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A0" w:rsidRDefault="00533D62" w:rsidP="00B61EEE">
      <w:pPr>
        <w:adjustRightInd w:val="0"/>
        <w:snapToGrid w:val="0"/>
        <w:spacing w:after="0" w:line="240" w:lineRule="auto"/>
        <w:jc w:val="center"/>
        <w:rPr>
          <w:rFonts w:ascii="Times New Roman" w:hAnsi="Times New Roman" w:cs="Times New Roman"/>
          <w:b/>
          <w:bCs/>
          <w:sz w:val="20"/>
          <w:szCs w:val="28"/>
          <w:lang w:eastAsia="zh-CN"/>
        </w:rPr>
      </w:pPr>
      <w:r w:rsidRPr="003D034E">
        <w:rPr>
          <w:rFonts w:ascii="Times New Roman" w:hAnsi="Times New Roman" w:cs="Times New Roman"/>
          <w:b/>
          <w:bCs/>
          <w:sz w:val="20"/>
          <w:szCs w:val="28"/>
        </w:rPr>
        <w:t>Improved techniques PROMETHEE preference for the changed conditions</w:t>
      </w:r>
    </w:p>
    <w:p w:rsidR="007843A0" w:rsidRDefault="007843A0" w:rsidP="00B61EEE">
      <w:pPr>
        <w:adjustRightInd w:val="0"/>
        <w:snapToGrid w:val="0"/>
        <w:spacing w:after="0" w:line="240" w:lineRule="auto"/>
        <w:jc w:val="center"/>
        <w:rPr>
          <w:rFonts w:ascii="Times New Roman" w:hAnsi="Times New Roman" w:cs="Times New Roman"/>
          <w:b/>
          <w:bCs/>
          <w:sz w:val="20"/>
          <w:szCs w:val="28"/>
          <w:lang w:eastAsia="zh-CN"/>
        </w:rPr>
      </w:pPr>
    </w:p>
    <w:p w:rsidR="007843A0" w:rsidRDefault="00533D62" w:rsidP="00B61EEE">
      <w:pPr>
        <w:adjustRightInd w:val="0"/>
        <w:snapToGrid w:val="0"/>
        <w:spacing w:after="0" w:line="240" w:lineRule="auto"/>
        <w:jc w:val="center"/>
        <w:rPr>
          <w:rFonts w:ascii="Times New Roman" w:hAnsi="Times New Roman" w:cs="Times New Roman"/>
          <w:sz w:val="20"/>
          <w:lang w:eastAsia="zh-CN"/>
        </w:rPr>
      </w:pPr>
      <w:proofErr w:type="spellStart"/>
      <w:r w:rsidRPr="003D034E">
        <w:rPr>
          <w:rFonts w:ascii="Times New Roman" w:hAnsi="Times New Roman" w:cs="Times New Roman"/>
          <w:sz w:val="20"/>
        </w:rPr>
        <w:t>Amin</w:t>
      </w:r>
      <w:proofErr w:type="spellEnd"/>
      <w:r w:rsidRPr="003D034E">
        <w:rPr>
          <w:rFonts w:ascii="Times New Roman" w:hAnsi="Times New Roman" w:cs="Times New Roman"/>
          <w:sz w:val="20"/>
        </w:rPr>
        <w:t xml:space="preserve"> </w:t>
      </w:r>
      <w:proofErr w:type="spellStart"/>
      <w:r w:rsidRPr="003D034E">
        <w:rPr>
          <w:rFonts w:ascii="Times New Roman" w:hAnsi="Times New Roman" w:cs="Times New Roman"/>
          <w:sz w:val="20"/>
        </w:rPr>
        <w:t>Akafpour</w:t>
      </w:r>
      <w:proofErr w:type="spellEnd"/>
      <w:r w:rsidR="00096769">
        <w:rPr>
          <w:rFonts w:ascii="Times New Roman" w:hAnsi="Times New Roman" w:cs="Times New Roman"/>
          <w:sz w:val="20"/>
        </w:rPr>
        <w:t>,</w:t>
      </w:r>
      <w:r w:rsidR="00C55EC2" w:rsidRPr="003D034E">
        <w:rPr>
          <w:rFonts w:ascii="Times New Roman" w:hAnsi="Times New Roman" w:cs="Times New Roman"/>
          <w:sz w:val="20"/>
        </w:rPr>
        <w:t xml:space="preserve"> Dr.</w:t>
      </w:r>
      <w:r w:rsidR="00250881">
        <w:rPr>
          <w:rFonts w:ascii="Times New Roman" w:hAnsi="Times New Roman" w:cs="Times New Roman" w:hint="eastAsia"/>
          <w:sz w:val="20"/>
          <w:lang w:eastAsia="zh-CN"/>
        </w:rPr>
        <w:t xml:space="preserve"> </w:t>
      </w:r>
      <w:proofErr w:type="spellStart"/>
      <w:r w:rsidR="00D742CF" w:rsidRPr="003D034E">
        <w:rPr>
          <w:rFonts w:ascii="Times New Roman" w:hAnsi="Times New Roman" w:cs="Times New Roman"/>
          <w:sz w:val="20"/>
        </w:rPr>
        <w:t>M</w:t>
      </w:r>
      <w:r w:rsidR="00C55EC2" w:rsidRPr="003D034E">
        <w:rPr>
          <w:rFonts w:ascii="Times New Roman" w:hAnsi="Times New Roman" w:cs="Times New Roman"/>
          <w:sz w:val="20"/>
        </w:rPr>
        <w:t>aghsood</w:t>
      </w:r>
      <w:proofErr w:type="spellEnd"/>
      <w:r w:rsidR="00C55EC2" w:rsidRPr="003D034E">
        <w:rPr>
          <w:rFonts w:ascii="Times New Roman" w:hAnsi="Times New Roman" w:cs="Times New Roman"/>
          <w:sz w:val="20"/>
        </w:rPr>
        <w:t xml:space="preserve"> </w:t>
      </w:r>
      <w:proofErr w:type="spellStart"/>
      <w:r w:rsidR="00D742CF" w:rsidRPr="003D034E">
        <w:rPr>
          <w:rFonts w:ascii="Times New Roman" w:hAnsi="Times New Roman" w:cs="Times New Roman"/>
          <w:sz w:val="20"/>
        </w:rPr>
        <w:t>A</w:t>
      </w:r>
      <w:r w:rsidR="00C55EC2" w:rsidRPr="003D034E">
        <w:rPr>
          <w:rFonts w:ascii="Times New Roman" w:hAnsi="Times New Roman" w:cs="Times New Roman"/>
          <w:sz w:val="20"/>
        </w:rPr>
        <w:t>miri</w:t>
      </w:r>
      <w:proofErr w:type="spellEnd"/>
      <w:r w:rsidR="00096769">
        <w:rPr>
          <w:rFonts w:ascii="Times New Roman" w:hAnsi="Times New Roman" w:cs="Times New Roman"/>
          <w:sz w:val="20"/>
        </w:rPr>
        <w:t>,</w:t>
      </w:r>
      <w:r w:rsidR="00C55EC2" w:rsidRPr="003D034E">
        <w:rPr>
          <w:rFonts w:ascii="Times New Roman" w:hAnsi="Times New Roman" w:cs="Times New Roman"/>
          <w:sz w:val="20"/>
        </w:rPr>
        <w:t xml:space="preserve"> Dr.</w:t>
      </w:r>
      <w:r w:rsidR="00C04724" w:rsidRPr="003D034E">
        <w:rPr>
          <w:rFonts w:ascii="Times New Roman" w:hAnsi="Times New Roman" w:cs="Times New Roman"/>
          <w:sz w:val="20"/>
        </w:rPr>
        <w:t xml:space="preserve"> </w:t>
      </w:r>
      <w:proofErr w:type="spellStart"/>
      <w:r w:rsidRPr="003D034E">
        <w:rPr>
          <w:rFonts w:ascii="Times New Roman" w:hAnsi="Times New Roman" w:cs="Times New Roman"/>
          <w:sz w:val="20"/>
        </w:rPr>
        <w:t>Naser</w:t>
      </w:r>
      <w:proofErr w:type="spellEnd"/>
      <w:r w:rsidRPr="003D034E">
        <w:rPr>
          <w:rFonts w:ascii="Times New Roman" w:hAnsi="Times New Roman" w:cs="Times New Roman"/>
          <w:sz w:val="20"/>
        </w:rPr>
        <w:t xml:space="preserve"> </w:t>
      </w:r>
      <w:proofErr w:type="spellStart"/>
      <w:r w:rsidRPr="003D034E">
        <w:rPr>
          <w:rFonts w:ascii="Times New Roman" w:hAnsi="Times New Roman" w:cs="Times New Roman"/>
          <w:sz w:val="20"/>
        </w:rPr>
        <w:t>Hamidi</w:t>
      </w:r>
      <w:proofErr w:type="spellEnd"/>
    </w:p>
    <w:p w:rsidR="00250881" w:rsidRDefault="00250881" w:rsidP="00B61EEE">
      <w:pPr>
        <w:adjustRightInd w:val="0"/>
        <w:snapToGrid w:val="0"/>
        <w:spacing w:after="0" w:line="240" w:lineRule="auto"/>
        <w:jc w:val="both"/>
        <w:rPr>
          <w:rFonts w:ascii="Times New Roman" w:hAnsi="Times New Roman" w:cs="Times New Roman"/>
          <w:sz w:val="20"/>
          <w:szCs w:val="20"/>
          <w:lang w:eastAsia="zh-CN"/>
        </w:rPr>
      </w:pPr>
    </w:p>
    <w:p w:rsidR="00250881" w:rsidRDefault="00250881" w:rsidP="00B61EEE">
      <w:pPr>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Islamic Azad University, Qazvin Branch, Department of Management, Qazvin, Iran</w:t>
      </w:r>
    </w:p>
    <w:p w:rsidR="00250881" w:rsidRDefault="00250881" w:rsidP="00B61EEE">
      <w:pPr>
        <w:adjustRightInd w:val="0"/>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 xml:space="preserve">E-mail address: </w:t>
      </w:r>
      <w:hyperlink r:id="rId8" w:history="1">
        <w:r>
          <w:rPr>
            <w:rStyle w:val="Hyperlink"/>
            <w:rFonts w:ascii="Times New Roman" w:hAnsi="Times New Roman" w:cs="Times New Roman"/>
            <w:sz w:val="20"/>
            <w:szCs w:val="20"/>
          </w:rPr>
          <w:t>a.akafpour@qiau.ac.ir</w:t>
        </w:r>
      </w:hyperlink>
    </w:p>
    <w:p w:rsidR="007843A0" w:rsidRDefault="007843A0" w:rsidP="00B61EEE">
      <w:pPr>
        <w:adjustRightInd w:val="0"/>
        <w:snapToGrid w:val="0"/>
        <w:spacing w:after="0" w:line="240" w:lineRule="auto"/>
        <w:jc w:val="both"/>
        <w:rPr>
          <w:rFonts w:ascii="Times New Roman" w:hAnsi="Times New Roman" w:cs="Times New Roman"/>
          <w:sz w:val="20"/>
        </w:rPr>
      </w:pPr>
    </w:p>
    <w:p w:rsidR="007843A0" w:rsidRDefault="00533D62"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b/>
          <w:bCs/>
          <w:sz w:val="20"/>
          <w:szCs w:val="24"/>
        </w:rPr>
        <w:t>Abstract:</w:t>
      </w:r>
      <w:r w:rsidR="00FF15A2" w:rsidRPr="003D034E">
        <w:rPr>
          <w:rFonts w:ascii="Times New Roman" w:hAnsi="Times New Roman" w:cs="Times New Roman" w:hint="eastAsia"/>
          <w:b/>
          <w:bCs/>
          <w:sz w:val="20"/>
          <w:szCs w:val="24"/>
          <w:lang w:eastAsia="zh-CN"/>
        </w:rPr>
        <w:t xml:space="preserve"> </w:t>
      </w:r>
      <w:r w:rsidRPr="003D034E">
        <w:rPr>
          <w:rFonts w:ascii="Times New Roman" w:hAnsi="Times New Roman" w:cs="Times New Roman"/>
          <w:sz w:val="20"/>
          <w:szCs w:val="24"/>
        </w:rPr>
        <w:t xml:space="preserve">PROMETHEE II </w:t>
      </w:r>
      <w:r w:rsidR="00085BC5" w:rsidRPr="003D034E">
        <w:rPr>
          <w:rFonts w:ascii="Times New Roman" w:hAnsi="Times New Roman" w:cs="Times New Roman"/>
          <w:sz w:val="20"/>
          <w:szCs w:val="24"/>
        </w:rPr>
        <w:t>outranking method</w:t>
      </w:r>
      <w:r w:rsidRPr="003D034E">
        <w:rPr>
          <w:rFonts w:ascii="Times New Roman" w:hAnsi="Times New Roman" w:cs="Times New Roman"/>
          <w:sz w:val="20"/>
          <w:szCs w:val="24"/>
        </w:rPr>
        <w:t xml:space="preserve"> </w:t>
      </w:r>
      <w:r w:rsidR="00085BC5" w:rsidRPr="003D034E">
        <w:rPr>
          <w:rFonts w:ascii="Times New Roman" w:hAnsi="Times New Roman" w:cs="Times New Roman"/>
          <w:sz w:val="20"/>
          <w:szCs w:val="24"/>
        </w:rPr>
        <w:t xml:space="preserve">is developed </w:t>
      </w:r>
      <w:r w:rsidRPr="003D034E">
        <w:rPr>
          <w:rFonts w:ascii="Times New Roman" w:hAnsi="Times New Roman" w:cs="Times New Roman"/>
          <w:sz w:val="20"/>
          <w:szCs w:val="24"/>
        </w:rPr>
        <w:t xml:space="preserve">some ELECTRE methods which are used for </w:t>
      </w:r>
      <w:r w:rsidR="00085BC5" w:rsidRPr="003D034E">
        <w:rPr>
          <w:rFonts w:ascii="Times New Roman" w:hAnsi="Times New Roman" w:cs="Times New Roman"/>
          <w:sz w:val="20"/>
          <w:szCs w:val="24"/>
        </w:rPr>
        <w:t>different</w:t>
      </w:r>
      <w:r w:rsidRPr="003D034E">
        <w:rPr>
          <w:rFonts w:ascii="Times New Roman" w:hAnsi="Times New Roman" w:cs="Times New Roman"/>
          <w:sz w:val="20"/>
          <w:szCs w:val="24"/>
        </w:rPr>
        <w:t xml:space="preserve"> conditions specific decision. This method</w:t>
      </w:r>
      <w:r w:rsidR="00085BC5" w:rsidRPr="003D034E">
        <w:rPr>
          <w:rFonts w:ascii="Times New Roman" w:hAnsi="Times New Roman" w:cs="Times New Roman"/>
          <w:sz w:val="20"/>
          <w:szCs w:val="24"/>
        </w:rPr>
        <w:t xml:space="preserve"> requires the absolute values measures of the matrix</w:t>
      </w:r>
      <w:r w:rsidRPr="003D034E">
        <w:rPr>
          <w:rFonts w:ascii="Times New Roman" w:hAnsi="Times New Roman" w:cs="Times New Roman"/>
          <w:sz w:val="20"/>
          <w:szCs w:val="24"/>
        </w:rPr>
        <w:t xml:space="preserve">, While some issues, such as deciding the amount of perishable </w:t>
      </w:r>
      <w:r w:rsidR="00A366CB" w:rsidRPr="003D034E">
        <w:rPr>
          <w:rFonts w:ascii="Times New Roman" w:hAnsi="Times New Roman" w:cs="Times New Roman"/>
          <w:sz w:val="20"/>
          <w:szCs w:val="24"/>
        </w:rPr>
        <w:t>products the</w:t>
      </w:r>
      <w:r w:rsidR="00085BC5" w:rsidRPr="003D034E">
        <w:rPr>
          <w:rFonts w:ascii="Times New Roman" w:hAnsi="Times New Roman" w:cs="Times New Roman"/>
          <w:sz w:val="20"/>
          <w:szCs w:val="24"/>
        </w:rPr>
        <w:t xml:space="preserve"> absolute values </w:t>
      </w:r>
      <w:r w:rsidRPr="003D034E">
        <w:rPr>
          <w:rFonts w:ascii="Times New Roman" w:hAnsi="Times New Roman" w:cs="Times New Roman"/>
          <w:sz w:val="20"/>
          <w:szCs w:val="24"/>
        </w:rPr>
        <w:t>is not</w:t>
      </w:r>
      <w:r w:rsidR="00AB0490" w:rsidRPr="003D034E">
        <w:rPr>
          <w:rFonts w:ascii="Times New Roman" w:hAnsi="Times New Roman" w:cs="Times New Roman"/>
          <w:sz w:val="20"/>
          <w:szCs w:val="24"/>
        </w:rPr>
        <w:t xml:space="preserve"> available And a range of values</w:t>
      </w:r>
      <w:r w:rsidR="00085BC5" w:rsidRPr="003D034E">
        <w:rPr>
          <w:rFonts w:ascii="Times New Roman" w:hAnsi="Times New Roman" w:cs="Times New Roman"/>
          <w:sz w:val="20"/>
          <w:szCs w:val="24"/>
        </w:rPr>
        <w:t xml:space="preserve"> is available</w:t>
      </w:r>
      <w:r w:rsidR="00AB0490" w:rsidRPr="003D034E">
        <w:rPr>
          <w:rFonts w:ascii="Times New Roman" w:hAnsi="Times New Roman" w:cs="Times New Roman"/>
          <w:sz w:val="20"/>
          <w:szCs w:val="24"/>
        </w:rPr>
        <w:t xml:space="preserve"> </w:t>
      </w:r>
      <w:r w:rsidR="00085BC5" w:rsidRPr="003D034E">
        <w:rPr>
          <w:rFonts w:ascii="Times New Roman" w:hAnsi="Times New Roman" w:cs="Times New Roman"/>
          <w:sz w:val="20"/>
          <w:szCs w:val="24"/>
        </w:rPr>
        <w:t xml:space="preserve">for </w:t>
      </w:r>
      <w:r w:rsidR="00AB0490" w:rsidRPr="003D034E">
        <w:rPr>
          <w:rFonts w:ascii="Times New Roman" w:hAnsi="Times New Roman" w:cs="Times New Roman"/>
          <w:sz w:val="20"/>
          <w:szCs w:val="24"/>
        </w:rPr>
        <w:t>the decision maker</w:t>
      </w:r>
      <w:r w:rsidR="00A366CB" w:rsidRPr="003D034E">
        <w:rPr>
          <w:rFonts w:ascii="Times New Roman" w:hAnsi="Times New Roman" w:cs="Times New Roman"/>
          <w:sz w:val="20"/>
          <w:szCs w:val="24"/>
        </w:rPr>
        <w:t>.</w:t>
      </w:r>
      <w:r w:rsidR="00AB0490" w:rsidRPr="003D034E">
        <w:rPr>
          <w:rFonts w:ascii="Times New Roman" w:hAnsi="Times New Roman" w:cs="Times New Roman"/>
          <w:sz w:val="20"/>
          <w:szCs w:val="24"/>
        </w:rPr>
        <w:t xml:space="preserve"> In this paper, PROMETHEE II method to use the standard deviation values</w:t>
      </w:r>
      <w:r w:rsidR="00B61EEE">
        <w:rPr>
          <w:rFonts w:ascii="Times New Roman" w:hAnsi="Times New Roman" w:cs="Times New Roman"/>
          <w:sz w:val="20"/>
          <w:szCs w:val="24"/>
        </w:rPr>
        <w:t xml:space="preserve"> </w:t>
      </w:r>
      <w:r w:rsidR="00A366CB" w:rsidRPr="003D034E">
        <w:rPr>
          <w:rFonts w:ascii="Times New Roman" w:hAnsi="Times New Roman" w:cs="Times New Roman"/>
          <w:sz w:val="20"/>
          <w:szCs w:val="24"/>
        </w:rPr>
        <w:t>instead of</w:t>
      </w:r>
      <w:r w:rsidR="00AB0490" w:rsidRPr="003D034E">
        <w:rPr>
          <w:rFonts w:ascii="Times New Roman" w:hAnsi="Times New Roman" w:cs="Times New Roman"/>
          <w:sz w:val="20"/>
          <w:szCs w:val="24"/>
        </w:rPr>
        <w:t xml:space="preserve"> range of values has been developed.</w:t>
      </w:r>
    </w:p>
    <w:p w:rsidR="007843A0" w:rsidRDefault="00FF15A2" w:rsidP="00B61EEE">
      <w:pPr>
        <w:adjustRightInd w:val="0"/>
        <w:snapToGrid w:val="0"/>
        <w:spacing w:after="0" w:line="240" w:lineRule="auto"/>
        <w:jc w:val="both"/>
        <w:rPr>
          <w:rFonts w:ascii="Times New Roman" w:hAnsi="Times New Roman" w:cs="Times New Roman"/>
          <w:sz w:val="20"/>
          <w:szCs w:val="24"/>
          <w:lang w:eastAsia="zh-CN"/>
        </w:rPr>
      </w:pPr>
      <w:r w:rsidRPr="003D034E">
        <w:rPr>
          <w:rFonts w:ascii="Times New Roman" w:hAnsi="Times New Roman" w:cs="Times New Roman" w:hint="eastAsia"/>
          <w:b/>
          <w:bCs/>
          <w:sz w:val="20"/>
          <w:szCs w:val="20"/>
        </w:rPr>
        <w:t>[</w:t>
      </w:r>
      <w:proofErr w:type="spellStart"/>
      <w:r w:rsidRPr="003D034E">
        <w:rPr>
          <w:rFonts w:ascii="Times New Roman" w:hAnsi="Times New Roman" w:cs="Times New Roman"/>
          <w:sz w:val="20"/>
        </w:rPr>
        <w:t>Amin</w:t>
      </w:r>
      <w:proofErr w:type="spellEnd"/>
      <w:r w:rsidRPr="003D034E">
        <w:rPr>
          <w:rFonts w:ascii="Times New Roman" w:hAnsi="Times New Roman" w:cs="Times New Roman"/>
          <w:sz w:val="20"/>
        </w:rPr>
        <w:t xml:space="preserve"> </w:t>
      </w:r>
      <w:proofErr w:type="spellStart"/>
      <w:r w:rsidRPr="003D034E">
        <w:rPr>
          <w:rFonts w:ascii="Times New Roman" w:hAnsi="Times New Roman" w:cs="Times New Roman"/>
          <w:sz w:val="20"/>
        </w:rPr>
        <w:t>Akafpour</w:t>
      </w:r>
      <w:proofErr w:type="spellEnd"/>
      <w:r w:rsidR="00096769">
        <w:rPr>
          <w:rFonts w:ascii="Times New Roman" w:hAnsi="Times New Roman" w:cs="Times New Roman"/>
          <w:sz w:val="20"/>
        </w:rPr>
        <w:t xml:space="preserve">, </w:t>
      </w:r>
      <w:proofErr w:type="spellStart"/>
      <w:r w:rsidRPr="003D034E">
        <w:rPr>
          <w:rFonts w:ascii="Times New Roman" w:hAnsi="Times New Roman" w:cs="Times New Roman"/>
          <w:sz w:val="20"/>
        </w:rPr>
        <w:t>Maghsood</w:t>
      </w:r>
      <w:proofErr w:type="spellEnd"/>
      <w:r w:rsidRPr="003D034E">
        <w:rPr>
          <w:rFonts w:ascii="Times New Roman" w:hAnsi="Times New Roman" w:cs="Times New Roman"/>
          <w:sz w:val="20"/>
        </w:rPr>
        <w:t xml:space="preserve"> </w:t>
      </w:r>
      <w:proofErr w:type="spellStart"/>
      <w:r w:rsidRPr="003D034E">
        <w:rPr>
          <w:rFonts w:ascii="Times New Roman" w:hAnsi="Times New Roman" w:cs="Times New Roman"/>
          <w:sz w:val="20"/>
        </w:rPr>
        <w:t>Amiri</w:t>
      </w:r>
      <w:proofErr w:type="spellEnd"/>
      <w:r w:rsidR="00096769">
        <w:rPr>
          <w:rFonts w:ascii="Times New Roman" w:hAnsi="Times New Roman" w:cs="Times New Roman"/>
          <w:sz w:val="20"/>
        </w:rPr>
        <w:t>,</w:t>
      </w:r>
      <w:r w:rsidRPr="003D034E">
        <w:rPr>
          <w:rFonts w:ascii="Times New Roman" w:hAnsi="Times New Roman" w:cs="Times New Roman"/>
          <w:sz w:val="20"/>
        </w:rPr>
        <w:t xml:space="preserve"> </w:t>
      </w:r>
      <w:proofErr w:type="spellStart"/>
      <w:r w:rsidRPr="003D034E">
        <w:rPr>
          <w:rFonts w:ascii="Times New Roman" w:hAnsi="Times New Roman" w:cs="Times New Roman"/>
          <w:sz w:val="20"/>
        </w:rPr>
        <w:t>Naser</w:t>
      </w:r>
      <w:proofErr w:type="spellEnd"/>
      <w:r w:rsidRPr="003D034E">
        <w:rPr>
          <w:rFonts w:ascii="Times New Roman" w:hAnsi="Times New Roman" w:cs="Times New Roman"/>
          <w:sz w:val="20"/>
        </w:rPr>
        <w:t xml:space="preserve"> </w:t>
      </w:r>
      <w:proofErr w:type="spellStart"/>
      <w:r w:rsidRPr="003D034E">
        <w:rPr>
          <w:rFonts w:ascii="Times New Roman" w:hAnsi="Times New Roman" w:cs="Times New Roman"/>
          <w:sz w:val="20"/>
        </w:rPr>
        <w:t>Hamidi</w:t>
      </w:r>
      <w:proofErr w:type="spellEnd"/>
      <w:r w:rsidRPr="003D034E">
        <w:rPr>
          <w:rFonts w:ascii="Times New Roman" w:hAnsi="Times New Roman" w:cs="Times New Roman"/>
          <w:sz w:val="20"/>
          <w:szCs w:val="20"/>
        </w:rPr>
        <w:t xml:space="preserve">. </w:t>
      </w:r>
      <w:r w:rsidRPr="003D034E">
        <w:rPr>
          <w:rFonts w:ascii="Times New Roman" w:hAnsi="Times New Roman" w:cs="Times New Roman"/>
          <w:b/>
          <w:bCs/>
          <w:sz w:val="20"/>
          <w:szCs w:val="28"/>
        </w:rPr>
        <w:t>Improved techniques PROMETHEE preference for the changed conditions</w:t>
      </w:r>
      <w:r w:rsidRPr="003D034E">
        <w:rPr>
          <w:rFonts w:ascii="Times New Roman" w:eastAsia="Times New Roman" w:hAnsi="Times New Roman" w:cs="Times New Roman"/>
          <w:b/>
          <w:bCs/>
          <w:sz w:val="20"/>
          <w:szCs w:val="20"/>
          <w:lang w:bidi="fa-IR"/>
        </w:rPr>
        <w:t>.</w:t>
      </w:r>
      <w:r w:rsidRPr="003D034E">
        <w:rPr>
          <w:rFonts w:ascii="Times New Roman" w:hAnsi="Times New Roman" w:cs="Times New Roman" w:hint="eastAsia"/>
          <w:b/>
          <w:bCs/>
          <w:sz w:val="20"/>
          <w:szCs w:val="20"/>
        </w:rPr>
        <w:t xml:space="preserve"> </w:t>
      </w:r>
      <w:r w:rsidRPr="003D034E">
        <w:rPr>
          <w:rFonts w:ascii="Times New Roman" w:eastAsia="Times New Roman" w:hAnsi="Times New Roman" w:cs="Times New Roman"/>
          <w:bCs/>
          <w:i/>
          <w:sz w:val="20"/>
          <w:szCs w:val="20"/>
        </w:rPr>
        <w:t xml:space="preserve">Nat </w:t>
      </w:r>
      <w:proofErr w:type="spellStart"/>
      <w:r w:rsidRPr="003D034E">
        <w:rPr>
          <w:rFonts w:ascii="Times New Roman" w:eastAsia="Times New Roman" w:hAnsi="Times New Roman" w:cs="Times New Roman"/>
          <w:bCs/>
          <w:i/>
          <w:sz w:val="20"/>
          <w:szCs w:val="20"/>
        </w:rPr>
        <w:t>Sci</w:t>
      </w:r>
      <w:proofErr w:type="spellEnd"/>
      <w:r w:rsidRPr="003D034E">
        <w:rPr>
          <w:rFonts w:ascii="Times New Roman" w:hAnsi="Times New Roman" w:cs="Times New Roman" w:hint="eastAsia"/>
          <w:bCs/>
          <w:i/>
          <w:sz w:val="20"/>
          <w:szCs w:val="20"/>
        </w:rPr>
        <w:t xml:space="preserve"> </w:t>
      </w:r>
      <w:r w:rsidRPr="003D034E">
        <w:rPr>
          <w:rFonts w:ascii="Times New Roman" w:hAnsi="Times New Roman" w:cs="Times New Roman"/>
          <w:sz w:val="20"/>
          <w:szCs w:val="20"/>
        </w:rPr>
        <w:t>201</w:t>
      </w:r>
      <w:r w:rsidRPr="003D034E">
        <w:rPr>
          <w:rFonts w:ascii="Times New Roman" w:hAnsi="Times New Roman" w:cs="Times New Roman" w:hint="eastAsia"/>
          <w:sz w:val="20"/>
          <w:szCs w:val="20"/>
        </w:rPr>
        <w:t>4</w:t>
      </w:r>
      <w:r w:rsidRPr="003D034E">
        <w:rPr>
          <w:rFonts w:ascii="Times New Roman" w:hAnsi="Times New Roman" w:cs="Times New Roman"/>
          <w:sz w:val="20"/>
          <w:szCs w:val="20"/>
        </w:rPr>
        <w:t>;1</w:t>
      </w:r>
      <w:r w:rsidRPr="003D034E">
        <w:rPr>
          <w:rFonts w:ascii="Times New Roman" w:hAnsi="Times New Roman" w:cs="Times New Roman" w:hint="eastAsia"/>
          <w:sz w:val="20"/>
          <w:szCs w:val="20"/>
        </w:rPr>
        <w:t>2</w:t>
      </w:r>
      <w:r w:rsidRPr="003D034E">
        <w:rPr>
          <w:rFonts w:ascii="Times New Roman" w:hAnsi="Times New Roman" w:cs="Times New Roman"/>
          <w:sz w:val="20"/>
          <w:szCs w:val="20"/>
        </w:rPr>
        <w:t>(</w:t>
      </w:r>
      <w:r w:rsidRPr="003D034E">
        <w:rPr>
          <w:rFonts w:ascii="Times New Roman" w:hAnsi="Times New Roman" w:cs="Times New Roman" w:hint="eastAsia"/>
          <w:sz w:val="20"/>
          <w:szCs w:val="20"/>
        </w:rPr>
        <w:t>1</w:t>
      </w:r>
      <w:r w:rsidRPr="003D034E">
        <w:rPr>
          <w:rFonts w:ascii="Times New Roman" w:hAnsi="Times New Roman" w:cs="Times New Roman"/>
          <w:sz w:val="20"/>
          <w:szCs w:val="20"/>
        </w:rPr>
        <w:t>):</w:t>
      </w:r>
      <w:r w:rsidR="00C960DD">
        <w:rPr>
          <w:rFonts w:ascii="Times New Roman" w:hAnsi="Times New Roman" w:cs="Times New Roman"/>
          <w:noProof/>
          <w:sz w:val="20"/>
          <w:szCs w:val="20"/>
        </w:rPr>
        <w:t>35</w:t>
      </w:r>
      <w:r w:rsidRPr="003D034E">
        <w:rPr>
          <w:rFonts w:ascii="Times New Roman" w:hAnsi="Times New Roman" w:cs="Times New Roman"/>
          <w:sz w:val="20"/>
          <w:szCs w:val="20"/>
        </w:rPr>
        <w:t>-</w:t>
      </w:r>
      <w:r w:rsidR="00C960DD">
        <w:rPr>
          <w:rFonts w:ascii="Times New Roman" w:hAnsi="Times New Roman" w:cs="Times New Roman"/>
          <w:noProof/>
          <w:sz w:val="20"/>
          <w:szCs w:val="20"/>
        </w:rPr>
        <w:t>42</w:t>
      </w:r>
      <w:r w:rsidRPr="003D034E">
        <w:rPr>
          <w:rFonts w:ascii="Times New Roman" w:hAnsi="Times New Roman" w:cs="Times New Roman"/>
          <w:sz w:val="20"/>
          <w:szCs w:val="20"/>
        </w:rPr>
        <w:t>]</w:t>
      </w:r>
      <w:r w:rsidRPr="003D034E">
        <w:rPr>
          <w:rFonts w:ascii="Times New Roman" w:hAnsi="Times New Roman" w:cs="Times New Roman" w:hint="eastAsia"/>
          <w:sz w:val="20"/>
          <w:szCs w:val="20"/>
        </w:rPr>
        <w:t>.</w:t>
      </w:r>
      <w:r w:rsidRPr="003D034E">
        <w:rPr>
          <w:rFonts w:ascii="Times New Roman" w:hAnsi="Times New Roman" w:cs="Times New Roman"/>
          <w:sz w:val="20"/>
          <w:szCs w:val="20"/>
        </w:rPr>
        <w:t xml:space="preserve"> (ISSN: 1545-0740). </w:t>
      </w:r>
      <w:hyperlink r:id="rId9" w:history="1">
        <w:r w:rsidRPr="003D034E">
          <w:rPr>
            <w:rStyle w:val="Hyperlink"/>
            <w:rFonts w:ascii="Times New Roman" w:hAnsi="Times New Roman" w:cs="Times New Roman"/>
            <w:color w:val="auto"/>
            <w:sz w:val="20"/>
            <w:szCs w:val="20"/>
          </w:rPr>
          <w:t>http://www.sciencepub.net/nature</w:t>
        </w:r>
      </w:hyperlink>
      <w:r w:rsidRPr="003D034E">
        <w:rPr>
          <w:rFonts w:ascii="Times New Roman" w:hAnsi="Times New Roman" w:cs="Times New Roman"/>
          <w:sz w:val="20"/>
          <w:szCs w:val="20"/>
        </w:rPr>
        <w:t>.</w:t>
      </w:r>
      <w:r w:rsidRPr="003D034E">
        <w:rPr>
          <w:rFonts w:ascii="Times New Roman" w:hAnsi="Times New Roman" w:cs="Times New Roman" w:hint="eastAsia"/>
          <w:sz w:val="20"/>
          <w:szCs w:val="20"/>
        </w:rPr>
        <w:t xml:space="preserve"> </w:t>
      </w:r>
      <w:r w:rsidR="00846602">
        <w:rPr>
          <w:rFonts w:ascii="Times New Roman" w:hAnsi="Times New Roman" w:cs="Times New Roman" w:hint="eastAsia"/>
          <w:sz w:val="20"/>
          <w:szCs w:val="20"/>
          <w:lang w:eastAsia="zh-CN"/>
        </w:rPr>
        <w:t>6</w:t>
      </w:r>
    </w:p>
    <w:p w:rsidR="007843A0" w:rsidRDefault="007843A0" w:rsidP="00B61EEE">
      <w:pPr>
        <w:adjustRightInd w:val="0"/>
        <w:snapToGrid w:val="0"/>
        <w:spacing w:after="0" w:line="240" w:lineRule="auto"/>
        <w:jc w:val="both"/>
        <w:rPr>
          <w:rFonts w:ascii="Times New Roman" w:hAnsi="Times New Roman" w:cs="Times New Roman"/>
          <w:sz w:val="20"/>
        </w:rPr>
      </w:pPr>
    </w:p>
    <w:p w:rsidR="007843A0" w:rsidRDefault="00AB0490" w:rsidP="00B61EEE">
      <w:pPr>
        <w:adjustRightInd w:val="0"/>
        <w:snapToGrid w:val="0"/>
        <w:spacing w:after="0" w:line="240" w:lineRule="auto"/>
        <w:jc w:val="both"/>
        <w:rPr>
          <w:rFonts w:ascii="Times New Roman" w:hAnsi="Times New Roman" w:cs="Times New Roman"/>
          <w:b/>
          <w:bCs/>
          <w:sz w:val="20"/>
          <w:szCs w:val="28"/>
          <w:lang w:bidi="fa-IR"/>
        </w:rPr>
      </w:pPr>
      <w:r w:rsidRPr="003D034E">
        <w:rPr>
          <w:rFonts w:ascii="Times New Roman" w:hAnsi="Times New Roman" w:cs="Times New Roman"/>
          <w:b/>
          <w:bCs/>
          <w:sz w:val="20"/>
          <w:szCs w:val="24"/>
        </w:rPr>
        <w:t>Keywords</w:t>
      </w:r>
      <w:r w:rsidR="00A366CB" w:rsidRPr="003D034E">
        <w:rPr>
          <w:rFonts w:ascii="Times New Roman" w:hAnsi="Times New Roman" w:cs="Times New Roman"/>
          <w:sz w:val="20"/>
        </w:rPr>
        <w:t>:</w:t>
      </w:r>
      <w:r w:rsidRPr="003D034E">
        <w:rPr>
          <w:rFonts w:ascii="Times New Roman" w:hAnsi="Times New Roman" w:cs="Times New Roman"/>
          <w:b/>
          <w:bCs/>
          <w:sz w:val="20"/>
          <w:szCs w:val="28"/>
        </w:rPr>
        <w:t xml:space="preserve"> </w:t>
      </w:r>
      <w:r w:rsidRPr="003D034E">
        <w:rPr>
          <w:rFonts w:ascii="Times New Roman" w:hAnsi="Times New Roman" w:cs="Times New Roman"/>
          <w:sz w:val="20"/>
          <w:szCs w:val="24"/>
        </w:rPr>
        <w:t>MCDA, PROMETHEE, GAIA, Outranking</w:t>
      </w:r>
      <w:r w:rsidR="00CA52AE" w:rsidRPr="003D034E">
        <w:rPr>
          <w:rFonts w:ascii="Times New Roman" w:hAnsi="Times New Roman" w:cs="Times New Roman"/>
          <w:sz w:val="20"/>
          <w:szCs w:val="24"/>
        </w:rPr>
        <w:t>,</w:t>
      </w:r>
      <w:r w:rsidR="00F00215">
        <w:rPr>
          <w:rFonts w:ascii="Times New Roman" w:hAnsi="Times New Roman" w:cs="Times New Roman"/>
          <w:sz w:val="20"/>
          <w:szCs w:val="24"/>
        </w:rPr>
        <w:t xml:space="preserve"> </w:t>
      </w:r>
      <w:r w:rsidR="00CA52AE" w:rsidRPr="003D034E">
        <w:rPr>
          <w:rFonts w:ascii="Times New Roman" w:hAnsi="Times New Roman" w:cs="Times New Roman"/>
          <w:sz w:val="20"/>
          <w:szCs w:val="24"/>
        </w:rPr>
        <w:t>MCDM</w:t>
      </w:r>
    </w:p>
    <w:p w:rsidR="007843A0" w:rsidRDefault="007843A0" w:rsidP="00B61EEE">
      <w:pPr>
        <w:adjustRightInd w:val="0"/>
        <w:snapToGrid w:val="0"/>
        <w:spacing w:after="0" w:line="240" w:lineRule="auto"/>
        <w:jc w:val="both"/>
        <w:rPr>
          <w:rFonts w:ascii="Times New Roman" w:hAnsi="Times New Roman" w:cs="Times New Roman"/>
          <w:sz w:val="20"/>
        </w:rPr>
      </w:pPr>
    </w:p>
    <w:p w:rsidR="00583907" w:rsidRDefault="00583907" w:rsidP="00B61EEE">
      <w:pPr>
        <w:adjustRightInd w:val="0"/>
        <w:snapToGrid w:val="0"/>
        <w:spacing w:after="0" w:line="240" w:lineRule="auto"/>
        <w:jc w:val="both"/>
        <w:rPr>
          <w:rFonts w:ascii="Times New Roman" w:hAnsi="Times New Roman" w:cs="Times New Roman"/>
          <w:b/>
          <w:bCs/>
          <w:sz w:val="20"/>
          <w:szCs w:val="24"/>
        </w:rPr>
        <w:sectPr w:rsidR="00583907" w:rsidSect="004A62B8">
          <w:headerReference w:type="default" r:id="rId10"/>
          <w:footerReference w:type="default" r:id="rId11"/>
          <w:type w:val="continuous"/>
          <w:pgSz w:w="12240" w:h="15840" w:code="1"/>
          <w:pgMar w:top="1440" w:right="1440" w:bottom="1440" w:left="1440" w:header="720" w:footer="720" w:gutter="0"/>
          <w:pgNumType w:start="35"/>
          <w:cols w:space="720"/>
          <w:docGrid w:linePitch="360"/>
        </w:sectPr>
      </w:pPr>
    </w:p>
    <w:p w:rsidR="007843A0" w:rsidRDefault="00AB0490"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lastRenderedPageBreak/>
        <w:t>Introduction:</w:t>
      </w:r>
    </w:p>
    <w:p w:rsidR="007843A0" w:rsidRDefault="00AB0490"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Decision procedures can support different types of decisions</w:t>
      </w:r>
      <w:r w:rsidR="000C1E99" w:rsidRPr="003D034E">
        <w:rPr>
          <w:rFonts w:ascii="Times New Roman" w:hAnsi="Times New Roman" w:cs="Times New Roman"/>
          <w:sz w:val="20"/>
          <w:szCs w:val="24"/>
        </w:rPr>
        <w:t xml:space="preserve">. Identify the best options to decide from a set of options, select the option from the top menu, and complete ranking of alternatives, types that can be outlined. PROMETHEE methods like ELECTRE </w:t>
      </w:r>
      <w:r w:rsidR="00A366CB" w:rsidRPr="003D034E">
        <w:rPr>
          <w:rFonts w:ascii="Times New Roman" w:hAnsi="Times New Roman" w:cs="Times New Roman"/>
          <w:sz w:val="20"/>
          <w:szCs w:val="24"/>
        </w:rPr>
        <w:t xml:space="preserve">insisted on </w:t>
      </w:r>
      <w:r w:rsidR="000C1E99" w:rsidRPr="003D034E">
        <w:rPr>
          <w:rFonts w:ascii="Times New Roman" w:hAnsi="Times New Roman" w:cs="Times New Roman"/>
          <w:sz w:val="20"/>
          <w:szCs w:val="24"/>
        </w:rPr>
        <w:t>select the options that the superiority of one or more of the one or more indicators have weaknesses. VIMDA</w:t>
      </w:r>
      <w:r w:rsidR="00A366CB" w:rsidRPr="003D034E">
        <w:rPr>
          <w:rFonts w:ascii="Times New Roman" w:hAnsi="Times New Roman" w:cs="Times New Roman"/>
          <w:sz w:val="20"/>
          <w:szCs w:val="24"/>
        </w:rPr>
        <w:t xml:space="preserve"> and</w:t>
      </w:r>
      <w:r w:rsidR="00B61EEE">
        <w:rPr>
          <w:rFonts w:ascii="Times New Roman" w:hAnsi="Times New Roman" w:cs="Times New Roman"/>
          <w:sz w:val="20"/>
          <w:szCs w:val="24"/>
        </w:rPr>
        <w:t xml:space="preserve"> </w:t>
      </w:r>
      <w:r w:rsidR="00A366CB" w:rsidRPr="003D034E">
        <w:rPr>
          <w:rFonts w:ascii="Times New Roman" w:hAnsi="Times New Roman" w:cs="Times New Roman"/>
          <w:sz w:val="20"/>
          <w:szCs w:val="24"/>
        </w:rPr>
        <w:t>ZAPRES</w:t>
      </w:r>
      <w:r w:rsidR="00B61EEE">
        <w:rPr>
          <w:rFonts w:ascii="Times New Roman" w:hAnsi="Times New Roman" w:cs="Times New Roman"/>
          <w:sz w:val="20"/>
          <w:szCs w:val="24"/>
        </w:rPr>
        <w:t xml:space="preserve"> </w:t>
      </w:r>
      <w:r w:rsidR="000C1E99" w:rsidRPr="003D034E">
        <w:rPr>
          <w:rFonts w:ascii="Times New Roman" w:hAnsi="Times New Roman" w:cs="Times New Roman"/>
          <w:sz w:val="20"/>
          <w:szCs w:val="24"/>
        </w:rPr>
        <w:t xml:space="preserve">methods also use the same approach. PROMETHEE II ranking of options for making the decisions that are intended to be used. </w:t>
      </w:r>
      <w:r w:rsidR="00692B30" w:rsidRPr="003D034E">
        <w:rPr>
          <w:rFonts w:ascii="Times New Roman" w:hAnsi="Times New Roman" w:cs="Times New Roman"/>
          <w:sz w:val="20"/>
          <w:szCs w:val="24"/>
        </w:rPr>
        <w:t xml:space="preserve">The weakness of </w:t>
      </w:r>
      <w:r w:rsidR="000C1E99" w:rsidRPr="003D034E">
        <w:rPr>
          <w:rFonts w:ascii="Times New Roman" w:hAnsi="Times New Roman" w:cs="Times New Roman"/>
          <w:sz w:val="20"/>
          <w:szCs w:val="24"/>
        </w:rPr>
        <w:t xml:space="preserve">PROMETHEE method </w:t>
      </w:r>
      <w:r w:rsidR="00692B30" w:rsidRPr="003D034E">
        <w:rPr>
          <w:rFonts w:ascii="Times New Roman" w:hAnsi="Times New Roman" w:cs="Times New Roman"/>
          <w:sz w:val="20"/>
          <w:szCs w:val="24"/>
        </w:rPr>
        <w:t>is</w:t>
      </w:r>
      <w:r w:rsidR="000C1E99" w:rsidRPr="003D034E">
        <w:rPr>
          <w:rFonts w:ascii="Times New Roman" w:hAnsi="Times New Roman" w:cs="Times New Roman"/>
          <w:sz w:val="20"/>
          <w:szCs w:val="24"/>
        </w:rPr>
        <w:t xml:space="preserve"> increasing the number of coefficients is computed by increasing the number of indicators. Against this </w:t>
      </w:r>
      <w:r w:rsidR="00692B30" w:rsidRPr="003D034E">
        <w:rPr>
          <w:rFonts w:ascii="Times New Roman" w:hAnsi="Times New Roman" w:cs="Times New Roman"/>
          <w:sz w:val="20"/>
          <w:szCs w:val="24"/>
        </w:rPr>
        <w:t>weakness</w:t>
      </w:r>
      <w:r w:rsidR="000C1E99" w:rsidRPr="003D034E">
        <w:rPr>
          <w:rFonts w:ascii="Times New Roman" w:hAnsi="Times New Roman" w:cs="Times New Roman"/>
          <w:sz w:val="20"/>
          <w:szCs w:val="24"/>
        </w:rPr>
        <w:t xml:space="preserve">, </w:t>
      </w:r>
      <w:r w:rsidR="00094584" w:rsidRPr="003D034E">
        <w:rPr>
          <w:rFonts w:ascii="Times New Roman" w:hAnsi="Times New Roman" w:cs="Times New Roman"/>
          <w:sz w:val="20"/>
          <w:szCs w:val="24"/>
        </w:rPr>
        <w:t xml:space="preserve">The advantage of this </w:t>
      </w:r>
      <w:r w:rsidR="000C1E99" w:rsidRPr="003D034E">
        <w:rPr>
          <w:rFonts w:ascii="Times New Roman" w:hAnsi="Times New Roman" w:cs="Times New Roman"/>
          <w:sz w:val="20"/>
          <w:szCs w:val="24"/>
        </w:rPr>
        <w:t>method that can be used for things that have a lot of options. in terms of</w:t>
      </w:r>
      <w:r w:rsidR="00094584" w:rsidRPr="003D034E">
        <w:rPr>
          <w:rFonts w:ascii="Times New Roman" w:hAnsi="Times New Roman" w:cs="Times New Roman"/>
          <w:sz w:val="20"/>
          <w:szCs w:val="24"/>
        </w:rPr>
        <w:t xml:space="preserve"> uniqueness</w:t>
      </w:r>
      <w:r w:rsidR="000C1E99" w:rsidRPr="003D034E">
        <w:rPr>
          <w:rFonts w:ascii="Times New Roman" w:hAnsi="Times New Roman" w:cs="Times New Roman"/>
          <w:sz w:val="20"/>
          <w:szCs w:val="24"/>
        </w:rPr>
        <w:t xml:space="preserve"> methods, such as</w:t>
      </w:r>
      <w:r w:rsidR="00B61EEE">
        <w:rPr>
          <w:rFonts w:ascii="Times New Roman" w:hAnsi="Times New Roman" w:cs="Times New Roman"/>
          <w:sz w:val="20"/>
          <w:szCs w:val="24"/>
        </w:rPr>
        <w:t xml:space="preserve"> </w:t>
      </w:r>
      <w:r w:rsidR="00094584" w:rsidRPr="003D034E">
        <w:rPr>
          <w:rFonts w:ascii="Times New Roman" w:hAnsi="Times New Roman" w:cs="Times New Roman"/>
          <w:sz w:val="20"/>
          <w:szCs w:val="24"/>
        </w:rPr>
        <w:t>other</w:t>
      </w:r>
      <w:r w:rsidR="00B61EEE">
        <w:rPr>
          <w:rFonts w:ascii="Times New Roman" w:hAnsi="Times New Roman" w:cs="Times New Roman"/>
          <w:sz w:val="20"/>
          <w:szCs w:val="24"/>
        </w:rPr>
        <w:t xml:space="preserve"> </w:t>
      </w:r>
      <w:r w:rsidR="00094584" w:rsidRPr="003D034E">
        <w:rPr>
          <w:rFonts w:ascii="Times New Roman" w:hAnsi="Times New Roman" w:cs="Times New Roman"/>
          <w:sz w:val="20"/>
          <w:szCs w:val="24"/>
        </w:rPr>
        <w:t>outranking</w:t>
      </w:r>
      <w:r w:rsidR="00B61EEE">
        <w:rPr>
          <w:rFonts w:ascii="Times New Roman" w:hAnsi="Times New Roman" w:cs="Times New Roman"/>
          <w:sz w:val="20"/>
          <w:szCs w:val="24"/>
        </w:rPr>
        <w:t xml:space="preserve"> </w:t>
      </w:r>
      <w:r w:rsidR="00094584" w:rsidRPr="003D034E">
        <w:rPr>
          <w:rFonts w:ascii="Times New Roman" w:hAnsi="Times New Roman" w:cs="Times New Roman"/>
          <w:sz w:val="20"/>
          <w:szCs w:val="24"/>
        </w:rPr>
        <w:t>methods like</w:t>
      </w:r>
      <w:r w:rsidR="00B61EEE">
        <w:rPr>
          <w:rFonts w:ascii="Times New Roman" w:hAnsi="Times New Roman" w:cs="Times New Roman"/>
          <w:sz w:val="20"/>
          <w:szCs w:val="24"/>
        </w:rPr>
        <w:t xml:space="preserve"> </w:t>
      </w:r>
      <w:r w:rsidR="000C1E99" w:rsidRPr="003D034E">
        <w:rPr>
          <w:rFonts w:ascii="Times New Roman" w:hAnsi="Times New Roman" w:cs="Times New Roman"/>
          <w:sz w:val="20"/>
          <w:szCs w:val="24"/>
        </w:rPr>
        <w:t>ELECTRE and PROMETHEE are</w:t>
      </w:r>
      <w:r w:rsidR="00094584" w:rsidRPr="003D034E">
        <w:rPr>
          <w:rFonts w:ascii="Times New Roman" w:hAnsi="Times New Roman" w:cs="Times New Roman"/>
          <w:sz w:val="20"/>
          <w:szCs w:val="24"/>
        </w:rPr>
        <w:t xml:space="preserve"> not</w:t>
      </w:r>
      <w:r w:rsidR="00B61EEE">
        <w:rPr>
          <w:rFonts w:ascii="Times New Roman" w:hAnsi="Times New Roman" w:cs="Times New Roman"/>
          <w:sz w:val="20"/>
          <w:szCs w:val="24"/>
        </w:rPr>
        <w:t xml:space="preserve"> </w:t>
      </w:r>
      <w:r w:rsidR="000C1E99" w:rsidRPr="003D034E">
        <w:rPr>
          <w:rFonts w:ascii="Times New Roman" w:hAnsi="Times New Roman" w:cs="Times New Roman"/>
          <w:sz w:val="20"/>
          <w:szCs w:val="24"/>
        </w:rPr>
        <w:t>general application and</w:t>
      </w:r>
      <w:r w:rsidR="00094584" w:rsidRPr="003D034E">
        <w:rPr>
          <w:rFonts w:ascii="Times New Roman" w:hAnsi="Times New Roman" w:cs="Times New Roman"/>
          <w:sz w:val="20"/>
          <w:szCs w:val="24"/>
        </w:rPr>
        <w:t xml:space="preserve"> they are specific and</w:t>
      </w:r>
      <w:r w:rsidR="000C1E99" w:rsidRPr="003D034E">
        <w:rPr>
          <w:rFonts w:ascii="Times New Roman" w:hAnsi="Times New Roman" w:cs="Times New Roman"/>
          <w:sz w:val="20"/>
          <w:szCs w:val="24"/>
        </w:rPr>
        <w:t xml:space="preserve"> do not lead to the production of general formula. The PROMETHEE method for decision-makers involved will need to weigh the index as the input features of complex tasks </w:t>
      </w:r>
      <w:proofErr w:type="spellStart"/>
      <w:r w:rsidR="000C1E99" w:rsidRPr="003D034E">
        <w:rPr>
          <w:rFonts w:ascii="Times New Roman" w:hAnsi="Times New Roman" w:cs="Times New Roman"/>
          <w:sz w:val="20"/>
          <w:szCs w:val="24"/>
        </w:rPr>
        <w:t>Laryshf</w:t>
      </w:r>
      <w:proofErr w:type="spellEnd"/>
      <w:r w:rsidR="000C1E99" w:rsidRPr="003D034E">
        <w:rPr>
          <w:rFonts w:ascii="Times New Roman" w:hAnsi="Times New Roman" w:cs="Times New Roman"/>
          <w:sz w:val="20"/>
          <w:szCs w:val="24"/>
        </w:rPr>
        <w:t xml:space="preserve"> is. The preferred viewing method, Hobbes Investigations (1986) ELECTRE and PROMETHEE method is used in the fourth. Rating of PROMETHEE methodology used in the research were clear and easy to understand 6 of 7 techniques have been studied.</w:t>
      </w:r>
    </w:p>
    <w:p w:rsidR="007843A0" w:rsidRDefault="000C1E99"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As it is mentioned in this article using the PROMETHEE II ranking of options is that they are merely indicators of the range of values ​​are not absolute. This range has a standard value (mean interval) so that higher and lower than the standard value (within the range) are accepted as the standard deviations.</w:t>
      </w:r>
    </w:p>
    <w:p w:rsidR="007843A0" w:rsidRDefault="00CD1DD5"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Perishable products generally have such a feature is</w:t>
      </w:r>
      <w:r w:rsidR="000C1E99" w:rsidRPr="003D034E">
        <w:rPr>
          <w:rFonts w:ascii="Times New Roman" w:hAnsi="Times New Roman" w:cs="Times New Roman"/>
          <w:sz w:val="20"/>
          <w:szCs w:val="24"/>
        </w:rPr>
        <w:t>, perishable products from the milk as one of the acceptable interval</w:t>
      </w:r>
      <w:r w:rsidRPr="003D034E">
        <w:rPr>
          <w:rFonts w:ascii="Times New Roman" w:hAnsi="Times New Roman" w:cs="Times New Roman"/>
          <w:sz w:val="20"/>
          <w:szCs w:val="24"/>
        </w:rPr>
        <w:t xml:space="preserve"> have</w:t>
      </w:r>
      <w:r w:rsidR="000C1E99" w:rsidRPr="003D034E">
        <w:rPr>
          <w:rFonts w:ascii="Times New Roman" w:hAnsi="Times New Roman" w:cs="Times New Roman"/>
          <w:sz w:val="20"/>
          <w:szCs w:val="24"/>
        </w:rPr>
        <w:t xml:space="preserve"> several dairy factories quality control department. Among the criteria for selection for admission </w:t>
      </w:r>
      <w:r w:rsidRPr="003D034E">
        <w:rPr>
          <w:rFonts w:ascii="Times New Roman" w:hAnsi="Times New Roman" w:cs="Times New Roman"/>
          <w:sz w:val="20"/>
          <w:szCs w:val="24"/>
        </w:rPr>
        <w:t>milk</w:t>
      </w:r>
      <w:r w:rsidR="000C1E99" w:rsidRPr="003D034E">
        <w:rPr>
          <w:rFonts w:ascii="Times New Roman" w:hAnsi="Times New Roman" w:cs="Times New Roman"/>
          <w:sz w:val="20"/>
          <w:szCs w:val="24"/>
        </w:rPr>
        <w:t xml:space="preserve"> can be characterized in chemical </w:t>
      </w:r>
      <w:r w:rsidR="000C1E99" w:rsidRPr="003D034E">
        <w:rPr>
          <w:rFonts w:ascii="Times New Roman" w:hAnsi="Times New Roman" w:cs="Times New Roman"/>
          <w:sz w:val="20"/>
          <w:szCs w:val="24"/>
        </w:rPr>
        <w:lastRenderedPageBreak/>
        <w:t xml:space="preserve">factories, acidity, PH, fat, non-fat dry </w:t>
      </w:r>
      <w:r w:rsidRPr="003D034E">
        <w:rPr>
          <w:rFonts w:ascii="Times New Roman" w:hAnsi="Times New Roman" w:cs="Times New Roman"/>
          <w:sz w:val="20"/>
          <w:szCs w:val="24"/>
        </w:rPr>
        <w:t>milk</w:t>
      </w:r>
      <w:r w:rsidR="000C1E99" w:rsidRPr="003D034E">
        <w:rPr>
          <w:rFonts w:ascii="Times New Roman" w:hAnsi="Times New Roman" w:cs="Times New Roman"/>
          <w:sz w:val="20"/>
          <w:szCs w:val="24"/>
        </w:rPr>
        <w:t>, density, alcohol test, test pH after boiling and freezing points pointed out that this on 5 of focus are listed in</w:t>
      </w:r>
      <w:r w:rsidR="00D72DCC" w:rsidRPr="003D034E">
        <w:rPr>
          <w:rFonts w:ascii="Times New Roman" w:hAnsi="Times New Roman" w:cs="Times New Roman"/>
          <w:sz w:val="20"/>
          <w:szCs w:val="24"/>
        </w:rPr>
        <w:t xml:space="preserve"> </w:t>
      </w:r>
      <w:r w:rsidR="00C52D9D">
        <w:rPr>
          <w:rFonts w:ascii="Times New Roman" w:hAnsi="Times New Roman" w:cs="Times New Roman"/>
          <w:sz w:val="20"/>
          <w:szCs w:val="24"/>
        </w:rPr>
        <w:t>T</w:t>
      </w:r>
      <w:r w:rsidR="000C1E99" w:rsidRPr="003D034E">
        <w:rPr>
          <w:rFonts w:ascii="Times New Roman" w:hAnsi="Times New Roman" w:cs="Times New Roman"/>
          <w:sz w:val="20"/>
          <w:szCs w:val="24"/>
        </w:rPr>
        <w:t>able 1.</w:t>
      </w:r>
    </w:p>
    <w:p w:rsidR="00C52D9D" w:rsidRDefault="00C52D9D" w:rsidP="00B61EEE">
      <w:pPr>
        <w:adjustRightInd w:val="0"/>
        <w:snapToGrid w:val="0"/>
        <w:spacing w:after="0" w:line="240" w:lineRule="auto"/>
        <w:ind w:firstLine="425"/>
        <w:jc w:val="both"/>
        <w:rPr>
          <w:rFonts w:ascii="Times New Roman" w:hAnsi="Times New Roman" w:cs="Times New Roman"/>
          <w:sz w:val="20"/>
          <w:szCs w:val="24"/>
          <w:lang w:eastAsia="zh-CN"/>
        </w:rPr>
      </w:pPr>
    </w:p>
    <w:p w:rsidR="00583907" w:rsidRPr="00583907" w:rsidRDefault="00583907" w:rsidP="00B61EEE">
      <w:pPr>
        <w:adjustRightInd w:val="0"/>
        <w:snapToGrid w:val="0"/>
        <w:spacing w:after="0" w:line="240" w:lineRule="auto"/>
        <w:jc w:val="center"/>
        <w:rPr>
          <w:rFonts w:ascii="Times New Roman" w:hAnsi="Times New Roman" w:cs="Times New Roman"/>
          <w:b/>
          <w:sz w:val="20"/>
        </w:rPr>
      </w:pPr>
      <w:r w:rsidRPr="00583907">
        <w:rPr>
          <w:rFonts w:ascii="Times New Roman" w:hAnsi="Times New Roman" w:cs="Times New Roman"/>
          <w:b/>
          <w:sz w:val="20"/>
        </w:rPr>
        <w:t>Table 1</w:t>
      </w:r>
      <w:r w:rsidR="00C52D9D">
        <w:rPr>
          <w:rFonts w:ascii="Times New Roman" w:hAnsi="Times New Roman" w:cs="Times New Roman"/>
          <w:b/>
          <w:sz w:val="20"/>
        </w:rPr>
        <w:t xml:space="preserve">. </w:t>
      </w:r>
      <w:r w:rsidR="00C52D9D" w:rsidRPr="003D034E">
        <w:rPr>
          <w:rFonts w:ascii="Times New Roman" w:hAnsi="Times New Roman" w:cs="Times New Roman"/>
          <w:sz w:val="20"/>
          <w:szCs w:val="24"/>
        </w:rPr>
        <w:t>freezing points pointed</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2405"/>
      </w:tblGrid>
      <w:tr w:rsidR="000C1E99" w:rsidRPr="00B472CE" w:rsidTr="003D034E">
        <w:trPr>
          <w:jc w:val="center"/>
        </w:trPr>
        <w:tc>
          <w:tcPr>
            <w:tcW w:w="2131" w:type="dxa"/>
            <w:shd w:val="clear" w:color="auto" w:fill="auto"/>
          </w:tcPr>
          <w:p w:rsidR="000C1E99" w:rsidRPr="00B472CE" w:rsidRDefault="000C1E99"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t>Indicators of milk</w:t>
            </w:r>
          </w:p>
        </w:tc>
        <w:tc>
          <w:tcPr>
            <w:tcW w:w="2405" w:type="dxa"/>
            <w:shd w:val="clear" w:color="auto" w:fill="auto"/>
          </w:tcPr>
          <w:p w:rsidR="000C1E99" w:rsidRPr="00B472CE" w:rsidRDefault="000C1E99"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t>About admission</w:t>
            </w:r>
          </w:p>
        </w:tc>
      </w:tr>
      <w:tr w:rsidR="000C1E99" w:rsidRPr="00B472CE" w:rsidTr="003D034E">
        <w:trPr>
          <w:jc w:val="center"/>
        </w:trPr>
        <w:tc>
          <w:tcPr>
            <w:tcW w:w="2131" w:type="dxa"/>
            <w:shd w:val="clear" w:color="auto" w:fill="auto"/>
          </w:tcPr>
          <w:p w:rsidR="000C1E99" w:rsidRPr="00B472CE" w:rsidRDefault="00C04724"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5.65pt;height:22.55pt" o:ole="">
                  <v:imagedata r:id="rId12" o:title=""/>
                </v:shape>
                <o:OLEObject Type="Embed" ProgID="Equation.3" ShapeID="_x0000_i1122" DrawAspect="Content" ObjectID="_1448748963" r:id="rId13"/>
              </w:object>
            </w:r>
            <w:r w:rsidR="000C1E99" w:rsidRPr="00B472CE">
              <w:rPr>
                <w:rFonts w:ascii="Times New Roman" w:eastAsiaTheme="minorEastAsia" w:hAnsi="Times New Roman" w:cs="Times New Roman"/>
                <w:b/>
                <w:bCs/>
                <w:sz w:val="20"/>
                <w:szCs w:val="20"/>
              </w:rPr>
              <w:t>: Fat</w:t>
            </w:r>
          </w:p>
        </w:tc>
        <w:tc>
          <w:tcPr>
            <w:tcW w:w="2405" w:type="dxa"/>
            <w:shd w:val="clear" w:color="auto" w:fill="auto"/>
          </w:tcPr>
          <w:p w:rsidR="000C1E99" w:rsidRPr="00B472CE" w:rsidRDefault="001405DE"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t xml:space="preserve">% 3.2 </w:t>
            </w:r>
            <w:r w:rsidR="003D034E" w:rsidRPr="00B472CE">
              <w:rPr>
                <w:rFonts w:ascii="Times New Roman" w:eastAsiaTheme="minorEastAsia" w:hAnsi="Times New Roman" w:cs="Times New Roman"/>
                <w:b/>
                <w:bCs/>
                <w:sz w:val="20"/>
                <w:szCs w:val="20"/>
              </w:rPr>
              <w:object w:dxaOrig="560" w:dyaOrig="279">
                <v:shape id="_x0000_i1123" type="#_x0000_t75" style="width:22.55pt;height:11.25pt" o:ole="">
                  <v:imagedata r:id="rId14" o:title=""/>
                </v:shape>
                <o:OLEObject Type="Embed" ProgID="Equation.3" ShapeID="_x0000_i1123" DrawAspect="Content" ObjectID="_1448748964" r:id="rId15"/>
              </w:object>
            </w:r>
          </w:p>
        </w:tc>
      </w:tr>
      <w:tr w:rsidR="000C1E99" w:rsidRPr="00B472CE" w:rsidTr="003D034E">
        <w:trPr>
          <w:jc w:val="center"/>
        </w:trPr>
        <w:tc>
          <w:tcPr>
            <w:tcW w:w="2131" w:type="dxa"/>
            <w:shd w:val="clear" w:color="auto" w:fill="auto"/>
          </w:tcPr>
          <w:p w:rsidR="000C1E99" w:rsidRPr="00B472CE" w:rsidRDefault="001405DE"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object w:dxaOrig="260" w:dyaOrig="340">
                <v:shape id="_x0000_i1124" type="#_x0000_t75" style="width:16.3pt;height:21.9pt" o:ole="">
                  <v:imagedata r:id="rId16" o:title=""/>
                </v:shape>
                <o:OLEObject Type="Embed" ProgID="Equation.3" ShapeID="_x0000_i1124" DrawAspect="Content" ObjectID="_1448748965" r:id="rId17"/>
              </w:object>
            </w:r>
            <w:r w:rsidR="000C1E99" w:rsidRPr="00B472CE">
              <w:rPr>
                <w:rFonts w:ascii="Times New Roman" w:eastAsiaTheme="minorEastAsia" w:hAnsi="Times New Roman" w:cs="Times New Roman"/>
                <w:b/>
                <w:bCs/>
                <w:sz w:val="20"/>
                <w:szCs w:val="20"/>
              </w:rPr>
              <w:t xml:space="preserve">: </w:t>
            </w:r>
            <w:r w:rsidR="00D378A8" w:rsidRPr="00B472CE">
              <w:rPr>
                <w:rFonts w:ascii="Times New Roman" w:eastAsiaTheme="minorEastAsia" w:hAnsi="Times New Roman" w:cs="Times New Roman"/>
                <w:b/>
                <w:bCs/>
                <w:sz w:val="20"/>
                <w:szCs w:val="20"/>
              </w:rPr>
              <w:t>Density</w:t>
            </w:r>
          </w:p>
        </w:tc>
        <w:tc>
          <w:tcPr>
            <w:tcW w:w="2405" w:type="dxa"/>
            <w:shd w:val="clear" w:color="auto" w:fill="auto"/>
          </w:tcPr>
          <w:p w:rsidR="000C1E99" w:rsidRPr="00B472CE" w:rsidRDefault="001405DE"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t xml:space="preserve">% 1.029 </w:t>
            </w:r>
            <w:r w:rsidR="003D034E" w:rsidRPr="00B472CE">
              <w:rPr>
                <w:rFonts w:ascii="Times New Roman" w:eastAsiaTheme="minorEastAsia" w:hAnsi="Times New Roman" w:cs="Times New Roman"/>
                <w:b/>
                <w:bCs/>
                <w:sz w:val="20"/>
                <w:szCs w:val="20"/>
              </w:rPr>
              <w:object w:dxaOrig="560" w:dyaOrig="279">
                <v:shape id="_x0000_i1125" type="#_x0000_t75" style="width:21.9pt;height:11.25pt" o:ole="">
                  <v:imagedata r:id="rId18" o:title=""/>
                </v:shape>
                <o:OLEObject Type="Embed" ProgID="Equation.3" ShapeID="_x0000_i1125" DrawAspect="Content" ObjectID="_1448748966" r:id="rId19"/>
              </w:object>
            </w:r>
          </w:p>
        </w:tc>
      </w:tr>
      <w:tr w:rsidR="000C1E99" w:rsidRPr="00B472CE" w:rsidTr="003D034E">
        <w:trPr>
          <w:jc w:val="center"/>
        </w:trPr>
        <w:tc>
          <w:tcPr>
            <w:tcW w:w="2131" w:type="dxa"/>
            <w:shd w:val="clear" w:color="auto" w:fill="auto"/>
          </w:tcPr>
          <w:p w:rsidR="000C1E99" w:rsidRPr="00B472CE" w:rsidRDefault="001405DE"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object w:dxaOrig="260" w:dyaOrig="360">
                <v:shape id="_x0000_i1126" type="#_x0000_t75" style="width:15.65pt;height:22.55pt" o:ole="">
                  <v:imagedata r:id="rId20" o:title=""/>
                </v:shape>
                <o:OLEObject Type="Embed" ProgID="Equation.3" ShapeID="_x0000_i1126" DrawAspect="Content" ObjectID="_1448748967" r:id="rId21"/>
              </w:object>
            </w:r>
            <w:r w:rsidR="000C1E99" w:rsidRPr="00B472CE">
              <w:rPr>
                <w:rFonts w:ascii="Times New Roman" w:eastAsiaTheme="minorEastAsia" w:hAnsi="Times New Roman" w:cs="Times New Roman"/>
                <w:b/>
                <w:bCs/>
                <w:sz w:val="20"/>
                <w:szCs w:val="20"/>
              </w:rPr>
              <w:t xml:space="preserve">: </w:t>
            </w:r>
            <w:r w:rsidR="001158FE" w:rsidRPr="00B472CE">
              <w:rPr>
                <w:rFonts w:ascii="Times New Roman" w:eastAsiaTheme="minorEastAsia" w:hAnsi="Times New Roman" w:cs="Times New Roman"/>
                <w:b/>
                <w:bCs/>
                <w:sz w:val="20"/>
                <w:szCs w:val="20"/>
              </w:rPr>
              <w:t>Nonfat dry</w:t>
            </w:r>
          </w:p>
        </w:tc>
        <w:tc>
          <w:tcPr>
            <w:tcW w:w="2405" w:type="dxa"/>
            <w:shd w:val="clear" w:color="auto" w:fill="auto"/>
          </w:tcPr>
          <w:p w:rsidR="000C1E99" w:rsidRPr="00B472CE" w:rsidRDefault="001405DE"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t>% 8</w:t>
            </w:r>
            <w:r w:rsidR="00B61EEE">
              <w:rPr>
                <w:rFonts w:ascii="Times New Roman" w:eastAsiaTheme="minorEastAsia" w:hAnsi="Times New Roman" w:cs="Times New Roman"/>
                <w:b/>
                <w:bCs/>
                <w:sz w:val="20"/>
                <w:szCs w:val="20"/>
              </w:rPr>
              <w:t xml:space="preserve"> </w:t>
            </w:r>
            <w:r w:rsidR="003D034E" w:rsidRPr="00B472CE">
              <w:rPr>
                <w:rFonts w:ascii="Times New Roman" w:eastAsiaTheme="minorEastAsia" w:hAnsi="Times New Roman" w:cs="Times New Roman"/>
                <w:b/>
                <w:bCs/>
                <w:sz w:val="20"/>
                <w:szCs w:val="20"/>
              </w:rPr>
              <w:object w:dxaOrig="560" w:dyaOrig="279">
                <v:shape id="_x0000_i1127" type="#_x0000_t75" style="width:22.55pt;height:11.25pt" o:ole="">
                  <v:imagedata r:id="rId22" o:title=""/>
                </v:shape>
                <o:OLEObject Type="Embed" ProgID="Equation.3" ShapeID="_x0000_i1127" DrawAspect="Content" ObjectID="_1448748968" r:id="rId23"/>
              </w:object>
            </w:r>
          </w:p>
        </w:tc>
      </w:tr>
      <w:tr w:rsidR="000C1E99" w:rsidRPr="00B472CE" w:rsidTr="003D034E">
        <w:trPr>
          <w:jc w:val="center"/>
        </w:trPr>
        <w:tc>
          <w:tcPr>
            <w:tcW w:w="2131" w:type="dxa"/>
            <w:shd w:val="clear" w:color="auto" w:fill="auto"/>
          </w:tcPr>
          <w:p w:rsidR="000C1E99" w:rsidRPr="00B472CE" w:rsidRDefault="001405DE"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object w:dxaOrig="260" w:dyaOrig="340">
                <v:shape id="_x0000_i1128" type="#_x0000_t75" style="width:16.9pt;height:22.55pt" o:ole="">
                  <v:imagedata r:id="rId24" o:title=""/>
                </v:shape>
                <o:OLEObject Type="Embed" ProgID="Equation.3" ShapeID="_x0000_i1128" DrawAspect="Content" ObjectID="_1448748969" r:id="rId25"/>
              </w:object>
            </w:r>
            <w:r w:rsidRPr="00B472CE">
              <w:rPr>
                <w:rFonts w:ascii="Times New Roman" w:eastAsiaTheme="minorEastAsia" w:hAnsi="Times New Roman" w:cs="Times New Roman"/>
                <w:b/>
                <w:bCs/>
                <w:sz w:val="20"/>
                <w:szCs w:val="20"/>
              </w:rPr>
              <w:t>:</w:t>
            </w:r>
            <w:r w:rsidR="000C1E99" w:rsidRPr="00B472CE">
              <w:rPr>
                <w:rFonts w:ascii="Times New Roman" w:eastAsiaTheme="minorEastAsia" w:hAnsi="Times New Roman" w:cs="Times New Roman"/>
                <w:b/>
                <w:bCs/>
                <w:sz w:val="20"/>
                <w:szCs w:val="20"/>
              </w:rPr>
              <w:t xml:space="preserve"> PH</w:t>
            </w:r>
          </w:p>
        </w:tc>
        <w:tc>
          <w:tcPr>
            <w:tcW w:w="2405" w:type="dxa"/>
            <w:shd w:val="clear" w:color="auto" w:fill="auto"/>
          </w:tcPr>
          <w:p w:rsidR="000C1E99" w:rsidRPr="00B472CE" w:rsidRDefault="001405DE"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t>6.6-6.8</w:t>
            </w:r>
          </w:p>
        </w:tc>
      </w:tr>
      <w:tr w:rsidR="000C1E99" w:rsidRPr="00B472CE" w:rsidTr="003D034E">
        <w:trPr>
          <w:jc w:val="center"/>
        </w:trPr>
        <w:tc>
          <w:tcPr>
            <w:tcW w:w="2131" w:type="dxa"/>
            <w:shd w:val="clear" w:color="auto" w:fill="auto"/>
          </w:tcPr>
          <w:p w:rsidR="000C1E99" w:rsidRPr="00B472CE" w:rsidRDefault="001405DE"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object w:dxaOrig="260" w:dyaOrig="360">
                <v:shape id="_x0000_i1129" type="#_x0000_t75" style="width:16.9pt;height:23.15pt" o:ole="">
                  <v:imagedata r:id="rId26" o:title=""/>
                </v:shape>
                <o:OLEObject Type="Embed" ProgID="Equation.3" ShapeID="_x0000_i1129" DrawAspect="Content" ObjectID="_1448748970" r:id="rId27"/>
              </w:object>
            </w:r>
            <w:r w:rsidR="001D5789" w:rsidRPr="00B472CE">
              <w:rPr>
                <w:rFonts w:ascii="Times New Roman" w:eastAsiaTheme="minorEastAsia" w:hAnsi="Times New Roman" w:cs="Times New Roman"/>
                <w:sz w:val="20"/>
                <w:szCs w:val="20"/>
              </w:rPr>
              <w:t xml:space="preserve"> </w:t>
            </w:r>
            <w:r w:rsidRPr="00B472CE">
              <w:rPr>
                <w:rFonts w:ascii="Times New Roman" w:eastAsiaTheme="minorEastAsia" w:hAnsi="Times New Roman" w:cs="Times New Roman"/>
                <w:sz w:val="20"/>
                <w:szCs w:val="20"/>
              </w:rPr>
              <w:t>:</w:t>
            </w:r>
            <w:r w:rsidR="00B61EEE">
              <w:rPr>
                <w:rFonts w:ascii="Times New Roman" w:eastAsiaTheme="minorEastAsia" w:hAnsi="Times New Roman" w:cs="Times New Roman"/>
                <w:sz w:val="20"/>
                <w:szCs w:val="20"/>
              </w:rPr>
              <w:t xml:space="preserve"> </w:t>
            </w:r>
            <w:r w:rsidR="001158FE" w:rsidRPr="00B472CE">
              <w:rPr>
                <w:rFonts w:ascii="Times New Roman" w:eastAsiaTheme="minorEastAsia" w:hAnsi="Times New Roman" w:cs="Times New Roman"/>
                <w:b/>
                <w:bCs/>
                <w:sz w:val="20"/>
                <w:szCs w:val="20"/>
              </w:rPr>
              <w:t>Acidity</w:t>
            </w:r>
          </w:p>
        </w:tc>
        <w:tc>
          <w:tcPr>
            <w:tcW w:w="2405" w:type="dxa"/>
            <w:shd w:val="clear" w:color="auto" w:fill="auto"/>
          </w:tcPr>
          <w:p w:rsidR="000C1E99" w:rsidRPr="00B472CE" w:rsidRDefault="001405DE" w:rsidP="00B61EEE">
            <w:pPr>
              <w:adjustRightInd w:val="0"/>
              <w:snapToGrid w:val="0"/>
              <w:spacing w:after="0" w:line="240" w:lineRule="auto"/>
              <w:jc w:val="both"/>
              <w:rPr>
                <w:rFonts w:ascii="Times New Roman" w:eastAsiaTheme="minorEastAsia" w:hAnsi="Times New Roman" w:cs="Times New Roman"/>
                <w:b/>
                <w:bCs/>
                <w:sz w:val="20"/>
                <w:szCs w:val="20"/>
              </w:rPr>
            </w:pPr>
            <w:r w:rsidRPr="00B472CE">
              <w:rPr>
                <w:rFonts w:ascii="Times New Roman" w:eastAsiaTheme="minorEastAsia" w:hAnsi="Times New Roman" w:cs="Times New Roman"/>
                <w:b/>
                <w:bCs/>
                <w:sz w:val="20"/>
                <w:szCs w:val="20"/>
              </w:rPr>
              <w:t>14-16</w:t>
            </w:r>
            <w:r w:rsidR="000C1E99" w:rsidRPr="00B472CE">
              <w:rPr>
                <w:rFonts w:ascii="Times New Roman" w:eastAsiaTheme="minorEastAsia" w:hAnsi="Times New Roman" w:cs="Times New Roman"/>
                <w:b/>
                <w:bCs/>
                <w:sz w:val="20"/>
                <w:szCs w:val="20"/>
              </w:rPr>
              <w:t xml:space="preserve"> </w:t>
            </w:r>
            <w:r w:rsidR="001158FE" w:rsidRPr="00B472CE">
              <w:rPr>
                <w:rFonts w:ascii="Times New Roman" w:eastAsiaTheme="minorEastAsia" w:hAnsi="Times New Roman" w:cs="Times New Roman"/>
                <w:b/>
                <w:bCs/>
                <w:sz w:val="20"/>
                <w:szCs w:val="20"/>
              </w:rPr>
              <w:t>D</w:t>
            </w:r>
            <w:r w:rsidR="00D378A8" w:rsidRPr="00B472CE">
              <w:rPr>
                <w:rFonts w:ascii="Times New Roman" w:eastAsiaTheme="minorEastAsia" w:hAnsi="Times New Roman" w:cs="Times New Roman"/>
                <w:b/>
                <w:bCs/>
                <w:sz w:val="20"/>
                <w:szCs w:val="20"/>
              </w:rPr>
              <w:t>o</w:t>
            </w:r>
            <w:r w:rsidR="001158FE" w:rsidRPr="00B472CE">
              <w:rPr>
                <w:rFonts w:ascii="Times New Roman" w:eastAsiaTheme="minorEastAsia" w:hAnsi="Times New Roman" w:cs="Times New Roman"/>
                <w:b/>
                <w:bCs/>
                <w:sz w:val="20"/>
                <w:szCs w:val="20"/>
              </w:rPr>
              <w:t>rnyk’degree</w:t>
            </w:r>
          </w:p>
        </w:tc>
      </w:tr>
    </w:tbl>
    <w:p w:rsidR="007843A0" w:rsidRDefault="001158FE"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sz w:val="20"/>
          <w:szCs w:val="24"/>
        </w:rPr>
        <w:t>* The values listed in Table 1 and the parameters of the standard</w:t>
      </w:r>
      <w:r w:rsidR="00D378A8" w:rsidRPr="003D034E">
        <w:rPr>
          <w:rFonts w:ascii="Times New Roman" w:hAnsi="Times New Roman" w:cs="Times New Roman"/>
          <w:sz w:val="20"/>
          <w:szCs w:val="24"/>
        </w:rPr>
        <w:t xml:space="preserve"> for</w:t>
      </w:r>
      <w:r w:rsidR="003D034E" w:rsidRPr="003D034E">
        <w:rPr>
          <w:rFonts w:ascii="Times New Roman" w:hAnsi="Times New Roman" w:cs="Times New Roman"/>
          <w:b/>
          <w:bCs/>
          <w:sz w:val="20"/>
          <w:szCs w:val="24"/>
        </w:rPr>
        <w:object w:dxaOrig="260" w:dyaOrig="340">
          <v:shape id="_x0000_i1033" type="#_x0000_t75" style="width:16.3pt;height:21.9pt" o:ole="">
            <v:imagedata r:id="rId28" o:title=""/>
          </v:shape>
          <o:OLEObject Type="Embed" ProgID="Equation.3" ShapeID="_x0000_i1033" DrawAspect="Content" ObjectID="_1448748971" r:id="rId29"/>
        </w:object>
      </w:r>
      <w:r w:rsidR="00D378A8" w:rsidRPr="003D034E">
        <w:rPr>
          <w:rFonts w:ascii="Times New Roman" w:hAnsi="Times New Roman" w:cs="Times New Roman"/>
          <w:b/>
          <w:bCs/>
          <w:sz w:val="20"/>
          <w:szCs w:val="24"/>
        </w:rPr>
        <w:t xml:space="preserve"> </w:t>
      </w:r>
      <w:r w:rsidR="001405DE" w:rsidRPr="003D034E">
        <w:rPr>
          <w:rFonts w:ascii="Times New Roman" w:hAnsi="Times New Roman" w:cs="Times New Roman"/>
          <w:sz w:val="20"/>
          <w:szCs w:val="24"/>
        </w:rPr>
        <w:t>and</w:t>
      </w:r>
      <w:r w:rsidR="00D378A8" w:rsidRPr="003D034E">
        <w:rPr>
          <w:rFonts w:ascii="Times New Roman" w:hAnsi="Times New Roman" w:cs="Times New Roman"/>
          <w:b/>
          <w:bCs/>
          <w:sz w:val="20"/>
          <w:szCs w:val="24"/>
        </w:rPr>
        <w:t xml:space="preserve"> </w:t>
      </w:r>
      <w:r w:rsidR="003D034E" w:rsidRPr="003D034E">
        <w:rPr>
          <w:rFonts w:ascii="Times New Roman" w:hAnsi="Times New Roman" w:cs="Times New Roman"/>
          <w:b/>
          <w:bCs/>
          <w:sz w:val="20"/>
          <w:szCs w:val="24"/>
        </w:rPr>
        <w:object w:dxaOrig="260" w:dyaOrig="360">
          <v:shape id="_x0000_i1034" type="#_x0000_t75" style="width:14.4pt;height:20.65pt" o:ole="">
            <v:imagedata r:id="rId30" o:title=""/>
          </v:shape>
          <o:OLEObject Type="Embed" ProgID="Equation.3" ShapeID="_x0000_i1034" DrawAspect="Content" ObjectID="_1448748972" r:id="rId31"/>
        </w:object>
      </w:r>
      <w:r w:rsidR="00B61EEE">
        <w:rPr>
          <w:rFonts w:ascii="Times New Roman" w:hAnsi="Times New Roman" w:cs="Times New Roman"/>
          <w:sz w:val="20"/>
          <w:szCs w:val="24"/>
        </w:rPr>
        <w:t xml:space="preserve"> </w:t>
      </w:r>
      <w:r w:rsidR="00D378A8" w:rsidRPr="003D034E">
        <w:rPr>
          <w:rFonts w:ascii="Times New Roman" w:hAnsi="Times New Roman" w:cs="Times New Roman"/>
          <w:sz w:val="20"/>
          <w:szCs w:val="24"/>
        </w:rPr>
        <w:t>are 6</w:t>
      </w:r>
      <w:r w:rsidR="001405DE" w:rsidRPr="003D034E">
        <w:rPr>
          <w:rFonts w:ascii="Times New Roman" w:hAnsi="Times New Roman" w:cs="Times New Roman"/>
          <w:sz w:val="20"/>
          <w:szCs w:val="24"/>
        </w:rPr>
        <w:t>.</w:t>
      </w:r>
      <w:r w:rsidR="00D378A8" w:rsidRPr="003D034E">
        <w:rPr>
          <w:rFonts w:ascii="Times New Roman" w:hAnsi="Times New Roman" w:cs="Times New Roman"/>
          <w:sz w:val="20"/>
          <w:szCs w:val="24"/>
        </w:rPr>
        <w:t>7</w:t>
      </w:r>
      <w:r w:rsidRPr="003D034E">
        <w:rPr>
          <w:rFonts w:ascii="Times New Roman" w:hAnsi="Times New Roman" w:cs="Times New Roman"/>
          <w:sz w:val="20"/>
          <w:szCs w:val="24"/>
        </w:rPr>
        <w:t xml:space="preserve"> </w:t>
      </w:r>
      <w:r w:rsidR="00D378A8" w:rsidRPr="003D034E">
        <w:rPr>
          <w:rFonts w:ascii="Times New Roman" w:hAnsi="Times New Roman" w:cs="Times New Roman"/>
          <w:sz w:val="20"/>
          <w:szCs w:val="24"/>
        </w:rPr>
        <w:t>and</w:t>
      </w:r>
      <w:r w:rsidRPr="003D034E">
        <w:rPr>
          <w:rFonts w:ascii="Times New Roman" w:hAnsi="Times New Roman" w:cs="Times New Roman"/>
          <w:sz w:val="20"/>
          <w:szCs w:val="24"/>
        </w:rPr>
        <w:t xml:space="preserve"> 15.</w:t>
      </w:r>
    </w:p>
    <w:p w:rsidR="007843A0" w:rsidRDefault="007843A0" w:rsidP="00B61EEE">
      <w:pPr>
        <w:adjustRightInd w:val="0"/>
        <w:snapToGrid w:val="0"/>
        <w:spacing w:after="0" w:line="240" w:lineRule="auto"/>
        <w:jc w:val="both"/>
        <w:rPr>
          <w:rFonts w:ascii="Times New Roman" w:hAnsi="Times New Roman" w:cs="Times New Roman"/>
          <w:sz w:val="20"/>
          <w:szCs w:val="24"/>
        </w:rPr>
      </w:pPr>
    </w:p>
    <w:p w:rsidR="007843A0" w:rsidRDefault="001158FE" w:rsidP="00B61EEE">
      <w:pPr>
        <w:adjustRightInd w:val="0"/>
        <w:snapToGrid w:val="0"/>
        <w:spacing w:after="0" w:line="240" w:lineRule="auto"/>
        <w:ind w:firstLine="425"/>
        <w:jc w:val="both"/>
        <w:rPr>
          <w:rFonts w:ascii="Times New Roman" w:hAnsi="Times New Roman" w:cs="Times New Roman"/>
          <w:sz w:val="20"/>
          <w:szCs w:val="24"/>
          <w:lang w:eastAsia="zh-CN"/>
        </w:rPr>
      </w:pPr>
      <w:r w:rsidRPr="003D034E">
        <w:rPr>
          <w:rFonts w:ascii="Times New Roman" w:hAnsi="Times New Roman" w:cs="Times New Roman"/>
          <w:sz w:val="20"/>
          <w:szCs w:val="24"/>
        </w:rPr>
        <w:t xml:space="preserve">The product (milk) and milk production centers in the province of Qazvin, Alborz </w:t>
      </w:r>
      <w:r w:rsidR="00452005" w:rsidRPr="003D034E">
        <w:rPr>
          <w:rFonts w:ascii="Times New Roman" w:hAnsi="Times New Roman" w:cs="Times New Roman"/>
          <w:sz w:val="20"/>
          <w:szCs w:val="24"/>
        </w:rPr>
        <w:t xml:space="preserve">(Iran) </w:t>
      </w:r>
      <w:r w:rsidRPr="003D034E">
        <w:rPr>
          <w:rFonts w:ascii="Times New Roman" w:hAnsi="Times New Roman" w:cs="Times New Roman"/>
          <w:sz w:val="20"/>
          <w:szCs w:val="24"/>
        </w:rPr>
        <w:t>was determined that 5 of them center to the accident were as follows:</w:t>
      </w:r>
    </w:p>
    <w:p w:rsidR="007843A0" w:rsidRDefault="007843A0" w:rsidP="00B61EEE">
      <w:pPr>
        <w:adjustRightInd w:val="0"/>
        <w:snapToGrid w:val="0"/>
        <w:spacing w:after="0" w:line="240" w:lineRule="auto"/>
        <w:jc w:val="both"/>
        <w:rPr>
          <w:rFonts w:ascii="Times New Roman" w:hAnsi="Times New Roman" w:cs="Times New Roman"/>
          <w:b/>
          <w:sz w:val="20"/>
          <w:szCs w:val="24"/>
          <w:lang w:eastAsia="zh-CN"/>
        </w:rPr>
      </w:pPr>
    </w:p>
    <w:p w:rsidR="00583907" w:rsidRPr="00583907" w:rsidRDefault="00583907" w:rsidP="00B61EEE">
      <w:pPr>
        <w:adjustRightInd w:val="0"/>
        <w:snapToGrid w:val="0"/>
        <w:spacing w:after="0" w:line="240" w:lineRule="auto"/>
        <w:jc w:val="center"/>
        <w:rPr>
          <w:rFonts w:ascii="Times New Roman" w:hAnsi="Times New Roman" w:cs="Times New Roman"/>
          <w:b/>
          <w:sz w:val="20"/>
          <w:szCs w:val="24"/>
        </w:rPr>
      </w:pPr>
      <w:r w:rsidRPr="00583907">
        <w:rPr>
          <w:rFonts w:ascii="Times New Roman" w:hAnsi="Times New Roman" w:cs="Times New Roman"/>
          <w:b/>
          <w:sz w:val="20"/>
          <w:szCs w:val="24"/>
        </w:rPr>
        <w:t>Table 2</w:t>
      </w:r>
      <w:r w:rsidR="00C52D9D">
        <w:rPr>
          <w:rFonts w:ascii="Times New Roman" w:hAnsi="Times New Roman" w:cs="Times New Roman"/>
          <w:b/>
          <w:sz w:val="20"/>
          <w:szCs w:val="24"/>
        </w:rPr>
        <w:t xml:space="preserve">. </w:t>
      </w:r>
      <w:r w:rsidR="00C52D9D" w:rsidRPr="003D034E">
        <w:rPr>
          <w:rFonts w:ascii="Times New Roman" w:hAnsi="Times New Roman" w:cs="Times New Roman"/>
          <w:sz w:val="20"/>
          <w:szCs w:val="24"/>
        </w:rPr>
        <w:t xml:space="preserve">The product (milk) and milk production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656"/>
        <w:gridCol w:w="736"/>
        <w:gridCol w:w="968"/>
        <w:gridCol w:w="496"/>
        <w:gridCol w:w="714"/>
      </w:tblGrid>
      <w:tr w:rsidR="001158FE" w:rsidRPr="00B472CE" w:rsidTr="00980EC1">
        <w:trPr>
          <w:jc w:val="center"/>
        </w:trPr>
        <w:tc>
          <w:tcPr>
            <w:tcW w:w="0" w:type="auto"/>
            <w:vMerge w:val="restart"/>
            <w:shd w:val="clear" w:color="auto" w:fill="auto"/>
            <w:vAlign w:val="center"/>
          </w:tcPr>
          <w:p w:rsidR="007843A0"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lang w:eastAsia="zh-CN"/>
              </w:rPr>
            </w:pPr>
            <w:r w:rsidRPr="00B472CE">
              <w:rPr>
                <w:rFonts w:ascii="Times New Roman" w:eastAsiaTheme="minorEastAsia" w:hAnsi="Times New Roman" w:cs="Times New Roman"/>
                <w:b/>
                <w:bCs/>
                <w:sz w:val="16"/>
                <w:szCs w:val="16"/>
              </w:rPr>
              <w:t xml:space="preserve">Milk </w:t>
            </w:r>
          </w:p>
          <w:p w:rsidR="007843A0"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lang w:eastAsia="zh-CN"/>
              </w:rPr>
            </w:pPr>
            <w:r w:rsidRPr="00B472CE">
              <w:rPr>
                <w:rFonts w:ascii="Times New Roman" w:eastAsiaTheme="minorEastAsia" w:hAnsi="Times New Roman" w:cs="Times New Roman"/>
                <w:b/>
                <w:bCs/>
                <w:sz w:val="16"/>
                <w:szCs w:val="16"/>
              </w:rPr>
              <w:t>procurement</w:t>
            </w:r>
          </w:p>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centers</w:t>
            </w:r>
          </w:p>
        </w:tc>
        <w:tc>
          <w:tcPr>
            <w:tcW w:w="0" w:type="auto"/>
            <w:gridSpan w:val="5"/>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Indicators of milk</w:t>
            </w:r>
          </w:p>
        </w:tc>
      </w:tr>
      <w:tr w:rsidR="00980EC1" w:rsidRPr="00B472CE" w:rsidTr="00980EC1">
        <w:trPr>
          <w:jc w:val="center"/>
        </w:trPr>
        <w:tc>
          <w:tcPr>
            <w:tcW w:w="0" w:type="auto"/>
            <w:vMerge/>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p>
        </w:tc>
        <w:tc>
          <w:tcPr>
            <w:tcW w:w="0" w:type="auto"/>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Fat</w:t>
            </w:r>
          </w:p>
        </w:tc>
        <w:tc>
          <w:tcPr>
            <w:tcW w:w="0" w:type="auto"/>
            <w:shd w:val="clear" w:color="auto" w:fill="auto"/>
            <w:vAlign w:val="center"/>
          </w:tcPr>
          <w:p w:rsidR="001158FE" w:rsidRPr="00B472CE" w:rsidRDefault="00D378A8"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Density</w:t>
            </w:r>
          </w:p>
        </w:tc>
        <w:tc>
          <w:tcPr>
            <w:tcW w:w="0" w:type="auto"/>
            <w:shd w:val="clear" w:color="auto" w:fill="auto"/>
            <w:vAlign w:val="center"/>
          </w:tcPr>
          <w:p w:rsidR="001F4D87"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Nonfat dry</w:t>
            </w:r>
          </w:p>
        </w:tc>
        <w:tc>
          <w:tcPr>
            <w:tcW w:w="0" w:type="auto"/>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PH</w:t>
            </w:r>
          </w:p>
        </w:tc>
        <w:tc>
          <w:tcPr>
            <w:tcW w:w="0" w:type="auto"/>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Acidity</w:t>
            </w:r>
          </w:p>
        </w:tc>
      </w:tr>
      <w:tr w:rsidR="00980EC1" w:rsidRPr="00B472CE" w:rsidTr="00980EC1">
        <w:trPr>
          <w:jc w:val="center"/>
        </w:trPr>
        <w:tc>
          <w:tcPr>
            <w:tcW w:w="0" w:type="auto"/>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A</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%3.86</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%1.031</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%7.6</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6.6</w:t>
            </w:r>
          </w:p>
        </w:tc>
        <w:tc>
          <w:tcPr>
            <w:tcW w:w="0" w:type="auto"/>
            <w:shd w:val="clear" w:color="auto" w:fill="auto"/>
            <w:vAlign w:val="center"/>
          </w:tcPr>
          <w:p w:rsidR="001158FE" w:rsidRPr="00B472CE" w:rsidRDefault="00257638"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15.5</w:t>
            </w:r>
          </w:p>
        </w:tc>
      </w:tr>
      <w:tr w:rsidR="00980EC1" w:rsidRPr="00B472CE" w:rsidTr="00980EC1">
        <w:trPr>
          <w:jc w:val="center"/>
        </w:trPr>
        <w:tc>
          <w:tcPr>
            <w:tcW w:w="0" w:type="auto"/>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B</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%3.25</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%1.3</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%8.5</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6.6</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14</w:t>
            </w:r>
          </w:p>
        </w:tc>
      </w:tr>
      <w:tr w:rsidR="00980EC1" w:rsidRPr="00B472CE" w:rsidTr="00980EC1">
        <w:trPr>
          <w:jc w:val="center"/>
        </w:trPr>
        <w:tc>
          <w:tcPr>
            <w:tcW w:w="0" w:type="auto"/>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C</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%3</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%1.03</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%8.1</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6.78</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14.5</w:t>
            </w:r>
          </w:p>
        </w:tc>
      </w:tr>
      <w:tr w:rsidR="00980EC1" w:rsidRPr="00B472CE" w:rsidTr="00980EC1">
        <w:trPr>
          <w:jc w:val="center"/>
        </w:trPr>
        <w:tc>
          <w:tcPr>
            <w:tcW w:w="0" w:type="auto"/>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D</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%2.9</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%1.031</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%8.4</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6.8</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14.6</w:t>
            </w:r>
          </w:p>
        </w:tc>
      </w:tr>
      <w:tr w:rsidR="00980EC1" w:rsidRPr="00B472CE" w:rsidTr="00980EC1">
        <w:trPr>
          <w:jc w:val="center"/>
        </w:trPr>
        <w:tc>
          <w:tcPr>
            <w:tcW w:w="0" w:type="auto"/>
            <w:shd w:val="clear" w:color="auto" w:fill="auto"/>
            <w:vAlign w:val="center"/>
          </w:tcPr>
          <w:p w:rsidR="001158FE" w:rsidRPr="00B472CE" w:rsidRDefault="001158FE"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E</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%3.1</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%1.03</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%7.6</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6.6</w:t>
            </w:r>
          </w:p>
        </w:tc>
        <w:tc>
          <w:tcPr>
            <w:tcW w:w="0" w:type="auto"/>
            <w:shd w:val="clear" w:color="auto" w:fill="auto"/>
            <w:vAlign w:val="center"/>
          </w:tcPr>
          <w:p w:rsidR="001158FE" w:rsidRPr="00B472CE" w:rsidRDefault="001F4D87" w:rsidP="00B61EEE">
            <w:pPr>
              <w:adjustRightInd w:val="0"/>
              <w:snapToGrid w:val="0"/>
              <w:spacing w:after="0" w:line="240" w:lineRule="auto"/>
              <w:jc w:val="center"/>
              <w:rPr>
                <w:rFonts w:ascii="Times New Roman" w:eastAsiaTheme="minorEastAsia" w:hAnsi="Times New Roman" w:cs="Times New Roman"/>
                <w:b/>
                <w:bCs/>
                <w:sz w:val="16"/>
                <w:szCs w:val="16"/>
              </w:rPr>
            </w:pPr>
            <w:r w:rsidRPr="00B472CE">
              <w:rPr>
                <w:rFonts w:ascii="Times New Roman" w:eastAsiaTheme="minorEastAsia" w:hAnsi="Times New Roman" w:cs="Times New Roman"/>
                <w:b/>
                <w:bCs/>
                <w:sz w:val="16"/>
                <w:szCs w:val="16"/>
              </w:rPr>
              <w:t>15.3</w:t>
            </w:r>
          </w:p>
        </w:tc>
      </w:tr>
    </w:tbl>
    <w:p w:rsidR="007843A0" w:rsidRDefault="007843A0" w:rsidP="00B61EEE">
      <w:pPr>
        <w:adjustRightInd w:val="0"/>
        <w:snapToGrid w:val="0"/>
        <w:spacing w:after="0" w:line="240" w:lineRule="auto"/>
        <w:jc w:val="both"/>
        <w:rPr>
          <w:rFonts w:ascii="Times New Roman" w:hAnsi="Times New Roman" w:cs="Times New Roman"/>
          <w:sz w:val="20"/>
        </w:rPr>
      </w:pPr>
    </w:p>
    <w:p w:rsidR="007843A0" w:rsidRDefault="001158FE" w:rsidP="00B61EEE">
      <w:pPr>
        <w:adjustRightInd w:val="0"/>
        <w:snapToGrid w:val="0"/>
        <w:spacing w:after="0" w:line="240" w:lineRule="auto"/>
        <w:jc w:val="both"/>
        <w:rPr>
          <w:rFonts w:ascii="Times New Roman" w:hAnsi="Times New Roman" w:cs="Times New Roman"/>
          <w:b/>
          <w:bCs/>
          <w:sz w:val="20"/>
          <w:szCs w:val="32"/>
        </w:rPr>
      </w:pPr>
      <w:r w:rsidRPr="003D034E">
        <w:rPr>
          <w:rFonts w:ascii="Times New Roman" w:hAnsi="Times New Roman" w:cs="Times New Roman"/>
          <w:b/>
          <w:bCs/>
          <w:sz w:val="20"/>
          <w:szCs w:val="28"/>
        </w:rPr>
        <w:t>Literature study:</w:t>
      </w:r>
    </w:p>
    <w:p w:rsidR="007843A0" w:rsidRDefault="00E179B3"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 xml:space="preserve">MCDA </w:t>
      </w:r>
      <w:r w:rsidR="001158FE" w:rsidRPr="003D034E">
        <w:rPr>
          <w:rFonts w:ascii="Times New Roman" w:hAnsi="Times New Roman" w:cs="Times New Roman"/>
          <w:sz w:val="20"/>
          <w:szCs w:val="24"/>
        </w:rPr>
        <w:t xml:space="preserve">(Multi-criteria </w:t>
      </w:r>
      <w:r w:rsidRPr="003D034E">
        <w:rPr>
          <w:rFonts w:ascii="Times New Roman" w:hAnsi="Times New Roman" w:cs="Times New Roman"/>
          <w:sz w:val="20"/>
          <w:szCs w:val="24"/>
        </w:rPr>
        <w:t>Decision</w:t>
      </w:r>
      <w:r w:rsidR="001158FE" w:rsidRPr="003D034E">
        <w:rPr>
          <w:rFonts w:ascii="Times New Roman" w:hAnsi="Times New Roman" w:cs="Times New Roman"/>
          <w:sz w:val="20"/>
          <w:szCs w:val="24"/>
        </w:rPr>
        <w:t xml:space="preserve"> Aid)</w:t>
      </w:r>
      <w:r w:rsidR="00B61EEE">
        <w:rPr>
          <w:rFonts w:ascii="Times New Roman" w:hAnsi="Times New Roman" w:cs="Times New Roman"/>
          <w:sz w:val="20"/>
          <w:szCs w:val="24"/>
        </w:rPr>
        <w:t xml:space="preserve"> </w:t>
      </w:r>
      <w:r w:rsidRPr="003D034E">
        <w:rPr>
          <w:rFonts w:ascii="Times New Roman" w:hAnsi="Times New Roman" w:cs="Times New Roman"/>
          <w:sz w:val="20"/>
          <w:szCs w:val="24"/>
        </w:rPr>
        <w:t xml:space="preserve">is </w:t>
      </w:r>
      <w:r w:rsidR="001158FE" w:rsidRPr="003D034E">
        <w:rPr>
          <w:rFonts w:ascii="Times New Roman" w:hAnsi="Times New Roman" w:cs="Times New Roman"/>
          <w:sz w:val="20"/>
          <w:szCs w:val="24"/>
        </w:rPr>
        <w:t xml:space="preserve">part of operations research (OR) has </w:t>
      </w:r>
      <w:r w:rsidRPr="003D034E">
        <w:rPr>
          <w:rFonts w:ascii="Times New Roman" w:hAnsi="Times New Roman" w:cs="Times New Roman"/>
          <w:sz w:val="20"/>
          <w:szCs w:val="24"/>
        </w:rPr>
        <w:t>d</w:t>
      </w:r>
      <w:r w:rsidR="001158FE" w:rsidRPr="003D034E">
        <w:rPr>
          <w:rFonts w:ascii="Times New Roman" w:hAnsi="Times New Roman" w:cs="Times New Roman"/>
          <w:sz w:val="20"/>
          <w:szCs w:val="24"/>
        </w:rPr>
        <w:t>ev</w:t>
      </w:r>
      <w:r w:rsidRPr="003D034E">
        <w:rPr>
          <w:rFonts w:ascii="Times New Roman" w:hAnsi="Times New Roman" w:cs="Times New Roman"/>
          <w:sz w:val="20"/>
          <w:szCs w:val="24"/>
        </w:rPr>
        <w:t>elop</w:t>
      </w:r>
      <w:r w:rsidR="001158FE" w:rsidRPr="003D034E">
        <w:rPr>
          <w:rFonts w:ascii="Times New Roman" w:hAnsi="Times New Roman" w:cs="Times New Roman"/>
          <w:sz w:val="20"/>
          <w:szCs w:val="24"/>
        </w:rPr>
        <w:t xml:space="preserve">ed rapidly in recent decades. MCDA options with one hand rankings (from best to worst) of them have dealt with the </w:t>
      </w:r>
      <w:r w:rsidR="001158FE" w:rsidRPr="003D034E">
        <w:rPr>
          <w:rFonts w:ascii="Times New Roman" w:hAnsi="Times New Roman" w:cs="Times New Roman"/>
          <w:sz w:val="20"/>
          <w:szCs w:val="24"/>
        </w:rPr>
        <w:lastRenderedPageBreak/>
        <w:t>another category theory and methodology can be complex issues to management, engineering, science and other human activities have provided a.</w:t>
      </w:r>
    </w:p>
    <w:p w:rsidR="007843A0" w:rsidRDefault="001158FE"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PROMETHEE</w:t>
      </w:r>
      <w:r w:rsidR="00E179B3" w:rsidRPr="003D034E">
        <w:rPr>
          <w:rFonts w:ascii="Times New Roman" w:hAnsi="Times New Roman" w:cs="Times New Roman"/>
          <w:sz w:val="20"/>
          <w:szCs w:val="24"/>
        </w:rPr>
        <w:t xml:space="preserve">(Preferences Rankly </w:t>
      </w:r>
      <w:r w:rsidRPr="003D034E">
        <w:rPr>
          <w:rFonts w:ascii="Times New Roman" w:hAnsi="Times New Roman" w:cs="Times New Roman"/>
          <w:sz w:val="20"/>
          <w:szCs w:val="24"/>
        </w:rPr>
        <w:t>Organization Method for Enrichment Evaluations</w:t>
      </w:r>
      <w:r w:rsidR="00E179B3" w:rsidRPr="003D034E">
        <w:rPr>
          <w:rFonts w:ascii="Times New Roman" w:hAnsi="Times New Roman" w:cs="Times New Roman"/>
          <w:sz w:val="20"/>
          <w:szCs w:val="24"/>
        </w:rPr>
        <w:t xml:space="preserve">)is one of the outranking methods for </w:t>
      </w:r>
      <w:r w:rsidRPr="003D034E">
        <w:rPr>
          <w:rFonts w:ascii="Times New Roman" w:hAnsi="Times New Roman" w:cs="Times New Roman"/>
          <w:sz w:val="20"/>
          <w:szCs w:val="24"/>
        </w:rPr>
        <w:t xml:space="preserve">MCDA </w:t>
      </w:r>
      <w:r w:rsidR="00E179B3" w:rsidRPr="003D034E">
        <w:rPr>
          <w:rFonts w:ascii="Times New Roman" w:hAnsi="Times New Roman" w:cs="Times New Roman"/>
          <w:sz w:val="20"/>
          <w:szCs w:val="24"/>
        </w:rPr>
        <w:t>that developed by</w:t>
      </w:r>
      <w:r w:rsidR="00B61EEE">
        <w:rPr>
          <w:rFonts w:ascii="Times New Roman" w:hAnsi="Times New Roman" w:cs="Times New Roman"/>
          <w:sz w:val="20"/>
          <w:szCs w:val="24"/>
        </w:rPr>
        <w:t xml:space="preserve"> </w:t>
      </w:r>
      <w:proofErr w:type="spellStart"/>
      <w:r w:rsidRPr="003D034E">
        <w:rPr>
          <w:rFonts w:ascii="Times New Roman" w:hAnsi="Times New Roman" w:cs="Times New Roman"/>
          <w:sz w:val="20"/>
          <w:szCs w:val="24"/>
        </w:rPr>
        <w:t>Brams</w:t>
      </w:r>
      <w:proofErr w:type="spellEnd"/>
      <w:r w:rsidRPr="003D034E">
        <w:rPr>
          <w:rFonts w:ascii="Times New Roman" w:hAnsi="Times New Roman" w:cs="Times New Roman"/>
          <w:sz w:val="20"/>
          <w:szCs w:val="24"/>
        </w:rPr>
        <w:t xml:space="preserve">, </w:t>
      </w:r>
      <w:proofErr w:type="spellStart"/>
      <w:r w:rsidRPr="003D034E">
        <w:rPr>
          <w:rFonts w:ascii="Times New Roman" w:hAnsi="Times New Roman" w:cs="Times New Roman"/>
          <w:sz w:val="20"/>
          <w:szCs w:val="24"/>
        </w:rPr>
        <w:t>vincke</w:t>
      </w:r>
      <w:proofErr w:type="spellEnd"/>
      <w:r w:rsidR="00C52D9D">
        <w:rPr>
          <w:rFonts w:ascii="Times New Roman" w:hAnsi="Times New Roman" w:cs="Times New Roman"/>
          <w:sz w:val="20"/>
          <w:szCs w:val="24"/>
        </w:rPr>
        <w:t xml:space="preserve"> </w:t>
      </w:r>
      <w:r w:rsidR="00257638" w:rsidRPr="003D034E">
        <w:rPr>
          <w:rFonts w:ascii="Times New Roman" w:hAnsi="Times New Roman" w:cs="Times New Roman"/>
          <w:sz w:val="20"/>
          <w:szCs w:val="24"/>
        </w:rPr>
        <w:t>(1985).</w:t>
      </w:r>
      <w:r w:rsidR="00C52D9D">
        <w:rPr>
          <w:rFonts w:ascii="Times New Roman" w:hAnsi="Times New Roman" w:cs="Times New Roman"/>
          <w:sz w:val="20"/>
          <w:szCs w:val="24"/>
        </w:rPr>
        <w:t xml:space="preserve"> </w:t>
      </w:r>
      <w:r w:rsidRPr="003D034E">
        <w:rPr>
          <w:rFonts w:ascii="Times New Roman" w:hAnsi="Times New Roman" w:cs="Times New Roman"/>
          <w:sz w:val="20"/>
          <w:szCs w:val="24"/>
        </w:rPr>
        <w:t>(</w:t>
      </w:r>
      <w:proofErr w:type="spellStart"/>
      <w:r w:rsidRPr="003D034E">
        <w:rPr>
          <w:rFonts w:ascii="Times New Roman" w:hAnsi="Times New Roman" w:cs="Times New Roman"/>
          <w:sz w:val="20"/>
          <w:szCs w:val="24"/>
        </w:rPr>
        <w:t>M.Behzdioan</w:t>
      </w:r>
      <w:proofErr w:type="spellEnd"/>
      <w:r w:rsidRPr="003D034E">
        <w:rPr>
          <w:rFonts w:ascii="Times New Roman" w:hAnsi="Times New Roman" w:cs="Times New Roman"/>
          <w:sz w:val="20"/>
          <w:szCs w:val="24"/>
        </w:rPr>
        <w:t xml:space="preserve"> and R.B.</w:t>
      </w:r>
      <w:r w:rsidR="00C52D9D">
        <w:rPr>
          <w:rFonts w:ascii="Times New Roman" w:hAnsi="Times New Roman" w:cs="Times New Roman"/>
          <w:sz w:val="20"/>
          <w:szCs w:val="24"/>
        </w:rPr>
        <w:t xml:space="preserve"> </w:t>
      </w:r>
      <w:proofErr w:type="spellStart"/>
      <w:r w:rsidRPr="003D034E">
        <w:rPr>
          <w:rFonts w:ascii="Times New Roman" w:hAnsi="Times New Roman" w:cs="Times New Roman"/>
          <w:sz w:val="20"/>
          <w:szCs w:val="24"/>
        </w:rPr>
        <w:t>Kazemzadeh</w:t>
      </w:r>
      <w:proofErr w:type="spellEnd"/>
      <w:r w:rsidRPr="003D034E">
        <w:rPr>
          <w:rFonts w:ascii="Times New Roman" w:hAnsi="Times New Roman" w:cs="Times New Roman"/>
          <w:sz w:val="20"/>
          <w:szCs w:val="24"/>
        </w:rPr>
        <w:t xml:space="preserve"> 2010</w:t>
      </w:r>
      <w:r w:rsidR="008D7C16" w:rsidRPr="003D034E">
        <w:rPr>
          <w:rFonts w:ascii="Times New Roman" w:hAnsi="Times New Roman" w:cs="Times New Roman"/>
          <w:sz w:val="20"/>
          <w:szCs w:val="24"/>
        </w:rPr>
        <w:t>)</w:t>
      </w:r>
      <w:r w:rsidRPr="003D034E">
        <w:rPr>
          <w:rFonts w:ascii="Times New Roman" w:hAnsi="Times New Roman" w:cs="Times New Roman"/>
          <w:sz w:val="20"/>
          <w:szCs w:val="24"/>
        </w:rPr>
        <w:t>.</w:t>
      </w:r>
    </w:p>
    <w:p w:rsidR="007843A0" w:rsidRDefault="001158FE"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 xml:space="preserve">PROMETHEE </w:t>
      </w:r>
      <w:r w:rsidR="008D7C16" w:rsidRPr="003D034E">
        <w:rPr>
          <w:rFonts w:ascii="Times New Roman" w:hAnsi="Times New Roman" w:cs="Times New Roman"/>
          <w:sz w:val="20"/>
          <w:szCs w:val="24"/>
        </w:rPr>
        <w:t xml:space="preserve">is </w:t>
      </w:r>
      <w:r w:rsidRPr="003D034E">
        <w:rPr>
          <w:rFonts w:ascii="Times New Roman" w:hAnsi="Times New Roman" w:cs="Times New Roman"/>
          <w:sz w:val="20"/>
          <w:szCs w:val="24"/>
        </w:rPr>
        <w:t xml:space="preserve">other </w:t>
      </w:r>
      <w:r w:rsidR="008D7C16" w:rsidRPr="003D034E">
        <w:rPr>
          <w:rFonts w:ascii="Times New Roman" w:hAnsi="Times New Roman" w:cs="Times New Roman"/>
          <w:sz w:val="20"/>
          <w:szCs w:val="24"/>
        </w:rPr>
        <w:t>branch of</w:t>
      </w:r>
      <w:r w:rsidR="00B61EEE">
        <w:rPr>
          <w:rFonts w:ascii="Times New Roman" w:hAnsi="Times New Roman" w:cs="Times New Roman"/>
          <w:sz w:val="20"/>
          <w:szCs w:val="24"/>
        </w:rPr>
        <w:t xml:space="preserve"> </w:t>
      </w:r>
      <w:r w:rsidRPr="003D034E">
        <w:rPr>
          <w:rFonts w:ascii="Times New Roman" w:hAnsi="Times New Roman" w:cs="Times New Roman"/>
          <w:sz w:val="20"/>
          <w:szCs w:val="24"/>
        </w:rPr>
        <w:t xml:space="preserve">ELECTRE method, </w:t>
      </w:r>
      <w:proofErr w:type="spellStart"/>
      <w:r w:rsidRPr="003D034E">
        <w:rPr>
          <w:rFonts w:ascii="Times New Roman" w:hAnsi="Times New Roman" w:cs="Times New Roman"/>
          <w:sz w:val="20"/>
          <w:szCs w:val="24"/>
        </w:rPr>
        <w:t>Brans</w:t>
      </w:r>
      <w:proofErr w:type="spellEnd"/>
      <w:r w:rsidRPr="003D034E">
        <w:rPr>
          <w:rFonts w:ascii="Times New Roman" w:hAnsi="Times New Roman" w:cs="Times New Roman"/>
          <w:sz w:val="20"/>
          <w:szCs w:val="24"/>
        </w:rPr>
        <w:t xml:space="preserve">, </w:t>
      </w:r>
      <w:proofErr w:type="spellStart"/>
      <w:r w:rsidRPr="003D034E">
        <w:rPr>
          <w:rFonts w:ascii="Times New Roman" w:hAnsi="Times New Roman" w:cs="Times New Roman"/>
          <w:sz w:val="20"/>
          <w:szCs w:val="24"/>
        </w:rPr>
        <w:t>Vincke</w:t>
      </w:r>
      <w:proofErr w:type="spellEnd"/>
      <w:r w:rsidRPr="003D034E">
        <w:rPr>
          <w:rFonts w:ascii="Times New Roman" w:hAnsi="Times New Roman" w:cs="Times New Roman"/>
          <w:sz w:val="20"/>
          <w:szCs w:val="24"/>
        </w:rPr>
        <w:t xml:space="preserve"> ELECTRE method refers to the relative complexity and have noted that this method requires a lot of parameters that may not have the conceptual parameters for decision-making. PROMETHEE II method in 1982 by Brans at Laval University (Quebec, Canada) were presented. This method is given a numerical score for each option and the option to do a full Ratings (Brans, 1982).</w:t>
      </w:r>
    </w:p>
    <w:p w:rsidR="007843A0" w:rsidRDefault="001158FE"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The PROMETHEE method</w:t>
      </w:r>
      <w:r w:rsidR="008D7C16" w:rsidRPr="003D034E">
        <w:rPr>
          <w:rFonts w:ascii="Times New Roman" w:hAnsi="Times New Roman" w:cs="Times New Roman"/>
          <w:sz w:val="20"/>
          <w:szCs w:val="24"/>
        </w:rPr>
        <w:t xml:space="preserve"> has been used</w:t>
      </w:r>
      <w:r w:rsidR="00B61EEE">
        <w:rPr>
          <w:rFonts w:ascii="Times New Roman" w:hAnsi="Times New Roman" w:cs="Times New Roman"/>
          <w:sz w:val="20"/>
          <w:szCs w:val="24"/>
        </w:rPr>
        <w:t xml:space="preserve"> </w:t>
      </w:r>
      <w:r w:rsidRPr="003D034E">
        <w:rPr>
          <w:rFonts w:ascii="Times New Roman" w:hAnsi="Times New Roman" w:cs="Times New Roman"/>
          <w:sz w:val="20"/>
          <w:szCs w:val="24"/>
        </w:rPr>
        <w:t>in various fields such that it can include: selection of equipment in production planning by F-PROMETHEE and treatment planning (Dagdeviren, 2011), the approach presented in this paper of 4 parts: 1 - data Collection 2 - F-PROMETHEE3-computing computing ep 4 - the decision is made.</w:t>
      </w:r>
    </w:p>
    <w:p w:rsidR="007843A0" w:rsidRDefault="001158FE"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 xml:space="preserve">Using F-PROMETHEE in strategic decision to outsource (Y.Hsiuchen &amp; Tine-chin, 2011) projects selected by PROMETHEE (N.Halouni &amp; H.Chabckub, 2009) In this paper, two types of qualitative and quantitative information on the project non-deterministic environment is used. A multi-criteria approach for the selection and maintenance Preventive maintenance (C.Chareonsuk &amp; N.Negarur-1997) that two criteria, cost and reliability of this method has been </w:t>
      </w:r>
      <w:r w:rsidRPr="003D034E">
        <w:rPr>
          <w:rFonts w:ascii="Times New Roman" w:hAnsi="Times New Roman" w:cs="Times New Roman"/>
          <w:sz w:val="20"/>
          <w:szCs w:val="24"/>
        </w:rPr>
        <w:lastRenderedPageBreak/>
        <w:t>studied. Integrated multi-criteria decision making methodology for outsourcing management using F-cop, PROMETHEE (C.Araz &amp; P.Mizrah-2002)</w:t>
      </w:r>
    </w:p>
    <w:p w:rsidR="007843A0" w:rsidRDefault="001158FE"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Water Resources Planning for the Middle East using PROMETHEE (F.Abu-Taleb &amp; B.mareschal-1995) in this paper as criteria for water quality, quantity, mining, sewage and ... Three categories of high, medium and low yields, and they decide to be.</w:t>
      </w:r>
    </w:p>
    <w:p w:rsidR="007843A0" w:rsidRDefault="001158FE"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Nuclear waste management assistance (Th-Biggs &amp; PLKunseh-1990) is used in this paper provide GAIG idea. The entire program of choice in the above article will answer three questions:</w:t>
      </w:r>
    </w:p>
    <w:p w:rsidR="007843A0" w:rsidRDefault="001158FE"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 Where? (Schedule 2) - Where? (Place of burial) 3 - How? (Financially) in PROMETHEE II Model applied to multi-objective optimization problems (ROParreoras &amp; J.A.Vasconeelos-2007).</w:t>
      </w:r>
    </w:p>
    <w:p w:rsidR="007843A0" w:rsidRDefault="001158FE"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t>Problem Statement:</w:t>
      </w:r>
    </w:p>
    <w:p w:rsidR="007843A0" w:rsidRDefault="001158FE"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 xml:space="preserve">As mentioned in some of the decisions </w:t>
      </w:r>
      <w:r w:rsidR="008D7C16" w:rsidRPr="003D034E">
        <w:rPr>
          <w:rFonts w:ascii="Times New Roman" w:hAnsi="Times New Roman" w:cs="Times New Roman"/>
          <w:sz w:val="20"/>
          <w:szCs w:val="24"/>
        </w:rPr>
        <w:t>are not absolute index values</w:t>
      </w:r>
      <w:r w:rsidRPr="003D034E">
        <w:rPr>
          <w:rFonts w:ascii="Times New Roman" w:hAnsi="Times New Roman" w:cs="Times New Roman"/>
          <w:sz w:val="20"/>
          <w:szCs w:val="24"/>
        </w:rPr>
        <w:t xml:space="preserve"> ​​only within a certain range around a standard value, the decision-making process will be difficult. In this paper we seek to answer the question of how to classify the PROMETHEE II method that measures such as these are the payment options?</w:t>
      </w:r>
    </w:p>
    <w:p w:rsidR="007843A0" w:rsidRDefault="001158FE"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sz w:val="20"/>
          <w:szCs w:val="24"/>
        </w:rPr>
        <w:t>PROMETHEE II with the expression of a new approach to this question has been answered.</w:t>
      </w:r>
    </w:p>
    <w:p w:rsidR="007843A0" w:rsidRDefault="008D7C16"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t>Method PROMETHEE:</w: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PROMETHEE method begins to works with expand a preferable option the scale of the achievement levels for an alternative option to convert to a scale of 0 to 1, (in which 0 Introduce the worst and the 1</w:t>
      </w:r>
      <w:r w:rsidR="00B61EEE">
        <w:rPr>
          <w:rFonts w:ascii="Times New Roman" w:hAnsi="Times New Roman" w:cs="Times New Roman"/>
          <w:sz w:val="20"/>
          <w:szCs w:val="24"/>
        </w:rPr>
        <w:t xml:space="preserve"> </w:t>
      </w:r>
      <w:r w:rsidRPr="003D034E">
        <w:rPr>
          <w:rFonts w:ascii="Times New Roman" w:hAnsi="Times New Roman" w:cs="Times New Roman"/>
          <w:sz w:val="20"/>
          <w:szCs w:val="24"/>
        </w:rPr>
        <w:t>Introduce the best). Six general criteria PROMETHEE method is described in Table 3.</w:t>
      </w:r>
    </w:p>
    <w:p w:rsidR="00583907" w:rsidRDefault="00583907" w:rsidP="00B61EEE">
      <w:pPr>
        <w:adjustRightInd w:val="0"/>
        <w:snapToGrid w:val="0"/>
        <w:spacing w:after="0" w:line="240" w:lineRule="auto"/>
        <w:jc w:val="both"/>
        <w:rPr>
          <w:rFonts w:ascii="Times New Roman" w:hAnsi="Times New Roman" w:cs="Times New Roman"/>
          <w:sz w:val="20"/>
          <w:szCs w:val="24"/>
          <w:lang w:eastAsia="zh-CN"/>
        </w:rPr>
        <w:sectPr w:rsidR="00583907" w:rsidSect="004A62B8">
          <w:type w:val="continuous"/>
          <w:pgSz w:w="12240" w:h="15840" w:code="1"/>
          <w:pgMar w:top="1440" w:right="1440" w:bottom="1440" w:left="1440" w:header="720" w:footer="720" w:gutter="0"/>
          <w:cols w:num="2" w:space="425"/>
          <w:docGrid w:linePitch="360"/>
        </w:sectPr>
      </w:pPr>
    </w:p>
    <w:p w:rsidR="007843A0" w:rsidRDefault="007843A0" w:rsidP="00B61EEE">
      <w:pPr>
        <w:adjustRightInd w:val="0"/>
        <w:snapToGrid w:val="0"/>
        <w:spacing w:after="0" w:line="240" w:lineRule="auto"/>
        <w:jc w:val="both"/>
        <w:rPr>
          <w:rFonts w:ascii="Times New Roman" w:hAnsi="Times New Roman" w:cs="Times New Roman"/>
          <w:sz w:val="20"/>
          <w:szCs w:val="24"/>
          <w:lang w:eastAsia="zh-CN"/>
        </w:rPr>
      </w:pPr>
    </w:p>
    <w:p w:rsidR="00980EC1" w:rsidRPr="00583907" w:rsidRDefault="00980EC1" w:rsidP="00B61EEE">
      <w:pPr>
        <w:adjustRightInd w:val="0"/>
        <w:snapToGrid w:val="0"/>
        <w:spacing w:after="0" w:line="240" w:lineRule="auto"/>
        <w:jc w:val="center"/>
        <w:rPr>
          <w:rFonts w:ascii="Times New Roman" w:hAnsi="Times New Roman" w:cs="Times New Roman"/>
          <w:b/>
          <w:sz w:val="20"/>
          <w:szCs w:val="24"/>
          <w:lang w:eastAsia="zh-CN"/>
        </w:rPr>
      </w:pPr>
      <w:r w:rsidRPr="00583907">
        <w:rPr>
          <w:rFonts w:ascii="Times New Roman" w:hAnsi="Times New Roman" w:cs="Times New Roman"/>
          <w:b/>
          <w:sz w:val="20"/>
          <w:szCs w:val="24"/>
        </w:rPr>
        <w:t>Table 3</w:t>
      </w:r>
      <w:r w:rsidR="00250881">
        <w:rPr>
          <w:rFonts w:ascii="Times New Roman" w:hAnsi="Times New Roman" w:cs="Times New Roman" w:hint="eastAsia"/>
          <w:b/>
          <w:sz w:val="20"/>
          <w:szCs w:val="24"/>
          <w:lang w:eastAsia="zh-CN"/>
        </w:rPr>
        <w:t>. D</w:t>
      </w:r>
      <w:r w:rsidR="00250881" w:rsidRPr="003D034E">
        <w:rPr>
          <w:rFonts w:ascii="Times New Roman" w:hAnsi="Times New Roman" w:cs="Times New Roman"/>
          <w:sz w:val="20"/>
          <w:szCs w:val="24"/>
        </w:rPr>
        <w:t>ifference in performance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4678"/>
        <w:gridCol w:w="2268"/>
        <w:gridCol w:w="1176"/>
      </w:tblGrid>
      <w:tr w:rsidR="008D7C16" w:rsidRPr="00B61EEE" w:rsidTr="00B61EEE">
        <w:trPr>
          <w:cantSplit/>
          <w:jc w:val="center"/>
        </w:trPr>
        <w:tc>
          <w:tcPr>
            <w:tcW w:w="1309"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Parameter</w:t>
            </w:r>
          </w:p>
        </w:tc>
        <w:tc>
          <w:tcPr>
            <w:tcW w:w="4678"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Definition</w:t>
            </w:r>
          </w:p>
        </w:tc>
        <w:tc>
          <w:tcPr>
            <w:tcW w:w="2268"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 xml:space="preserve">Criteria Description </w:t>
            </w:r>
          </w:p>
        </w:tc>
        <w:tc>
          <w:tcPr>
            <w:tcW w:w="1176"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Criterion</w:t>
            </w:r>
          </w:p>
        </w:tc>
      </w:tr>
      <w:tr w:rsidR="008D7C16" w:rsidRPr="00B61EEE" w:rsidTr="00B61EEE">
        <w:trPr>
          <w:cantSplit/>
          <w:jc w:val="center"/>
        </w:trPr>
        <w:tc>
          <w:tcPr>
            <w:tcW w:w="1309"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have not</w:t>
            </w:r>
          </w:p>
        </w:tc>
        <w:tc>
          <w:tcPr>
            <w:tcW w:w="4678" w:type="dxa"/>
            <w:shd w:val="clear" w:color="auto" w:fill="auto"/>
          </w:tcPr>
          <w:p w:rsidR="007843A0"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If it’s indifferent or worse then it’s 0.</w:t>
            </w:r>
          </w:p>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lang w:eastAsia="zh-CN"/>
              </w:rPr>
            </w:pPr>
            <w:r w:rsidRPr="00B61EEE">
              <w:rPr>
                <w:rFonts w:ascii="Times New Roman" w:eastAsiaTheme="minorEastAsia" w:hAnsi="Times New Roman" w:cs="Times New Roman"/>
                <w:b/>
                <w:bCs/>
                <w:sz w:val="18"/>
                <w:szCs w:val="18"/>
              </w:rPr>
              <w:t>If it’s Better then it’s 1.</w:t>
            </w:r>
          </w:p>
        </w:tc>
        <w:tc>
          <w:tcPr>
            <w:tcW w:w="2268"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Normal</w:t>
            </w:r>
          </w:p>
        </w:tc>
        <w:tc>
          <w:tcPr>
            <w:tcW w:w="1176"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I</w:t>
            </w:r>
          </w:p>
        </w:tc>
      </w:tr>
      <w:tr w:rsidR="008D7C16" w:rsidRPr="00B61EEE" w:rsidTr="00B61EEE">
        <w:trPr>
          <w:cantSplit/>
          <w:jc w:val="center"/>
        </w:trPr>
        <w:tc>
          <w:tcPr>
            <w:tcW w:w="1309"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Q</w:t>
            </w:r>
          </w:p>
        </w:tc>
        <w:tc>
          <w:tcPr>
            <w:tcW w:w="4678" w:type="dxa"/>
            <w:shd w:val="clear" w:color="auto" w:fill="auto"/>
          </w:tcPr>
          <w:p w:rsidR="007843A0"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If d is smaller or equal than q then it’s 0.</w:t>
            </w:r>
          </w:p>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If not it’s 1.</w:t>
            </w:r>
          </w:p>
        </w:tc>
        <w:tc>
          <w:tcPr>
            <w:tcW w:w="2268"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Criterion Quasi</w:t>
            </w:r>
          </w:p>
        </w:tc>
        <w:tc>
          <w:tcPr>
            <w:tcW w:w="1176"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II</w:t>
            </w:r>
          </w:p>
        </w:tc>
      </w:tr>
      <w:tr w:rsidR="008D7C16" w:rsidRPr="00B61EEE" w:rsidTr="00B61EEE">
        <w:trPr>
          <w:cantSplit/>
          <w:jc w:val="center"/>
        </w:trPr>
        <w:tc>
          <w:tcPr>
            <w:tcW w:w="1309"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P</w:t>
            </w:r>
          </w:p>
        </w:tc>
        <w:tc>
          <w:tcPr>
            <w:tcW w:w="4678" w:type="dxa"/>
            <w:shd w:val="clear" w:color="auto" w:fill="auto"/>
          </w:tcPr>
          <w:p w:rsidR="007843A0"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If it’s indifferent or worse then it’s 0.</w:t>
            </w:r>
          </w:p>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 xml:space="preserve">If </w:t>
            </w:r>
            <w:r w:rsidR="00980EC1" w:rsidRPr="00B61EEE">
              <w:rPr>
                <w:rFonts w:ascii="Times New Roman" w:eastAsiaTheme="minorEastAsia" w:hAnsi="Times New Roman" w:cs="Times New Roman"/>
                <w:b/>
                <w:bCs/>
                <w:sz w:val="18"/>
                <w:szCs w:val="18"/>
              </w:rPr>
              <w:object w:dxaOrig="260" w:dyaOrig="760">
                <v:shape id="_x0000_i1035" type="#_x0000_t75" style="width:10.65pt;height:31.3pt" o:ole="">
                  <v:imagedata r:id="rId32" o:title=""/>
                </v:shape>
                <o:OLEObject Type="Embed" ProgID="Equation.3" ShapeID="_x0000_i1035" DrawAspect="Content" ObjectID="_1448748973" r:id="rId33"/>
              </w:object>
            </w:r>
            <w:r w:rsidRPr="00B61EEE">
              <w:rPr>
                <w:rFonts w:ascii="Times New Roman" w:eastAsiaTheme="minorEastAsia" w:hAnsi="Times New Roman" w:cs="Times New Roman"/>
                <w:b/>
                <w:bCs/>
                <w:sz w:val="18"/>
                <w:szCs w:val="18"/>
              </w:rPr>
              <w:t xml:space="preserve"> is smaller than P then it’s 1.</w:t>
            </w:r>
          </w:p>
        </w:tc>
        <w:tc>
          <w:tcPr>
            <w:tcW w:w="2268"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Measure w (linear precedence)</w:t>
            </w:r>
          </w:p>
        </w:tc>
        <w:tc>
          <w:tcPr>
            <w:tcW w:w="1176"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III</w:t>
            </w:r>
          </w:p>
        </w:tc>
      </w:tr>
      <w:tr w:rsidR="008D7C16" w:rsidRPr="00B61EEE" w:rsidTr="00B61EEE">
        <w:trPr>
          <w:cantSplit/>
          <w:jc w:val="center"/>
        </w:trPr>
        <w:tc>
          <w:tcPr>
            <w:tcW w:w="1309"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p,q</w:t>
            </w:r>
          </w:p>
        </w:tc>
        <w:tc>
          <w:tcPr>
            <w:tcW w:w="4678" w:type="dxa"/>
            <w:shd w:val="clear" w:color="auto" w:fill="auto"/>
          </w:tcPr>
          <w:p w:rsidR="007843A0"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 xml:space="preserve">If </w:t>
            </w:r>
            <w:r w:rsidR="00980EC1" w:rsidRPr="00B61EEE">
              <w:rPr>
                <w:rFonts w:ascii="Times New Roman" w:eastAsiaTheme="minorEastAsia" w:hAnsi="Times New Roman" w:cs="Times New Roman"/>
                <w:b/>
                <w:bCs/>
                <w:sz w:val="18"/>
                <w:szCs w:val="18"/>
              </w:rPr>
              <w:object w:dxaOrig="780" w:dyaOrig="360">
                <v:shape id="_x0000_i1036" type="#_x0000_t75" style="width:38.8pt;height:18.15pt" o:ole="">
                  <v:imagedata r:id="rId34" o:title=""/>
                </v:shape>
                <o:OLEObject Type="Embed" ProgID="Equation.3" ShapeID="_x0000_i1036" DrawAspect="Content" ObjectID="_1448748974" r:id="rId35"/>
              </w:object>
            </w:r>
            <w:r w:rsidR="00B61EEE">
              <w:rPr>
                <w:rFonts w:ascii="Times New Roman" w:eastAsiaTheme="minorEastAsia" w:hAnsi="Times New Roman" w:cs="Times New Roman"/>
                <w:b/>
                <w:bCs/>
                <w:sz w:val="18"/>
                <w:szCs w:val="18"/>
              </w:rPr>
              <w:t xml:space="preserve"> </w:t>
            </w:r>
            <w:r w:rsidRPr="00B61EEE">
              <w:rPr>
                <w:rFonts w:ascii="Times New Roman" w:eastAsiaTheme="minorEastAsia" w:hAnsi="Times New Roman" w:cs="Times New Roman"/>
                <w:b/>
                <w:bCs/>
                <w:sz w:val="18"/>
                <w:szCs w:val="18"/>
              </w:rPr>
              <w:t>then it’s 0.</w:t>
            </w:r>
            <w:r w:rsidR="00B61EEE">
              <w:rPr>
                <w:rFonts w:ascii="Times New Roman" w:eastAsiaTheme="minorEastAsia" w:hAnsi="Times New Roman" w:cs="Times New Roman"/>
                <w:b/>
                <w:bCs/>
                <w:sz w:val="18"/>
                <w:szCs w:val="18"/>
              </w:rPr>
              <w:t xml:space="preserve"> </w:t>
            </w:r>
          </w:p>
          <w:p w:rsidR="007843A0"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 xml:space="preserve">If </w:t>
            </w:r>
            <w:r w:rsidR="00980EC1" w:rsidRPr="00B61EEE">
              <w:rPr>
                <w:rFonts w:ascii="Times New Roman" w:eastAsiaTheme="minorEastAsia" w:hAnsi="Times New Roman" w:cs="Times New Roman"/>
                <w:b/>
                <w:bCs/>
                <w:sz w:val="18"/>
                <w:szCs w:val="18"/>
              </w:rPr>
              <w:object w:dxaOrig="1020" w:dyaOrig="360">
                <v:shape id="_x0000_i1037" type="#_x0000_t75" style="width:45.1pt;height:16.3pt" o:ole="">
                  <v:imagedata r:id="rId36" o:title=""/>
                </v:shape>
                <o:OLEObject Type="Embed" ProgID="Equation.3" ShapeID="_x0000_i1037" DrawAspect="Content" ObjectID="_1448748975" r:id="rId37"/>
              </w:object>
            </w:r>
            <w:r w:rsidRPr="00B61EEE">
              <w:rPr>
                <w:rFonts w:ascii="Times New Roman" w:eastAsiaTheme="minorEastAsia" w:hAnsi="Times New Roman" w:cs="Times New Roman"/>
                <w:b/>
                <w:bCs/>
                <w:sz w:val="18"/>
                <w:szCs w:val="18"/>
              </w:rPr>
              <w:t xml:space="preserve"> then it’s 0.5</w:t>
            </w:r>
          </w:p>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 xml:space="preserve">If </w:t>
            </w:r>
            <w:r w:rsidR="00980EC1" w:rsidRPr="00B61EEE">
              <w:rPr>
                <w:rFonts w:ascii="Times New Roman" w:eastAsiaTheme="minorEastAsia" w:hAnsi="Times New Roman" w:cs="Times New Roman"/>
                <w:b/>
                <w:bCs/>
                <w:sz w:val="18"/>
                <w:szCs w:val="18"/>
              </w:rPr>
              <w:object w:dxaOrig="660" w:dyaOrig="360">
                <v:shape id="_x0000_i1038" type="#_x0000_t75" style="width:27.55pt;height:15.05pt" o:ole="">
                  <v:imagedata r:id="rId38" o:title=""/>
                </v:shape>
                <o:OLEObject Type="Embed" ProgID="Equation.3" ShapeID="_x0000_i1038" DrawAspect="Content" ObjectID="_1448748976" r:id="rId39"/>
              </w:object>
            </w:r>
            <w:r w:rsidRPr="00B61EEE">
              <w:rPr>
                <w:rFonts w:ascii="Times New Roman" w:eastAsiaTheme="minorEastAsia" w:hAnsi="Times New Roman" w:cs="Times New Roman"/>
                <w:b/>
                <w:bCs/>
                <w:sz w:val="18"/>
                <w:szCs w:val="18"/>
              </w:rPr>
              <w:t xml:space="preserve"> then it’s 1.</w:t>
            </w:r>
          </w:p>
        </w:tc>
        <w:tc>
          <w:tcPr>
            <w:tcW w:w="2268"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Benchmark level</w:t>
            </w:r>
          </w:p>
        </w:tc>
        <w:tc>
          <w:tcPr>
            <w:tcW w:w="1176"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IV</w:t>
            </w:r>
          </w:p>
        </w:tc>
      </w:tr>
      <w:tr w:rsidR="008D7C16" w:rsidRPr="00B61EEE" w:rsidTr="00B61EEE">
        <w:trPr>
          <w:cantSplit/>
          <w:jc w:val="center"/>
        </w:trPr>
        <w:tc>
          <w:tcPr>
            <w:tcW w:w="1309"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p.q</w:t>
            </w:r>
          </w:p>
        </w:tc>
        <w:tc>
          <w:tcPr>
            <w:tcW w:w="4678" w:type="dxa"/>
            <w:shd w:val="clear" w:color="auto" w:fill="auto"/>
          </w:tcPr>
          <w:p w:rsidR="007843A0"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 xml:space="preserve">If </w:t>
            </w:r>
            <w:r w:rsidR="00980EC1" w:rsidRPr="00B61EEE">
              <w:rPr>
                <w:rFonts w:ascii="Times New Roman" w:eastAsiaTheme="minorEastAsia" w:hAnsi="Times New Roman" w:cs="Times New Roman"/>
                <w:b/>
                <w:bCs/>
                <w:sz w:val="18"/>
                <w:szCs w:val="18"/>
              </w:rPr>
              <w:object w:dxaOrig="780" w:dyaOrig="360">
                <v:shape id="_x0000_i1039" type="#_x0000_t75" style="width:31.3pt;height:14.4pt" o:ole="">
                  <v:imagedata r:id="rId34" o:title=""/>
                </v:shape>
                <o:OLEObject Type="Embed" ProgID="Equation.3" ShapeID="_x0000_i1039" DrawAspect="Content" ObjectID="_1448748977" r:id="rId40"/>
              </w:object>
            </w:r>
            <w:r w:rsidRPr="00B61EEE">
              <w:rPr>
                <w:rFonts w:ascii="Times New Roman" w:eastAsiaTheme="minorEastAsia" w:hAnsi="Times New Roman" w:cs="Times New Roman"/>
                <w:b/>
                <w:bCs/>
                <w:sz w:val="18"/>
                <w:szCs w:val="18"/>
              </w:rPr>
              <w:t>,</w:t>
            </w:r>
            <w:r w:rsidR="00980EC1" w:rsidRPr="00B61EEE">
              <w:rPr>
                <w:rFonts w:ascii="Times New Roman" w:eastAsiaTheme="minorEastAsia" w:hAnsi="Times New Roman" w:cs="Times New Roman"/>
                <w:b/>
                <w:bCs/>
                <w:sz w:val="18"/>
                <w:szCs w:val="18"/>
              </w:rPr>
              <w:object w:dxaOrig="2520" w:dyaOrig="360">
                <v:shape id="_x0000_i1040" type="#_x0000_t75" style="width:112.7pt;height:16.3pt" o:ole="">
                  <v:imagedata r:id="rId41" o:title=""/>
                </v:shape>
                <o:OLEObject Type="Embed" ProgID="Equation.3" ShapeID="_x0000_i1040" DrawAspect="Content" ObjectID="_1448748978" r:id="rId42"/>
              </w:object>
            </w:r>
            <w:r w:rsidR="00B61EEE">
              <w:rPr>
                <w:rFonts w:ascii="Times New Roman" w:eastAsiaTheme="minorEastAsia" w:hAnsi="Times New Roman" w:cs="Times New Roman"/>
                <w:b/>
                <w:bCs/>
                <w:sz w:val="18"/>
                <w:szCs w:val="18"/>
              </w:rPr>
              <w:t xml:space="preserve"> </w:t>
            </w:r>
            <w:r w:rsidRPr="00B61EEE">
              <w:rPr>
                <w:rFonts w:ascii="Times New Roman" w:eastAsiaTheme="minorEastAsia" w:hAnsi="Times New Roman" w:cs="Times New Roman"/>
                <w:b/>
                <w:bCs/>
                <w:sz w:val="18"/>
                <w:szCs w:val="18"/>
              </w:rPr>
              <w:t>then it’s 0.</w:t>
            </w:r>
            <w:r w:rsidR="00B61EEE">
              <w:rPr>
                <w:rFonts w:ascii="Times New Roman" w:eastAsiaTheme="minorEastAsia" w:hAnsi="Times New Roman" w:cs="Times New Roman"/>
                <w:b/>
                <w:bCs/>
                <w:sz w:val="18"/>
                <w:szCs w:val="18"/>
              </w:rPr>
              <w:t xml:space="preserve"> </w:t>
            </w:r>
          </w:p>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 xml:space="preserve">If </w:t>
            </w:r>
            <w:r w:rsidR="00980EC1" w:rsidRPr="00B61EEE">
              <w:rPr>
                <w:rFonts w:ascii="Times New Roman" w:eastAsiaTheme="minorEastAsia" w:hAnsi="Times New Roman" w:cs="Times New Roman"/>
                <w:b/>
                <w:bCs/>
                <w:sz w:val="18"/>
                <w:szCs w:val="18"/>
              </w:rPr>
              <w:object w:dxaOrig="660" w:dyaOrig="360">
                <v:shape id="_x0000_i1041" type="#_x0000_t75" style="width:27.55pt;height:15.05pt" o:ole="">
                  <v:imagedata r:id="rId38" o:title=""/>
                </v:shape>
                <o:OLEObject Type="Embed" ProgID="Equation.3" ShapeID="_x0000_i1041" DrawAspect="Content" ObjectID="_1448748979" r:id="rId43"/>
              </w:object>
            </w:r>
            <w:r w:rsidRPr="00B61EEE">
              <w:rPr>
                <w:rFonts w:ascii="Times New Roman" w:eastAsiaTheme="minorEastAsia" w:hAnsi="Times New Roman" w:cs="Times New Roman"/>
                <w:b/>
                <w:bCs/>
                <w:sz w:val="18"/>
                <w:szCs w:val="18"/>
              </w:rPr>
              <w:t xml:space="preserve"> then it’s 1.</w:t>
            </w:r>
          </w:p>
        </w:tc>
        <w:tc>
          <w:tcPr>
            <w:tcW w:w="2268"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Measure w (linear precedence and indifferent area</w:t>
            </w:r>
            <w:r w:rsidR="00B61EEE">
              <w:rPr>
                <w:rFonts w:ascii="Times New Roman" w:eastAsiaTheme="minorEastAsia" w:hAnsi="Times New Roman" w:cs="Times New Roman"/>
                <w:b/>
                <w:bCs/>
                <w:sz w:val="18"/>
                <w:szCs w:val="18"/>
              </w:rPr>
              <w:t>)</w:t>
            </w:r>
          </w:p>
        </w:tc>
        <w:tc>
          <w:tcPr>
            <w:tcW w:w="1176"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V</w:t>
            </w:r>
          </w:p>
        </w:tc>
      </w:tr>
      <w:tr w:rsidR="008D7C16" w:rsidRPr="00B61EEE" w:rsidTr="00B61EEE">
        <w:trPr>
          <w:cantSplit/>
          <w:jc w:val="center"/>
        </w:trPr>
        <w:tc>
          <w:tcPr>
            <w:tcW w:w="1309" w:type="dxa"/>
            <w:shd w:val="clear" w:color="auto" w:fill="auto"/>
          </w:tcPr>
          <w:p w:rsidR="007843A0"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object w:dxaOrig="240" w:dyaOrig="240">
                <v:shape id="_x0000_i1042" type="#_x0000_t75" style="width:11.9pt;height:11.9pt" o:ole="">
                  <v:imagedata r:id="rId44" o:title=""/>
                </v:shape>
                <o:OLEObject Type="Embed" ProgID="Equation.3" ShapeID="_x0000_i1042" DrawAspect="Content" ObjectID="_1448748980" r:id="rId45"/>
              </w:object>
            </w:r>
          </w:p>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Standard Deviation</w:t>
            </w:r>
          </w:p>
        </w:tc>
        <w:tc>
          <w:tcPr>
            <w:tcW w:w="4678" w:type="dxa"/>
            <w:shd w:val="clear" w:color="auto" w:fill="auto"/>
          </w:tcPr>
          <w:p w:rsidR="007843A0"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 xml:space="preserve">If </w:t>
            </w:r>
            <w:r w:rsidR="00980EC1" w:rsidRPr="00B61EEE">
              <w:rPr>
                <w:rFonts w:ascii="Times New Roman" w:eastAsiaTheme="minorEastAsia" w:hAnsi="Times New Roman" w:cs="Times New Roman"/>
                <w:b/>
                <w:bCs/>
                <w:sz w:val="18"/>
                <w:szCs w:val="18"/>
              </w:rPr>
              <w:object w:dxaOrig="400" w:dyaOrig="340">
                <v:shape id="_x0000_i1043" type="#_x0000_t75" style="width:15.05pt;height:12.5pt" o:ole="">
                  <v:imagedata r:id="rId46" o:title=""/>
                </v:shape>
                <o:OLEObject Type="Embed" ProgID="Equation.3" ShapeID="_x0000_i1043" DrawAspect="Content" ObjectID="_1448748981" r:id="rId47"/>
              </w:object>
            </w:r>
            <w:r w:rsidR="00B61EEE">
              <w:rPr>
                <w:rFonts w:ascii="Times New Roman" w:eastAsiaTheme="minorEastAsia" w:hAnsi="Times New Roman" w:cs="Times New Roman"/>
                <w:b/>
                <w:bCs/>
                <w:sz w:val="18"/>
                <w:szCs w:val="18"/>
              </w:rPr>
              <w:t xml:space="preserve"> </w:t>
            </w:r>
            <w:r w:rsidRPr="00B61EEE">
              <w:rPr>
                <w:rFonts w:ascii="Times New Roman" w:eastAsiaTheme="minorEastAsia" w:hAnsi="Times New Roman" w:cs="Times New Roman"/>
                <w:b/>
                <w:bCs/>
                <w:sz w:val="18"/>
                <w:szCs w:val="18"/>
              </w:rPr>
              <w:t>then it’s 0.</w:t>
            </w:r>
            <w:r w:rsidR="00B61EEE">
              <w:rPr>
                <w:rFonts w:ascii="Times New Roman" w:eastAsiaTheme="minorEastAsia" w:hAnsi="Times New Roman" w:cs="Times New Roman"/>
                <w:b/>
                <w:bCs/>
                <w:sz w:val="18"/>
                <w:szCs w:val="18"/>
              </w:rPr>
              <w:t xml:space="preserve"> </w:t>
            </w:r>
          </w:p>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 xml:space="preserve">If </w:t>
            </w:r>
            <w:r w:rsidRPr="00B61EEE">
              <w:rPr>
                <w:rFonts w:ascii="Times New Roman" w:eastAsiaTheme="minorEastAsia" w:hAnsi="Times New Roman" w:cs="Times New Roman"/>
                <w:b/>
                <w:bCs/>
                <w:sz w:val="18"/>
                <w:szCs w:val="18"/>
              </w:rPr>
              <w:object w:dxaOrig="400" w:dyaOrig="340">
                <v:shape id="_x0000_i1044" type="#_x0000_t75" style="width:19.4pt;height:16.9pt" o:ole="">
                  <v:imagedata r:id="rId48" o:title=""/>
                </v:shape>
                <o:OLEObject Type="Embed" ProgID="Equation.3" ShapeID="_x0000_i1044" DrawAspect="Content" ObjectID="_1448748982" r:id="rId49"/>
              </w:object>
            </w:r>
            <w:r w:rsidR="00B61EEE">
              <w:rPr>
                <w:rFonts w:ascii="Times New Roman" w:eastAsiaTheme="minorEastAsia" w:hAnsi="Times New Roman" w:cs="Times New Roman"/>
                <w:b/>
                <w:bCs/>
                <w:sz w:val="18"/>
                <w:szCs w:val="18"/>
              </w:rPr>
              <w:t xml:space="preserve"> </w:t>
            </w:r>
            <w:r w:rsidRPr="00B61EEE">
              <w:rPr>
                <w:rFonts w:ascii="Times New Roman" w:eastAsiaTheme="minorEastAsia" w:hAnsi="Times New Roman" w:cs="Times New Roman"/>
                <w:b/>
                <w:bCs/>
                <w:sz w:val="18"/>
                <w:szCs w:val="18"/>
              </w:rPr>
              <w:t xml:space="preserve">then it’s </w:t>
            </w:r>
            <w:r w:rsidR="00980EC1" w:rsidRPr="00B61EEE">
              <w:rPr>
                <w:rFonts w:ascii="Times New Roman" w:eastAsiaTheme="minorEastAsia" w:hAnsi="Times New Roman" w:cs="Times New Roman"/>
                <w:b/>
                <w:bCs/>
                <w:sz w:val="18"/>
                <w:szCs w:val="18"/>
              </w:rPr>
              <w:object w:dxaOrig="1880" w:dyaOrig="420">
                <v:shape id="_x0000_i1045" type="#_x0000_t75" style="width:80.75pt;height:18.15pt" o:ole="">
                  <v:imagedata r:id="rId50" o:title=""/>
                </v:shape>
                <o:OLEObject Type="Embed" ProgID="Equation.3" ShapeID="_x0000_i1045" DrawAspect="Content" ObjectID="_1448748983" r:id="rId51"/>
              </w:object>
            </w:r>
            <w:r w:rsidRPr="00B61EEE">
              <w:rPr>
                <w:rFonts w:ascii="Times New Roman" w:eastAsiaTheme="minorEastAsia" w:hAnsi="Times New Roman" w:cs="Times New Roman"/>
                <w:b/>
                <w:bCs/>
                <w:sz w:val="18"/>
                <w:szCs w:val="18"/>
              </w:rPr>
              <w:t>.</w:t>
            </w:r>
            <w:r w:rsidR="00B61EEE">
              <w:rPr>
                <w:rFonts w:ascii="Times New Roman" w:eastAsiaTheme="minorEastAsia" w:hAnsi="Times New Roman" w:cs="Times New Roman"/>
                <w:b/>
                <w:bCs/>
                <w:sz w:val="18"/>
                <w:szCs w:val="18"/>
              </w:rPr>
              <w:t xml:space="preserve"> </w:t>
            </w:r>
          </w:p>
        </w:tc>
        <w:tc>
          <w:tcPr>
            <w:tcW w:w="2268"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Gauss</w:t>
            </w:r>
          </w:p>
        </w:tc>
        <w:tc>
          <w:tcPr>
            <w:tcW w:w="1176" w:type="dxa"/>
            <w:shd w:val="clear" w:color="auto" w:fill="auto"/>
          </w:tcPr>
          <w:p w:rsidR="008D7C16" w:rsidRPr="00B61EEE" w:rsidRDefault="008D7C16" w:rsidP="00B61EEE">
            <w:pPr>
              <w:adjustRightInd w:val="0"/>
              <w:snapToGrid w:val="0"/>
              <w:spacing w:after="0" w:line="240" w:lineRule="auto"/>
              <w:jc w:val="both"/>
              <w:rPr>
                <w:rFonts w:ascii="Times New Roman" w:eastAsiaTheme="minorEastAsia" w:hAnsi="Times New Roman" w:cs="Times New Roman"/>
                <w:b/>
                <w:bCs/>
                <w:sz w:val="18"/>
                <w:szCs w:val="18"/>
              </w:rPr>
            </w:pPr>
            <w:r w:rsidRPr="00B61EEE">
              <w:rPr>
                <w:rFonts w:ascii="Times New Roman" w:eastAsiaTheme="minorEastAsia" w:hAnsi="Times New Roman" w:cs="Times New Roman"/>
                <w:b/>
                <w:bCs/>
                <w:sz w:val="18"/>
                <w:szCs w:val="18"/>
              </w:rPr>
              <w:t>VI</w:t>
            </w:r>
          </w:p>
        </w:tc>
      </w:tr>
    </w:tbl>
    <w:p w:rsidR="007843A0" w:rsidRDefault="00980EC1" w:rsidP="00B61EEE">
      <w:pPr>
        <w:adjustRightInd w:val="0"/>
        <w:snapToGrid w:val="0"/>
        <w:spacing w:after="0" w:line="240" w:lineRule="auto"/>
        <w:jc w:val="both"/>
        <w:rPr>
          <w:rFonts w:ascii="Times New Roman" w:hAnsi="Times New Roman" w:cs="Times New Roman"/>
          <w:sz w:val="20"/>
          <w:szCs w:val="24"/>
          <w:lang w:eastAsia="zh-CN"/>
        </w:rPr>
      </w:pPr>
      <w:r w:rsidRPr="003D034E">
        <w:rPr>
          <w:rFonts w:ascii="Times New Roman" w:hAnsi="Times New Roman" w:cs="Times New Roman"/>
          <w:sz w:val="20"/>
          <w:szCs w:val="24"/>
        </w:rPr>
        <w:t xml:space="preserve">In Table 3, “d” is the mean </w:t>
      </w:r>
      <w:bookmarkStart w:id="0" w:name="OLE_LINK7"/>
      <w:bookmarkStart w:id="1" w:name="OLE_LINK8"/>
      <w:r w:rsidRPr="003D034E">
        <w:rPr>
          <w:rFonts w:ascii="Times New Roman" w:hAnsi="Times New Roman" w:cs="Times New Roman"/>
          <w:sz w:val="20"/>
          <w:szCs w:val="24"/>
        </w:rPr>
        <w:t>difference in performance</w:t>
      </w:r>
      <w:bookmarkEnd w:id="0"/>
      <w:bookmarkEnd w:id="1"/>
      <w:r w:rsidRPr="003D034E">
        <w:rPr>
          <w:rFonts w:ascii="Times New Roman" w:hAnsi="Times New Roman" w:cs="Times New Roman"/>
          <w:sz w:val="20"/>
          <w:szCs w:val="24"/>
        </w:rPr>
        <w:t>.</w:t>
      </w:r>
    </w:p>
    <w:p w:rsidR="007843A0" w:rsidRDefault="007843A0" w:rsidP="00B61EEE">
      <w:pPr>
        <w:adjustRightInd w:val="0"/>
        <w:snapToGrid w:val="0"/>
        <w:spacing w:after="0" w:line="240" w:lineRule="auto"/>
        <w:jc w:val="both"/>
        <w:rPr>
          <w:rFonts w:ascii="Times New Roman" w:hAnsi="Times New Roman" w:cs="Times New Roman"/>
          <w:sz w:val="20"/>
          <w:lang w:eastAsia="zh-CN"/>
        </w:rPr>
      </w:pPr>
    </w:p>
    <w:p w:rsidR="00583907" w:rsidRDefault="00583907" w:rsidP="00B61EEE">
      <w:pPr>
        <w:adjustRightInd w:val="0"/>
        <w:snapToGrid w:val="0"/>
        <w:spacing w:after="0" w:line="240" w:lineRule="auto"/>
        <w:jc w:val="both"/>
        <w:rPr>
          <w:rFonts w:ascii="Times New Roman" w:hAnsi="Times New Roman" w:cs="Times New Roman"/>
          <w:sz w:val="20"/>
          <w:szCs w:val="24"/>
        </w:rPr>
        <w:sectPr w:rsidR="00583907" w:rsidSect="004A62B8">
          <w:type w:val="continuous"/>
          <w:pgSz w:w="12240" w:h="15840" w:code="1"/>
          <w:pgMar w:top="1440" w:right="1440" w:bottom="1440" w:left="1440" w:header="720" w:footer="720" w:gutter="0"/>
          <w:cols w:space="720"/>
          <w:docGrid w:linePitch="360"/>
        </w:sectPr>
      </w:pPr>
    </w:p>
    <w:p w:rsidR="007843A0" w:rsidRDefault="008D7C16"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lastRenderedPageBreak/>
        <w:t>Intensity of preferences can be represented by an n × n matrix in which all decision options (n) are compared to each objective. Then the set of weights (wi) are given to indicate the relative importance of the objectives. Multi-criteria preference index for each pair of options are defined as follows:</w:t>
      </w:r>
    </w:p>
    <w:p w:rsidR="007843A0" w:rsidRDefault="003D034E" w:rsidP="00B61EEE">
      <w:pPr>
        <w:adjustRightInd w:val="0"/>
        <w:snapToGrid w:val="0"/>
        <w:spacing w:after="0" w:line="240" w:lineRule="auto"/>
        <w:jc w:val="both"/>
        <w:rPr>
          <w:rFonts w:ascii="Times New Roman" w:hAnsi="Times New Roman" w:cs="Times New Roman"/>
          <w:b/>
          <w:bCs/>
          <w:sz w:val="20"/>
          <w:szCs w:val="28"/>
        </w:rPr>
      </w:pPr>
      <w:r w:rsidRPr="003D034E">
        <w:rPr>
          <w:rFonts w:ascii="Times New Roman" w:hAnsi="Times New Roman" w:cs="Times New Roman"/>
          <w:b/>
          <w:bCs/>
          <w:sz w:val="20"/>
          <w:szCs w:val="28"/>
        </w:rPr>
        <w:object w:dxaOrig="3120" w:dyaOrig="980">
          <v:shape id="_x0000_i1046" type="#_x0000_t75" style="width:111.45pt;height:35.05pt" o:ole="">
            <v:imagedata r:id="rId52" o:title=""/>
          </v:shape>
          <o:OLEObject Type="Embed" ProgID="Equation.3" ShapeID="_x0000_i1046" DrawAspect="Content" ObjectID="_1448748984" r:id="rId53"/>
        </w:objec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In relation to the above, K is the whole purpose.</w: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 xml:space="preserve">The calculation of n × n table can be extended to all options and decisions. </w:t>
      </w:r>
      <w:r w:rsidRPr="003D034E">
        <w:rPr>
          <w:rStyle w:val="hps"/>
          <w:rFonts w:ascii="Times New Roman" w:hAnsi="Times New Roman" w:cs="Times New Roman"/>
          <w:sz w:val="20"/>
          <w:szCs w:val="24"/>
        </w:rPr>
        <w:t>For</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each</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decision</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option (a)</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the mean intensity</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of</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priority</w:t>
      </w:r>
      <w:r w:rsidRPr="003D034E">
        <w:rPr>
          <w:rFonts w:ascii="Times New Roman" w:hAnsi="Times New Roman" w:cs="Times New Roman"/>
          <w:sz w:val="20"/>
          <w:szCs w:val="24"/>
        </w:rPr>
        <w:t xml:space="preserve"> </w:t>
      </w:r>
      <w:r w:rsidRPr="003D034E">
        <w:rPr>
          <w:rStyle w:val="hps"/>
          <w:rFonts w:ascii="Times New Roman" w:hAnsi="Times New Roman" w:cs="Times New Roman"/>
          <w:sz w:val="20"/>
          <w:szCs w:val="24"/>
        </w:rPr>
        <w:t>Decide</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on other</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options</w:t>
      </w:r>
      <w:r w:rsidRPr="003D034E">
        <w:rPr>
          <w:rFonts w:ascii="Times New Roman" w:hAnsi="Times New Roman" w:cs="Times New Roman"/>
          <w:sz w:val="20"/>
          <w:szCs w:val="24"/>
        </w:rPr>
        <w:t xml:space="preserve"> define with </w:t>
      </w:r>
      <w:r w:rsidR="003D034E" w:rsidRPr="003D034E">
        <w:rPr>
          <w:rFonts w:ascii="Times New Roman" w:hAnsi="Times New Roman" w:cs="Times New Roman"/>
          <w:sz w:val="20"/>
          <w:szCs w:val="24"/>
        </w:rPr>
        <w:object w:dxaOrig="800" w:dyaOrig="480">
          <v:shape id="_x0000_i1047" type="#_x0000_t75" style="width:28.15pt;height:16.9pt" o:ole="">
            <v:imagedata r:id="rId54" o:title=""/>
          </v:shape>
          <o:OLEObject Type="Embed" ProgID="Equation.3" ShapeID="_x0000_i1047" DrawAspect="Content" ObjectID="_1448748985" r:id="rId55"/>
        </w:object>
      </w:r>
      <w:r w:rsidRPr="003D034E">
        <w:rPr>
          <w:rFonts w:ascii="Times New Roman" w:hAnsi="Times New Roman" w:cs="Times New Roman"/>
          <w:sz w:val="20"/>
          <w:szCs w:val="24"/>
        </w:rPr>
        <w:t xml:space="preserve"> .Outbound flow is said to </w:t>
      </w:r>
      <w:r w:rsidR="003D034E" w:rsidRPr="003D034E">
        <w:rPr>
          <w:rFonts w:ascii="Times New Roman" w:hAnsi="Times New Roman" w:cs="Times New Roman"/>
          <w:sz w:val="20"/>
          <w:szCs w:val="24"/>
        </w:rPr>
        <w:object w:dxaOrig="800" w:dyaOrig="480">
          <v:shape id="_x0000_i1048" type="#_x0000_t75" style="width:30.7pt;height:18.15pt" o:ole="">
            <v:imagedata r:id="rId54" o:title=""/>
          </v:shape>
          <o:OLEObject Type="Embed" ProgID="Equation.3" ShapeID="_x0000_i1048" DrawAspect="Content" ObjectID="_1448748986" r:id="rId56"/>
        </w:object>
      </w:r>
      <w:r w:rsidRPr="003D034E">
        <w:rPr>
          <w:rFonts w:ascii="Times New Roman" w:hAnsi="Times New Roman" w:cs="Times New Roman"/>
          <w:sz w:val="20"/>
          <w:szCs w:val="24"/>
        </w:rPr>
        <w:t xml:space="preserve"> Similarly, </w:t>
      </w:r>
      <w:r w:rsidRPr="003D034E">
        <w:rPr>
          <w:rStyle w:val="hps"/>
          <w:rFonts w:ascii="Times New Roman" w:hAnsi="Times New Roman" w:cs="Times New Roman"/>
          <w:sz w:val="20"/>
          <w:szCs w:val="24"/>
        </w:rPr>
        <w:t>The mean intensity</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of</w:t>
      </w:r>
      <w:r w:rsidRPr="003D034E">
        <w:rPr>
          <w:rStyle w:val="shorttext"/>
          <w:rFonts w:ascii="Times New Roman" w:hAnsi="Times New Roman" w:cs="Times New Roman"/>
          <w:sz w:val="20"/>
          <w:szCs w:val="24"/>
        </w:rPr>
        <w:t xml:space="preserve"> </w:t>
      </w:r>
      <w:r w:rsidRPr="003D034E">
        <w:rPr>
          <w:rFonts w:ascii="Times New Roman" w:hAnsi="Times New Roman" w:cs="Times New Roman"/>
          <w:sz w:val="20"/>
          <w:szCs w:val="24"/>
        </w:rPr>
        <w:t xml:space="preserve">all the options, deciding on </w:t>
      </w:r>
      <w:r w:rsidRPr="003D034E">
        <w:rPr>
          <w:rStyle w:val="hps"/>
          <w:rFonts w:ascii="Times New Roman" w:hAnsi="Times New Roman" w:cs="Times New Roman"/>
          <w:sz w:val="20"/>
          <w:szCs w:val="24"/>
        </w:rPr>
        <w:t>decision</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option (a)</w:t>
      </w:r>
      <w:r w:rsidRPr="003D034E">
        <w:rPr>
          <w:rFonts w:ascii="Times New Roman" w:hAnsi="Times New Roman" w:cs="Times New Roman"/>
          <w:sz w:val="20"/>
          <w:szCs w:val="24"/>
        </w:rPr>
        <w:t>, define with</w:t>
      </w:r>
      <w:r w:rsidR="003D034E" w:rsidRPr="003D034E">
        <w:rPr>
          <w:rFonts w:ascii="Times New Roman" w:hAnsi="Times New Roman" w:cs="Times New Roman"/>
          <w:sz w:val="20"/>
          <w:szCs w:val="24"/>
        </w:rPr>
        <w:object w:dxaOrig="780" w:dyaOrig="480">
          <v:shape id="_x0000_i1049" type="#_x0000_t75" style="width:31.95pt;height:19.4pt" o:ole="">
            <v:imagedata r:id="rId57" o:title=""/>
          </v:shape>
          <o:OLEObject Type="Embed" ProgID="Equation.3" ShapeID="_x0000_i1049" DrawAspect="Content" ObjectID="_1448748987" r:id="rId58"/>
        </w:object>
      </w:r>
      <w:r w:rsidRPr="003D034E">
        <w:rPr>
          <w:rFonts w:ascii="Times New Roman" w:hAnsi="Times New Roman" w:cs="Times New Roman"/>
          <w:sz w:val="20"/>
          <w:szCs w:val="24"/>
        </w:rPr>
        <w:t>.</w: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Incoming flow is said to</w:t>
      </w:r>
      <w:r w:rsidR="003D034E" w:rsidRPr="003D034E">
        <w:rPr>
          <w:rFonts w:ascii="Times New Roman" w:hAnsi="Times New Roman" w:cs="Times New Roman"/>
          <w:sz w:val="20"/>
          <w:szCs w:val="24"/>
        </w:rPr>
        <w:object w:dxaOrig="780" w:dyaOrig="480">
          <v:shape id="_x0000_i1050" type="#_x0000_t75" style="width:26.9pt;height:16.9pt" o:ole="">
            <v:imagedata r:id="rId57" o:title=""/>
          </v:shape>
          <o:OLEObject Type="Embed" ProgID="Equation.3" ShapeID="_x0000_i1050" DrawAspect="Content" ObjectID="_1448748988" r:id="rId59"/>
        </w:object>
      </w:r>
      <w:r w:rsidR="00B61EEE">
        <w:rPr>
          <w:rFonts w:ascii="Times New Roman" w:hAnsi="Times New Roman" w:cs="Times New Roman"/>
          <w:sz w:val="20"/>
          <w:szCs w:val="24"/>
        </w:rPr>
        <w:t xml:space="preserve"> </w:t>
      </w:r>
      <w:r w:rsidRPr="003D034E">
        <w:rPr>
          <w:rFonts w:ascii="Times New Roman" w:hAnsi="Times New Roman" w:cs="Times New Roman"/>
          <w:sz w:val="20"/>
          <w:szCs w:val="24"/>
        </w:rPr>
        <w:t>the net flow</w:t>
      </w:r>
      <w:r w:rsidR="003D034E" w:rsidRPr="003D034E">
        <w:rPr>
          <w:rFonts w:ascii="Times New Roman" w:hAnsi="Times New Roman" w:cs="Times New Roman"/>
          <w:sz w:val="20"/>
          <w:szCs w:val="24"/>
        </w:rPr>
        <w:object w:dxaOrig="600" w:dyaOrig="360">
          <v:shape id="_x0000_i1051" type="#_x0000_t75" style="width:25.05pt;height:15.05pt" o:ole="">
            <v:imagedata r:id="rId60" o:title=""/>
          </v:shape>
          <o:OLEObject Type="Embed" ProgID="Equation.3" ShapeID="_x0000_i1051" DrawAspect="Content" ObjectID="_1448748989" r:id="rId61"/>
        </w:object>
      </w:r>
      <w:r w:rsidR="00B61EEE">
        <w:rPr>
          <w:rFonts w:ascii="Times New Roman" w:hAnsi="Times New Roman" w:cs="Times New Roman"/>
          <w:sz w:val="20"/>
          <w:szCs w:val="24"/>
        </w:rPr>
        <w:t>,</w:t>
      </w:r>
      <w:r w:rsidRPr="003D034E">
        <w:rPr>
          <w:rFonts w:ascii="Times New Roman" w:hAnsi="Times New Roman" w:cs="Times New Roman"/>
          <w:sz w:val="20"/>
          <w:szCs w:val="24"/>
        </w:rPr>
        <w:t xml:space="preserve"> can be obtained from this relationship:</w:t>
      </w:r>
      <w:r w:rsidR="003D034E" w:rsidRPr="003D034E">
        <w:rPr>
          <w:rFonts w:ascii="Times New Roman" w:hAnsi="Times New Roman" w:cs="Times New Roman"/>
          <w:sz w:val="20"/>
          <w:szCs w:val="24"/>
        </w:rPr>
        <w:object w:dxaOrig="2580" w:dyaOrig="480">
          <v:shape id="_x0000_i1052" type="#_x0000_t75" style="width:108.95pt;height:20.05pt" o:ole="">
            <v:imagedata r:id="rId62" o:title=""/>
          </v:shape>
          <o:OLEObject Type="Embed" ProgID="Equation.3" ShapeID="_x0000_i1052" DrawAspect="Content" ObjectID="_1448748990" r:id="rId63"/>
        </w:object>
      </w:r>
      <w:r w:rsidRPr="003D034E">
        <w:rPr>
          <w:rFonts w:ascii="Times New Roman" w:hAnsi="Times New Roman" w:cs="Times New Roman"/>
          <w:sz w:val="20"/>
          <w:szCs w:val="24"/>
        </w:rPr>
        <w:t>.</w:t>
      </w:r>
    </w:p>
    <w:p w:rsidR="007843A0" w:rsidRDefault="007843A0" w:rsidP="00B61EEE">
      <w:pPr>
        <w:adjustRightInd w:val="0"/>
        <w:snapToGrid w:val="0"/>
        <w:spacing w:after="0" w:line="240" w:lineRule="auto"/>
        <w:jc w:val="both"/>
        <w:rPr>
          <w:rFonts w:ascii="Times New Roman" w:hAnsi="Times New Roman" w:cs="Times New Roman"/>
          <w:sz w:val="20"/>
          <w:szCs w:val="24"/>
        </w:rPr>
      </w:pPr>
    </w:p>
    <w:p w:rsidR="007843A0" w:rsidRDefault="008D7C16"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t>Method PROMETHEE II:</w: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In this method, the priorities are defined as follows:</w: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lastRenderedPageBreak/>
        <w:t xml:space="preserve">Option (a) </w:t>
      </w:r>
      <w:r w:rsidRPr="003D034E">
        <w:rPr>
          <w:rStyle w:val="hps"/>
          <w:rFonts w:ascii="Times New Roman" w:hAnsi="Times New Roman" w:cs="Times New Roman"/>
          <w:sz w:val="20"/>
          <w:szCs w:val="24"/>
        </w:rPr>
        <w:t>has</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priority</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 xml:space="preserve">over than </w:t>
      </w:r>
      <w:r w:rsidRPr="003D034E">
        <w:rPr>
          <w:rFonts w:ascii="Times New Roman" w:hAnsi="Times New Roman" w:cs="Times New Roman"/>
          <w:sz w:val="20"/>
          <w:szCs w:val="24"/>
        </w:rPr>
        <w:t xml:space="preserve">Option (b) if and only if it is </w:t>
      </w:r>
      <w:r w:rsidR="003D034E" w:rsidRPr="003D034E">
        <w:rPr>
          <w:rFonts w:ascii="Times New Roman" w:hAnsi="Times New Roman" w:cs="Times New Roman"/>
          <w:sz w:val="20"/>
          <w:szCs w:val="24"/>
        </w:rPr>
        <w:object w:dxaOrig="1260" w:dyaOrig="360">
          <v:shape id="_x0000_i1053" type="#_x0000_t75" style="width:52.6pt;height:15.05pt" o:ole="">
            <v:imagedata r:id="rId64" o:title=""/>
          </v:shape>
          <o:OLEObject Type="Embed" ProgID="Equation.3" ShapeID="_x0000_i1053" DrawAspect="Content" ObjectID="_1448748991" r:id="rId65"/>
        </w:objec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Option (a) is indifferent to Option (b)</w:t>
      </w:r>
      <w:r w:rsidR="00B61EEE">
        <w:rPr>
          <w:rFonts w:ascii="Times New Roman" w:hAnsi="Times New Roman" w:cs="Times New Roman"/>
          <w:sz w:val="20"/>
          <w:szCs w:val="24"/>
        </w:rPr>
        <w:t xml:space="preserve"> </w:t>
      </w:r>
      <w:r w:rsidRPr="003D034E">
        <w:rPr>
          <w:rFonts w:ascii="Times New Roman" w:hAnsi="Times New Roman" w:cs="Times New Roman"/>
          <w:sz w:val="20"/>
          <w:szCs w:val="24"/>
        </w:rPr>
        <w:t xml:space="preserve">if and only if it is </w:t>
      </w:r>
      <w:r w:rsidR="003D034E" w:rsidRPr="003D034E">
        <w:rPr>
          <w:rFonts w:ascii="Times New Roman" w:hAnsi="Times New Roman" w:cs="Times New Roman"/>
          <w:sz w:val="20"/>
          <w:szCs w:val="24"/>
        </w:rPr>
        <w:object w:dxaOrig="1440" w:dyaOrig="360">
          <v:shape id="_x0000_i1054" type="#_x0000_t75" style="width:53.85pt;height:13.15pt" o:ole="">
            <v:imagedata r:id="rId66" o:title=""/>
          </v:shape>
          <o:OLEObject Type="Embed" ProgID="Equation.3" ShapeID="_x0000_i1054" DrawAspect="Content" ObjectID="_1448748992" r:id="rId67"/>
        </w:object>
      </w:r>
      <w:r w:rsidRPr="003D034E">
        <w:rPr>
          <w:rFonts w:ascii="Times New Roman" w:hAnsi="Times New Roman" w:cs="Times New Roman"/>
          <w:sz w:val="20"/>
          <w:szCs w:val="24"/>
        </w:rPr>
        <w:t>.</w:t>
      </w:r>
    </w:p>
    <w:p w:rsidR="007843A0" w:rsidRDefault="007843A0" w:rsidP="00B61EEE">
      <w:pPr>
        <w:adjustRightInd w:val="0"/>
        <w:snapToGrid w:val="0"/>
        <w:spacing w:after="0" w:line="240" w:lineRule="auto"/>
        <w:jc w:val="both"/>
        <w:rPr>
          <w:rFonts w:ascii="Times New Roman" w:hAnsi="Times New Roman" w:cs="Times New Roman"/>
          <w:sz w:val="20"/>
          <w:szCs w:val="24"/>
        </w:rPr>
      </w:pPr>
    </w:p>
    <w:p w:rsidR="007843A0" w:rsidRDefault="008D7C16"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b/>
          <w:bCs/>
          <w:sz w:val="20"/>
          <w:szCs w:val="24"/>
        </w:rPr>
        <w:t>Proposed solution</w:t>
      </w:r>
      <w:r w:rsidRPr="003D034E">
        <w:rPr>
          <w:rFonts w:ascii="Times New Roman" w:hAnsi="Times New Roman" w:cs="Times New Roman"/>
          <w:sz w:val="20"/>
          <w:szCs w:val="24"/>
        </w:rPr>
        <w:t>:</w: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rPr>
      </w:pPr>
      <w:r w:rsidRPr="003D034E">
        <w:rPr>
          <w:rFonts w:ascii="Times New Roman" w:hAnsi="Times New Roman" w:cs="Times New Roman"/>
          <w:sz w:val="20"/>
          <w:szCs w:val="24"/>
        </w:rPr>
        <w:t>In this method, the standard deviation values ​​are calculated, then the paired comparison table PROMETHEE and dissolves. The method of paired comparisons for all tables in the standard I (Table 3) is used. this method’ purpose is not calculating the values ​​of p and q .</w:t>
      </w:r>
    </w:p>
    <w:p w:rsidR="007843A0" w:rsidRDefault="008D7C16"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sz w:val="20"/>
          <w:szCs w:val="24"/>
        </w:rPr>
        <w:t xml:space="preserve">* </w:t>
      </w:r>
      <w:r w:rsidRPr="003D034E">
        <w:rPr>
          <w:rFonts w:ascii="Times New Roman" w:hAnsi="Times New Roman" w:cs="Times New Roman"/>
          <w:b/>
          <w:bCs/>
          <w:sz w:val="20"/>
          <w:szCs w:val="24"/>
        </w:rPr>
        <w:t>d</w:t>
      </w:r>
      <w:r w:rsidRPr="003D034E">
        <w:rPr>
          <w:rFonts w:ascii="Times New Roman" w:hAnsi="Times New Roman" w:cs="Times New Roman"/>
          <w:b/>
          <w:bCs/>
          <w:sz w:val="20"/>
          <w:szCs w:val="24"/>
          <w:vertAlign w:val="subscript"/>
        </w:rPr>
        <w:t>i</w:t>
      </w:r>
      <w:r w:rsidRPr="003D034E">
        <w:rPr>
          <w:rFonts w:ascii="Times New Roman" w:hAnsi="Times New Roman" w:cs="Times New Roman"/>
          <w:sz w:val="20"/>
          <w:szCs w:val="24"/>
        </w:rPr>
        <w:t xml:space="preserve">: deviation or difference between the values criteria </w:t>
      </w:r>
      <w:proofErr w:type="spellStart"/>
      <w:r w:rsidRPr="003D034E">
        <w:rPr>
          <w:rFonts w:ascii="Times New Roman" w:hAnsi="Times New Roman" w:cs="Times New Roman"/>
          <w:sz w:val="20"/>
          <w:szCs w:val="24"/>
        </w:rPr>
        <w:t>i</w:t>
      </w:r>
      <w:proofErr w:type="spellEnd"/>
      <w:r w:rsidR="00B61EEE">
        <w:rPr>
          <w:rFonts w:ascii="Times New Roman" w:hAnsi="Times New Roman" w:cs="Times New Roman"/>
          <w:sz w:val="20"/>
          <w:szCs w:val="24"/>
        </w:rPr>
        <w:t xml:space="preserve"> </w:t>
      </w:r>
      <w:r w:rsidRPr="003D034E">
        <w:rPr>
          <w:rFonts w:ascii="Times New Roman" w:hAnsi="Times New Roman" w:cs="Times New Roman"/>
          <w:sz w:val="20"/>
          <w:szCs w:val="24"/>
        </w:rPr>
        <w:t xml:space="preserve">from Tables 1 and 2 </w:t>
      </w:r>
    </w:p>
    <w:p w:rsidR="007843A0" w:rsidRDefault="008D7C16"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sz w:val="20"/>
          <w:szCs w:val="24"/>
        </w:rPr>
        <w:t xml:space="preserve">* </w:t>
      </w:r>
      <w:r w:rsidRPr="003D034E">
        <w:rPr>
          <w:rFonts w:ascii="Times New Roman" w:hAnsi="Times New Roman" w:cs="Times New Roman"/>
          <w:b/>
          <w:bCs/>
          <w:sz w:val="20"/>
          <w:szCs w:val="24"/>
        </w:rPr>
        <w:t>d</w:t>
      </w:r>
      <w:r w:rsidRPr="003D034E">
        <w:rPr>
          <w:rFonts w:ascii="Times New Roman" w:hAnsi="Times New Roman" w:cs="Times New Roman"/>
          <w:b/>
          <w:bCs/>
          <w:sz w:val="20"/>
          <w:szCs w:val="24"/>
          <w:vertAlign w:val="superscript"/>
        </w:rPr>
        <w:t>+</w:t>
      </w:r>
      <w:r w:rsidRPr="003D034E">
        <w:rPr>
          <w:rFonts w:ascii="Times New Roman" w:hAnsi="Times New Roman" w:cs="Times New Roman"/>
          <w:sz w:val="20"/>
          <w:szCs w:val="24"/>
        </w:rPr>
        <w:t xml:space="preserve">: </w:t>
      </w:r>
      <w:r w:rsidRPr="003D034E">
        <w:rPr>
          <w:rStyle w:val="hps"/>
          <w:rFonts w:ascii="Times New Roman" w:hAnsi="Times New Roman" w:cs="Times New Roman"/>
          <w:sz w:val="20"/>
          <w:szCs w:val="24"/>
        </w:rPr>
        <w:t>Deviation</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high</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the standard value</w:t>
      </w:r>
    </w:p>
    <w:p w:rsidR="007843A0" w:rsidRDefault="007843A0" w:rsidP="00B61EEE">
      <w:pPr>
        <w:adjustRightInd w:val="0"/>
        <w:snapToGrid w:val="0"/>
        <w:spacing w:after="0" w:line="240" w:lineRule="auto"/>
        <w:jc w:val="both"/>
        <w:rPr>
          <w:rFonts w:ascii="Times New Roman" w:hAnsi="Times New Roman" w:cs="Times New Roman"/>
          <w:sz w:val="20"/>
          <w:szCs w:val="24"/>
        </w:rPr>
      </w:pPr>
    </w:p>
    <w:p w:rsidR="007843A0" w:rsidRDefault="008D7C16"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sz w:val="20"/>
          <w:szCs w:val="24"/>
        </w:rPr>
        <w:t>*</w:t>
      </w:r>
      <w:r w:rsidRPr="003D034E">
        <w:rPr>
          <w:rFonts w:ascii="Times New Roman" w:hAnsi="Times New Roman" w:cs="Times New Roman"/>
          <w:b/>
          <w:bCs/>
          <w:sz w:val="20"/>
          <w:szCs w:val="24"/>
        </w:rPr>
        <w:t xml:space="preserve"> d</w:t>
      </w:r>
      <w:r w:rsidRPr="003D034E">
        <w:rPr>
          <w:rFonts w:ascii="Times New Roman" w:hAnsi="Times New Roman" w:cs="Times New Roman"/>
          <w:sz w:val="20"/>
          <w:szCs w:val="24"/>
        </w:rPr>
        <w:t xml:space="preserve"> </w:t>
      </w:r>
      <w:r w:rsidRPr="003D034E">
        <w:rPr>
          <w:rFonts w:ascii="Times New Roman" w:hAnsi="Times New Roman" w:cs="Times New Roman"/>
          <w:b/>
          <w:bCs/>
          <w:sz w:val="20"/>
          <w:szCs w:val="24"/>
          <w:vertAlign w:val="superscript"/>
        </w:rPr>
        <w:t>-</w:t>
      </w:r>
      <w:r w:rsidRPr="003D034E">
        <w:rPr>
          <w:rFonts w:ascii="Times New Roman" w:hAnsi="Times New Roman" w:cs="Times New Roman"/>
          <w:sz w:val="20"/>
          <w:szCs w:val="24"/>
        </w:rPr>
        <w:t xml:space="preserve">: </w:t>
      </w:r>
      <w:r w:rsidRPr="003D034E">
        <w:rPr>
          <w:rStyle w:val="hps"/>
          <w:rFonts w:ascii="Times New Roman" w:hAnsi="Times New Roman" w:cs="Times New Roman"/>
          <w:sz w:val="20"/>
          <w:szCs w:val="24"/>
        </w:rPr>
        <w:t>Deviation</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below</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the standard value</w:t>
      </w:r>
    </w:p>
    <w:p w:rsidR="007843A0" w:rsidRDefault="008D7C16"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sz w:val="20"/>
          <w:szCs w:val="24"/>
        </w:rPr>
        <w:t>- For example:</w:t>
      </w:r>
    </w:p>
    <w:p w:rsidR="007843A0" w:rsidRDefault="008D7C16"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sz w:val="20"/>
          <w:szCs w:val="24"/>
        </w:rPr>
        <w:t xml:space="preserve"> </w:t>
      </w:r>
      <w:r w:rsidR="00D53BD7" w:rsidRPr="003D034E">
        <w:rPr>
          <w:rFonts w:ascii="Times New Roman" w:hAnsi="Times New Roman" w:cs="Times New Roman"/>
          <w:b/>
          <w:bCs/>
          <w:sz w:val="20"/>
          <w:szCs w:val="24"/>
        </w:rPr>
        <w:object w:dxaOrig="320" w:dyaOrig="360">
          <v:shape id="_x0000_i1055" type="#_x0000_t75" style="width:15.65pt;height:18.15pt" o:ole="">
            <v:imagedata r:id="rId68" o:title=""/>
          </v:shape>
          <o:OLEObject Type="Embed" ProgID="Equation.3" ShapeID="_x0000_i1055" DrawAspect="Content" ObjectID="_1448748993" r:id="rId69"/>
        </w:object>
      </w:r>
      <w:r w:rsidRPr="003D034E">
        <w:rPr>
          <w:rFonts w:ascii="Times New Roman" w:hAnsi="Times New Roman" w:cs="Times New Roman"/>
          <w:b/>
          <w:bCs/>
          <w:sz w:val="20"/>
          <w:szCs w:val="24"/>
        </w:rPr>
        <w:sym w:font="Symbol" w:char="F0AE"/>
      </w:r>
      <w:r w:rsidRPr="003D034E">
        <w:rPr>
          <w:rFonts w:ascii="Times New Roman" w:hAnsi="Times New Roman" w:cs="Times New Roman"/>
          <w:sz w:val="20"/>
          <w:szCs w:val="24"/>
        </w:rPr>
        <w:t xml:space="preserve"> </w:t>
      </w:r>
      <w:r w:rsidRPr="003D034E">
        <w:rPr>
          <w:rStyle w:val="hps"/>
          <w:rFonts w:ascii="Times New Roman" w:hAnsi="Times New Roman" w:cs="Times New Roman"/>
          <w:sz w:val="20"/>
          <w:szCs w:val="24"/>
        </w:rPr>
        <w:t>Deviation</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high</w:t>
      </w:r>
      <w:r w:rsidRPr="003D034E">
        <w:rPr>
          <w:rStyle w:val="shorttext"/>
          <w:rFonts w:ascii="Times New Roman" w:hAnsi="Times New Roman" w:cs="Times New Roman"/>
          <w:sz w:val="20"/>
          <w:szCs w:val="24"/>
        </w:rPr>
        <w:t xml:space="preserve"> </w:t>
      </w:r>
      <w:r w:rsidRPr="003D034E">
        <w:rPr>
          <w:rStyle w:val="hps"/>
          <w:rFonts w:ascii="Times New Roman" w:hAnsi="Times New Roman" w:cs="Times New Roman"/>
          <w:sz w:val="20"/>
          <w:szCs w:val="24"/>
        </w:rPr>
        <w:t>the standard value</w:t>
      </w:r>
      <w:r w:rsidRPr="003D034E">
        <w:rPr>
          <w:rFonts w:ascii="Times New Roman" w:hAnsi="Times New Roman" w:cs="Times New Roman"/>
          <w:sz w:val="20"/>
          <w:szCs w:val="24"/>
        </w:rPr>
        <w:t xml:space="preserve"> of the amount of fat</w:t>
      </w:r>
    </w:p>
    <w:p w:rsidR="007843A0" w:rsidRDefault="00D53BD7"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b/>
          <w:bCs/>
          <w:sz w:val="20"/>
          <w:szCs w:val="24"/>
        </w:rPr>
        <w:object w:dxaOrig="320" w:dyaOrig="360">
          <v:shape id="_x0000_i1056" type="#_x0000_t75" style="width:16.3pt;height:18.15pt" o:ole="">
            <v:imagedata r:id="rId70" o:title=""/>
          </v:shape>
          <o:OLEObject Type="Embed" ProgID="Equation.3" ShapeID="_x0000_i1056" DrawAspect="Content" ObjectID="_1448748994" r:id="rId71"/>
        </w:object>
      </w:r>
      <w:r w:rsidR="008D7C16" w:rsidRPr="003D034E">
        <w:rPr>
          <w:rFonts w:ascii="Times New Roman" w:hAnsi="Times New Roman" w:cs="Times New Roman"/>
          <w:b/>
          <w:bCs/>
          <w:sz w:val="20"/>
          <w:szCs w:val="24"/>
        </w:rPr>
        <w:sym w:font="Symbol" w:char="F0AE"/>
      </w:r>
      <w:r w:rsidR="00B61EEE">
        <w:rPr>
          <w:rFonts w:ascii="Times New Roman" w:hAnsi="Times New Roman" w:cs="Times New Roman"/>
          <w:b/>
          <w:bCs/>
          <w:sz w:val="20"/>
          <w:szCs w:val="24"/>
        </w:rPr>
        <w:t xml:space="preserve"> </w:t>
      </w:r>
      <w:r w:rsidR="008D7C16" w:rsidRPr="003D034E">
        <w:rPr>
          <w:rStyle w:val="hps"/>
          <w:rFonts w:ascii="Times New Roman" w:hAnsi="Times New Roman" w:cs="Times New Roman"/>
          <w:sz w:val="20"/>
          <w:szCs w:val="24"/>
        </w:rPr>
        <w:t>Deviation</w:t>
      </w:r>
      <w:r w:rsidR="008D7C16" w:rsidRPr="003D034E">
        <w:rPr>
          <w:rStyle w:val="shorttext"/>
          <w:rFonts w:ascii="Times New Roman" w:hAnsi="Times New Roman" w:cs="Times New Roman"/>
          <w:sz w:val="20"/>
          <w:szCs w:val="24"/>
        </w:rPr>
        <w:t xml:space="preserve"> </w:t>
      </w:r>
      <w:r w:rsidR="008D7C16" w:rsidRPr="003D034E">
        <w:rPr>
          <w:rStyle w:val="hps"/>
          <w:rFonts w:ascii="Times New Roman" w:hAnsi="Times New Roman" w:cs="Times New Roman"/>
          <w:sz w:val="20"/>
          <w:szCs w:val="24"/>
        </w:rPr>
        <w:t>below</w:t>
      </w:r>
      <w:r w:rsidR="008D7C16" w:rsidRPr="003D034E">
        <w:rPr>
          <w:rStyle w:val="shorttext"/>
          <w:rFonts w:ascii="Times New Roman" w:hAnsi="Times New Roman" w:cs="Times New Roman"/>
          <w:sz w:val="20"/>
          <w:szCs w:val="24"/>
        </w:rPr>
        <w:t xml:space="preserve"> </w:t>
      </w:r>
      <w:r w:rsidR="008D7C16" w:rsidRPr="003D034E">
        <w:rPr>
          <w:rStyle w:val="hps"/>
          <w:rFonts w:ascii="Times New Roman" w:hAnsi="Times New Roman" w:cs="Times New Roman"/>
          <w:sz w:val="20"/>
          <w:szCs w:val="24"/>
        </w:rPr>
        <w:t>the standard value</w:t>
      </w:r>
      <w:r w:rsidR="00B61EEE">
        <w:rPr>
          <w:rStyle w:val="hps"/>
          <w:rFonts w:ascii="Times New Roman" w:hAnsi="Times New Roman" w:cs="Times New Roman"/>
          <w:sz w:val="20"/>
          <w:szCs w:val="24"/>
        </w:rPr>
        <w:t xml:space="preserve"> </w:t>
      </w:r>
      <w:r w:rsidR="008D7C16" w:rsidRPr="003D034E">
        <w:rPr>
          <w:rStyle w:val="hps"/>
          <w:rFonts w:ascii="Times New Roman" w:hAnsi="Times New Roman" w:cs="Times New Roman"/>
          <w:sz w:val="20"/>
          <w:szCs w:val="24"/>
        </w:rPr>
        <w:t>of the density.</w:t>
      </w:r>
    </w:p>
    <w:p w:rsidR="007843A0" w:rsidRDefault="008D7C16" w:rsidP="00B61EEE">
      <w:pPr>
        <w:adjustRightInd w:val="0"/>
        <w:snapToGrid w:val="0"/>
        <w:spacing w:after="0" w:line="240" w:lineRule="auto"/>
        <w:jc w:val="both"/>
        <w:rPr>
          <w:rFonts w:ascii="Times New Roman" w:hAnsi="Times New Roman" w:cs="Times New Roman"/>
          <w:sz w:val="20"/>
          <w:szCs w:val="24"/>
          <w:lang w:eastAsia="zh-CN"/>
        </w:rPr>
      </w:pPr>
      <w:r w:rsidRPr="003D034E">
        <w:rPr>
          <w:rFonts w:ascii="Times New Roman" w:hAnsi="Times New Roman" w:cs="Times New Roman"/>
          <w:sz w:val="20"/>
          <w:szCs w:val="24"/>
        </w:rPr>
        <w:t>The calculated values for di in Table 4 are as follows:</w:t>
      </w:r>
    </w:p>
    <w:p w:rsidR="00583907" w:rsidRDefault="00583907" w:rsidP="00B61EEE">
      <w:pPr>
        <w:adjustRightInd w:val="0"/>
        <w:snapToGrid w:val="0"/>
        <w:spacing w:after="0" w:line="240" w:lineRule="auto"/>
        <w:jc w:val="both"/>
        <w:rPr>
          <w:rFonts w:ascii="Times New Roman" w:hAnsi="Times New Roman" w:cs="Times New Roman"/>
          <w:sz w:val="20"/>
          <w:szCs w:val="24"/>
          <w:lang w:eastAsia="zh-CN"/>
        </w:rPr>
        <w:sectPr w:rsidR="00583907" w:rsidSect="004A62B8">
          <w:type w:val="continuous"/>
          <w:pgSz w:w="12240" w:h="15840" w:code="1"/>
          <w:pgMar w:top="1440" w:right="1440" w:bottom="1440" w:left="1440" w:header="720" w:footer="720" w:gutter="0"/>
          <w:cols w:num="2" w:space="425"/>
          <w:docGrid w:linePitch="360"/>
        </w:sectPr>
      </w:pPr>
    </w:p>
    <w:p w:rsidR="007843A0" w:rsidRDefault="007843A0" w:rsidP="00B61EEE">
      <w:pPr>
        <w:adjustRightInd w:val="0"/>
        <w:snapToGrid w:val="0"/>
        <w:spacing w:after="0" w:line="240" w:lineRule="auto"/>
        <w:jc w:val="both"/>
        <w:rPr>
          <w:rFonts w:ascii="Times New Roman" w:hAnsi="Times New Roman" w:cs="Times New Roman"/>
          <w:sz w:val="20"/>
          <w:szCs w:val="24"/>
          <w:lang w:eastAsia="zh-CN"/>
        </w:rPr>
      </w:pPr>
    </w:p>
    <w:p w:rsidR="00980EC1" w:rsidRPr="00583907" w:rsidRDefault="00980EC1" w:rsidP="00B61EEE">
      <w:pPr>
        <w:adjustRightInd w:val="0"/>
        <w:snapToGrid w:val="0"/>
        <w:spacing w:after="0" w:line="240" w:lineRule="auto"/>
        <w:jc w:val="center"/>
        <w:rPr>
          <w:rFonts w:ascii="Times New Roman" w:hAnsi="Times New Roman" w:cs="Times New Roman"/>
          <w:b/>
          <w:sz w:val="20"/>
          <w:szCs w:val="24"/>
          <w:lang w:eastAsia="zh-CN"/>
        </w:rPr>
      </w:pPr>
      <w:r w:rsidRPr="00583907">
        <w:rPr>
          <w:rFonts w:ascii="Times New Roman" w:hAnsi="Times New Roman" w:cs="Times New Roman"/>
          <w:b/>
          <w:sz w:val="20"/>
          <w:szCs w:val="24"/>
        </w:rPr>
        <w:t>Table 4</w:t>
      </w:r>
      <w:r w:rsidR="00250881">
        <w:rPr>
          <w:rFonts w:ascii="Times New Roman" w:hAnsi="Times New Roman" w:cs="Times New Roman" w:hint="eastAsia"/>
          <w:b/>
          <w:sz w:val="20"/>
          <w:szCs w:val="24"/>
          <w:lang w:eastAsia="zh-CN"/>
        </w:rPr>
        <w:t xml:space="preserve">. </w:t>
      </w:r>
      <w:r w:rsidR="00250881" w:rsidRPr="003D034E">
        <w:rPr>
          <w:rFonts w:ascii="Times New Roman" w:hAnsi="Times New Roman" w:cs="Times New Roman"/>
          <w:sz w:val="20"/>
          <w:szCs w:val="24"/>
        </w:rPr>
        <w:t xml:space="preserve">The calculated values for </w:t>
      </w:r>
      <w:proofErr w:type="spellStart"/>
      <w:r w:rsidR="00250881" w:rsidRPr="003D034E">
        <w:rPr>
          <w:rFonts w:ascii="Times New Roman" w:hAnsi="Times New Roman" w:cs="Times New Roman"/>
          <w:sz w:val="20"/>
          <w:szCs w:val="24"/>
        </w:rPr>
        <w:t>di</w:t>
      </w:r>
      <w:proofErr w:type="spellEnd"/>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9"/>
        <w:gridCol w:w="566"/>
        <w:gridCol w:w="543"/>
        <w:gridCol w:w="666"/>
        <w:gridCol w:w="543"/>
        <w:gridCol w:w="529"/>
        <w:gridCol w:w="543"/>
        <w:gridCol w:w="566"/>
        <w:gridCol w:w="543"/>
        <w:gridCol w:w="529"/>
        <w:gridCol w:w="543"/>
      </w:tblGrid>
      <w:tr w:rsidR="00980EC1" w:rsidRPr="00B472CE" w:rsidTr="00980EC1">
        <w:trPr>
          <w:jc w:val="center"/>
        </w:trPr>
        <w:tc>
          <w:tcPr>
            <w:tcW w:w="0" w:type="auto"/>
            <w:vMerge w:val="restart"/>
            <w:shd w:val="clear" w:color="auto" w:fill="auto"/>
            <w:vAlign w:val="center"/>
          </w:tcPr>
          <w:p w:rsidR="00980EC1" w:rsidRPr="00B472CE" w:rsidRDefault="00980EC1" w:rsidP="00B61EEE">
            <w:pPr>
              <w:adjustRightInd w:val="0"/>
              <w:snapToGrid w:val="0"/>
              <w:spacing w:after="0" w:line="240" w:lineRule="auto"/>
              <w:jc w:val="center"/>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Milk procurement centers</w:t>
            </w:r>
          </w:p>
        </w:tc>
        <w:tc>
          <w:tcPr>
            <w:tcW w:w="0" w:type="auto"/>
            <w:gridSpan w:val="10"/>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Standard deviation values</w:t>
            </w:r>
          </w:p>
        </w:tc>
      </w:tr>
      <w:tr w:rsidR="00980EC1" w:rsidRPr="00B472CE" w:rsidTr="00980EC1">
        <w:trPr>
          <w:jc w:val="center"/>
        </w:trPr>
        <w:tc>
          <w:tcPr>
            <w:tcW w:w="0" w:type="auto"/>
            <w:vMerge/>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60">
                <v:shape id="_x0000_i1057" type="#_x0000_t75" style="width:15.65pt;height:18.15pt" o:ole="">
                  <v:imagedata r:id="rId72" o:title=""/>
                </v:shape>
                <o:OLEObject Type="Embed" ProgID="Equation.3" ShapeID="_x0000_i1057" DrawAspect="Content" ObjectID="_1448748995" r:id="rId73"/>
              </w:object>
            </w: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60">
                <v:shape id="_x0000_i1058" type="#_x0000_t75" style="width:16.3pt;height:18.15pt" o:ole="">
                  <v:imagedata r:id="rId74" o:title=""/>
                </v:shape>
                <o:OLEObject Type="Embed" ProgID="Equation.3" ShapeID="_x0000_i1058" DrawAspect="Content" ObjectID="_1448748996" r:id="rId75"/>
              </w:object>
            </w: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60">
                <v:shape id="_x0000_i1059" type="#_x0000_t75" style="width:15.65pt;height:18.15pt" o:ole="">
                  <v:imagedata r:id="rId76" o:title=""/>
                </v:shape>
                <o:OLEObject Type="Embed" ProgID="Equation.3" ShapeID="_x0000_i1059" DrawAspect="Content" ObjectID="_1448748997" r:id="rId77"/>
              </w:object>
            </w: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60">
                <v:shape id="_x0000_i1060" type="#_x0000_t75" style="width:16.3pt;height:18.15pt" o:ole="">
                  <v:imagedata r:id="rId78" o:title=""/>
                </v:shape>
                <o:OLEObject Type="Embed" ProgID="Equation.3" ShapeID="_x0000_i1060" DrawAspect="Content" ObjectID="_1448748998" r:id="rId79"/>
              </w:object>
            </w: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80">
                <v:shape id="_x0000_i1061" type="#_x0000_t75" style="width:15.65pt;height:19.4pt" o:ole="">
                  <v:imagedata r:id="rId80" o:title=""/>
                </v:shape>
                <o:OLEObject Type="Embed" ProgID="Equation.3" ShapeID="_x0000_i1061" DrawAspect="Content" ObjectID="_1448748999" r:id="rId81"/>
              </w:object>
            </w: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80">
                <v:shape id="_x0000_i1062" type="#_x0000_t75" style="width:16.3pt;height:19.4pt" o:ole="">
                  <v:imagedata r:id="rId82" o:title=""/>
                </v:shape>
                <o:OLEObject Type="Embed" ProgID="Equation.3" ShapeID="_x0000_i1062" DrawAspect="Content" ObjectID="_1448749000" r:id="rId83"/>
              </w:object>
            </w: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60">
                <v:shape id="_x0000_i1063" type="#_x0000_t75" style="width:15.65pt;height:18.15pt" o:ole="">
                  <v:imagedata r:id="rId84" o:title=""/>
                </v:shape>
                <o:OLEObject Type="Embed" ProgID="Equation.3" ShapeID="_x0000_i1063" DrawAspect="Content" ObjectID="_1448749001" r:id="rId85"/>
              </w:object>
            </w: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60">
                <v:shape id="_x0000_i1064" type="#_x0000_t75" style="width:16.3pt;height:18.15pt" o:ole="">
                  <v:imagedata r:id="rId86" o:title=""/>
                </v:shape>
                <o:OLEObject Type="Embed" ProgID="Equation.3" ShapeID="_x0000_i1064" DrawAspect="Content" ObjectID="_1448749002" r:id="rId87"/>
              </w:object>
            </w: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80">
                <v:shape id="_x0000_i1065" type="#_x0000_t75" style="width:15.65pt;height:19.4pt" o:ole="">
                  <v:imagedata r:id="rId88" o:title=""/>
                </v:shape>
                <o:OLEObject Type="Embed" ProgID="Equation.3" ShapeID="_x0000_i1065" DrawAspect="Content" ObjectID="_1448749003" r:id="rId89"/>
              </w:object>
            </w:r>
          </w:p>
        </w:tc>
        <w:tc>
          <w:tcPr>
            <w:tcW w:w="0" w:type="auto"/>
            <w:shd w:val="clear" w:color="auto" w:fill="auto"/>
          </w:tcPr>
          <w:p w:rsidR="00980EC1" w:rsidRPr="00B472CE" w:rsidRDefault="00980EC1"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20" w:dyaOrig="380">
                <v:shape id="_x0000_i1066" type="#_x0000_t75" style="width:16.3pt;height:19.4pt" o:ole="">
                  <v:imagedata r:id="rId90" o:title=""/>
                </v:shape>
                <o:OLEObject Type="Embed" ProgID="Equation.3" ShapeID="_x0000_i1066" DrawAspect="Content" ObjectID="_1448749004" r:id="rId91"/>
              </w:object>
            </w:r>
          </w:p>
        </w:tc>
      </w:tr>
      <w:tr w:rsidR="008D7C16" w:rsidRPr="00B472CE" w:rsidTr="00980EC1">
        <w:trPr>
          <w:jc w:val="center"/>
        </w:trPr>
        <w:tc>
          <w:tcPr>
            <w:tcW w:w="0" w:type="auto"/>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A</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0.66</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0.002</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0.5</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r>
      <w:tr w:rsidR="008D7C16" w:rsidRPr="00B472CE" w:rsidTr="00980EC1">
        <w:trPr>
          <w:jc w:val="center"/>
        </w:trPr>
        <w:tc>
          <w:tcPr>
            <w:tcW w:w="0" w:type="auto"/>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B</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0.05</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0.001</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0.5</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1</w:t>
            </w:r>
          </w:p>
        </w:tc>
      </w:tr>
      <w:tr w:rsidR="008D7C16" w:rsidRPr="00B472CE" w:rsidTr="00980EC1">
        <w:trPr>
          <w:jc w:val="center"/>
        </w:trPr>
        <w:tc>
          <w:tcPr>
            <w:tcW w:w="0" w:type="auto"/>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C</w:t>
            </w:r>
          </w:p>
        </w:tc>
        <w:tc>
          <w:tcPr>
            <w:tcW w:w="0" w:type="auto"/>
            <w:shd w:val="clear" w:color="auto" w:fill="D9D9D9"/>
          </w:tcPr>
          <w:p w:rsidR="003F1D95"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0.2</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0.001</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0.08</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0.5</w:t>
            </w:r>
          </w:p>
        </w:tc>
      </w:tr>
      <w:tr w:rsidR="008D7C16" w:rsidRPr="00B472CE" w:rsidTr="00980EC1">
        <w:trPr>
          <w:jc w:val="center"/>
        </w:trPr>
        <w:tc>
          <w:tcPr>
            <w:tcW w:w="0" w:type="auto"/>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D</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0.3</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0.002</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w:t>
            </w:r>
          </w:p>
        </w:tc>
      </w:tr>
      <w:tr w:rsidR="008D7C16" w:rsidRPr="00B472CE" w:rsidTr="00980EC1">
        <w:trPr>
          <w:jc w:val="center"/>
        </w:trPr>
        <w:tc>
          <w:tcPr>
            <w:tcW w:w="0" w:type="auto"/>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E</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0.001</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c>
          <w:tcPr>
            <w:tcW w:w="0" w:type="auto"/>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0.3</w:t>
            </w:r>
          </w:p>
        </w:tc>
        <w:tc>
          <w:tcPr>
            <w:tcW w:w="0" w:type="auto"/>
            <w:shd w:val="clear" w:color="auto" w:fill="D9D9D9"/>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w:t>
            </w:r>
          </w:p>
        </w:tc>
      </w:tr>
    </w:tbl>
    <w:p w:rsidR="001F4D87" w:rsidRPr="003D034E" w:rsidRDefault="001F4D87" w:rsidP="00B61EEE">
      <w:pPr>
        <w:adjustRightInd w:val="0"/>
        <w:snapToGrid w:val="0"/>
        <w:spacing w:after="0" w:line="240" w:lineRule="auto"/>
        <w:jc w:val="both"/>
        <w:rPr>
          <w:rFonts w:ascii="Times New Roman" w:hAnsi="Times New Roman" w:cs="Times New Roman"/>
          <w:sz w:val="20"/>
          <w:szCs w:val="24"/>
        </w:rPr>
      </w:pPr>
    </w:p>
    <w:tbl>
      <w:tblPr>
        <w:bidiVisual/>
        <w:tblW w:w="0" w:type="auto"/>
        <w:jc w:val="center"/>
        <w:tblLook w:val="04A0"/>
      </w:tblPr>
      <w:tblGrid>
        <w:gridCol w:w="1205"/>
        <w:gridCol w:w="1205"/>
        <w:gridCol w:w="1205"/>
        <w:gridCol w:w="1205"/>
        <w:gridCol w:w="1205"/>
        <w:gridCol w:w="602"/>
        <w:gridCol w:w="850"/>
      </w:tblGrid>
      <w:tr w:rsidR="008D7C16" w:rsidRPr="00B472CE" w:rsidTr="00F34E2C">
        <w:trPr>
          <w:jc w:val="center"/>
        </w:trPr>
        <w:tc>
          <w:tcPr>
            <w:tcW w:w="1205" w:type="dxa"/>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260" w:dyaOrig="360">
                <v:shape id="_x0000_i1067" type="#_x0000_t75" style="width:13.15pt;height:17.55pt" o:ole="">
                  <v:imagedata r:id="rId92" o:title=""/>
                </v:shape>
                <o:OLEObject Type="Embed" ProgID="Equation.3" ShapeID="_x0000_i1067" DrawAspect="Content" ObjectID="_1448749005" r:id="rId93"/>
              </w:object>
            </w:r>
          </w:p>
        </w:tc>
        <w:tc>
          <w:tcPr>
            <w:tcW w:w="1205" w:type="dxa"/>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260" w:dyaOrig="340">
                <v:shape id="_x0000_i1068" type="#_x0000_t75" style="width:13.15pt;height:16.9pt" o:ole="">
                  <v:imagedata r:id="rId94" o:title=""/>
                </v:shape>
                <o:OLEObject Type="Embed" ProgID="Equation.3" ShapeID="_x0000_i1068" DrawAspect="Content" ObjectID="_1448749006" r:id="rId95"/>
              </w:object>
            </w:r>
          </w:p>
        </w:tc>
        <w:tc>
          <w:tcPr>
            <w:tcW w:w="1205" w:type="dxa"/>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260" w:dyaOrig="360">
                <v:shape id="_x0000_i1069" type="#_x0000_t75" style="width:12.5pt;height:17.55pt" o:ole="">
                  <v:imagedata r:id="rId96" o:title=""/>
                </v:shape>
                <o:OLEObject Type="Embed" ProgID="Equation.3" ShapeID="_x0000_i1069" DrawAspect="Content" ObjectID="_1448749007" r:id="rId97"/>
              </w:object>
            </w:r>
          </w:p>
        </w:tc>
        <w:tc>
          <w:tcPr>
            <w:tcW w:w="1205" w:type="dxa"/>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260" w:dyaOrig="340">
                <v:shape id="_x0000_i1070" type="#_x0000_t75" style="width:13.15pt;height:16.9pt" o:ole="">
                  <v:imagedata r:id="rId98" o:title=""/>
                </v:shape>
                <o:OLEObject Type="Embed" ProgID="Equation.3" ShapeID="_x0000_i1070" DrawAspect="Content" ObjectID="_1448749008" r:id="rId99"/>
              </w:object>
            </w:r>
          </w:p>
        </w:tc>
        <w:tc>
          <w:tcPr>
            <w:tcW w:w="2657" w:type="dxa"/>
            <w:gridSpan w:val="3"/>
            <w:shd w:val="clear" w:color="auto" w:fill="auto"/>
          </w:tcPr>
          <w:p w:rsidR="008D7C16" w:rsidRPr="00B472CE" w:rsidRDefault="00B61EEE" w:rsidP="00B61EEE">
            <w:pPr>
              <w:adjustRightInd w:val="0"/>
              <w:snapToGrid w:val="0"/>
              <w:spacing w:after="0" w:line="240" w:lineRule="auto"/>
              <w:jc w:val="both"/>
              <w:rPr>
                <w:rFonts w:ascii="Times New Roman" w:eastAsiaTheme="minorEastAsia" w:hAnsi="Times New Roman" w:cs="Times New Roman"/>
                <w:b/>
                <w:bCs/>
                <w:sz w:val="20"/>
                <w:szCs w:val="24"/>
              </w:rPr>
            </w:pPr>
            <w:r>
              <w:rPr>
                <w:rFonts w:ascii="Times New Roman" w:eastAsiaTheme="minorEastAsia" w:hAnsi="Times New Roman" w:cs="Times New Roman"/>
                <w:b/>
                <w:bCs/>
                <w:sz w:val="20"/>
                <w:szCs w:val="24"/>
              </w:rPr>
              <w:t xml:space="preserve"> </w:t>
            </w:r>
            <w:r w:rsidR="00F34E2C" w:rsidRPr="00B472CE">
              <w:rPr>
                <w:rFonts w:ascii="Times New Roman" w:eastAsiaTheme="minorEastAsia" w:hAnsi="Times New Roman" w:cs="Times New Roman"/>
                <w:b/>
                <w:bCs/>
                <w:sz w:val="20"/>
                <w:szCs w:val="24"/>
              </w:rPr>
              <w:t xml:space="preserve">        </w:t>
            </w:r>
            <w:r>
              <w:rPr>
                <w:rFonts w:ascii="Times New Roman" w:eastAsiaTheme="minorEastAsia" w:hAnsi="Times New Roman" w:cs="Times New Roman"/>
                <w:b/>
                <w:bCs/>
                <w:sz w:val="20"/>
                <w:szCs w:val="24"/>
              </w:rPr>
              <w:t xml:space="preserve">   </w:t>
            </w:r>
            <w:r w:rsidR="00F34E2C" w:rsidRPr="00B472CE">
              <w:rPr>
                <w:rFonts w:ascii="Times New Roman" w:eastAsiaTheme="minorEastAsia" w:hAnsi="Times New Roman" w:cs="Times New Roman"/>
                <w:b/>
                <w:bCs/>
                <w:sz w:val="20"/>
                <w:szCs w:val="24"/>
              </w:rPr>
              <w:t xml:space="preserve">              </w:t>
            </w:r>
            <w:r w:rsidR="00F34E2C" w:rsidRPr="00B472CE">
              <w:rPr>
                <w:rFonts w:ascii="Times New Roman" w:eastAsiaTheme="minorEastAsia" w:hAnsi="Times New Roman" w:cs="Times New Roman"/>
                <w:b/>
                <w:bCs/>
                <w:sz w:val="20"/>
                <w:szCs w:val="24"/>
              </w:rPr>
              <w:object w:dxaOrig="240" w:dyaOrig="340">
                <v:shape id="_x0000_i1071" type="#_x0000_t75" style="width:11.25pt;height:16.9pt" o:ole="">
                  <v:imagedata r:id="rId100" o:title=""/>
                </v:shape>
                <o:OLEObject Type="Embed" ProgID="Equation.3" ShapeID="_x0000_i1071" DrawAspect="Content" ObjectID="_1448749009" r:id="rId101"/>
              </w:object>
            </w:r>
          </w:p>
        </w:tc>
      </w:tr>
      <w:tr w:rsidR="008D7C16" w:rsidRPr="00B472CE" w:rsidTr="00F34E2C">
        <w:trPr>
          <w:jc w:val="center"/>
        </w:trPr>
        <w:tc>
          <w:tcPr>
            <w:tcW w:w="1205" w:type="dxa"/>
            <w:tcBorders>
              <w:left w:val="single" w:sz="4" w:space="0" w:color="auto"/>
            </w:tcBorders>
            <w:shd w:val="clear" w:color="auto" w:fill="auto"/>
          </w:tcPr>
          <w:p w:rsidR="008D7C16" w:rsidRPr="00B472CE" w:rsidRDefault="00F34E2C"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 xml:space="preserve"> </w:t>
            </w:r>
            <w:r w:rsidR="003F1D95" w:rsidRPr="00B472CE">
              <w:rPr>
                <w:rFonts w:ascii="Times New Roman" w:eastAsiaTheme="minorEastAsia" w:hAnsi="Times New Roman" w:cs="Times New Roman"/>
                <w:b/>
                <w:bCs/>
                <w:sz w:val="20"/>
                <w:szCs w:val="24"/>
              </w:rPr>
              <w:t>0.5</w:t>
            </w:r>
          </w:p>
        </w:tc>
        <w:tc>
          <w:tcPr>
            <w:tcW w:w="1205" w:type="dxa"/>
            <w:shd w:val="clear" w:color="auto" w:fill="auto"/>
          </w:tcPr>
          <w:p w:rsidR="008D7C16" w:rsidRPr="00B472CE" w:rsidRDefault="003F1D95" w:rsidP="00B61EEE">
            <w:pPr>
              <w:tabs>
                <w:tab w:val="left" w:pos="300"/>
                <w:tab w:val="center" w:pos="494"/>
              </w:tabs>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ab/>
            </w:r>
            <w:r w:rsidRPr="00B472CE">
              <w:rPr>
                <w:rFonts w:ascii="Times New Roman" w:eastAsiaTheme="minorEastAsia" w:hAnsi="Times New Roman" w:cs="Times New Roman"/>
                <w:b/>
                <w:bCs/>
                <w:sz w:val="20"/>
                <w:szCs w:val="24"/>
              </w:rPr>
              <w:tab/>
              <w:t>0.1</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0.002</w:t>
            </w:r>
          </w:p>
        </w:tc>
        <w:tc>
          <w:tcPr>
            <w:tcW w:w="1205" w:type="dxa"/>
            <w:tcBorders>
              <w:righ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0.66</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A</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p>
        </w:tc>
      </w:tr>
      <w:tr w:rsidR="008D7C16" w:rsidRPr="00B472CE" w:rsidTr="00F34E2C">
        <w:trPr>
          <w:jc w:val="center"/>
        </w:trPr>
        <w:tc>
          <w:tcPr>
            <w:tcW w:w="1205" w:type="dxa"/>
            <w:tcBorders>
              <w:lef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1</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0.5</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0.001</w:t>
            </w:r>
          </w:p>
        </w:tc>
        <w:tc>
          <w:tcPr>
            <w:tcW w:w="1205" w:type="dxa"/>
            <w:tcBorders>
              <w:righ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0.05</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B</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p>
        </w:tc>
      </w:tr>
      <w:tr w:rsidR="008D7C16" w:rsidRPr="00B472CE" w:rsidTr="00F34E2C">
        <w:trPr>
          <w:jc w:val="center"/>
        </w:trPr>
        <w:tc>
          <w:tcPr>
            <w:tcW w:w="1205" w:type="dxa"/>
            <w:tcBorders>
              <w:lef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0.5</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0.08</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0.001</w:t>
            </w:r>
          </w:p>
        </w:tc>
        <w:tc>
          <w:tcPr>
            <w:tcW w:w="1205" w:type="dxa"/>
            <w:tcBorders>
              <w:righ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0.2</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C</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D=</w:t>
            </w:r>
          </w:p>
        </w:tc>
      </w:tr>
      <w:tr w:rsidR="008D7C16" w:rsidRPr="00B472CE" w:rsidTr="00F34E2C">
        <w:trPr>
          <w:jc w:val="center"/>
        </w:trPr>
        <w:tc>
          <w:tcPr>
            <w:tcW w:w="1205" w:type="dxa"/>
            <w:tcBorders>
              <w:lef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0.002</w:t>
            </w:r>
          </w:p>
        </w:tc>
        <w:tc>
          <w:tcPr>
            <w:tcW w:w="1205" w:type="dxa"/>
            <w:tcBorders>
              <w:righ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0.3</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D</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p>
        </w:tc>
      </w:tr>
      <w:tr w:rsidR="008D7C16" w:rsidRPr="00B472CE" w:rsidTr="00F34E2C">
        <w:trPr>
          <w:jc w:val="center"/>
        </w:trPr>
        <w:tc>
          <w:tcPr>
            <w:tcW w:w="1205" w:type="dxa"/>
            <w:tcBorders>
              <w:left w:val="single" w:sz="4" w:space="0" w:color="auto"/>
            </w:tcBorders>
            <w:shd w:val="clear" w:color="auto" w:fill="auto"/>
          </w:tcPr>
          <w:p w:rsidR="00F34E2C"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0.3</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0.001</w:t>
            </w:r>
          </w:p>
        </w:tc>
        <w:tc>
          <w:tcPr>
            <w:tcW w:w="1205" w:type="dxa"/>
            <w:tcBorders>
              <w:righ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E</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p>
        </w:tc>
      </w:tr>
    </w:tbl>
    <w:p w:rsidR="007843A0" w:rsidRDefault="007843A0" w:rsidP="00B61EEE">
      <w:pPr>
        <w:adjustRightInd w:val="0"/>
        <w:snapToGrid w:val="0"/>
        <w:spacing w:after="0" w:line="240" w:lineRule="auto"/>
        <w:jc w:val="both"/>
        <w:rPr>
          <w:rFonts w:ascii="Times New Roman" w:hAnsi="Times New Roman" w:cs="Times New Roman"/>
          <w:b/>
          <w:bCs/>
          <w:sz w:val="20"/>
          <w:szCs w:val="24"/>
        </w:rPr>
      </w:pPr>
    </w:p>
    <w:p w:rsidR="007843A0" w:rsidRDefault="008D7C16"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t>Non-linear normalization method:</w:t>
      </w:r>
    </w:p>
    <w:p w:rsidR="007843A0" w:rsidRDefault="00980EC1"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object w:dxaOrig="3180" w:dyaOrig="620">
          <v:shape id="_x0000_i1072" type="#_x0000_t75" style="width:139.6pt;height:28.15pt" o:ole="">
            <v:imagedata r:id="rId102" o:title=""/>
          </v:shape>
          <o:OLEObject Type="Embed" ProgID="Equation.3" ShapeID="_x0000_i1072" DrawAspect="Content" ObjectID="_1448749010" r:id="rId103"/>
        </w:object>
      </w:r>
    </w:p>
    <w:p w:rsidR="007843A0" w:rsidRDefault="00980EC1"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object w:dxaOrig="6500" w:dyaOrig="440">
          <v:shape id="_x0000_i1073" type="#_x0000_t75" style="width:310.55pt;height:20.65pt" o:ole="">
            <v:imagedata r:id="rId104" o:title=""/>
          </v:shape>
          <o:OLEObject Type="Embed" ProgID="Equation.3" ShapeID="_x0000_i1073" DrawAspect="Content" ObjectID="_1448749011" r:id="rId105"/>
        </w:object>
      </w:r>
    </w:p>
    <w:p w:rsidR="007843A0" w:rsidRDefault="00C04724"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object w:dxaOrig="7800" w:dyaOrig="440">
          <v:shape id="_x0000_i1074" type="#_x0000_t75" style="width:389.45pt;height:21.9pt" o:ole="">
            <v:imagedata r:id="rId106" o:title=""/>
          </v:shape>
          <o:OLEObject Type="Embed" ProgID="Equation.3" ShapeID="_x0000_i1074" DrawAspect="Content" ObjectID="_1448749012" r:id="rId107"/>
        </w:object>
      </w:r>
    </w:p>
    <w:p w:rsidR="007843A0" w:rsidRDefault="00C04724"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object w:dxaOrig="6360" w:dyaOrig="440">
          <v:shape id="_x0000_i1075" type="#_x0000_t75" style="width:318.7pt;height:21.9pt" o:ole="">
            <v:imagedata r:id="rId108" o:title=""/>
          </v:shape>
          <o:OLEObject Type="Embed" ProgID="Equation.3" ShapeID="_x0000_i1075" DrawAspect="Content" ObjectID="_1448749013" r:id="rId109"/>
        </w:object>
      </w:r>
    </w:p>
    <w:p w:rsidR="007843A0" w:rsidRDefault="00C04724"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object w:dxaOrig="6399" w:dyaOrig="440">
          <v:shape id="_x0000_i1076" type="#_x0000_t75" style="width:320.55pt;height:21.9pt" o:ole="">
            <v:imagedata r:id="rId110" o:title=""/>
          </v:shape>
          <o:OLEObject Type="Embed" ProgID="Equation.3" ShapeID="_x0000_i1076" DrawAspect="Content" ObjectID="_1448749014" r:id="rId111"/>
        </w:object>
      </w:r>
    </w:p>
    <w:p w:rsidR="007843A0" w:rsidRDefault="001C2003" w:rsidP="00B61EEE">
      <w:pPr>
        <w:adjustRightInd w:val="0"/>
        <w:snapToGrid w:val="0"/>
        <w:spacing w:after="0" w:line="240" w:lineRule="auto"/>
        <w:jc w:val="both"/>
        <w:rPr>
          <w:rFonts w:ascii="Times New Roman" w:hAnsi="Times New Roman" w:cs="Times New Roman"/>
          <w:b/>
          <w:bCs/>
          <w:sz w:val="20"/>
          <w:szCs w:val="24"/>
        </w:rPr>
      </w:pPr>
      <w:r w:rsidRPr="003D034E">
        <w:rPr>
          <w:rFonts w:ascii="Times New Roman" w:hAnsi="Times New Roman" w:cs="Times New Roman"/>
          <w:b/>
          <w:bCs/>
          <w:sz w:val="20"/>
          <w:szCs w:val="24"/>
        </w:rPr>
        <w:object w:dxaOrig="6300" w:dyaOrig="440">
          <v:shape id="_x0000_i1077" type="#_x0000_t75" style="width:314.9pt;height:21.9pt" o:ole="">
            <v:imagedata r:id="rId112" o:title=""/>
          </v:shape>
          <o:OLEObject Type="Embed" ProgID="Equation.3" ShapeID="_x0000_i1077" DrawAspect="Content" ObjectID="_1448749015" r:id="rId113"/>
        </w:object>
      </w:r>
    </w:p>
    <w:p w:rsidR="003F1D95" w:rsidRPr="003D034E" w:rsidRDefault="003F1D95" w:rsidP="00B61EEE">
      <w:pPr>
        <w:adjustRightInd w:val="0"/>
        <w:snapToGrid w:val="0"/>
        <w:spacing w:after="0" w:line="240" w:lineRule="auto"/>
        <w:jc w:val="both"/>
        <w:rPr>
          <w:rFonts w:ascii="Times New Roman" w:hAnsi="Times New Roman" w:cs="Times New Roman"/>
          <w:b/>
          <w:bCs/>
          <w:sz w:val="20"/>
          <w:szCs w:val="24"/>
        </w:rPr>
      </w:pPr>
    </w:p>
    <w:tbl>
      <w:tblPr>
        <w:bidiVisual/>
        <w:tblW w:w="0" w:type="auto"/>
        <w:jc w:val="center"/>
        <w:tblLook w:val="04A0"/>
      </w:tblPr>
      <w:tblGrid>
        <w:gridCol w:w="1205"/>
        <w:gridCol w:w="1205"/>
        <w:gridCol w:w="1205"/>
        <w:gridCol w:w="1205"/>
        <w:gridCol w:w="1205"/>
        <w:gridCol w:w="602"/>
        <w:gridCol w:w="850"/>
      </w:tblGrid>
      <w:tr w:rsidR="008D7C16" w:rsidRPr="00B472CE" w:rsidTr="003F1D95">
        <w:trPr>
          <w:jc w:val="center"/>
        </w:trPr>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00" w:dyaOrig="380">
                <v:shape id="_x0000_i1078" type="#_x0000_t75" style="width:15.05pt;height:19.4pt" o:ole="">
                  <v:imagedata r:id="rId114" o:title=""/>
                </v:shape>
                <o:OLEObject Type="Embed" ProgID="Equation.3" ShapeID="_x0000_i1078" DrawAspect="Content" ObjectID="_1448749016" r:id="rId115"/>
              </w:objec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00" w:dyaOrig="360">
                <v:shape id="_x0000_i1079" type="#_x0000_t75" style="width:15.05pt;height:18.15pt" o:ole="">
                  <v:imagedata r:id="rId116" o:title=""/>
                </v:shape>
                <o:OLEObject Type="Embed" ProgID="Equation.3" ShapeID="_x0000_i1079" DrawAspect="Content" ObjectID="_1448749017" r:id="rId117"/>
              </w:objec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00" w:dyaOrig="380">
                <v:shape id="_x0000_i1080" type="#_x0000_t75" style="width:15.05pt;height:19.4pt" o:ole="">
                  <v:imagedata r:id="rId118" o:title=""/>
                </v:shape>
                <o:OLEObject Type="Embed" ProgID="Equation.3" ShapeID="_x0000_i1080" DrawAspect="Content" ObjectID="_1448749018" r:id="rId119"/>
              </w:objec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00" w:dyaOrig="360">
                <v:shape id="_x0000_i1081" type="#_x0000_t75" style="width:15.05pt;height:18.15pt" o:ole="">
                  <v:imagedata r:id="rId120" o:title=""/>
                </v:shape>
                <o:OLEObject Type="Embed" ProgID="Equation.3" ShapeID="_x0000_i1081" DrawAspect="Content" ObjectID="_1448749019" r:id="rId121"/>
              </w:object>
            </w:r>
          </w:p>
        </w:tc>
        <w:tc>
          <w:tcPr>
            <w:tcW w:w="2657" w:type="dxa"/>
            <w:gridSpan w:val="3"/>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object w:dxaOrig="300" w:dyaOrig="360">
                <v:shape id="_x0000_i1082" type="#_x0000_t75" style="width:15.05pt;height:18.15pt" o:ole="">
                  <v:imagedata r:id="rId122" o:title=""/>
                </v:shape>
                <o:OLEObject Type="Embed" ProgID="Equation.3" ShapeID="_x0000_i1082" DrawAspect="Content" ObjectID="_1448749020" r:id="rId123"/>
              </w:object>
            </w:r>
          </w:p>
        </w:tc>
      </w:tr>
      <w:tr w:rsidR="008D7C16" w:rsidRPr="00B472CE" w:rsidTr="003F1D95">
        <w:trPr>
          <w:jc w:val="center"/>
        </w:trPr>
        <w:tc>
          <w:tcPr>
            <w:tcW w:w="1205" w:type="dxa"/>
            <w:tcBorders>
              <w:lef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1.923</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0.476</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0.615</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0.666</w:t>
            </w:r>
          </w:p>
        </w:tc>
        <w:tc>
          <w:tcPr>
            <w:tcW w:w="1205" w:type="dxa"/>
            <w:tcBorders>
              <w:righ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0.825</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A</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p>
        </w:tc>
      </w:tr>
      <w:tr w:rsidR="008D7C16" w:rsidRPr="00B472CE" w:rsidTr="003F1D95">
        <w:trPr>
          <w:jc w:val="center"/>
        </w:trPr>
        <w:tc>
          <w:tcPr>
            <w:tcW w:w="1205" w:type="dxa"/>
            <w:tcBorders>
              <w:lef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3.846</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0.476</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0.769</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0.333</w:t>
            </w:r>
          </w:p>
        </w:tc>
        <w:tc>
          <w:tcPr>
            <w:tcW w:w="1205" w:type="dxa"/>
            <w:tcBorders>
              <w:righ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0.062</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B</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p>
        </w:tc>
      </w:tr>
      <w:tr w:rsidR="008D7C16" w:rsidRPr="00B472CE" w:rsidTr="003F1D95">
        <w:trPr>
          <w:jc w:val="center"/>
        </w:trPr>
        <w:tc>
          <w:tcPr>
            <w:tcW w:w="1205" w:type="dxa"/>
            <w:tcBorders>
              <w:lef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1.923</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0.380</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0.153</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0.333</w:t>
            </w:r>
          </w:p>
        </w:tc>
        <w:tc>
          <w:tcPr>
            <w:tcW w:w="1205" w:type="dxa"/>
            <w:tcBorders>
              <w:righ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0.25</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C</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N=</w:t>
            </w:r>
          </w:p>
        </w:tc>
      </w:tr>
      <w:tr w:rsidR="008D7C16" w:rsidRPr="00B472CE" w:rsidTr="003F1D95">
        <w:trPr>
          <w:jc w:val="center"/>
        </w:trPr>
        <w:tc>
          <w:tcPr>
            <w:tcW w:w="1205" w:type="dxa"/>
            <w:tcBorders>
              <w:lef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1.528</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0.476</w:t>
            </w:r>
          </w:p>
        </w:tc>
        <w:tc>
          <w:tcPr>
            <w:tcW w:w="1205"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615/0</w:t>
            </w:r>
          </w:p>
        </w:tc>
        <w:tc>
          <w:tcPr>
            <w:tcW w:w="1205"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666/0</w:t>
            </w:r>
          </w:p>
        </w:tc>
        <w:tc>
          <w:tcPr>
            <w:tcW w:w="1205" w:type="dxa"/>
            <w:tcBorders>
              <w:righ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375/0</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D</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p>
        </w:tc>
      </w:tr>
      <w:tr w:rsidR="008D7C16" w:rsidRPr="00B472CE" w:rsidTr="003F1D95">
        <w:trPr>
          <w:jc w:val="center"/>
        </w:trPr>
        <w:tc>
          <w:tcPr>
            <w:tcW w:w="1205" w:type="dxa"/>
            <w:tcBorders>
              <w:left w:val="single" w:sz="4" w:space="0" w:color="auto"/>
            </w:tcBorders>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1.153</w:t>
            </w:r>
          </w:p>
        </w:tc>
        <w:tc>
          <w:tcPr>
            <w:tcW w:w="1205" w:type="dxa"/>
            <w:shd w:val="clear" w:color="auto" w:fill="auto"/>
          </w:tcPr>
          <w:p w:rsidR="008D7C16" w:rsidRPr="00B472CE" w:rsidRDefault="003F1D95"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0.476</w:t>
            </w:r>
          </w:p>
        </w:tc>
        <w:tc>
          <w:tcPr>
            <w:tcW w:w="1205"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153/0</w:t>
            </w:r>
          </w:p>
        </w:tc>
        <w:tc>
          <w:tcPr>
            <w:tcW w:w="1205"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333/0</w:t>
            </w:r>
          </w:p>
        </w:tc>
        <w:tc>
          <w:tcPr>
            <w:tcW w:w="1205" w:type="dxa"/>
            <w:tcBorders>
              <w:righ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125/0</w:t>
            </w:r>
          </w:p>
        </w:tc>
        <w:tc>
          <w:tcPr>
            <w:tcW w:w="602" w:type="dxa"/>
            <w:tcBorders>
              <w:left w:val="single" w:sz="4" w:space="0" w:color="auto"/>
            </w:tcBorders>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r w:rsidRPr="00B472CE">
              <w:rPr>
                <w:rFonts w:ascii="Times New Roman" w:eastAsiaTheme="minorEastAsia" w:hAnsi="Times New Roman" w:cs="Times New Roman"/>
                <w:b/>
                <w:bCs/>
                <w:sz w:val="20"/>
                <w:szCs w:val="24"/>
              </w:rPr>
              <w:t>E</w:t>
            </w:r>
          </w:p>
        </w:tc>
        <w:tc>
          <w:tcPr>
            <w:tcW w:w="850" w:type="dxa"/>
            <w:shd w:val="clear" w:color="auto" w:fill="auto"/>
          </w:tcPr>
          <w:p w:rsidR="008D7C16" w:rsidRPr="00B472CE" w:rsidRDefault="008D7C16" w:rsidP="00B61EEE">
            <w:pPr>
              <w:adjustRightInd w:val="0"/>
              <w:snapToGrid w:val="0"/>
              <w:spacing w:after="0" w:line="240" w:lineRule="auto"/>
              <w:jc w:val="both"/>
              <w:rPr>
                <w:rFonts w:ascii="Times New Roman" w:eastAsiaTheme="minorEastAsia" w:hAnsi="Times New Roman" w:cs="Times New Roman"/>
                <w:b/>
                <w:bCs/>
                <w:sz w:val="20"/>
                <w:szCs w:val="24"/>
              </w:rPr>
            </w:pPr>
          </w:p>
        </w:tc>
      </w:tr>
    </w:tbl>
    <w:p w:rsidR="007843A0" w:rsidRDefault="007843A0" w:rsidP="00B61EEE">
      <w:pPr>
        <w:tabs>
          <w:tab w:val="left" w:pos="6915"/>
        </w:tabs>
        <w:adjustRightInd w:val="0"/>
        <w:snapToGrid w:val="0"/>
        <w:spacing w:after="0" w:line="240" w:lineRule="auto"/>
        <w:jc w:val="both"/>
        <w:rPr>
          <w:rFonts w:ascii="Times New Roman" w:hAnsi="Times New Roman" w:cs="Times New Roman"/>
          <w:b/>
          <w:bCs/>
          <w:sz w:val="20"/>
          <w:szCs w:val="24"/>
        </w:rPr>
      </w:pPr>
    </w:p>
    <w:p w:rsidR="007843A0" w:rsidRDefault="00396FA8" w:rsidP="00B61EEE">
      <w:pPr>
        <w:adjustRightInd w:val="0"/>
        <w:snapToGrid w:val="0"/>
        <w:spacing w:after="0" w:line="240" w:lineRule="auto"/>
        <w:jc w:val="both"/>
        <w:rPr>
          <w:rFonts w:ascii="Times New Roman" w:hAnsi="Times New Roman" w:cs="Times New Roman"/>
          <w:b/>
          <w:bCs/>
          <w:sz w:val="20"/>
          <w:szCs w:val="24"/>
          <w:lang w:bidi="fa-IR"/>
        </w:rPr>
      </w:pPr>
      <w:r w:rsidRPr="003D034E">
        <w:rPr>
          <w:rFonts w:ascii="Times New Roman" w:hAnsi="Times New Roman" w:cs="Times New Roman"/>
          <w:b/>
          <w:bCs/>
          <w:sz w:val="20"/>
          <w:szCs w:val="24"/>
          <w:lang w:bidi="fa-IR"/>
        </w:rPr>
        <w:t>0.3</w:t>
      </w:r>
      <w:r w:rsidR="003F1D95" w:rsidRPr="003D034E">
        <w:rPr>
          <w:rFonts w:ascii="Times New Roman" w:hAnsi="Times New Roman" w:cs="Times New Roman"/>
          <w:b/>
          <w:bCs/>
          <w:sz w:val="20"/>
          <w:szCs w:val="24"/>
          <w:lang w:bidi="fa-IR"/>
        </w:rPr>
        <w:t xml:space="preserve"> = </w:t>
      </w:r>
      <w:r w:rsidRPr="003D034E">
        <w:rPr>
          <w:rFonts w:ascii="Times New Roman" w:hAnsi="Times New Roman" w:cs="Times New Roman"/>
          <w:b/>
          <w:bCs/>
          <w:sz w:val="20"/>
          <w:szCs w:val="24"/>
          <w:lang w:bidi="fa-IR"/>
        </w:rPr>
        <w:object w:dxaOrig="300" w:dyaOrig="360">
          <v:shape id="_x0000_i1083" type="#_x0000_t75" style="width:18.15pt;height:21.9pt" o:ole="">
            <v:imagedata r:id="rId124" o:title=""/>
          </v:shape>
          <o:OLEObject Type="Embed" ProgID="Equation.3" ShapeID="_x0000_i1083" DrawAspect="Content" ObjectID="_1448749021" r:id="rId125"/>
        </w:object>
      </w:r>
      <w:r w:rsidRPr="003D034E">
        <w:rPr>
          <w:rFonts w:ascii="Times New Roman" w:hAnsi="Times New Roman" w:cs="Times New Roman"/>
          <w:b/>
          <w:bCs/>
          <w:sz w:val="20"/>
          <w:szCs w:val="24"/>
          <w:lang w:bidi="fa-IR"/>
        </w:rPr>
        <w:t>,</w:t>
      </w:r>
      <w:r w:rsidR="003F1D95" w:rsidRPr="003D034E">
        <w:rPr>
          <w:rFonts w:ascii="Times New Roman" w:hAnsi="Times New Roman" w:cs="Times New Roman"/>
          <w:b/>
          <w:bCs/>
          <w:sz w:val="20"/>
          <w:szCs w:val="24"/>
          <w:lang w:bidi="fa-IR"/>
        </w:rPr>
        <w:t xml:space="preserve"> </w:t>
      </w:r>
      <w:r w:rsidRPr="003D034E">
        <w:rPr>
          <w:rFonts w:ascii="Times New Roman" w:hAnsi="Times New Roman" w:cs="Times New Roman"/>
          <w:b/>
          <w:bCs/>
          <w:sz w:val="20"/>
          <w:szCs w:val="24"/>
          <w:lang w:bidi="fa-IR"/>
        </w:rPr>
        <w:t>0.3</w:t>
      </w:r>
      <w:r w:rsidR="003F1D95" w:rsidRPr="003D034E">
        <w:rPr>
          <w:rFonts w:ascii="Times New Roman" w:hAnsi="Times New Roman" w:cs="Times New Roman"/>
          <w:b/>
          <w:bCs/>
          <w:sz w:val="20"/>
          <w:szCs w:val="24"/>
          <w:lang w:bidi="fa-IR"/>
        </w:rPr>
        <w:t xml:space="preserve"> = </w:t>
      </w:r>
      <w:r w:rsidRPr="003D034E">
        <w:rPr>
          <w:rFonts w:ascii="Times New Roman" w:hAnsi="Times New Roman" w:cs="Times New Roman"/>
          <w:b/>
          <w:bCs/>
          <w:sz w:val="20"/>
          <w:szCs w:val="24"/>
          <w:lang w:bidi="fa-IR"/>
        </w:rPr>
        <w:object w:dxaOrig="300" w:dyaOrig="340">
          <v:shape id="_x0000_i1084" type="#_x0000_t75" style="width:18.8pt;height:20.65pt" o:ole="">
            <v:imagedata r:id="rId126" o:title=""/>
          </v:shape>
          <o:OLEObject Type="Embed" ProgID="Equation.3" ShapeID="_x0000_i1084" DrawAspect="Content" ObjectID="_1448749022" r:id="rId127"/>
        </w:object>
      </w:r>
      <w:r w:rsidRPr="003D034E">
        <w:rPr>
          <w:rFonts w:ascii="Times New Roman" w:hAnsi="Times New Roman" w:cs="Times New Roman"/>
          <w:b/>
          <w:bCs/>
          <w:sz w:val="20"/>
          <w:szCs w:val="24"/>
          <w:lang w:bidi="fa-IR"/>
        </w:rPr>
        <w:t>,</w:t>
      </w:r>
      <w:r w:rsidR="003F1D95" w:rsidRPr="003D034E">
        <w:rPr>
          <w:rFonts w:ascii="Times New Roman" w:hAnsi="Times New Roman" w:cs="Times New Roman"/>
          <w:b/>
          <w:bCs/>
          <w:sz w:val="20"/>
          <w:szCs w:val="24"/>
          <w:lang w:bidi="fa-IR"/>
        </w:rPr>
        <w:t xml:space="preserve"> </w:t>
      </w:r>
      <w:r w:rsidRPr="003D034E">
        <w:rPr>
          <w:rFonts w:ascii="Times New Roman" w:hAnsi="Times New Roman" w:cs="Times New Roman"/>
          <w:b/>
          <w:bCs/>
          <w:sz w:val="20"/>
          <w:szCs w:val="24"/>
          <w:lang w:bidi="fa-IR"/>
        </w:rPr>
        <w:t xml:space="preserve"> 0.2</w:t>
      </w:r>
      <w:r w:rsidR="003F1D95" w:rsidRPr="003D034E">
        <w:rPr>
          <w:rFonts w:ascii="Times New Roman" w:hAnsi="Times New Roman" w:cs="Times New Roman"/>
          <w:b/>
          <w:bCs/>
          <w:sz w:val="20"/>
          <w:szCs w:val="24"/>
          <w:lang w:bidi="fa-IR"/>
        </w:rPr>
        <w:t xml:space="preserve"> = </w:t>
      </w:r>
      <w:r w:rsidRPr="003D034E">
        <w:rPr>
          <w:rFonts w:ascii="Times New Roman" w:hAnsi="Times New Roman" w:cs="Times New Roman"/>
          <w:b/>
          <w:bCs/>
          <w:sz w:val="20"/>
          <w:szCs w:val="24"/>
          <w:lang w:bidi="fa-IR"/>
        </w:rPr>
        <w:object w:dxaOrig="300" w:dyaOrig="360">
          <v:shape id="_x0000_i1085" type="#_x0000_t75" style="width:18.15pt;height:21.9pt" o:ole="">
            <v:imagedata r:id="rId128" o:title=""/>
          </v:shape>
          <o:OLEObject Type="Embed" ProgID="Equation.3" ShapeID="_x0000_i1085" DrawAspect="Content" ObjectID="_1448749023" r:id="rId129"/>
        </w:object>
      </w:r>
      <w:r w:rsidRPr="003D034E">
        <w:rPr>
          <w:rFonts w:ascii="Times New Roman" w:hAnsi="Times New Roman" w:cs="Times New Roman"/>
          <w:b/>
          <w:bCs/>
          <w:sz w:val="20"/>
          <w:szCs w:val="24"/>
          <w:lang w:bidi="fa-IR"/>
        </w:rPr>
        <w:t>,</w:t>
      </w:r>
      <w:r w:rsidR="003F1D95" w:rsidRPr="003D034E">
        <w:rPr>
          <w:rFonts w:ascii="Times New Roman" w:hAnsi="Times New Roman" w:cs="Times New Roman"/>
          <w:b/>
          <w:bCs/>
          <w:sz w:val="20"/>
          <w:szCs w:val="24"/>
          <w:lang w:bidi="fa-IR"/>
        </w:rPr>
        <w:t xml:space="preserve">  </w:t>
      </w:r>
      <w:r w:rsidRPr="003D034E">
        <w:rPr>
          <w:rFonts w:ascii="Times New Roman" w:hAnsi="Times New Roman" w:cs="Times New Roman"/>
          <w:b/>
          <w:bCs/>
          <w:sz w:val="20"/>
          <w:szCs w:val="24"/>
          <w:lang w:bidi="fa-IR"/>
        </w:rPr>
        <w:t xml:space="preserve">0.1 </w:t>
      </w:r>
      <w:r w:rsidR="003F1D95" w:rsidRPr="003D034E">
        <w:rPr>
          <w:rFonts w:ascii="Times New Roman" w:hAnsi="Times New Roman" w:cs="Times New Roman"/>
          <w:b/>
          <w:bCs/>
          <w:sz w:val="20"/>
          <w:szCs w:val="24"/>
          <w:lang w:bidi="fa-IR"/>
        </w:rPr>
        <w:t xml:space="preserve"> = </w:t>
      </w:r>
      <w:r w:rsidRPr="003D034E">
        <w:rPr>
          <w:rFonts w:ascii="Times New Roman" w:hAnsi="Times New Roman" w:cs="Times New Roman"/>
          <w:b/>
          <w:bCs/>
          <w:sz w:val="20"/>
          <w:szCs w:val="24"/>
          <w:lang w:bidi="fa-IR"/>
        </w:rPr>
        <w:object w:dxaOrig="300" w:dyaOrig="340">
          <v:shape id="_x0000_i1086" type="#_x0000_t75" style="width:18.8pt;height:20.65pt" o:ole="">
            <v:imagedata r:id="rId130" o:title=""/>
          </v:shape>
          <o:OLEObject Type="Embed" ProgID="Equation.3" ShapeID="_x0000_i1086" DrawAspect="Content" ObjectID="_1448749024" r:id="rId131"/>
        </w:object>
      </w:r>
      <w:r w:rsidR="00B61EEE">
        <w:rPr>
          <w:rFonts w:ascii="Times New Roman" w:hAnsi="Times New Roman" w:cs="Times New Roman"/>
          <w:b/>
          <w:bCs/>
          <w:sz w:val="20"/>
          <w:szCs w:val="24"/>
          <w:lang w:bidi="fa-IR"/>
        </w:rPr>
        <w:t>,</w:t>
      </w:r>
      <w:r w:rsidR="003F1D95" w:rsidRPr="003D034E">
        <w:rPr>
          <w:rFonts w:ascii="Times New Roman" w:hAnsi="Times New Roman" w:cs="Times New Roman"/>
          <w:b/>
          <w:bCs/>
          <w:sz w:val="20"/>
          <w:szCs w:val="24"/>
          <w:lang w:bidi="fa-IR"/>
        </w:rPr>
        <w:t xml:space="preserve"> </w:t>
      </w:r>
      <w:r w:rsidRPr="003D034E">
        <w:rPr>
          <w:rFonts w:ascii="Times New Roman" w:hAnsi="Times New Roman" w:cs="Times New Roman"/>
          <w:b/>
          <w:bCs/>
          <w:sz w:val="20"/>
          <w:szCs w:val="24"/>
          <w:lang w:bidi="fa-IR"/>
        </w:rPr>
        <w:t>0.1</w:t>
      </w:r>
      <w:r w:rsidR="003F1D95" w:rsidRPr="003D034E">
        <w:rPr>
          <w:rFonts w:ascii="Times New Roman" w:hAnsi="Times New Roman" w:cs="Times New Roman"/>
          <w:b/>
          <w:bCs/>
          <w:sz w:val="20"/>
          <w:szCs w:val="24"/>
          <w:lang w:bidi="fa-IR"/>
        </w:rPr>
        <w:t xml:space="preserve"> = </w:t>
      </w:r>
      <w:r w:rsidRPr="003D034E">
        <w:rPr>
          <w:rFonts w:ascii="Times New Roman" w:hAnsi="Times New Roman" w:cs="Times New Roman"/>
          <w:b/>
          <w:bCs/>
          <w:sz w:val="20"/>
          <w:szCs w:val="24"/>
          <w:lang w:bidi="fa-IR"/>
        </w:rPr>
        <w:object w:dxaOrig="279" w:dyaOrig="340">
          <v:shape id="_x0000_i1087" type="#_x0000_t75" style="width:18.15pt;height:20.65pt" o:ole="">
            <v:imagedata r:id="rId132" o:title=""/>
          </v:shape>
          <o:OLEObject Type="Embed" ProgID="Equation.3" ShapeID="_x0000_i1087" DrawAspect="Content" ObjectID="_1448749025" r:id="rId133"/>
        </w:object>
      </w:r>
    </w:p>
    <w:p w:rsidR="007843A0" w:rsidRDefault="008D7C16" w:rsidP="00B61EEE">
      <w:pPr>
        <w:numPr>
          <w:ilvl w:val="0"/>
          <w:numId w:val="1"/>
        </w:numPr>
        <w:adjustRightInd w:val="0"/>
        <w:snapToGrid w:val="0"/>
        <w:spacing w:after="0" w:line="240" w:lineRule="auto"/>
        <w:jc w:val="both"/>
        <w:rPr>
          <w:rFonts w:ascii="Times New Roman" w:hAnsi="Times New Roman" w:cs="Times New Roman"/>
          <w:sz w:val="20"/>
          <w:szCs w:val="24"/>
          <w:lang w:bidi="fa-IR"/>
        </w:rPr>
      </w:pPr>
      <w:r w:rsidRPr="003D034E">
        <w:rPr>
          <w:rFonts w:ascii="Times New Roman" w:hAnsi="Times New Roman" w:cs="Times New Roman"/>
          <w:sz w:val="20"/>
          <w:szCs w:val="24"/>
          <w:lang w:bidi="fa-IR"/>
        </w:rPr>
        <w:t>Quality Assurance and Food weights were determined according to experts.</w:t>
      </w:r>
    </w:p>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7843A0" w:rsidRDefault="00846602" w:rsidP="00B61EEE">
      <w:pPr>
        <w:adjustRightInd w:val="0"/>
        <w:snapToGrid w:val="0"/>
        <w:spacing w:after="0" w:line="240" w:lineRule="auto"/>
        <w:jc w:val="both"/>
        <w:rPr>
          <w:rFonts w:ascii="Times New Roman" w:hAnsi="Times New Roman" w:cs="Times New Roman"/>
          <w:b/>
          <w:bCs/>
          <w:sz w:val="20"/>
          <w:szCs w:val="24"/>
          <w:lang w:bidi="fa-IR"/>
        </w:rPr>
      </w:pPr>
      <w:r w:rsidRPr="003D034E">
        <w:rPr>
          <w:rFonts w:ascii="Times New Roman" w:hAnsi="Times New Roman" w:cs="Times New Roman"/>
          <w:b/>
          <w:bCs/>
          <w:sz w:val="20"/>
          <w:szCs w:val="24"/>
          <w:lang w:bidi="fa-IR"/>
        </w:rPr>
        <w:t>Tables of promethee calculating</w:t>
      </w:r>
      <w:r w:rsidR="00030620" w:rsidRPr="003D034E">
        <w:rPr>
          <w:rFonts w:ascii="Times New Roman" w:hAnsi="Times New Roman" w:cs="Times New Roman"/>
          <w:b/>
          <w:bCs/>
          <w:sz w:val="20"/>
          <w:szCs w:val="24"/>
          <w:lang w:bidi="fa-IR"/>
        </w:rPr>
        <w:t>:</w:t>
      </w:r>
    </w:p>
    <w:p w:rsidR="00396FA8" w:rsidRPr="003D034E" w:rsidRDefault="00396FA8" w:rsidP="00B61EEE">
      <w:pPr>
        <w:adjustRightInd w:val="0"/>
        <w:snapToGrid w:val="0"/>
        <w:spacing w:after="0" w:line="240" w:lineRule="auto"/>
        <w:jc w:val="both"/>
        <w:rPr>
          <w:rFonts w:ascii="Times New Roman" w:hAnsi="Times New Roman" w:cs="Times New Roman"/>
          <w:b/>
          <w:bCs/>
          <w:sz w:val="20"/>
          <w:szCs w:val="24"/>
          <w:lang w:bidi="fa-IR"/>
        </w:rPr>
      </w:pPr>
      <w:r w:rsidRPr="003D034E">
        <w:rPr>
          <w:rFonts w:ascii="Times New Roman" w:hAnsi="Times New Roman" w:cs="Times New Roman"/>
          <w:b/>
          <w:bCs/>
          <w:sz w:val="20"/>
          <w:szCs w:val="24"/>
          <w:lang w:bidi="fa-IR"/>
        </w:rPr>
        <w:t xml:space="preserve">0.1 = </w:t>
      </w:r>
      <w:r w:rsidRPr="003D034E">
        <w:rPr>
          <w:rFonts w:ascii="Times New Roman" w:hAnsi="Times New Roman" w:cs="Times New Roman"/>
          <w:b/>
          <w:bCs/>
          <w:sz w:val="20"/>
          <w:szCs w:val="24"/>
          <w:lang w:bidi="fa-IR"/>
        </w:rPr>
        <w:object w:dxaOrig="300" w:dyaOrig="340">
          <v:shape id="_x0000_i1088" type="#_x0000_t75" style="width:15.05pt;height:16.9pt" o:ole="">
            <v:imagedata r:id="rId134" o:title=""/>
          </v:shape>
          <o:OLEObject Type="Embed" ProgID="Equation.3" ShapeID="_x0000_i1088" DrawAspect="Content" ObjectID="_1448749026" r:id="rId135"/>
        </w:object>
      </w:r>
      <w:r w:rsidRPr="003D034E">
        <w:rPr>
          <w:rFonts w:ascii="Times New Roman" w:hAnsi="Times New Roman" w:cs="Times New Roman"/>
          <w:b/>
          <w:bCs/>
          <w:sz w:val="20"/>
          <w:szCs w:val="24"/>
          <w:lang w:bidi="fa-IR"/>
        </w:rPr>
        <w:tab/>
      </w:r>
      <w:r w:rsidRPr="003D034E">
        <w:rPr>
          <w:rFonts w:ascii="Times New Roman" w:hAnsi="Times New Roman" w:cs="Times New Roman"/>
          <w:b/>
          <w:bCs/>
          <w:sz w:val="20"/>
          <w:szCs w:val="24"/>
          <w:lang w:bidi="fa-IR"/>
        </w:rPr>
        <w:tab/>
      </w:r>
      <w:r w:rsidRPr="003D034E">
        <w:rPr>
          <w:rFonts w:ascii="Times New Roman" w:hAnsi="Times New Roman" w:cs="Times New Roman"/>
          <w:b/>
          <w:bCs/>
          <w:sz w:val="20"/>
          <w:szCs w:val="24"/>
          <w:lang w:bidi="fa-IR"/>
        </w:rPr>
        <w:tab/>
        <w:t xml:space="preserve">0.1 = </w:t>
      </w:r>
      <w:r w:rsidRPr="003D034E">
        <w:rPr>
          <w:rFonts w:ascii="Times New Roman" w:hAnsi="Times New Roman" w:cs="Times New Roman"/>
          <w:b/>
          <w:bCs/>
          <w:sz w:val="20"/>
          <w:szCs w:val="24"/>
          <w:lang w:bidi="fa-IR"/>
        </w:rPr>
        <w:object w:dxaOrig="279" w:dyaOrig="340">
          <v:shape id="_x0000_i1089" type="#_x0000_t75" style="width:13.75pt;height:16.9pt" o:ole="">
            <v:imagedata r:id="rId136" o:title=""/>
          </v:shape>
          <o:OLEObject Type="Embed" ProgID="Equation.3" ShapeID="_x0000_i1089" DrawAspect="Content" ObjectID="_1448749027" r:id="rId137"/>
        </w:objec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617"/>
        <w:gridCol w:w="649"/>
        <w:gridCol w:w="649"/>
        <w:gridCol w:w="649"/>
        <w:gridCol w:w="649"/>
        <w:gridCol w:w="649"/>
        <w:gridCol w:w="649"/>
        <w:gridCol w:w="649"/>
        <w:gridCol w:w="649"/>
        <w:gridCol w:w="649"/>
        <w:gridCol w:w="649"/>
        <w:gridCol w:w="649"/>
      </w:tblGrid>
      <w:tr w:rsidR="00396FA8" w:rsidRPr="00B472CE" w:rsidTr="00FF15A2">
        <w:trPr>
          <w:jc w:val="center"/>
        </w:trPr>
        <w:tc>
          <w:tcPr>
            <w:tcW w:w="648"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c>
          <w:tcPr>
            <w:tcW w:w="617"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c>
          <w:tcPr>
            <w:tcW w:w="649" w:type="dxa"/>
            <w:tcBorders>
              <w:top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vMerge w:val="restart"/>
            <w:tcBorders>
              <w:top w:val="nil"/>
              <w:lef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c>
          <w:tcPr>
            <w:tcW w:w="649" w:type="dxa"/>
            <w:tcBorders>
              <w:top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r>
      <w:tr w:rsidR="00396FA8" w:rsidRPr="00B472CE" w:rsidTr="00FF15A2">
        <w:trPr>
          <w:jc w:val="center"/>
        </w:trPr>
        <w:tc>
          <w:tcPr>
            <w:tcW w:w="648"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17"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c>
          <w:tcPr>
            <w:tcW w:w="649" w:type="dxa"/>
            <w:vMerge/>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r>
      <w:tr w:rsidR="00396FA8" w:rsidRPr="00B472CE" w:rsidTr="00FF15A2">
        <w:trPr>
          <w:jc w:val="center"/>
        </w:trPr>
        <w:tc>
          <w:tcPr>
            <w:tcW w:w="648"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17"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c>
          <w:tcPr>
            <w:tcW w:w="649" w:type="dxa"/>
            <w:vMerge/>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r>
      <w:tr w:rsidR="00396FA8" w:rsidRPr="00B472CE" w:rsidTr="00FF15A2">
        <w:trPr>
          <w:jc w:val="center"/>
        </w:trPr>
        <w:tc>
          <w:tcPr>
            <w:tcW w:w="648"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17"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c>
          <w:tcPr>
            <w:tcW w:w="649" w:type="dxa"/>
            <w:vMerge/>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r>
      <w:tr w:rsidR="00396FA8" w:rsidRPr="00B472CE" w:rsidTr="00FF15A2">
        <w:trPr>
          <w:jc w:val="center"/>
        </w:trPr>
        <w:tc>
          <w:tcPr>
            <w:tcW w:w="648"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17"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c>
          <w:tcPr>
            <w:tcW w:w="649" w:type="dxa"/>
            <w:vMerge/>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r>
      <w:tr w:rsidR="00396FA8" w:rsidRPr="00B472CE" w:rsidTr="00FF15A2">
        <w:trPr>
          <w:jc w:val="center"/>
        </w:trPr>
        <w:tc>
          <w:tcPr>
            <w:tcW w:w="648"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17"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c>
          <w:tcPr>
            <w:tcW w:w="649" w:type="dxa"/>
            <w:vMerge/>
            <w:tcBorders>
              <w:bottom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r>
    </w:tbl>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396FA8" w:rsidRPr="003D034E" w:rsidRDefault="00396FA8" w:rsidP="00B61EEE">
      <w:pPr>
        <w:adjustRightInd w:val="0"/>
        <w:snapToGrid w:val="0"/>
        <w:spacing w:after="0" w:line="240" w:lineRule="auto"/>
        <w:jc w:val="both"/>
        <w:rPr>
          <w:rFonts w:ascii="Times New Roman" w:hAnsi="Times New Roman" w:cs="Times New Roman"/>
          <w:b/>
          <w:bCs/>
          <w:sz w:val="20"/>
          <w:szCs w:val="24"/>
          <w:lang w:bidi="fa-IR"/>
        </w:rPr>
      </w:pPr>
      <w:r w:rsidRPr="003D034E">
        <w:rPr>
          <w:rFonts w:ascii="Times New Roman" w:hAnsi="Times New Roman" w:cs="Times New Roman"/>
          <w:b/>
          <w:bCs/>
          <w:sz w:val="20"/>
          <w:szCs w:val="24"/>
          <w:lang w:bidi="fa-IR"/>
        </w:rPr>
        <w:t xml:space="preserve">                              </w:t>
      </w:r>
      <w:r w:rsidR="00FA0D6B" w:rsidRPr="003D034E">
        <w:rPr>
          <w:rFonts w:ascii="Times New Roman" w:hAnsi="Times New Roman" w:cs="Times New Roman"/>
          <w:b/>
          <w:bCs/>
          <w:sz w:val="20"/>
          <w:szCs w:val="24"/>
          <w:lang w:bidi="fa-IR"/>
        </w:rPr>
        <w:t>0.3</w:t>
      </w:r>
      <w:r w:rsidRPr="003D034E">
        <w:rPr>
          <w:rFonts w:ascii="Times New Roman" w:hAnsi="Times New Roman" w:cs="Times New Roman"/>
          <w:b/>
          <w:bCs/>
          <w:sz w:val="20"/>
          <w:szCs w:val="24"/>
          <w:lang w:bidi="fa-IR"/>
        </w:rPr>
        <w:t xml:space="preserve"> = </w:t>
      </w:r>
      <w:r w:rsidR="00FA0D6B" w:rsidRPr="003D034E">
        <w:rPr>
          <w:rFonts w:ascii="Times New Roman" w:hAnsi="Times New Roman" w:cs="Times New Roman"/>
          <w:b/>
          <w:bCs/>
          <w:sz w:val="20"/>
          <w:szCs w:val="24"/>
          <w:lang w:bidi="fa-IR"/>
        </w:rPr>
        <w:object w:dxaOrig="300" w:dyaOrig="340">
          <v:shape id="_x0000_i1090" type="#_x0000_t75" style="width:15.05pt;height:16.9pt" o:ole="">
            <v:imagedata r:id="rId138" o:title=""/>
          </v:shape>
          <o:OLEObject Type="Embed" ProgID="Equation.3" ShapeID="_x0000_i1090" DrawAspect="Content" ObjectID="_1448749028" r:id="rId139"/>
        </w:object>
      </w:r>
      <w:r w:rsidRPr="003D034E">
        <w:rPr>
          <w:rFonts w:ascii="Times New Roman" w:hAnsi="Times New Roman" w:cs="Times New Roman"/>
          <w:b/>
          <w:bCs/>
          <w:sz w:val="20"/>
          <w:szCs w:val="24"/>
          <w:lang w:bidi="fa-IR"/>
        </w:rPr>
        <w:t xml:space="preserve">                                            </w:t>
      </w:r>
      <w:r w:rsidR="00FA0D6B" w:rsidRPr="003D034E">
        <w:rPr>
          <w:rFonts w:ascii="Times New Roman" w:hAnsi="Times New Roman" w:cs="Times New Roman"/>
          <w:b/>
          <w:bCs/>
          <w:sz w:val="20"/>
          <w:szCs w:val="24"/>
          <w:lang w:bidi="fa-IR"/>
        </w:rPr>
        <w:t xml:space="preserve">0.2           </w:t>
      </w:r>
      <w:r w:rsidRPr="003D034E">
        <w:rPr>
          <w:rFonts w:ascii="Times New Roman" w:hAnsi="Times New Roman" w:cs="Times New Roman"/>
          <w:b/>
          <w:bCs/>
          <w:sz w:val="20"/>
          <w:szCs w:val="24"/>
          <w:lang w:bidi="fa-IR"/>
        </w:rPr>
        <w:t xml:space="preserve"> = </w:t>
      </w:r>
      <w:r w:rsidR="00FA0D6B" w:rsidRPr="003D034E">
        <w:rPr>
          <w:rFonts w:ascii="Times New Roman" w:hAnsi="Times New Roman" w:cs="Times New Roman"/>
          <w:b/>
          <w:bCs/>
          <w:sz w:val="20"/>
          <w:szCs w:val="24"/>
          <w:lang w:bidi="fa-IR"/>
        </w:rPr>
        <w:object w:dxaOrig="300" w:dyaOrig="360">
          <v:shape id="_x0000_i1091" type="#_x0000_t75" style="width:15.05pt;height:18.15pt" o:ole="">
            <v:imagedata r:id="rId140" o:title=""/>
          </v:shape>
          <o:OLEObject Type="Embed" ProgID="Equation.3" ShapeID="_x0000_i1091" DrawAspect="Content" ObjectID="_1448749029" r:id="rId141"/>
        </w:objec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649"/>
        <w:gridCol w:w="649"/>
        <w:gridCol w:w="649"/>
        <w:gridCol w:w="649"/>
        <w:gridCol w:w="649"/>
        <w:gridCol w:w="649"/>
        <w:gridCol w:w="649"/>
        <w:gridCol w:w="649"/>
        <w:gridCol w:w="649"/>
        <w:gridCol w:w="649"/>
        <w:gridCol w:w="649"/>
        <w:gridCol w:w="649"/>
      </w:tblGrid>
      <w:tr w:rsidR="00396FA8" w:rsidRPr="00B472CE" w:rsidTr="00FF15A2">
        <w:trPr>
          <w:jc w:val="center"/>
        </w:trPr>
        <w:tc>
          <w:tcPr>
            <w:tcW w:w="648"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c>
          <w:tcPr>
            <w:tcW w:w="649" w:type="dxa"/>
            <w:tcBorders>
              <w:top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vMerge w:val="restart"/>
            <w:tcBorders>
              <w:top w:val="nil"/>
              <w:lef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c>
          <w:tcPr>
            <w:tcW w:w="649" w:type="dxa"/>
            <w:tcBorders>
              <w:top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r>
      <w:tr w:rsidR="00396FA8" w:rsidRPr="00B472CE" w:rsidTr="00FF15A2">
        <w:trPr>
          <w:jc w:val="center"/>
        </w:trPr>
        <w:tc>
          <w:tcPr>
            <w:tcW w:w="648"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c>
          <w:tcPr>
            <w:tcW w:w="649" w:type="dxa"/>
            <w:vMerge/>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r>
      <w:tr w:rsidR="00396FA8" w:rsidRPr="00B472CE" w:rsidTr="00FF15A2">
        <w:trPr>
          <w:jc w:val="center"/>
        </w:trPr>
        <w:tc>
          <w:tcPr>
            <w:tcW w:w="648"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c>
          <w:tcPr>
            <w:tcW w:w="649" w:type="dxa"/>
            <w:vMerge/>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r>
      <w:tr w:rsidR="00396FA8" w:rsidRPr="00B472CE" w:rsidTr="00FF15A2">
        <w:trPr>
          <w:jc w:val="center"/>
        </w:trPr>
        <w:tc>
          <w:tcPr>
            <w:tcW w:w="648"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c>
          <w:tcPr>
            <w:tcW w:w="649" w:type="dxa"/>
            <w:vMerge/>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r>
      <w:tr w:rsidR="00396FA8" w:rsidRPr="00B472CE" w:rsidTr="00FF15A2">
        <w:trPr>
          <w:jc w:val="center"/>
        </w:trPr>
        <w:tc>
          <w:tcPr>
            <w:tcW w:w="648"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c>
          <w:tcPr>
            <w:tcW w:w="649" w:type="dxa"/>
            <w:vMerge/>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r>
      <w:tr w:rsidR="00396FA8" w:rsidRPr="00B472CE" w:rsidTr="00FF15A2">
        <w:trPr>
          <w:jc w:val="center"/>
        </w:trPr>
        <w:tc>
          <w:tcPr>
            <w:tcW w:w="648"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c>
          <w:tcPr>
            <w:tcW w:w="649" w:type="dxa"/>
            <w:vMerge/>
            <w:tcBorders>
              <w:bottom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r>
    </w:tbl>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396FA8" w:rsidRPr="003D034E" w:rsidRDefault="00396FA8" w:rsidP="00B61EEE">
      <w:pPr>
        <w:adjustRightInd w:val="0"/>
        <w:snapToGrid w:val="0"/>
        <w:spacing w:after="0" w:line="240" w:lineRule="auto"/>
        <w:jc w:val="both"/>
        <w:rPr>
          <w:rFonts w:ascii="Times New Roman" w:hAnsi="Times New Roman" w:cs="Times New Roman"/>
          <w:b/>
          <w:bCs/>
          <w:sz w:val="20"/>
          <w:szCs w:val="24"/>
          <w:lang w:bidi="fa-IR"/>
        </w:rPr>
      </w:pPr>
      <w:r w:rsidRPr="003D034E">
        <w:rPr>
          <w:rFonts w:ascii="Times New Roman" w:hAnsi="Times New Roman" w:cs="Times New Roman"/>
          <w:b/>
          <w:bCs/>
          <w:sz w:val="20"/>
          <w:szCs w:val="24"/>
          <w:lang w:bidi="fa-IR"/>
        </w:rPr>
        <w:t xml:space="preserve">                                                                                                 </w:t>
      </w:r>
      <w:r w:rsidR="00FA0D6B" w:rsidRPr="003D034E">
        <w:rPr>
          <w:rFonts w:ascii="Times New Roman" w:hAnsi="Times New Roman" w:cs="Times New Roman"/>
          <w:b/>
          <w:bCs/>
          <w:sz w:val="20"/>
          <w:szCs w:val="24"/>
          <w:lang w:bidi="fa-IR"/>
        </w:rPr>
        <w:t>0.3</w:t>
      </w:r>
      <w:r w:rsidRPr="003D034E">
        <w:rPr>
          <w:rFonts w:ascii="Times New Roman" w:hAnsi="Times New Roman" w:cs="Times New Roman"/>
          <w:b/>
          <w:bCs/>
          <w:sz w:val="20"/>
          <w:szCs w:val="24"/>
          <w:lang w:bidi="fa-IR"/>
        </w:rPr>
        <w:t xml:space="preserve"> = </w:t>
      </w:r>
      <w:r w:rsidR="00FA0D6B" w:rsidRPr="003D034E">
        <w:rPr>
          <w:rFonts w:ascii="Times New Roman" w:hAnsi="Times New Roman" w:cs="Times New Roman"/>
          <w:b/>
          <w:bCs/>
          <w:sz w:val="20"/>
          <w:szCs w:val="24"/>
          <w:lang w:bidi="fa-IR"/>
        </w:rPr>
        <w:object w:dxaOrig="300" w:dyaOrig="360">
          <v:shape id="_x0000_i1092" type="#_x0000_t75" style="width:15.05pt;height:18.15pt" o:ole="">
            <v:imagedata r:id="rId142" o:title=""/>
          </v:shape>
          <o:OLEObject Type="Embed" ProgID="Equation.3" ShapeID="_x0000_i1092" DrawAspect="Content" ObjectID="_1448749030" r:id="rId143"/>
        </w:objec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649"/>
        <w:gridCol w:w="649"/>
        <w:gridCol w:w="649"/>
        <w:gridCol w:w="649"/>
        <w:gridCol w:w="649"/>
        <w:gridCol w:w="649"/>
        <w:gridCol w:w="649"/>
        <w:gridCol w:w="649"/>
        <w:gridCol w:w="649"/>
        <w:gridCol w:w="649"/>
        <w:gridCol w:w="649"/>
        <w:gridCol w:w="649"/>
      </w:tblGrid>
      <w:tr w:rsidR="00396FA8" w:rsidRPr="00B472CE" w:rsidTr="00FF15A2">
        <w:trPr>
          <w:jc w:val="center"/>
        </w:trPr>
        <w:tc>
          <w:tcPr>
            <w:tcW w:w="648"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vMerge w:val="restart"/>
            <w:tcBorders>
              <w:top w:val="nil"/>
              <w:lef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c>
          <w:tcPr>
            <w:tcW w:w="649" w:type="dxa"/>
            <w:tcBorders>
              <w:top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r>
      <w:tr w:rsidR="00396FA8" w:rsidRPr="00B472CE" w:rsidTr="00FF15A2">
        <w:trPr>
          <w:jc w:val="center"/>
        </w:trPr>
        <w:tc>
          <w:tcPr>
            <w:tcW w:w="648"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vMerge/>
            <w:tcBorders>
              <w:lef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r>
      <w:tr w:rsidR="00396FA8" w:rsidRPr="00B472CE" w:rsidTr="00FF15A2">
        <w:trPr>
          <w:jc w:val="center"/>
        </w:trPr>
        <w:tc>
          <w:tcPr>
            <w:tcW w:w="648"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vMerge/>
            <w:tcBorders>
              <w:lef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r>
      <w:tr w:rsidR="00396FA8" w:rsidRPr="00B472CE" w:rsidTr="00FF15A2">
        <w:trPr>
          <w:jc w:val="center"/>
        </w:trPr>
        <w:tc>
          <w:tcPr>
            <w:tcW w:w="648"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vMerge/>
            <w:tcBorders>
              <w:lef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r>
      <w:tr w:rsidR="00396FA8" w:rsidRPr="00B472CE" w:rsidTr="00FF15A2">
        <w:trPr>
          <w:jc w:val="center"/>
        </w:trPr>
        <w:tc>
          <w:tcPr>
            <w:tcW w:w="648"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vMerge/>
            <w:tcBorders>
              <w:lef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r>
      <w:tr w:rsidR="00396FA8" w:rsidRPr="00B472CE" w:rsidTr="00FF15A2">
        <w:trPr>
          <w:jc w:val="center"/>
        </w:trPr>
        <w:tc>
          <w:tcPr>
            <w:tcW w:w="648"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tcBorders>
              <w:top w:val="nil"/>
              <w:left w:val="nil"/>
              <w:bottom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vMerge/>
            <w:tcBorders>
              <w:left w:val="nil"/>
              <w:bottom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c>
          <w:tcPr>
            <w:tcW w:w="649" w:type="dxa"/>
            <w:shd w:val="clear" w:color="auto" w:fill="7F7F7F"/>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1</w:t>
            </w:r>
          </w:p>
        </w:tc>
        <w:tc>
          <w:tcPr>
            <w:tcW w:w="649"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r>
    </w:tbl>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7843A0" w:rsidRDefault="00846602" w:rsidP="00B61EEE">
      <w:pPr>
        <w:adjustRightInd w:val="0"/>
        <w:snapToGrid w:val="0"/>
        <w:spacing w:after="0" w:line="240" w:lineRule="auto"/>
        <w:jc w:val="both"/>
        <w:rPr>
          <w:rFonts w:ascii="Times New Roman" w:hAnsi="Times New Roman" w:cs="Times New Roman"/>
          <w:b/>
          <w:bCs/>
          <w:sz w:val="20"/>
          <w:szCs w:val="24"/>
          <w:lang w:bidi="fa-IR"/>
        </w:rPr>
      </w:pPr>
      <w:r w:rsidRPr="003D034E">
        <w:rPr>
          <w:rFonts w:ascii="Times New Roman" w:hAnsi="Times New Roman" w:cs="Times New Roman"/>
          <w:b/>
          <w:bCs/>
          <w:sz w:val="20"/>
          <w:szCs w:val="24"/>
          <w:lang w:bidi="fa-IR"/>
        </w:rPr>
        <w:t>Finnal table for ranking:</w:t>
      </w:r>
    </w:p>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4C5586" w:rsidRDefault="00980EC1" w:rsidP="00B61EEE">
      <w:pPr>
        <w:adjustRightInd w:val="0"/>
        <w:snapToGrid w:val="0"/>
        <w:spacing w:after="0" w:line="240" w:lineRule="auto"/>
        <w:jc w:val="both"/>
        <w:rPr>
          <w:rFonts w:ascii="Times New Roman" w:hAnsi="Times New Roman" w:cs="Times New Roman"/>
          <w:sz w:val="20"/>
          <w:szCs w:val="24"/>
        </w:rPr>
      </w:pPr>
      <w:r w:rsidRPr="003D034E">
        <w:rPr>
          <w:rFonts w:ascii="Times New Roman" w:hAnsi="Times New Roman" w:cs="Times New Roman"/>
          <w:sz w:val="20"/>
          <w:szCs w:val="24"/>
        </w:rPr>
        <w:object w:dxaOrig="3120" w:dyaOrig="980">
          <v:shape id="_x0000_i1093" type="#_x0000_t75" style="width:125.85pt;height:40.7pt" o:ole="">
            <v:imagedata r:id="rId52" o:title=""/>
          </v:shape>
          <o:OLEObject Type="Embed" ProgID="Equation.3" ShapeID="_x0000_i1093" DrawAspect="Content" ObjectID="_1448749031" r:id="rId144"/>
        </w:object>
      </w:r>
    </w:p>
    <w:p w:rsidR="00583907" w:rsidRPr="003D034E" w:rsidRDefault="004C5586" w:rsidP="00B61EEE">
      <w:pPr>
        <w:adjustRightInd w:val="0"/>
        <w:snapToGrid w:val="0"/>
        <w:spacing w:after="0" w:line="240" w:lineRule="auto"/>
        <w:jc w:val="both"/>
        <w:rPr>
          <w:rFonts w:ascii="Times New Roman" w:hAnsi="Times New Roman" w:cs="Times New Roman"/>
          <w:b/>
          <w:bCs/>
          <w:sz w:val="20"/>
          <w:szCs w:val="24"/>
          <w:lang w:eastAsia="zh-CN" w:bidi="fa-IR"/>
        </w:rPr>
      </w:pPr>
      <w:r>
        <w:rPr>
          <w:rFonts w:ascii="Times New Roman" w:hAnsi="Times New Roman" w:cs="Times New Roman"/>
          <w:sz w:val="20"/>
          <w:szCs w:val="24"/>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1205"/>
        <w:gridCol w:w="1205"/>
        <w:gridCol w:w="1205"/>
        <w:gridCol w:w="1205"/>
        <w:gridCol w:w="1205"/>
        <w:gridCol w:w="1206"/>
      </w:tblGrid>
      <w:tr w:rsidR="00396FA8" w:rsidRPr="00B472CE" w:rsidTr="00FF15A2">
        <w:trPr>
          <w:jc w:val="center"/>
        </w:trPr>
        <w:tc>
          <w:tcPr>
            <w:tcW w:w="1205" w:type="dxa"/>
            <w:shd w:val="clear" w:color="auto" w:fill="auto"/>
          </w:tcPr>
          <w:p w:rsidR="00396FA8" w:rsidRPr="00B472CE" w:rsidRDefault="00E95FE5"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E95FE5">
              <w:rPr>
                <w:rFonts w:ascii="Times New Roman" w:eastAsiaTheme="minorEastAsia" w:hAnsi="Times New Roman" w:cs="Times New Roman"/>
                <w:b/>
                <w:bCs/>
                <w:sz w:val="20"/>
                <w:szCs w:val="24"/>
                <w:lang w:bidi="fa-IR"/>
              </w:rPr>
              <w:pict>
                <v:shape id="_x0000_i1094" type="#_x0000_t75" style="width:21.3pt;height:23.15pt">
                  <v:imagedata r:id="rId145" o:title=""/>
                </v:shape>
              </w:pict>
            </w:r>
          </w:p>
        </w:tc>
        <w:tc>
          <w:tcPr>
            <w:tcW w:w="1205"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c>
          <w:tcPr>
            <w:tcW w:w="1205"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c>
          <w:tcPr>
            <w:tcW w:w="1205"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c>
          <w:tcPr>
            <w:tcW w:w="1205"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c>
          <w:tcPr>
            <w:tcW w:w="1205"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c>
          <w:tcPr>
            <w:tcW w:w="1206" w:type="dxa"/>
            <w:tcBorders>
              <w:top w:val="nil"/>
              <w:right w:val="nil"/>
            </w:tcBorders>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p>
        </w:tc>
      </w:tr>
      <w:tr w:rsidR="00396FA8" w:rsidRPr="00B472CE" w:rsidTr="00FF15A2">
        <w:trPr>
          <w:jc w:val="center"/>
        </w:trPr>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0.35</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0.4</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0.1</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0.4</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0.5</w:t>
            </w:r>
          </w:p>
        </w:tc>
        <w:tc>
          <w:tcPr>
            <w:tcW w:w="1205" w:type="dxa"/>
            <w:shd w:val="clear" w:color="auto" w:fill="7F7F7F"/>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___</w:t>
            </w:r>
          </w:p>
        </w:tc>
        <w:tc>
          <w:tcPr>
            <w:tcW w:w="1206"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A</w:t>
            </w:r>
          </w:p>
        </w:tc>
      </w:tr>
      <w:tr w:rsidR="00396FA8" w:rsidRPr="00B472CE" w:rsidTr="00FF15A2">
        <w:trPr>
          <w:jc w:val="center"/>
        </w:trPr>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0.2</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0.2</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0.2</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0.2</w:t>
            </w:r>
          </w:p>
        </w:tc>
        <w:tc>
          <w:tcPr>
            <w:tcW w:w="1205" w:type="dxa"/>
            <w:shd w:val="clear" w:color="auto" w:fill="7F7F7F"/>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___</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0.2</w:t>
            </w:r>
          </w:p>
        </w:tc>
        <w:tc>
          <w:tcPr>
            <w:tcW w:w="1206"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B</w:t>
            </w:r>
          </w:p>
        </w:tc>
      </w:tr>
      <w:tr w:rsidR="00396FA8" w:rsidRPr="00B472CE" w:rsidTr="00FF15A2">
        <w:trPr>
          <w:jc w:val="center"/>
        </w:trPr>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0.4</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0.4</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0.3</w:t>
            </w:r>
          </w:p>
        </w:tc>
        <w:tc>
          <w:tcPr>
            <w:tcW w:w="1205" w:type="dxa"/>
            <w:shd w:val="clear" w:color="auto" w:fill="7F7F7F"/>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____</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0.6</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0.3</w:t>
            </w:r>
          </w:p>
        </w:tc>
        <w:tc>
          <w:tcPr>
            <w:tcW w:w="1206"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C</w:t>
            </w:r>
          </w:p>
        </w:tc>
      </w:tr>
      <w:tr w:rsidR="00396FA8" w:rsidRPr="00B472CE" w:rsidTr="00FF15A2">
        <w:trPr>
          <w:jc w:val="center"/>
        </w:trPr>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0.475</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0.4</w:t>
            </w:r>
          </w:p>
        </w:tc>
        <w:tc>
          <w:tcPr>
            <w:tcW w:w="1205" w:type="dxa"/>
            <w:shd w:val="clear" w:color="auto" w:fill="7F7F7F"/>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____</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0.7</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0.5</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0.3</w:t>
            </w:r>
          </w:p>
        </w:tc>
        <w:tc>
          <w:tcPr>
            <w:tcW w:w="1206"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D</w:t>
            </w:r>
          </w:p>
        </w:tc>
      </w:tr>
      <w:tr w:rsidR="00396FA8" w:rsidRPr="00B472CE" w:rsidTr="00FF15A2">
        <w:trPr>
          <w:jc w:val="center"/>
        </w:trPr>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0.25</w:t>
            </w:r>
          </w:p>
        </w:tc>
        <w:tc>
          <w:tcPr>
            <w:tcW w:w="1205" w:type="dxa"/>
            <w:shd w:val="clear" w:color="auto" w:fill="7F7F7F"/>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____</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0.3</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0.4</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0.3</w:t>
            </w:r>
          </w:p>
        </w:tc>
        <w:tc>
          <w:tcPr>
            <w:tcW w:w="1206" w:type="dxa"/>
            <w:shd w:val="clear" w:color="auto" w:fill="auto"/>
          </w:tcPr>
          <w:p w:rsidR="00396FA8" w:rsidRPr="00B472CE" w:rsidRDefault="00396FA8"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E</w:t>
            </w:r>
          </w:p>
        </w:tc>
      </w:tr>
      <w:tr w:rsidR="00396FA8" w:rsidRPr="00B472CE" w:rsidTr="00FF15A2">
        <w:trPr>
          <w:jc w:val="center"/>
        </w:trPr>
        <w:tc>
          <w:tcPr>
            <w:tcW w:w="1205" w:type="dxa"/>
            <w:shd w:val="clear" w:color="auto" w:fill="7F7F7F"/>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____</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0.35</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0.15</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0.4</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0.5</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0.275</w:t>
            </w:r>
          </w:p>
        </w:tc>
        <w:tc>
          <w:tcPr>
            <w:tcW w:w="1206" w:type="dxa"/>
            <w:shd w:val="clear" w:color="auto" w:fill="auto"/>
          </w:tcPr>
          <w:p w:rsidR="00396FA8" w:rsidRPr="00B472CE" w:rsidRDefault="00E95FE5"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E95FE5">
              <w:rPr>
                <w:rFonts w:ascii="Times New Roman" w:eastAsiaTheme="minorEastAsia" w:hAnsi="Times New Roman" w:cs="Times New Roman"/>
                <w:b/>
                <w:bCs/>
                <w:sz w:val="20"/>
                <w:szCs w:val="24"/>
                <w:lang w:bidi="fa-IR"/>
              </w:rPr>
              <w:pict>
                <v:shape id="_x0000_i1095" type="#_x0000_t75" style="width:16.3pt;height:18.15pt">
                  <v:imagedata r:id="rId146" o:title=""/>
                </v:shape>
              </w:pict>
            </w:r>
          </w:p>
        </w:tc>
      </w:tr>
      <w:tr w:rsidR="00396FA8" w:rsidRPr="00B472CE" w:rsidTr="00FF15A2">
        <w:trPr>
          <w:jc w:val="center"/>
        </w:trPr>
        <w:tc>
          <w:tcPr>
            <w:tcW w:w="1205" w:type="dxa"/>
            <w:shd w:val="clear" w:color="auto" w:fill="7F7F7F"/>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____</w:t>
            </w:r>
          </w:p>
        </w:tc>
        <w:tc>
          <w:tcPr>
            <w:tcW w:w="1205" w:type="dxa"/>
            <w:shd w:val="clear" w:color="auto" w:fill="auto"/>
          </w:tcPr>
          <w:p w:rsidR="00396FA8" w:rsidRPr="00B472CE" w:rsidRDefault="00030620"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-0.1</w:t>
            </w:r>
          </w:p>
        </w:tc>
        <w:tc>
          <w:tcPr>
            <w:tcW w:w="1205" w:type="dxa"/>
            <w:shd w:val="clear" w:color="auto" w:fill="auto"/>
          </w:tcPr>
          <w:p w:rsidR="00396FA8" w:rsidRPr="00B472CE" w:rsidRDefault="00030620"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0.325</w:t>
            </w:r>
          </w:p>
        </w:tc>
        <w:tc>
          <w:tcPr>
            <w:tcW w:w="1205" w:type="dxa"/>
            <w:shd w:val="clear" w:color="auto" w:fill="auto"/>
          </w:tcPr>
          <w:p w:rsidR="00396FA8" w:rsidRPr="00B472CE" w:rsidRDefault="00030620"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w:t>
            </w:r>
          </w:p>
        </w:tc>
        <w:tc>
          <w:tcPr>
            <w:tcW w:w="1205" w:type="dxa"/>
            <w:shd w:val="clear" w:color="auto" w:fill="auto"/>
          </w:tcPr>
          <w:p w:rsidR="00396FA8" w:rsidRPr="00B472CE" w:rsidRDefault="00030620"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-0.3</w:t>
            </w:r>
          </w:p>
        </w:tc>
        <w:tc>
          <w:tcPr>
            <w:tcW w:w="1205" w:type="dxa"/>
            <w:shd w:val="clear" w:color="auto" w:fill="auto"/>
          </w:tcPr>
          <w:p w:rsidR="00396FA8" w:rsidRPr="00B472CE" w:rsidRDefault="00FA0D6B"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B472CE">
              <w:rPr>
                <w:rFonts w:ascii="Times New Roman" w:eastAsiaTheme="minorEastAsia" w:hAnsi="Times New Roman" w:cs="Times New Roman"/>
                <w:b/>
                <w:bCs/>
                <w:sz w:val="20"/>
                <w:szCs w:val="24"/>
                <w:lang w:bidi="fa-IR"/>
              </w:rPr>
              <w:t>0.075</w:t>
            </w:r>
          </w:p>
        </w:tc>
        <w:tc>
          <w:tcPr>
            <w:tcW w:w="1206" w:type="dxa"/>
            <w:shd w:val="clear" w:color="auto" w:fill="auto"/>
          </w:tcPr>
          <w:p w:rsidR="00396FA8" w:rsidRPr="00B472CE" w:rsidRDefault="00E95FE5" w:rsidP="00B61EEE">
            <w:pPr>
              <w:adjustRightInd w:val="0"/>
              <w:snapToGrid w:val="0"/>
              <w:spacing w:after="0" w:line="240" w:lineRule="auto"/>
              <w:jc w:val="both"/>
              <w:rPr>
                <w:rFonts w:ascii="Times New Roman" w:eastAsiaTheme="minorEastAsia" w:hAnsi="Times New Roman" w:cs="Times New Roman"/>
                <w:b/>
                <w:bCs/>
                <w:sz w:val="20"/>
                <w:szCs w:val="24"/>
                <w:lang w:bidi="fa-IR"/>
              </w:rPr>
            </w:pPr>
            <w:r w:rsidRPr="00E95FE5">
              <w:rPr>
                <w:rFonts w:ascii="Times New Roman" w:eastAsiaTheme="minorEastAsia" w:hAnsi="Times New Roman" w:cs="Times New Roman"/>
                <w:b/>
                <w:bCs/>
                <w:sz w:val="20"/>
                <w:szCs w:val="24"/>
                <w:lang w:bidi="fa-IR"/>
              </w:rPr>
              <w:pict>
                <v:shape id="_x0000_i1096" type="#_x0000_t75" style="width:11.25pt;height:12.5pt">
                  <v:imagedata r:id="rId147" o:title=""/>
                </v:shape>
              </w:pict>
            </w:r>
          </w:p>
        </w:tc>
      </w:tr>
    </w:tbl>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7843A0" w:rsidRDefault="00E95FE5" w:rsidP="00B61EEE">
      <w:pPr>
        <w:adjustRightInd w:val="0"/>
        <w:snapToGrid w:val="0"/>
        <w:spacing w:after="0" w:line="240" w:lineRule="auto"/>
        <w:jc w:val="both"/>
        <w:rPr>
          <w:rFonts w:ascii="Times New Roman" w:hAnsi="Times New Roman" w:cs="Times New Roman"/>
          <w:b/>
          <w:bCs/>
          <w:sz w:val="20"/>
          <w:szCs w:val="24"/>
          <w:lang w:bidi="fa-IR"/>
        </w:rPr>
      </w:pPr>
      <w:r w:rsidRPr="00E95FE5">
        <w:rPr>
          <w:rFonts w:ascii="Times New Roman" w:hAnsi="Times New Roman" w:cs="Times New Roman"/>
          <w:b/>
          <w:bCs/>
          <w:sz w:val="20"/>
          <w:szCs w:val="24"/>
          <w:lang w:bidi="fa-IR"/>
        </w:rPr>
        <w:pict>
          <v:shape id="_x0000_i1097" type="#_x0000_t75" style="width:62.6pt;height:18.15pt">
            <v:imagedata r:id="rId148" o:title=""/>
          </v:shape>
        </w:pict>
      </w:r>
    </w:p>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7843A0" w:rsidRDefault="00846602" w:rsidP="00B61EEE">
      <w:pPr>
        <w:adjustRightInd w:val="0"/>
        <w:snapToGrid w:val="0"/>
        <w:spacing w:after="0" w:line="240" w:lineRule="auto"/>
        <w:jc w:val="both"/>
        <w:rPr>
          <w:rFonts w:ascii="Times New Roman" w:hAnsi="Times New Roman" w:cs="Times New Roman"/>
          <w:b/>
          <w:bCs/>
          <w:sz w:val="20"/>
          <w:szCs w:val="24"/>
          <w:lang w:bidi="fa-IR"/>
        </w:rPr>
      </w:pPr>
      <w:r w:rsidRPr="003D034E">
        <w:rPr>
          <w:rFonts w:ascii="Times New Roman" w:hAnsi="Times New Roman" w:cs="Times New Roman"/>
          <w:b/>
          <w:bCs/>
          <w:sz w:val="20"/>
          <w:szCs w:val="24"/>
          <w:lang w:bidi="fa-IR"/>
        </w:rPr>
        <w:t>Rankinig result:</w:t>
      </w:r>
    </w:p>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7843A0" w:rsidRDefault="00030620" w:rsidP="00B61EEE">
      <w:pPr>
        <w:adjustRightInd w:val="0"/>
        <w:snapToGrid w:val="0"/>
        <w:spacing w:after="0" w:line="240" w:lineRule="auto"/>
        <w:jc w:val="both"/>
        <w:rPr>
          <w:rFonts w:ascii="Times New Roman" w:hAnsi="Times New Roman" w:cs="Times New Roman"/>
          <w:b/>
          <w:bCs/>
          <w:sz w:val="20"/>
          <w:szCs w:val="24"/>
          <w:lang w:bidi="fa-IR"/>
        </w:rPr>
      </w:pPr>
      <w:r w:rsidRPr="003D034E">
        <w:rPr>
          <w:rFonts w:ascii="Times New Roman" w:hAnsi="Times New Roman" w:cs="Times New Roman"/>
          <w:b/>
          <w:bCs/>
          <w:sz w:val="20"/>
          <w:szCs w:val="24"/>
        </w:rPr>
        <w:t>D</w:t>
      </w:r>
      <w:r w:rsidRPr="003D034E">
        <w:rPr>
          <w:rFonts w:ascii="Times New Roman" w:hAnsi="Times New Roman" w:cs="Times New Roman"/>
          <w:b/>
          <w:bCs/>
          <w:sz w:val="20"/>
          <w:szCs w:val="24"/>
        </w:rPr>
        <w:sym w:font="Symbol" w:char="F0AE"/>
      </w:r>
      <w:r w:rsidRPr="003D034E">
        <w:rPr>
          <w:rFonts w:ascii="Times New Roman" w:hAnsi="Times New Roman" w:cs="Times New Roman"/>
          <w:b/>
          <w:bCs/>
          <w:sz w:val="20"/>
          <w:szCs w:val="24"/>
        </w:rPr>
        <w:t>A</w:t>
      </w:r>
      <w:r w:rsidRPr="003D034E">
        <w:rPr>
          <w:rFonts w:ascii="Times New Roman" w:hAnsi="Times New Roman" w:cs="Times New Roman"/>
          <w:b/>
          <w:bCs/>
          <w:sz w:val="20"/>
          <w:szCs w:val="24"/>
        </w:rPr>
        <w:sym w:font="Symbol" w:char="F0AE"/>
      </w:r>
      <w:r w:rsidRPr="003D034E">
        <w:rPr>
          <w:rFonts w:ascii="Times New Roman" w:hAnsi="Times New Roman" w:cs="Times New Roman"/>
          <w:b/>
          <w:bCs/>
          <w:sz w:val="20"/>
          <w:szCs w:val="24"/>
        </w:rPr>
        <w:t>C</w:t>
      </w:r>
      <w:r w:rsidRPr="003D034E">
        <w:rPr>
          <w:rFonts w:ascii="Times New Roman" w:hAnsi="Times New Roman" w:cs="Times New Roman"/>
          <w:b/>
          <w:bCs/>
          <w:sz w:val="20"/>
          <w:szCs w:val="24"/>
        </w:rPr>
        <w:sym w:font="Symbol" w:char="F0AE"/>
      </w:r>
      <w:r w:rsidRPr="003D034E">
        <w:rPr>
          <w:rFonts w:ascii="Times New Roman" w:hAnsi="Times New Roman" w:cs="Times New Roman"/>
          <w:b/>
          <w:bCs/>
          <w:sz w:val="20"/>
          <w:szCs w:val="24"/>
        </w:rPr>
        <w:t>E</w:t>
      </w:r>
      <w:r w:rsidRPr="003D034E">
        <w:rPr>
          <w:rFonts w:ascii="Times New Roman" w:hAnsi="Times New Roman" w:cs="Times New Roman"/>
          <w:b/>
          <w:bCs/>
          <w:sz w:val="20"/>
          <w:szCs w:val="24"/>
        </w:rPr>
        <w:sym w:font="Symbol" w:char="F0AE"/>
      </w:r>
      <w:r w:rsidRPr="003D034E">
        <w:rPr>
          <w:rFonts w:ascii="Times New Roman" w:hAnsi="Times New Roman" w:cs="Times New Roman"/>
          <w:b/>
          <w:bCs/>
          <w:sz w:val="20"/>
          <w:szCs w:val="24"/>
        </w:rPr>
        <w:t>B</w:t>
      </w:r>
    </w:p>
    <w:p w:rsidR="007843A0" w:rsidRDefault="007843A0" w:rsidP="00B61EEE">
      <w:pPr>
        <w:adjustRightInd w:val="0"/>
        <w:snapToGrid w:val="0"/>
        <w:spacing w:after="0" w:line="240" w:lineRule="auto"/>
        <w:jc w:val="both"/>
        <w:rPr>
          <w:rFonts w:ascii="Times New Roman" w:hAnsi="Times New Roman" w:cs="Times New Roman"/>
          <w:b/>
          <w:bCs/>
          <w:sz w:val="20"/>
          <w:szCs w:val="24"/>
          <w:lang w:bidi="fa-IR"/>
        </w:rPr>
      </w:pPr>
    </w:p>
    <w:p w:rsidR="00583907" w:rsidRDefault="00583907" w:rsidP="00B61EEE">
      <w:pPr>
        <w:adjustRightInd w:val="0"/>
        <w:snapToGrid w:val="0"/>
        <w:spacing w:after="0" w:line="240" w:lineRule="auto"/>
        <w:jc w:val="both"/>
        <w:rPr>
          <w:rFonts w:ascii="Times New Roman" w:hAnsi="Times New Roman" w:cs="Times New Roman"/>
          <w:b/>
          <w:bCs/>
          <w:sz w:val="20"/>
          <w:szCs w:val="24"/>
          <w:lang w:bidi="fa-IR"/>
        </w:rPr>
        <w:sectPr w:rsidR="00583907" w:rsidSect="004A62B8">
          <w:type w:val="continuous"/>
          <w:pgSz w:w="12240" w:h="15840" w:code="1"/>
          <w:pgMar w:top="1440" w:right="1440" w:bottom="1440" w:left="1440" w:header="720" w:footer="720" w:gutter="0"/>
          <w:cols w:space="720"/>
          <w:docGrid w:linePitch="360"/>
        </w:sectPr>
      </w:pPr>
    </w:p>
    <w:p w:rsidR="007843A0" w:rsidRDefault="008D7C16" w:rsidP="00B61EEE">
      <w:pPr>
        <w:adjustRightInd w:val="0"/>
        <w:snapToGrid w:val="0"/>
        <w:spacing w:after="0" w:line="240" w:lineRule="auto"/>
        <w:jc w:val="both"/>
        <w:rPr>
          <w:rFonts w:ascii="Times New Roman" w:hAnsi="Times New Roman" w:cs="Times New Roman"/>
          <w:b/>
          <w:bCs/>
          <w:sz w:val="20"/>
          <w:szCs w:val="24"/>
          <w:lang w:bidi="fa-IR"/>
        </w:rPr>
      </w:pPr>
      <w:r w:rsidRPr="003D034E">
        <w:rPr>
          <w:rFonts w:ascii="Times New Roman" w:hAnsi="Times New Roman" w:cs="Times New Roman"/>
          <w:b/>
          <w:bCs/>
          <w:sz w:val="20"/>
          <w:szCs w:val="24"/>
          <w:lang w:bidi="fa-IR"/>
        </w:rPr>
        <w:lastRenderedPageBreak/>
        <w:t>Conclusions</w: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lang w:bidi="fa-IR"/>
        </w:rPr>
      </w:pPr>
      <w:r w:rsidRPr="003D034E">
        <w:rPr>
          <w:rFonts w:ascii="Times New Roman" w:hAnsi="Times New Roman" w:cs="Times New Roman"/>
          <w:sz w:val="20"/>
          <w:szCs w:val="24"/>
          <w:lang w:bidi="fa-IR"/>
        </w:rPr>
        <w:t xml:space="preserve">In this paper it is investigated by the method PROMETHEE ranking of options with a range of variable values (not </w:t>
      </w:r>
      <w:r w:rsidR="00432AC5" w:rsidRPr="003D034E">
        <w:rPr>
          <w:rFonts w:ascii="Times New Roman" w:hAnsi="Times New Roman" w:cs="Times New Roman"/>
          <w:sz w:val="20"/>
          <w:szCs w:val="24"/>
          <w:lang w:bidi="fa-IR"/>
        </w:rPr>
        <w:t>absolute)</w:t>
      </w:r>
      <w:r w:rsidRPr="003D034E">
        <w:rPr>
          <w:rFonts w:ascii="Times New Roman" w:hAnsi="Times New Roman" w:cs="Times New Roman"/>
          <w:sz w:val="20"/>
          <w:szCs w:val="24"/>
          <w:lang w:bidi="fa-IR"/>
        </w:rPr>
        <w:t>, respectively. One of the industries that are associated with large values of a range of dairy products, milk and so has one of these properties was corruptible.</w:t>
      </w:r>
    </w:p>
    <w:p w:rsidR="007843A0" w:rsidRDefault="008D7C16" w:rsidP="00B61EEE">
      <w:pPr>
        <w:adjustRightInd w:val="0"/>
        <w:snapToGrid w:val="0"/>
        <w:spacing w:after="0" w:line="240" w:lineRule="auto"/>
        <w:ind w:firstLine="425"/>
        <w:jc w:val="both"/>
        <w:rPr>
          <w:rFonts w:ascii="Times New Roman" w:hAnsi="Times New Roman" w:cs="Times New Roman"/>
          <w:sz w:val="20"/>
          <w:szCs w:val="24"/>
          <w:lang w:bidi="fa-IR"/>
        </w:rPr>
      </w:pPr>
      <w:r w:rsidRPr="003D034E">
        <w:rPr>
          <w:rFonts w:ascii="Times New Roman" w:hAnsi="Times New Roman" w:cs="Times New Roman"/>
          <w:sz w:val="20"/>
          <w:szCs w:val="24"/>
          <w:lang w:bidi="fa-IR"/>
        </w:rPr>
        <w:t xml:space="preserve">The results of this study show </w:t>
      </w:r>
      <w:r w:rsidR="00432AC5" w:rsidRPr="003D034E">
        <w:rPr>
          <w:rFonts w:ascii="Times New Roman" w:hAnsi="Times New Roman" w:cs="Times New Roman"/>
          <w:sz w:val="20"/>
          <w:szCs w:val="24"/>
          <w:lang w:bidi="fa-IR"/>
        </w:rPr>
        <w:t>that:</w:t>
      </w:r>
    </w:p>
    <w:p w:rsidR="007843A0" w:rsidRDefault="008D7C16" w:rsidP="00B61EEE">
      <w:pPr>
        <w:adjustRightInd w:val="0"/>
        <w:snapToGrid w:val="0"/>
        <w:spacing w:after="0" w:line="240" w:lineRule="auto"/>
        <w:jc w:val="both"/>
        <w:rPr>
          <w:rFonts w:ascii="Times New Roman" w:hAnsi="Times New Roman" w:cs="Times New Roman"/>
          <w:sz w:val="20"/>
          <w:szCs w:val="24"/>
          <w:lang w:bidi="fa-IR"/>
        </w:rPr>
      </w:pPr>
      <w:r w:rsidRPr="003D034E">
        <w:rPr>
          <w:rFonts w:ascii="Times New Roman" w:hAnsi="Times New Roman" w:cs="Times New Roman"/>
          <w:sz w:val="20"/>
          <w:szCs w:val="24"/>
          <w:lang w:bidi="fa-IR"/>
        </w:rPr>
        <w:t xml:space="preserve">• Since </w:t>
      </w:r>
      <w:r w:rsidR="00953AD9" w:rsidRPr="003D034E">
        <w:rPr>
          <w:rFonts w:ascii="Times New Roman" w:hAnsi="Times New Roman" w:cs="Times New Roman"/>
          <w:sz w:val="20"/>
          <w:szCs w:val="24"/>
          <w:lang w:bidi="fa-IR"/>
        </w:rPr>
        <w:t>the PROMETHEE method is used for ranking the options that the absolute value of the index</w:t>
      </w:r>
      <w:r w:rsidRPr="003D034E">
        <w:rPr>
          <w:rFonts w:ascii="Times New Roman" w:hAnsi="Times New Roman" w:cs="Times New Roman"/>
          <w:sz w:val="20"/>
          <w:szCs w:val="24"/>
          <w:lang w:bidi="fa-IR"/>
        </w:rPr>
        <w:t>,</w:t>
      </w:r>
      <w:r w:rsidR="009D24D1" w:rsidRPr="003D034E">
        <w:rPr>
          <w:rFonts w:ascii="Times New Roman" w:hAnsi="Times New Roman" w:cs="Times New Roman"/>
          <w:sz w:val="20"/>
          <w:szCs w:val="24"/>
          <w:lang w:bidi="fa-IR"/>
        </w:rPr>
        <w:t xml:space="preserve"> but</w:t>
      </w:r>
      <w:r w:rsidR="00B61EEE">
        <w:rPr>
          <w:rFonts w:ascii="Times New Roman" w:hAnsi="Times New Roman" w:cs="Times New Roman"/>
          <w:sz w:val="20"/>
          <w:szCs w:val="24"/>
          <w:lang w:bidi="fa-IR"/>
        </w:rPr>
        <w:t xml:space="preserve"> </w:t>
      </w:r>
      <w:r w:rsidR="009D24D1" w:rsidRPr="003D034E">
        <w:rPr>
          <w:rFonts w:ascii="Times New Roman" w:hAnsi="Times New Roman" w:cs="Times New Roman"/>
          <w:sz w:val="20"/>
          <w:szCs w:val="24"/>
          <w:lang w:bidi="fa-IR"/>
        </w:rPr>
        <w:t>In this paper, a method has been proposed</w:t>
      </w:r>
      <w:r w:rsidRPr="003D034E">
        <w:rPr>
          <w:rFonts w:ascii="Times New Roman" w:hAnsi="Times New Roman" w:cs="Times New Roman"/>
          <w:sz w:val="20"/>
          <w:szCs w:val="24"/>
          <w:lang w:bidi="fa-IR"/>
        </w:rPr>
        <w:t>,</w:t>
      </w:r>
      <w:r w:rsidR="009D24D1" w:rsidRPr="003D034E">
        <w:rPr>
          <w:rFonts w:ascii="Times New Roman" w:hAnsi="Times New Roman" w:cs="Times New Roman"/>
          <w:sz w:val="20"/>
          <w:szCs w:val="24"/>
          <w:lang w:bidi="fa-IR"/>
        </w:rPr>
        <w:t xml:space="preserve"> that</w:t>
      </w:r>
      <w:r w:rsidR="00B61EEE">
        <w:rPr>
          <w:rFonts w:ascii="Times New Roman" w:hAnsi="Times New Roman" w:cs="Times New Roman"/>
          <w:sz w:val="20"/>
          <w:szCs w:val="24"/>
          <w:lang w:bidi="fa-IR"/>
        </w:rPr>
        <w:t xml:space="preserve"> </w:t>
      </w:r>
      <w:r w:rsidR="009D24D1" w:rsidRPr="003D034E">
        <w:rPr>
          <w:rFonts w:ascii="Times New Roman" w:hAnsi="Times New Roman" w:cs="Times New Roman"/>
          <w:sz w:val="20"/>
          <w:szCs w:val="24"/>
          <w:lang w:bidi="fa-IR"/>
        </w:rPr>
        <w:t>Options were rated as non-absolute values of the index.</w:t>
      </w:r>
    </w:p>
    <w:p w:rsidR="007843A0" w:rsidRDefault="00452005" w:rsidP="00B61EEE">
      <w:pPr>
        <w:autoSpaceDE w:val="0"/>
        <w:autoSpaceDN w:val="0"/>
        <w:adjustRightInd w:val="0"/>
        <w:snapToGrid w:val="0"/>
        <w:spacing w:after="0" w:line="240" w:lineRule="auto"/>
        <w:jc w:val="both"/>
        <w:rPr>
          <w:rFonts w:ascii="Times New Roman" w:hAnsi="Times New Roman" w:cs="Times New Roman"/>
          <w:b/>
          <w:bCs/>
          <w:sz w:val="20"/>
          <w:szCs w:val="23"/>
          <w:lang w:eastAsia="zh-CN"/>
        </w:rPr>
      </w:pPr>
      <w:r w:rsidRPr="003D034E">
        <w:rPr>
          <w:rFonts w:ascii="Times New Roman" w:hAnsi="Times New Roman" w:cs="Times New Roman"/>
          <w:sz w:val="20"/>
          <w:szCs w:val="24"/>
          <w:lang w:bidi="fa-IR"/>
        </w:rPr>
        <w:t>•Milk has</w:t>
      </w:r>
      <w:r w:rsidR="00B61EEE">
        <w:rPr>
          <w:rFonts w:ascii="Times New Roman" w:hAnsi="Times New Roman" w:cs="Times New Roman"/>
          <w:sz w:val="20"/>
          <w:szCs w:val="24"/>
          <w:lang w:bidi="fa-IR"/>
        </w:rPr>
        <w:t xml:space="preserve"> </w:t>
      </w:r>
      <w:r w:rsidRPr="003D034E">
        <w:rPr>
          <w:rFonts w:ascii="Times New Roman" w:hAnsi="Times New Roman" w:cs="Times New Roman"/>
          <w:sz w:val="20"/>
          <w:szCs w:val="24"/>
          <w:lang w:bidi="fa-IR"/>
        </w:rPr>
        <w:t>a variety of acceptance in the time to enter the factory</w:t>
      </w:r>
      <w:r w:rsidR="00B61EEE">
        <w:rPr>
          <w:rFonts w:ascii="Times New Roman" w:hAnsi="Times New Roman" w:cs="Times New Roman"/>
          <w:sz w:val="20"/>
          <w:szCs w:val="24"/>
          <w:lang w:bidi="fa-IR"/>
        </w:rPr>
        <w:t>,</w:t>
      </w:r>
      <w:r w:rsidRPr="003D034E">
        <w:rPr>
          <w:rFonts w:ascii="Times New Roman" w:hAnsi="Times New Roman" w:cs="Times New Roman"/>
          <w:sz w:val="20"/>
          <w:szCs w:val="24"/>
          <w:lang w:bidi="fa-IR"/>
        </w:rPr>
        <w:t xml:space="preserve"> which is about the acceptance of the quality control department attempted to accept the value of milk . Milk intake in the dairy industry due to chemical characteristics </w:t>
      </w:r>
      <w:r w:rsidR="00B61EEE">
        <w:rPr>
          <w:rFonts w:ascii="Times New Roman" w:hAnsi="Times New Roman" w:cs="Times New Roman"/>
          <w:sz w:val="20"/>
          <w:szCs w:val="24"/>
          <w:lang w:bidi="fa-IR"/>
        </w:rPr>
        <w:t>(</w:t>
      </w:r>
      <w:r w:rsidRPr="003D034E">
        <w:rPr>
          <w:rFonts w:ascii="Times New Roman" w:hAnsi="Times New Roman" w:cs="Times New Roman"/>
          <w:sz w:val="20"/>
          <w:szCs w:val="24"/>
          <w:lang w:bidi="fa-IR"/>
        </w:rPr>
        <w:t>fat</w:t>
      </w:r>
      <w:r w:rsidR="00B61EEE">
        <w:rPr>
          <w:rFonts w:ascii="Times New Roman" w:hAnsi="Times New Roman" w:cs="Times New Roman"/>
          <w:sz w:val="20"/>
          <w:szCs w:val="24"/>
          <w:lang w:bidi="fa-IR"/>
        </w:rPr>
        <w:t>,</w:t>
      </w:r>
      <w:r w:rsidRPr="003D034E">
        <w:rPr>
          <w:rFonts w:ascii="Times New Roman" w:hAnsi="Times New Roman" w:cs="Times New Roman"/>
          <w:sz w:val="20"/>
          <w:szCs w:val="24"/>
          <w:lang w:bidi="fa-IR"/>
        </w:rPr>
        <w:t xml:space="preserve"> density</w:t>
      </w:r>
      <w:r w:rsidR="00B61EEE">
        <w:rPr>
          <w:rFonts w:ascii="Times New Roman" w:hAnsi="Times New Roman" w:cs="Times New Roman"/>
          <w:sz w:val="20"/>
          <w:szCs w:val="24"/>
          <w:lang w:bidi="fa-IR"/>
        </w:rPr>
        <w:t>,</w:t>
      </w:r>
      <w:r w:rsidRPr="003D034E">
        <w:rPr>
          <w:rFonts w:ascii="Times New Roman" w:hAnsi="Times New Roman" w:cs="Times New Roman"/>
          <w:sz w:val="20"/>
          <w:szCs w:val="24"/>
          <w:lang w:bidi="fa-IR"/>
        </w:rPr>
        <w:t xml:space="preserve"> fat-free dry milk</w:t>
      </w:r>
      <w:r w:rsidR="00B61EEE">
        <w:rPr>
          <w:rFonts w:ascii="Times New Roman" w:hAnsi="Times New Roman" w:cs="Times New Roman"/>
          <w:sz w:val="20"/>
          <w:szCs w:val="24"/>
          <w:lang w:bidi="fa-IR"/>
        </w:rPr>
        <w:t>,</w:t>
      </w:r>
      <w:r w:rsidRPr="003D034E">
        <w:rPr>
          <w:rFonts w:ascii="Times New Roman" w:hAnsi="Times New Roman" w:cs="Times New Roman"/>
          <w:sz w:val="20"/>
          <w:szCs w:val="24"/>
          <w:lang w:bidi="fa-IR"/>
        </w:rPr>
        <w:t xml:space="preserve"> acidity</w:t>
      </w:r>
      <w:r w:rsidR="00B61EEE">
        <w:rPr>
          <w:rFonts w:ascii="Times New Roman" w:hAnsi="Times New Roman" w:cs="Times New Roman"/>
          <w:sz w:val="20"/>
          <w:szCs w:val="24"/>
          <w:lang w:bidi="fa-IR"/>
        </w:rPr>
        <w:t>,</w:t>
      </w:r>
      <w:r w:rsidRPr="003D034E">
        <w:rPr>
          <w:rFonts w:ascii="Times New Roman" w:hAnsi="Times New Roman" w:cs="Times New Roman"/>
          <w:sz w:val="20"/>
          <w:szCs w:val="24"/>
          <w:lang w:bidi="fa-IR"/>
        </w:rPr>
        <w:t xml:space="preserve"> PH</w:t>
      </w:r>
      <w:r w:rsidR="00B61EEE">
        <w:rPr>
          <w:rFonts w:ascii="Times New Roman" w:hAnsi="Times New Roman" w:cs="Times New Roman"/>
          <w:sz w:val="20"/>
          <w:szCs w:val="24"/>
          <w:lang w:bidi="fa-IR"/>
        </w:rPr>
        <w:t>,</w:t>
      </w:r>
      <w:r w:rsidRPr="003D034E">
        <w:rPr>
          <w:rFonts w:ascii="Times New Roman" w:hAnsi="Times New Roman" w:cs="Times New Roman"/>
          <w:sz w:val="20"/>
          <w:szCs w:val="24"/>
          <w:lang w:bidi="fa-IR"/>
        </w:rPr>
        <w:t xml:space="preserve"> etc.</w:t>
      </w:r>
      <w:r w:rsidR="00B61EEE">
        <w:rPr>
          <w:rFonts w:ascii="Times New Roman" w:hAnsi="Times New Roman" w:cs="Times New Roman"/>
          <w:sz w:val="20"/>
          <w:szCs w:val="24"/>
          <w:lang w:bidi="fa-IR"/>
        </w:rPr>
        <w:t>)</w:t>
      </w:r>
      <w:r w:rsidRPr="003D034E">
        <w:rPr>
          <w:rFonts w:ascii="Times New Roman" w:hAnsi="Times New Roman" w:cs="Times New Roman"/>
          <w:sz w:val="20"/>
          <w:szCs w:val="24"/>
          <w:lang w:bidi="fa-IR"/>
        </w:rPr>
        <w:t xml:space="preserve"> is determined</w:t>
      </w:r>
      <w:r w:rsidR="00B61EEE">
        <w:rPr>
          <w:rFonts w:ascii="Times New Roman" w:hAnsi="Times New Roman" w:cs="Times New Roman"/>
          <w:sz w:val="20"/>
          <w:szCs w:val="24"/>
          <w:lang w:bidi="fa-IR"/>
        </w:rPr>
        <w:t>,</w:t>
      </w:r>
      <w:r w:rsidRPr="003D034E">
        <w:rPr>
          <w:rFonts w:ascii="Times New Roman" w:hAnsi="Times New Roman" w:cs="Times New Roman"/>
          <w:sz w:val="20"/>
          <w:szCs w:val="24"/>
          <w:lang w:bidi="fa-IR"/>
        </w:rPr>
        <w:t xml:space="preserve"> Therefore the input milks ranking is very important to the quality control of dairy factories</w:t>
      </w:r>
      <w:r w:rsidR="00B61EEE">
        <w:rPr>
          <w:rFonts w:ascii="Times New Roman" w:hAnsi="Times New Roman" w:cs="Times New Roman"/>
          <w:sz w:val="20"/>
          <w:szCs w:val="24"/>
          <w:lang w:bidi="fa-IR"/>
        </w:rPr>
        <w:t xml:space="preserve"> </w:t>
      </w:r>
      <w:r w:rsidRPr="003D034E">
        <w:rPr>
          <w:rFonts w:ascii="Times New Roman" w:hAnsi="Times New Roman" w:cs="Times New Roman"/>
          <w:sz w:val="20"/>
          <w:szCs w:val="24"/>
          <w:lang w:bidi="fa-IR"/>
        </w:rPr>
        <w:t>and chemical characteristics of milk and have to be put it in the solution of the offer made input milk ratings. Obviously, ranked by manufacturers can provide better performance than the fee payable to the center tap and their own production planning</w:t>
      </w:r>
      <w:r w:rsidR="00B61EEE">
        <w:rPr>
          <w:rFonts w:ascii="Times New Roman" w:hAnsi="Times New Roman" w:cs="Times New Roman"/>
          <w:sz w:val="20"/>
          <w:szCs w:val="24"/>
          <w:lang w:bidi="fa-IR"/>
        </w:rPr>
        <w:t xml:space="preserve"> </w:t>
      </w:r>
      <w:r w:rsidR="002B475B" w:rsidRPr="003D034E">
        <w:rPr>
          <w:rFonts w:ascii="Times New Roman" w:hAnsi="Times New Roman" w:cs="Times New Roman"/>
          <w:sz w:val="20"/>
          <w:szCs w:val="24"/>
          <w:lang w:bidi="fa-IR"/>
        </w:rPr>
        <w:t>sets by worth of their milks.</w:t>
      </w:r>
    </w:p>
    <w:p w:rsidR="007843A0" w:rsidRDefault="007843A0" w:rsidP="00B61EEE">
      <w:pPr>
        <w:autoSpaceDE w:val="0"/>
        <w:autoSpaceDN w:val="0"/>
        <w:adjustRightInd w:val="0"/>
        <w:snapToGrid w:val="0"/>
        <w:spacing w:after="0" w:line="240" w:lineRule="auto"/>
        <w:jc w:val="both"/>
        <w:rPr>
          <w:rFonts w:ascii="Times New Roman" w:hAnsi="Times New Roman" w:cs="Times New Roman"/>
          <w:b/>
          <w:bCs/>
          <w:sz w:val="20"/>
          <w:szCs w:val="23"/>
          <w:lang w:eastAsia="zh-CN"/>
        </w:rPr>
      </w:pPr>
    </w:p>
    <w:p w:rsidR="007843A0" w:rsidRDefault="00FF15A2" w:rsidP="00B61EEE">
      <w:pPr>
        <w:adjustRightInd w:val="0"/>
        <w:snapToGrid w:val="0"/>
        <w:spacing w:after="0" w:line="240" w:lineRule="auto"/>
        <w:jc w:val="both"/>
        <w:rPr>
          <w:rFonts w:ascii="Times New Roman" w:hAnsi="Times New Roman" w:cs="Times New Roman"/>
          <w:b/>
          <w:sz w:val="20"/>
          <w:szCs w:val="20"/>
          <w:lang w:eastAsia="zh-CN"/>
        </w:rPr>
      </w:pPr>
      <w:r w:rsidRPr="00980EC1">
        <w:rPr>
          <w:rFonts w:ascii="Times New Roman" w:hAnsi="Times New Roman" w:cs="Times New Roman"/>
          <w:b/>
          <w:sz w:val="20"/>
          <w:szCs w:val="20"/>
        </w:rPr>
        <w:t>Correspondin</w:t>
      </w:r>
      <w:r w:rsidRPr="00980EC1">
        <w:rPr>
          <w:rFonts w:ascii="Times New Roman" w:hAnsi="Times New Roman" w:cs="Times New Roman" w:hint="eastAsia"/>
          <w:b/>
          <w:sz w:val="20"/>
          <w:szCs w:val="20"/>
          <w:lang w:eastAsia="zh-CN"/>
        </w:rPr>
        <w:t>g</w:t>
      </w:r>
      <w:r w:rsidRPr="00980EC1">
        <w:rPr>
          <w:rFonts w:ascii="Times New Roman" w:hAnsi="Times New Roman" w:cs="Times New Roman"/>
          <w:b/>
          <w:sz w:val="20"/>
          <w:szCs w:val="20"/>
        </w:rPr>
        <w:t xml:space="preserve"> author</w:t>
      </w:r>
      <w:r w:rsidR="00846602">
        <w:rPr>
          <w:rFonts w:ascii="Times New Roman" w:hAnsi="Times New Roman" w:cs="Times New Roman" w:hint="eastAsia"/>
          <w:b/>
          <w:sz w:val="20"/>
          <w:szCs w:val="20"/>
          <w:lang w:eastAsia="zh-CN"/>
        </w:rPr>
        <w:t>:</w:t>
      </w:r>
    </w:p>
    <w:p w:rsidR="007843A0" w:rsidRDefault="00FF15A2" w:rsidP="00B61EEE">
      <w:pPr>
        <w:autoSpaceDE w:val="0"/>
        <w:autoSpaceDN w:val="0"/>
        <w:adjustRightInd w:val="0"/>
        <w:snapToGrid w:val="0"/>
        <w:spacing w:after="0" w:line="240" w:lineRule="auto"/>
        <w:jc w:val="both"/>
        <w:rPr>
          <w:rFonts w:ascii="Times New Roman" w:hAnsi="Times New Roman" w:cs="Times New Roman"/>
          <w:sz w:val="20"/>
          <w:szCs w:val="20"/>
          <w:lang w:eastAsia="zh-CN"/>
        </w:rPr>
      </w:pPr>
      <w:bookmarkStart w:id="2" w:name="OLE_LINK5"/>
      <w:bookmarkStart w:id="3" w:name="OLE_LINK6"/>
      <w:r w:rsidRPr="003D034E">
        <w:rPr>
          <w:rFonts w:ascii="Times New Roman" w:hAnsi="Times New Roman" w:cs="Times New Roman"/>
          <w:sz w:val="20"/>
          <w:szCs w:val="20"/>
        </w:rPr>
        <w:t>Islamic Azad University, Qazvin Branch, Department of Management, Qazvin, Iran</w:t>
      </w:r>
      <w:bookmarkEnd w:id="2"/>
      <w:bookmarkEnd w:id="3"/>
    </w:p>
    <w:p w:rsidR="00250881" w:rsidRDefault="00250881" w:rsidP="00B61EEE">
      <w:pPr>
        <w:adjustRightInd w:val="0"/>
        <w:snapToGrid w:val="0"/>
        <w:spacing w:after="0" w:line="240" w:lineRule="auto"/>
        <w:jc w:val="both"/>
        <w:rPr>
          <w:rFonts w:ascii="Times New Roman" w:hAnsi="Times New Roman" w:cs="Times New Roman"/>
          <w:sz w:val="20"/>
          <w:szCs w:val="20"/>
          <w:lang w:eastAsia="zh-CN"/>
        </w:rPr>
      </w:pPr>
      <w:bookmarkStart w:id="4" w:name="OLE_LINK3"/>
      <w:bookmarkStart w:id="5" w:name="OLE_LINK4"/>
      <w:r w:rsidRPr="003D034E">
        <w:rPr>
          <w:rFonts w:ascii="Times New Roman" w:hAnsi="Times New Roman" w:cs="Times New Roman"/>
          <w:sz w:val="20"/>
          <w:szCs w:val="20"/>
        </w:rPr>
        <w:t xml:space="preserve">E-mail address: </w:t>
      </w:r>
      <w:bookmarkStart w:id="6" w:name="OLE_LINK1"/>
      <w:bookmarkStart w:id="7" w:name="OLE_LINK2"/>
      <w:r w:rsidR="00E95FE5">
        <w:fldChar w:fldCharType="begin"/>
      </w:r>
      <w:r>
        <w:instrText>HYPERLINK "mailto:a.akafpour@qiau.ac.ir"</w:instrText>
      </w:r>
      <w:r w:rsidR="00E95FE5">
        <w:fldChar w:fldCharType="separate"/>
      </w:r>
      <w:r w:rsidRPr="003D034E">
        <w:rPr>
          <w:rStyle w:val="Hyperlink"/>
          <w:rFonts w:ascii="Times New Roman" w:hAnsi="Times New Roman" w:cs="Times New Roman"/>
          <w:color w:val="auto"/>
          <w:sz w:val="20"/>
          <w:szCs w:val="20"/>
        </w:rPr>
        <w:t>a.akafpour@qiau.ac.ir</w:t>
      </w:r>
      <w:r w:rsidR="00E95FE5">
        <w:fldChar w:fldCharType="end"/>
      </w:r>
      <w:bookmarkEnd w:id="6"/>
      <w:bookmarkEnd w:id="7"/>
    </w:p>
    <w:bookmarkEnd w:id="4"/>
    <w:bookmarkEnd w:id="5"/>
    <w:p w:rsidR="007843A0" w:rsidRDefault="007843A0" w:rsidP="00B61EEE">
      <w:pPr>
        <w:autoSpaceDE w:val="0"/>
        <w:autoSpaceDN w:val="0"/>
        <w:adjustRightInd w:val="0"/>
        <w:snapToGrid w:val="0"/>
        <w:spacing w:after="0" w:line="240" w:lineRule="auto"/>
        <w:jc w:val="both"/>
        <w:rPr>
          <w:rFonts w:ascii="Times New Roman" w:hAnsi="Times New Roman" w:cs="Times New Roman"/>
          <w:b/>
          <w:bCs/>
          <w:sz w:val="20"/>
          <w:szCs w:val="23"/>
          <w:lang w:eastAsia="zh-CN"/>
        </w:rPr>
      </w:pPr>
    </w:p>
    <w:p w:rsidR="007843A0" w:rsidRPr="004079FF" w:rsidRDefault="00846602" w:rsidP="00B61EEE">
      <w:pPr>
        <w:autoSpaceDE w:val="0"/>
        <w:autoSpaceDN w:val="0"/>
        <w:adjustRightInd w:val="0"/>
        <w:snapToGrid w:val="0"/>
        <w:spacing w:after="0" w:line="240" w:lineRule="auto"/>
        <w:jc w:val="both"/>
        <w:rPr>
          <w:rFonts w:ascii="Times New Roman" w:hAnsi="Times New Roman" w:cs="Times New Roman"/>
          <w:b/>
          <w:bCs/>
          <w:sz w:val="18"/>
          <w:szCs w:val="18"/>
        </w:rPr>
      </w:pPr>
      <w:r w:rsidRPr="003D034E">
        <w:rPr>
          <w:rFonts w:ascii="Times New Roman" w:hAnsi="Times New Roman" w:cs="Times New Roman"/>
          <w:b/>
          <w:bCs/>
          <w:sz w:val="20"/>
          <w:szCs w:val="23"/>
        </w:rPr>
        <w:t>Refrences</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Abu-Taleb, M.F., Mareschal, B., 1995. Water resources planning in the middle East:Application of the PROMETHEE V multicriteria method. European Journal of</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Operational Research 81, 500–511..</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Albadvi, A., Chaharsooghi, S.K., Esfahanipour, A., 2007. Decision making in stock</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 xml:space="preserve">trading: An application </w:t>
      </w:r>
      <w:r w:rsidRPr="004079FF">
        <w:rPr>
          <w:rFonts w:ascii="Times New Roman" w:hAnsi="Times New Roman" w:cs="Times New Roman"/>
          <w:sz w:val="18"/>
          <w:szCs w:val="18"/>
        </w:rPr>
        <w:lastRenderedPageBreak/>
        <w:t>of PROMETHEE. European Journal of Operational</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Research 177, 673–683.</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lang w:eastAsia="zh-CN"/>
        </w:rPr>
      </w:pPr>
      <w:r w:rsidRPr="004079FF">
        <w:rPr>
          <w:rFonts w:ascii="Times New Roman" w:hAnsi="Times New Roman" w:cs="Times New Roman"/>
          <w:sz w:val="18"/>
          <w:szCs w:val="18"/>
        </w:rPr>
        <w:t>Al-Kloub, B., Abu-Taleb, M.F., 1988. Application of multicriteria decision aid to rank</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the Jordan–Yarmouk basin co-riparians according to the Helsinki and ILC rules.Water International 23 (3), 164–173.</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Al-Rashdan, D., Al-Kloub, B., Dean, A., Al-Shemmeri, T., 1999. Environmental impact</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assessment and ranking the environmental projects in Jordan. European Journal</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of Operational Research 118, 30–45.</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Araz, C., Ozkarahan, I., 2005. A multicriteria sorting procedure for financial</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classification problems: The case of business failure risk assessment. Lecture</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Notes in Computer Science LNCS 3578, 563–570.</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Araz, C., Mizrak Ozfirat, P., Ozkarahan, I., 2007. An integrated multicriteria decisionmaking</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methodology for outsourcing management. Computers &amp; Operations</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R</w:t>
      </w:r>
      <w:r w:rsidRPr="004079FF">
        <w:rPr>
          <w:rFonts w:ascii="Times New Roman" w:hAnsi="Times New Roman" w:cs="Times New Roman"/>
          <w:sz w:val="18"/>
          <w:szCs w:val="18"/>
        </w:rPr>
        <w:t>esearch 34, 3738–3756.</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Beynon, M.J., Wells, P., 2008. The lean improvement of the chemical emissions of</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motor vehicles based on preference ranking: A PROMETHEE uncertainty</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analysis. Omega 36, 384–394.</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Bilsel, R.U., Buyukozkan, G., Ruan, D., 2006. A fuzzy preference-ranking model for a</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quality evaluation of hospital web sites. International Journal of Intelligent</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Systems 21, 1181–1197.</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Carmody, O., Kristóf, J., Frost, R.L., Makó, E., Kloprogge, J.T., Kokot, S., 2005. A</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spectroscopic study of mechanochemically activated kaolinite with the aid of</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chemometrics. Journal of Colloid and Interface Science 287, 43–56.</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Carmody, O., Frost, R.L., Kristóf, J., Kokot, S., Kloprogge, J.T., Mako, E., 2006.</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Modification of kaolinite surfaces through mechanochemical activation with</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quartz: A diffuse reflectance infrared fourier transform and chemometrics</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study. Applied Spectroscopy 60 (12), 1414–1422.</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lang w:eastAsia="zh-CN"/>
        </w:rPr>
      </w:pPr>
      <w:r w:rsidRPr="004079FF">
        <w:rPr>
          <w:rFonts w:ascii="Times New Roman" w:hAnsi="Times New Roman" w:cs="Times New Roman"/>
          <w:sz w:val="18"/>
          <w:szCs w:val="18"/>
        </w:rPr>
        <w:t>Carmody, O., Frost, R., Xi, Y., Kokot, S., 2007. Adsorption of hydrocarbons on organoclays</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 xml:space="preserve">– </w:t>
      </w:r>
      <w:r w:rsidRPr="004079FF">
        <w:rPr>
          <w:rFonts w:ascii="Times New Roman" w:hAnsi="Times New Roman" w:cs="Times New Roman"/>
          <w:sz w:val="18"/>
          <w:szCs w:val="18"/>
        </w:rPr>
        <w:lastRenderedPageBreak/>
        <w:t>implications for oil spill remediation. Journal of Colloid and Interface</w:t>
      </w:r>
      <w:r w:rsidR="00583907"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Science 305, 17–24.</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Diakoulaki, D., Koumoutsos, N., 1991. Cardinal ranking of alternative actions –extension of the PROMETHEE method. European Journal of Operational</w:t>
      </w:r>
      <w:r w:rsidR="00250881">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Research 53 (3), 337–347.</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Figueira, J., de Smet, Y., Brans, J.P., 2004. MCDA methods for sorting and clustering</w:t>
      </w:r>
      <w:r w:rsidR="00923DDA" w:rsidRPr="004079FF">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problems: Promethee TRI and Promethee CLUSTER, Université Libre de</w:t>
      </w:r>
      <w:r w:rsidR="00277585" w:rsidRPr="004079FF">
        <w:rPr>
          <w:rFonts w:ascii="Times New Roman" w:hAnsi="Times New Roman" w:cs="Times New Roman"/>
          <w:sz w:val="18"/>
          <w:szCs w:val="18"/>
        </w:rPr>
        <w:t>B</w:t>
      </w:r>
      <w:r w:rsidRPr="004079FF">
        <w:rPr>
          <w:rFonts w:ascii="Times New Roman" w:hAnsi="Times New Roman" w:cs="Times New Roman"/>
          <w:sz w:val="18"/>
          <w:szCs w:val="18"/>
        </w:rPr>
        <w:t xml:space="preserve">ruxelles. Service </w:t>
      </w:r>
      <w:proofErr w:type="spellStart"/>
      <w:r w:rsidRPr="004079FF">
        <w:rPr>
          <w:rFonts w:ascii="Times New Roman" w:hAnsi="Times New Roman" w:cs="Times New Roman"/>
          <w:sz w:val="18"/>
          <w:szCs w:val="18"/>
        </w:rPr>
        <w:t>deMathématiques</w:t>
      </w:r>
      <w:proofErr w:type="spellEnd"/>
      <w:r w:rsidRPr="004079FF">
        <w:rPr>
          <w:rFonts w:ascii="Times New Roman" w:hAnsi="Times New Roman" w:cs="Times New Roman"/>
          <w:sz w:val="18"/>
          <w:szCs w:val="18"/>
        </w:rPr>
        <w:t xml:space="preserve"> de la </w:t>
      </w:r>
      <w:proofErr w:type="spellStart"/>
      <w:r w:rsidRPr="004079FF">
        <w:rPr>
          <w:rFonts w:ascii="Times New Roman" w:hAnsi="Times New Roman" w:cs="Times New Roman"/>
          <w:sz w:val="18"/>
          <w:szCs w:val="18"/>
        </w:rPr>
        <w:t>Gestion</w:t>
      </w:r>
      <w:proofErr w:type="spellEnd"/>
      <w:r w:rsidRPr="004079FF">
        <w:rPr>
          <w:rFonts w:ascii="Times New Roman" w:hAnsi="Times New Roman" w:cs="Times New Roman"/>
          <w:sz w:val="18"/>
          <w:szCs w:val="18"/>
        </w:rPr>
        <w:t>, Working Paper 2004/02.</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&lt;</w:t>
      </w:r>
      <w:r w:rsidRPr="004079FF">
        <w:rPr>
          <w:rFonts w:ascii="Times New Roman" w:hAnsi="Times New Roman" w:cs="Times New Roman"/>
          <w:sz w:val="18"/>
          <w:szCs w:val="18"/>
        </w:rPr>
        <w:t>http://www.ulb.ac.be/polytech/smg/indexpublications.htm&gt;.</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Geldermann, J., Rentz, O., 2001. Integrated technique assessment with imprecise</w:t>
      </w:r>
      <w:r w:rsidR="00277585" w:rsidRPr="004079FF">
        <w:rPr>
          <w:rFonts w:ascii="Times New Roman" w:hAnsi="Times New Roman" w:cs="Times New Roman"/>
          <w:sz w:val="18"/>
          <w:szCs w:val="18"/>
        </w:rPr>
        <w:t>i</w:t>
      </w:r>
      <w:r w:rsidRPr="004079FF">
        <w:rPr>
          <w:rFonts w:ascii="Times New Roman" w:hAnsi="Times New Roman" w:cs="Times New Roman"/>
          <w:sz w:val="18"/>
          <w:szCs w:val="18"/>
        </w:rPr>
        <w:t>nformation as a support for the identification of best available techniques</w:t>
      </w:r>
      <w:r w:rsidR="00277585" w:rsidRPr="004079FF">
        <w:rPr>
          <w:rFonts w:ascii="Times New Roman" w:hAnsi="Times New Roman" w:cs="Times New Roman"/>
          <w:sz w:val="18"/>
          <w:szCs w:val="18"/>
        </w:rPr>
        <w:t>(</w:t>
      </w:r>
      <w:r w:rsidRPr="004079FF">
        <w:rPr>
          <w:rFonts w:ascii="Times New Roman" w:hAnsi="Times New Roman" w:cs="Times New Roman"/>
          <w:sz w:val="18"/>
          <w:szCs w:val="18"/>
        </w:rPr>
        <w:t>BAT). OR Spektrum 23, 137–157.</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Georgopoulou, E., Sarafidis, Y., Diakoulaki, D., 1998. Design and implementation of a</w:t>
      </w:r>
      <w:r w:rsidR="00277585" w:rsidRPr="004079FF">
        <w:rPr>
          <w:rFonts w:ascii="Times New Roman" w:hAnsi="Times New Roman" w:cs="Times New Roman"/>
          <w:sz w:val="18"/>
          <w:szCs w:val="18"/>
        </w:rPr>
        <w:t>g</w:t>
      </w:r>
      <w:r w:rsidRPr="004079FF">
        <w:rPr>
          <w:rFonts w:ascii="Times New Roman" w:hAnsi="Times New Roman" w:cs="Times New Roman"/>
          <w:sz w:val="18"/>
          <w:szCs w:val="18"/>
        </w:rPr>
        <w:t>roup DSS for sustaining renewable energies exploitation. European Journal of</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O</w:t>
      </w:r>
      <w:r w:rsidRPr="004079FF">
        <w:rPr>
          <w:rFonts w:ascii="Times New Roman" w:hAnsi="Times New Roman" w:cs="Times New Roman"/>
          <w:sz w:val="18"/>
          <w:szCs w:val="18"/>
        </w:rPr>
        <w:t>perational Research 109, 483–500.</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Gilliams, S., Raymaekers, D., Muys, B., Van Orshoven, J., 2005. Comparing multiple</w:t>
      </w:r>
      <w:r w:rsidR="00277585" w:rsidRPr="004079FF">
        <w:rPr>
          <w:rFonts w:ascii="Times New Roman" w:hAnsi="Times New Roman" w:cs="Times New Roman"/>
          <w:sz w:val="18"/>
          <w:szCs w:val="18"/>
        </w:rPr>
        <w:t>c</w:t>
      </w:r>
      <w:r w:rsidRPr="004079FF">
        <w:rPr>
          <w:rFonts w:ascii="Times New Roman" w:hAnsi="Times New Roman" w:cs="Times New Roman"/>
          <w:sz w:val="18"/>
          <w:szCs w:val="18"/>
        </w:rPr>
        <w:t>riteria decision methods to extend a geographical information system on</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fforestation. Computers and Electronics in Agriculture 49, 142–158.</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lang w:eastAsia="zh-CN"/>
        </w:rPr>
      </w:pPr>
      <w:r w:rsidRPr="004079FF">
        <w:rPr>
          <w:rFonts w:ascii="Times New Roman" w:hAnsi="Times New Roman" w:cs="Times New Roman"/>
          <w:sz w:val="18"/>
          <w:szCs w:val="18"/>
        </w:rPr>
        <w:t>11-Goumas, M., Lygerou, V., 2000. An extension of the PROMETHEE method for</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12- decision making in fuzzy environment: Ranking of alternative energy</w:t>
      </w:r>
      <w:r w:rsidR="00277585" w:rsidRPr="004079FF">
        <w:rPr>
          <w:rFonts w:ascii="Times New Roman" w:hAnsi="Times New Roman" w:cs="Times New Roman"/>
          <w:sz w:val="18"/>
          <w:szCs w:val="18"/>
        </w:rPr>
        <w:t>e</w:t>
      </w:r>
      <w:r w:rsidRPr="004079FF">
        <w:rPr>
          <w:rFonts w:ascii="Times New Roman" w:hAnsi="Times New Roman" w:cs="Times New Roman"/>
          <w:sz w:val="18"/>
          <w:szCs w:val="18"/>
        </w:rPr>
        <w:t>xploitation projects. European Journal of Operational Research 123, 606–613.</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13- Guitouni, A., Martel, J.M., 1998. Tentative guidelines to help choosing an</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ppropriate MCDA method. European Journal of Operational Research 109,</w:t>
      </w:r>
      <w:r w:rsidR="00277585" w:rsidRPr="004079FF">
        <w:rPr>
          <w:rFonts w:ascii="Times New Roman" w:hAnsi="Times New Roman" w:cs="Times New Roman"/>
          <w:sz w:val="18"/>
          <w:szCs w:val="18"/>
        </w:rPr>
        <w:t>5</w:t>
      </w:r>
      <w:r w:rsidRPr="004079FF">
        <w:rPr>
          <w:rFonts w:ascii="Times New Roman" w:hAnsi="Times New Roman" w:cs="Times New Roman"/>
          <w:sz w:val="18"/>
          <w:szCs w:val="18"/>
        </w:rPr>
        <w:t>01–521.</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14- Hajkowicz, S., Collins, K., 2007. A review of multiple criteria analysis for water</w:t>
      </w:r>
      <w:r w:rsidR="00277585" w:rsidRPr="004079FF">
        <w:rPr>
          <w:rFonts w:ascii="Times New Roman" w:hAnsi="Times New Roman" w:cs="Times New Roman"/>
          <w:sz w:val="18"/>
          <w:szCs w:val="18"/>
        </w:rPr>
        <w:t>r</w:t>
      </w:r>
      <w:r w:rsidRPr="004079FF">
        <w:rPr>
          <w:rFonts w:ascii="Times New Roman" w:hAnsi="Times New Roman" w:cs="Times New Roman"/>
          <w:sz w:val="18"/>
          <w:szCs w:val="18"/>
        </w:rPr>
        <w:t>esource planning and management. Water Resource Management 21, 1553–</w:t>
      </w:r>
      <w:r w:rsidR="00277585" w:rsidRPr="004079FF">
        <w:rPr>
          <w:rFonts w:ascii="Times New Roman" w:hAnsi="Times New Roman" w:cs="Times New Roman"/>
          <w:sz w:val="18"/>
          <w:szCs w:val="18"/>
        </w:rPr>
        <w:t>1</w:t>
      </w:r>
      <w:r w:rsidRPr="004079FF">
        <w:rPr>
          <w:rFonts w:ascii="Times New Roman" w:hAnsi="Times New Roman" w:cs="Times New Roman"/>
          <w:sz w:val="18"/>
          <w:szCs w:val="18"/>
        </w:rPr>
        <w:t>566.</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15- Kalogeras, N., Baourakis, G., Zopounidis, C., Van Dijk, G., 2005. Evaluating the</w:t>
      </w:r>
      <w:r w:rsidR="00277585" w:rsidRPr="004079FF">
        <w:rPr>
          <w:rFonts w:ascii="Times New Roman" w:hAnsi="Times New Roman" w:cs="Times New Roman"/>
          <w:sz w:val="18"/>
          <w:szCs w:val="18"/>
        </w:rPr>
        <w:t>f</w:t>
      </w:r>
      <w:r w:rsidRPr="004079FF">
        <w:rPr>
          <w:rFonts w:ascii="Times New Roman" w:hAnsi="Times New Roman" w:cs="Times New Roman"/>
          <w:sz w:val="18"/>
          <w:szCs w:val="18"/>
        </w:rPr>
        <w:t xml:space="preserve">inancial performance of </w:t>
      </w:r>
      <w:proofErr w:type="spellStart"/>
      <w:r w:rsidRPr="004079FF">
        <w:rPr>
          <w:rFonts w:ascii="Times New Roman" w:hAnsi="Times New Roman" w:cs="Times New Roman"/>
          <w:sz w:val="18"/>
          <w:szCs w:val="18"/>
        </w:rPr>
        <w:t>agri</w:t>
      </w:r>
      <w:proofErr w:type="spellEnd"/>
      <w:r w:rsidRPr="004079FF">
        <w:rPr>
          <w:rFonts w:ascii="Times New Roman" w:hAnsi="Times New Roman" w:cs="Times New Roman"/>
          <w:sz w:val="18"/>
          <w:szCs w:val="18"/>
        </w:rPr>
        <w:t xml:space="preserve">-food firms: A </w:t>
      </w:r>
      <w:proofErr w:type="spellStart"/>
      <w:r w:rsidRPr="004079FF">
        <w:rPr>
          <w:rFonts w:ascii="Times New Roman" w:hAnsi="Times New Roman" w:cs="Times New Roman"/>
          <w:sz w:val="18"/>
          <w:szCs w:val="18"/>
        </w:rPr>
        <w:t>multicriteria</w:t>
      </w:r>
      <w:proofErr w:type="spellEnd"/>
      <w:r w:rsidRPr="004079FF">
        <w:rPr>
          <w:rFonts w:ascii="Times New Roman" w:hAnsi="Times New Roman" w:cs="Times New Roman"/>
          <w:sz w:val="18"/>
          <w:szCs w:val="18"/>
        </w:rPr>
        <w:t xml:space="preserve"> decision-aid approach.</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J</w:t>
      </w:r>
      <w:r w:rsidRPr="004079FF">
        <w:rPr>
          <w:rFonts w:ascii="Times New Roman" w:hAnsi="Times New Roman" w:cs="Times New Roman"/>
          <w:sz w:val="18"/>
          <w:szCs w:val="18"/>
        </w:rPr>
        <w:t>ournal of Food Engineering 70, 365–371.</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16-Kangas, A., Kangas, J., Pykalainen, J., 2001a. Outranking methods as tools in strategic</w:t>
      </w:r>
      <w:r w:rsidR="00277585" w:rsidRPr="004079FF">
        <w:rPr>
          <w:rFonts w:ascii="Times New Roman" w:hAnsi="Times New Roman" w:cs="Times New Roman"/>
          <w:sz w:val="18"/>
          <w:szCs w:val="18"/>
        </w:rPr>
        <w:t>n</w:t>
      </w:r>
      <w:r w:rsidRPr="004079FF">
        <w:rPr>
          <w:rFonts w:ascii="Times New Roman" w:hAnsi="Times New Roman" w:cs="Times New Roman"/>
          <w:sz w:val="18"/>
          <w:szCs w:val="18"/>
        </w:rPr>
        <w:t>atural resources planning. Silva Fennica 35 (2), 215–227.</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Kangas, j., Kangas, A., Leskinen, Pykalainen, J., 2001b. MCDM methods in strategic</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lanning of forestry on state-owned lands in Finland: Applications and</w:t>
      </w:r>
      <w:r w:rsidR="00277585" w:rsidRPr="004079FF">
        <w:rPr>
          <w:rFonts w:ascii="Times New Roman" w:hAnsi="Times New Roman" w:cs="Times New Roman"/>
          <w:sz w:val="18"/>
          <w:szCs w:val="18"/>
        </w:rPr>
        <w:t>e</w:t>
      </w:r>
      <w:r w:rsidRPr="004079FF">
        <w:rPr>
          <w:rFonts w:ascii="Times New Roman" w:hAnsi="Times New Roman" w:cs="Times New Roman"/>
          <w:sz w:val="18"/>
          <w:szCs w:val="18"/>
        </w:rPr>
        <w:t>xperiences. Journal of Multi-Criteria Decision Analysis 10, 257–271.</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Kapepula, K.M., Colson, G., Sabri, K., Thonart, T., 2007. A multiple criteria analysis for</w:t>
      </w:r>
      <w:r w:rsidR="00277585" w:rsidRPr="004079FF">
        <w:rPr>
          <w:rFonts w:ascii="Times New Roman" w:hAnsi="Times New Roman" w:cs="Times New Roman"/>
          <w:sz w:val="18"/>
          <w:szCs w:val="18"/>
        </w:rPr>
        <w:t>h</w:t>
      </w:r>
      <w:r w:rsidRPr="004079FF">
        <w:rPr>
          <w:rFonts w:ascii="Times New Roman" w:hAnsi="Times New Roman" w:cs="Times New Roman"/>
          <w:sz w:val="18"/>
          <w:szCs w:val="18"/>
        </w:rPr>
        <w:t>ousehold solid waste management in the urban community of Dakar. Waste</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anagement 27 (11), 1690–1705.</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Karkazis, J., 1989. Facilities location in a competitive environment: A promethee</w:t>
      </w:r>
      <w:r w:rsidR="00277585" w:rsidRPr="004079FF">
        <w:rPr>
          <w:rFonts w:ascii="Times New Roman" w:hAnsi="Times New Roman" w:cs="Times New Roman"/>
          <w:sz w:val="18"/>
          <w:szCs w:val="18"/>
        </w:rPr>
        <w:t>b</w:t>
      </w:r>
      <w:r w:rsidRPr="004079FF">
        <w:rPr>
          <w:rFonts w:ascii="Times New Roman" w:hAnsi="Times New Roman" w:cs="Times New Roman"/>
          <w:sz w:val="18"/>
          <w:szCs w:val="18"/>
        </w:rPr>
        <w:t>ased multiple criteria analysis. European Journal of Operational Research 42,</w:t>
      </w:r>
      <w:r w:rsidR="00277585" w:rsidRPr="004079FF">
        <w:rPr>
          <w:rFonts w:ascii="Times New Roman" w:hAnsi="Times New Roman" w:cs="Times New Roman"/>
          <w:sz w:val="18"/>
          <w:szCs w:val="18"/>
        </w:rPr>
        <w:t>2</w:t>
      </w:r>
      <w:r w:rsidRPr="004079FF">
        <w:rPr>
          <w:rFonts w:ascii="Times New Roman" w:hAnsi="Times New Roman" w:cs="Times New Roman"/>
          <w:sz w:val="18"/>
          <w:szCs w:val="18"/>
        </w:rPr>
        <w:t>94–304.</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 xml:space="preserve">Khalil, W.A.-S., Goonetilleke, A., Kokot, S., Carroll, S., 2004. Use of </w:t>
      </w:r>
      <w:proofErr w:type="spellStart"/>
      <w:r w:rsidRPr="004079FF">
        <w:rPr>
          <w:rFonts w:ascii="Times New Roman" w:hAnsi="Times New Roman" w:cs="Times New Roman"/>
          <w:sz w:val="18"/>
          <w:szCs w:val="18"/>
        </w:rPr>
        <w:t>chemometrics</w:t>
      </w:r>
      <w:proofErr w:type="spellEnd"/>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 xml:space="preserve">ethods and </w:t>
      </w:r>
      <w:proofErr w:type="spellStart"/>
      <w:r w:rsidRPr="004079FF">
        <w:rPr>
          <w:rFonts w:ascii="Times New Roman" w:hAnsi="Times New Roman" w:cs="Times New Roman"/>
          <w:sz w:val="18"/>
          <w:szCs w:val="18"/>
        </w:rPr>
        <w:t>multicriteria</w:t>
      </w:r>
      <w:proofErr w:type="spellEnd"/>
      <w:r w:rsidRPr="004079FF">
        <w:rPr>
          <w:rFonts w:ascii="Times New Roman" w:hAnsi="Times New Roman" w:cs="Times New Roman"/>
          <w:sz w:val="18"/>
          <w:szCs w:val="18"/>
        </w:rPr>
        <w:t xml:space="preserve"> decision-making for site selection for </w:t>
      </w:r>
      <w:r w:rsidRPr="004079FF">
        <w:rPr>
          <w:rFonts w:ascii="Times New Roman" w:hAnsi="Times New Roman" w:cs="Times New Roman"/>
          <w:sz w:val="18"/>
          <w:szCs w:val="18"/>
        </w:rPr>
        <w:lastRenderedPageBreak/>
        <w:t>sustainable onsite</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ewage effluent disposal. Analytica Chimica Acta 506, 41–56.</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Khalil, W.A.-S., Shanableh, A., Rigby, P., Kokot, S., 2005. Selection of hydrothermal</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re-treatment conditions of waste sludge destruction using multicriteria</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ecision-making. Journal of Environmental Management 75, 53–64.</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Khelifi, O., Lodolo, A., Vranes, S., Centi, G., Miertus, S., 2006a. A web-based decision</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upport tool for groundwater remediation technologies selection. Journal of</w:t>
      </w:r>
      <w:r w:rsidR="00277585" w:rsidRPr="004079FF">
        <w:rPr>
          <w:rFonts w:ascii="Times New Roman" w:hAnsi="Times New Roman" w:cs="Times New Roman"/>
          <w:sz w:val="18"/>
          <w:szCs w:val="18"/>
        </w:rPr>
        <w:t>H</w:t>
      </w:r>
      <w:r w:rsidRPr="004079FF">
        <w:rPr>
          <w:rFonts w:ascii="Times New Roman" w:hAnsi="Times New Roman" w:cs="Times New Roman"/>
          <w:sz w:val="18"/>
          <w:szCs w:val="18"/>
        </w:rPr>
        <w:t>ydroinformatics 8, 91–100.</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Leyva-López, J.C., Fernández-González, E., 2003. A new method for group decision</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upport based on ELECTRE III methodology. European Journal of Operational</w:t>
      </w:r>
      <w:r w:rsidR="00277585" w:rsidRPr="004079FF">
        <w:rPr>
          <w:rFonts w:ascii="Times New Roman" w:hAnsi="Times New Roman" w:cs="Times New Roman"/>
          <w:sz w:val="18"/>
          <w:szCs w:val="18"/>
        </w:rPr>
        <w:t>R</w:t>
      </w:r>
      <w:r w:rsidRPr="004079FF">
        <w:rPr>
          <w:rFonts w:ascii="Times New Roman" w:hAnsi="Times New Roman" w:cs="Times New Roman"/>
          <w:sz w:val="18"/>
          <w:szCs w:val="18"/>
        </w:rPr>
        <w:t>esearch 148, 14–27.</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Lim, M.C.H., Ayoko, G.A., Morawska, L., Ristovski, Z.D., Jayaratne, E.R., Kokot, S.,2006. A comparative study of the elemental composition of the exhaustemissions of cars powered by liquefied petroleum gas and unleaded petrol.Atmospheric Environment 40, 3111–3122.</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Lim, M.C.H., Ayoko, G.A., Morawska, L., Ristovski, Z.D., Jayaratne, E.R., 2007a.Influence of fuel composition on polycyclic aromatic hydrocarbon emissions</w:t>
      </w:r>
      <w:r w:rsidR="00250881">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from a fleet of in-service passenger cars. Atmospheric Environment 41, 150–160.</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lang w:eastAsia="zh-CN"/>
        </w:rPr>
      </w:pPr>
      <w:r w:rsidRPr="004079FF">
        <w:rPr>
          <w:rFonts w:ascii="Times New Roman" w:hAnsi="Times New Roman" w:cs="Times New Roman"/>
          <w:sz w:val="18"/>
          <w:szCs w:val="18"/>
        </w:rPr>
        <w:t>Lim, M.C.H., Ayoko, G.A., Morawska, L., Ristovski, Z.D., Jayaratne, E.R., 2007b. The27-effects of fuel characteristics and engine operating conditions on the elementalcomposition of emissions from heavy duty diesel buses. Fuel 86, 1831–1839.</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lang w:eastAsia="zh-CN"/>
        </w:rPr>
      </w:pPr>
      <w:r w:rsidRPr="004079FF">
        <w:rPr>
          <w:rFonts w:ascii="Times New Roman" w:hAnsi="Times New Roman" w:cs="Times New Roman"/>
          <w:sz w:val="18"/>
          <w:szCs w:val="18"/>
        </w:rPr>
        <w:t>Marinoni, O., 2005. A stochastic spatial decision support system based onPROMETHEE. International Journal of Geographical Information Science 19(1), 51–68.</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Marinoni, O., 2006. A discussion on the computational limitations of outranking</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ethods for land-use suitability assessment’. International Journal of</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G</w:t>
      </w:r>
      <w:r w:rsidRPr="004079FF">
        <w:rPr>
          <w:rFonts w:ascii="Times New Roman" w:hAnsi="Times New Roman" w:cs="Times New Roman"/>
          <w:sz w:val="18"/>
          <w:szCs w:val="18"/>
        </w:rPr>
        <w:t>eographical Information Science 20 (1), 69–87.</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Martin, N.J., St Onge, B., Waaub, J.P., 1999. Integrated decision aid system for the</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evelopment of Saint Charles River alluvial plain, Quebec, Canada. International</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J</w:t>
      </w:r>
      <w:r w:rsidRPr="004079FF">
        <w:rPr>
          <w:rFonts w:ascii="Times New Roman" w:hAnsi="Times New Roman" w:cs="Times New Roman"/>
          <w:sz w:val="18"/>
          <w:szCs w:val="18"/>
        </w:rPr>
        <w:t>ournal of Environment and Pollution 12 (2), 264–279.</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Parreiras, R.O., Vasconcelos, J.A., 2007. A multiplicative version of Promethee II</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pplied to multiobjective optimization problems. European Journal of</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O</w:t>
      </w:r>
      <w:r w:rsidRPr="004079FF">
        <w:rPr>
          <w:rFonts w:ascii="Times New Roman" w:hAnsi="Times New Roman" w:cs="Times New Roman"/>
          <w:sz w:val="18"/>
          <w:szCs w:val="18"/>
        </w:rPr>
        <w:t>perational Research 183, 729–740.</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Parreiras, R.O., Maciel, J.H.R.D., Vasconcelos, J.A., 2006. The a posteriori decision in</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ultiobjective optimization problems with smarts, Promethee II, and a fuzzy</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lgorithm. IEEE Transactions on Magnetics 42 (4), 1139–1142.</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Rekiek, B., de Lit, P., Pellichero, F., L’Eglise, T., Fouda, P., Falkenauer, E., Delchambre,</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 2001. A multiple objective grouping genetic algorithm for assembly line</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esign. Journal of Intelligent Manufacturing 12 (5–6), 467–485.</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Rekiek, B., de Lit, P., Delchambre, A., 2002. Hybrid assembly line design and user’s</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references. International Journal of Production Research 40 (5), 1095–1111.</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lastRenderedPageBreak/>
        <w:t>Rogers, S.H., Seager, T.P., Gardner, K.H., 2004. Combining expert judgement and</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takeholder values with PROMETHEE: A case study in contaminated sediments</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anagement. In: Linkov, I., Bakr Ramadan, A. (Eds.), Comparative Risk</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 xml:space="preserve">ssessment and Environmental Decision Making. </w:t>
      </w:r>
      <w:proofErr w:type="spellStart"/>
      <w:r w:rsidRPr="004079FF">
        <w:rPr>
          <w:rFonts w:ascii="Times New Roman" w:hAnsi="Times New Roman" w:cs="Times New Roman"/>
          <w:sz w:val="18"/>
          <w:szCs w:val="18"/>
        </w:rPr>
        <w:t>Kluwer</w:t>
      </w:r>
      <w:proofErr w:type="spellEnd"/>
      <w:r w:rsidRPr="004079FF">
        <w:rPr>
          <w:rFonts w:ascii="Times New Roman" w:hAnsi="Times New Roman" w:cs="Times New Roman"/>
          <w:sz w:val="18"/>
          <w:szCs w:val="18"/>
        </w:rPr>
        <w:t xml:space="preserve"> Academic</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ublishers, pp. 305–322.</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Rousis, K., Moustakas, K., Malamis, S., Papadopoulos, A., Loizidou, M., 2008. Multicriteria</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nalysis for the determination of the best WEEE management scenario</w:t>
      </w:r>
      <w:r w:rsidR="00277585" w:rsidRPr="004079FF">
        <w:rPr>
          <w:rFonts w:ascii="Times New Roman" w:hAnsi="Times New Roman" w:cs="Times New Roman"/>
          <w:sz w:val="18"/>
          <w:szCs w:val="18"/>
        </w:rPr>
        <w:t>i</w:t>
      </w:r>
      <w:r w:rsidRPr="004079FF">
        <w:rPr>
          <w:rFonts w:ascii="Times New Roman" w:hAnsi="Times New Roman" w:cs="Times New Roman"/>
          <w:sz w:val="18"/>
          <w:szCs w:val="18"/>
        </w:rPr>
        <w:t>n Cyprus. Waste Management 28(10), 1941–1954.</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Roux, O., Duvivier, D., Dhaevers, V., Meskens, N., Artiba, A., 2008. Multicriteria</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pproach to rank scheduling strategies. International Journal of Production</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E</w:t>
      </w:r>
      <w:r w:rsidRPr="004079FF">
        <w:rPr>
          <w:rFonts w:ascii="Times New Roman" w:hAnsi="Times New Roman" w:cs="Times New Roman"/>
          <w:sz w:val="18"/>
          <w:szCs w:val="18"/>
        </w:rPr>
        <w:t>conomics 112 (11), 192–201.</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Sarkis, J., 2000. A comparative analysis of DEA as a discrete alternative multiple</w:t>
      </w:r>
      <w:r w:rsidR="00277585" w:rsidRPr="004079FF">
        <w:rPr>
          <w:rFonts w:ascii="Times New Roman" w:hAnsi="Times New Roman" w:cs="Times New Roman"/>
          <w:sz w:val="18"/>
          <w:szCs w:val="18"/>
        </w:rPr>
        <w:t>c</w:t>
      </w:r>
      <w:r w:rsidRPr="004079FF">
        <w:rPr>
          <w:rFonts w:ascii="Times New Roman" w:hAnsi="Times New Roman" w:cs="Times New Roman"/>
          <w:sz w:val="18"/>
          <w:szCs w:val="18"/>
        </w:rPr>
        <w:t>riteria decision tool. European Journal of Operational Research 123 (3), 543–557.</w:t>
      </w:r>
    </w:p>
    <w:p w:rsidR="007843A0" w:rsidRPr="004079FF" w:rsidRDefault="00030620"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Seo, Y.J., Jeong, H.Y., Song, Y.J., 2005. Best web service selection based on the</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ecision making between QoS criteria of service. Lecture Notes in Computer</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cience (including sub-series Lecture Notes in Artificial Intelligence and Lecture</w:t>
      </w:r>
      <w:r w:rsidR="00277585" w:rsidRPr="004079FF">
        <w:rPr>
          <w:rFonts w:ascii="Times New Roman" w:hAnsi="Times New Roman" w:cs="Times New Roman"/>
          <w:sz w:val="18"/>
          <w:szCs w:val="18"/>
        </w:rPr>
        <w:t>N</w:t>
      </w:r>
      <w:r w:rsidRPr="004079FF">
        <w:rPr>
          <w:rFonts w:ascii="Times New Roman" w:hAnsi="Times New Roman" w:cs="Times New Roman"/>
          <w:sz w:val="18"/>
          <w:szCs w:val="18"/>
        </w:rPr>
        <w:t>otes in Bioinformatics) LNCS 3820, 408–419.</w:t>
      </w:r>
    </w:p>
    <w:p w:rsidR="007843A0" w:rsidRPr="004079FF" w:rsidRDefault="00030620" w:rsidP="00B61EEE">
      <w:pPr>
        <w:numPr>
          <w:ilvl w:val="0"/>
          <w:numId w:val="11"/>
        </w:numPr>
        <w:adjustRightInd w:val="0"/>
        <w:snapToGrid w:val="0"/>
        <w:spacing w:after="0" w:line="240" w:lineRule="auto"/>
        <w:jc w:val="both"/>
        <w:rPr>
          <w:rFonts w:ascii="Times New Roman" w:hAnsi="Times New Roman" w:cs="Times New Roman"/>
          <w:b/>
          <w:bCs/>
          <w:sz w:val="18"/>
          <w:szCs w:val="18"/>
          <w:lang w:bidi="fa-IR"/>
        </w:rPr>
      </w:pPr>
      <w:r w:rsidRPr="004079FF">
        <w:rPr>
          <w:rFonts w:ascii="Times New Roman" w:hAnsi="Times New Roman" w:cs="Times New Roman"/>
          <w:sz w:val="18"/>
          <w:szCs w:val="18"/>
        </w:rPr>
        <w:t>Settle, S., Goonetilleke, A., Ayoko, G.A., 2007. Determination of surrogate indicators</w:t>
      </w:r>
      <w:r w:rsidR="00277585" w:rsidRPr="004079FF">
        <w:rPr>
          <w:rFonts w:ascii="Times New Roman" w:hAnsi="Times New Roman" w:cs="Times New Roman"/>
          <w:sz w:val="18"/>
          <w:szCs w:val="18"/>
        </w:rPr>
        <w:t>f</w:t>
      </w:r>
      <w:r w:rsidRPr="004079FF">
        <w:rPr>
          <w:rFonts w:ascii="Times New Roman" w:hAnsi="Times New Roman" w:cs="Times New Roman"/>
          <w:sz w:val="18"/>
          <w:szCs w:val="18"/>
        </w:rPr>
        <w:t>or phosphorus and solids in Urban Storm</w:t>
      </w:r>
      <w:r w:rsidR="00250881">
        <w:rPr>
          <w:rFonts w:ascii="Times New Roman" w:hAnsi="Times New Roman" w:cs="Times New Roman" w:hint="eastAsia"/>
          <w:sz w:val="18"/>
          <w:szCs w:val="18"/>
          <w:lang w:eastAsia="zh-CN"/>
        </w:rPr>
        <w:t xml:space="preserve"> </w:t>
      </w:r>
      <w:r w:rsidRPr="004079FF">
        <w:rPr>
          <w:rFonts w:ascii="Times New Roman" w:hAnsi="Times New Roman" w:cs="Times New Roman"/>
          <w:sz w:val="18"/>
          <w:szCs w:val="18"/>
        </w:rPr>
        <w:t>water: Application of multivariate</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ata analysis techniques. Water Air Soil Pollution 182, 149–161.</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Abu-Taleb, M.F., Mareschal, B., 1995. Water resources planning in the middle East:</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pplication of the PROMETHEE V multicriteria method. European Journal of</w:t>
      </w:r>
      <w:r w:rsidR="00277585" w:rsidRPr="004079FF">
        <w:rPr>
          <w:rFonts w:ascii="Times New Roman" w:hAnsi="Times New Roman" w:cs="Times New Roman"/>
          <w:sz w:val="18"/>
          <w:szCs w:val="18"/>
        </w:rPr>
        <w:t>O</w:t>
      </w:r>
      <w:r w:rsidRPr="004079FF">
        <w:rPr>
          <w:rFonts w:ascii="Times New Roman" w:hAnsi="Times New Roman" w:cs="Times New Roman"/>
          <w:sz w:val="18"/>
          <w:szCs w:val="18"/>
        </w:rPr>
        <w:t>perational Research 81, 500–511..</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Albadvi, A., Chaharsooghi, S.K., Esfahanipour, A., 2007. Decision making in stock</w:t>
      </w:r>
      <w:r w:rsidR="00277585" w:rsidRPr="004079FF">
        <w:rPr>
          <w:rFonts w:ascii="Times New Roman" w:hAnsi="Times New Roman" w:cs="Times New Roman"/>
          <w:sz w:val="18"/>
          <w:szCs w:val="18"/>
        </w:rPr>
        <w:t>t</w:t>
      </w:r>
      <w:r w:rsidRPr="004079FF">
        <w:rPr>
          <w:rFonts w:ascii="Times New Roman" w:hAnsi="Times New Roman" w:cs="Times New Roman"/>
          <w:sz w:val="18"/>
          <w:szCs w:val="18"/>
        </w:rPr>
        <w:t>rading: An application of PROMETHEE. European Journal of Operational</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R</w:t>
      </w:r>
      <w:r w:rsidRPr="004079FF">
        <w:rPr>
          <w:rFonts w:ascii="Times New Roman" w:hAnsi="Times New Roman" w:cs="Times New Roman"/>
          <w:sz w:val="18"/>
          <w:szCs w:val="18"/>
        </w:rPr>
        <w:t>esearch 177, 673–683.</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Al-Kloub, B., Abu-Taleb, M.F., 1988. Application of multicriteria decision aid to rank</w:t>
      </w:r>
      <w:r w:rsidR="00277585" w:rsidRPr="004079FF">
        <w:rPr>
          <w:rFonts w:ascii="Times New Roman" w:hAnsi="Times New Roman" w:cs="Times New Roman"/>
          <w:sz w:val="18"/>
          <w:szCs w:val="18"/>
        </w:rPr>
        <w:t>4</w:t>
      </w:r>
      <w:r w:rsidRPr="004079FF">
        <w:rPr>
          <w:rFonts w:ascii="Times New Roman" w:hAnsi="Times New Roman" w:cs="Times New Roman"/>
          <w:sz w:val="18"/>
          <w:szCs w:val="18"/>
        </w:rPr>
        <w:t>-the Jordan–Yarmouk basin co-riparians according to the Helsinki and ILC rules.</w:t>
      </w:r>
      <w:r w:rsidR="00277585" w:rsidRPr="004079FF">
        <w:rPr>
          <w:rFonts w:ascii="Times New Roman" w:hAnsi="Times New Roman" w:cs="Times New Roman"/>
          <w:sz w:val="18"/>
          <w:szCs w:val="18"/>
        </w:rPr>
        <w:t>W</w:t>
      </w:r>
      <w:r w:rsidRPr="004079FF">
        <w:rPr>
          <w:rFonts w:ascii="Times New Roman" w:hAnsi="Times New Roman" w:cs="Times New Roman"/>
          <w:sz w:val="18"/>
          <w:szCs w:val="18"/>
        </w:rPr>
        <w:t>ater International 23 (3), 164–173.</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Al-Rashdan, D., Al-Kloub, B., Dean, A., Al-Shemmeri, T., 1999. Environmental impact</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ssessment and ranking the environmental projects in Jordan. European Journal</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o</w:t>
      </w:r>
      <w:r w:rsidRPr="004079FF">
        <w:rPr>
          <w:rFonts w:ascii="Times New Roman" w:hAnsi="Times New Roman" w:cs="Times New Roman"/>
          <w:sz w:val="18"/>
          <w:szCs w:val="18"/>
        </w:rPr>
        <w:t>f Operational Research 118, 30–45.</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Araz, C., Ozkarahan, I., 2005. A multicriteria sorting procedure for financial</w:t>
      </w:r>
      <w:r w:rsidR="00277585" w:rsidRPr="004079FF">
        <w:rPr>
          <w:rFonts w:ascii="Times New Roman" w:hAnsi="Times New Roman" w:cs="Times New Roman"/>
          <w:sz w:val="18"/>
          <w:szCs w:val="18"/>
        </w:rPr>
        <w:t>c</w:t>
      </w:r>
      <w:r w:rsidRPr="004079FF">
        <w:rPr>
          <w:rFonts w:ascii="Times New Roman" w:hAnsi="Times New Roman" w:cs="Times New Roman"/>
          <w:sz w:val="18"/>
          <w:szCs w:val="18"/>
        </w:rPr>
        <w:t>lassification problems: The case of business failure risk assessment. Lecture</w:t>
      </w:r>
      <w:r w:rsidR="00277585" w:rsidRPr="004079FF">
        <w:rPr>
          <w:rFonts w:ascii="Times New Roman" w:hAnsi="Times New Roman" w:cs="Times New Roman"/>
          <w:sz w:val="18"/>
          <w:szCs w:val="18"/>
        </w:rPr>
        <w:t>N</w:t>
      </w:r>
      <w:r w:rsidRPr="004079FF">
        <w:rPr>
          <w:rFonts w:ascii="Times New Roman" w:hAnsi="Times New Roman" w:cs="Times New Roman"/>
          <w:sz w:val="18"/>
          <w:szCs w:val="18"/>
        </w:rPr>
        <w:t>otes in Computer Science LNCS 3578, 563–570.</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Araz, C., Mizrak Ozfirat, P., Ozkarahan, I., 2007. An integrated multicriteria decisionmaking</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ethodology for outsourcing management. Computers &amp; Operations</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R</w:t>
      </w:r>
      <w:r w:rsidRPr="004079FF">
        <w:rPr>
          <w:rFonts w:ascii="Times New Roman" w:hAnsi="Times New Roman" w:cs="Times New Roman"/>
          <w:sz w:val="18"/>
          <w:szCs w:val="18"/>
        </w:rPr>
        <w:t>esearch 34, 3738–3756.</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Beynon, M.J., Wells, P., 2008. The lean improvement of the chemical emissions of</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otor vehicles based on preference ranking: A PROMETHEE uncertainty</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nalysis. Omega 36, 384–394.</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Bilsel, R.U., Buyukozkan, G., Ruan, D., 2006. A fuzzy preference-ranking model for a</w:t>
      </w:r>
      <w:r w:rsidR="00277585" w:rsidRPr="004079FF">
        <w:rPr>
          <w:rFonts w:ascii="Times New Roman" w:hAnsi="Times New Roman" w:cs="Times New Roman"/>
          <w:sz w:val="18"/>
          <w:szCs w:val="18"/>
        </w:rPr>
        <w:t>q</w:t>
      </w:r>
      <w:r w:rsidRPr="004079FF">
        <w:rPr>
          <w:rFonts w:ascii="Times New Roman" w:hAnsi="Times New Roman" w:cs="Times New Roman"/>
          <w:sz w:val="18"/>
          <w:szCs w:val="18"/>
        </w:rPr>
        <w:t xml:space="preserve">uality evaluation of </w:t>
      </w:r>
      <w:r w:rsidRPr="004079FF">
        <w:rPr>
          <w:rFonts w:ascii="Times New Roman" w:hAnsi="Times New Roman" w:cs="Times New Roman"/>
          <w:sz w:val="18"/>
          <w:szCs w:val="18"/>
        </w:rPr>
        <w:lastRenderedPageBreak/>
        <w:t>hospital web sites. International Journal of Intelligent</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ystems 21, 1181–1197.</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Carmody, O., Kristóf, J., Frost, R.L., Makó, E., Kloprogge, J.T., Kokot, S., 2005. A</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pectroscopic study of mechanochemically activated kaolinite with the aid of</w:t>
      </w:r>
      <w:r w:rsidR="00277585" w:rsidRPr="004079FF">
        <w:rPr>
          <w:rFonts w:ascii="Times New Roman" w:hAnsi="Times New Roman" w:cs="Times New Roman"/>
          <w:sz w:val="18"/>
          <w:szCs w:val="18"/>
        </w:rPr>
        <w:t>c</w:t>
      </w:r>
      <w:r w:rsidRPr="004079FF">
        <w:rPr>
          <w:rFonts w:ascii="Times New Roman" w:hAnsi="Times New Roman" w:cs="Times New Roman"/>
          <w:sz w:val="18"/>
          <w:szCs w:val="18"/>
        </w:rPr>
        <w:t>hemometrics. Journal of Colloid and Interface Science 287, 43–56.</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Carmody, O., Frost, R.L., Kristóf, J., Kokot, S., Kloprogge, J.T., Mako, E., 2006.</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odification of kaolinite surfaces through mechanochemical activation with</w:t>
      </w:r>
      <w:r w:rsidR="00277585" w:rsidRPr="004079FF">
        <w:rPr>
          <w:rFonts w:ascii="Times New Roman" w:hAnsi="Times New Roman" w:cs="Times New Roman"/>
          <w:sz w:val="18"/>
          <w:szCs w:val="18"/>
        </w:rPr>
        <w:t>q</w:t>
      </w:r>
      <w:r w:rsidRPr="004079FF">
        <w:rPr>
          <w:rFonts w:ascii="Times New Roman" w:hAnsi="Times New Roman" w:cs="Times New Roman"/>
          <w:sz w:val="18"/>
          <w:szCs w:val="18"/>
        </w:rPr>
        <w:t>uartz: A diffuse reflectance infrared fourier transform and chemometrics</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tudy. Applied Spectroscopy 60 (12), 1414–1422.</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lang w:eastAsia="zh-CN"/>
        </w:rPr>
      </w:pPr>
      <w:r w:rsidRPr="004079FF">
        <w:rPr>
          <w:rFonts w:ascii="Times New Roman" w:hAnsi="Times New Roman" w:cs="Times New Roman"/>
          <w:sz w:val="18"/>
          <w:szCs w:val="18"/>
        </w:rPr>
        <w:t>Carmody, O., Frost, R., Xi, Y., Kokot, S., 2007. Adsorption of hydrocarbons on organoclays</w:t>
      </w:r>
      <w:r w:rsidR="00277585" w:rsidRPr="004079FF">
        <w:rPr>
          <w:rFonts w:ascii="Times New Roman" w:hAnsi="Times New Roman" w:cs="Times New Roman"/>
          <w:sz w:val="18"/>
          <w:szCs w:val="18"/>
        </w:rPr>
        <w:t>–</w:t>
      </w:r>
      <w:r w:rsidRPr="004079FF">
        <w:rPr>
          <w:rFonts w:ascii="Times New Roman" w:hAnsi="Times New Roman" w:cs="Times New Roman"/>
          <w:sz w:val="18"/>
          <w:szCs w:val="18"/>
        </w:rPr>
        <w:t xml:space="preserve"> implications for oil spill remediation. Journal of Colloid and Interface</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cience 305, 17–24.</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Diakoulaki, D., Koumoutsos, N., 1991. Cardinal ranking of alternative actions –</w:t>
      </w:r>
      <w:r w:rsidR="00277585" w:rsidRPr="004079FF">
        <w:rPr>
          <w:rFonts w:ascii="Times New Roman" w:hAnsi="Times New Roman" w:cs="Times New Roman"/>
          <w:sz w:val="18"/>
          <w:szCs w:val="18"/>
        </w:rPr>
        <w:t>e</w:t>
      </w:r>
      <w:r w:rsidRPr="004079FF">
        <w:rPr>
          <w:rFonts w:ascii="Times New Roman" w:hAnsi="Times New Roman" w:cs="Times New Roman"/>
          <w:sz w:val="18"/>
          <w:szCs w:val="18"/>
        </w:rPr>
        <w:t>xtension of the PROMETHEE method. European Journal of Operational</w:t>
      </w:r>
      <w:r w:rsidR="00277585" w:rsidRPr="004079FF">
        <w:rPr>
          <w:rFonts w:ascii="Times New Roman" w:hAnsi="Times New Roman" w:cs="Times New Roman"/>
          <w:sz w:val="18"/>
          <w:szCs w:val="18"/>
        </w:rPr>
        <w:t>R</w:t>
      </w:r>
      <w:r w:rsidRPr="004079FF">
        <w:rPr>
          <w:rFonts w:ascii="Times New Roman" w:hAnsi="Times New Roman" w:cs="Times New Roman"/>
          <w:sz w:val="18"/>
          <w:szCs w:val="18"/>
        </w:rPr>
        <w:t>esearch 53 (3), 337–347.</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Figueira, J., de Smet, Y., Brans, J.P., 2004. MCDA methods for sorting and clustering</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roblems: Promethee TRI and Promethee CLUSTER, Université Libre de</w:t>
      </w:r>
      <w:r w:rsidR="00277585" w:rsidRPr="004079FF">
        <w:rPr>
          <w:rFonts w:ascii="Times New Roman" w:hAnsi="Times New Roman" w:cs="Times New Roman"/>
          <w:sz w:val="18"/>
          <w:szCs w:val="18"/>
        </w:rPr>
        <w:t>B</w:t>
      </w:r>
      <w:r w:rsidRPr="004079FF">
        <w:rPr>
          <w:rFonts w:ascii="Times New Roman" w:hAnsi="Times New Roman" w:cs="Times New Roman"/>
          <w:sz w:val="18"/>
          <w:szCs w:val="18"/>
        </w:rPr>
        <w:t xml:space="preserve">ruxelles. Service </w:t>
      </w:r>
      <w:proofErr w:type="spellStart"/>
      <w:r w:rsidRPr="004079FF">
        <w:rPr>
          <w:rFonts w:ascii="Times New Roman" w:hAnsi="Times New Roman" w:cs="Times New Roman"/>
          <w:sz w:val="18"/>
          <w:szCs w:val="18"/>
        </w:rPr>
        <w:t>deMathématiques</w:t>
      </w:r>
      <w:proofErr w:type="spellEnd"/>
      <w:r w:rsidRPr="004079FF">
        <w:rPr>
          <w:rFonts w:ascii="Times New Roman" w:hAnsi="Times New Roman" w:cs="Times New Roman"/>
          <w:sz w:val="18"/>
          <w:szCs w:val="18"/>
        </w:rPr>
        <w:t xml:space="preserve"> de la </w:t>
      </w:r>
      <w:proofErr w:type="spellStart"/>
      <w:r w:rsidRPr="004079FF">
        <w:rPr>
          <w:rFonts w:ascii="Times New Roman" w:hAnsi="Times New Roman" w:cs="Times New Roman"/>
          <w:sz w:val="18"/>
          <w:szCs w:val="18"/>
        </w:rPr>
        <w:t>Gestion</w:t>
      </w:r>
      <w:proofErr w:type="spellEnd"/>
      <w:r w:rsidRPr="004079FF">
        <w:rPr>
          <w:rFonts w:ascii="Times New Roman" w:hAnsi="Times New Roman" w:cs="Times New Roman"/>
          <w:sz w:val="18"/>
          <w:szCs w:val="18"/>
        </w:rPr>
        <w:t>, Working Paper 2004/02.</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&lt;</w:t>
      </w:r>
      <w:r w:rsidRPr="004079FF">
        <w:rPr>
          <w:rFonts w:ascii="Times New Roman" w:hAnsi="Times New Roman" w:cs="Times New Roman"/>
          <w:sz w:val="18"/>
          <w:szCs w:val="18"/>
        </w:rPr>
        <w:t>http://www.ulb.ac.be/polytech/smg/indexpublications.htm&gt;.</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Geldermann, J., Rentz, O., 2001. Integrated technique assessment with imprecise</w:t>
      </w:r>
      <w:r w:rsidR="00277585" w:rsidRPr="004079FF">
        <w:rPr>
          <w:rFonts w:ascii="Times New Roman" w:hAnsi="Times New Roman" w:cs="Times New Roman"/>
          <w:sz w:val="18"/>
          <w:szCs w:val="18"/>
        </w:rPr>
        <w:t>i</w:t>
      </w:r>
      <w:r w:rsidRPr="004079FF">
        <w:rPr>
          <w:rFonts w:ascii="Times New Roman" w:hAnsi="Times New Roman" w:cs="Times New Roman"/>
          <w:sz w:val="18"/>
          <w:szCs w:val="18"/>
        </w:rPr>
        <w:t>nformation as a support for the identification of best available techniques</w:t>
      </w:r>
      <w:r w:rsidR="00277585" w:rsidRPr="004079FF">
        <w:rPr>
          <w:rFonts w:ascii="Times New Roman" w:hAnsi="Times New Roman" w:cs="Times New Roman"/>
          <w:sz w:val="18"/>
          <w:szCs w:val="18"/>
        </w:rPr>
        <w:t>(</w:t>
      </w:r>
      <w:r w:rsidRPr="004079FF">
        <w:rPr>
          <w:rFonts w:ascii="Times New Roman" w:hAnsi="Times New Roman" w:cs="Times New Roman"/>
          <w:sz w:val="18"/>
          <w:szCs w:val="18"/>
        </w:rPr>
        <w:t>BAT). OR Spektrum 23, 137–157.</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Georgopoulou, E., Sarafidis, Y., Diakoulaki, D., 1998. Design and implementation of a</w:t>
      </w:r>
      <w:r w:rsidR="00277585" w:rsidRPr="004079FF">
        <w:rPr>
          <w:rFonts w:ascii="Times New Roman" w:hAnsi="Times New Roman" w:cs="Times New Roman"/>
          <w:sz w:val="18"/>
          <w:szCs w:val="18"/>
        </w:rPr>
        <w:t>g</w:t>
      </w:r>
      <w:r w:rsidRPr="004079FF">
        <w:rPr>
          <w:rFonts w:ascii="Times New Roman" w:hAnsi="Times New Roman" w:cs="Times New Roman"/>
          <w:sz w:val="18"/>
          <w:szCs w:val="18"/>
        </w:rPr>
        <w:t>roup DSS for sustaining renewable energies exploitation. European Journal of</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O</w:t>
      </w:r>
      <w:r w:rsidRPr="004079FF">
        <w:rPr>
          <w:rFonts w:ascii="Times New Roman" w:hAnsi="Times New Roman" w:cs="Times New Roman"/>
          <w:sz w:val="18"/>
          <w:szCs w:val="18"/>
        </w:rPr>
        <w:t>perational Research 109, 483–500.</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Gilliams, S., Raymaekers, D., Muys, B., Van Orshoven, J., 2005. Comparing multiple</w:t>
      </w:r>
      <w:r w:rsidR="00277585" w:rsidRPr="004079FF">
        <w:rPr>
          <w:rFonts w:ascii="Times New Roman" w:hAnsi="Times New Roman" w:cs="Times New Roman"/>
          <w:sz w:val="18"/>
          <w:szCs w:val="18"/>
        </w:rPr>
        <w:t>c</w:t>
      </w:r>
      <w:r w:rsidRPr="004079FF">
        <w:rPr>
          <w:rFonts w:ascii="Times New Roman" w:hAnsi="Times New Roman" w:cs="Times New Roman"/>
          <w:sz w:val="18"/>
          <w:szCs w:val="18"/>
        </w:rPr>
        <w:t>riteria decision methods to extend a geographical information system on</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fforestation. Computers and Electronics in Agriculture 49, 142–158.</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Goumas, M., Lygerou, V., 2000. An extension of the PROMETHEE method for</w:t>
      </w:r>
      <w:r w:rsidR="00277585" w:rsidRPr="004079FF">
        <w:rPr>
          <w:rFonts w:ascii="Times New Roman" w:hAnsi="Times New Roman" w:cs="Times New Roman"/>
          <w:sz w:val="18"/>
          <w:szCs w:val="18"/>
        </w:rPr>
        <w:t>1</w:t>
      </w:r>
      <w:r w:rsidRPr="004079FF">
        <w:rPr>
          <w:rFonts w:ascii="Times New Roman" w:hAnsi="Times New Roman" w:cs="Times New Roman"/>
          <w:sz w:val="18"/>
          <w:szCs w:val="18"/>
        </w:rPr>
        <w:t>2- decision making in fuzzy environment: Ranking of alternative energy</w:t>
      </w:r>
      <w:r w:rsidR="00277585" w:rsidRPr="004079FF">
        <w:rPr>
          <w:rFonts w:ascii="Times New Roman" w:hAnsi="Times New Roman" w:cs="Times New Roman"/>
          <w:sz w:val="18"/>
          <w:szCs w:val="18"/>
        </w:rPr>
        <w:t>e</w:t>
      </w:r>
      <w:r w:rsidRPr="004079FF">
        <w:rPr>
          <w:rFonts w:ascii="Times New Roman" w:hAnsi="Times New Roman" w:cs="Times New Roman"/>
          <w:sz w:val="18"/>
          <w:szCs w:val="18"/>
        </w:rPr>
        <w:t>xploitation projects. European Journal of Operational Research 123, 606–613.</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Guitouni, A., Martel, J.M., 1998. Tentative guidelines to help choosing an</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ppropriate MCDA method. European Journal of Operational Research 109,</w:t>
      </w:r>
      <w:r w:rsidR="00277585" w:rsidRPr="004079FF">
        <w:rPr>
          <w:rFonts w:ascii="Times New Roman" w:hAnsi="Times New Roman" w:cs="Times New Roman"/>
          <w:sz w:val="18"/>
          <w:szCs w:val="18"/>
        </w:rPr>
        <w:t>5</w:t>
      </w:r>
      <w:r w:rsidRPr="004079FF">
        <w:rPr>
          <w:rFonts w:ascii="Times New Roman" w:hAnsi="Times New Roman" w:cs="Times New Roman"/>
          <w:sz w:val="18"/>
          <w:szCs w:val="18"/>
        </w:rPr>
        <w:t>01–521.</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Hajkowicz, S., Collins, K., 2007. A review of multiple criteria analysis for water</w:t>
      </w:r>
      <w:r w:rsidR="00277585" w:rsidRPr="004079FF">
        <w:rPr>
          <w:rFonts w:ascii="Times New Roman" w:hAnsi="Times New Roman" w:cs="Times New Roman"/>
          <w:sz w:val="18"/>
          <w:szCs w:val="18"/>
        </w:rPr>
        <w:t>r</w:t>
      </w:r>
      <w:r w:rsidRPr="004079FF">
        <w:rPr>
          <w:rFonts w:ascii="Times New Roman" w:hAnsi="Times New Roman" w:cs="Times New Roman"/>
          <w:sz w:val="18"/>
          <w:szCs w:val="18"/>
        </w:rPr>
        <w:t>esource planning and management. Water Resource Management 21, 1553–</w:t>
      </w:r>
      <w:r w:rsidR="00277585" w:rsidRPr="004079FF">
        <w:rPr>
          <w:rFonts w:ascii="Times New Roman" w:hAnsi="Times New Roman" w:cs="Times New Roman"/>
          <w:sz w:val="18"/>
          <w:szCs w:val="18"/>
        </w:rPr>
        <w:t>1</w:t>
      </w:r>
      <w:r w:rsidRPr="004079FF">
        <w:rPr>
          <w:rFonts w:ascii="Times New Roman" w:hAnsi="Times New Roman" w:cs="Times New Roman"/>
          <w:sz w:val="18"/>
          <w:szCs w:val="18"/>
        </w:rPr>
        <w:t>566.</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Kalogeras, N., Baourakis, G., Zopounidis, C., Van Dijk, G., 2005. Evaluating the</w:t>
      </w:r>
      <w:r w:rsidR="00277585" w:rsidRPr="004079FF">
        <w:rPr>
          <w:rFonts w:ascii="Times New Roman" w:hAnsi="Times New Roman" w:cs="Times New Roman"/>
          <w:sz w:val="18"/>
          <w:szCs w:val="18"/>
        </w:rPr>
        <w:t>f</w:t>
      </w:r>
      <w:r w:rsidRPr="004079FF">
        <w:rPr>
          <w:rFonts w:ascii="Times New Roman" w:hAnsi="Times New Roman" w:cs="Times New Roman"/>
          <w:sz w:val="18"/>
          <w:szCs w:val="18"/>
        </w:rPr>
        <w:t xml:space="preserve">inancial performance of agri-food firms: A </w:t>
      </w:r>
      <w:proofErr w:type="spellStart"/>
      <w:r w:rsidRPr="004079FF">
        <w:rPr>
          <w:rFonts w:ascii="Times New Roman" w:hAnsi="Times New Roman" w:cs="Times New Roman"/>
          <w:sz w:val="18"/>
          <w:szCs w:val="18"/>
        </w:rPr>
        <w:t>multicriteria</w:t>
      </w:r>
      <w:proofErr w:type="spellEnd"/>
      <w:r w:rsidRPr="004079FF">
        <w:rPr>
          <w:rFonts w:ascii="Times New Roman" w:hAnsi="Times New Roman" w:cs="Times New Roman"/>
          <w:sz w:val="18"/>
          <w:szCs w:val="18"/>
        </w:rPr>
        <w:t xml:space="preserve"> decision-aid approach.</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J</w:t>
      </w:r>
      <w:r w:rsidRPr="004079FF">
        <w:rPr>
          <w:rFonts w:ascii="Times New Roman" w:hAnsi="Times New Roman" w:cs="Times New Roman"/>
          <w:sz w:val="18"/>
          <w:szCs w:val="18"/>
        </w:rPr>
        <w:t>ournal of Food Engineering 70, 365–371.</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Kangas, A., Kangas, J., Pykalainen, J., 2001a. Outranking methods as tools in strategic</w:t>
      </w:r>
      <w:r w:rsidR="00277585" w:rsidRPr="004079FF">
        <w:rPr>
          <w:rFonts w:ascii="Times New Roman" w:hAnsi="Times New Roman" w:cs="Times New Roman"/>
          <w:sz w:val="18"/>
          <w:szCs w:val="18"/>
        </w:rPr>
        <w:t>n</w:t>
      </w:r>
      <w:r w:rsidRPr="004079FF">
        <w:rPr>
          <w:rFonts w:ascii="Times New Roman" w:hAnsi="Times New Roman" w:cs="Times New Roman"/>
          <w:sz w:val="18"/>
          <w:szCs w:val="18"/>
        </w:rPr>
        <w:t>atural resources planning. Silva Fennica 35 (2), 215–227.</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lastRenderedPageBreak/>
        <w:t>Kangas, j., Kangas, A., Leskinen, Pykalainen, J., 2001b. MCDM methods in strategic</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lanning of forestry on state-owned lands in Finland: Applications and</w:t>
      </w:r>
      <w:r w:rsidR="00277585" w:rsidRPr="004079FF">
        <w:rPr>
          <w:rFonts w:ascii="Times New Roman" w:hAnsi="Times New Roman" w:cs="Times New Roman"/>
          <w:sz w:val="18"/>
          <w:szCs w:val="18"/>
        </w:rPr>
        <w:t>e</w:t>
      </w:r>
      <w:r w:rsidRPr="004079FF">
        <w:rPr>
          <w:rFonts w:ascii="Times New Roman" w:hAnsi="Times New Roman" w:cs="Times New Roman"/>
          <w:sz w:val="18"/>
          <w:szCs w:val="18"/>
        </w:rPr>
        <w:t>xperiences. Journal of Multi-Criteria Decision Analysis 10, 257–271.</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Kapepula, K.M., Colson, G., Sabri, K., Thonart, T., 2007. A multiple criteria analysis for</w:t>
      </w:r>
      <w:r w:rsidR="00277585" w:rsidRPr="004079FF">
        <w:rPr>
          <w:rFonts w:ascii="Times New Roman" w:hAnsi="Times New Roman" w:cs="Times New Roman"/>
          <w:sz w:val="18"/>
          <w:szCs w:val="18"/>
        </w:rPr>
        <w:t>h</w:t>
      </w:r>
      <w:r w:rsidRPr="004079FF">
        <w:rPr>
          <w:rFonts w:ascii="Times New Roman" w:hAnsi="Times New Roman" w:cs="Times New Roman"/>
          <w:sz w:val="18"/>
          <w:szCs w:val="18"/>
        </w:rPr>
        <w:t>ousehold solid waste management in the urban community of Dakar. Waste</w:t>
      </w:r>
      <w:r w:rsidR="00704411">
        <w:rPr>
          <w:rFonts w:ascii="Times New Roman" w:hAnsi="Times New Roman" w:cs="Times New Roman"/>
          <w:sz w:val="18"/>
          <w:szCs w:val="18"/>
        </w:rPr>
        <w:t xml:space="preserve"> </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anagement 27 (11), 1690–1705.</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Karkazis, J., 1989. Facilities location in a competitive environment: A promethee</w:t>
      </w:r>
      <w:r w:rsidR="00277585" w:rsidRPr="004079FF">
        <w:rPr>
          <w:rFonts w:ascii="Times New Roman" w:hAnsi="Times New Roman" w:cs="Times New Roman"/>
          <w:sz w:val="18"/>
          <w:szCs w:val="18"/>
        </w:rPr>
        <w:t>b</w:t>
      </w:r>
      <w:r w:rsidRPr="004079FF">
        <w:rPr>
          <w:rFonts w:ascii="Times New Roman" w:hAnsi="Times New Roman" w:cs="Times New Roman"/>
          <w:sz w:val="18"/>
          <w:szCs w:val="18"/>
        </w:rPr>
        <w:t>ased multiple criteria analysis. European Journal of Operational Research 42,</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2</w:t>
      </w:r>
      <w:r w:rsidRPr="004079FF">
        <w:rPr>
          <w:rFonts w:ascii="Times New Roman" w:hAnsi="Times New Roman" w:cs="Times New Roman"/>
          <w:sz w:val="18"/>
          <w:szCs w:val="18"/>
        </w:rPr>
        <w:t>94–304.</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Khalil, W.A.-S., Goonetilleke, A., Kokot, S., Carroll, S., 2004. Use of chemometrics</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ethods and multicriteria decision-making for site selection for sustainable onsite</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ewage effluent disposal. Analytica Chimica Acta 506, 41–56.</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Khalil, W.A.-S., Shanableh, A., Rigby, P., Kokot, S., 2005. Selection of hydrothermal</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re-treatment conditions of waste sludge destruction using multicriteria</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ecision-making. Journal of Environmental Management 75, 53–64.</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Khelifi, O., Lodolo, A., Vranes, S., Centi, G., Miertus, S., 2006a. A web-based decision</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upport tool for groundwater remediation technologies selection. Journal of</w:t>
      </w:r>
      <w:r w:rsidR="003F367C">
        <w:rPr>
          <w:rFonts w:ascii="Times New Roman" w:hAnsi="Times New Roman" w:cs="Times New Roman" w:hint="eastAsia"/>
          <w:sz w:val="18"/>
          <w:szCs w:val="18"/>
          <w:lang w:eastAsia="zh-CN"/>
        </w:rPr>
        <w:t xml:space="preserve"> </w:t>
      </w:r>
      <w:proofErr w:type="spellStart"/>
      <w:r w:rsidR="00277585" w:rsidRPr="004079FF">
        <w:rPr>
          <w:rFonts w:ascii="Times New Roman" w:hAnsi="Times New Roman" w:cs="Times New Roman"/>
          <w:sz w:val="18"/>
          <w:szCs w:val="18"/>
        </w:rPr>
        <w:t>H</w:t>
      </w:r>
      <w:r w:rsidRPr="004079FF">
        <w:rPr>
          <w:rFonts w:ascii="Times New Roman" w:hAnsi="Times New Roman" w:cs="Times New Roman"/>
          <w:sz w:val="18"/>
          <w:szCs w:val="18"/>
        </w:rPr>
        <w:t>ydroinformatics</w:t>
      </w:r>
      <w:proofErr w:type="spellEnd"/>
      <w:r w:rsidRPr="004079FF">
        <w:rPr>
          <w:rFonts w:ascii="Times New Roman" w:hAnsi="Times New Roman" w:cs="Times New Roman"/>
          <w:sz w:val="18"/>
          <w:szCs w:val="18"/>
        </w:rPr>
        <w:t xml:space="preserve"> 8, 91–100.</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Leyva-López, J.C., Fernández-González, E., 2003. A new method for group decision</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upport based on ELECTRE III methodology. European Journal of Operational</w:t>
      </w:r>
      <w:r w:rsidR="003F367C">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R</w:t>
      </w:r>
      <w:r w:rsidRPr="004079FF">
        <w:rPr>
          <w:rFonts w:ascii="Times New Roman" w:hAnsi="Times New Roman" w:cs="Times New Roman"/>
          <w:sz w:val="18"/>
          <w:szCs w:val="18"/>
        </w:rPr>
        <w:t>esearch 148, 14–27.</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Lim, M.C.H., Ayoko, G.A., Morawska, L., Ristovski, Z.D., Jayaratne, E.R., Kokot, S.,</w:t>
      </w:r>
      <w:r w:rsidR="00277585" w:rsidRPr="004079FF">
        <w:rPr>
          <w:rFonts w:ascii="Times New Roman" w:hAnsi="Times New Roman" w:cs="Times New Roman"/>
          <w:sz w:val="18"/>
          <w:szCs w:val="18"/>
        </w:rPr>
        <w:t>2</w:t>
      </w:r>
      <w:r w:rsidRPr="004079FF">
        <w:rPr>
          <w:rFonts w:ascii="Times New Roman" w:hAnsi="Times New Roman" w:cs="Times New Roman"/>
          <w:sz w:val="18"/>
          <w:szCs w:val="18"/>
        </w:rPr>
        <w:t>006. A comparative study of the elemental composition of the exhaust</w:t>
      </w:r>
      <w:r w:rsidR="00277585" w:rsidRPr="004079FF">
        <w:rPr>
          <w:rFonts w:ascii="Times New Roman" w:hAnsi="Times New Roman" w:cs="Times New Roman"/>
          <w:sz w:val="18"/>
          <w:szCs w:val="18"/>
        </w:rPr>
        <w:t>e</w:t>
      </w:r>
      <w:r w:rsidRPr="004079FF">
        <w:rPr>
          <w:rFonts w:ascii="Times New Roman" w:hAnsi="Times New Roman" w:cs="Times New Roman"/>
          <w:sz w:val="18"/>
          <w:szCs w:val="18"/>
        </w:rPr>
        <w:t>missions of cars powered by liquefied petroleum gas and unleaded petrol.</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tmospheric Environment 40, 3111–3122.</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Lim, M.C.H., Ayoko, G.A., Morawska, L., Ristovski, Z.D., Jayaratne, E.R., 2007a.</w:t>
      </w:r>
      <w:r w:rsidR="00277585" w:rsidRPr="004079FF">
        <w:rPr>
          <w:rFonts w:ascii="Times New Roman" w:hAnsi="Times New Roman" w:cs="Times New Roman"/>
          <w:sz w:val="18"/>
          <w:szCs w:val="18"/>
        </w:rPr>
        <w:t>I</w:t>
      </w:r>
      <w:r w:rsidRPr="004079FF">
        <w:rPr>
          <w:rFonts w:ascii="Times New Roman" w:hAnsi="Times New Roman" w:cs="Times New Roman"/>
          <w:sz w:val="18"/>
          <w:szCs w:val="18"/>
        </w:rPr>
        <w:t>nfluence of fuel composition on polycyclic aromatic hydrocarbon emissions</w:t>
      </w:r>
      <w:r w:rsidR="00277585" w:rsidRPr="004079FF">
        <w:rPr>
          <w:rFonts w:ascii="Times New Roman" w:hAnsi="Times New Roman" w:cs="Times New Roman"/>
          <w:sz w:val="18"/>
          <w:szCs w:val="18"/>
        </w:rPr>
        <w:t>f</w:t>
      </w:r>
      <w:r w:rsidRPr="004079FF">
        <w:rPr>
          <w:rFonts w:ascii="Times New Roman" w:hAnsi="Times New Roman" w:cs="Times New Roman"/>
          <w:sz w:val="18"/>
          <w:szCs w:val="18"/>
        </w:rPr>
        <w:t>rom a fleet of in-service passenger cars. Atmospheric Environment 41, 150–160.</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Lim, M.C.H., Ayoko, G.A., Morawska, L., Ristovski, Z.D., Jayaratne, E.R., 2007b. The</w:t>
      </w:r>
      <w:r w:rsidR="00277585" w:rsidRPr="004079FF">
        <w:rPr>
          <w:rFonts w:ascii="Times New Roman" w:hAnsi="Times New Roman" w:cs="Times New Roman"/>
          <w:sz w:val="18"/>
          <w:szCs w:val="18"/>
        </w:rPr>
        <w:t>2</w:t>
      </w:r>
      <w:r w:rsidRPr="004079FF">
        <w:rPr>
          <w:rFonts w:ascii="Times New Roman" w:hAnsi="Times New Roman" w:cs="Times New Roman"/>
          <w:sz w:val="18"/>
          <w:szCs w:val="18"/>
        </w:rPr>
        <w:t>7-effects of fuel characteristics and engine operating conditions on the elemental</w:t>
      </w:r>
      <w:r w:rsidR="00277585" w:rsidRPr="004079FF">
        <w:rPr>
          <w:rFonts w:ascii="Times New Roman" w:hAnsi="Times New Roman" w:cs="Times New Roman"/>
          <w:sz w:val="18"/>
          <w:szCs w:val="18"/>
        </w:rPr>
        <w:t>c</w:t>
      </w:r>
      <w:r w:rsidRPr="004079FF">
        <w:rPr>
          <w:rFonts w:ascii="Times New Roman" w:hAnsi="Times New Roman" w:cs="Times New Roman"/>
          <w:sz w:val="18"/>
          <w:szCs w:val="18"/>
        </w:rPr>
        <w:t>omposition of emissions from heavy duty diesel buses. Fuel 86, 1831–1839.</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Marinoni, O., 2005. A stochastic spatial decision support system based on</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ROMETHEE. International Journal of Geographical Information Science 19</w:t>
      </w:r>
      <w:r w:rsidR="00277585" w:rsidRPr="004079FF">
        <w:rPr>
          <w:rFonts w:ascii="Times New Roman" w:hAnsi="Times New Roman" w:cs="Times New Roman"/>
          <w:sz w:val="18"/>
          <w:szCs w:val="18"/>
        </w:rPr>
        <w:t>(</w:t>
      </w:r>
      <w:r w:rsidRPr="004079FF">
        <w:rPr>
          <w:rFonts w:ascii="Times New Roman" w:hAnsi="Times New Roman" w:cs="Times New Roman"/>
          <w:sz w:val="18"/>
          <w:szCs w:val="18"/>
        </w:rPr>
        <w:t>1), 51–68.</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Marinoni, O., 2006. A discussion on the computational limitations of outranking</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ethods for land-use suitability assessment’. International Journal of</w:t>
      </w:r>
      <w:r w:rsidR="00250881">
        <w:rPr>
          <w:rFonts w:ascii="Times New Roman" w:hAnsi="Times New Roman" w:cs="Times New Roman" w:hint="eastAsia"/>
          <w:sz w:val="18"/>
          <w:szCs w:val="18"/>
          <w:lang w:eastAsia="zh-CN"/>
        </w:rPr>
        <w:t xml:space="preserve"> </w:t>
      </w:r>
      <w:r w:rsidR="00277585" w:rsidRPr="004079FF">
        <w:rPr>
          <w:rFonts w:ascii="Times New Roman" w:hAnsi="Times New Roman" w:cs="Times New Roman"/>
          <w:sz w:val="18"/>
          <w:szCs w:val="18"/>
        </w:rPr>
        <w:t>G</w:t>
      </w:r>
      <w:r w:rsidRPr="004079FF">
        <w:rPr>
          <w:rFonts w:ascii="Times New Roman" w:hAnsi="Times New Roman" w:cs="Times New Roman"/>
          <w:sz w:val="18"/>
          <w:szCs w:val="18"/>
        </w:rPr>
        <w:t>eographical Information Science 20 (1), 69–87.</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lastRenderedPageBreak/>
        <w:t>Martin, N.J., St Onge, B., Waaub, J.P., 1999. Integrated decision aid system for the</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evelopment of Saint Charles River alluvial plain, Quebec, Canada. International</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J</w:t>
      </w:r>
      <w:r w:rsidRPr="004079FF">
        <w:rPr>
          <w:rFonts w:ascii="Times New Roman" w:hAnsi="Times New Roman" w:cs="Times New Roman"/>
          <w:sz w:val="18"/>
          <w:szCs w:val="18"/>
        </w:rPr>
        <w:t>ournal of Environment and Pollution 12 (2), 264–279.</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Parreiras, R.O., Vasconcelos, J.A., 2007. A multiplicative version of Promethee II</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pplied to multiobjective optimization problems. European Journal of</w:t>
      </w:r>
      <w:r w:rsidR="007C1DAA">
        <w:rPr>
          <w:rFonts w:ascii="Times New Roman" w:hAnsi="Times New Roman" w:cs="Times New Roman"/>
          <w:sz w:val="18"/>
          <w:szCs w:val="18"/>
        </w:rPr>
        <w:t xml:space="preserve"> </w:t>
      </w:r>
      <w:r w:rsidR="00277585" w:rsidRPr="004079FF">
        <w:rPr>
          <w:rFonts w:ascii="Times New Roman" w:hAnsi="Times New Roman" w:cs="Times New Roman"/>
          <w:sz w:val="18"/>
          <w:szCs w:val="18"/>
        </w:rPr>
        <w:t>O</w:t>
      </w:r>
      <w:r w:rsidRPr="004079FF">
        <w:rPr>
          <w:rFonts w:ascii="Times New Roman" w:hAnsi="Times New Roman" w:cs="Times New Roman"/>
          <w:sz w:val="18"/>
          <w:szCs w:val="18"/>
        </w:rPr>
        <w:t>perational Research 183, 729–740.</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Parreiras, R.O., Maciel, J.H.R.D., Vasconcelos, J.A., 2006. The a posteriori decision in</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ultiobjective optimization problems with smarts, Promethee II, and a fuzzy</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lgorithm. IEEE Transactions on Magnetics 42 (4), 1139–1142.</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Rekiek, B., de Lit, P., Pellichero, F., L’Eglise, T., Fouda, P., Falkenauer, E., Delchambre,</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 2001. A multiple objective grouping genetic algorithm for assembly line</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esign. Journal of Intelligent Manufacturing 12 (5–6), 467–485.</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Rekiek, B., de Lit, P., Delchambre, A., 2002. Hybrid assembly line design and user’s</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references. International Journal of Production Research 40 (5), 1095–1111.</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Rogers, S.H., Seager, T.P., Gardner, K.H., 2004. Combining expert judgement and</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takeholder values with PROMETHEE: A case study in contaminated sediments</w:t>
      </w:r>
      <w:r w:rsidR="00277585" w:rsidRPr="004079FF">
        <w:rPr>
          <w:rFonts w:ascii="Times New Roman" w:hAnsi="Times New Roman" w:cs="Times New Roman"/>
          <w:sz w:val="18"/>
          <w:szCs w:val="18"/>
        </w:rPr>
        <w:t>m</w:t>
      </w:r>
      <w:r w:rsidRPr="004079FF">
        <w:rPr>
          <w:rFonts w:ascii="Times New Roman" w:hAnsi="Times New Roman" w:cs="Times New Roman"/>
          <w:sz w:val="18"/>
          <w:szCs w:val="18"/>
        </w:rPr>
        <w:t>anagement. In: Linkov, I., Bakr Ramadan, A. (Eds.), Comparative Risk</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 xml:space="preserve">ssessment and Environmental Decision Making. </w:t>
      </w:r>
      <w:proofErr w:type="spellStart"/>
      <w:r w:rsidRPr="004079FF">
        <w:rPr>
          <w:rFonts w:ascii="Times New Roman" w:hAnsi="Times New Roman" w:cs="Times New Roman"/>
          <w:sz w:val="18"/>
          <w:szCs w:val="18"/>
        </w:rPr>
        <w:t>Kluwer</w:t>
      </w:r>
      <w:proofErr w:type="spellEnd"/>
      <w:r w:rsidRPr="004079FF">
        <w:rPr>
          <w:rFonts w:ascii="Times New Roman" w:hAnsi="Times New Roman" w:cs="Times New Roman"/>
          <w:sz w:val="18"/>
          <w:szCs w:val="18"/>
        </w:rPr>
        <w:t xml:space="preserve"> Academic</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P</w:t>
      </w:r>
      <w:r w:rsidRPr="004079FF">
        <w:rPr>
          <w:rFonts w:ascii="Times New Roman" w:hAnsi="Times New Roman" w:cs="Times New Roman"/>
          <w:sz w:val="18"/>
          <w:szCs w:val="18"/>
        </w:rPr>
        <w:t>ublishers, pp. 305–322.</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Rousis, K., Moustakas, K., Malamis, S., Papadopoulos, A., Loizidou, M., 2008. Multicriteria</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nalysis for the determination of the best WEEE management scenario</w:t>
      </w:r>
      <w:r w:rsidR="00277585" w:rsidRPr="004079FF">
        <w:rPr>
          <w:rFonts w:ascii="Times New Roman" w:hAnsi="Times New Roman" w:cs="Times New Roman"/>
          <w:sz w:val="18"/>
          <w:szCs w:val="18"/>
        </w:rPr>
        <w:t>i</w:t>
      </w:r>
      <w:r w:rsidRPr="004079FF">
        <w:rPr>
          <w:rFonts w:ascii="Times New Roman" w:hAnsi="Times New Roman" w:cs="Times New Roman"/>
          <w:sz w:val="18"/>
          <w:szCs w:val="18"/>
        </w:rPr>
        <w:t>n Cyprus. Waste Management 28(10), 1941–1954.</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Roux, O., Duvivier, D., Dhaevers, V., Meskens, N., Artiba, A., 2008. Multicriteria</w:t>
      </w:r>
      <w:r w:rsidR="00277585" w:rsidRPr="004079FF">
        <w:rPr>
          <w:rFonts w:ascii="Times New Roman" w:hAnsi="Times New Roman" w:cs="Times New Roman"/>
          <w:sz w:val="18"/>
          <w:szCs w:val="18"/>
        </w:rPr>
        <w:t>a</w:t>
      </w:r>
      <w:r w:rsidRPr="004079FF">
        <w:rPr>
          <w:rFonts w:ascii="Times New Roman" w:hAnsi="Times New Roman" w:cs="Times New Roman"/>
          <w:sz w:val="18"/>
          <w:szCs w:val="18"/>
        </w:rPr>
        <w:t>pproach to rank scheduling strategies. International Journal of Production</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E</w:t>
      </w:r>
      <w:r w:rsidRPr="004079FF">
        <w:rPr>
          <w:rFonts w:ascii="Times New Roman" w:hAnsi="Times New Roman" w:cs="Times New Roman"/>
          <w:sz w:val="18"/>
          <w:szCs w:val="18"/>
        </w:rPr>
        <w:t>conomics 112 (11), 192–201.</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Sarkis, J., 2000. A comparative analysis of DEA as a discrete alternative multiple</w:t>
      </w:r>
      <w:r w:rsidR="00277585" w:rsidRPr="004079FF">
        <w:rPr>
          <w:rFonts w:ascii="Times New Roman" w:hAnsi="Times New Roman" w:cs="Times New Roman"/>
          <w:sz w:val="18"/>
          <w:szCs w:val="18"/>
        </w:rPr>
        <w:t>c</w:t>
      </w:r>
      <w:r w:rsidRPr="004079FF">
        <w:rPr>
          <w:rFonts w:ascii="Times New Roman" w:hAnsi="Times New Roman" w:cs="Times New Roman"/>
          <w:sz w:val="18"/>
          <w:szCs w:val="18"/>
        </w:rPr>
        <w:t>riteria decision tool. European Journal of Operational Research 123 (3), 543–557.</w:t>
      </w:r>
    </w:p>
    <w:p w:rsidR="007843A0" w:rsidRPr="004079FF" w:rsidRDefault="00D846D7" w:rsidP="00B61EEE">
      <w:pPr>
        <w:numPr>
          <w:ilvl w:val="0"/>
          <w:numId w:val="11"/>
        </w:numPr>
        <w:autoSpaceDE w:val="0"/>
        <w:autoSpaceDN w:val="0"/>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Seo, Y.J., Jeong, H.Y., Song, Y.J., 2005. Best web service selection based on the</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ecision making between QoS criteria of service. Lecture Notes in Computer</w:t>
      </w:r>
      <w:r w:rsidR="00B61EEE">
        <w:rPr>
          <w:rFonts w:ascii="Times New Roman" w:hAnsi="Times New Roman" w:cs="Times New Roman"/>
          <w:sz w:val="18"/>
          <w:szCs w:val="18"/>
        </w:rPr>
        <w:t xml:space="preserve"> </w:t>
      </w:r>
      <w:r w:rsidR="00277585" w:rsidRPr="004079FF">
        <w:rPr>
          <w:rFonts w:ascii="Times New Roman" w:hAnsi="Times New Roman" w:cs="Times New Roman"/>
          <w:sz w:val="18"/>
          <w:szCs w:val="18"/>
        </w:rPr>
        <w:t>S</w:t>
      </w:r>
      <w:r w:rsidRPr="004079FF">
        <w:rPr>
          <w:rFonts w:ascii="Times New Roman" w:hAnsi="Times New Roman" w:cs="Times New Roman"/>
          <w:sz w:val="18"/>
          <w:szCs w:val="18"/>
        </w:rPr>
        <w:t>cience (including sub-series Lecture Notes in Artificial Intelligence and Lecture</w:t>
      </w:r>
      <w:r w:rsidR="00277585" w:rsidRPr="004079FF">
        <w:rPr>
          <w:rFonts w:ascii="Times New Roman" w:hAnsi="Times New Roman" w:cs="Times New Roman"/>
          <w:sz w:val="18"/>
          <w:szCs w:val="18"/>
        </w:rPr>
        <w:t>N</w:t>
      </w:r>
      <w:r w:rsidRPr="004079FF">
        <w:rPr>
          <w:rFonts w:ascii="Times New Roman" w:hAnsi="Times New Roman" w:cs="Times New Roman"/>
          <w:sz w:val="18"/>
          <w:szCs w:val="18"/>
        </w:rPr>
        <w:t>otes in Bioinformatics) LNCS 3820, 408–419.</w:t>
      </w:r>
    </w:p>
    <w:p w:rsidR="007843A0" w:rsidRPr="004079FF" w:rsidRDefault="00D846D7" w:rsidP="00B61EEE">
      <w:pPr>
        <w:numPr>
          <w:ilvl w:val="0"/>
          <w:numId w:val="11"/>
        </w:numPr>
        <w:adjustRightInd w:val="0"/>
        <w:snapToGrid w:val="0"/>
        <w:spacing w:after="0" w:line="240" w:lineRule="auto"/>
        <w:jc w:val="both"/>
        <w:rPr>
          <w:rFonts w:ascii="Times New Roman" w:hAnsi="Times New Roman" w:cs="Times New Roman"/>
          <w:sz w:val="18"/>
          <w:szCs w:val="18"/>
        </w:rPr>
      </w:pPr>
      <w:r w:rsidRPr="004079FF">
        <w:rPr>
          <w:rFonts w:ascii="Times New Roman" w:hAnsi="Times New Roman" w:cs="Times New Roman"/>
          <w:sz w:val="18"/>
          <w:szCs w:val="18"/>
        </w:rPr>
        <w:t>Settle, S., Goonetilleke, A., Ayoko, G.A., 2007. Determination of surrogate indicators</w:t>
      </w:r>
      <w:r w:rsidR="00277585" w:rsidRPr="004079FF">
        <w:rPr>
          <w:rFonts w:ascii="Times New Roman" w:hAnsi="Times New Roman" w:cs="Times New Roman"/>
          <w:sz w:val="18"/>
          <w:szCs w:val="18"/>
        </w:rPr>
        <w:t>f</w:t>
      </w:r>
      <w:r w:rsidRPr="004079FF">
        <w:rPr>
          <w:rFonts w:ascii="Times New Roman" w:hAnsi="Times New Roman" w:cs="Times New Roman"/>
          <w:sz w:val="18"/>
          <w:szCs w:val="18"/>
        </w:rPr>
        <w:t>or phosphorus and solids in Urban Stormwater: Application of multivariate</w:t>
      </w:r>
      <w:r w:rsidR="00277585" w:rsidRPr="004079FF">
        <w:rPr>
          <w:rFonts w:ascii="Times New Roman" w:hAnsi="Times New Roman" w:cs="Times New Roman"/>
          <w:sz w:val="18"/>
          <w:szCs w:val="18"/>
        </w:rPr>
        <w:t>d</w:t>
      </w:r>
      <w:r w:rsidRPr="004079FF">
        <w:rPr>
          <w:rFonts w:ascii="Times New Roman" w:hAnsi="Times New Roman" w:cs="Times New Roman"/>
          <w:sz w:val="18"/>
          <w:szCs w:val="18"/>
        </w:rPr>
        <w:t>ata analysis techniques. Water Air Soil Pollution 182, 149–161.</w:t>
      </w:r>
    </w:p>
    <w:p w:rsidR="00250881" w:rsidRDefault="00250881" w:rsidP="00B61EEE">
      <w:pPr>
        <w:adjustRightInd w:val="0"/>
        <w:snapToGrid w:val="0"/>
        <w:spacing w:after="0" w:line="240" w:lineRule="auto"/>
        <w:ind w:left="426" w:hanging="426"/>
        <w:sectPr w:rsidR="00250881" w:rsidSect="004A62B8">
          <w:type w:val="continuous"/>
          <w:pgSz w:w="12240" w:h="15840" w:code="1"/>
          <w:pgMar w:top="1440" w:right="1440" w:bottom="1440" w:left="1440" w:header="720" w:footer="720" w:gutter="0"/>
          <w:cols w:num="2" w:space="425"/>
          <w:docGrid w:linePitch="360"/>
        </w:sectPr>
      </w:pPr>
    </w:p>
    <w:p w:rsidR="007843A0" w:rsidRDefault="007843A0" w:rsidP="00B61EEE">
      <w:pPr>
        <w:adjustRightInd w:val="0"/>
        <w:snapToGrid w:val="0"/>
        <w:spacing w:after="0" w:line="240" w:lineRule="auto"/>
        <w:ind w:left="426" w:hanging="426"/>
      </w:pPr>
    </w:p>
    <w:p w:rsidR="00030620" w:rsidRPr="00250881" w:rsidRDefault="00250881" w:rsidP="00B61EEE">
      <w:pPr>
        <w:adjustRightInd w:val="0"/>
        <w:snapToGrid w:val="0"/>
        <w:spacing w:after="0" w:line="240" w:lineRule="auto"/>
        <w:jc w:val="both"/>
        <w:rPr>
          <w:rFonts w:ascii="Times New Roman" w:hAnsi="Times New Roman" w:cs="Times New Roman"/>
          <w:bCs/>
          <w:sz w:val="20"/>
          <w:szCs w:val="28"/>
          <w:lang w:eastAsia="zh-CN"/>
        </w:rPr>
      </w:pPr>
      <w:r w:rsidRPr="00250881">
        <w:rPr>
          <w:rFonts w:ascii="Times New Roman" w:hAnsi="Times New Roman" w:cs="Times New Roman" w:hint="eastAsia"/>
          <w:bCs/>
          <w:sz w:val="20"/>
          <w:szCs w:val="28"/>
          <w:lang w:eastAsia="zh-CN"/>
        </w:rPr>
        <w:t>12/11/2013</w:t>
      </w:r>
    </w:p>
    <w:sectPr w:rsidR="00030620" w:rsidRPr="00250881" w:rsidSect="00250881">
      <w:type w:val="continuous"/>
      <w:pgSz w:w="12240" w:h="15840"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9D" w:rsidRDefault="00C52D9D" w:rsidP="00C04724">
      <w:pPr>
        <w:spacing w:after="0" w:line="240" w:lineRule="auto"/>
      </w:pPr>
      <w:r>
        <w:separator/>
      </w:r>
    </w:p>
  </w:endnote>
  <w:endnote w:type="continuationSeparator" w:id="0">
    <w:p w:rsidR="00C52D9D" w:rsidRDefault="00C52D9D" w:rsidP="00C04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9D" w:rsidRPr="00C960DD" w:rsidRDefault="00C52D9D" w:rsidP="00C960DD">
    <w:pPr>
      <w:spacing w:after="0" w:line="240" w:lineRule="auto"/>
      <w:jc w:val="center"/>
      <w:rPr>
        <w:rFonts w:ascii="Times New Roman" w:hAnsi="Times New Roman" w:cs="Times New Roman"/>
        <w:sz w:val="20"/>
      </w:rPr>
    </w:pPr>
    <w:r w:rsidRPr="00C960DD">
      <w:rPr>
        <w:rFonts w:ascii="Times New Roman" w:hAnsi="Times New Roman" w:cs="Times New Roman"/>
        <w:sz w:val="20"/>
      </w:rPr>
      <w:fldChar w:fldCharType="begin"/>
    </w:r>
    <w:r w:rsidRPr="00C960DD">
      <w:rPr>
        <w:rFonts w:ascii="Times New Roman" w:hAnsi="Times New Roman" w:cs="Times New Roman"/>
        <w:sz w:val="20"/>
      </w:rPr>
      <w:instrText xml:space="preserve"> page </w:instrText>
    </w:r>
    <w:r w:rsidRPr="00C960DD">
      <w:rPr>
        <w:rFonts w:ascii="Times New Roman" w:hAnsi="Times New Roman" w:cs="Times New Roman"/>
        <w:sz w:val="20"/>
      </w:rPr>
      <w:fldChar w:fldCharType="separate"/>
    </w:r>
    <w:r w:rsidR="007C1DAA">
      <w:rPr>
        <w:rFonts w:ascii="Times New Roman" w:hAnsi="Times New Roman" w:cs="Times New Roman"/>
        <w:noProof/>
        <w:sz w:val="20"/>
      </w:rPr>
      <w:t>42</w:t>
    </w:r>
    <w:r w:rsidRPr="00C960D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9D" w:rsidRDefault="00C52D9D" w:rsidP="00C04724">
      <w:pPr>
        <w:spacing w:after="0" w:line="240" w:lineRule="auto"/>
      </w:pPr>
      <w:r>
        <w:separator/>
      </w:r>
    </w:p>
  </w:footnote>
  <w:footnote w:type="continuationSeparator" w:id="0">
    <w:p w:rsidR="00C52D9D" w:rsidRDefault="00C52D9D" w:rsidP="00C047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9D" w:rsidRPr="00C960DD" w:rsidRDefault="00C52D9D" w:rsidP="00C960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960DD">
      <w:rPr>
        <w:rFonts w:ascii="Times New Roman" w:hAnsi="Times New Roman" w:cs="Times New Roman" w:hint="eastAsia"/>
        <w:iCs/>
        <w:color w:val="000000"/>
        <w:sz w:val="20"/>
        <w:szCs w:val="20"/>
      </w:rPr>
      <w:tab/>
    </w:r>
    <w:r w:rsidRPr="00C960DD">
      <w:rPr>
        <w:rFonts w:ascii="Times New Roman" w:hAnsi="Times New Roman" w:cs="Times New Roman"/>
        <w:sz w:val="20"/>
        <w:szCs w:val="20"/>
      </w:rPr>
      <w:t>Nature and Science 201</w:t>
    </w:r>
    <w:r w:rsidRPr="00C960DD">
      <w:rPr>
        <w:rFonts w:ascii="Times New Roman" w:hAnsi="Times New Roman" w:cs="Times New Roman" w:hint="eastAsia"/>
        <w:sz w:val="20"/>
        <w:szCs w:val="20"/>
      </w:rPr>
      <w:t>4</w:t>
    </w:r>
    <w:r w:rsidRPr="00C960DD">
      <w:rPr>
        <w:rFonts w:ascii="Times New Roman" w:hAnsi="Times New Roman" w:cs="Times New Roman"/>
        <w:sz w:val="20"/>
        <w:szCs w:val="20"/>
      </w:rPr>
      <w:t>;</w:t>
    </w:r>
    <w:r w:rsidRPr="00C960DD">
      <w:rPr>
        <w:rFonts w:ascii="Times New Roman" w:hAnsi="Times New Roman" w:cs="Times New Roman" w:hint="eastAsia"/>
        <w:sz w:val="20"/>
        <w:szCs w:val="20"/>
      </w:rPr>
      <w:t>12</w:t>
    </w:r>
    <w:r w:rsidRPr="00C960DD">
      <w:rPr>
        <w:rFonts w:ascii="Times New Roman" w:hAnsi="Times New Roman" w:cs="Times New Roman"/>
        <w:sz w:val="20"/>
        <w:szCs w:val="20"/>
      </w:rPr>
      <w:t>(</w:t>
    </w:r>
    <w:r w:rsidRPr="00C960DD">
      <w:rPr>
        <w:rFonts w:ascii="Times New Roman" w:hAnsi="Times New Roman" w:cs="Times New Roman" w:hint="eastAsia"/>
        <w:sz w:val="20"/>
        <w:szCs w:val="20"/>
      </w:rPr>
      <w:t>1</w:t>
    </w:r>
    <w:r w:rsidRPr="00C960DD">
      <w:rPr>
        <w:rFonts w:ascii="Times New Roman" w:hAnsi="Times New Roman" w:cs="Times New Roman"/>
        <w:sz w:val="20"/>
        <w:szCs w:val="20"/>
      </w:rPr>
      <w:t xml:space="preserve">) </w:t>
    </w:r>
    <w:r w:rsidRPr="00C960DD">
      <w:rPr>
        <w:rFonts w:ascii="Times New Roman" w:hAnsi="Times New Roman" w:cs="Times New Roman"/>
        <w:color w:val="000000"/>
        <w:sz w:val="20"/>
        <w:szCs w:val="20"/>
      </w:rPr>
      <w:t xml:space="preserve"> </w:t>
    </w:r>
    <w:r w:rsidRPr="00C960DD">
      <w:rPr>
        <w:rFonts w:ascii="Times New Roman" w:hAnsi="Times New Roman" w:cs="Times New Roman" w:hint="eastAsia"/>
        <w:color w:val="000000"/>
        <w:sz w:val="20"/>
        <w:szCs w:val="20"/>
      </w:rPr>
      <w:tab/>
    </w:r>
    <w:r w:rsidRPr="00C960DD">
      <w:rPr>
        <w:rFonts w:ascii="Times New Roman" w:hAnsi="Times New Roman" w:cs="Times New Roman"/>
        <w:color w:val="000000"/>
        <w:sz w:val="20"/>
        <w:szCs w:val="20"/>
      </w:rPr>
      <w:t xml:space="preserve"> </w:t>
    </w:r>
    <w:hyperlink r:id="rId1" w:history="1">
      <w:r w:rsidRPr="00C960DD">
        <w:rPr>
          <w:rStyle w:val="Hyperlink"/>
          <w:rFonts w:ascii="Times New Roman" w:hAnsi="Times New Roman" w:cs="Times New Roman"/>
          <w:sz w:val="20"/>
          <w:szCs w:val="20"/>
        </w:rPr>
        <w:t>http://www.sciencepub.net/nature</w:t>
      </w:r>
    </w:hyperlink>
  </w:p>
  <w:p w:rsidR="00C52D9D" w:rsidRPr="00C960DD" w:rsidRDefault="00C52D9D" w:rsidP="00C960D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DFC"/>
    <w:multiLevelType w:val="hybridMultilevel"/>
    <w:tmpl w:val="BE0C46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219D7"/>
    <w:multiLevelType w:val="hybridMultilevel"/>
    <w:tmpl w:val="D28CC2E0"/>
    <w:lvl w:ilvl="0" w:tplc="0409000F">
      <w:start w:val="1"/>
      <w:numFmt w:val="decimal"/>
      <w:lvlText w:val="%1."/>
      <w:lvlJc w:val="left"/>
      <w:pPr>
        <w:ind w:left="420" w:hanging="420"/>
      </w:pPr>
    </w:lvl>
    <w:lvl w:ilvl="1" w:tplc="A250653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A3778E"/>
    <w:multiLevelType w:val="hybridMultilevel"/>
    <w:tmpl w:val="FE0EE38C"/>
    <w:lvl w:ilvl="0" w:tplc="A3FEB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44014A"/>
    <w:multiLevelType w:val="hybridMultilevel"/>
    <w:tmpl w:val="5308C85A"/>
    <w:lvl w:ilvl="0" w:tplc="1C52F46E">
      <w:start w:val="2"/>
      <w:numFmt w:val="decimal"/>
      <w:lvlText w:val="1%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301FAC"/>
    <w:multiLevelType w:val="hybridMultilevel"/>
    <w:tmpl w:val="D8A26EAE"/>
    <w:lvl w:ilvl="0" w:tplc="7122828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BB2B84"/>
    <w:multiLevelType w:val="hybridMultilevel"/>
    <w:tmpl w:val="46521210"/>
    <w:lvl w:ilvl="0" w:tplc="1C52F46E">
      <w:start w:val="2"/>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2773FA"/>
    <w:multiLevelType w:val="hybridMultilevel"/>
    <w:tmpl w:val="FBA81DF6"/>
    <w:lvl w:ilvl="0" w:tplc="1C52F46E">
      <w:start w:val="2"/>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C24D59"/>
    <w:multiLevelType w:val="hybridMultilevel"/>
    <w:tmpl w:val="44B40D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430CB7"/>
    <w:multiLevelType w:val="hybridMultilevel"/>
    <w:tmpl w:val="584E08F4"/>
    <w:lvl w:ilvl="0" w:tplc="A3FEB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E964A6"/>
    <w:multiLevelType w:val="hybridMultilevel"/>
    <w:tmpl w:val="07C6A6A0"/>
    <w:lvl w:ilvl="0" w:tplc="1C52F46E">
      <w:start w:val="2"/>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3A65B8"/>
    <w:multiLevelType w:val="hybridMultilevel"/>
    <w:tmpl w:val="22C68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8"/>
  </w:num>
  <w:num w:numId="5">
    <w:abstractNumId w:val="3"/>
  </w:num>
  <w:num w:numId="6">
    <w:abstractNumId w:val="5"/>
  </w:num>
  <w:num w:numId="7">
    <w:abstractNumId w:val="6"/>
  </w:num>
  <w:num w:numId="8">
    <w:abstractNumId w:val="9"/>
  </w:num>
  <w:num w:numId="9">
    <w:abstractNumId w:val="7"/>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3D62"/>
    <w:rsid w:val="00013476"/>
    <w:rsid w:val="00026568"/>
    <w:rsid w:val="00030620"/>
    <w:rsid w:val="00045856"/>
    <w:rsid w:val="00056730"/>
    <w:rsid w:val="0007399C"/>
    <w:rsid w:val="00085BC5"/>
    <w:rsid w:val="00094584"/>
    <w:rsid w:val="00096769"/>
    <w:rsid w:val="000B0315"/>
    <w:rsid w:val="000C1E99"/>
    <w:rsid w:val="000D4D89"/>
    <w:rsid w:val="000E1EF9"/>
    <w:rsid w:val="000E6351"/>
    <w:rsid w:val="00103B24"/>
    <w:rsid w:val="001057EF"/>
    <w:rsid w:val="001158FE"/>
    <w:rsid w:val="001216A3"/>
    <w:rsid w:val="00134F8A"/>
    <w:rsid w:val="001368D0"/>
    <w:rsid w:val="001405DE"/>
    <w:rsid w:val="001B22F2"/>
    <w:rsid w:val="001B4AB9"/>
    <w:rsid w:val="001C2003"/>
    <w:rsid w:val="001D5789"/>
    <w:rsid w:val="001E31D6"/>
    <w:rsid w:val="001F4C78"/>
    <w:rsid w:val="001F4D87"/>
    <w:rsid w:val="002121E7"/>
    <w:rsid w:val="00222C1B"/>
    <w:rsid w:val="0023516D"/>
    <w:rsid w:val="00250881"/>
    <w:rsid w:val="00257638"/>
    <w:rsid w:val="002655EA"/>
    <w:rsid w:val="00276B79"/>
    <w:rsid w:val="00277585"/>
    <w:rsid w:val="0029605A"/>
    <w:rsid w:val="00297B3E"/>
    <w:rsid w:val="002A0076"/>
    <w:rsid w:val="002B475B"/>
    <w:rsid w:val="002E7134"/>
    <w:rsid w:val="002F1D93"/>
    <w:rsid w:val="00305E10"/>
    <w:rsid w:val="0031055F"/>
    <w:rsid w:val="00321AAF"/>
    <w:rsid w:val="0033287E"/>
    <w:rsid w:val="003334D7"/>
    <w:rsid w:val="00334CA1"/>
    <w:rsid w:val="0034523A"/>
    <w:rsid w:val="00364B59"/>
    <w:rsid w:val="003908FC"/>
    <w:rsid w:val="00396FA8"/>
    <w:rsid w:val="003C5DFD"/>
    <w:rsid w:val="003D034E"/>
    <w:rsid w:val="003D2BC1"/>
    <w:rsid w:val="003F1D95"/>
    <w:rsid w:val="003F2D42"/>
    <w:rsid w:val="003F367C"/>
    <w:rsid w:val="004079FF"/>
    <w:rsid w:val="00430FAE"/>
    <w:rsid w:val="00432AC5"/>
    <w:rsid w:val="00452005"/>
    <w:rsid w:val="0045394B"/>
    <w:rsid w:val="0049496B"/>
    <w:rsid w:val="004A4492"/>
    <w:rsid w:val="004A62B8"/>
    <w:rsid w:val="004C44C8"/>
    <w:rsid w:val="004C5586"/>
    <w:rsid w:val="004E02C1"/>
    <w:rsid w:val="00504271"/>
    <w:rsid w:val="00533D62"/>
    <w:rsid w:val="00567370"/>
    <w:rsid w:val="0057124A"/>
    <w:rsid w:val="00583907"/>
    <w:rsid w:val="005A649F"/>
    <w:rsid w:val="005B219C"/>
    <w:rsid w:val="005B27D5"/>
    <w:rsid w:val="005C5350"/>
    <w:rsid w:val="005D77BD"/>
    <w:rsid w:val="005D78D3"/>
    <w:rsid w:val="00613BE5"/>
    <w:rsid w:val="00621A0E"/>
    <w:rsid w:val="00665480"/>
    <w:rsid w:val="0068029C"/>
    <w:rsid w:val="00682770"/>
    <w:rsid w:val="00692B30"/>
    <w:rsid w:val="006E64EF"/>
    <w:rsid w:val="006F2B19"/>
    <w:rsid w:val="00704411"/>
    <w:rsid w:val="00723C7E"/>
    <w:rsid w:val="00726BD3"/>
    <w:rsid w:val="00782396"/>
    <w:rsid w:val="007843A0"/>
    <w:rsid w:val="007A3A61"/>
    <w:rsid w:val="007C1DAA"/>
    <w:rsid w:val="007C1E38"/>
    <w:rsid w:val="007E2F37"/>
    <w:rsid w:val="00811285"/>
    <w:rsid w:val="00820984"/>
    <w:rsid w:val="00846602"/>
    <w:rsid w:val="008503BC"/>
    <w:rsid w:val="0085493F"/>
    <w:rsid w:val="0085610B"/>
    <w:rsid w:val="00894FAC"/>
    <w:rsid w:val="008A6D8F"/>
    <w:rsid w:val="008B2564"/>
    <w:rsid w:val="008B6465"/>
    <w:rsid w:val="008B7B73"/>
    <w:rsid w:val="008D7BC9"/>
    <w:rsid w:val="008D7C16"/>
    <w:rsid w:val="00901E0E"/>
    <w:rsid w:val="009064E7"/>
    <w:rsid w:val="00907EA1"/>
    <w:rsid w:val="00923DDA"/>
    <w:rsid w:val="00953AD9"/>
    <w:rsid w:val="00980EC1"/>
    <w:rsid w:val="009912A0"/>
    <w:rsid w:val="009924A9"/>
    <w:rsid w:val="009C6C06"/>
    <w:rsid w:val="009D24D1"/>
    <w:rsid w:val="00A0619A"/>
    <w:rsid w:val="00A07C76"/>
    <w:rsid w:val="00A2308E"/>
    <w:rsid w:val="00A30A9F"/>
    <w:rsid w:val="00A366CB"/>
    <w:rsid w:val="00A436C0"/>
    <w:rsid w:val="00A63B3C"/>
    <w:rsid w:val="00A64D93"/>
    <w:rsid w:val="00A71061"/>
    <w:rsid w:val="00A96F4D"/>
    <w:rsid w:val="00AA747B"/>
    <w:rsid w:val="00AB0490"/>
    <w:rsid w:val="00AE467A"/>
    <w:rsid w:val="00B32992"/>
    <w:rsid w:val="00B40FA8"/>
    <w:rsid w:val="00B472CE"/>
    <w:rsid w:val="00B53557"/>
    <w:rsid w:val="00B61EEE"/>
    <w:rsid w:val="00B91ED4"/>
    <w:rsid w:val="00BA1A0C"/>
    <w:rsid w:val="00BC3162"/>
    <w:rsid w:val="00BF0481"/>
    <w:rsid w:val="00BF68F5"/>
    <w:rsid w:val="00C04724"/>
    <w:rsid w:val="00C125DF"/>
    <w:rsid w:val="00C36A6F"/>
    <w:rsid w:val="00C36FA3"/>
    <w:rsid w:val="00C4735A"/>
    <w:rsid w:val="00C52D9D"/>
    <w:rsid w:val="00C55668"/>
    <w:rsid w:val="00C5588F"/>
    <w:rsid w:val="00C55EC2"/>
    <w:rsid w:val="00C56055"/>
    <w:rsid w:val="00C72D62"/>
    <w:rsid w:val="00C8040E"/>
    <w:rsid w:val="00C843F0"/>
    <w:rsid w:val="00C85846"/>
    <w:rsid w:val="00C85973"/>
    <w:rsid w:val="00C960DD"/>
    <w:rsid w:val="00CA4E82"/>
    <w:rsid w:val="00CA52AE"/>
    <w:rsid w:val="00CC3A6F"/>
    <w:rsid w:val="00CD1DD5"/>
    <w:rsid w:val="00CD3D40"/>
    <w:rsid w:val="00CD510C"/>
    <w:rsid w:val="00D31212"/>
    <w:rsid w:val="00D3557D"/>
    <w:rsid w:val="00D378A8"/>
    <w:rsid w:val="00D47870"/>
    <w:rsid w:val="00D53BD7"/>
    <w:rsid w:val="00D72DCC"/>
    <w:rsid w:val="00D742CF"/>
    <w:rsid w:val="00D846D7"/>
    <w:rsid w:val="00D96FC5"/>
    <w:rsid w:val="00DB7141"/>
    <w:rsid w:val="00DC2349"/>
    <w:rsid w:val="00DE6A83"/>
    <w:rsid w:val="00DF788D"/>
    <w:rsid w:val="00E179B3"/>
    <w:rsid w:val="00E24228"/>
    <w:rsid w:val="00E33F60"/>
    <w:rsid w:val="00E57B9B"/>
    <w:rsid w:val="00E61704"/>
    <w:rsid w:val="00E71B6B"/>
    <w:rsid w:val="00E81E76"/>
    <w:rsid w:val="00E9015C"/>
    <w:rsid w:val="00E95FE5"/>
    <w:rsid w:val="00EA4F88"/>
    <w:rsid w:val="00EB3C1D"/>
    <w:rsid w:val="00ED2E54"/>
    <w:rsid w:val="00EE4938"/>
    <w:rsid w:val="00EE63D3"/>
    <w:rsid w:val="00F00215"/>
    <w:rsid w:val="00F0279E"/>
    <w:rsid w:val="00F07B5B"/>
    <w:rsid w:val="00F34E2C"/>
    <w:rsid w:val="00F47C21"/>
    <w:rsid w:val="00F54178"/>
    <w:rsid w:val="00F6588E"/>
    <w:rsid w:val="00F82F9C"/>
    <w:rsid w:val="00F83C5D"/>
    <w:rsid w:val="00FA0D6B"/>
    <w:rsid w:val="00FA0F06"/>
    <w:rsid w:val="00FA630D"/>
    <w:rsid w:val="00FB32CB"/>
    <w:rsid w:val="00FB6291"/>
    <w:rsid w:val="00FE6D43"/>
    <w:rsid w:val="00FF15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D7C16"/>
  </w:style>
  <w:style w:type="character" w:customStyle="1" w:styleId="shorttext">
    <w:name w:val="short_text"/>
    <w:basedOn w:val="DefaultParagraphFont"/>
    <w:rsid w:val="008D7C16"/>
  </w:style>
  <w:style w:type="paragraph" w:styleId="FootnoteText">
    <w:name w:val="footnote text"/>
    <w:basedOn w:val="Normal"/>
    <w:link w:val="FootnoteTextChar"/>
    <w:uiPriority w:val="99"/>
    <w:semiHidden/>
    <w:unhideWhenUsed/>
    <w:rsid w:val="00C04724"/>
    <w:pPr>
      <w:spacing w:after="0" w:line="240" w:lineRule="auto"/>
    </w:pPr>
    <w:rPr>
      <w:rFonts w:cs="Times New Roman"/>
      <w:sz w:val="20"/>
      <w:szCs w:val="20"/>
    </w:rPr>
  </w:style>
  <w:style w:type="character" w:customStyle="1" w:styleId="FootnoteTextChar">
    <w:name w:val="Footnote Text Char"/>
    <w:link w:val="FootnoteText"/>
    <w:uiPriority w:val="99"/>
    <w:semiHidden/>
    <w:rsid w:val="00C04724"/>
    <w:rPr>
      <w:sz w:val="20"/>
      <w:szCs w:val="20"/>
    </w:rPr>
  </w:style>
  <w:style w:type="character" w:styleId="FootnoteReference">
    <w:name w:val="footnote reference"/>
    <w:uiPriority w:val="99"/>
    <w:semiHidden/>
    <w:unhideWhenUsed/>
    <w:rsid w:val="00C04724"/>
    <w:rPr>
      <w:vertAlign w:val="superscript"/>
    </w:rPr>
  </w:style>
  <w:style w:type="table" w:styleId="TableGrid">
    <w:name w:val="Table Grid"/>
    <w:basedOn w:val="TableNormal"/>
    <w:uiPriority w:val="59"/>
    <w:rsid w:val="00396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30620"/>
    <w:pPr>
      <w:tabs>
        <w:tab w:val="center" w:pos="4680"/>
        <w:tab w:val="right" w:pos="9360"/>
      </w:tabs>
    </w:pPr>
    <w:rPr>
      <w:rFonts w:cs="Times New Roman"/>
    </w:rPr>
  </w:style>
  <w:style w:type="character" w:customStyle="1" w:styleId="FooterChar">
    <w:name w:val="Footer Char"/>
    <w:link w:val="Footer"/>
    <w:uiPriority w:val="99"/>
    <w:rsid w:val="00030620"/>
    <w:rPr>
      <w:sz w:val="22"/>
      <w:szCs w:val="22"/>
    </w:rPr>
  </w:style>
  <w:style w:type="paragraph" w:styleId="Header">
    <w:name w:val="header"/>
    <w:basedOn w:val="Normal"/>
    <w:link w:val="HeaderChar"/>
    <w:uiPriority w:val="99"/>
    <w:unhideWhenUsed/>
    <w:rsid w:val="00030620"/>
    <w:pPr>
      <w:tabs>
        <w:tab w:val="center" w:pos="4680"/>
        <w:tab w:val="right" w:pos="9360"/>
      </w:tabs>
    </w:pPr>
    <w:rPr>
      <w:rFonts w:cs="Times New Roman"/>
    </w:rPr>
  </w:style>
  <w:style w:type="character" w:customStyle="1" w:styleId="HeaderChar">
    <w:name w:val="Header Char"/>
    <w:link w:val="Header"/>
    <w:uiPriority w:val="99"/>
    <w:rsid w:val="00030620"/>
    <w:rPr>
      <w:sz w:val="22"/>
      <w:szCs w:val="22"/>
    </w:rPr>
  </w:style>
  <w:style w:type="character" w:styleId="Hyperlink">
    <w:name w:val="Hyperlink"/>
    <w:uiPriority w:val="99"/>
    <w:unhideWhenUsed/>
    <w:rsid w:val="00C55EC2"/>
    <w:rPr>
      <w:color w:val="0000FF"/>
      <w:u w:val="single"/>
    </w:rPr>
  </w:style>
  <w:style w:type="paragraph" w:styleId="BalloonText">
    <w:name w:val="Balloon Text"/>
    <w:basedOn w:val="Normal"/>
    <w:link w:val="BalloonTextChar"/>
    <w:uiPriority w:val="99"/>
    <w:semiHidden/>
    <w:unhideWhenUsed/>
    <w:rsid w:val="00096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6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979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5.bin"/><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1.bin"/><Relationship Id="rId112" Type="http://schemas.openxmlformats.org/officeDocument/2006/relationships/image" Target="media/image49.wmf"/><Relationship Id="rId133" Type="http://schemas.openxmlformats.org/officeDocument/2006/relationships/oleObject" Target="embeddings/oleObject63.bin"/><Relationship Id="rId138" Type="http://schemas.openxmlformats.org/officeDocument/2006/relationships/image" Target="media/image62.wmf"/><Relationship Id="rId16" Type="http://schemas.openxmlformats.org/officeDocument/2006/relationships/image" Target="media/image3.wmf"/><Relationship Id="rId107" Type="http://schemas.openxmlformats.org/officeDocument/2006/relationships/oleObject" Target="embeddings/oleObject50.bin"/><Relationship Id="rId11" Type="http://schemas.openxmlformats.org/officeDocument/2006/relationships/footer" Target="footer1.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0.wmf"/><Relationship Id="rId79" Type="http://schemas.openxmlformats.org/officeDocument/2006/relationships/oleObject" Target="embeddings/oleObject36.bin"/><Relationship Id="rId102" Type="http://schemas.openxmlformats.org/officeDocument/2006/relationships/image" Target="media/image44.wmf"/><Relationship Id="rId123" Type="http://schemas.openxmlformats.org/officeDocument/2006/relationships/oleObject" Target="embeddings/oleObject58.bin"/><Relationship Id="rId128" Type="http://schemas.openxmlformats.org/officeDocument/2006/relationships/image" Target="media/image57.wmf"/><Relationship Id="rId144" Type="http://schemas.openxmlformats.org/officeDocument/2006/relationships/oleObject" Target="embeddings/oleObject69.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4.bin"/><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image" Target="media/image18.wmf"/><Relationship Id="rId64" Type="http://schemas.openxmlformats.org/officeDocument/2006/relationships/image" Target="media/image25.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66.bin"/><Relationship Id="rId80" Type="http://schemas.openxmlformats.org/officeDocument/2006/relationships/image" Target="media/image33.wmf"/><Relationship Id="rId85" Type="http://schemas.openxmlformats.org/officeDocument/2006/relationships/oleObject" Target="embeddings/oleObject39.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59.wmf"/><Relationship Id="rId140" Type="http://schemas.openxmlformats.org/officeDocument/2006/relationships/image" Target="media/image63.wmf"/><Relationship Id="rId145"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image" Target="media/image22.wmf"/><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header" Target="header1.xm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2.wmf"/><Relationship Id="rId81" Type="http://schemas.openxmlformats.org/officeDocument/2006/relationships/oleObject" Target="embeddings/oleObject37.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hyperlink" Target="http://www.sciencepub.net/nature"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51.bin"/><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oleObject" Target="embeddings/oleObject23.bin"/><Relationship Id="rId76" Type="http://schemas.openxmlformats.org/officeDocument/2006/relationships/image" Target="media/image31.wmf"/><Relationship Id="rId97" Type="http://schemas.openxmlformats.org/officeDocument/2006/relationships/oleObject" Target="embeddings/oleObject45.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oleObject" Target="embeddings/oleObject40.bin"/><Relationship Id="rId110" Type="http://schemas.openxmlformats.org/officeDocument/2006/relationships/image" Target="media/image48.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1.wmf"/><Relationship Id="rId61" Type="http://schemas.openxmlformats.org/officeDocument/2006/relationships/oleObject" Target="embeddings/oleObject27.bin"/><Relationship Id="rId82" Type="http://schemas.openxmlformats.org/officeDocument/2006/relationships/image" Target="media/image34.wmf"/><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3.wmf"/><Relationship Id="rId105" Type="http://schemas.openxmlformats.org/officeDocument/2006/relationships/oleObject" Target="embeddings/oleObject49.bin"/><Relationship Id="rId126" Type="http://schemas.openxmlformats.org/officeDocument/2006/relationships/image" Target="media/image56.wmf"/><Relationship Id="rId147" Type="http://schemas.openxmlformats.org/officeDocument/2006/relationships/image" Target="media/image67.wmf"/><Relationship Id="rId8" Type="http://schemas.openxmlformats.org/officeDocument/2006/relationships/hyperlink" Target="mailto:a.akafpour@qiau.ac.ir" TargetMode="External"/><Relationship Id="rId51" Type="http://schemas.openxmlformats.org/officeDocument/2006/relationships/oleObject" Target="embeddings/oleObject21.bin"/><Relationship Id="rId72" Type="http://schemas.openxmlformats.org/officeDocument/2006/relationships/image" Target="media/image29.wmf"/><Relationship Id="rId93" Type="http://schemas.openxmlformats.org/officeDocument/2006/relationships/oleObject" Target="embeddings/oleObject43.bin"/><Relationship Id="rId98" Type="http://schemas.openxmlformats.org/officeDocument/2006/relationships/image" Target="media/image42.wmf"/><Relationship Id="rId121" Type="http://schemas.openxmlformats.org/officeDocument/2006/relationships/oleObject" Target="embeddings/oleObject57.bin"/><Relationship Id="rId142" Type="http://schemas.openxmlformats.org/officeDocument/2006/relationships/image" Target="media/image64.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EB47-BB1E-4220-92D6-178EB3FD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4790</Words>
  <Characters>27304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32030</CharactersWithSpaces>
  <SharedDoc>false</SharedDoc>
  <HLinks>
    <vt:vector size="6" baseType="variant">
      <vt:variant>
        <vt:i4>6750272</vt:i4>
      </vt:variant>
      <vt:variant>
        <vt:i4>0</vt:i4>
      </vt:variant>
      <vt:variant>
        <vt:i4>0</vt:i4>
      </vt:variant>
      <vt:variant>
        <vt:i4>5</vt:i4>
      </vt:variant>
      <vt:variant>
        <vt:lpwstr>mailto:a.akafpour@qiau.ac.ir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Administrator</cp:lastModifiedBy>
  <cp:revision>10</cp:revision>
  <cp:lastPrinted>2013-12-17T06:24:00Z</cp:lastPrinted>
  <dcterms:created xsi:type="dcterms:W3CDTF">2013-12-15T07:31:00Z</dcterms:created>
  <dcterms:modified xsi:type="dcterms:W3CDTF">2013-12-17T06:24:00Z</dcterms:modified>
</cp:coreProperties>
</file>