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7EE" w:rsidRDefault="00D42A86" w:rsidP="00FD4AC3">
      <w:pPr>
        <w:snapToGrid w:val="0"/>
        <w:jc w:val="center"/>
        <w:rPr>
          <w:rFonts w:eastAsiaTheme="minorEastAsia"/>
          <w:b/>
          <w:i/>
          <w:sz w:val="20"/>
          <w:szCs w:val="20"/>
          <w:lang w:eastAsia="zh-CN"/>
        </w:rPr>
      </w:pPr>
      <w:r w:rsidRPr="00FD4AC3">
        <w:rPr>
          <w:b/>
          <w:sz w:val="20"/>
          <w:szCs w:val="20"/>
        </w:rPr>
        <w:t xml:space="preserve">Some Bioactive Fatty Derivatives from </w:t>
      </w:r>
      <w:r w:rsidRPr="00FD4AC3">
        <w:rPr>
          <w:b/>
          <w:i/>
          <w:sz w:val="20"/>
          <w:szCs w:val="20"/>
        </w:rPr>
        <w:t xml:space="preserve">L. </w:t>
      </w:r>
      <w:proofErr w:type="spellStart"/>
      <w:r w:rsidRPr="00FD4AC3">
        <w:rPr>
          <w:b/>
          <w:i/>
          <w:sz w:val="20"/>
          <w:szCs w:val="20"/>
        </w:rPr>
        <w:t>Pterodonta</w:t>
      </w:r>
      <w:proofErr w:type="spellEnd"/>
    </w:p>
    <w:p w:rsidR="00FD4AC3" w:rsidRPr="00FD4AC3" w:rsidRDefault="00FD4AC3" w:rsidP="00FD4AC3">
      <w:pPr>
        <w:snapToGrid w:val="0"/>
        <w:jc w:val="center"/>
        <w:rPr>
          <w:rFonts w:eastAsiaTheme="minorEastAsia"/>
          <w:b/>
          <w:sz w:val="20"/>
          <w:szCs w:val="20"/>
          <w:lang w:eastAsia="zh-CN"/>
        </w:rPr>
      </w:pPr>
    </w:p>
    <w:p w:rsidR="008139A7" w:rsidRDefault="00770423" w:rsidP="00FD4AC3">
      <w:pPr>
        <w:snapToGrid w:val="0"/>
        <w:jc w:val="center"/>
        <w:rPr>
          <w:rFonts w:eastAsiaTheme="minorEastAsia"/>
          <w:sz w:val="20"/>
          <w:szCs w:val="20"/>
          <w:lang w:eastAsia="zh-CN"/>
        </w:rPr>
      </w:pPr>
      <w:r w:rsidRPr="00FD4AC3">
        <w:rPr>
          <w:sz w:val="20"/>
          <w:szCs w:val="20"/>
        </w:rPr>
        <w:t>*</w:t>
      </w:r>
      <w:r w:rsidRPr="00FD4AC3">
        <w:rPr>
          <w:sz w:val="20"/>
          <w:szCs w:val="20"/>
          <w:vertAlign w:val="superscript"/>
        </w:rPr>
        <w:t>1</w:t>
      </w:r>
      <w:r w:rsidR="008139A7" w:rsidRPr="00FD4AC3">
        <w:rPr>
          <w:sz w:val="20"/>
          <w:szCs w:val="20"/>
        </w:rPr>
        <w:t xml:space="preserve">Egharevba, Henry </w:t>
      </w:r>
      <w:proofErr w:type="spellStart"/>
      <w:r w:rsidR="008139A7" w:rsidRPr="00FD4AC3">
        <w:rPr>
          <w:sz w:val="20"/>
          <w:szCs w:val="20"/>
        </w:rPr>
        <w:t>Omoregie</w:t>
      </w:r>
      <w:proofErr w:type="spellEnd"/>
      <w:r w:rsidR="005A743E" w:rsidRPr="00FD4AC3">
        <w:rPr>
          <w:sz w:val="20"/>
          <w:szCs w:val="20"/>
        </w:rPr>
        <w:t xml:space="preserve"> and </w:t>
      </w:r>
      <w:r w:rsidRPr="00FD4AC3">
        <w:rPr>
          <w:sz w:val="20"/>
          <w:szCs w:val="20"/>
          <w:vertAlign w:val="superscript"/>
        </w:rPr>
        <w:t>2</w:t>
      </w:r>
      <w:r w:rsidR="005A743E" w:rsidRPr="00FD4AC3">
        <w:rPr>
          <w:sz w:val="20"/>
          <w:szCs w:val="20"/>
        </w:rPr>
        <w:t xml:space="preserve">Okwute, Simon </w:t>
      </w:r>
      <w:proofErr w:type="spellStart"/>
      <w:r w:rsidR="005A743E" w:rsidRPr="00FD4AC3">
        <w:rPr>
          <w:sz w:val="20"/>
          <w:szCs w:val="20"/>
        </w:rPr>
        <w:t>Koma</w:t>
      </w:r>
      <w:proofErr w:type="spellEnd"/>
    </w:p>
    <w:p w:rsidR="00FD4AC3" w:rsidRPr="00FD4AC3" w:rsidRDefault="00FD4AC3" w:rsidP="00FD4AC3">
      <w:pPr>
        <w:snapToGrid w:val="0"/>
        <w:jc w:val="center"/>
        <w:rPr>
          <w:rFonts w:eastAsiaTheme="minorEastAsia"/>
          <w:sz w:val="20"/>
          <w:szCs w:val="20"/>
          <w:lang w:eastAsia="zh-CN"/>
        </w:rPr>
      </w:pPr>
    </w:p>
    <w:p w:rsidR="008139A7" w:rsidRPr="00FD4AC3" w:rsidRDefault="00770423" w:rsidP="00FD4AC3">
      <w:pPr>
        <w:snapToGrid w:val="0"/>
        <w:jc w:val="center"/>
        <w:rPr>
          <w:sz w:val="20"/>
          <w:szCs w:val="20"/>
        </w:rPr>
      </w:pPr>
      <w:r w:rsidRPr="00FD4AC3">
        <w:rPr>
          <w:sz w:val="20"/>
          <w:szCs w:val="20"/>
          <w:vertAlign w:val="superscript"/>
        </w:rPr>
        <w:t>1</w:t>
      </w:r>
      <w:r w:rsidR="008139A7" w:rsidRPr="00FD4AC3">
        <w:rPr>
          <w:sz w:val="20"/>
          <w:szCs w:val="20"/>
        </w:rPr>
        <w:t xml:space="preserve">Department of Medicinal Plant Research and Traditional Medicine, National Institute for Pharmaceutical Research and Development (NIPRD), </w:t>
      </w:r>
      <w:proofErr w:type="spellStart"/>
      <w:r w:rsidR="008139A7" w:rsidRPr="00FD4AC3">
        <w:rPr>
          <w:sz w:val="20"/>
          <w:szCs w:val="20"/>
        </w:rPr>
        <w:t>Idu</w:t>
      </w:r>
      <w:proofErr w:type="spellEnd"/>
      <w:r w:rsidR="008139A7" w:rsidRPr="00FD4AC3">
        <w:rPr>
          <w:sz w:val="20"/>
          <w:szCs w:val="20"/>
        </w:rPr>
        <w:t xml:space="preserve"> industrial Layout </w:t>
      </w:r>
      <w:proofErr w:type="spellStart"/>
      <w:r w:rsidR="008139A7" w:rsidRPr="00FD4AC3">
        <w:rPr>
          <w:sz w:val="20"/>
          <w:szCs w:val="20"/>
        </w:rPr>
        <w:t>Idu</w:t>
      </w:r>
      <w:proofErr w:type="spellEnd"/>
      <w:r w:rsidR="008139A7" w:rsidRPr="00FD4AC3">
        <w:rPr>
          <w:sz w:val="20"/>
          <w:szCs w:val="20"/>
        </w:rPr>
        <w:t>, Abuja, Nigeria.</w:t>
      </w:r>
    </w:p>
    <w:p w:rsidR="00770423" w:rsidRPr="00FD4AC3" w:rsidRDefault="00770423" w:rsidP="00FD4AC3">
      <w:pPr>
        <w:snapToGrid w:val="0"/>
        <w:jc w:val="center"/>
        <w:rPr>
          <w:sz w:val="20"/>
          <w:szCs w:val="20"/>
        </w:rPr>
      </w:pPr>
      <w:r w:rsidRPr="00FD4AC3">
        <w:rPr>
          <w:sz w:val="20"/>
          <w:szCs w:val="20"/>
          <w:vertAlign w:val="superscript"/>
        </w:rPr>
        <w:t>2</w:t>
      </w:r>
      <w:r w:rsidRPr="00FD4AC3">
        <w:rPr>
          <w:sz w:val="20"/>
          <w:szCs w:val="20"/>
        </w:rPr>
        <w:t xml:space="preserve">Department of Chemistry, University of Abuja, </w:t>
      </w:r>
      <w:proofErr w:type="spellStart"/>
      <w:r w:rsidRPr="00FD4AC3">
        <w:rPr>
          <w:sz w:val="20"/>
          <w:szCs w:val="20"/>
        </w:rPr>
        <w:t>Gwagwalada</w:t>
      </w:r>
      <w:proofErr w:type="spellEnd"/>
      <w:proofErr w:type="gramStart"/>
      <w:r w:rsidRPr="00FD4AC3">
        <w:rPr>
          <w:sz w:val="20"/>
          <w:szCs w:val="20"/>
        </w:rPr>
        <w:t>,  Abuja</w:t>
      </w:r>
      <w:proofErr w:type="gramEnd"/>
      <w:r w:rsidRPr="00FD4AC3">
        <w:rPr>
          <w:sz w:val="20"/>
          <w:szCs w:val="20"/>
        </w:rPr>
        <w:t>, FCT, Nigeria.</w:t>
      </w:r>
    </w:p>
    <w:p w:rsidR="008139A7" w:rsidRPr="00FD4AC3" w:rsidRDefault="00770423" w:rsidP="00FD4AC3">
      <w:pPr>
        <w:snapToGrid w:val="0"/>
        <w:jc w:val="center"/>
        <w:rPr>
          <w:sz w:val="20"/>
          <w:szCs w:val="20"/>
        </w:rPr>
      </w:pPr>
      <w:r w:rsidRPr="00FD4AC3">
        <w:rPr>
          <w:sz w:val="20"/>
          <w:szCs w:val="20"/>
        </w:rPr>
        <w:t>*Corresponding Author.</w:t>
      </w:r>
      <w:r w:rsidR="00085073">
        <w:rPr>
          <w:rFonts w:eastAsiaTheme="minorEastAsia" w:hint="eastAsia"/>
          <w:sz w:val="20"/>
          <w:szCs w:val="20"/>
          <w:lang w:eastAsia="zh-CN"/>
        </w:rPr>
        <w:t xml:space="preserve"> </w:t>
      </w:r>
      <w:r w:rsidR="008139A7" w:rsidRPr="00FD4AC3">
        <w:rPr>
          <w:sz w:val="20"/>
          <w:szCs w:val="20"/>
        </w:rPr>
        <w:t xml:space="preserve">Email: </w:t>
      </w:r>
      <w:hyperlink r:id="rId7" w:history="1">
        <w:r w:rsidR="008139A7" w:rsidRPr="00F960B5">
          <w:rPr>
            <w:rStyle w:val="Hyperlink"/>
            <w:color w:val="0000FF"/>
            <w:sz w:val="20"/>
            <w:szCs w:val="20"/>
          </w:rPr>
          <w:t>eohenri@gmail.com</w:t>
        </w:r>
      </w:hyperlink>
    </w:p>
    <w:p w:rsidR="008139A7" w:rsidRPr="00FD4AC3" w:rsidRDefault="008139A7" w:rsidP="00FD4AC3">
      <w:pPr>
        <w:snapToGrid w:val="0"/>
        <w:jc w:val="center"/>
        <w:rPr>
          <w:b/>
          <w:sz w:val="20"/>
          <w:szCs w:val="20"/>
        </w:rPr>
      </w:pPr>
    </w:p>
    <w:p w:rsidR="00815C29" w:rsidRPr="00FD4AC3" w:rsidRDefault="003F7A18" w:rsidP="00FD4AC3">
      <w:pPr>
        <w:snapToGrid w:val="0"/>
        <w:jc w:val="both"/>
        <w:rPr>
          <w:sz w:val="20"/>
          <w:szCs w:val="20"/>
          <w:lang w:val="en-GB"/>
        </w:rPr>
      </w:pPr>
      <w:r w:rsidRPr="00FD4AC3">
        <w:rPr>
          <w:b/>
          <w:sz w:val="20"/>
          <w:szCs w:val="20"/>
        </w:rPr>
        <w:t>Abstract</w:t>
      </w:r>
      <w:r w:rsidR="00FD4AC3">
        <w:rPr>
          <w:rFonts w:eastAsiaTheme="minorEastAsia" w:hint="eastAsia"/>
          <w:b/>
          <w:sz w:val="20"/>
          <w:szCs w:val="20"/>
          <w:lang w:eastAsia="zh-CN"/>
        </w:rPr>
        <w:t xml:space="preserve">: </w:t>
      </w:r>
      <w:r w:rsidR="00815C29" w:rsidRPr="00FD4AC3">
        <w:rPr>
          <w:sz w:val="20"/>
          <w:szCs w:val="20"/>
          <w:lang w:val="en-GB"/>
        </w:rPr>
        <w:t xml:space="preserve">The aerial part of </w:t>
      </w:r>
      <w:proofErr w:type="spellStart"/>
      <w:r w:rsidR="00815C29" w:rsidRPr="00FD4AC3">
        <w:rPr>
          <w:i/>
          <w:sz w:val="20"/>
          <w:szCs w:val="20"/>
          <w:lang w:val="en-GB"/>
        </w:rPr>
        <w:t>Laggera</w:t>
      </w:r>
      <w:proofErr w:type="spellEnd"/>
      <w:r w:rsidR="00815C29" w:rsidRPr="00FD4AC3">
        <w:rPr>
          <w:i/>
          <w:sz w:val="20"/>
          <w:szCs w:val="20"/>
          <w:lang w:val="en-GB"/>
        </w:rPr>
        <w:t xml:space="preserve"> </w:t>
      </w:r>
      <w:proofErr w:type="spellStart"/>
      <w:r w:rsidR="00815C29" w:rsidRPr="00FD4AC3">
        <w:rPr>
          <w:i/>
          <w:sz w:val="20"/>
          <w:szCs w:val="20"/>
          <w:lang w:val="en-GB"/>
        </w:rPr>
        <w:t>pterodonta</w:t>
      </w:r>
      <w:proofErr w:type="spellEnd"/>
      <w:r w:rsidR="00815C29" w:rsidRPr="00FD4AC3">
        <w:rPr>
          <w:sz w:val="20"/>
          <w:szCs w:val="20"/>
          <w:lang w:val="en-GB"/>
        </w:rPr>
        <w:t xml:space="preserve"> (DC.) Sch. </w:t>
      </w:r>
      <w:proofErr w:type="spellStart"/>
      <w:r w:rsidR="00815C29" w:rsidRPr="00FD4AC3">
        <w:rPr>
          <w:sz w:val="20"/>
          <w:szCs w:val="20"/>
          <w:lang w:val="en-GB"/>
        </w:rPr>
        <w:t>Bip</w:t>
      </w:r>
      <w:proofErr w:type="spellEnd"/>
      <w:r w:rsidR="00815C29" w:rsidRPr="00FD4AC3">
        <w:rPr>
          <w:sz w:val="20"/>
          <w:szCs w:val="20"/>
          <w:lang w:val="en-GB"/>
        </w:rPr>
        <w:t>. (</w:t>
      </w:r>
      <w:proofErr w:type="spellStart"/>
      <w:r w:rsidR="00815C29" w:rsidRPr="00FD4AC3">
        <w:rPr>
          <w:sz w:val="20"/>
          <w:szCs w:val="20"/>
          <w:lang w:val="en-GB"/>
        </w:rPr>
        <w:t>Asteraceae</w:t>
      </w:r>
      <w:proofErr w:type="spellEnd"/>
      <w:r w:rsidR="00815C29" w:rsidRPr="00FD4AC3">
        <w:rPr>
          <w:sz w:val="20"/>
          <w:szCs w:val="20"/>
          <w:lang w:val="en-GB"/>
        </w:rPr>
        <w:t xml:space="preserve">) </w:t>
      </w:r>
      <w:r w:rsidR="00836ABA" w:rsidRPr="00FD4AC3">
        <w:rPr>
          <w:sz w:val="20"/>
          <w:szCs w:val="20"/>
          <w:lang w:val="en-GB"/>
        </w:rPr>
        <w:t>was extracted successively with hexane and ethyl</w:t>
      </w:r>
      <w:r w:rsidR="00566AAB" w:rsidRPr="00FD4AC3">
        <w:rPr>
          <w:sz w:val="20"/>
          <w:szCs w:val="20"/>
          <w:lang w:val="en-GB"/>
        </w:rPr>
        <w:t xml:space="preserve"> </w:t>
      </w:r>
      <w:r w:rsidR="00836ABA" w:rsidRPr="00FD4AC3">
        <w:rPr>
          <w:sz w:val="20"/>
          <w:szCs w:val="20"/>
          <w:lang w:val="en-GB"/>
        </w:rPr>
        <w:t>acetate</w:t>
      </w:r>
      <w:r w:rsidR="00F15CAC" w:rsidRPr="00FD4AC3">
        <w:rPr>
          <w:sz w:val="20"/>
          <w:szCs w:val="20"/>
          <w:lang w:val="en-GB"/>
        </w:rPr>
        <w:t>, and subjected to chemical and microbiological investigations</w:t>
      </w:r>
      <w:r w:rsidR="00836ABA" w:rsidRPr="00FD4AC3">
        <w:rPr>
          <w:sz w:val="20"/>
          <w:szCs w:val="20"/>
          <w:lang w:val="en-GB"/>
        </w:rPr>
        <w:t xml:space="preserve">. </w:t>
      </w:r>
      <w:r w:rsidR="00F15CAC" w:rsidRPr="00FD4AC3">
        <w:rPr>
          <w:sz w:val="20"/>
          <w:szCs w:val="20"/>
          <w:lang w:val="en-GB"/>
        </w:rPr>
        <w:t xml:space="preserve">Chromatographic separation of the extracts led to the isolation of five fatty derivatives identified as </w:t>
      </w:r>
      <w:r w:rsidR="00F15CAC" w:rsidRPr="00FD4AC3">
        <w:rPr>
          <w:sz w:val="20"/>
          <w:szCs w:val="20"/>
        </w:rPr>
        <w:t xml:space="preserve">2-triacontoxyethyleicosanoate, </w:t>
      </w:r>
      <w:proofErr w:type="spellStart"/>
      <w:r w:rsidR="00F15CAC" w:rsidRPr="00FD4AC3">
        <w:rPr>
          <w:sz w:val="20"/>
          <w:szCs w:val="20"/>
        </w:rPr>
        <w:t>triacontyl</w:t>
      </w:r>
      <w:proofErr w:type="spellEnd"/>
      <w:r w:rsidR="00F15CAC" w:rsidRPr="00FD4AC3">
        <w:rPr>
          <w:sz w:val="20"/>
          <w:szCs w:val="20"/>
        </w:rPr>
        <w:t xml:space="preserve"> methyl ether, ethane-1</w:t>
      </w:r>
      <w:proofErr w:type="gramStart"/>
      <w:r w:rsidR="00F15CAC" w:rsidRPr="00FD4AC3">
        <w:rPr>
          <w:sz w:val="20"/>
          <w:szCs w:val="20"/>
        </w:rPr>
        <w:t>,2</w:t>
      </w:r>
      <w:proofErr w:type="gramEnd"/>
      <w:r w:rsidR="00F15CAC" w:rsidRPr="00FD4AC3">
        <w:rPr>
          <w:sz w:val="20"/>
          <w:szCs w:val="20"/>
        </w:rPr>
        <w:t xml:space="preserve">-dieicosanoate, </w:t>
      </w:r>
      <w:proofErr w:type="spellStart"/>
      <w:r w:rsidR="00F15CAC" w:rsidRPr="00FD4AC3">
        <w:rPr>
          <w:sz w:val="20"/>
          <w:szCs w:val="20"/>
        </w:rPr>
        <w:t>eicosanoic</w:t>
      </w:r>
      <w:proofErr w:type="spellEnd"/>
      <w:r w:rsidR="00F15CAC" w:rsidRPr="00FD4AC3">
        <w:rPr>
          <w:sz w:val="20"/>
          <w:szCs w:val="20"/>
        </w:rPr>
        <w:t xml:space="preserve"> acid, ethane-1,2-di-eicosenoate</w:t>
      </w:r>
      <w:r w:rsidR="00F15CAC" w:rsidRPr="00FD4AC3">
        <w:rPr>
          <w:sz w:val="20"/>
          <w:szCs w:val="20"/>
          <w:lang w:val="en-GB"/>
        </w:rPr>
        <w:t xml:space="preserve"> based on </w:t>
      </w:r>
      <w:r w:rsidR="00566AAB" w:rsidRPr="00FD4AC3">
        <w:rPr>
          <w:sz w:val="20"/>
          <w:szCs w:val="20"/>
          <w:lang w:val="en-GB"/>
        </w:rPr>
        <w:t>their spectral and physicochemical</w:t>
      </w:r>
      <w:r w:rsidR="00F15CAC" w:rsidRPr="00FD4AC3">
        <w:rPr>
          <w:sz w:val="20"/>
          <w:szCs w:val="20"/>
          <w:lang w:val="en-GB"/>
        </w:rPr>
        <w:t xml:space="preserve"> characteristics. </w:t>
      </w:r>
      <w:r w:rsidR="00815C29" w:rsidRPr="00FD4AC3">
        <w:rPr>
          <w:sz w:val="20"/>
          <w:szCs w:val="20"/>
          <w:lang w:val="en-GB"/>
        </w:rPr>
        <w:t>The compounds were screened for antimicrobial activities against selected microorganisms</w:t>
      </w:r>
      <w:r w:rsidR="00566AAB" w:rsidRPr="00FD4AC3">
        <w:rPr>
          <w:sz w:val="20"/>
          <w:szCs w:val="20"/>
          <w:lang w:val="en-GB"/>
        </w:rPr>
        <w:t>,</w:t>
      </w:r>
      <w:r w:rsidR="00815C29" w:rsidRPr="00FD4AC3">
        <w:rPr>
          <w:sz w:val="20"/>
          <w:szCs w:val="20"/>
          <w:lang w:val="en-GB"/>
        </w:rPr>
        <w:t xml:space="preserve"> </w:t>
      </w:r>
      <w:r w:rsidR="00770423" w:rsidRPr="00FD4AC3">
        <w:rPr>
          <w:sz w:val="20"/>
          <w:szCs w:val="20"/>
          <w:lang w:val="en-GB"/>
        </w:rPr>
        <w:t xml:space="preserve">which include </w:t>
      </w:r>
      <w:r w:rsidR="003E2E0F" w:rsidRPr="00FD4AC3">
        <w:rPr>
          <w:i/>
          <w:iCs/>
          <w:sz w:val="20"/>
          <w:szCs w:val="20"/>
        </w:rPr>
        <w:t xml:space="preserve">Staphylococcus </w:t>
      </w:r>
      <w:proofErr w:type="spellStart"/>
      <w:r w:rsidR="003E2E0F" w:rsidRPr="00FD4AC3">
        <w:rPr>
          <w:i/>
          <w:iCs/>
          <w:sz w:val="20"/>
          <w:szCs w:val="20"/>
        </w:rPr>
        <w:t>aureus</w:t>
      </w:r>
      <w:proofErr w:type="spellEnd"/>
      <w:r w:rsidR="003E2E0F" w:rsidRPr="00FD4AC3">
        <w:rPr>
          <w:i/>
          <w:iCs/>
          <w:sz w:val="20"/>
          <w:szCs w:val="20"/>
        </w:rPr>
        <w:t xml:space="preserve"> </w:t>
      </w:r>
      <w:r w:rsidR="003E2E0F" w:rsidRPr="00FD4AC3">
        <w:rPr>
          <w:iCs/>
          <w:sz w:val="20"/>
          <w:szCs w:val="20"/>
        </w:rPr>
        <w:t xml:space="preserve">(NCTC 6571), </w:t>
      </w:r>
      <w:r w:rsidR="003E2E0F" w:rsidRPr="00FD4AC3">
        <w:rPr>
          <w:i/>
          <w:iCs/>
          <w:sz w:val="20"/>
          <w:szCs w:val="20"/>
        </w:rPr>
        <w:t xml:space="preserve">Bacillus </w:t>
      </w:r>
      <w:proofErr w:type="spellStart"/>
      <w:r w:rsidR="003E2E0F" w:rsidRPr="00FD4AC3">
        <w:rPr>
          <w:i/>
          <w:iCs/>
          <w:sz w:val="20"/>
          <w:szCs w:val="20"/>
        </w:rPr>
        <w:t>subtilis</w:t>
      </w:r>
      <w:proofErr w:type="spellEnd"/>
      <w:r w:rsidR="003E2E0F" w:rsidRPr="00FD4AC3">
        <w:rPr>
          <w:i/>
          <w:iCs/>
          <w:sz w:val="20"/>
          <w:szCs w:val="20"/>
        </w:rPr>
        <w:t xml:space="preserve"> </w:t>
      </w:r>
      <w:r w:rsidR="003E2E0F" w:rsidRPr="00FD4AC3">
        <w:rPr>
          <w:iCs/>
          <w:sz w:val="20"/>
          <w:szCs w:val="20"/>
        </w:rPr>
        <w:t xml:space="preserve">(NCTC 8236), </w:t>
      </w:r>
      <w:proofErr w:type="spellStart"/>
      <w:r w:rsidR="003E2E0F" w:rsidRPr="00FD4AC3">
        <w:rPr>
          <w:i/>
          <w:iCs/>
          <w:sz w:val="20"/>
          <w:szCs w:val="20"/>
        </w:rPr>
        <w:t>Klebsiella</w:t>
      </w:r>
      <w:proofErr w:type="spellEnd"/>
      <w:r w:rsidR="003E2E0F" w:rsidRPr="00FD4AC3">
        <w:rPr>
          <w:i/>
          <w:iCs/>
          <w:sz w:val="20"/>
          <w:szCs w:val="20"/>
        </w:rPr>
        <w:t xml:space="preserve"> pneumonia </w:t>
      </w:r>
      <w:r w:rsidR="003E2E0F" w:rsidRPr="00FD4AC3">
        <w:rPr>
          <w:iCs/>
          <w:sz w:val="20"/>
          <w:szCs w:val="20"/>
        </w:rPr>
        <w:t>(ATCC 10031),</w:t>
      </w:r>
      <w:r w:rsidR="003E2E0F" w:rsidRPr="00FD4AC3">
        <w:rPr>
          <w:i/>
          <w:iCs/>
          <w:sz w:val="20"/>
          <w:szCs w:val="20"/>
        </w:rPr>
        <w:t xml:space="preserve"> Staphylococcus </w:t>
      </w:r>
      <w:proofErr w:type="spellStart"/>
      <w:r w:rsidR="003E2E0F" w:rsidRPr="00FD4AC3">
        <w:rPr>
          <w:i/>
          <w:iCs/>
          <w:sz w:val="20"/>
          <w:szCs w:val="20"/>
        </w:rPr>
        <w:t>aureus</w:t>
      </w:r>
      <w:proofErr w:type="spellEnd"/>
      <w:r w:rsidR="003E2E0F" w:rsidRPr="00FD4AC3">
        <w:rPr>
          <w:i/>
          <w:iCs/>
          <w:sz w:val="20"/>
          <w:szCs w:val="20"/>
        </w:rPr>
        <w:t xml:space="preserve"> </w:t>
      </w:r>
      <w:r w:rsidR="003E2E0F" w:rsidRPr="00FD4AC3">
        <w:rPr>
          <w:iCs/>
          <w:sz w:val="20"/>
          <w:szCs w:val="20"/>
        </w:rPr>
        <w:t>(ATCC 13704)</w:t>
      </w:r>
      <w:r w:rsidR="003E2E0F" w:rsidRPr="00FD4AC3">
        <w:rPr>
          <w:sz w:val="20"/>
          <w:szCs w:val="20"/>
        </w:rPr>
        <w:t xml:space="preserve">, </w:t>
      </w:r>
      <w:r w:rsidR="007711D7" w:rsidRPr="00FD4AC3">
        <w:rPr>
          <w:sz w:val="20"/>
          <w:szCs w:val="20"/>
        </w:rPr>
        <w:t xml:space="preserve">and clinical isolates of </w:t>
      </w:r>
      <w:r w:rsidR="003E2E0F" w:rsidRPr="00FD4AC3">
        <w:rPr>
          <w:i/>
          <w:iCs/>
          <w:sz w:val="20"/>
          <w:szCs w:val="20"/>
        </w:rPr>
        <w:t xml:space="preserve">Staphylococcus </w:t>
      </w:r>
      <w:proofErr w:type="spellStart"/>
      <w:r w:rsidR="003E2E0F" w:rsidRPr="00FD4AC3">
        <w:rPr>
          <w:i/>
          <w:iCs/>
          <w:sz w:val="20"/>
          <w:szCs w:val="20"/>
        </w:rPr>
        <w:t>aureus</w:t>
      </w:r>
      <w:proofErr w:type="spellEnd"/>
      <w:r w:rsidR="007711D7" w:rsidRPr="00FD4AC3">
        <w:rPr>
          <w:i/>
          <w:iCs/>
          <w:sz w:val="20"/>
          <w:szCs w:val="20"/>
        </w:rPr>
        <w:t>,</w:t>
      </w:r>
      <w:r w:rsidR="003E2E0F" w:rsidRPr="00FD4AC3">
        <w:rPr>
          <w:i/>
          <w:iCs/>
          <w:sz w:val="20"/>
          <w:szCs w:val="20"/>
        </w:rPr>
        <w:t xml:space="preserve"> Streptococcus </w:t>
      </w:r>
      <w:proofErr w:type="spellStart"/>
      <w:r w:rsidR="003E2E0F" w:rsidRPr="00FD4AC3">
        <w:rPr>
          <w:i/>
          <w:iCs/>
          <w:sz w:val="20"/>
          <w:szCs w:val="20"/>
        </w:rPr>
        <w:t>faecalis</w:t>
      </w:r>
      <w:proofErr w:type="spellEnd"/>
      <w:r w:rsidR="003E2E0F" w:rsidRPr="00FD4AC3">
        <w:rPr>
          <w:sz w:val="20"/>
          <w:szCs w:val="20"/>
        </w:rPr>
        <w:t xml:space="preserve">, </w:t>
      </w:r>
      <w:r w:rsidR="003E2E0F" w:rsidRPr="00FD4AC3">
        <w:rPr>
          <w:i/>
          <w:iCs/>
          <w:sz w:val="20"/>
          <w:szCs w:val="20"/>
        </w:rPr>
        <w:t xml:space="preserve">Bacillus </w:t>
      </w:r>
      <w:proofErr w:type="spellStart"/>
      <w:r w:rsidR="003E2E0F" w:rsidRPr="00FD4AC3">
        <w:rPr>
          <w:i/>
          <w:iCs/>
          <w:sz w:val="20"/>
          <w:szCs w:val="20"/>
        </w:rPr>
        <w:t>subtilis</w:t>
      </w:r>
      <w:proofErr w:type="spellEnd"/>
      <w:r w:rsidR="003E2E0F" w:rsidRPr="00FD4AC3">
        <w:rPr>
          <w:sz w:val="20"/>
          <w:szCs w:val="20"/>
        </w:rPr>
        <w:t>,</w:t>
      </w:r>
      <w:r w:rsidR="003E2E0F" w:rsidRPr="00FD4AC3">
        <w:rPr>
          <w:iCs/>
          <w:sz w:val="20"/>
          <w:szCs w:val="20"/>
        </w:rPr>
        <w:t xml:space="preserve"> </w:t>
      </w:r>
      <w:r w:rsidR="003E2E0F" w:rsidRPr="00FD4AC3">
        <w:rPr>
          <w:i/>
          <w:iCs/>
          <w:sz w:val="20"/>
          <w:szCs w:val="20"/>
        </w:rPr>
        <w:t>Bacillus cereus</w:t>
      </w:r>
      <w:r w:rsidR="003E2E0F" w:rsidRPr="00FD4AC3">
        <w:rPr>
          <w:sz w:val="20"/>
          <w:szCs w:val="20"/>
        </w:rPr>
        <w:t xml:space="preserve">, </w:t>
      </w:r>
      <w:r w:rsidR="003E2E0F" w:rsidRPr="00FD4AC3">
        <w:rPr>
          <w:i/>
          <w:iCs/>
          <w:sz w:val="20"/>
          <w:szCs w:val="20"/>
        </w:rPr>
        <w:t>Escherichia coli</w:t>
      </w:r>
      <w:r w:rsidR="003E2E0F" w:rsidRPr="00FD4AC3">
        <w:rPr>
          <w:sz w:val="20"/>
          <w:szCs w:val="20"/>
        </w:rPr>
        <w:t xml:space="preserve">, </w:t>
      </w:r>
      <w:proofErr w:type="spellStart"/>
      <w:r w:rsidR="003E2E0F" w:rsidRPr="00FD4AC3">
        <w:rPr>
          <w:i/>
          <w:iCs/>
          <w:sz w:val="20"/>
          <w:szCs w:val="20"/>
        </w:rPr>
        <w:t>Klebsiella</w:t>
      </w:r>
      <w:proofErr w:type="spellEnd"/>
      <w:r w:rsidR="003E2E0F" w:rsidRPr="00FD4AC3">
        <w:rPr>
          <w:i/>
          <w:iCs/>
          <w:sz w:val="20"/>
          <w:szCs w:val="20"/>
        </w:rPr>
        <w:t xml:space="preserve"> </w:t>
      </w:r>
      <w:proofErr w:type="spellStart"/>
      <w:r w:rsidR="003E2E0F" w:rsidRPr="00FD4AC3">
        <w:rPr>
          <w:i/>
          <w:iCs/>
          <w:sz w:val="20"/>
          <w:szCs w:val="20"/>
        </w:rPr>
        <w:t>pneumoniae</w:t>
      </w:r>
      <w:proofErr w:type="spellEnd"/>
      <w:r w:rsidR="003E2E0F" w:rsidRPr="00FD4AC3">
        <w:rPr>
          <w:sz w:val="20"/>
          <w:szCs w:val="20"/>
        </w:rPr>
        <w:t xml:space="preserve">, </w:t>
      </w:r>
      <w:proofErr w:type="spellStart"/>
      <w:r w:rsidR="003E2E0F" w:rsidRPr="00FD4AC3">
        <w:rPr>
          <w:i/>
          <w:iCs/>
          <w:sz w:val="20"/>
          <w:szCs w:val="20"/>
        </w:rPr>
        <w:t>Klebsiella</w:t>
      </w:r>
      <w:proofErr w:type="spellEnd"/>
      <w:r w:rsidR="003E2E0F" w:rsidRPr="00FD4AC3">
        <w:rPr>
          <w:i/>
          <w:iCs/>
          <w:sz w:val="20"/>
          <w:szCs w:val="20"/>
        </w:rPr>
        <w:t xml:space="preserve"> </w:t>
      </w:r>
      <w:proofErr w:type="spellStart"/>
      <w:r w:rsidR="003E2E0F" w:rsidRPr="00FD4AC3">
        <w:rPr>
          <w:i/>
          <w:iCs/>
          <w:sz w:val="20"/>
          <w:szCs w:val="20"/>
        </w:rPr>
        <w:t>ozaenae</w:t>
      </w:r>
      <w:proofErr w:type="spellEnd"/>
      <w:r w:rsidR="003E2E0F" w:rsidRPr="00FD4AC3">
        <w:rPr>
          <w:sz w:val="20"/>
          <w:szCs w:val="20"/>
        </w:rPr>
        <w:t xml:space="preserve"> and </w:t>
      </w:r>
      <w:proofErr w:type="spellStart"/>
      <w:r w:rsidR="003E2E0F" w:rsidRPr="00FD4AC3">
        <w:rPr>
          <w:i/>
          <w:iCs/>
          <w:sz w:val="20"/>
          <w:szCs w:val="20"/>
        </w:rPr>
        <w:t>Shigella</w:t>
      </w:r>
      <w:proofErr w:type="spellEnd"/>
      <w:r w:rsidR="003E2E0F" w:rsidRPr="00FD4AC3">
        <w:rPr>
          <w:i/>
          <w:iCs/>
          <w:sz w:val="20"/>
          <w:szCs w:val="20"/>
        </w:rPr>
        <w:t xml:space="preserve"> </w:t>
      </w:r>
      <w:proofErr w:type="spellStart"/>
      <w:r w:rsidR="003E2E0F" w:rsidRPr="00FD4AC3">
        <w:rPr>
          <w:i/>
          <w:iCs/>
          <w:sz w:val="20"/>
          <w:szCs w:val="20"/>
        </w:rPr>
        <w:t>dysenteriae</w:t>
      </w:r>
      <w:proofErr w:type="spellEnd"/>
      <w:r w:rsidR="007711D7" w:rsidRPr="00FD4AC3">
        <w:rPr>
          <w:sz w:val="20"/>
          <w:szCs w:val="20"/>
        </w:rPr>
        <w:t xml:space="preserve">. The compounds </w:t>
      </w:r>
      <w:r w:rsidR="00815C29" w:rsidRPr="00FD4AC3">
        <w:rPr>
          <w:sz w:val="20"/>
          <w:szCs w:val="20"/>
          <w:lang w:val="en-GB"/>
        </w:rPr>
        <w:t xml:space="preserve">were found to exhibit selective activities </w:t>
      </w:r>
      <w:r w:rsidR="007711D7" w:rsidRPr="00FD4AC3">
        <w:rPr>
          <w:sz w:val="20"/>
          <w:szCs w:val="20"/>
          <w:lang w:val="en-GB"/>
        </w:rPr>
        <w:t>again</w:t>
      </w:r>
      <w:r w:rsidR="00D22322" w:rsidRPr="00FD4AC3">
        <w:rPr>
          <w:sz w:val="20"/>
          <w:szCs w:val="20"/>
          <w:lang w:val="en-GB"/>
        </w:rPr>
        <w:t>st some of the organisms with a</w:t>
      </w:r>
      <w:r w:rsidR="007711D7" w:rsidRPr="00FD4AC3">
        <w:rPr>
          <w:sz w:val="20"/>
          <w:szCs w:val="20"/>
          <w:lang w:val="en-GB"/>
        </w:rPr>
        <w:t xml:space="preserve"> </w:t>
      </w:r>
      <w:r w:rsidR="00D22322" w:rsidRPr="00FD4AC3">
        <w:rPr>
          <w:sz w:val="20"/>
          <w:szCs w:val="20"/>
          <w:lang w:val="en-GB"/>
        </w:rPr>
        <w:t>minimum inhibitory concentration (</w:t>
      </w:r>
      <w:r w:rsidR="007711D7" w:rsidRPr="00FD4AC3">
        <w:rPr>
          <w:sz w:val="20"/>
          <w:szCs w:val="20"/>
          <w:lang w:val="en-GB"/>
        </w:rPr>
        <w:t>MIC</w:t>
      </w:r>
      <w:r w:rsidR="00D22322" w:rsidRPr="00FD4AC3">
        <w:rPr>
          <w:sz w:val="20"/>
          <w:szCs w:val="20"/>
          <w:lang w:val="en-GB"/>
        </w:rPr>
        <w:t>)</w:t>
      </w:r>
      <w:r w:rsidR="007711D7" w:rsidRPr="00FD4AC3">
        <w:rPr>
          <w:sz w:val="20"/>
          <w:szCs w:val="20"/>
          <w:lang w:val="en-GB"/>
        </w:rPr>
        <w:t xml:space="preserve"> of between 25 and </w:t>
      </w:r>
      <w:proofErr w:type="gramStart"/>
      <w:r w:rsidR="007711D7" w:rsidRPr="00FD4AC3">
        <w:rPr>
          <w:sz w:val="20"/>
          <w:szCs w:val="20"/>
          <w:lang w:val="en-GB"/>
        </w:rPr>
        <w:t>1</w:t>
      </w:r>
      <w:r w:rsidR="00815C29" w:rsidRPr="00FD4AC3">
        <w:rPr>
          <w:sz w:val="20"/>
          <w:szCs w:val="20"/>
          <w:lang w:val="en-GB"/>
        </w:rPr>
        <w:t>00</w:t>
      </w:r>
      <w:r w:rsidR="008A0EA9" w:rsidRPr="00FD4AC3">
        <w:rPr>
          <w:sz w:val="20"/>
          <w:szCs w:val="20"/>
          <w:lang w:val="en-GB"/>
        </w:rPr>
        <w:t xml:space="preserve"> </w:t>
      </w:r>
      <w:r w:rsidR="00815C29" w:rsidRPr="00FD4AC3">
        <w:rPr>
          <w:sz w:val="20"/>
          <w:szCs w:val="20"/>
          <w:lang w:val="en-GB"/>
        </w:rPr>
        <w:t>µg/ml</w:t>
      </w:r>
      <w:proofErr w:type="gramEnd"/>
      <w:r w:rsidR="00D22322" w:rsidRPr="00FD4AC3">
        <w:rPr>
          <w:sz w:val="20"/>
          <w:szCs w:val="20"/>
          <w:lang w:val="en-GB"/>
        </w:rPr>
        <w:t xml:space="preserve"> and a minimum bactericidal concentration of</w:t>
      </w:r>
      <w:r w:rsidR="007711D7" w:rsidRPr="00FD4AC3">
        <w:rPr>
          <w:sz w:val="20"/>
          <w:szCs w:val="20"/>
          <w:lang w:val="en-GB"/>
        </w:rPr>
        <w:t xml:space="preserve"> </w:t>
      </w:r>
      <w:r w:rsidR="00D22322" w:rsidRPr="00FD4AC3">
        <w:rPr>
          <w:sz w:val="20"/>
          <w:szCs w:val="20"/>
          <w:lang w:val="en-GB"/>
        </w:rPr>
        <w:t>(</w:t>
      </w:r>
      <w:r w:rsidR="007711D7" w:rsidRPr="00FD4AC3">
        <w:rPr>
          <w:sz w:val="20"/>
          <w:szCs w:val="20"/>
          <w:lang w:val="en-GB"/>
        </w:rPr>
        <w:t>MBC</w:t>
      </w:r>
      <w:r w:rsidR="00D22322" w:rsidRPr="00FD4AC3">
        <w:rPr>
          <w:sz w:val="20"/>
          <w:szCs w:val="20"/>
          <w:lang w:val="en-GB"/>
        </w:rPr>
        <w:t>)</w:t>
      </w:r>
      <w:r w:rsidR="007711D7" w:rsidRPr="00FD4AC3">
        <w:rPr>
          <w:sz w:val="20"/>
          <w:szCs w:val="20"/>
          <w:lang w:val="en-GB"/>
        </w:rPr>
        <w:t xml:space="preserve"> of </w:t>
      </w:r>
      <w:r w:rsidR="008139A7" w:rsidRPr="00FD4AC3">
        <w:rPr>
          <w:sz w:val="20"/>
          <w:szCs w:val="20"/>
          <w:lang w:val="en-GB"/>
        </w:rPr>
        <w:t xml:space="preserve">100 and </w:t>
      </w:r>
      <w:r w:rsidR="007711D7" w:rsidRPr="00FD4AC3">
        <w:rPr>
          <w:sz w:val="20"/>
          <w:szCs w:val="20"/>
          <w:lang w:val="en-GB"/>
        </w:rPr>
        <w:t>200</w:t>
      </w:r>
      <w:r w:rsidR="00D22322" w:rsidRPr="00FD4AC3">
        <w:rPr>
          <w:sz w:val="20"/>
          <w:szCs w:val="20"/>
          <w:lang w:val="en-GB"/>
        </w:rPr>
        <w:t xml:space="preserve"> </w:t>
      </w:r>
      <w:r w:rsidR="007711D7" w:rsidRPr="00FD4AC3">
        <w:rPr>
          <w:sz w:val="20"/>
          <w:szCs w:val="20"/>
          <w:lang w:val="en-GB"/>
        </w:rPr>
        <w:t>µg/ml</w:t>
      </w:r>
      <w:r w:rsidR="00815C29" w:rsidRPr="00FD4AC3">
        <w:rPr>
          <w:sz w:val="20"/>
          <w:szCs w:val="20"/>
          <w:lang w:val="en-GB"/>
        </w:rPr>
        <w:t xml:space="preserve">. The </w:t>
      </w:r>
      <w:r w:rsidR="00770423" w:rsidRPr="00FD4AC3">
        <w:rPr>
          <w:sz w:val="20"/>
          <w:szCs w:val="20"/>
          <w:lang w:val="en-GB"/>
        </w:rPr>
        <w:t xml:space="preserve">study justified the use of the plant as antibiotic in </w:t>
      </w:r>
      <w:proofErr w:type="spellStart"/>
      <w:r w:rsidR="00770423" w:rsidRPr="00FD4AC3">
        <w:rPr>
          <w:sz w:val="20"/>
          <w:szCs w:val="20"/>
          <w:lang w:val="en-GB"/>
        </w:rPr>
        <w:t>ethnomedicinal</w:t>
      </w:r>
      <w:proofErr w:type="spellEnd"/>
      <w:r w:rsidR="00770423" w:rsidRPr="00FD4AC3">
        <w:rPr>
          <w:sz w:val="20"/>
          <w:szCs w:val="20"/>
          <w:lang w:val="en-GB"/>
        </w:rPr>
        <w:t xml:space="preserve"> applications, and underscores</w:t>
      </w:r>
      <w:r w:rsidR="00D22322" w:rsidRPr="00FD4AC3">
        <w:rPr>
          <w:sz w:val="20"/>
          <w:szCs w:val="20"/>
          <w:lang w:val="en-GB"/>
        </w:rPr>
        <w:t xml:space="preserve"> the im</w:t>
      </w:r>
      <w:r w:rsidR="00770423" w:rsidRPr="00FD4AC3">
        <w:rPr>
          <w:sz w:val="20"/>
          <w:szCs w:val="20"/>
          <w:lang w:val="en-GB"/>
        </w:rPr>
        <w:t>portant role fatty compounds</w:t>
      </w:r>
      <w:r w:rsidR="00D22322" w:rsidRPr="00FD4AC3">
        <w:rPr>
          <w:sz w:val="20"/>
          <w:szCs w:val="20"/>
          <w:lang w:val="en-GB"/>
        </w:rPr>
        <w:t xml:space="preserve"> play in cellular integrity</w:t>
      </w:r>
      <w:r w:rsidR="00815C29" w:rsidRPr="00FD4AC3">
        <w:rPr>
          <w:sz w:val="20"/>
          <w:szCs w:val="20"/>
          <w:lang w:val="en-GB"/>
        </w:rPr>
        <w:t>.</w:t>
      </w:r>
    </w:p>
    <w:p w:rsidR="003E2E0F" w:rsidRPr="00F960B5" w:rsidRDefault="00D42A86" w:rsidP="00FD4AC3">
      <w:pPr>
        <w:snapToGrid w:val="0"/>
        <w:jc w:val="both"/>
        <w:rPr>
          <w:rFonts w:eastAsiaTheme="minorEastAsia"/>
          <w:sz w:val="20"/>
          <w:szCs w:val="20"/>
          <w:lang w:eastAsia="zh-CN"/>
        </w:rPr>
      </w:pPr>
      <w:r w:rsidRPr="00FD4AC3">
        <w:rPr>
          <w:iCs/>
          <w:sz w:val="20"/>
          <w:szCs w:val="20"/>
        </w:rPr>
        <w:t>[</w:t>
      </w:r>
      <w:proofErr w:type="spellStart"/>
      <w:r w:rsidRPr="00FD4AC3">
        <w:rPr>
          <w:iCs/>
          <w:sz w:val="20"/>
          <w:szCs w:val="20"/>
        </w:rPr>
        <w:t>Egharevba</w:t>
      </w:r>
      <w:proofErr w:type="spellEnd"/>
      <w:r w:rsidRPr="00FD4AC3">
        <w:rPr>
          <w:iCs/>
          <w:sz w:val="20"/>
          <w:szCs w:val="20"/>
        </w:rPr>
        <w:t xml:space="preserve"> HO, </w:t>
      </w:r>
      <w:proofErr w:type="spellStart"/>
      <w:r w:rsidRPr="00FD4AC3">
        <w:rPr>
          <w:iCs/>
          <w:sz w:val="20"/>
          <w:szCs w:val="20"/>
        </w:rPr>
        <w:t>Okwute</w:t>
      </w:r>
      <w:proofErr w:type="spellEnd"/>
      <w:r w:rsidRPr="00FD4AC3">
        <w:rPr>
          <w:iCs/>
          <w:sz w:val="20"/>
          <w:szCs w:val="20"/>
        </w:rPr>
        <w:t xml:space="preserve"> SK. </w:t>
      </w:r>
      <w:proofErr w:type="gramStart"/>
      <w:r w:rsidRPr="00FD4AC3">
        <w:rPr>
          <w:b/>
          <w:sz w:val="20"/>
          <w:szCs w:val="20"/>
        </w:rPr>
        <w:t xml:space="preserve">Some Bioactive Fatty Derivatives from </w:t>
      </w:r>
      <w:r w:rsidRPr="00FD4AC3">
        <w:rPr>
          <w:b/>
          <w:i/>
          <w:sz w:val="20"/>
          <w:szCs w:val="20"/>
        </w:rPr>
        <w:t xml:space="preserve">L. </w:t>
      </w:r>
      <w:proofErr w:type="spellStart"/>
      <w:r w:rsidRPr="00FD4AC3">
        <w:rPr>
          <w:b/>
          <w:i/>
          <w:sz w:val="20"/>
          <w:szCs w:val="20"/>
        </w:rPr>
        <w:t>Pterodonta</w:t>
      </w:r>
      <w:proofErr w:type="spellEnd"/>
      <w:r w:rsidRPr="00FD4AC3">
        <w:rPr>
          <w:b/>
          <w:sz w:val="20"/>
          <w:szCs w:val="20"/>
        </w:rPr>
        <w:t>.</w:t>
      </w:r>
      <w:proofErr w:type="gramEnd"/>
      <w:r w:rsidR="00BB6BFD" w:rsidRPr="00FD4AC3">
        <w:rPr>
          <w:rFonts w:hint="eastAsia"/>
          <w:b/>
          <w:bCs/>
          <w:sz w:val="20"/>
          <w:szCs w:val="20"/>
        </w:rPr>
        <w:t xml:space="preserve"> </w:t>
      </w:r>
      <w:r w:rsidR="00BB6BFD" w:rsidRPr="00FD4AC3">
        <w:rPr>
          <w:bCs/>
          <w:i/>
          <w:sz w:val="20"/>
          <w:szCs w:val="20"/>
        </w:rPr>
        <w:t xml:space="preserve">Nat </w:t>
      </w:r>
      <w:proofErr w:type="spellStart"/>
      <w:r w:rsidR="00BB6BFD" w:rsidRPr="00FD4AC3">
        <w:rPr>
          <w:bCs/>
          <w:i/>
          <w:sz w:val="20"/>
          <w:szCs w:val="20"/>
        </w:rPr>
        <w:t>Sci</w:t>
      </w:r>
      <w:proofErr w:type="spellEnd"/>
      <w:r w:rsidR="00BB6BFD" w:rsidRPr="00FD4AC3">
        <w:rPr>
          <w:rFonts w:eastAsiaTheme="minorEastAsia" w:hint="eastAsia"/>
          <w:bCs/>
          <w:i/>
          <w:sz w:val="20"/>
          <w:szCs w:val="20"/>
        </w:rPr>
        <w:t xml:space="preserve"> </w:t>
      </w:r>
      <w:r w:rsidR="00BB6BFD" w:rsidRPr="00FD4AC3">
        <w:rPr>
          <w:sz w:val="20"/>
          <w:szCs w:val="20"/>
        </w:rPr>
        <w:t>201</w:t>
      </w:r>
      <w:r w:rsidR="00BB6BFD" w:rsidRPr="00FD4AC3">
        <w:rPr>
          <w:rFonts w:hint="eastAsia"/>
          <w:sz w:val="20"/>
          <w:szCs w:val="20"/>
        </w:rPr>
        <w:t>4</w:t>
      </w:r>
      <w:proofErr w:type="gramStart"/>
      <w:r w:rsidR="00BB6BFD" w:rsidRPr="00FD4AC3">
        <w:rPr>
          <w:sz w:val="20"/>
          <w:szCs w:val="20"/>
        </w:rPr>
        <w:t>;1</w:t>
      </w:r>
      <w:r w:rsidR="00BB6BFD" w:rsidRPr="00FD4AC3">
        <w:rPr>
          <w:rFonts w:hint="eastAsia"/>
          <w:sz w:val="20"/>
          <w:szCs w:val="20"/>
        </w:rPr>
        <w:t>2</w:t>
      </w:r>
      <w:proofErr w:type="gramEnd"/>
      <w:r w:rsidR="00BB6BFD" w:rsidRPr="00FD4AC3">
        <w:rPr>
          <w:sz w:val="20"/>
          <w:szCs w:val="20"/>
        </w:rPr>
        <w:t>(</w:t>
      </w:r>
      <w:r w:rsidR="00BB6BFD" w:rsidRPr="00FD4AC3">
        <w:rPr>
          <w:rFonts w:hint="eastAsia"/>
          <w:sz w:val="20"/>
          <w:szCs w:val="20"/>
        </w:rPr>
        <w:t>1</w:t>
      </w:r>
      <w:r w:rsidR="00BB6BFD" w:rsidRPr="00FD4AC3">
        <w:rPr>
          <w:sz w:val="20"/>
          <w:szCs w:val="20"/>
        </w:rPr>
        <w:t>):</w:t>
      </w:r>
      <w:r w:rsidR="00F8375C">
        <w:rPr>
          <w:noProof/>
          <w:color w:val="000000"/>
          <w:sz w:val="20"/>
          <w:szCs w:val="20"/>
        </w:rPr>
        <w:t>79</w:t>
      </w:r>
      <w:r w:rsidR="00BB6BFD" w:rsidRPr="00FD4AC3">
        <w:rPr>
          <w:color w:val="000000"/>
          <w:sz w:val="20"/>
          <w:szCs w:val="20"/>
        </w:rPr>
        <w:t>-</w:t>
      </w:r>
      <w:r w:rsidR="00F8375C">
        <w:rPr>
          <w:noProof/>
          <w:color w:val="000000"/>
          <w:sz w:val="20"/>
          <w:szCs w:val="20"/>
        </w:rPr>
        <w:t>86</w:t>
      </w:r>
      <w:r w:rsidR="00F320F4" w:rsidRPr="00FD4AC3">
        <w:rPr>
          <w:vanish/>
          <w:color w:val="000000"/>
          <w:sz w:val="20"/>
          <w:szCs w:val="20"/>
        </w:rPr>
        <w:fldChar w:fldCharType="begin"/>
      </w:r>
      <w:r w:rsidR="00BB6BFD" w:rsidRPr="00FD4AC3">
        <w:rPr>
          <w:vanish/>
          <w:color w:val="000000"/>
          <w:sz w:val="20"/>
          <w:szCs w:val="20"/>
        </w:rPr>
        <w:instrText xml:space="preserve"> </w:instrText>
      </w:r>
      <w:r w:rsidR="00BB6BFD" w:rsidRPr="00FD4AC3">
        <w:rPr>
          <w:rFonts w:hint="eastAsia"/>
          <w:vanish/>
          <w:color w:val="000000"/>
          <w:sz w:val="20"/>
          <w:szCs w:val="20"/>
        </w:rPr>
        <w:instrText>=</w:instrText>
      </w:r>
      <w:r w:rsidR="00F320F4" w:rsidRPr="00FD4AC3">
        <w:rPr>
          <w:vanish/>
          <w:color w:val="000000"/>
          <w:sz w:val="20"/>
          <w:szCs w:val="20"/>
        </w:rPr>
        <w:fldChar w:fldCharType="begin"/>
      </w:r>
      <w:r w:rsidR="00BB6BFD" w:rsidRPr="00FD4AC3">
        <w:rPr>
          <w:rFonts w:hint="eastAsia"/>
          <w:vanish/>
          <w:color w:val="000000"/>
          <w:sz w:val="20"/>
          <w:szCs w:val="20"/>
        </w:rPr>
        <w:instrText>=</w:instrText>
      </w:r>
      <w:r w:rsidR="00F320F4" w:rsidRPr="00FD4AC3">
        <w:rPr>
          <w:vanish/>
          <w:color w:val="000000"/>
          <w:sz w:val="20"/>
          <w:szCs w:val="20"/>
        </w:rPr>
        <w:fldChar w:fldCharType="begin"/>
      </w:r>
      <w:r w:rsidR="00BB6BFD" w:rsidRPr="00FD4AC3">
        <w:rPr>
          <w:vanish/>
          <w:color w:val="000000"/>
          <w:sz w:val="20"/>
          <w:szCs w:val="20"/>
        </w:rPr>
        <w:instrText xml:space="preserve"> </w:instrText>
      </w:r>
      <w:r w:rsidR="00BB6BFD" w:rsidRPr="00FD4AC3">
        <w:rPr>
          <w:rFonts w:hint="eastAsia"/>
          <w:vanish/>
          <w:color w:val="000000"/>
          <w:sz w:val="20"/>
          <w:szCs w:val="20"/>
        </w:rPr>
        <w:instrText>page</w:instrText>
      </w:r>
      <w:r w:rsidR="00BB6BFD" w:rsidRPr="00FD4AC3">
        <w:rPr>
          <w:vanish/>
          <w:color w:val="000000"/>
          <w:sz w:val="20"/>
          <w:szCs w:val="20"/>
        </w:rPr>
        <w:instrText xml:space="preserve"> </w:instrText>
      </w:r>
      <w:r w:rsidR="00F320F4" w:rsidRPr="00FD4AC3">
        <w:rPr>
          <w:vanish/>
          <w:color w:val="000000"/>
          <w:sz w:val="20"/>
          <w:szCs w:val="20"/>
        </w:rPr>
        <w:fldChar w:fldCharType="separate"/>
      </w:r>
      <w:r w:rsidR="00F8375C">
        <w:rPr>
          <w:noProof/>
          <w:vanish/>
          <w:color w:val="000000"/>
          <w:sz w:val="20"/>
          <w:szCs w:val="20"/>
        </w:rPr>
        <w:instrText>79</w:instrText>
      </w:r>
      <w:r w:rsidR="00F320F4" w:rsidRPr="00FD4AC3">
        <w:rPr>
          <w:vanish/>
          <w:color w:val="000000"/>
          <w:sz w:val="20"/>
          <w:szCs w:val="20"/>
        </w:rPr>
        <w:fldChar w:fldCharType="end"/>
      </w:r>
      <w:r w:rsidR="00BB6BFD" w:rsidRPr="00FD4AC3">
        <w:rPr>
          <w:rFonts w:hint="eastAsia"/>
          <w:vanish/>
          <w:color w:val="000000"/>
          <w:sz w:val="20"/>
          <w:szCs w:val="20"/>
        </w:rPr>
        <w:instrText>+</w:instrText>
      </w:r>
      <w:r w:rsidR="00F320F4" w:rsidRPr="00FD4AC3">
        <w:rPr>
          <w:vanish/>
          <w:color w:val="000000"/>
          <w:sz w:val="20"/>
          <w:szCs w:val="20"/>
        </w:rPr>
        <w:fldChar w:fldCharType="begin"/>
      </w:r>
      <w:r w:rsidR="00BB6BFD" w:rsidRPr="00FD4AC3">
        <w:rPr>
          <w:vanish/>
          <w:color w:val="000000"/>
          <w:sz w:val="20"/>
          <w:szCs w:val="20"/>
        </w:rPr>
        <w:instrText xml:space="preserve"> </w:instrText>
      </w:r>
      <w:r w:rsidR="00BB6BFD" w:rsidRPr="00FD4AC3">
        <w:rPr>
          <w:rFonts w:hint="eastAsia"/>
          <w:vanish/>
          <w:color w:val="000000"/>
          <w:sz w:val="20"/>
          <w:szCs w:val="20"/>
        </w:rPr>
        <w:instrText>numpages</w:instrText>
      </w:r>
      <w:r w:rsidR="00BB6BFD" w:rsidRPr="00FD4AC3">
        <w:rPr>
          <w:vanish/>
          <w:color w:val="000000"/>
          <w:sz w:val="20"/>
          <w:szCs w:val="20"/>
        </w:rPr>
        <w:instrText xml:space="preserve"> </w:instrText>
      </w:r>
      <w:r w:rsidR="00F320F4" w:rsidRPr="00FD4AC3">
        <w:rPr>
          <w:vanish/>
          <w:color w:val="000000"/>
          <w:sz w:val="20"/>
          <w:szCs w:val="20"/>
        </w:rPr>
        <w:fldChar w:fldCharType="separate"/>
      </w:r>
      <w:r w:rsidR="00F8375C">
        <w:rPr>
          <w:noProof/>
          <w:vanish/>
          <w:color w:val="000000"/>
          <w:sz w:val="20"/>
          <w:szCs w:val="20"/>
        </w:rPr>
        <w:instrText>8</w:instrText>
      </w:r>
      <w:r w:rsidR="00F320F4" w:rsidRPr="00FD4AC3">
        <w:rPr>
          <w:vanish/>
          <w:color w:val="000000"/>
          <w:sz w:val="20"/>
          <w:szCs w:val="20"/>
        </w:rPr>
        <w:fldChar w:fldCharType="end"/>
      </w:r>
      <w:r w:rsidR="00BB6BFD" w:rsidRPr="00FD4AC3">
        <w:rPr>
          <w:rFonts w:hint="eastAsia"/>
          <w:vanish/>
          <w:color w:val="000000"/>
          <w:sz w:val="20"/>
          <w:szCs w:val="20"/>
        </w:rPr>
        <w:instrText>-1</w:instrText>
      </w:r>
      <w:r w:rsidR="00F320F4" w:rsidRPr="00FD4AC3">
        <w:rPr>
          <w:vanish/>
          <w:color w:val="000000"/>
          <w:sz w:val="20"/>
          <w:szCs w:val="20"/>
        </w:rPr>
        <w:fldChar w:fldCharType="separate"/>
      </w:r>
      <w:r w:rsidR="00F8375C">
        <w:rPr>
          <w:noProof/>
          <w:vanish/>
          <w:color w:val="000000"/>
          <w:sz w:val="20"/>
          <w:szCs w:val="20"/>
        </w:rPr>
        <w:instrText>86</w:instrText>
      </w:r>
      <w:r w:rsidR="00F320F4" w:rsidRPr="00FD4AC3">
        <w:rPr>
          <w:vanish/>
          <w:color w:val="000000"/>
          <w:sz w:val="20"/>
          <w:szCs w:val="20"/>
        </w:rPr>
        <w:fldChar w:fldCharType="end"/>
      </w:r>
      <w:r w:rsidR="00BB6BFD" w:rsidRPr="00FD4AC3">
        <w:rPr>
          <w:rFonts w:hint="eastAsia"/>
          <w:vanish/>
          <w:color w:val="000000"/>
          <w:sz w:val="20"/>
          <w:szCs w:val="20"/>
        </w:rPr>
        <w:instrText>-</w:instrText>
      </w:r>
      <w:r w:rsidR="00F320F4" w:rsidRPr="00FD4AC3">
        <w:rPr>
          <w:vanish/>
          <w:color w:val="000000"/>
          <w:sz w:val="20"/>
          <w:szCs w:val="20"/>
        </w:rPr>
        <w:fldChar w:fldCharType="begin"/>
      </w:r>
      <w:r w:rsidR="00BB6BFD" w:rsidRPr="00FD4AC3">
        <w:rPr>
          <w:vanish/>
          <w:color w:val="000000"/>
          <w:sz w:val="20"/>
          <w:szCs w:val="20"/>
        </w:rPr>
        <w:instrText xml:space="preserve"> </w:instrText>
      </w:r>
      <w:r w:rsidR="00BB6BFD" w:rsidRPr="00FD4AC3">
        <w:rPr>
          <w:rFonts w:hint="eastAsia"/>
          <w:vanish/>
          <w:color w:val="000000"/>
          <w:sz w:val="20"/>
          <w:szCs w:val="20"/>
        </w:rPr>
        <w:instrText>page</w:instrText>
      </w:r>
      <w:r w:rsidR="00BB6BFD" w:rsidRPr="00FD4AC3">
        <w:rPr>
          <w:vanish/>
          <w:color w:val="000000"/>
          <w:sz w:val="20"/>
          <w:szCs w:val="20"/>
        </w:rPr>
        <w:instrText xml:space="preserve"> </w:instrText>
      </w:r>
      <w:r w:rsidR="00F320F4" w:rsidRPr="00FD4AC3">
        <w:rPr>
          <w:vanish/>
          <w:color w:val="000000"/>
          <w:sz w:val="20"/>
          <w:szCs w:val="20"/>
        </w:rPr>
        <w:fldChar w:fldCharType="separate"/>
      </w:r>
      <w:r w:rsidR="00F8375C">
        <w:rPr>
          <w:noProof/>
          <w:vanish/>
          <w:color w:val="000000"/>
          <w:sz w:val="20"/>
          <w:szCs w:val="20"/>
        </w:rPr>
        <w:instrText>79</w:instrText>
      </w:r>
      <w:r w:rsidR="00F320F4" w:rsidRPr="00FD4AC3">
        <w:rPr>
          <w:vanish/>
          <w:color w:val="000000"/>
          <w:sz w:val="20"/>
          <w:szCs w:val="20"/>
        </w:rPr>
        <w:fldChar w:fldCharType="end"/>
      </w:r>
      <w:r w:rsidR="00BB6BFD" w:rsidRPr="00FD4AC3">
        <w:rPr>
          <w:rFonts w:hint="eastAsia"/>
          <w:vanish/>
          <w:color w:val="000000"/>
          <w:sz w:val="20"/>
          <w:szCs w:val="20"/>
        </w:rPr>
        <w:instrText>+1</w:instrText>
      </w:r>
      <w:r w:rsidR="00BB6BFD" w:rsidRPr="00FD4AC3">
        <w:rPr>
          <w:vanish/>
          <w:color w:val="000000"/>
          <w:sz w:val="20"/>
          <w:szCs w:val="20"/>
        </w:rPr>
        <w:instrText xml:space="preserve"> </w:instrText>
      </w:r>
      <w:r w:rsidR="00F320F4" w:rsidRPr="00FD4AC3">
        <w:rPr>
          <w:vanish/>
          <w:color w:val="000000"/>
          <w:sz w:val="20"/>
          <w:szCs w:val="20"/>
        </w:rPr>
        <w:fldChar w:fldCharType="end"/>
      </w:r>
      <w:r w:rsidR="00BB6BFD" w:rsidRPr="00FD4AC3">
        <w:rPr>
          <w:sz w:val="20"/>
          <w:szCs w:val="20"/>
        </w:rPr>
        <w:t>]</w:t>
      </w:r>
      <w:r w:rsidR="00BB6BFD" w:rsidRPr="00FD4AC3">
        <w:rPr>
          <w:rFonts w:hint="eastAsia"/>
          <w:sz w:val="20"/>
          <w:szCs w:val="20"/>
        </w:rPr>
        <w:t>.</w:t>
      </w:r>
      <w:r w:rsidR="00BB6BFD" w:rsidRPr="00FD4AC3">
        <w:rPr>
          <w:sz w:val="20"/>
          <w:szCs w:val="20"/>
        </w:rPr>
        <w:t xml:space="preserve"> (ISSN: 1545-0740). </w:t>
      </w:r>
      <w:hyperlink r:id="rId8" w:history="1">
        <w:r w:rsidR="00F960B5" w:rsidRPr="00F960B5">
          <w:rPr>
            <w:rStyle w:val="Hyperlink"/>
            <w:color w:val="0000FF"/>
            <w:sz w:val="20"/>
            <w:szCs w:val="20"/>
          </w:rPr>
          <w:t>http://www.sciencepub.net/nature</w:t>
        </w:r>
      </w:hyperlink>
      <w:r w:rsidR="00F960B5" w:rsidRPr="00F960B5">
        <w:rPr>
          <w:rFonts w:eastAsiaTheme="minorEastAsia" w:hint="eastAsia"/>
          <w:sz w:val="20"/>
          <w:szCs w:val="20"/>
          <w:lang w:eastAsia="zh-CN"/>
        </w:rPr>
        <w:t>.</w:t>
      </w:r>
      <w:r w:rsidR="00F960B5">
        <w:rPr>
          <w:rFonts w:eastAsiaTheme="minorEastAsia" w:hint="eastAsia"/>
          <w:lang w:eastAsia="zh-CN"/>
        </w:rPr>
        <w:t xml:space="preserve"> </w:t>
      </w:r>
      <w:r w:rsidR="00F960B5" w:rsidRPr="00F960B5">
        <w:rPr>
          <w:rFonts w:eastAsiaTheme="minorEastAsia" w:hint="eastAsia"/>
          <w:sz w:val="20"/>
          <w:szCs w:val="20"/>
          <w:lang w:eastAsia="zh-CN"/>
        </w:rPr>
        <w:t>12</w:t>
      </w:r>
    </w:p>
    <w:p w:rsidR="00FD4AC3" w:rsidRPr="00FD4AC3" w:rsidRDefault="00FD4AC3" w:rsidP="00FD4AC3">
      <w:pPr>
        <w:snapToGrid w:val="0"/>
        <w:jc w:val="both"/>
        <w:rPr>
          <w:rFonts w:eastAsiaTheme="minorEastAsia"/>
          <w:iCs/>
          <w:sz w:val="20"/>
          <w:szCs w:val="20"/>
          <w:lang w:eastAsia="zh-CN"/>
        </w:rPr>
      </w:pPr>
    </w:p>
    <w:p w:rsidR="00FD4AC3" w:rsidRDefault="003E2E0F" w:rsidP="00FD4AC3">
      <w:pPr>
        <w:snapToGrid w:val="0"/>
        <w:jc w:val="both"/>
        <w:rPr>
          <w:rFonts w:eastAsiaTheme="minorEastAsia"/>
          <w:sz w:val="20"/>
          <w:szCs w:val="20"/>
          <w:lang w:eastAsia="zh-CN"/>
        </w:rPr>
      </w:pPr>
      <w:r w:rsidRPr="00FD4AC3">
        <w:rPr>
          <w:b/>
          <w:iCs/>
          <w:sz w:val="20"/>
          <w:szCs w:val="20"/>
        </w:rPr>
        <w:t>Key words:</w:t>
      </w:r>
      <w:r w:rsidRPr="00FD4AC3">
        <w:rPr>
          <w:iCs/>
          <w:sz w:val="20"/>
          <w:szCs w:val="20"/>
        </w:rPr>
        <w:t xml:space="preserve"> </w:t>
      </w:r>
      <w:proofErr w:type="spellStart"/>
      <w:r w:rsidRPr="00FD4AC3">
        <w:rPr>
          <w:i/>
          <w:iCs/>
          <w:sz w:val="20"/>
          <w:szCs w:val="20"/>
        </w:rPr>
        <w:t>Laggera</w:t>
      </w:r>
      <w:proofErr w:type="spellEnd"/>
      <w:r w:rsidRPr="00FD4AC3">
        <w:rPr>
          <w:i/>
          <w:iCs/>
          <w:sz w:val="20"/>
          <w:szCs w:val="20"/>
        </w:rPr>
        <w:t xml:space="preserve"> </w:t>
      </w:r>
      <w:proofErr w:type="spellStart"/>
      <w:r w:rsidRPr="00FD4AC3">
        <w:rPr>
          <w:i/>
          <w:iCs/>
          <w:sz w:val="20"/>
          <w:szCs w:val="20"/>
        </w:rPr>
        <w:t>pterodonta</w:t>
      </w:r>
      <w:proofErr w:type="spellEnd"/>
      <w:r w:rsidRPr="00FD4AC3">
        <w:rPr>
          <w:iCs/>
          <w:sz w:val="20"/>
          <w:szCs w:val="20"/>
        </w:rPr>
        <w:t xml:space="preserve">, </w:t>
      </w:r>
      <w:r w:rsidRPr="00FD4AC3">
        <w:rPr>
          <w:sz w:val="20"/>
          <w:szCs w:val="20"/>
        </w:rPr>
        <w:t xml:space="preserve">2-triacontoxyethyleicosanoate, </w:t>
      </w:r>
      <w:proofErr w:type="spellStart"/>
      <w:r w:rsidRPr="00FD4AC3">
        <w:rPr>
          <w:sz w:val="20"/>
          <w:szCs w:val="20"/>
        </w:rPr>
        <w:t>triacontyl</w:t>
      </w:r>
      <w:proofErr w:type="spellEnd"/>
      <w:r w:rsidRPr="00FD4AC3">
        <w:rPr>
          <w:sz w:val="20"/>
          <w:szCs w:val="20"/>
        </w:rPr>
        <w:t xml:space="preserve"> methyl ether, ethane-1</w:t>
      </w:r>
      <w:proofErr w:type="gramStart"/>
      <w:r w:rsidRPr="00FD4AC3">
        <w:rPr>
          <w:sz w:val="20"/>
          <w:szCs w:val="20"/>
        </w:rPr>
        <w:t>,2</w:t>
      </w:r>
      <w:proofErr w:type="gramEnd"/>
      <w:r w:rsidRPr="00FD4AC3">
        <w:rPr>
          <w:sz w:val="20"/>
          <w:szCs w:val="20"/>
        </w:rPr>
        <w:t xml:space="preserve">-dieicosanoate, </w:t>
      </w:r>
      <w:proofErr w:type="spellStart"/>
      <w:r w:rsidRPr="00FD4AC3">
        <w:rPr>
          <w:sz w:val="20"/>
          <w:szCs w:val="20"/>
        </w:rPr>
        <w:t>eicosanoic</w:t>
      </w:r>
      <w:proofErr w:type="spellEnd"/>
      <w:r w:rsidRPr="00FD4AC3">
        <w:rPr>
          <w:sz w:val="20"/>
          <w:szCs w:val="20"/>
        </w:rPr>
        <w:t xml:space="preserve"> acid, ethane-1,2-di-eicosenoate.</w:t>
      </w:r>
    </w:p>
    <w:p w:rsidR="00FD4AC3" w:rsidRDefault="00FD4AC3" w:rsidP="00FD4AC3">
      <w:pPr>
        <w:snapToGrid w:val="0"/>
        <w:rPr>
          <w:rFonts w:eastAsiaTheme="minorEastAsia" w:hint="eastAsia"/>
          <w:sz w:val="20"/>
          <w:szCs w:val="20"/>
          <w:lang w:eastAsia="zh-CN"/>
        </w:rPr>
      </w:pPr>
    </w:p>
    <w:p w:rsidR="00085073" w:rsidRDefault="00085073" w:rsidP="00FD4AC3">
      <w:pPr>
        <w:snapToGrid w:val="0"/>
        <w:rPr>
          <w:rFonts w:eastAsiaTheme="minorEastAsia"/>
          <w:sz w:val="20"/>
          <w:szCs w:val="20"/>
          <w:lang w:eastAsia="zh-CN"/>
        </w:rPr>
      </w:pPr>
    </w:p>
    <w:p w:rsidR="00FD4AC3" w:rsidRPr="00FD4AC3" w:rsidRDefault="00FD4AC3" w:rsidP="00FD4AC3">
      <w:pPr>
        <w:snapToGrid w:val="0"/>
        <w:rPr>
          <w:rFonts w:eastAsiaTheme="minorEastAsia"/>
          <w:sz w:val="20"/>
          <w:szCs w:val="20"/>
          <w:lang w:eastAsia="zh-CN"/>
        </w:rPr>
        <w:sectPr w:rsidR="00FD4AC3" w:rsidRPr="00FD4AC3" w:rsidSect="00F8375C">
          <w:headerReference w:type="default" r:id="rId9"/>
          <w:footerReference w:type="default" r:id="rId10"/>
          <w:type w:val="continuous"/>
          <w:pgSz w:w="12240" w:h="15840" w:code="1"/>
          <w:pgMar w:top="1440" w:right="1440" w:bottom="1440" w:left="1440" w:header="720" w:footer="720" w:gutter="0"/>
          <w:pgNumType w:start="79"/>
          <w:cols w:space="720"/>
          <w:docGrid w:linePitch="360"/>
        </w:sectPr>
      </w:pPr>
    </w:p>
    <w:p w:rsidR="00C040C1" w:rsidRPr="00FD4AC3" w:rsidRDefault="001F27CA" w:rsidP="00FD4AC3">
      <w:pPr>
        <w:pStyle w:val="ListParagraph"/>
        <w:numPr>
          <w:ilvl w:val="0"/>
          <w:numId w:val="3"/>
        </w:numPr>
        <w:snapToGrid w:val="0"/>
        <w:ind w:left="424" w:hangingChars="211" w:hanging="424"/>
        <w:jc w:val="both"/>
        <w:rPr>
          <w:b/>
          <w:sz w:val="20"/>
          <w:szCs w:val="20"/>
        </w:rPr>
      </w:pPr>
      <w:r w:rsidRPr="00FD4AC3">
        <w:rPr>
          <w:b/>
          <w:sz w:val="20"/>
          <w:szCs w:val="20"/>
        </w:rPr>
        <w:lastRenderedPageBreak/>
        <w:t>Introduction</w:t>
      </w:r>
    </w:p>
    <w:p w:rsidR="00644BEF" w:rsidRPr="00FD4AC3" w:rsidRDefault="00644BEF" w:rsidP="00FD4AC3">
      <w:pPr>
        <w:snapToGrid w:val="0"/>
        <w:ind w:firstLine="425"/>
        <w:jc w:val="both"/>
        <w:rPr>
          <w:color w:val="000000"/>
          <w:sz w:val="20"/>
          <w:szCs w:val="20"/>
          <w:lang w:val="en-GB" w:eastAsia="en-GB"/>
        </w:rPr>
      </w:pPr>
      <w:r w:rsidRPr="00FD4AC3">
        <w:rPr>
          <w:color w:val="000000"/>
          <w:sz w:val="20"/>
          <w:szCs w:val="20"/>
          <w:lang w:val="en-GB" w:eastAsia="en-GB"/>
        </w:rPr>
        <w:t xml:space="preserve">The </w:t>
      </w:r>
      <w:r w:rsidR="00691A16" w:rsidRPr="00FD4AC3">
        <w:rPr>
          <w:color w:val="000000"/>
          <w:sz w:val="20"/>
          <w:szCs w:val="20"/>
          <w:lang w:val="en-GB" w:eastAsia="en-GB"/>
        </w:rPr>
        <w:t xml:space="preserve">plant </w:t>
      </w:r>
      <w:proofErr w:type="spellStart"/>
      <w:r w:rsidR="00691A16" w:rsidRPr="00FD4AC3">
        <w:rPr>
          <w:i/>
          <w:color w:val="000000"/>
          <w:sz w:val="20"/>
          <w:szCs w:val="20"/>
          <w:lang w:val="en-GB" w:eastAsia="en-GB"/>
        </w:rPr>
        <w:t>Laggera</w:t>
      </w:r>
      <w:proofErr w:type="spellEnd"/>
      <w:r w:rsidR="00691A16" w:rsidRPr="00FD4AC3">
        <w:rPr>
          <w:i/>
          <w:color w:val="000000"/>
          <w:sz w:val="20"/>
          <w:szCs w:val="20"/>
          <w:lang w:val="en-GB" w:eastAsia="en-GB"/>
        </w:rPr>
        <w:t xml:space="preserve"> </w:t>
      </w:r>
      <w:proofErr w:type="spellStart"/>
      <w:r w:rsidR="00691A16" w:rsidRPr="00FD4AC3">
        <w:rPr>
          <w:i/>
          <w:color w:val="000000"/>
          <w:sz w:val="20"/>
          <w:szCs w:val="20"/>
          <w:lang w:val="en-GB" w:eastAsia="en-GB"/>
        </w:rPr>
        <w:t>pterodonta</w:t>
      </w:r>
      <w:proofErr w:type="spellEnd"/>
      <w:r w:rsidR="00691A16" w:rsidRPr="00FD4AC3">
        <w:rPr>
          <w:color w:val="000000"/>
          <w:sz w:val="20"/>
          <w:szCs w:val="20"/>
          <w:lang w:val="en-GB" w:eastAsia="en-GB"/>
        </w:rPr>
        <w:t xml:space="preserve"> </w:t>
      </w:r>
      <w:r w:rsidR="001F27CA" w:rsidRPr="00FD4AC3">
        <w:rPr>
          <w:color w:val="000000"/>
          <w:sz w:val="20"/>
          <w:szCs w:val="20"/>
          <w:lang w:val="en-GB" w:eastAsia="en-GB"/>
        </w:rPr>
        <w:t xml:space="preserve">(Figure 1) </w:t>
      </w:r>
      <w:r w:rsidR="00691A16" w:rsidRPr="00FD4AC3">
        <w:rPr>
          <w:color w:val="000000"/>
          <w:sz w:val="20"/>
          <w:szCs w:val="20"/>
          <w:lang w:val="en-GB" w:eastAsia="en-GB"/>
        </w:rPr>
        <w:t xml:space="preserve">remains a very interesting wonder plant in </w:t>
      </w:r>
      <w:proofErr w:type="spellStart"/>
      <w:r w:rsidR="00691A16" w:rsidRPr="00FD4AC3">
        <w:rPr>
          <w:color w:val="000000"/>
          <w:sz w:val="20"/>
          <w:szCs w:val="20"/>
          <w:lang w:val="en-GB" w:eastAsia="en-GB"/>
        </w:rPr>
        <w:t>ethnomedicine</w:t>
      </w:r>
      <w:proofErr w:type="spellEnd"/>
      <w:r w:rsidR="00691A16" w:rsidRPr="00FD4AC3">
        <w:rPr>
          <w:color w:val="000000"/>
          <w:sz w:val="20"/>
          <w:szCs w:val="20"/>
          <w:lang w:val="en-GB" w:eastAsia="en-GB"/>
        </w:rPr>
        <w:t xml:space="preserve"> both in Asia and Africa. Belonging to the genus </w:t>
      </w:r>
      <w:proofErr w:type="spellStart"/>
      <w:r w:rsidRPr="00FD4AC3">
        <w:rPr>
          <w:i/>
          <w:color w:val="000000"/>
          <w:sz w:val="20"/>
          <w:szCs w:val="20"/>
          <w:lang w:val="en-GB" w:eastAsia="en-GB"/>
        </w:rPr>
        <w:t>Laggera</w:t>
      </w:r>
      <w:proofErr w:type="spellEnd"/>
      <w:r w:rsidRPr="00FD4AC3">
        <w:rPr>
          <w:i/>
          <w:color w:val="000000"/>
          <w:sz w:val="20"/>
          <w:szCs w:val="20"/>
          <w:lang w:val="en-GB" w:eastAsia="en-GB"/>
        </w:rPr>
        <w:t xml:space="preserve"> </w:t>
      </w:r>
      <w:r w:rsidR="00691A16" w:rsidRPr="00FD4AC3">
        <w:rPr>
          <w:color w:val="000000"/>
          <w:sz w:val="20"/>
          <w:szCs w:val="20"/>
          <w:lang w:val="en-GB" w:eastAsia="en-GB"/>
        </w:rPr>
        <w:t>and</w:t>
      </w:r>
      <w:r w:rsidRPr="00FD4AC3">
        <w:rPr>
          <w:color w:val="000000"/>
          <w:sz w:val="20"/>
          <w:szCs w:val="20"/>
          <w:lang w:val="en-GB" w:eastAsia="en-GB"/>
        </w:rPr>
        <w:t xml:space="preserve"> the subfamily of </w:t>
      </w:r>
      <w:proofErr w:type="spellStart"/>
      <w:r w:rsidRPr="00FD4AC3">
        <w:rPr>
          <w:color w:val="000000"/>
          <w:sz w:val="20"/>
          <w:szCs w:val="20"/>
          <w:lang w:val="en-GB" w:eastAsia="en-GB"/>
        </w:rPr>
        <w:t>Tubuliflorae</w:t>
      </w:r>
      <w:proofErr w:type="spellEnd"/>
      <w:r w:rsidRPr="00FD4AC3">
        <w:rPr>
          <w:color w:val="000000"/>
          <w:sz w:val="20"/>
          <w:szCs w:val="20"/>
          <w:lang w:val="en-GB" w:eastAsia="en-GB"/>
        </w:rPr>
        <w:t xml:space="preserve"> of the </w:t>
      </w:r>
      <w:proofErr w:type="spellStart"/>
      <w:r w:rsidRPr="00FD4AC3">
        <w:rPr>
          <w:color w:val="000000"/>
          <w:sz w:val="20"/>
          <w:szCs w:val="20"/>
          <w:lang w:val="en-GB" w:eastAsia="en-GB"/>
        </w:rPr>
        <w:t>Asteraceae</w:t>
      </w:r>
      <w:proofErr w:type="spellEnd"/>
      <w:r w:rsidRPr="00FD4AC3">
        <w:rPr>
          <w:color w:val="000000"/>
          <w:sz w:val="20"/>
          <w:szCs w:val="20"/>
          <w:lang w:val="en-GB" w:eastAsia="en-GB"/>
        </w:rPr>
        <w:t xml:space="preserve"> (</w:t>
      </w:r>
      <w:proofErr w:type="spellStart"/>
      <w:r w:rsidRPr="00FD4AC3">
        <w:rPr>
          <w:color w:val="000000"/>
          <w:sz w:val="20"/>
          <w:szCs w:val="20"/>
          <w:lang w:val="en-GB" w:eastAsia="en-GB"/>
        </w:rPr>
        <w:t>Compositae</w:t>
      </w:r>
      <w:proofErr w:type="spellEnd"/>
      <w:r w:rsidRPr="00FD4AC3">
        <w:rPr>
          <w:color w:val="000000"/>
          <w:sz w:val="20"/>
          <w:szCs w:val="20"/>
          <w:lang w:val="en-GB" w:eastAsia="en-GB"/>
        </w:rPr>
        <w:t xml:space="preserve">) family, </w:t>
      </w:r>
      <w:r w:rsidR="00691A16" w:rsidRPr="00FD4AC3">
        <w:rPr>
          <w:color w:val="000000"/>
          <w:sz w:val="20"/>
          <w:szCs w:val="20"/>
          <w:lang w:val="en-GB" w:eastAsia="en-GB"/>
        </w:rPr>
        <w:t>it continues to generate research interest amongst natural product scientists for its numerous ethno</w:t>
      </w:r>
      <w:r w:rsidR="00770423" w:rsidRPr="00FD4AC3">
        <w:rPr>
          <w:color w:val="000000"/>
          <w:sz w:val="20"/>
          <w:szCs w:val="20"/>
          <w:lang w:val="en-GB" w:eastAsia="en-GB"/>
        </w:rPr>
        <w:t>-therapeutic</w:t>
      </w:r>
      <w:r w:rsidR="00691A16" w:rsidRPr="00FD4AC3">
        <w:rPr>
          <w:color w:val="000000"/>
          <w:sz w:val="20"/>
          <w:szCs w:val="20"/>
          <w:lang w:val="en-GB" w:eastAsia="en-GB"/>
        </w:rPr>
        <w:t xml:space="preserve"> application, reservoir of chemical compounds</w:t>
      </w:r>
      <w:r w:rsidR="00691A16" w:rsidRPr="00FD4AC3">
        <w:rPr>
          <w:sz w:val="20"/>
          <w:szCs w:val="20"/>
        </w:rPr>
        <w:t xml:space="preserve"> and multifaceted bio-activities</w:t>
      </w:r>
      <w:r w:rsidR="00691A16" w:rsidRPr="00FD4AC3">
        <w:rPr>
          <w:color w:val="000000"/>
          <w:sz w:val="20"/>
          <w:szCs w:val="20"/>
          <w:lang w:val="en-GB" w:eastAsia="en-GB"/>
        </w:rPr>
        <w:t xml:space="preserve">. </w:t>
      </w:r>
      <w:r w:rsidRPr="00FD4AC3">
        <w:rPr>
          <w:color w:val="000000"/>
          <w:sz w:val="20"/>
          <w:szCs w:val="20"/>
          <w:lang w:val="en-GB" w:eastAsia="en-GB"/>
        </w:rPr>
        <w:t xml:space="preserve">Previous taxonomic classification placed </w:t>
      </w:r>
      <w:r w:rsidR="00691A16" w:rsidRPr="00FD4AC3">
        <w:rPr>
          <w:color w:val="000000"/>
          <w:sz w:val="20"/>
          <w:szCs w:val="20"/>
          <w:lang w:val="en-GB" w:eastAsia="en-GB"/>
        </w:rPr>
        <w:t xml:space="preserve">the genus </w:t>
      </w:r>
      <w:r w:rsidRPr="00FD4AC3">
        <w:rPr>
          <w:color w:val="000000"/>
          <w:sz w:val="20"/>
          <w:szCs w:val="20"/>
          <w:lang w:val="en-GB" w:eastAsia="en-GB"/>
        </w:rPr>
        <w:t xml:space="preserve">under </w:t>
      </w:r>
      <w:proofErr w:type="spellStart"/>
      <w:r w:rsidRPr="00FD4AC3">
        <w:rPr>
          <w:i/>
          <w:color w:val="000000"/>
          <w:sz w:val="20"/>
          <w:szCs w:val="20"/>
          <w:lang w:val="en-GB" w:eastAsia="en-GB"/>
        </w:rPr>
        <w:t>Blumea</w:t>
      </w:r>
      <w:proofErr w:type="spellEnd"/>
      <w:r w:rsidRPr="00FD4AC3">
        <w:rPr>
          <w:color w:val="000000"/>
          <w:sz w:val="20"/>
          <w:szCs w:val="20"/>
          <w:lang w:val="en-GB" w:eastAsia="en-GB"/>
        </w:rPr>
        <w:t xml:space="preserve"> and </w:t>
      </w:r>
      <w:proofErr w:type="spellStart"/>
      <w:r w:rsidRPr="00FD4AC3">
        <w:rPr>
          <w:color w:val="000000"/>
          <w:sz w:val="20"/>
          <w:szCs w:val="20"/>
          <w:lang w:val="en-GB" w:eastAsia="en-GB"/>
        </w:rPr>
        <w:t>infact</w:t>
      </w:r>
      <w:proofErr w:type="spellEnd"/>
      <w:r w:rsidRPr="00FD4AC3">
        <w:rPr>
          <w:color w:val="000000"/>
          <w:sz w:val="20"/>
          <w:szCs w:val="20"/>
          <w:lang w:val="en-GB" w:eastAsia="en-GB"/>
        </w:rPr>
        <w:t xml:space="preserve"> are closely related to members of that genus. But recent classification put it as subgenera in </w:t>
      </w:r>
      <w:proofErr w:type="spellStart"/>
      <w:r w:rsidRPr="00FD4AC3">
        <w:rPr>
          <w:i/>
          <w:color w:val="000000"/>
          <w:sz w:val="20"/>
          <w:szCs w:val="20"/>
          <w:lang w:val="en-GB" w:eastAsia="en-GB"/>
        </w:rPr>
        <w:t>Inuleae</w:t>
      </w:r>
      <w:proofErr w:type="spellEnd"/>
      <w:r w:rsidRPr="00FD4AC3">
        <w:rPr>
          <w:color w:val="000000"/>
          <w:sz w:val="20"/>
          <w:szCs w:val="20"/>
          <w:lang w:val="en-GB" w:eastAsia="en-GB"/>
        </w:rPr>
        <w:t xml:space="preserve"> (</w:t>
      </w:r>
      <w:proofErr w:type="spellStart"/>
      <w:r w:rsidRPr="00FD4AC3">
        <w:rPr>
          <w:i/>
          <w:color w:val="000000"/>
          <w:sz w:val="20"/>
          <w:szCs w:val="20"/>
          <w:lang w:val="en-GB" w:eastAsia="en-GB"/>
        </w:rPr>
        <w:t>Inula</w:t>
      </w:r>
      <w:proofErr w:type="spellEnd"/>
      <w:r w:rsidRPr="00FD4AC3">
        <w:rPr>
          <w:color w:val="000000"/>
          <w:sz w:val="20"/>
          <w:szCs w:val="20"/>
          <w:lang w:val="en-GB" w:eastAsia="en-GB"/>
        </w:rPr>
        <w:t>) genus</w:t>
      </w:r>
      <w:r w:rsidR="003F7A18" w:rsidRPr="00FD4AC3">
        <w:rPr>
          <w:color w:val="000000"/>
          <w:sz w:val="20"/>
          <w:szCs w:val="20"/>
          <w:lang w:val="en-GB" w:eastAsia="en-GB"/>
        </w:rPr>
        <w:t xml:space="preserve"> (</w:t>
      </w:r>
      <w:r w:rsidR="003F7A18" w:rsidRPr="00FD4AC3">
        <w:rPr>
          <w:sz w:val="20"/>
          <w:szCs w:val="20"/>
        </w:rPr>
        <w:t>Noyes, 2007)</w:t>
      </w:r>
      <w:r w:rsidRPr="00FD4AC3">
        <w:rPr>
          <w:color w:val="000000"/>
          <w:sz w:val="20"/>
          <w:szCs w:val="20"/>
          <w:lang w:val="en-GB" w:eastAsia="en-GB"/>
        </w:rPr>
        <w:t>.</w:t>
      </w:r>
      <w:r w:rsidR="00691A16" w:rsidRPr="00FD4AC3">
        <w:rPr>
          <w:color w:val="000000"/>
          <w:sz w:val="20"/>
          <w:szCs w:val="20"/>
          <w:lang w:val="en-GB" w:eastAsia="en-GB"/>
        </w:rPr>
        <w:t xml:space="preserve"> </w:t>
      </w:r>
      <w:proofErr w:type="spellStart"/>
      <w:proofErr w:type="gramStart"/>
      <w:r w:rsidR="00691A16" w:rsidRPr="00FD4AC3">
        <w:rPr>
          <w:i/>
          <w:color w:val="000000"/>
          <w:sz w:val="20"/>
          <w:szCs w:val="20"/>
          <w:lang w:val="en-GB" w:eastAsia="en-GB"/>
        </w:rPr>
        <w:t>Laggera</w:t>
      </w:r>
      <w:proofErr w:type="spellEnd"/>
      <w:r w:rsidR="00691A16" w:rsidRPr="00FD4AC3">
        <w:rPr>
          <w:i/>
          <w:color w:val="000000"/>
          <w:sz w:val="20"/>
          <w:szCs w:val="20"/>
          <w:lang w:val="en-GB" w:eastAsia="en-GB"/>
        </w:rPr>
        <w:t xml:space="preserve"> </w:t>
      </w:r>
      <w:proofErr w:type="spellStart"/>
      <w:r w:rsidR="00691A16" w:rsidRPr="00FD4AC3">
        <w:rPr>
          <w:i/>
          <w:color w:val="000000"/>
          <w:sz w:val="20"/>
          <w:szCs w:val="20"/>
          <w:lang w:val="en-GB" w:eastAsia="en-GB"/>
        </w:rPr>
        <w:t>pterodonta</w:t>
      </w:r>
      <w:proofErr w:type="spellEnd"/>
      <w:r w:rsidR="00691A16" w:rsidRPr="00FD4AC3">
        <w:rPr>
          <w:color w:val="000000"/>
          <w:sz w:val="20"/>
          <w:szCs w:val="20"/>
          <w:lang w:val="en-GB" w:eastAsia="en-GB"/>
        </w:rPr>
        <w:t xml:space="preserve"> (DC.)</w:t>
      </w:r>
      <w:proofErr w:type="gramEnd"/>
      <w:r w:rsidR="00691A16" w:rsidRPr="00FD4AC3">
        <w:rPr>
          <w:color w:val="000000"/>
          <w:sz w:val="20"/>
          <w:szCs w:val="20"/>
          <w:lang w:val="en-GB" w:eastAsia="en-GB"/>
        </w:rPr>
        <w:t xml:space="preserve"> Sch. </w:t>
      </w:r>
      <w:proofErr w:type="spellStart"/>
      <w:r w:rsidR="00691A16" w:rsidRPr="00FD4AC3">
        <w:rPr>
          <w:color w:val="000000"/>
          <w:sz w:val="20"/>
          <w:szCs w:val="20"/>
          <w:lang w:val="en-GB" w:eastAsia="en-GB"/>
        </w:rPr>
        <w:t>Bip</w:t>
      </w:r>
      <w:proofErr w:type="spellEnd"/>
      <w:r w:rsidR="00691A16" w:rsidRPr="00FD4AC3">
        <w:rPr>
          <w:color w:val="000000"/>
          <w:sz w:val="20"/>
          <w:szCs w:val="20"/>
          <w:lang w:val="en-GB" w:eastAsia="en-GB"/>
        </w:rPr>
        <w:t xml:space="preserve">. </w:t>
      </w:r>
      <w:proofErr w:type="gramStart"/>
      <w:r w:rsidR="00691A16" w:rsidRPr="00FD4AC3">
        <w:rPr>
          <w:color w:val="000000"/>
          <w:sz w:val="20"/>
          <w:szCs w:val="20"/>
          <w:lang w:val="en-GB" w:eastAsia="en-GB"/>
        </w:rPr>
        <w:t>and</w:t>
      </w:r>
      <w:proofErr w:type="gramEnd"/>
      <w:r w:rsidRPr="00FD4AC3">
        <w:rPr>
          <w:color w:val="000000"/>
          <w:sz w:val="20"/>
          <w:szCs w:val="20"/>
          <w:lang w:val="en-GB" w:eastAsia="en-GB"/>
        </w:rPr>
        <w:t xml:space="preserve"> </w:t>
      </w:r>
      <w:proofErr w:type="spellStart"/>
      <w:r w:rsidRPr="00FD4AC3">
        <w:rPr>
          <w:i/>
          <w:color w:val="000000"/>
          <w:sz w:val="20"/>
          <w:szCs w:val="20"/>
          <w:lang w:val="en-GB" w:eastAsia="en-GB"/>
        </w:rPr>
        <w:t>Laggera</w:t>
      </w:r>
      <w:proofErr w:type="spellEnd"/>
      <w:r w:rsidRPr="00FD4AC3">
        <w:rPr>
          <w:i/>
          <w:color w:val="000000"/>
          <w:sz w:val="20"/>
          <w:szCs w:val="20"/>
          <w:lang w:val="en-GB" w:eastAsia="en-GB"/>
        </w:rPr>
        <w:t xml:space="preserve"> </w:t>
      </w:r>
      <w:proofErr w:type="spellStart"/>
      <w:r w:rsidRPr="00FD4AC3">
        <w:rPr>
          <w:i/>
          <w:color w:val="000000"/>
          <w:sz w:val="20"/>
          <w:szCs w:val="20"/>
          <w:lang w:val="en-GB" w:eastAsia="en-GB"/>
        </w:rPr>
        <w:t>alata</w:t>
      </w:r>
      <w:proofErr w:type="spellEnd"/>
      <w:r w:rsidRPr="00FD4AC3">
        <w:rPr>
          <w:color w:val="000000"/>
          <w:sz w:val="20"/>
          <w:szCs w:val="20"/>
          <w:lang w:val="en-GB" w:eastAsia="en-GB"/>
        </w:rPr>
        <w:t xml:space="preserve"> (or </w:t>
      </w:r>
      <w:r w:rsidRPr="00FD4AC3">
        <w:rPr>
          <w:i/>
          <w:color w:val="000000"/>
          <w:sz w:val="20"/>
          <w:szCs w:val="20"/>
          <w:lang w:val="en-GB" w:eastAsia="en-GB"/>
        </w:rPr>
        <w:t xml:space="preserve">L. </w:t>
      </w:r>
      <w:proofErr w:type="spellStart"/>
      <w:r w:rsidRPr="00FD4AC3">
        <w:rPr>
          <w:i/>
          <w:color w:val="000000"/>
          <w:sz w:val="20"/>
          <w:szCs w:val="20"/>
          <w:lang w:val="en-GB" w:eastAsia="en-GB"/>
        </w:rPr>
        <w:t>aurita</w:t>
      </w:r>
      <w:proofErr w:type="spellEnd"/>
      <w:r w:rsidRPr="00FD4AC3">
        <w:rPr>
          <w:color w:val="000000"/>
          <w:sz w:val="20"/>
          <w:szCs w:val="20"/>
          <w:lang w:val="en-GB" w:eastAsia="en-GB"/>
        </w:rPr>
        <w:t xml:space="preserve">) (D. Don) Sch. </w:t>
      </w:r>
      <w:proofErr w:type="spellStart"/>
      <w:r w:rsidRPr="00FD4AC3">
        <w:rPr>
          <w:color w:val="000000"/>
          <w:sz w:val="20"/>
          <w:szCs w:val="20"/>
          <w:lang w:val="en-GB" w:eastAsia="en-GB"/>
        </w:rPr>
        <w:t>Bip</w:t>
      </w:r>
      <w:proofErr w:type="spellEnd"/>
      <w:r w:rsidRPr="00FD4AC3">
        <w:rPr>
          <w:color w:val="000000"/>
          <w:sz w:val="20"/>
          <w:szCs w:val="20"/>
          <w:lang w:val="en-GB" w:eastAsia="en-GB"/>
        </w:rPr>
        <w:t xml:space="preserve">. </w:t>
      </w:r>
      <w:proofErr w:type="gramStart"/>
      <w:r w:rsidR="00691A16" w:rsidRPr="00FD4AC3">
        <w:rPr>
          <w:color w:val="000000"/>
          <w:sz w:val="20"/>
          <w:szCs w:val="20"/>
          <w:lang w:val="en-GB" w:eastAsia="en-GB"/>
        </w:rPr>
        <w:t>are</w:t>
      </w:r>
      <w:proofErr w:type="gramEnd"/>
      <w:r w:rsidR="00691A16" w:rsidRPr="00FD4AC3">
        <w:rPr>
          <w:color w:val="000000"/>
          <w:sz w:val="20"/>
          <w:szCs w:val="20"/>
          <w:lang w:val="en-GB" w:eastAsia="en-GB"/>
        </w:rPr>
        <w:t xml:space="preserve"> </w:t>
      </w:r>
      <w:r w:rsidR="00F948ED" w:rsidRPr="00FD4AC3">
        <w:rPr>
          <w:color w:val="000000"/>
          <w:sz w:val="20"/>
          <w:szCs w:val="20"/>
          <w:lang w:val="en-GB" w:eastAsia="en-GB"/>
        </w:rPr>
        <w:t>the only well-known</w:t>
      </w:r>
      <w:r w:rsidR="004E2BDC" w:rsidRPr="00FD4AC3">
        <w:rPr>
          <w:color w:val="000000"/>
          <w:sz w:val="20"/>
          <w:szCs w:val="20"/>
          <w:lang w:val="en-GB" w:eastAsia="en-GB"/>
        </w:rPr>
        <w:t xml:space="preserve"> species of</w:t>
      </w:r>
      <w:r w:rsidR="00F948ED" w:rsidRPr="00FD4AC3">
        <w:rPr>
          <w:color w:val="000000"/>
          <w:sz w:val="20"/>
          <w:szCs w:val="20"/>
          <w:lang w:val="en-GB" w:eastAsia="en-GB"/>
        </w:rPr>
        <w:t xml:space="preserve"> the genus</w:t>
      </w:r>
      <w:r w:rsidR="004E2BDC" w:rsidRPr="00FD4AC3">
        <w:rPr>
          <w:color w:val="000000"/>
          <w:sz w:val="20"/>
          <w:szCs w:val="20"/>
          <w:lang w:val="en-GB" w:eastAsia="en-GB"/>
        </w:rPr>
        <w:t xml:space="preserve"> in Nigeria</w:t>
      </w:r>
      <w:r w:rsidR="00F5438C" w:rsidRPr="00FD4AC3">
        <w:rPr>
          <w:color w:val="000000"/>
          <w:sz w:val="20"/>
          <w:szCs w:val="20"/>
          <w:lang w:val="en-GB" w:eastAsia="en-GB"/>
        </w:rPr>
        <w:t xml:space="preserve"> (</w:t>
      </w:r>
      <w:proofErr w:type="spellStart"/>
      <w:r w:rsidR="00F5438C" w:rsidRPr="00FD4AC3">
        <w:rPr>
          <w:color w:val="000000"/>
          <w:sz w:val="20"/>
          <w:szCs w:val="20"/>
          <w:lang w:val="en-GB" w:eastAsia="en-GB"/>
        </w:rPr>
        <w:t>Egharevba</w:t>
      </w:r>
      <w:proofErr w:type="spellEnd"/>
      <w:r w:rsidR="00F5438C" w:rsidRPr="00FD4AC3">
        <w:rPr>
          <w:color w:val="000000"/>
          <w:sz w:val="20"/>
          <w:szCs w:val="20"/>
          <w:lang w:val="en-GB" w:eastAsia="en-GB"/>
        </w:rPr>
        <w:t xml:space="preserve"> et al., 2009</w:t>
      </w:r>
      <w:r w:rsidR="003F7A18" w:rsidRPr="00FD4AC3">
        <w:rPr>
          <w:sz w:val="20"/>
          <w:szCs w:val="20"/>
        </w:rPr>
        <w:t>)</w:t>
      </w:r>
      <w:r w:rsidRPr="00FD4AC3">
        <w:rPr>
          <w:sz w:val="20"/>
          <w:szCs w:val="20"/>
        </w:rPr>
        <w:t>.</w:t>
      </w:r>
      <w:r w:rsidR="00AD5A27" w:rsidRPr="00FD4AC3">
        <w:rPr>
          <w:sz w:val="20"/>
          <w:szCs w:val="20"/>
        </w:rPr>
        <w:t xml:space="preserve"> In</w:t>
      </w:r>
      <w:r w:rsidRPr="00FD4AC3">
        <w:rPr>
          <w:sz w:val="20"/>
          <w:szCs w:val="20"/>
        </w:rPr>
        <w:t xml:space="preserve"> China</w:t>
      </w:r>
      <w:r w:rsidR="00AD5A27" w:rsidRPr="00FD4AC3">
        <w:rPr>
          <w:sz w:val="20"/>
          <w:szCs w:val="20"/>
        </w:rPr>
        <w:t xml:space="preserve"> the plant is used</w:t>
      </w:r>
      <w:r w:rsidRPr="00FD4AC3">
        <w:rPr>
          <w:sz w:val="20"/>
          <w:szCs w:val="20"/>
        </w:rPr>
        <w:t xml:space="preserve"> as anti-inflammatory agent for treatment of hepatitis, arthritis, bronchitis and nephritis </w:t>
      </w:r>
      <w:r w:rsidR="00FA43F5" w:rsidRPr="00FD4AC3">
        <w:rPr>
          <w:sz w:val="20"/>
          <w:szCs w:val="20"/>
        </w:rPr>
        <w:t xml:space="preserve">(Shi </w:t>
      </w:r>
      <w:r w:rsidR="00FA43F5" w:rsidRPr="00FD4AC3">
        <w:rPr>
          <w:i/>
          <w:sz w:val="20"/>
          <w:szCs w:val="20"/>
        </w:rPr>
        <w:t>et al.</w:t>
      </w:r>
      <w:r w:rsidR="00FA43F5" w:rsidRPr="00FD4AC3">
        <w:rPr>
          <w:sz w:val="20"/>
          <w:szCs w:val="20"/>
        </w:rPr>
        <w:t xml:space="preserve">, 2007; </w:t>
      </w:r>
      <w:r w:rsidR="00C414E8" w:rsidRPr="00FD4AC3">
        <w:rPr>
          <w:sz w:val="20"/>
          <w:szCs w:val="20"/>
        </w:rPr>
        <w:t xml:space="preserve">Wu </w:t>
      </w:r>
      <w:r w:rsidR="00C414E8" w:rsidRPr="00FD4AC3">
        <w:rPr>
          <w:i/>
          <w:sz w:val="20"/>
          <w:szCs w:val="20"/>
        </w:rPr>
        <w:t>et al.</w:t>
      </w:r>
      <w:r w:rsidR="00C414E8" w:rsidRPr="00FD4AC3">
        <w:rPr>
          <w:sz w:val="20"/>
          <w:szCs w:val="20"/>
        </w:rPr>
        <w:t>, 2007</w:t>
      </w:r>
      <w:r w:rsidR="00FA43F5" w:rsidRPr="00FD4AC3">
        <w:rPr>
          <w:sz w:val="20"/>
          <w:szCs w:val="20"/>
        </w:rPr>
        <w:t xml:space="preserve">; Wu </w:t>
      </w:r>
      <w:r w:rsidR="00FA43F5" w:rsidRPr="00FD4AC3">
        <w:rPr>
          <w:i/>
          <w:sz w:val="20"/>
          <w:szCs w:val="20"/>
        </w:rPr>
        <w:t>et al.</w:t>
      </w:r>
      <w:r w:rsidR="00FA43F5" w:rsidRPr="00FD4AC3">
        <w:rPr>
          <w:sz w:val="20"/>
          <w:szCs w:val="20"/>
        </w:rPr>
        <w:t>, 2006a</w:t>
      </w:r>
      <w:r w:rsidR="00C414E8" w:rsidRPr="00FD4AC3">
        <w:rPr>
          <w:sz w:val="20"/>
          <w:szCs w:val="20"/>
        </w:rPr>
        <w:t>)</w:t>
      </w:r>
      <w:r w:rsidR="00AD5A27" w:rsidRPr="00FD4AC3">
        <w:rPr>
          <w:sz w:val="20"/>
          <w:szCs w:val="20"/>
        </w:rPr>
        <w:t xml:space="preserve">. </w:t>
      </w:r>
      <w:r w:rsidR="004E2BDC" w:rsidRPr="00FD4AC3">
        <w:rPr>
          <w:sz w:val="20"/>
          <w:szCs w:val="20"/>
        </w:rPr>
        <w:t>In</w:t>
      </w:r>
      <w:r w:rsidRPr="00FD4AC3">
        <w:rPr>
          <w:sz w:val="20"/>
          <w:szCs w:val="20"/>
        </w:rPr>
        <w:t xml:space="preserve"> Nige</w:t>
      </w:r>
      <w:r w:rsidR="00AD5A27" w:rsidRPr="00FD4AC3">
        <w:rPr>
          <w:sz w:val="20"/>
          <w:szCs w:val="20"/>
        </w:rPr>
        <w:t>ria and Cameroon,</w:t>
      </w:r>
      <w:r w:rsidRPr="00FD4AC3">
        <w:rPr>
          <w:sz w:val="20"/>
          <w:szCs w:val="20"/>
        </w:rPr>
        <w:t xml:space="preserve"> it </w:t>
      </w:r>
      <w:r w:rsidR="00AD5A27" w:rsidRPr="00FD4AC3">
        <w:rPr>
          <w:sz w:val="20"/>
          <w:szCs w:val="20"/>
        </w:rPr>
        <w:t>has been reported for use in pediatric</w:t>
      </w:r>
      <w:r w:rsidRPr="00FD4AC3">
        <w:rPr>
          <w:sz w:val="20"/>
          <w:szCs w:val="20"/>
        </w:rPr>
        <w:t xml:space="preserve"> malaria, pneumonia </w:t>
      </w:r>
      <w:r w:rsidR="00D12328" w:rsidRPr="00FD4AC3">
        <w:rPr>
          <w:sz w:val="20"/>
          <w:szCs w:val="20"/>
        </w:rPr>
        <w:t>(</w:t>
      </w:r>
      <w:proofErr w:type="spellStart"/>
      <w:r w:rsidR="00D12328" w:rsidRPr="00FD4AC3">
        <w:rPr>
          <w:sz w:val="20"/>
          <w:szCs w:val="20"/>
        </w:rPr>
        <w:t>Adesomoju</w:t>
      </w:r>
      <w:proofErr w:type="spellEnd"/>
      <w:r w:rsidR="00D12328" w:rsidRPr="00FD4AC3">
        <w:rPr>
          <w:sz w:val="20"/>
          <w:szCs w:val="20"/>
        </w:rPr>
        <w:t>, 1999)</w:t>
      </w:r>
      <w:r w:rsidRPr="00FD4AC3">
        <w:rPr>
          <w:sz w:val="20"/>
          <w:szCs w:val="20"/>
        </w:rPr>
        <w:t xml:space="preserve">, cough and wounds </w:t>
      </w:r>
      <w:r w:rsidR="00D12328" w:rsidRPr="00FD4AC3">
        <w:rPr>
          <w:sz w:val="20"/>
          <w:szCs w:val="20"/>
        </w:rPr>
        <w:t>(</w:t>
      </w:r>
      <w:proofErr w:type="spellStart"/>
      <w:r w:rsidR="00C414E8" w:rsidRPr="00FD4AC3">
        <w:rPr>
          <w:sz w:val="20"/>
          <w:szCs w:val="20"/>
        </w:rPr>
        <w:t>Okhale</w:t>
      </w:r>
      <w:proofErr w:type="spellEnd"/>
      <w:r w:rsidR="00C414E8" w:rsidRPr="00FD4AC3">
        <w:rPr>
          <w:sz w:val="20"/>
          <w:szCs w:val="20"/>
        </w:rPr>
        <w:t xml:space="preserve"> </w:t>
      </w:r>
      <w:r w:rsidR="00C414E8" w:rsidRPr="00FD4AC3">
        <w:rPr>
          <w:i/>
          <w:sz w:val="20"/>
          <w:szCs w:val="20"/>
        </w:rPr>
        <w:t>et al.</w:t>
      </w:r>
      <w:r w:rsidR="00C414E8" w:rsidRPr="00FD4AC3">
        <w:rPr>
          <w:sz w:val="20"/>
          <w:szCs w:val="20"/>
        </w:rPr>
        <w:t>, 20</w:t>
      </w:r>
      <w:r w:rsidR="00FA43F5" w:rsidRPr="00FD4AC3">
        <w:rPr>
          <w:sz w:val="20"/>
          <w:szCs w:val="20"/>
        </w:rPr>
        <w:t xml:space="preserve">10; </w:t>
      </w:r>
      <w:proofErr w:type="spellStart"/>
      <w:r w:rsidR="00FA43F5" w:rsidRPr="00FD4AC3">
        <w:rPr>
          <w:sz w:val="20"/>
          <w:szCs w:val="20"/>
        </w:rPr>
        <w:t>Wudil</w:t>
      </w:r>
      <w:proofErr w:type="spellEnd"/>
      <w:r w:rsidR="00FA43F5" w:rsidRPr="00FD4AC3">
        <w:rPr>
          <w:sz w:val="20"/>
          <w:szCs w:val="20"/>
        </w:rPr>
        <w:t>, 2009</w:t>
      </w:r>
      <w:r w:rsidR="00C414E8" w:rsidRPr="00FD4AC3">
        <w:rPr>
          <w:sz w:val="20"/>
          <w:szCs w:val="20"/>
        </w:rPr>
        <w:t>)</w:t>
      </w:r>
      <w:r w:rsidRPr="00FD4AC3">
        <w:rPr>
          <w:sz w:val="20"/>
          <w:szCs w:val="20"/>
        </w:rPr>
        <w:t xml:space="preserve">, and preservation of seeds against </w:t>
      </w:r>
      <w:r w:rsidR="00AD5A27" w:rsidRPr="00FD4AC3">
        <w:rPr>
          <w:sz w:val="20"/>
          <w:szCs w:val="20"/>
        </w:rPr>
        <w:t>insects’</w:t>
      </w:r>
      <w:r w:rsidRPr="00FD4AC3">
        <w:rPr>
          <w:sz w:val="20"/>
          <w:szCs w:val="20"/>
        </w:rPr>
        <w:t xml:space="preserve"> attack </w:t>
      </w:r>
      <w:r w:rsidR="00C414E8" w:rsidRPr="00FD4AC3">
        <w:rPr>
          <w:sz w:val="20"/>
          <w:szCs w:val="20"/>
        </w:rPr>
        <w:t>(</w:t>
      </w:r>
      <w:proofErr w:type="spellStart"/>
      <w:r w:rsidR="00C414E8" w:rsidRPr="00FD4AC3">
        <w:rPr>
          <w:sz w:val="20"/>
          <w:szCs w:val="20"/>
        </w:rPr>
        <w:t>Ngamo</w:t>
      </w:r>
      <w:proofErr w:type="spellEnd"/>
      <w:r w:rsidR="00C414E8" w:rsidRPr="00FD4AC3">
        <w:rPr>
          <w:i/>
          <w:sz w:val="20"/>
          <w:szCs w:val="20"/>
        </w:rPr>
        <w:t xml:space="preserve"> et al</w:t>
      </w:r>
      <w:r w:rsidR="00C414E8" w:rsidRPr="00FD4AC3">
        <w:rPr>
          <w:sz w:val="20"/>
          <w:szCs w:val="20"/>
        </w:rPr>
        <w:t>., 2007</w:t>
      </w:r>
      <w:r w:rsidR="00FA43F5" w:rsidRPr="00FD4AC3">
        <w:rPr>
          <w:sz w:val="20"/>
          <w:szCs w:val="20"/>
        </w:rPr>
        <w:t xml:space="preserve">; </w:t>
      </w:r>
      <w:proofErr w:type="spellStart"/>
      <w:r w:rsidR="00FA43F5" w:rsidRPr="00FD4AC3">
        <w:rPr>
          <w:sz w:val="20"/>
          <w:szCs w:val="20"/>
        </w:rPr>
        <w:t>Njan-Nloga</w:t>
      </w:r>
      <w:proofErr w:type="spellEnd"/>
      <w:r w:rsidR="00FA43F5" w:rsidRPr="00FD4AC3">
        <w:rPr>
          <w:sz w:val="20"/>
          <w:szCs w:val="20"/>
        </w:rPr>
        <w:t xml:space="preserve"> </w:t>
      </w:r>
      <w:r w:rsidR="00FA43F5" w:rsidRPr="00FD4AC3">
        <w:rPr>
          <w:i/>
          <w:sz w:val="20"/>
          <w:szCs w:val="20"/>
        </w:rPr>
        <w:t>et al</w:t>
      </w:r>
      <w:r w:rsidR="00FA43F5" w:rsidRPr="00FD4AC3">
        <w:rPr>
          <w:sz w:val="20"/>
          <w:szCs w:val="20"/>
        </w:rPr>
        <w:t>., 2007</w:t>
      </w:r>
      <w:r w:rsidR="00C414E8" w:rsidRPr="00FD4AC3">
        <w:rPr>
          <w:sz w:val="20"/>
          <w:szCs w:val="20"/>
        </w:rPr>
        <w:t>)</w:t>
      </w:r>
      <w:r w:rsidRPr="00FD4AC3">
        <w:rPr>
          <w:sz w:val="20"/>
          <w:szCs w:val="20"/>
        </w:rPr>
        <w:t>.</w:t>
      </w:r>
    </w:p>
    <w:p w:rsidR="001F27CA" w:rsidRPr="00FD4AC3" w:rsidRDefault="00F5438C" w:rsidP="00FD4AC3">
      <w:pPr>
        <w:snapToGrid w:val="0"/>
        <w:ind w:firstLine="425"/>
        <w:jc w:val="both"/>
        <w:rPr>
          <w:sz w:val="20"/>
          <w:szCs w:val="20"/>
        </w:rPr>
      </w:pPr>
      <w:r w:rsidRPr="00FD4AC3">
        <w:rPr>
          <w:sz w:val="20"/>
          <w:szCs w:val="20"/>
        </w:rPr>
        <w:t xml:space="preserve">Extensive studies of </w:t>
      </w:r>
      <w:proofErr w:type="spellStart"/>
      <w:r w:rsidRPr="00FD4AC3">
        <w:rPr>
          <w:i/>
          <w:iCs/>
          <w:sz w:val="20"/>
          <w:szCs w:val="20"/>
        </w:rPr>
        <w:t>Laggera</w:t>
      </w:r>
      <w:proofErr w:type="spellEnd"/>
      <w:r w:rsidRPr="00FD4AC3">
        <w:rPr>
          <w:i/>
          <w:iCs/>
          <w:sz w:val="20"/>
          <w:szCs w:val="20"/>
        </w:rPr>
        <w:t xml:space="preserve"> </w:t>
      </w:r>
      <w:proofErr w:type="spellStart"/>
      <w:r w:rsidRPr="00FD4AC3">
        <w:rPr>
          <w:i/>
          <w:iCs/>
          <w:sz w:val="20"/>
          <w:szCs w:val="20"/>
        </w:rPr>
        <w:t>pterodonta</w:t>
      </w:r>
      <w:proofErr w:type="spellEnd"/>
      <w:r w:rsidRPr="00FD4AC3">
        <w:rPr>
          <w:iCs/>
          <w:sz w:val="20"/>
          <w:szCs w:val="20"/>
        </w:rPr>
        <w:t xml:space="preserve"> </w:t>
      </w:r>
      <w:r w:rsidRPr="00FD4AC3">
        <w:rPr>
          <w:sz w:val="20"/>
          <w:szCs w:val="20"/>
        </w:rPr>
        <w:t xml:space="preserve">have led to the identification of many compounds, including </w:t>
      </w:r>
      <w:proofErr w:type="spellStart"/>
      <w:r w:rsidRPr="00FD4AC3">
        <w:rPr>
          <w:sz w:val="20"/>
          <w:szCs w:val="20"/>
        </w:rPr>
        <w:t>monoterpenes</w:t>
      </w:r>
      <w:proofErr w:type="spellEnd"/>
      <w:r w:rsidRPr="00FD4AC3">
        <w:rPr>
          <w:sz w:val="20"/>
          <w:szCs w:val="20"/>
        </w:rPr>
        <w:t xml:space="preserve">, </w:t>
      </w:r>
      <w:proofErr w:type="spellStart"/>
      <w:r w:rsidRPr="00FD4AC3">
        <w:rPr>
          <w:sz w:val="20"/>
          <w:szCs w:val="20"/>
        </w:rPr>
        <w:t>sesquiterpenes</w:t>
      </w:r>
      <w:proofErr w:type="spellEnd"/>
      <w:r w:rsidRPr="00FD4AC3">
        <w:rPr>
          <w:sz w:val="20"/>
          <w:szCs w:val="20"/>
        </w:rPr>
        <w:t xml:space="preserve">, </w:t>
      </w:r>
      <w:proofErr w:type="spellStart"/>
      <w:r w:rsidRPr="00FD4AC3">
        <w:rPr>
          <w:sz w:val="20"/>
          <w:szCs w:val="20"/>
        </w:rPr>
        <w:t>triterpenes</w:t>
      </w:r>
      <w:proofErr w:type="spellEnd"/>
      <w:r w:rsidRPr="00FD4AC3">
        <w:rPr>
          <w:sz w:val="20"/>
          <w:szCs w:val="20"/>
        </w:rPr>
        <w:t xml:space="preserve">, </w:t>
      </w:r>
      <w:proofErr w:type="spellStart"/>
      <w:r w:rsidRPr="00FD4AC3">
        <w:rPr>
          <w:sz w:val="20"/>
          <w:szCs w:val="20"/>
        </w:rPr>
        <w:t>cyclitols</w:t>
      </w:r>
      <w:proofErr w:type="spellEnd"/>
      <w:r w:rsidRPr="00FD4AC3">
        <w:rPr>
          <w:sz w:val="20"/>
          <w:szCs w:val="20"/>
        </w:rPr>
        <w:t xml:space="preserve">, </w:t>
      </w:r>
      <w:r w:rsidRPr="00FD4AC3">
        <w:rPr>
          <w:sz w:val="20"/>
          <w:szCs w:val="20"/>
        </w:rPr>
        <w:lastRenderedPageBreak/>
        <w:t xml:space="preserve">and </w:t>
      </w:r>
      <w:proofErr w:type="spellStart"/>
      <w:r w:rsidRPr="00FD4AC3">
        <w:rPr>
          <w:sz w:val="20"/>
          <w:szCs w:val="20"/>
        </w:rPr>
        <w:t>flavonoids</w:t>
      </w:r>
      <w:proofErr w:type="spellEnd"/>
      <w:r w:rsidRPr="00FD4AC3">
        <w:rPr>
          <w:sz w:val="20"/>
          <w:szCs w:val="20"/>
        </w:rPr>
        <w:t xml:space="preserve"> in the plant (</w:t>
      </w:r>
      <w:proofErr w:type="spellStart"/>
      <w:r w:rsidRPr="00FD4AC3">
        <w:rPr>
          <w:sz w:val="20"/>
          <w:szCs w:val="20"/>
        </w:rPr>
        <w:t>Egharevba</w:t>
      </w:r>
      <w:proofErr w:type="spellEnd"/>
      <w:r w:rsidRPr="00FD4AC3">
        <w:rPr>
          <w:sz w:val="20"/>
          <w:szCs w:val="20"/>
        </w:rPr>
        <w:t xml:space="preserve"> </w:t>
      </w:r>
      <w:r w:rsidRPr="00FD4AC3">
        <w:rPr>
          <w:i/>
          <w:sz w:val="20"/>
          <w:szCs w:val="20"/>
        </w:rPr>
        <w:t>et al.</w:t>
      </w:r>
      <w:r w:rsidRPr="00FD4AC3">
        <w:rPr>
          <w:sz w:val="20"/>
          <w:szCs w:val="20"/>
        </w:rPr>
        <w:t>, 2012a, 2009;</w:t>
      </w:r>
      <w:r w:rsidRPr="00FD4AC3">
        <w:rPr>
          <w:color w:val="000000"/>
          <w:sz w:val="20"/>
          <w:szCs w:val="20"/>
          <w:lang w:val="en-GB" w:eastAsia="en-GB"/>
        </w:rPr>
        <w:t xml:space="preserve"> </w:t>
      </w:r>
      <w:proofErr w:type="spellStart"/>
      <w:r w:rsidRPr="00FD4AC3">
        <w:rPr>
          <w:sz w:val="20"/>
          <w:szCs w:val="20"/>
        </w:rPr>
        <w:t>Haile</w:t>
      </w:r>
      <w:proofErr w:type="spellEnd"/>
      <w:r w:rsidRPr="00FD4AC3">
        <w:rPr>
          <w:sz w:val="20"/>
          <w:szCs w:val="20"/>
        </w:rPr>
        <w:t xml:space="preserve">, 2007). </w:t>
      </w:r>
      <w:r w:rsidR="00644BEF" w:rsidRPr="00FD4AC3">
        <w:rPr>
          <w:sz w:val="20"/>
          <w:szCs w:val="20"/>
        </w:rPr>
        <w:t xml:space="preserve">Asian scientists particularly from China, India and Pakistan, have reported </w:t>
      </w:r>
      <w:r w:rsidR="00AD5A27" w:rsidRPr="00FD4AC3">
        <w:rPr>
          <w:sz w:val="20"/>
          <w:szCs w:val="20"/>
        </w:rPr>
        <w:t>various</w:t>
      </w:r>
      <w:r w:rsidR="00644BEF" w:rsidRPr="00FD4AC3">
        <w:rPr>
          <w:sz w:val="20"/>
          <w:szCs w:val="20"/>
        </w:rPr>
        <w:t xml:space="preserve"> pharmacological activities on </w:t>
      </w:r>
      <w:r w:rsidR="00AD5A27" w:rsidRPr="00FD4AC3">
        <w:rPr>
          <w:sz w:val="20"/>
          <w:szCs w:val="20"/>
        </w:rPr>
        <w:t xml:space="preserve">the crude extracts of the plant, </w:t>
      </w:r>
      <w:r w:rsidR="00644BEF" w:rsidRPr="00FD4AC3">
        <w:rPr>
          <w:sz w:val="20"/>
          <w:szCs w:val="20"/>
        </w:rPr>
        <w:t xml:space="preserve">and isolated a number of bioactive compounds. Some of the works reported by the early researchers include </w:t>
      </w:r>
      <w:proofErr w:type="spellStart"/>
      <w:r w:rsidR="00644BEF" w:rsidRPr="00FD4AC3">
        <w:rPr>
          <w:sz w:val="20"/>
          <w:szCs w:val="20"/>
        </w:rPr>
        <w:t>hepatoprotective</w:t>
      </w:r>
      <w:proofErr w:type="spellEnd"/>
      <w:r w:rsidR="00644BEF" w:rsidRPr="00FD4AC3">
        <w:rPr>
          <w:sz w:val="20"/>
          <w:szCs w:val="20"/>
        </w:rPr>
        <w:t xml:space="preserve"> activity of the total </w:t>
      </w:r>
      <w:proofErr w:type="spellStart"/>
      <w:r w:rsidR="00644BEF" w:rsidRPr="00FD4AC3">
        <w:rPr>
          <w:sz w:val="20"/>
          <w:szCs w:val="20"/>
        </w:rPr>
        <w:t>flavonoid</w:t>
      </w:r>
      <w:proofErr w:type="spellEnd"/>
      <w:r w:rsidR="00644BEF" w:rsidRPr="00FD4AC3">
        <w:rPr>
          <w:sz w:val="20"/>
          <w:szCs w:val="20"/>
        </w:rPr>
        <w:t xml:space="preserve">, antiviral properties, </w:t>
      </w:r>
      <w:r w:rsidR="00FE36B4" w:rsidRPr="00FD4AC3">
        <w:rPr>
          <w:sz w:val="20"/>
          <w:szCs w:val="20"/>
        </w:rPr>
        <w:t>anti-inflammatory</w:t>
      </w:r>
      <w:r w:rsidR="00644BEF" w:rsidRPr="00FD4AC3">
        <w:rPr>
          <w:sz w:val="20"/>
          <w:szCs w:val="20"/>
        </w:rPr>
        <w:t xml:space="preserve"> properties, </w:t>
      </w:r>
      <w:proofErr w:type="spellStart"/>
      <w:r w:rsidR="00644BEF" w:rsidRPr="00FD4AC3">
        <w:rPr>
          <w:sz w:val="20"/>
          <w:szCs w:val="20"/>
        </w:rPr>
        <w:t>antinociceptive</w:t>
      </w:r>
      <w:proofErr w:type="spellEnd"/>
      <w:r w:rsidR="00644BEF" w:rsidRPr="00FD4AC3">
        <w:rPr>
          <w:sz w:val="20"/>
          <w:szCs w:val="20"/>
        </w:rPr>
        <w:t xml:space="preserve"> properties, acute toxicity and insecticidal properties </w:t>
      </w:r>
      <w:r w:rsidR="00D27208" w:rsidRPr="00FD4AC3">
        <w:rPr>
          <w:sz w:val="20"/>
          <w:szCs w:val="20"/>
        </w:rPr>
        <w:t xml:space="preserve">(Li </w:t>
      </w:r>
      <w:r w:rsidR="00D27208" w:rsidRPr="00FD4AC3">
        <w:rPr>
          <w:i/>
          <w:sz w:val="20"/>
          <w:szCs w:val="20"/>
        </w:rPr>
        <w:t>et al</w:t>
      </w:r>
      <w:r w:rsidR="00D27208" w:rsidRPr="00FD4AC3">
        <w:rPr>
          <w:sz w:val="20"/>
          <w:szCs w:val="20"/>
        </w:rPr>
        <w:t xml:space="preserve">., 2007; </w:t>
      </w:r>
      <w:proofErr w:type="spellStart"/>
      <w:r w:rsidR="00D27208" w:rsidRPr="00FD4AC3">
        <w:rPr>
          <w:sz w:val="20"/>
          <w:szCs w:val="20"/>
        </w:rPr>
        <w:t>Ngamo</w:t>
      </w:r>
      <w:proofErr w:type="spellEnd"/>
      <w:r w:rsidR="00D27208" w:rsidRPr="00FD4AC3">
        <w:rPr>
          <w:sz w:val="20"/>
          <w:szCs w:val="20"/>
        </w:rPr>
        <w:t xml:space="preserve"> </w:t>
      </w:r>
      <w:r w:rsidR="00D27208" w:rsidRPr="00FD4AC3">
        <w:rPr>
          <w:i/>
          <w:sz w:val="20"/>
          <w:szCs w:val="20"/>
        </w:rPr>
        <w:t>et al.</w:t>
      </w:r>
      <w:r w:rsidR="00D27208" w:rsidRPr="00FD4AC3">
        <w:rPr>
          <w:sz w:val="20"/>
          <w:szCs w:val="20"/>
        </w:rPr>
        <w:t xml:space="preserve">, 2007; Shi </w:t>
      </w:r>
      <w:r w:rsidR="00D27208" w:rsidRPr="00FD4AC3">
        <w:rPr>
          <w:i/>
          <w:sz w:val="20"/>
          <w:szCs w:val="20"/>
        </w:rPr>
        <w:t>et al</w:t>
      </w:r>
      <w:r w:rsidR="00D27208" w:rsidRPr="00FD4AC3">
        <w:rPr>
          <w:sz w:val="20"/>
          <w:szCs w:val="20"/>
        </w:rPr>
        <w:t xml:space="preserve">., 2007; Wu </w:t>
      </w:r>
      <w:r w:rsidR="00D27208" w:rsidRPr="00FD4AC3">
        <w:rPr>
          <w:i/>
          <w:sz w:val="20"/>
          <w:szCs w:val="20"/>
        </w:rPr>
        <w:t>et al.</w:t>
      </w:r>
      <w:r w:rsidR="00D27208" w:rsidRPr="00FD4AC3">
        <w:rPr>
          <w:sz w:val="20"/>
          <w:szCs w:val="20"/>
        </w:rPr>
        <w:t xml:space="preserve">, 2007; </w:t>
      </w:r>
      <w:r w:rsidR="00633126" w:rsidRPr="00FD4AC3">
        <w:rPr>
          <w:sz w:val="20"/>
          <w:szCs w:val="20"/>
        </w:rPr>
        <w:t xml:space="preserve">Wu </w:t>
      </w:r>
      <w:r w:rsidR="00633126" w:rsidRPr="00FD4AC3">
        <w:rPr>
          <w:i/>
          <w:sz w:val="20"/>
          <w:szCs w:val="20"/>
        </w:rPr>
        <w:t>et al.</w:t>
      </w:r>
      <w:r w:rsidR="00633126" w:rsidRPr="00FD4AC3">
        <w:rPr>
          <w:sz w:val="20"/>
          <w:szCs w:val="20"/>
        </w:rPr>
        <w:t>, 200</w:t>
      </w:r>
      <w:r w:rsidR="00947AFC" w:rsidRPr="00FD4AC3">
        <w:rPr>
          <w:sz w:val="20"/>
          <w:szCs w:val="20"/>
        </w:rPr>
        <w:t>6</w:t>
      </w:r>
      <w:r w:rsidR="00D27208" w:rsidRPr="00FD4AC3">
        <w:rPr>
          <w:sz w:val="20"/>
          <w:szCs w:val="20"/>
        </w:rPr>
        <w:t>b</w:t>
      </w:r>
      <w:proofErr w:type="gramStart"/>
      <w:r w:rsidR="00D27208" w:rsidRPr="00FD4AC3">
        <w:rPr>
          <w:sz w:val="20"/>
          <w:szCs w:val="20"/>
        </w:rPr>
        <w:t>,c</w:t>
      </w:r>
      <w:proofErr w:type="gramEnd"/>
      <w:r w:rsidR="00D27208" w:rsidRPr="00FD4AC3">
        <w:rPr>
          <w:sz w:val="20"/>
          <w:szCs w:val="20"/>
        </w:rPr>
        <w:t xml:space="preserve">; Zhao </w:t>
      </w:r>
      <w:r w:rsidR="00D27208" w:rsidRPr="00FD4AC3">
        <w:rPr>
          <w:i/>
          <w:sz w:val="20"/>
          <w:szCs w:val="20"/>
        </w:rPr>
        <w:t>et al.</w:t>
      </w:r>
      <w:r w:rsidR="00D27208" w:rsidRPr="00FD4AC3">
        <w:rPr>
          <w:sz w:val="20"/>
          <w:szCs w:val="20"/>
        </w:rPr>
        <w:t xml:space="preserve">, 1997; </w:t>
      </w:r>
      <w:r w:rsidR="00C414E8" w:rsidRPr="00FD4AC3">
        <w:rPr>
          <w:sz w:val="20"/>
          <w:szCs w:val="20"/>
        </w:rPr>
        <w:t>Li and Ding, 199</w:t>
      </w:r>
      <w:r w:rsidR="00947AFC" w:rsidRPr="00FD4AC3">
        <w:rPr>
          <w:sz w:val="20"/>
          <w:szCs w:val="20"/>
        </w:rPr>
        <w:t>6</w:t>
      </w:r>
      <w:r w:rsidR="00C414E8" w:rsidRPr="00FD4AC3">
        <w:rPr>
          <w:sz w:val="20"/>
          <w:szCs w:val="20"/>
        </w:rPr>
        <w:t>)</w:t>
      </w:r>
      <w:r w:rsidR="00644BEF" w:rsidRPr="00FD4AC3">
        <w:rPr>
          <w:sz w:val="20"/>
          <w:szCs w:val="20"/>
        </w:rPr>
        <w:t xml:space="preserve">. A number of </w:t>
      </w:r>
      <w:proofErr w:type="spellStart"/>
      <w:r w:rsidR="00644BEF" w:rsidRPr="00FD4AC3">
        <w:rPr>
          <w:sz w:val="20"/>
          <w:szCs w:val="20"/>
        </w:rPr>
        <w:t>eudesmane</w:t>
      </w:r>
      <w:proofErr w:type="spellEnd"/>
      <w:r w:rsidR="00644BEF" w:rsidRPr="00FD4AC3">
        <w:rPr>
          <w:sz w:val="20"/>
          <w:szCs w:val="20"/>
        </w:rPr>
        <w:t xml:space="preserve"> </w:t>
      </w:r>
      <w:proofErr w:type="spellStart"/>
      <w:r w:rsidR="00644BEF" w:rsidRPr="00FD4AC3">
        <w:rPr>
          <w:sz w:val="20"/>
          <w:szCs w:val="20"/>
        </w:rPr>
        <w:t>sesquiterpenoids</w:t>
      </w:r>
      <w:proofErr w:type="spellEnd"/>
      <w:r w:rsidR="00644BEF" w:rsidRPr="00FD4AC3">
        <w:rPr>
          <w:sz w:val="20"/>
          <w:szCs w:val="20"/>
        </w:rPr>
        <w:t xml:space="preserve"> have also been reported by these early researchers </w:t>
      </w:r>
      <w:r w:rsidR="003F7A18" w:rsidRPr="00FD4AC3">
        <w:rPr>
          <w:sz w:val="20"/>
          <w:szCs w:val="20"/>
        </w:rPr>
        <w:t>(</w:t>
      </w:r>
      <w:r w:rsidR="000B2D08" w:rsidRPr="00FD4AC3">
        <w:rPr>
          <w:sz w:val="20"/>
          <w:szCs w:val="20"/>
        </w:rPr>
        <w:t xml:space="preserve">Yang </w:t>
      </w:r>
      <w:r w:rsidR="000B2D08" w:rsidRPr="00FD4AC3">
        <w:rPr>
          <w:i/>
          <w:sz w:val="20"/>
          <w:szCs w:val="20"/>
        </w:rPr>
        <w:t>et al</w:t>
      </w:r>
      <w:r w:rsidR="000B2D08" w:rsidRPr="00FD4AC3">
        <w:rPr>
          <w:sz w:val="20"/>
          <w:szCs w:val="20"/>
        </w:rPr>
        <w:t xml:space="preserve">., 2007; </w:t>
      </w:r>
      <w:r w:rsidR="003F7A18" w:rsidRPr="00FD4AC3">
        <w:rPr>
          <w:sz w:val="20"/>
          <w:szCs w:val="20"/>
        </w:rPr>
        <w:t xml:space="preserve">Wu </w:t>
      </w:r>
      <w:r w:rsidR="003F7A18" w:rsidRPr="00FD4AC3">
        <w:rPr>
          <w:i/>
          <w:sz w:val="20"/>
          <w:szCs w:val="20"/>
        </w:rPr>
        <w:t>et al</w:t>
      </w:r>
      <w:r w:rsidR="003F7A18" w:rsidRPr="00FD4AC3">
        <w:rPr>
          <w:sz w:val="20"/>
          <w:szCs w:val="20"/>
        </w:rPr>
        <w:t>., 200</w:t>
      </w:r>
      <w:r w:rsidR="00947AFC" w:rsidRPr="00FD4AC3">
        <w:rPr>
          <w:sz w:val="20"/>
          <w:szCs w:val="20"/>
        </w:rPr>
        <w:t>6</w:t>
      </w:r>
      <w:r w:rsidR="003F7A18" w:rsidRPr="00FD4AC3">
        <w:rPr>
          <w:sz w:val="20"/>
          <w:szCs w:val="20"/>
        </w:rPr>
        <w:t>a</w:t>
      </w:r>
      <w:r w:rsidR="000B2D08" w:rsidRPr="00FD4AC3">
        <w:rPr>
          <w:sz w:val="20"/>
          <w:szCs w:val="20"/>
        </w:rPr>
        <w:t xml:space="preserve">; </w:t>
      </w:r>
      <w:proofErr w:type="spellStart"/>
      <w:r w:rsidR="000B2D08" w:rsidRPr="00FD4AC3">
        <w:rPr>
          <w:sz w:val="20"/>
          <w:szCs w:val="20"/>
        </w:rPr>
        <w:t>Fraga</w:t>
      </w:r>
      <w:proofErr w:type="spellEnd"/>
      <w:r w:rsidR="000B2D08" w:rsidRPr="00FD4AC3">
        <w:rPr>
          <w:sz w:val="20"/>
          <w:szCs w:val="20"/>
        </w:rPr>
        <w:t>, 2004; Xiao</w:t>
      </w:r>
      <w:r w:rsidR="000B2D08" w:rsidRPr="00FD4AC3">
        <w:rPr>
          <w:i/>
          <w:sz w:val="20"/>
          <w:szCs w:val="20"/>
        </w:rPr>
        <w:t xml:space="preserve"> et al</w:t>
      </w:r>
      <w:r w:rsidR="000B2D08" w:rsidRPr="00FD4AC3">
        <w:rPr>
          <w:sz w:val="20"/>
          <w:szCs w:val="20"/>
        </w:rPr>
        <w:t xml:space="preserve">., 2003; </w:t>
      </w:r>
      <w:r w:rsidR="00C414E8" w:rsidRPr="00FD4AC3">
        <w:rPr>
          <w:sz w:val="20"/>
          <w:szCs w:val="20"/>
        </w:rPr>
        <w:t xml:space="preserve">Zhao </w:t>
      </w:r>
      <w:r w:rsidR="00C414E8" w:rsidRPr="00FD4AC3">
        <w:rPr>
          <w:i/>
          <w:sz w:val="20"/>
          <w:szCs w:val="20"/>
        </w:rPr>
        <w:t>et al</w:t>
      </w:r>
      <w:r w:rsidR="000B2D08" w:rsidRPr="00FD4AC3">
        <w:rPr>
          <w:sz w:val="20"/>
          <w:szCs w:val="20"/>
        </w:rPr>
        <w:t xml:space="preserve">., 1997; </w:t>
      </w:r>
      <w:r w:rsidR="00C414E8" w:rsidRPr="00FD4AC3">
        <w:rPr>
          <w:sz w:val="20"/>
          <w:szCs w:val="20"/>
        </w:rPr>
        <w:t>Li and Ding, 199</w:t>
      </w:r>
      <w:r w:rsidR="00947AFC" w:rsidRPr="00FD4AC3">
        <w:rPr>
          <w:sz w:val="20"/>
          <w:szCs w:val="20"/>
        </w:rPr>
        <w:t>6</w:t>
      </w:r>
      <w:r w:rsidR="00C414E8" w:rsidRPr="00FD4AC3">
        <w:rPr>
          <w:sz w:val="20"/>
          <w:szCs w:val="20"/>
        </w:rPr>
        <w:t>)</w:t>
      </w:r>
      <w:r w:rsidR="00644BEF" w:rsidRPr="00FD4AC3">
        <w:rPr>
          <w:sz w:val="20"/>
          <w:szCs w:val="20"/>
        </w:rPr>
        <w:t xml:space="preserve">. </w:t>
      </w:r>
      <w:r w:rsidR="001F27CA" w:rsidRPr="00FD4AC3">
        <w:rPr>
          <w:sz w:val="20"/>
          <w:szCs w:val="20"/>
        </w:rPr>
        <w:t xml:space="preserve"> The plant has also been found to be rich in essential oil, which gives it the characteristic aroma (</w:t>
      </w:r>
      <w:proofErr w:type="spellStart"/>
      <w:r w:rsidR="001F27CA" w:rsidRPr="00FD4AC3">
        <w:rPr>
          <w:sz w:val="20"/>
          <w:szCs w:val="20"/>
        </w:rPr>
        <w:t>Egharevba</w:t>
      </w:r>
      <w:proofErr w:type="spellEnd"/>
      <w:r w:rsidR="001F27CA" w:rsidRPr="00FD4AC3">
        <w:rPr>
          <w:sz w:val="20"/>
          <w:szCs w:val="20"/>
        </w:rPr>
        <w:t xml:space="preserve"> </w:t>
      </w:r>
      <w:r w:rsidR="001F27CA" w:rsidRPr="00FD4AC3">
        <w:rPr>
          <w:i/>
          <w:sz w:val="20"/>
          <w:szCs w:val="20"/>
        </w:rPr>
        <w:t>et al.,</w:t>
      </w:r>
      <w:r w:rsidR="001F27CA" w:rsidRPr="00FD4AC3">
        <w:rPr>
          <w:sz w:val="20"/>
          <w:szCs w:val="20"/>
        </w:rPr>
        <w:t xml:space="preserve"> 2012</w:t>
      </w:r>
      <w:r w:rsidR="00311519" w:rsidRPr="00FD4AC3">
        <w:rPr>
          <w:sz w:val="20"/>
          <w:szCs w:val="20"/>
        </w:rPr>
        <w:t>b</w:t>
      </w:r>
      <w:r w:rsidR="001F27CA" w:rsidRPr="00FD4AC3">
        <w:rPr>
          <w:sz w:val="20"/>
          <w:szCs w:val="20"/>
        </w:rPr>
        <w:t>).</w:t>
      </w:r>
    </w:p>
    <w:p w:rsidR="003872C5" w:rsidRPr="00FD4AC3" w:rsidRDefault="001F27CA" w:rsidP="00FD4AC3">
      <w:pPr>
        <w:snapToGrid w:val="0"/>
        <w:ind w:firstLine="425"/>
        <w:jc w:val="both"/>
        <w:rPr>
          <w:color w:val="231F20"/>
          <w:sz w:val="20"/>
          <w:szCs w:val="20"/>
        </w:rPr>
      </w:pPr>
      <w:r w:rsidRPr="00FD4AC3">
        <w:rPr>
          <w:color w:val="231F20"/>
          <w:sz w:val="20"/>
          <w:szCs w:val="20"/>
        </w:rPr>
        <w:t xml:space="preserve">Like most other medicinal plants, </w:t>
      </w:r>
      <w:r w:rsidRPr="00FD4AC3">
        <w:rPr>
          <w:i/>
          <w:color w:val="231F20"/>
          <w:sz w:val="20"/>
          <w:szCs w:val="20"/>
        </w:rPr>
        <w:t xml:space="preserve">L. </w:t>
      </w:r>
      <w:proofErr w:type="spellStart"/>
      <w:r w:rsidRPr="00FD4AC3">
        <w:rPr>
          <w:i/>
          <w:color w:val="231F20"/>
          <w:sz w:val="20"/>
          <w:szCs w:val="20"/>
        </w:rPr>
        <w:t>pt</w:t>
      </w:r>
      <w:r w:rsidR="00172BF0" w:rsidRPr="00FD4AC3">
        <w:rPr>
          <w:i/>
          <w:color w:val="231F20"/>
          <w:sz w:val="20"/>
          <w:szCs w:val="20"/>
        </w:rPr>
        <w:t>e</w:t>
      </w:r>
      <w:r w:rsidRPr="00FD4AC3">
        <w:rPr>
          <w:i/>
          <w:color w:val="231F20"/>
          <w:sz w:val="20"/>
          <w:szCs w:val="20"/>
        </w:rPr>
        <w:t>rodonta</w:t>
      </w:r>
      <w:proofErr w:type="spellEnd"/>
      <w:r w:rsidRPr="00FD4AC3">
        <w:rPr>
          <w:color w:val="231F20"/>
          <w:sz w:val="20"/>
          <w:szCs w:val="20"/>
        </w:rPr>
        <w:t xml:space="preserve"> have molecules of fixed </w:t>
      </w:r>
      <w:r w:rsidR="00172BF0" w:rsidRPr="00FD4AC3">
        <w:rPr>
          <w:color w:val="231F20"/>
          <w:sz w:val="20"/>
          <w:szCs w:val="20"/>
        </w:rPr>
        <w:t>f</w:t>
      </w:r>
      <w:r w:rsidRPr="00FD4AC3">
        <w:rPr>
          <w:color w:val="231F20"/>
          <w:sz w:val="20"/>
          <w:szCs w:val="20"/>
        </w:rPr>
        <w:t xml:space="preserve">ats and oils, which are esters of higher fatty acids and polyhydric alcohol, mainly glycerol. Glycerol esters are usually called </w:t>
      </w:r>
      <w:proofErr w:type="spellStart"/>
      <w:r w:rsidRPr="00FD4AC3">
        <w:rPr>
          <w:color w:val="231F20"/>
          <w:sz w:val="20"/>
          <w:szCs w:val="20"/>
        </w:rPr>
        <w:t>glycerides</w:t>
      </w:r>
      <w:proofErr w:type="spellEnd"/>
      <w:r w:rsidRPr="00FD4AC3">
        <w:rPr>
          <w:color w:val="231F20"/>
          <w:sz w:val="20"/>
          <w:szCs w:val="20"/>
        </w:rPr>
        <w:t xml:space="preserve"> or triglycerides resulting from the combination of one unit of glycerol with three units of fatty acids. The</w:t>
      </w:r>
      <w:r w:rsidR="00172BF0" w:rsidRPr="00FD4AC3">
        <w:rPr>
          <w:color w:val="231F20"/>
          <w:sz w:val="20"/>
          <w:szCs w:val="20"/>
        </w:rPr>
        <w:t>y are usually associated with est</w:t>
      </w:r>
      <w:r w:rsidRPr="00FD4AC3">
        <w:rPr>
          <w:color w:val="231F20"/>
          <w:sz w:val="20"/>
          <w:szCs w:val="20"/>
        </w:rPr>
        <w:t>ers of long-chain fatty alcohols like C</w:t>
      </w:r>
      <w:r w:rsidRPr="00FD4AC3">
        <w:rPr>
          <w:color w:val="231F20"/>
          <w:sz w:val="20"/>
          <w:szCs w:val="20"/>
          <w:vertAlign w:val="subscript"/>
        </w:rPr>
        <w:t xml:space="preserve">30 </w:t>
      </w:r>
      <w:r w:rsidR="00E45926" w:rsidRPr="00FD4AC3">
        <w:rPr>
          <w:color w:val="231F20"/>
          <w:sz w:val="20"/>
          <w:szCs w:val="20"/>
        </w:rPr>
        <w:t>(</w:t>
      </w:r>
      <w:proofErr w:type="spellStart"/>
      <w:r w:rsidRPr="00FD4AC3">
        <w:rPr>
          <w:color w:val="231F20"/>
          <w:sz w:val="20"/>
          <w:szCs w:val="20"/>
        </w:rPr>
        <w:t>acontane</w:t>
      </w:r>
      <w:proofErr w:type="spellEnd"/>
      <w:r w:rsidRPr="00FD4AC3">
        <w:rPr>
          <w:color w:val="231F20"/>
          <w:sz w:val="20"/>
          <w:szCs w:val="20"/>
        </w:rPr>
        <w:t xml:space="preserve"> group), free fatty alcohol and free fatty acids.</w:t>
      </w:r>
    </w:p>
    <w:p w:rsidR="009C3133" w:rsidRPr="00FD4AC3" w:rsidRDefault="009C3133" w:rsidP="00FD4AC3">
      <w:pPr>
        <w:snapToGrid w:val="0"/>
        <w:ind w:firstLine="425"/>
        <w:jc w:val="both"/>
        <w:rPr>
          <w:sz w:val="20"/>
          <w:szCs w:val="20"/>
        </w:rPr>
      </w:pPr>
    </w:p>
    <w:p w:rsidR="003872C5" w:rsidRPr="00FD4AC3" w:rsidRDefault="00FD4AC3" w:rsidP="00FD4AC3">
      <w:pPr>
        <w:snapToGrid w:val="0"/>
        <w:jc w:val="center"/>
        <w:rPr>
          <w:color w:val="000000"/>
          <w:sz w:val="20"/>
          <w:szCs w:val="20"/>
          <w:lang w:val="en-GB" w:eastAsia="en-GB"/>
        </w:rPr>
      </w:pPr>
      <w:r>
        <w:rPr>
          <w:noProof/>
          <w:lang w:eastAsia="zh-CN"/>
        </w:rPr>
        <w:lastRenderedPageBreak/>
        <w:drawing>
          <wp:inline distT="0" distB="0" distL="0" distR="0">
            <wp:extent cx="1771650" cy="1609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772920" cy="1610879"/>
                    </a:xfrm>
                    <a:prstGeom prst="rect">
                      <a:avLst/>
                    </a:prstGeom>
                    <a:noFill/>
                    <a:ln w="9525">
                      <a:noFill/>
                      <a:miter lim="800000"/>
                      <a:headEnd/>
                      <a:tailEnd/>
                    </a:ln>
                  </pic:spPr>
                </pic:pic>
              </a:graphicData>
            </a:graphic>
          </wp:inline>
        </w:drawing>
      </w:r>
    </w:p>
    <w:p w:rsidR="00644BEF" w:rsidRPr="00FD4AC3" w:rsidRDefault="001F27CA" w:rsidP="00FD4AC3">
      <w:pPr>
        <w:snapToGrid w:val="0"/>
        <w:jc w:val="center"/>
        <w:rPr>
          <w:b/>
          <w:sz w:val="20"/>
          <w:szCs w:val="20"/>
        </w:rPr>
      </w:pPr>
      <w:r w:rsidRPr="00FD4AC3">
        <w:rPr>
          <w:b/>
          <w:sz w:val="20"/>
          <w:szCs w:val="20"/>
        </w:rPr>
        <w:t xml:space="preserve">Figure 1: </w:t>
      </w:r>
      <w:proofErr w:type="spellStart"/>
      <w:r w:rsidRPr="00FD4AC3">
        <w:rPr>
          <w:b/>
          <w:i/>
          <w:sz w:val="20"/>
          <w:szCs w:val="20"/>
        </w:rPr>
        <w:t>Laggera</w:t>
      </w:r>
      <w:proofErr w:type="spellEnd"/>
      <w:r w:rsidRPr="00FD4AC3">
        <w:rPr>
          <w:b/>
          <w:i/>
          <w:sz w:val="20"/>
          <w:szCs w:val="20"/>
        </w:rPr>
        <w:t xml:space="preserve"> </w:t>
      </w:r>
      <w:proofErr w:type="spellStart"/>
      <w:r w:rsidRPr="00FD4AC3">
        <w:rPr>
          <w:b/>
          <w:i/>
          <w:sz w:val="20"/>
          <w:szCs w:val="20"/>
        </w:rPr>
        <w:t>pterodonta</w:t>
      </w:r>
      <w:proofErr w:type="spellEnd"/>
    </w:p>
    <w:p w:rsidR="009C3133" w:rsidRPr="00FD4AC3" w:rsidRDefault="009C3133" w:rsidP="00FD4AC3">
      <w:pPr>
        <w:snapToGrid w:val="0"/>
        <w:ind w:firstLine="425"/>
        <w:jc w:val="both"/>
        <w:rPr>
          <w:color w:val="231F20"/>
          <w:sz w:val="20"/>
          <w:szCs w:val="20"/>
        </w:rPr>
      </w:pPr>
    </w:p>
    <w:p w:rsidR="00034894" w:rsidRPr="00FD4AC3" w:rsidRDefault="00034894" w:rsidP="00FD4AC3">
      <w:pPr>
        <w:snapToGrid w:val="0"/>
        <w:ind w:firstLine="425"/>
        <w:jc w:val="both"/>
        <w:rPr>
          <w:sz w:val="20"/>
          <w:szCs w:val="20"/>
        </w:rPr>
      </w:pPr>
      <w:r w:rsidRPr="00FD4AC3">
        <w:rPr>
          <w:color w:val="231F20"/>
          <w:sz w:val="20"/>
          <w:szCs w:val="20"/>
        </w:rPr>
        <w:t xml:space="preserve">The more general term for the fixed oils, ‘lipids’, embraces a variety of chemical substances which include mono- and </w:t>
      </w:r>
      <w:proofErr w:type="spellStart"/>
      <w:r w:rsidRPr="00FD4AC3">
        <w:rPr>
          <w:color w:val="231F20"/>
          <w:sz w:val="20"/>
          <w:szCs w:val="20"/>
        </w:rPr>
        <w:t>diglycerides</w:t>
      </w:r>
      <w:proofErr w:type="spellEnd"/>
      <w:r w:rsidRPr="00FD4AC3">
        <w:rPr>
          <w:color w:val="231F20"/>
          <w:sz w:val="20"/>
          <w:szCs w:val="20"/>
        </w:rPr>
        <w:t xml:space="preserve">, </w:t>
      </w:r>
      <w:proofErr w:type="spellStart"/>
      <w:r w:rsidRPr="00FD4AC3">
        <w:rPr>
          <w:color w:val="231F20"/>
          <w:sz w:val="20"/>
          <w:szCs w:val="20"/>
        </w:rPr>
        <w:t>phosphatides</w:t>
      </w:r>
      <w:proofErr w:type="spellEnd"/>
      <w:r w:rsidRPr="00FD4AC3">
        <w:rPr>
          <w:color w:val="231F20"/>
          <w:sz w:val="20"/>
          <w:szCs w:val="20"/>
        </w:rPr>
        <w:t xml:space="preserve">, </w:t>
      </w:r>
      <w:proofErr w:type="spellStart"/>
      <w:r w:rsidRPr="00FD4AC3">
        <w:rPr>
          <w:color w:val="231F20"/>
          <w:sz w:val="20"/>
          <w:szCs w:val="20"/>
        </w:rPr>
        <w:t>cerebrosides</w:t>
      </w:r>
      <w:proofErr w:type="spellEnd"/>
      <w:r w:rsidRPr="00FD4AC3">
        <w:rPr>
          <w:color w:val="231F20"/>
          <w:sz w:val="20"/>
          <w:szCs w:val="20"/>
        </w:rPr>
        <w:t xml:space="preserve">, sterols, </w:t>
      </w:r>
      <w:proofErr w:type="spellStart"/>
      <w:r w:rsidRPr="00FD4AC3">
        <w:rPr>
          <w:color w:val="231F20"/>
          <w:sz w:val="20"/>
          <w:szCs w:val="20"/>
        </w:rPr>
        <w:t>terpenes</w:t>
      </w:r>
      <w:proofErr w:type="spellEnd"/>
      <w:r w:rsidRPr="00FD4AC3">
        <w:rPr>
          <w:color w:val="231F20"/>
          <w:sz w:val="20"/>
          <w:szCs w:val="20"/>
        </w:rPr>
        <w:t xml:space="preserve">, fatty alcohols, fatty acids, fat-soluble vitamins and waxes </w:t>
      </w:r>
      <w:r w:rsidR="00D300B6" w:rsidRPr="00FD4AC3">
        <w:rPr>
          <w:color w:val="231F20"/>
          <w:sz w:val="20"/>
          <w:szCs w:val="20"/>
        </w:rPr>
        <w:t xml:space="preserve">(Evans, 2002; </w:t>
      </w:r>
      <w:proofErr w:type="spellStart"/>
      <w:r w:rsidR="00F86339" w:rsidRPr="00FD4AC3">
        <w:rPr>
          <w:color w:val="231F20"/>
          <w:sz w:val="20"/>
          <w:szCs w:val="20"/>
        </w:rPr>
        <w:t>Sebedio</w:t>
      </w:r>
      <w:proofErr w:type="spellEnd"/>
      <w:r w:rsidR="00F86339" w:rsidRPr="00FD4AC3">
        <w:rPr>
          <w:color w:val="231F20"/>
          <w:sz w:val="20"/>
          <w:szCs w:val="20"/>
        </w:rPr>
        <w:t xml:space="preserve"> </w:t>
      </w:r>
      <w:r w:rsidR="00F86339" w:rsidRPr="00FD4AC3">
        <w:rPr>
          <w:i/>
          <w:color w:val="231F20"/>
          <w:sz w:val="20"/>
          <w:szCs w:val="20"/>
        </w:rPr>
        <w:t>et al.</w:t>
      </w:r>
      <w:r w:rsidR="00F86339" w:rsidRPr="00FD4AC3">
        <w:rPr>
          <w:color w:val="231F20"/>
          <w:sz w:val="20"/>
          <w:szCs w:val="20"/>
        </w:rPr>
        <w:t>, 1996)</w:t>
      </w:r>
      <w:r w:rsidRPr="00FD4AC3">
        <w:rPr>
          <w:color w:val="231F20"/>
          <w:sz w:val="20"/>
          <w:szCs w:val="20"/>
        </w:rPr>
        <w:t xml:space="preserve">.  Classification into these subclasses depends on the nature of building blocks and final ester formed. While fats consist almost entirely of esters, waxes on the other hand, often contain appreciable quantity of free acids, hydrocarbons, free alcohols and sterols, in addition to esters </w:t>
      </w:r>
      <w:r w:rsidR="00172BF0" w:rsidRPr="00FD4AC3">
        <w:rPr>
          <w:color w:val="231F20"/>
          <w:sz w:val="20"/>
          <w:szCs w:val="20"/>
        </w:rPr>
        <w:t xml:space="preserve">and ethers </w:t>
      </w:r>
      <w:r w:rsidRPr="00FD4AC3">
        <w:rPr>
          <w:color w:val="231F20"/>
          <w:sz w:val="20"/>
          <w:szCs w:val="20"/>
        </w:rPr>
        <w:t xml:space="preserve">of the </w:t>
      </w:r>
      <w:proofErr w:type="spellStart"/>
      <w:r w:rsidRPr="00FD4AC3">
        <w:rPr>
          <w:color w:val="231F20"/>
          <w:sz w:val="20"/>
          <w:szCs w:val="20"/>
        </w:rPr>
        <w:t>cetyl</w:t>
      </w:r>
      <w:proofErr w:type="spellEnd"/>
      <w:r w:rsidRPr="00FD4AC3">
        <w:rPr>
          <w:color w:val="231F20"/>
          <w:sz w:val="20"/>
          <w:szCs w:val="20"/>
        </w:rPr>
        <w:t xml:space="preserve"> </w:t>
      </w:r>
      <w:proofErr w:type="spellStart"/>
      <w:r w:rsidRPr="00FD4AC3">
        <w:rPr>
          <w:color w:val="231F20"/>
          <w:sz w:val="20"/>
          <w:szCs w:val="20"/>
        </w:rPr>
        <w:t>palmitate</w:t>
      </w:r>
      <w:proofErr w:type="spellEnd"/>
      <w:r w:rsidRPr="00FD4AC3">
        <w:rPr>
          <w:color w:val="231F20"/>
          <w:sz w:val="20"/>
          <w:szCs w:val="20"/>
        </w:rPr>
        <w:t xml:space="preserve"> type </w:t>
      </w:r>
      <w:r w:rsidR="00486111" w:rsidRPr="00FD4AC3">
        <w:rPr>
          <w:color w:val="231F20"/>
          <w:sz w:val="20"/>
          <w:szCs w:val="20"/>
        </w:rPr>
        <w:t>(Evans, 2002)</w:t>
      </w:r>
      <w:r w:rsidRPr="00FD4AC3">
        <w:rPr>
          <w:color w:val="231F20"/>
          <w:sz w:val="20"/>
          <w:szCs w:val="20"/>
        </w:rPr>
        <w:t>.</w:t>
      </w:r>
    </w:p>
    <w:p w:rsidR="003872C5" w:rsidRPr="00FD4AC3" w:rsidRDefault="00034894" w:rsidP="00FD4AC3">
      <w:pPr>
        <w:autoSpaceDE w:val="0"/>
        <w:autoSpaceDN w:val="0"/>
        <w:adjustRightInd w:val="0"/>
        <w:snapToGrid w:val="0"/>
        <w:ind w:firstLine="425"/>
        <w:jc w:val="both"/>
        <w:rPr>
          <w:color w:val="231F20"/>
          <w:sz w:val="20"/>
          <w:szCs w:val="20"/>
        </w:rPr>
      </w:pPr>
      <w:r w:rsidRPr="00FD4AC3">
        <w:rPr>
          <w:color w:val="231F20"/>
          <w:sz w:val="20"/>
          <w:szCs w:val="20"/>
        </w:rPr>
        <w:t xml:space="preserve">The roles of fats and oils in biological systems have been well reported in literature, and ranges from cellular protection to temperature regulation </w:t>
      </w:r>
      <w:r w:rsidR="00141248" w:rsidRPr="00FD4AC3">
        <w:rPr>
          <w:color w:val="231F20"/>
          <w:sz w:val="20"/>
          <w:szCs w:val="20"/>
        </w:rPr>
        <w:t xml:space="preserve">(Evans, 2002; </w:t>
      </w:r>
      <w:proofErr w:type="spellStart"/>
      <w:r w:rsidR="00F86339" w:rsidRPr="00FD4AC3">
        <w:rPr>
          <w:color w:val="231F20"/>
          <w:sz w:val="20"/>
          <w:szCs w:val="20"/>
        </w:rPr>
        <w:t>Sebedio</w:t>
      </w:r>
      <w:proofErr w:type="spellEnd"/>
      <w:r w:rsidR="00F86339" w:rsidRPr="00FD4AC3">
        <w:rPr>
          <w:color w:val="231F20"/>
          <w:sz w:val="20"/>
          <w:szCs w:val="20"/>
        </w:rPr>
        <w:t xml:space="preserve"> </w:t>
      </w:r>
      <w:r w:rsidR="00F86339" w:rsidRPr="00FD4AC3">
        <w:rPr>
          <w:i/>
          <w:color w:val="231F20"/>
          <w:sz w:val="20"/>
          <w:szCs w:val="20"/>
        </w:rPr>
        <w:t>et al.</w:t>
      </w:r>
      <w:r w:rsidR="00F86339" w:rsidRPr="00FD4AC3">
        <w:rPr>
          <w:color w:val="231F20"/>
          <w:sz w:val="20"/>
          <w:szCs w:val="20"/>
        </w:rPr>
        <w:t>, 1996)</w:t>
      </w:r>
      <w:r w:rsidRPr="00FD4AC3">
        <w:rPr>
          <w:color w:val="231F20"/>
          <w:sz w:val="20"/>
          <w:szCs w:val="20"/>
        </w:rPr>
        <w:t xml:space="preserve">. Olive oil has been suggested to have protective action against colonic carcinogenesis by virtue of its action on prostaglandins in rat </w:t>
      </w:r>
      <w:r w:rsidR="00486111" w:rsidRPr="00FD4AC3">
        <w:rPr>
          <w:color w:val="231F20"/>
          <w:sz w:val="20"/>
          <w:szCs w:val="20"/>
        </w:rPr>
        <w:t>(Evans, 2002)</w:t>
      </w:r>
      <w:r w:rsidRPr="00FD4AC3">
        <w:rPr>
          <w:color w:val="231F20"/>
          <w:sz w:val="20"/>
          <w:szCs w:val="20"/>
        </w:rPr>
        <w:t xml:space="preserve">. Fixed and </w:t>
      </w:r>
      <w:r w:rsidR="001D38FE" w:rsidRPr="00FD4AC3">
        <w:rPr>
          <w:color w:val="231F20"/>
          <w:sz w:val="20"/>
          <w:szCs w:val="20"/>
        </w:rPr>
        <w:t>volatile</w:t>
      </w:r>
      <w:r w:rsidRPr="00FD4AC3">
        <w:rPr>
          <w:color w:val="231F20"/>
          <w:sz w:val="20"/>
          <w:szCs w:val="20"/>
        </w:rPr>
        <w:t xml:space="preserve"> oils are mostly used traditionally as </w:t>
      </w:r>
      <w:r w:rsidR="001D38FE" w:rsidRPr="00FD4AC3">
        <w:rPr>
          <w:color w:val="231F20"/>
          <w:sz w:val="20"/>
          <w:szCs w:val="20"/>
        </w:rPr>
        <w:t>emollient</w:t>
      </w:r>
      <w:r w:rsidRPr="00FD4AC3">
        <w:rPr>
          <w:color w:val="231F20"/>
          <w:sz w:val="20"/>
          <w:szCs w:val="20"/>
        </w:rPr>
        <w:t>, purgatives, anti</w:t>
      </w:r>
      <w:r w:rsidR="001D38FE" w:rsidRPr="00FD4AC3">
        <w:rPr>
          <w:color w:val="231F20"/>
          <w:sz w:val="20"/>
          <w:szCs w:val="20"/>
        </w:rPr>
        <w:t>-</w:t>
      </w:r>
      <w:proofErr w:type="spellStart"/>
      <w:r w:rsidRPr="00FD4AC3">
        <w:rPr>
          <w:color w:val="231F20"/>
          <w:sz w:val="20"/>
          <w:szCs w:val="20"/>
        </w:rPr>
        <w:t>feedants</w:t>
      </w:r>
      <w:proofErr w:type="spellEnd"/>
      <w:r w:rsidRPr="00FD4AC3">
        <w:rPr>
          <w:color w:val="231F20"/>
          <w:sz w:val="20"/>
          <w:szCs w:val="20"/>
        </w:rPr>
        <w:t xml:space="preserve">, insecticides, and fragrance </w:t>
      </w:r>
      <w:r w:rsidR="00486111" w:rsidRPr="00FD4AC3">
        <w:rPr>
          <w:color w:val="231F20"/>
          <w:sz w:val="20"/>
          <w:szCs w:val="20"/>
        </w:rPr>
        <w:t>(Evans, 2002)</w:t>
      </w:r>
      <w:r w:rsidRPr="00FD4AC3">
        <w:rPr>
          <w:color w:val="231F20"/>
          <w:sz w:val="20"/>
          <w:szCs w:val="20"/>
        </w:rPr>
        <w:t xml:space="preserve">. </w:t>
      </w:r>
      <w:r w:rsidR="00A02AE6" w:rsidRPr="00FD4AC3">
        <w:rPr>
          <w:color w:val="231F20"/>
          <w:sz w:val="20"/>
          <w:szCs w:val="20"/>
        </w:rPr>
        <w:t xml:space="preserve">The antimicrobial activities of fats and fatty acids have been reported by various workers </w:t>
      </w:r>
      <w:r w:rsidR="00F86339" w:rsidRPr="00FD4AC3">
        <w:rPr>
          <w:color w:val="231F20"/>
          <w:sz w:val="20"/>
          <w:szCs w:val="20"/>
        </w:rPr>
        <w:t>(</w:t>
      </w:r>
      <w:proofErr w:type="spellStart"/>
      <w:r w:rsidR="005B3E68" w:rsidRPr="00FD4AC3">
        <w:rPr>
          <w:color w:val="231F20"/>
          <w:sz w:val="20"/>
          <w:szCs w:val="20"/>
        </w:rPr>
        <w:t>Soluchana</w:t>
      </w:r>
      <w:proofErr w:type="spellEnd"/>
      <w:r w:rsidR="005B3E68" w:rsidRPr="00FD4AC3">
        <w:rPr>
          <w:color w:val="231F20"/>
          <w:sz w:val="20"/>
          <w:szCs w:val="20"/>
        </w:rPr>
        <w:t xml:space="preserve"> and </w:t>
      </w:r>
      <w:proofErr w:type="spellStart"/>
      <w:r w:rsidR="005B3E68" w:rsidRPr="00FD4AC3">
        <w:rPr>
          <w:color w:val="231F20"/>
          <w:sz w:val="20"/>
          <w:szCs w:val="20"/>
        </w:rPr>
        <w:t>Bakiyalakshmi</w:t>
      </w:r>
      <w:proofErr w:type="spellEnd"/>
      <w:r w:rsidR="005B3E68" w:rsidRPr="00FD4AC3">
        <w:rPr>
          <w:color w:val="231F20"/>
          <w:sz w:val="20"/>
          <w:szCs w:val="20"/>
        </w:rPr>
        <w:t xml:space="preserve">, 2011; Wang </w:t>
      </w:r>
      <w:r w:rsidR="005B3E68" w:rsidRPr="00FD4AC3">
        <w:rPr>
          <w:i/>
          <w:color w:val="231F20"/>
          <w:sz w:val="20"/>
          <w:szCs w:val="20"/>
        </w:rPr>
        <w:t>et al.</w:t>
      </w:r>
      <w:r w:rsidR="005B3E68" w:rsidRPr="00FD4AC3">
        <w:rPr>
          <w:color w:val="231F20"/>
          <w:sz w:val="20"/>
          <w:szCs w:val="20"/>
        </w:rPr>
        <w:t xml:space="preserve">, 2009; </w:t>
      </w:r>
      <w:proofErr w:type="spellStart"/>
      <w:r w:rsidR="005B3E68" w:rsidRPr="00FD4AC3">
        <w:rPr>
          <w:color w:val="231F20"/>
          <w:sz w:val="20"/>
          <w:szCs w:val="20"/>
        </w:rPr>
        <w:t>Agoramoorthy</w:t>
      </w:r>
      <w:proofErr w:type="spellEnd"/>
      <w:r w:rsidR="005B3E68" w:rsidRPr="00FD4AC3">
        <w:rPr>
          <w:color w:val="231F20"/>
          <w:sz w:val="20"/>
          <w:szCs w:val="20"/>
        </w:rPr>
        <w:t xml:space="preserve"> </w:t>
      </w:r>
      <w:r w:rsidR="005B3E68" w:rsidRPr="00FD4AC3">
        <w:rPr>
          <w:i/>
          <w:color w:val="231F20"/>
          <w:sz w:val="20"/>
          <w:szCs w:val="20"/>
        </w:rPr>
        <w:t>et al.,</w:t>
      </w:r>
      <w:r w:rsidR="005B3E68" w:rsidRPr="00FD4AC3">
        <w:rPr>
          <w:color w:val="231F20"/>
          <w:sz w:val="20"/>
          <w:szCs w:val="20"/>
        </w:rPr>
        <w:t xml:space="preserve"> 2007; Lieberman </w:t>
      </w:r>
      <w:r w:rsidR="005B3E68" w:rsidRPr="00FD4AC3">
        <w:rPr>
          <w:i/>
          <w:color w:val="231F20"/>
          <w:sz w:val="20"/>
          <w:szCs w:val="20"/>
        </w:rPr>
        <w:t>et al.,</w:t>
      </w:r>
      <w:r w:rsidR="005B3E68" w:rsidRPr="00FD4AC3">
        <w:rPr>
          <w:color w:val="231F20"/>
          <w:sz w:val="20"/>
          <w:szCs w:val="20"/>
        </w:rPr>
        <w:t xml:space="preserve"> 2006; </w:t>
      </w:r>
      <w:proofErr w:type="spellStart"/>
      <w:r w:rsidR="001D38FE" w:rsidRPr="00FD4AC3">
        <w:rPr>
          <w:color w:val="231F20"/>
          <w:sz w:val="20"/>
          <w:szCs w:val="20"/>
        </w:rPr>
        <w:t>Carballeira</w:t>
      </w:r>
      <w:proofErr w:type="spellEnd"/>
      <w:r w:rsidR="00F86339" w:rsidRPr="00FD4AC3">
        <w:rPr>
          <w:color w:val="231F20"/>
          <w:sz w:val="20"/>
          <w:szCs w:val="20"/>
        </w:rPr>
        <w:t xml:space="preserve"> </w:t>
      </w:r>
      <w:r w:rsidR="00F86339" w:rsidRPr="00FD4AC3">
        <w:rPr>
          <w:i/>
          <w:color w:val="231F20"/>
          <w:sz w:val="20"/>
          <w:szCs w:val="20"/>
        </w:rPr>
        <w:t>et al</w:t>
      </w:r>
      <w:r w:rsidR="005B3E68" w:rsidRPr="00FD4AC3">
        <w:rPr>
          <w:color w:val="231F20"/>
          <w:sz w:val="20"/>
          <w:szCs w:val="20"/>
        </w:rPr>
        <w:t xml:space="preserve">., 1997; </w:t>
      </w:r>
      <w:proofErr w:type="spellStart"/>
      <w:r w:rsidR="005B3E68" w:rsidRPr="00FD4AC3">
        <w:rPr>
          <w:color w:val="231F20"/>
          <w:sz w:val="20"/>
          <w:szCs w:val="20"/>
        </w:rPr>
        <w:t>Petschow</w:t>
      </w:r>
      <w:proofErr w:type="spellEnd"/>
      <w:r w:rsidR="005B3E68" w:rsidRPr="00FD4AC3">
        <w:rPr>
          <w:color w:val="231F20"/>
          <w:sz w:val="20"/>
          <w:szCs w:val="20"/>
        </w:rPr>
        <w:t xml:space="preserve"> </w:t>
      </w:r>
      <w:r w:rsidR="005B3E68" w:rsidRPr="00FD4AC3">
        <w:rPr>
          <w:i/>
          <w:color w:val="231F20"/>
          <w:sz w:val="20"/>
          <w:szCs w:val="20"/>
        </w:rPr>
        <w:t>et al</w:t>
      </w:r>
      <w:r w:rsidR="005B3E68" w:rsidRPr="00FD4AC3">
        <w:rPr>
          <w:color w:val="231F20"/>
          <w:sz w:val="20"/>
          <w:szCs w:val="20"/>
        </w:rPr>
        <w:t xml:space="preserve">., 1996; </w:t>
      </w:r>
      <w:proofErr w:type="spellStart"/>
      <w:r w:rsidR="00F86339" w:rsidRPr="00FD4AC3">
        <w:rPr>
          <w:color w:val="231F20"/>
          <w:sz w:val="20"/>
          <w:szCs w:val="20"/>
        </w:rPr>
        <w:t>Plosker</w:t>
      </w:r>
      <w:proofErr w:type="spellEnd"/>
      <w:r w:rsidR="00F86339" w:rsidRPr="00FD4AC3">
        <w:rPr>
          <w:color w:val="231F20"/>
          <w:sz w:val="20"/>
          <w:szCs w:val="20"/>
        </w:rPr>
        <w:t xml:space="preserve"> and </w:t>
      </w:r>
      <w:proofErr w:type="spellStart"/>
      <w:r w:rsidR="00F86339" w:rsidRPr="00FD4AC3">
        <w:rPr>
          <w:color w:val="231F20"/>
          <w:sz w:val="20"/>
          <w:szCs w:val="20"/>
        </w:rPr>
        <w:t>Brogden</w:t>
      </w:r>
      <w:proofErr w:type="spellEnd"/>
      <w:r w:rsidR="00F86339" w:rsidRPr="00FD4AC3">
        <w:rPr>
          <w:color w:val="231F20"/>
          <w:sz w:val="20"/>
          <w:szCs w:val="20"/>
        </w:rPr>
        <w:t>, 1996)</w:t>
      </w:r>
      <w:r w:rsidR="00A02AE6" w:rsidRPr="00FD4AC3">
        <w:rPr>
          <w:color w:val="231F20"/>
          <w:sz w:val="20"/>
          <w:szCs w:val="20"/>
        </w:rPr>
        <w:t xml:space="preserve">. Shimada and co-workers have reported that </w:t>
      </w:r>
      <w:proofErr w:type="spellStart"/>
      <w:r w:rsidR="00A02AE6" w:rsidRPr="00FD4AC3">
        <w:rPr>
          <w:color w:val="231F20"/>
          <w:sz w:val="20"/>
          <w:szCs w:val="20"/>
        </w:rPr>
        <w:t>glycerides</w:t>
      </w:r>
      <w:proofErr w:type="spellEnd"/>
      <w:r w:rsidR="00A02AE6" w:rsidRPr="00FD4AC3">
        <w:rPr>
          <w:color w:val="231F20"/>
          <w:sz w:val="20"/>
          <w:szCs w:val="20"/>
        </w:rPr>
        <w:t xml:space="preserve"> were more active than the free fatty acids </w:t>
      </w:r>
      <w:r w:rsidR="00F86339" w:rsidRPr="00FD4AC3">
        <w:rPr>
          <w:color w:val="231F20"/>
          <w:sz w:val="20"/>
          <w:szCs w:val="20"/>
        </w:rPr>
        <w:t xml:space="preserve">(Shimada </w:t>
      </w:r>
      <w:r w:rsidR="00F86339" w:rsidRPr="00FD4AC3">
        <w:rPr>
          <w:i/>
          <w:color w:val="231F20"/>
          <w:sz w:val="20"/>
          <w:szCs w:val="20"/>
        </w:rPr>
        <w:t>et al</w:t>
      </w:r>
      <w:r w:rsidR="00F86339" w:rsidRPr="00FD4AC3">
        <w:rPr>
          <w:color w:val="231F20"/>
          <w:sz w:val="20"/>
          <w:szCs w:val="20"/>
        </w:rPr>
        <w:t>., 1997)</w:t>
      </w:r>
      <w:r w:rsidR="00A02AE6" w:rsidRPr="00FD4AC3">
        <w:rPr>
          <w:color w:val="231F20"/>
          <w:sz w:val="20"/>
          <w:szCs w:val="20"/>
        </w:rPr>
        <w:t>.</w:t>
      </w:r>
      <w:r w:rsidR="00585270" w:rsidRPr="00FD4AC3">
        <w:rPr>
          <w:sz w:val="20"/>
          <w:szCs w:val="20"/>
        </w:rPr>
        <w:t xml:space="preserve"> </w:t>
      </w:r>
      <w:r w:rsidR="00D00EC7" w:rsidRPr="00FD4AC3">
        <w:rPr>
          <w:color w:val="231F20"/>
          <w:sz w:val="20"/>
          <w:szCs w:val="20"/>
        </w:rPr>
        <w:t xml:space="preserve">Although previous involvement of fats in pharmaceutics have been focused on use as emollient, as delivery vehicle of active principles, and </w:t>
      </w:r>
      <w:proofErr w:type="spellStart"/>
      <w:r w:rsidR="00D00EC7" w:rsidRPr="00FD4AC3">
        <w:rPr>
          <w:color w:val="231F20"/>
          <w:sz w:val="20"/>
          <w:szCs w:val="20"/>
        </w:rPr>
        <w:t>excipients</w:t>
      </w:r>
      <w:proofErr w:type="spellEnd"/>
      <w:r w:rsidR="00D00EC7" w:rsidRPr="00FD4AC3">
        <w:rPr>
          <w:color w:val="231F20"/>
          <w:sz w:val="20"/>
          <w:szCs w:val="20"/>
        </w:rPr>
        <w:t xml:space="preserve">, recent discoveries has shown that </w:t>
      </w:r>
      <w:r w:rsidR="003872C5" w:rsidRPr="00FD4AC3">
        <w:rPr>
          <w:color w:val="231F20"/>
          <w:sz w:val="20"/>
          <w:szCs w:val="20"/>
        </w:rPr>
        <w:t xml:space="preserve">some of </w:t>
      </w:r>
      <w:r w:rsidR="00D00EC7" w:rsidRPr="00FD4AC3">
        <w:rPr>
          <w:color w:val="231F20"/>
          <w:sz w:val="20"/>
          <w:szCs w:val="20"/>
        </w:rPr>
        <w:t>these molecules are themselves bioactive and could function pharmacologically to mitigate certain disease conditions (</w:t>
      </w:r>
      <w:r w:rsidR="00172BF0" w:rsidRPr="00FD4AC3">
        <w:rPr>
          <w:color w:val="231F20"/>
          <w:sz w:val="20"/>
          <w:szCs w:val="20"/>
        </w:rPr>
        <w:t xml:space="preserve">Shimada </w:t>
      </w:r>
      <w:r w:rsidR="00172BF0" w:rsidRPr="00FD4AC3">
        <w:rPr>
          <w:i/>
          <w:color w:val="231F20"/>
          <w:sz w:val="20"/>
          <w:szCs w:val="20"/>
        </w:rPr>
        <w:t>et al</w:t>
      </w:r>
      <w:r w:rsidR="00172BF0" w:rsidRPr="00FD4AC3">
        <w:rPr>
          <w:color w:val="231F20"/>
          <w:sz w:val="20"/>
          <w:szCs w:val="20"/>
        </w:rPr>
        <w:t>., 1997</w:t>
      </w:r>
      <w:r w:rsidR="00D00EC7" w:rsidRPr="00FD4AC3">
        <w:rPr>
          <w:color w:val="231F20"/>
          <w:sz w:val="20"/>
          <w:szCs w:val="20"/>
        </w:rPr>
        <w:t xml:space="preserve">). </w:t>
      </w:r>
      <w:r w:rsidR="008E08EB" w:rsidRPr="00FD4AC3">
        <w:rPr>
          <w:sz w:val="20"/>
          <w:szCs w:val="20"/>
        </w:rPr>
        <w:t xml:space="preserve">This is especially so in crude systems </w:t>
      </w:r>
      <w:r w:rsidR="00E45926" w:rsidRPr="00FD4AC3">
        <w:rPr>
          <w:sz w:val="20"/>
          <w:szCs w:val="20"/>
        </w:rPr>
        <w:t xml:space="preserve">such </w:t>
      </w:r>
      <w:r w:rsidR="008E08EB" w:rsidRPr="00FD4AC3">
        <w:rPr>
          <w:sz w:val="20"/>
          <w:szCs w:val="20"/>
        </w:rPr>
        <w:t xml:space="preserve">as in herbal recipes and active crude extracts with many losing their crude activity when defatted due to loss of synergistic action </w:t>
      </w:r>
      <w:r w:rsidR="00947AFC" w:rsidRPr="00FD4AC3">
        <w:rPr>
          <w:color w:val="231F20"/>
          <w:sz w:val="20"/>
          <w:szCs w:val="20"/>
        </w:rPr>
        <w:t>(</w:t>
      </w:r>
      <w:proofErr w:type="spellStart"/>
      <w:r w:rsidR="005F73AB" w:rsidRPr="00FD4AC3">
        <w:rPr>
          <w:color w:val="231F20"/>
          <w:sz w:val="20"/>
          <w:szCs w:val="20"/>
        </w:rPr>
        <w:t>Egharevba</w:t>
      </w:r>
      <w:proofErr w:type="spellEnd"/>
      <w:r w:rsidR="005F73AB" w:rsidRPr="00FD4AC3">
        <w:rPr>
          <w:color w:val="231F20"/>
          <w:sz w:val="20"/>
          <w:szCs w:val="20"/>
        </w:rPr>
        <w:t xml:space="preserve"> </w:t>
      </w:r>
      <w:r w:rsidR="005F73AB" w:rsidRPr="00FD4AC3">
        <w:rPr>
          <w:i/>
          <w:color w:val="231F20"/>
          <w:sz w:val="20"/>
          <w:szCs w:val="20"/>
        </w:rPr>
        <w:t>et al</w:t>
      </w:r>
      <w:r w:rsidR="005F73AB" w:rsidRPr="00FD4AC3">
        <w:rPr>
          <w:color w:val="231F20"/>
          <w:sz w:val="20"/>
          <w:szCs w:val="20"/>
        </w:rPr>
        <w:t xml:space="preserve">., 2010; </w:t>
      </w:r>
      <w:proofErr w:type="spellStart"/>
      <w:r w:rsidR="00947AFC" w:rsidRPr="00FD4AC3">
        <w:rPr>
          <w:color w:val="231F20"/>
          <w:sz w:val="20"/>
          <w:szCs w:val="20"/>
        </w:rPr>
        <w:t>Sofowora</w:t>
      </w:r>
      <w:proofErr w:type="spellEnd"/>
      <w:r w:rsidR="00947AFC" w:rsidRPr="00FD4AC3">
        <w:rPr>
          <w:color w:val="231F20"/>
          <w:sz w:val="20"/>
          <w:szCs w:val="20"/>
        </w:rPr>
        <w:t>, 2008</w:t>
      </w:r>
      <w:r w:rsidR="005F73AB" w:rsidRPr="00FD4AC3">
        <w:rPr>
          <w:color w:val="231F20"/>
          <w:sz w:val="20"/>
          <w:szCs w:val="20"/>
        </w:rPr>
        <w:t>; Evans, 2002</w:t>
      </w:r>
      <w:r w:rsidR="00486111" w:rsidRPr="00FD4AC3">
        <w:rPr>
          <w:color w:val="231F20"/>
          <w:sz w:val="20"/>
          <w:szCs w:val="20"/>
        </w:rPr>
        <w:t>)</w:t>
      </w:r>
      <w:r w:rsidR="008E08EB" w:rsidRPr="00FD4AC3">
        <w:rPr>
          <w:color w:val="231F20"/>
          <w:sz w:val="20"/>
          <w:szCs w:val="20"/>
        </w:rPr>
        <w:t>.</w:t>
      </w:r>
      <w:r w:rsidR="0035615C" w:rsidRPr="00FD4AC3">
        <w:rPr>
          <w:color w:val="231F20"/>
          <w:sz w:val="20"/>
          <w:szCs w:val="20"/>
        </w:rPr>
        <w:t xml:space="preserve"> </w:t>
      </w:r>
      <w:r w:rsidR="00D00EC7" w:rsidRPr="00FD4AC3">
        <w:rPr>
          <w:color w:val="231F20"/>
          <w:sz w:val="20"/>
          <w:szCs w:val="20"/>
        </w:rPr>
        <w:t xml:space="preserve">Fats are believed to function by interfering with the cell </w:t>
      </w:r>
      <w:r w:rsidR="00172BF0" w:rsidRPr="00FD4AC3">
        <w:rPr>
          <w:color w:val="231F20"/>
          <w:sz w:val="20"/>
          <w:szCs w:val="20"/>
        </w:rPr>
        <w:t>metab</w:t>
      </w:r>
      <w:r w:rsidR="00E45926" w:rsidRPr="00FD4AC3">
        <w:rPr>
          <w:color w:val="231F20"/>
          <w:sz w:val="20"/>
          <w:szCs w:val="20"/>
        </w:rPr>
        <w:t xml:space="preserve">olism, </w:t>
      </w:r>
      <w:r w:rsidR="00172BF0" w:rsidRPr="00FD4AC3">
        <w:rPr>
          <w:color w:val="231F20"/>
          <w:sz w:val="20"/>
          <w:szCs w:val="20"/>
        </w:rPr>
        <w:t xml:space="preserve">oxidative degenerative process and acting as antioxidants, or </w:t>
      </w:r>
      <w:r w:rsidR="00172BF0" w:rsidRPr="00FD4AC3">
        <w:rPr>
          <w:color w:val="231F20"/>
          <w:sz w:val="20"/>
          <w:szCs w:val="20"/>
        </w:rPr>
        <w:lastRenderedPageBreak/>
        <w:t xml:space="preserve">through the </w:t>
      </w:r>
      <w:r w:rsidR="00D00EC7" w:rsidRPr="00FD4AC3">
        <w:rPr>
          <w:color w:val="231F20"/>
          <w:sz w:val="20"/>
          <w:szCs w:val="20"/>
        </w:rPr>
        <w:t>membranes</w:t>
      </w:r>
      <w:r w:rsidR="00172BF0" w:rsidRPr="00FD4AC3">
        <w:rPr>
          <w:color w:val="231F20"/>
          <w:sz w:val="20"/>
          <w:szCs w:val="20"/>
        </w:rPr>
        <w:t xml:space="preserve"> transport system</w:t>
      </w:r>
      <w:r w:rsidR="00EF4497" w:rsidRPr="00FD4AC3">
        <w:rPr>
          <w:color w:val="231F20"/>
          <w:sz w:val="20"/>
          <w:szCs w:val="20"/>
        </w:rPr>
        <w:t>, affecting membrane fluidity, membrane enzymes and</w:t>
      </w:r>
      <w:r w:rsidR="00D00EC7" w:rsidRPr="00FD4AC3">
        <w:rPr>
          <w:color w:val="231F20"/>
          <w:sz w:val="20"/>
          <w:szCs w:val="20"/>
        </w:rPr>
        <w:t xml:space="preserve"> </w:t>
      </w:r>
      <w:r w:rsidR="00EF4497" w:rsidRPr="00FD4AC3">
        <w:rPr>
          <w:color w:val="231F20"/>
          <w:sz w:val="20"/>
          <w:szCs w:val="20"/>
        </w:rPr>
        <w:t>deranging the lipoprotein</w:t>
      </w:r>
      <w:r w:rsidR="004C36C8" w:rsidRPr="00FD4AC3">
        <w:rPr>
          <w:color w:val="231F20"/>
          <w:sz w:val="20"/>
          <w:szCs w:val="20"/>
        </w:rPr>
        <w:t xml:space="preserve">s and </w:t>
      </w:r>
      <w:proofErr w:type="spellStart"/>
      <w:r w:rsidR="004C36C8" w:rsidRPr="00FD4AC3">
        <w:rPr>
          <w:color w:val="231F20"/>
          <w:sz w:val="20"/>
          <w:szCs w:val="20"/>
        </w:rPr>
        <w:t>glycolipids</w:t>
      </w:r>
      <w:proofErr w:type="spellEnd"/>
      <w:r w:rsidR="00EF4497" w:rsidRPr="00FD4AC3">
        <w:rPr>
          <w:color w:val="231F20"/>
          <w:sz w:val="20"/>
          <w:szCs w:val="20"/>
        </w:rPr>
        <w:t xml:space="preserve"> transport </w:t>
      </w:r>
      <w:r w:rsidR="00D00EC7" w:rsidRPr="00FD4AC3">
        <w:rPr>
          <w:color w:val="231F20"/>
          <w:sz w:val="20"/>
          <w:szCs w:val="20"/>
        </w:rPr>
        <w:t xml:space="preserve">of the target </w:t>
      </w:r>
      <w:r w:rsidR="00172BF0" w:rsidRPr="00FD4AC3">
        <w:rPr>
          <w:sz w:val="20"/>
          <w:szCs w:val="20"/>
        </w:rPr>
        <w:t>cell</w:t>
      </w:r>
      <w:r w:rsidR="00D00EC7" w:rsidRPr="00FD4AC3">
        <w:rPr>
          <w:sz w:val="20"/>
          <w:szCs w:val="20"/>
        </w:rPr>
        <w:t xml:space="preserve"> </w:t>
      </w:r>
      <w:r w:rsidR="00EF4497" w:rsidRPr="00FD4AC3">
        <w:rPr>
          <w:sz w:val="20"/>
          <w:szCs w:val="20"/>
        </w:rPr>
        <w:t>(</w:t>
      </w:r>
      <w:r w:rsidR="004C36C8" w:rsidRPr="00FD4AC3">
        <w:rPr>
          <w:sz w:val="20"/>
          <w:szCs w:val="20"/>
        </w:rPr>
        <w:t xml:space="preserve">Fukuda </w:t>
      </w:r>
      <w:r w:rsidR="004C36C8" w:rsidRPr="00FD4AC3">
        <w:rPr>
          <w:i/>
          <w:sz w:val="20"/>
          <w:szCs w:val="20"/>
        </w:rPr>
        <w:t>et al</w:t>
      </w:r>
      <w:r w:rsidR="004C36C8" w:rsidRPr="00FD4AC3">
        <w:rPr>
          <w:sz w:val="20"/>
          <w:szCs w:val="20"/>
        </w:rPr>
        <w:t xml:space="preserve">., 2013; </w:t>
      </w:r>
      <w:proofErr w:type="spellStart"/>
      <w:r w:rsidR="006E60E7" w:rsidRPr="00FD4AC3">
        <w:rPr>
          <w:sz w:val="20"/>
          <w:szCs w:val="20"/>
        </w:rPr>
        <w:t>Youdim</w:t>
      </w:r>
      <w:proofErr w:type="spellEnd"/>
      <w:r w:rsidR="00EF4497" w:rsidRPr="00FD4AC3">
        <w:rPr>
          <w:sz w:val="20"/>
          <w:szCs w:val="20"/>
        </w:rPr>
        <w:t xml:space="preserve"> </w:t>
      </w:r>
      <w:r w:rsidR="00EF4497" w:rsidRPr="00FD4AC3">
        <w:rPr>
          <w:i/>
          <w:sz w:val="20"/>
          <w:szCs w:val="20"/>
        </w:rPr>
        <w:t>et al.</w:t>
      </w:r>
      <w:r w:rsidR="00EF4497" w:rsidRPr="00FD4AC3">
        <w:rPr>
          <w:sz w:val="20"/>
          <w:szCs w:val="20"/>
        </w:rPr>
        <w:t>, 2000</w:t>
      </w:r>
      <w:r w:rsidR="00D00EC7" w:rsidRPr="00FD4AC3">
        <w:rPr>
          <w:sz w:val="20"/>
          <w:szCs w:val="20"/>
        </w:rPr>
        <w:t>). This interference</w:t>
      </w:r>
      <w:r w:rsidR="00087764" w:rsidRPr="00FD4AC3">
        <w:rPr>
          <w:sz w:val="20"/>
          <w:szCs w:val="20"/>
        </w:rPr>
        <w:t>,</w:t>
      </w:r>
      <w:r w:rsidR="00D00EC7" w:rsidRPr="00FD4AC3">
        <w:rPr>
          <w:sz w:val="20"/>
          <w:szCs w:val="20"/>
        </w:rPr>
        <w:t xml:space="preserve"> </w:t>
      </w:r>
      <w:r w:rsidR="00087764" w:rsidRPr="00FD4AC3">
        <w:rPr>
          <w:sz w:val="20"/>
          <w:szCs w:val="20"/>
        </w:rPr>
        <w:t xml:space="preserve">which </w:t>
      </w:r>
      <w:r w:rsidR="00D00EC7" w:rsidRPr="00FD4AC3">
        <w:rPr>
          <w:sz w:val="20"/>
          <w:szCs w:val="20"/>
        </w:rPr>
        <w:t>may affect</w:t>
      </w:r>
      <w:r w:rsidR="006E60E7" w:rsidRPr="00FD4AC3">
        <w:rPr>
          <w:sz w:val="20"/>
          <w:szCs w:val="20"/>
        </w:rPr>
        <w:t xml:space="preserve"> the synthesis of important components of the cell,</w:t>
      </w:r>
      <w:r w:rsidR="00D00EC7" w:rsidRPr="00FD4AC3">
        <w:rPr>
          <w:sz w:val="20"/>
          <w:szCs w:val="20"/>
        </w:rPr>
        <w:t xml:space="preserve"> certain membrane transport system for other molecules or cause a disruption of the </w:t>
      </w:r>
      <w:r w:rsidR="006E60E7" w:rsidRPr="00FD4AC3">
        <w:rPr>
          <w:sz w:val="20"/>
          <w:szCs w:val="20"/>
        </w:rPr>
        <w:t xml:space="preserve">structural and functional </w:t>
      </w:r>
      <w:r w:rsidR="00D00EC7" w:rsidRPr="00FD4AC3">
        <w:rPr>
          <w:sz w:val="20"/>
          <w:szCs w:val="20"/>
        </w:rPr>
        <w:t xml:space="preserve">integrity </w:t>
      </w:r>
      <w:r w:rsidR="006E60E7" w:rsidRPr="00FD4AC3">
        <w:rPr>
          <w:sz w:val="20"/>
          <w:szCs w:val="20"/>
        </w:rPr>
        <w:t>of the membrane</w:t>
      </w:r>
      <w:r w:rsidR="00087764" w:rsidRPr="00FD4AC3">
        <w:rPr>
          <w:sz w:val="20"/>
          <w:szCs w:val="20"/>
        </w:rPr>
        <w:t>,</w:t>
      </w:r>
      <w:r w:rsidR="006E60E7" w:rsidRPr="00FD4AC3">
        <w:rPr>
          <w:sz w:val="20"/>
          <w:szCs w:val="20"/>
        </w:rPr>
        <w:t xml:space="preserve"> </w:t>
      </w:r>
      <w:r w:rsidR="00D00EC7" w:rsidRPr="00FD4AC3">
        <w:rPr>
          <w:sz w:val="20"/>
          <w:szCs w:val="20"/>
        </w:rPr>
        <w:t>lea</w:t>
      </w:r>
      <w:r w:rsidR="00087764" w:rsidRPr="00FD4AC3">
        <w:rPr>
          <w:sz w:val="20"/>
          <w:szCs w:val="20"/>
        </w:rPr>
        <w:t>d</w:t>
      </w:r>
      <w:r w:rsidR="00D00EC7" w:rsidRPr="00FD4AC3">
        <w:rPr>
          <w:sz w:val="20"/>
          <w:szCs w:val="20"/>
        </w:rPr>
        <w:t xml:space="preserve"> to cellular leakage and eventual cell death (</w:t>
      </w:r>
      <w:proofErr w:type="spellStart"/>
      <w:r w:rsidR="006E60E7" w:rsidRPr="00FD4AC3">
        <w:rPr>
          <w:sz w:val="20"/>
          <w:szCs w:val="20"/>
        </w:rPr>
        <w:t>Youdim</w:t>
      </w:r>
      <w:proofErr w:type="spellEnd"/>
      <w:r w:rsidR="006E60E7" w:rsidRPr="00FD4AC3">
        <w:rPr>
          <w:sz w:val="20"/>
          <w:szCs w:val="20"/>
        </w:rPr>
        <w:t xml:space="preserve"> </w:t>
      </w:r>
      <w:r w:rsidR="006E60E7" w:rsidRPr="00FD4AC3">
        <w:rPr>
          <w:i/>
          <w:sz w:val="20"/>
          <w:szCs w:val="20"/>
        </w:rPr>
        <w:t>et al.</w:t>
      </w:r>
      <w:r w:rsidR="006E60E7" w:rsidRPr="00FD4AC3">
        <w:rPr>
          <w:sz w:val="20"/>
          <w:szCs w:val="20"/>
        </w:rPr>
        <w:t>, 2000</w:t>
      </w:r>
      <w:r w:rsidR="00D00EC7" w:rsidRPr="00FD4AC3">
        <w:rPr>
          <w:sz w:val="20"/>
          <w:szCs w:val="20"/>
        </w:rPr>
        <w:t>).</w:t>
      </w:r>
    </w:p>
    <w:p w:rsidR="001B4805" w:rsidRPr="00FD4AC3" w:rsidRDefault="00D00EC7" w:rsidP="00FD4AC3">
      <w:pPr>
        <w:autoSpaceDE w:val="0"/>
        <w:autoSpaceDN w:val="0"/>
        <w:adjustRightInd w:val="0"/>
        <w:snapToGrid w:val="0"/>
        <w:ind w:firstLine="425"/>
        <w:jc w:val="both"/>
        <w:rPr>
          <w:color w:val="231F20"/>
          <w:sz w:val="20"/>
          <w:szCs w:val="20"/>
        </w:rPr>
      </w:pPr>
      <w:r w:rsidRPr="00FD4AC3">
        <w:rPr>
          <w:i/>
          <w:color w:val="231F20"/>
          <w:sz w:val="20"/>
          <w:szCs w:val="20"/>
        </w:rPr>
        <w:t xml:space="preserve">L. </w:t>
      </w:r>
      <w:proofErr w:type="spellStart"/>
      <w:r w:rsidRPr="00FD4AC3">
        <w:rPr>
          <w:i/>
          <w:color w:val="231F20"/>
          <w:sz w:val="20"/>
          <w:szCs w:val="20"/>
        </w:rPr>
        <w:t>pterodonta</w:t>
      </w:r>
      <w:proofErr w:type="spellEnd"/>
      <w:r w:rsidRPr="00FD4AC3">
        <w:rPr>
          <w:i/>
          <w:color w:val="231F20"/>
          <w:sz w:val="20"/>
          <w:szCs w:val="20"/>
        </w:rPr>
        <w:t xml:space="preserve"> </w:t>
      </w:r>
      <w:r w:rsidR="003872C5" w:rsidRPr="00FD4AC3">
        <w:rPr>
          <w:color w:val="231F20"/>
          <w:sz w:val="20"/>
          <w:szCs w:val="20"/>
        </w:rPr>
        <w:t>extracts have</w:t>
      </w:r>
      <w:r w:rsidRPr="00FD4AC3">
        <w:rPr>
          <w:color w:val="231F20"/>
          <w:sz w:val="20"/>
          <w:szCs w:val="20"/>
        </w:rPr>
        <w:t xml:space="preserve"> been proposed to exhibit its </w:t>
      </w:r>
      <w:r w:rsidR="003613A2" w:rsidRPr="00FD4AC3">
        <w:rPr>
          <w:color w:val="231F20"/>
          <w:sz w:val="20"/>
          <w:szCs w:val="20"/>
        </w:rPr>
        <w:t>action by synergetic actions of certain molecules believed to be in the plant (</w:t>
      </w:r>
      <w:proofErr w:type="spellStart"/>
      <w:r w:rsidR="003872C5" w:rsidRPr="00FD4AC3">
        <w:rPr>
          <w:color w:val="231F20"/>
          <w:sz w:val="20"/>
          <w:szCs w:val="20"/>
        </w:rPr>
        <w:t>Egharevba</w:t>
      </w:r>
      <w:proofErr w:type="spellEnd"/>
      <w:r w:rsidR="003872C5" w:rsidRPr="00FD4AC3">
        <w:rPr>
          <w:color w:val="231F20"/>
          <w:sz w:val="20"/>
          <w:szCs w:val="20"/>
        </w:rPr>
        <w:t xml:space="preserve"> </w:t>
      </w:r>
      <w:r w:rsidR="003872C5" w:rsidRPr="00FD4AC3">
        <w:rPr>
          <w:i/>
          <w:color w:val="231F20"/>
          <w:sz w:val="20"/>
          <w:szCs w:val="20"/>
        </w:rPr>
        <w:t>et al.,</w:t>
      </w:r>
      <w:r w:rsidR="00835F2C" w:rsidRPr="00FD4AC3">
        <w:rPr>
          <w:color w:val="231F20"/>
          <w:sz w:val="20"/>
          <w:szCs w:val="20"/>
        </w:rPr>
        <w:t xml:space="preserve"> 2010</w:t>
      </w:r>
      <w:r w:rsidR="003613A2" w:rsidRPr="00FD4AC3">
        <w:rPr>
          <w:color w:val="231F20"/>
          <w:sz w:val="20"/>
          <w:szCs w:val="20"/>
        </w:rPr>
        <w:t xml:space="preserve">). </w:t>
      </w:r>
      <w:r w:rsidR="003872C5" w:rsidRPr="00FD4AC3">
        <w:rPr>
          <w:sz w:val="20"/>
          <w:szCs w:val="20"/>
        </w:rPr>
        <w:t xml:space="preserve">Despite the numerous </w:t>
      </w:r>
      <w:r w:rsidR="008E08EB" w:rsidRPr="00FD4AC3">
        <w:rPr>
          <w:sz w:val="20"/>
          <w:szCs w:val="20"/>
        </w:rPr>
        <w:t>works done</w:t>
      </w:r>
      <w:r w:rsidR="003872C5" w:rsidRPr="00FD4AC3">
        <w:rPr>
          <w:sz w:val="20"/>
          <w:szCs w:val="20"/>
        </w:rPr>
        <w:t xml:space="preserve"> on </w:t>
      </w:r>
      <w:r w:rsidR="00087764" w:rsidRPr="00FD4AC3">
        <w:rPr>
          <w:sz w:val="20"/>
          <w:szCs w:val="20"/>
        </w:rPr>
        <w:t>the plant, none has reported any</w:t>
      </w:r>
      <w:r w:rsidR="003872C5" w:rsidRPr="00FD4AC3">
        <w:rPr>
          <w:sz w:val="20"/>
          <w:szCs w:val="20"/>
        </w:rPr>
        <w:t xml:space="preserve"> bioacti</w:t>
      </w:r>
      <w:r w:rsidR="00BC5B54" w:rsidRPr="00FD4AC3">
        <w:rPr>
          <w:sz w:val="20"/>
          <w:szCs w:val="20"/>
        </w:rPr>
        <w:t>ve fatty molecules</w:t>
      </w:r>
      <w:r w:rsidR="003872C5" w:rsidRPr="00FD4AC3">
        <w:rPr>
          <w:sz w:val="20"/>
          <w:szCs w:val="20"/>
        </w:rPr>
        <w:t xml:space="preserve">. This is probably as a result of the fact that the </w:t>
      </w:r>
      <w:r w:rsidR="00087764" w:rsidRPr="00FD4AC3">
        <w:rPr>
          <w:sz w:val="20"/>
          <w:szCs w:val="20"/>
        </w:rPr>
        <w:t xml:space="preserve">research </w:t>
      </w:r>
      <w:r w:rsidR="003872C5" w:rsidRPr="00FD4AC3">
        <w:rPr>
          <w:sz w:val="20"/>
          <w:szCs w:val="20"/>
        </w:rPr>
        <w:t xml:space="preserve">output of substances used as drugs or drug candidates have been dominated by non-fatty substances mainly, alkaloids, </w:t>
      </w:r>
      <w:proofErr w:type="spellStart"/>
      <w:r w:rsidR="003872C5" w:rsidRPr="00FD4AC3">
        <w:rPr>
          <w:sz w:val="20"/>
          <w:szCs w:val="20"/>
        </w:rPr>
        <w:t>flavonoids</w:t>
      </w:r>
      <w:proofErr w:type="spellEnd"/>
      <w:r w:rsidR="003872C5" w:rsidRPr="00FD4AC3">
        <w:rPr>
          <w:sz w:val="20"/>
          <w:szCs w:val="20"/>
        </w:rPr>
        <w:t xml:space="preserve">, </w:t>
      </w:r>
      <w:proofErr w:type="spellStart"/>
      <w:r w:rsidR="003872C5" w:rsidRPr="00FD4AC3">
        <w:rPr>
          <w:sz w:val="20"/>
          <w:szCs w:val="20"/>
        </w:rPr>
        <w:t>anthocyanidines</w:t>
      </w:r>
      <w:proofErr w:type="spellEnd"/>
      <w:r w:rsidR="003872C5" w:rsidRPr="00FD4AC3">
        <w:rPr>
          <w:sz w:val="20"/>
          <w:szCs w:val="20"/>
        </w:rPr>
        <w:t xml:space="preserve">, </w:t>
      </w:r>
      <w:proofErr w:type="spellStart"/>
      <w:r w:rsidR="003872C5" w:rsidRPr="00FD4AC3">
        <w:rPr>
          <w:sz w:val="20"/>
          <w:szCs w:val="20"/>
        </w:rPr>
        <w:t>saponins</w:t>
      </w:r>
      <w:proofErr w:type="spellEnd"/>
      <w:r w:rsidR="003872C5" w:rsidRPr="00FD4AC3">
        <w:rPr>
          <w:sz w:val="20"/>
          <w:szCs w:val="20"/>
        </w:rPr>
        <w:t>, cardiac-glycosides, carbohydrates, proteins and peptides</w:t>
      </w:r>
      <w:r w:rsidR="008E08EB" w:rsidRPr="00FD4AC3">
        <w:rPr>
          <w:sz w:val="20"/>
          <w:szCs w:val="20"/>
        </w:rPr>
        <w:t>, which as always, have</w:t>
      </w:r>
      <w:r w:rsidR="003872C5" w:rsidRPr="00FD4AC3">
        <w:rPr>
          <w:sz w:val="20"/>
          <w:szCs w:val="20"/>
        </w:rPr>
        <w:t xml:space="preserve"> tilted drug discovery research towards non-fatty substances</w:t>
      </w:r>
      <w:r w:rsidR="008E08EB" w:rsidRPr="00FD4AC3">
        <w:rPr>
          <w:sz w:val="20"/>
          <w:szCs w:val="20"/>
        </w:rPr>
        <w:t xml:space="preserve"> in the plant</w:t>
      </w:r>
      <w:r w:rsidR="003872C5" w:rsidRPr="00FD4AC3">
        <w:rPr>
          <w:sz w:val="20"/>
          <w:szCs w:val="20"/>
        </w:rPr>
        <w:t xml:space="preserve">. </w:t>
      </w:r>
      <w:r w:rsidR="003613A2" w:rsidRPr="00FD4AC3">
        <w:rPr>
          <w:color w:val="231F20"/>
          <w:sz w:val="20"/>
          <w:szCs w:val="20"/>
        </w:rPr>
        <w:t>Hence, this study aims to isolate and identify some of the bioactive fatty substances in the plant extract.</w:t>
      </w:r>
    </w:p>
    <w:p w:rsidR="00D623AF" w:rsidRPr="00FD4AC3" w:rsidRDefault="00D623AF" w:rsidP="00FD4AC3">
      <w:pPr>
        <w:autoSpaceDE w:val="0"/>
        <w:autoSpaceDN w:val="0"/>
        <w:adjustRightInd w:val="0"/>
        <w:snapToGrid w:val="0"/>
        <w:jc w:val="both"/>
        <w:rPr>
          <w:color w:val="231F20"/>
          <w:sz w:val="20"/>
          <w:szCs w:val="20"/>
        </w:rPr>
      </w:pPr>
    </w:p>
    <w:p w:rsidR="00D623AF" w:rsidRPr="00FD4AC3" w:rsidRDefault="00D623AF" w:rsidP="00FD4AC3">
      <w:pPr>
        <w:pStyle w:val="ListParagraph"/>
        <w:numPr>
          <w:ilvl w:val="0"/>
          <w:numId w:val="3"/>
        </w:numPr>
        <w:autoSpaceDE w:val="0"/>
        <w:autoSpaceDN w:val="0"/>
        <w:adjustRightInd w:val="0"/>
        <w:snapToGrid w:val="0"/>
        <w:ind w:left="424" w:hangingChars="211" w:hanging="424"/>
        <w:jc w:val="both"/>
        <w:rPr>
          <w:b/>
          <w:color w:val="231F20"/>
          <w:sz w:val="20"/>
          <w:szCs w:val="20"/>
        </w:rPr>
      </w:pPr>
      <w:r w:rsidRPr="00FD4AC3">
        <w:rPr>
          <w:b/>
          <w:color w:val="231F20"/>
          <w:sz w:val="20"/>
          <w:szCs w:val="20"/>
        </w:rPr>
        <w:t>Materials and Methods</w:t>
      </w:r>
    </w:p>
    <w:p w:rsidR="001B4805" w:rsidRPr="00FD4AC3" w:rsidRDefault="001B4805" w:rsidP="00FD4AC3">
      <w:pPr>
        <w:autoSpaceDE w:val="0"/>
        <w:autoSpaceDN w:val="0"/>
        <w:adjustRightInd w:val="0"/>
        <w:snapToGrid w:val="0"/>
        <w:jc w:val="both"/>
        <w:rPr>
          <w:b/>
          <w:color w:val="231F20"/>
          <w:sz w:val="20"/>
          <w:szCs w:val="20"/>
        </w:rPr>
      </w:pPr>
      <w:r w:rsidRPr="00FD4AC3">
        <w:rPr>
          <w:b/>
          <w:color w:val="231F20"/>
          <w:sz w:val="20"/>
          <w:szCs w:val="20"/>
        </w:rPr>
        <w:t>Materials</w:t>
      </w:r>
    </w:p>
    <w:p w:rsidR="00C83A6C" w:rsidRPr="00FD4AC3" w:rsidRDefault="00C83A6C" w:rsidP="00FD4AC3">
      <w:pPr>
        <w:snapToGrid w:val="0"/>
        <w:ind w:firstLine="425"/>
        <w:jc w:val="both"/>
        <w:rPr>
          <w:sz w:val="20"/>
          <w:szCs w:val="20"/>
          <w:lang w:val="en-GB"/>
        </w:rPr>
      </w:pPr>
      <w:r w:rsidRPr="00FD4AC3">
        <w:rPr>
          <w:sz w:val="20"/>
          <w:szCs w:val="20"/>
          <w:lang w:val="en-GB"/>
        </w:rPr>
        <w:t xml:space="preserve">The aerial part (stem and leaf) of </w:t>
      </w:r>
      <w:proofErr w:type="spellStart"/>
      <w:r w:rsidRPr="00FD4AC3">
        <w:rPr>
          <w:i/>
          <w:sz w:val="20"/>
          <w:szCs w:val="20"/>
          <w:lang w:val="en-GB"/>
        </w:rPr>
        <w:t>Laggera</w:t>
      </w:r>
      <w:proofErr w:type="spellEnd"/>
      <w:r w:rsidRPr="00FD4AC3">
        <w:rPr>
          <w:i/>
          <w:sz w:val="20"/>
          <w:szCs w:val="20"/>
          <w:lang w:val="en-GB"/>
        </w:rPr>
        <w:t xml:space="preserve"> </w:t>
      </w:r>
      <w:proofErr w:type="spellStart"/>
      <w:r w:rsidRPr="00FD4AC3">
        <w:rPr>
          <w:i/>
          <w:sz w:val="20"/>
          <w:szCs w:val="20"/>
          <w:lang w:val="en-GB"/>
        </w:rPr>
        <w:t>pterodonta</w:t>
      </w:r>
      <w:proofErr w:type="spellEnd"/>
      <w:r w:rsidRPr="00FD4AC3">
        <w:rPr>
          <w:sz w:val="20"/>
          <w:szCs w:val="20"/>
          <w:lang w:val="en-GB"/>
        </w:rPr>
        <w:t xml:space="preserve"> (Dc) Sch. </w:t>
      </w:r>
      <w:proofErr w:type="spellStart"/>
      <w:r w:rsidRPr="00FD4AC3">
        <w:rPr>
          <w:sz w:val="20"/>
          <w:szCs w:val="20"/>
          <w:lang w:val="en-GB"/>
        </w:rPr>
        <w:t>Bip</w:t>
      </w:r>
      <w:proofErr w:type="spellEnd"/>
      <w:r w:rsidRPr="00FD4AC3">
        <w:rPr>
          <w:sz w:val="20"/>
          <w:szCs w:val="20"/>
          <w:lang w:val="en-GB"/>
        </w:rPr>
        <w:t xml:space="preserve">. </w:t>
      </w:r>
      <w:proofErr w:type="gramStart"/>
      <w:r w:rsidRPr="00FD4AC3">
        <w:rPr>
          <w:sz w:val="20"/>
          <w:szCs w:val="20"/>
          <w:lang w:val="en-GB"/>
        </w:rPr>
        <w:t>plant</w:t>
      </w:r>
      <w:proofErr w:type="gramEnd"/>
      <w:r w:rsidRPr="00FD4AC3">
        <w:rPr>
          <w:sz w:val="20"/>
          <w:szCs w:val="20"/>
          <w:lang w:val="en-GB"/>
        </w:rPr>
        <w:t xml:space="preserve"> was collected from </w:t>
      </w:r>
      <w:proofErr w:type="spellStart"/>
      <w:r w:rsidRPr="00FD4AC3">
        <w:rPr>
          <w:sz w:val="20"/>
          <w:szCs w:val="20"/>
          <w:lang w:val="en-GB"/>
        </w:rPr>
        <w:t>Chaza</w:t>
      </w:r>
      <w:proofErr w:type="spellEnd"/>
      <w:r w:rsidRPr="00FD4AC3">
        <w:rPr>
          <w:sz w:val="20"/>
          <w:szCs w:val="20"/>
          <w:lang w:val="en-GB"/>
        </w:rPr>
        <w:t xml:space="preserve"> village in Niger State </w:t>
      </w:r>
      <w:r w:rsidR="00087764" w:rsidRPr="00FD4AC3">
        <w:rPr>
          <w:sz w:val="20"/>
          <w:szCs w:val="20"/>
          <w:lang w:val="en-GB"/>
        </w:rPr>
        <w:t xml:space="preserve">in </w:t>
      </w:r>
      <w:r w:rsidRPr="00FD4AC3">
        <w:rPr>
          <w:sz w:val="20"/>
          <w:szCs w:val="20"/>
          <w:lang w:val="en-GB"/>
        </w:rPr>
        <w:t>2009.</w:t>
      </w:r>
    </w:p>
    <w:p w:rsidR="00C83A6C" w:rsidRPr="00FD4AC3" w:rsidRDefault="00C83A6C" w:rsidP="00FD4AC3">
      <w:pPr>
        <w:tabs>
          <w:tab w:val="left" w:pos="7200"/>
        </w:tabs>
        <w:snapToGrid w:val="0"/>
        <w:ind w:firstLine="425"/>
        <w:jc w:val="both"/>
        <w:rPr>
          <w:sz w:val="20"/>
          <w:szCs w:val="20"/>
        </w:rPr>
      </w:pPr>
      <w:r w:rsidRPr="00FD4AC3">
        <w:rPr>
          <w:sz w:val="20"/>
          <w:szCs w:val="20"/>
        </w:rPr>
        <w:t xml:space="preserve">All reagents used in this study were of </w:t>
      </w:r>
      <w:proofErr w:type="spellStart"/>
      <w:r w:rsidRPr="00FD4AC3">
        <w:rPr>
          <w:sz w:val="20"/>
          <w:szCs w:val="20"/>
        </w:rPr>
        <w:t>Analar</w:t>
      </w:r>
      <w:proofErr w:type="spellEnd"/>
      <w:r w:rsidRPr="00FD4AC3">
        <w:rPr>
          <w:sz w:val="20"/>
          <w:szCs w:val="20"/>
        </w:rPr>
        <w:t xml:space="preserve"> grade, and unless otherwise stated, were sourced from </w:t>
      </w:r>
      <w:proofErr w:type="spellStart"/>
      <w:r w:rsidRPr="00FD4AC3">
        <w:rPr>
          <w:sz w:val="20"/>
          <w:szCs w:val="20"/>
        </w:rPr>
        <w:t>Zayo</w:t>
      </w:r>
      <w:proofErr w:type="spellEnd"/>
      <w:r w:rsidRPr="00FD4AC3">
        <w:rPr>
          <w:sz w:val="20"/>
          <w:szCs w:val="20"/>
        </w:rPr>
        <w:t>-Sigma Abuja, Nigeria. However, reagents used in highly sensitive analytical equipment like NMR were as specified b</w:t>
      </w:r>
      <w:r w:rsidR="00FB048F" w:rsidRPr="00FD4AC3">
        <w:rPr>
          <w:sz w:val="20"/>
          <w:szCs w:val="20"/>
        </w:rPr>
        <w:t xml:space="preserve">y the equipment’s manufacturer. </w:t>
      </w:r>
      <w:r w:rsidRPr="00FD4AC3">
        <w:rPr>
          <w:sz w:val="20"/>
          <w:szCs w:val="20"/>
        </w:rPr>
        <w:t xml:space="preserve">The media used in the bioassays were </w:t>
      </w:r>
      <w:r w:rsidRPr="00FD4AC3">
        <w:rPr>
          <w:sz w:val="20"/>
          <w:szCs w:val="20"/>
          <w:lang w:val="en-GB"/>
        </w:rPr>
        <w:t xml:space="preserve">of </w:t>
      </w:r>
      <w:proofErr w:type="spellStart"/>
      <w:r w:rsidRPr="00FD4AC3">
        <w:rPr>
          <w:sz w:val="20"/>
          <w:szCs w:val="20"/>
        </w:rPr>
        <w:t>Oxoids</w:t>
      </w:r>
      <w:proofErr w:type="spellEnd"/>
      <w:r w:rsidRPr="00FD4AC3">
        <w:rPr>
          <w:sz w:val="20"/>
          <w:szCs w:val="20"/>
        </w:rPr>
        <w:t xml:space="preserve"> Limited Basingstoke, Hampshire, England.</w:t>
      </w:r>
    </w:p>
    <w:p w:rsidR="00C83A6C" w:rsidRPr="00FD4AC3" w:rsidRDefault="00C83A6C" w:rsidP="00FD4AC3">
      <w:pPr>
        <w:autoSpaceDE w:val="0"/>
        <w:autoSpaceDN w:val="0"/>
        <w:adjustRightInd w:val="0"/>
        <w:snapToGrid w:val="0"/>
        <w:ind w:firstLine="425"/>
        <w:jc w:val="both"/>
        <w:rPr>
          <w:sz w:val="20"/>
          <w:szCs w:val="20"/>
        </w:rPr>
      </w:pPr>
      <w:r w:rsidRPr="00FD4AC3">
        <w:rPr>
          <w:sz w:val="20"/>
          <w:szCs w:val="20"/>
        </w:rPr>
        <w:t xml:space="preserve">The organisms used in the study were obtained from the Department of Medical Microbiology, </w:t>
      </w:r>
      <w:proofErr w:type="spellStart"/>
      <w:r w:rsidRPr="00FD4AC3">
        <w:rPr>
          <w:sz w:val="20"/>
          <w:szCs w:val="20"/>
        </w:rPr>
        <w:t>Ahmadu</w:t>
      </w:r>
      <w:proofErr w:type="spellEnd"/>
      <w:r w:rsidRPr="00FD4AC3">
        <w:rPr>
          <w:sz w:val="20"/>
          <w:szCs w:val="20"/>
        </w:rPr>
        <w:t xml:space="preserve"> Bello University Teaching Hospital (ABUTH), Zaria, </w:t>
      </w:r>
      <w:proofErr w:type="gramStart"/>
      <w:r w:rsidRPr="00FD4AC3">
        <w:rPr>
          <w:sz w:val="20"/>
          <w:szCs w:val="20"/>
        </w:rPr>
        <w:t>Kaduna</w:t>
      </w:r>
      <w:proofErr w:type="gramEnd"/>
      <w:r w:rsidRPr="00FD4AC3">
        <w:rPr>
          <w:sz w:val="20"/>
          <w:szCs w:val="20"/>
        </w:rPr>
        <w:t xml:space="preserve"> State, Nigeria.</w:t>
      </w:r>
    </w:p>
    <w:p w:rsidR="00C83A6C" w:rsidRPr="00FD4AC3" w:rsidRDefault="00C83A6C" w:rsidP="00FD4AC3">
      <w:pPr>
        <w:snapToGrid w:val="0"/>
        <w:ind w:firstLine="425"/>
        <w:jc w:val="both"/>
        <w:rPr>
          <w:sz w:val="20"/>
          <w:szCs w:val="20"/>
        </w:rPr>
      </w:pPr>
      <w:r w:rsidRPr="00FD4AC3">
        <w:rPr>
          <w:sz w:val="20"/>
          <w:szCs w:val="20"/>
        </w:rPr>
        <w:t xml:space="preserve">Melting points (mp) were taken on Barnstead </w:t>
      </w:r>
      <w:proofErr w:type="spellStart"/>
      <w:r w:rsidRPr="00FD4AC3">
        <w:rPr>
          <w:sz w:val="20"/>
          <w:szCs w:val="20"/>
        </w:rPr>
        <w:t>Electrothermal</w:t>
      </w:r>
      <w:proofErr w:type="spellEnd"/>
      <w:r w:rsidRPr="00FD4AC3">
        <w:rPr>
          <w:sz w:val="20"/>
          <w:szCs w:val="20"/>
        </w:rPr>
        <w:t xml:space="preserve"> BI 9100 and were uncorrected. The </w:t>
      </w:r>
      <w:r w:rsidRPr="00FD4AC3">
        <w:rPr>
          <w:sz w:val="20"/>
          <w:szCs w:val="20"/>
        </w:rPr>
        <w:softHyphen/>
      </w:r>
      <w:r w:rsidRPr="00FD4AC3">
        <w:rPr>
          <w:sz w:val="20"/>
          <w:szCs w:val="20"/>
          <w:vertAlign w:val="superscript"/>
        </w:rPr>
        <w:t>1</w:t>
      </w:r>
      <w:r w:rsidRPr="00FD4AC3">
        <w:rPr>
          <w:sz w:val="20"/>
          <w:szCs w:val="20"/>
        </w:rPr>
        <w:t xml:space="preserve">H NMR and </w:t>
      </w:r>
      <w:r w:rsidRPr="00FD4AC3">
        <w:rPr>
          <w:sz w:val="20"/>
          <w:szCs w:val="20"/>
          <w:vertAlign w:val="superscript"/>
        </w:rPr>
        <w:t>13</w:t>
      </w:r>
      <w:r w:rsidRPr="00FD4AC3">
        <w:rPr>
          <w:sz w:val="20"/>
          <w:szCs w:val="20"/>
        </w:rPr>
        <w:t xml:space="preserve">C NMR spectra were run on a </w:t>
      </w:r>
      <w:proofErr w:type="spellStart"/>
      <w:r w:rsidRPr="00FD4AC3">
        <w:rPr>
          <w:sz w:val="20"/>
          <w:szCs w:val="20"/>
        </w:rPr>
        <w:t>Bruker</w:t>
      </w:r>
      <w:proofErr w:type="spellEnd"/>
      <w:r w:rsidRPr="00FD4AC3">
        <w:rPr>
          <w:sz w:val="20"/>
          <w:szCs w:val="20"/>
        </w:rPr>
        <w:t xml:space="preserve"> AV 300 (400MHz) and DRX 500 (500MHz) spectrometers using CDCl</w:t>
      </w:r>
      <w:r w:rsidRPr="00FD4AC3">
        <w:rPr>
          <w:sz w:val="20"/>
          <w:szCs w:val="20"/>
          <w:vertAlign w:val="subscript"/>
        </w:rPr>
        <w:t>3</w:t>
      </w:r>
      <w:r w:rsidRPr="00FD4AC3">
        <w:rPr>
          <w:sz w:val="20"/>
          <w:szCs w:val="20"/>
        </w:rPr>
        <w:t xml:space="preserve"> as solvents, and TMS as internal standard, at the University of </w:t>
      </w:r>
      <w:proofErr w:type="spellStart"/>
      <w:r w:rsidRPr="00FD4AC3">
        <w:rPr>
          <w:sz w:val="20"/>
          <w:szCs w:val="20"/>
        </w:rPr>
        <w:t>Strathclyde</w:t>
      </w:r>
      <w:proofErr w:type="spellEnd"/>
      <w:r w:rsidRPr="00FD4AC3">
        <w:rPr>
          <w:sz w:val="20"/>
          <w:szCs w:val="20"/>
        </w:rPr>
        <w:t xml:space="preserve"> Glasgow, and values are in δ (</w:t>
      </w:r>
      <w:proofErr w:type="spellStart"/>
      <w:r w:rsidRPr="00FD4AC3">
        <w:rPr>
          <w:sz w:val="20"/>
          <w:szCs w:val="20"/>
        </w:rPr>
        <w:t>ppm</w:t>
      </w:r>
      <w:proofErr w:type="spellEnd"/>
      <w:r w:rsidRPr="00FD4AC3">
        <w:rPr>
          <w:sz w:val="20"/>
          <w:szCs w:val="20"/>
        </w:rPr>
        <w:t xml:space="preserve">). The coupling constants (J) were calculated in Hz. </w:t>
      </w:r>
      <w:r w:rsidRPr="00FD4AC3">
        <w:rPr>
          <w:sz w:val="20"/>
          <w:szCs w:val="20"/>
          <w:lang w:val="en-GB"/>
        </w:rPr>
        <w:t xml:space="preserve">The IR spectra were carried out at the National </w:t>
      </w:r>
      <w:r w:rsidRPr="00FD4AC3">
        <w:rPr>
          <w:sz w:val="20"/>
          <w:szCs w:val="20"/>
          <w:lang w:val="en-GB" w:eastAsia="en-GB"/>
        </w:rPr>
        <w:t>Research Institute for Chemical Technology (NARICT) Zaria, on a Shimadzu Fourier Transformed Infra-Red spectrometer (FTIR) model 8400S, and values are in wave number (cm</w:t>
      </w:r>
      <w:r w:rsidRPr="00FD4AC3">
        <w:rPr>
          <w:sz w:val="20"/>
          <w:szCs w:val="20"/>
          <w:vertAlign w:val="superscript"/>
          <w:lang w:val="en-GB" w:eastAsia="en-GB"/>
        </w:rPr>
        <w:t>-1</w:t>
      </w:r>
      <w:r w:rsidRPr="00FD4AC3">
        <w:rPr>
          <w:sz w:val="20"/>
          <w:szCs w:val="20"/>
          <w:lang w:val="en-GB" w:eastAsia="en-GB"/>
        </w:rPr>
        <w:t>). The GCMS were done at the same Institute on a Shimadzu GCMS-QP2010 Plus (Japan)</w:t>
      </w:r>
      <w:r w:rsidRPr="00FD4AC3">
        <w:rPr>
          <w:sz w:val="20"/>
          <w:szCs w:val="20"/>
        </w:rPr>
        <w:t xml:space="preserve">. The UV spectra were run on a Shimadzu UV-160A at the National Institute for </w:t>
      </w:r>
      <w:r w:rsidRPr="00FD4AC3">
        <w:rPr>
          <w:sz w:val="20"/>
          <w:szCs w:val="20"/>
        </w:rPr>
        <w:lastRenderedPageBreak/>
        <w:t>Pharmaceutical Research and Development (NIPRD) Abuja, Nigeria, and the wavelengths for maximum absorption (</w:t>
      </w:r>
      <w:proofErr w:type="spellStart"/>
      <w:r w:rsidRPr="00FD4AC3">
        <w:rPr>
          <w:sz w:val="20"/>
          <w:szCs w:val="20"/>
        </w:rPr>
        <w:t>λ</w:t>
      </w:r>
      <w:r w:rsidRPr="00FD4AC3">
        <w:rPr>
          <w:sz w:val="20"/>
          <w:szCs w:val="20"/>
          <w:vertAlign w:val="subscript"/>
        </w:rPr>
        <w:t>max</w:t>
      </w:r>
      <w:proofErr w:type="spellEnd"/>
      <w:r w:rsidRPr="00FD4AC3">
        <w:rPr>
          <w:sz w:val="20"/>
          <w:szCs w:val="20"/>
          <w:vertAlign w:val="subscript"/>
        </w:rPr>
        <w:softHyphen/>
      </w:r>
      <w:r w:rsidRPr="00FD4AC3">
        <w:rPr>
          <w:sz w:val="20"/>
          <w:szCs w:val="20"/>
        </w:rPr>
        <w:t xml:space="preserve">) are recorded in nanometers (nm). Column chromatographic separations were performed on </w:t>
      </w:r>
      <w:proofErr w:type="spellStart"/>
      <w:r w:rsidRPr="00FD4AC3">
        <w:rPr>
          <w:sz w:val="20"/>
          <w:szCs w:val="20"/>
        </w:rPr>
        <w:t>ChemGlass</w:t>
      </w:r>
      <w:proofErr w:type="spellEnd"/>
      <w:r w:rsidRPr="00FD4AC3">
        <w:rPr>
          <w:sz w:val="20"/>
          <w:szCs w:val="20"/>
        </w:rPr>
        <w:t xml:space="preserve"> and </w:t>
      </w:r>
      <w:proofErr w:type="spellStart"/>
      <w:r w:rsidRPr="00FD4AC3">
        <w:rPr>
          <w:sz w:val="20"/>
          <w:szCs w:val="20"/>
        </w:rPr>
        <w:t>Kontes</w:t>
      </w:r>
      <w:proofErr w:type="spellEnd"/>
      <w:r w:rsidRPr="00FD4AC3">
        <w:rPr>
          <w:sz w:val="20"/>
          <w:szCs w:val="20"/>
        </w:rPr>
        <w:t xml:space="preserve"> glass bulb-columns.</w:t>
      </w:r>
    </w:p>
    <w:p w:rsidR="004F1255" w:rsidRPr="00FD4AC3" w:rsidRDefault="00D74D2E" w:rsidP="00FD4AC3">
      <w:pPr>
        <w:autoSpaceDE w:val="0"/>
        <w:autoSpaceDN w:val="0"/>
        <w:adjustRightInd w:val="0"/>
        <w:snapToGrid w:val="0"/>
        <w:jc w:val="both"/>
        <w:rPr>
          <w:b/>
          <w:color w:val="231F20"/>
          <w:sz w:val="20"/>
          <w:szCs w:val="20"/>
        </w:rPr>
      </w:pPr>
      <w:r w:rsidRPr="00FD4AC3">
        <w:rPr>
          <w:b/>
          <w:color w:val="231F20"/>
          <w:sz w:val="20"/>
          <w:szCs w:val="20"/>
        </w:rPr>
        <w:t>Methods</w:t>
      </w:r>
    </w:p>
    <w:p w:rsidR="003F7E98" w:rsidRPr="00FD4AC3" w:rsidRDefault="003F7E98" w:rsidP="00FD4AC3">
      <w:pPr>
        <w:snapToGrid w:val="0"/>
        <w:ind w:firstLine="425"/>
        <w:jc w:val="both"/>
        <w:rPr>
          <w:sz w:val="20"/>
          <w:szCs w:val="20"/>
          <w:lang w:val="en-GB"/>
        </w:rPr>
      </w:pPr>
      <w:r w:rsidRPr="00FD4AC3">
        <w:rPr>
          <w:sz w:val="20"/>
          <w:szCs w:val="20"/>
          <w:lang w:val="en-GB"/>
        </w:rPr>
        <w:t xml:space="preserve">The plant was identified by the taxonomist at the National Institute for Pharmaceutical Research and Development (NIPRD), </w:t>
      </w:r>
      <w:proofErr w:type="spellStart"/>
      <w:r w:rsidRPr="00FD4AC3">
        <w:rPr>
          <w:sz w:val="20"/>
          <w:szCs w:val="20"/>
          <w:lang w:val="en-GB"/>
        </w:rPr>
        <w:t>Idu</w:t>
      </w:r>
      <w:proofErr w:type="spellEnd"/>
      <w:r w:rsidRPr="00FD4AC3">
        <w:rPr>
          <w:sz w:val="20"/>
          <w:szCs w:val="20"/>
          <w:lang w:val="en-GB"/>
        </w:rPr>
        <w:t xml:space="preserve">, Abuja. A voucher specimen with the number NIPRD/H/6403 was deposited at the Institute’s herbarium for future reference. The collected plant was checked for foreign matters, which were removed. The plant was thereafter air-dried in a shade for two weeks. The dried plant was pulverised in a mortar and pestle and kept in an air-tight cellophane bag and preserved in the dark until required.  </w:t>
      </w:r>
      <w:r w:rsidR="00CC6BF8" w:rsidRPr="00FD4AC3">
        <w:rPr>
          <w:sz w:val="20"/>
          <w:szCs w:val="20"/>
          <w:lang w:val="en-GB"/>
        </w:rPr>
        <w:t>The pulverised plant was subjected to successive maceration using hexane and ethyl</w:t>
      </w:r>
      <w:r w:rsidR="00776D34" w:rsidRPr="00FD4AC3">
        <w:rPr>
          <w:sz w:val="20"/>
          <w:szCs w:val="20"/>
          <w:lang w:val="en-GB"/>
        </w:rPr>
        <w:t xml:space="preserve"> </w:t>
      </w:r>
      <w:r w:rsidR="00CC6BF8" w:rsidRPr="00FD4AC3">
        <w:rPr>
          <w:sz w:val="20"/>
          <w:szCs w:val="20"/>
          <w:lang w:val="en-GB"/>
        </w:rPr>
        <w:t>acetate over 48hr each. The extracts were concentrated to dryness under reduced pressure and kept in a cool and dark place until required.</w:t>
      </w:r>
    </w:p>
    <w:p w:rsidR="00AD4AF4" w:rsidRPr="00FD4AC3" w:rsidRDefault="00AD4AF4" w:rsidP="00FD4AC3">
      <w:pPr>
        <w:snapToGrid w:val="0"/>
        <w:jc w:val="both"/>
        <w:rPr>
          <w:b/>
          <w:sz w:val="20"/>
          <w:szCs w:val="20"/>
          <w:lang w:val="en-GB"/>
        </w:rPr>
      </w:pPr>
      <w:proofErr w:type="gramStart"/>
      <w:r w:rsidRPr="00FD4AC3">
        <w:rPr>
          <w:b/>
          <w:sz w:val="20"/>
          <w:szCs w:val="20"/>
          <w:lang w:val="en-GB"/>
        </w:rPr>
        <w:t xml:space="preserve">Column chromatographic separation and isolation of </w:t>
      </w:r>
      <w:r w:rsidR="00CC6BF8" w:rsidRPr="00FD4AC3">
        <w:rPr>
          <w:b/>
          <w:sz w:val="20"/>
          <w:szCs w:val="20"/>
          <w:lang w:val="en-GB"/>
        </w:rPr>
        <w:t>Compounds from the extracts.</w:t>
      </w:r>
      <w:proofErr w:type="gramEnd"/>
    </w:p>
    <w:p w:rsidR="00AD4AF4" w:rsidRPr="00FD4AC3" w:rsidRDefault="00CC6BF8" w:rsidP="00FD4AC3">
      <w:pPr>
        <w:snapToGrid w:val="0"/>
        <w:ind w:firstLine="425"/>
        <w:jc w:val="both"/>
        <w:rPr>
          <w:sz w:val="20"/>
          <w:szCs w:val="20"/>
          <w:lang w:val="en-GB"/>
        </w:rPr>
      </w:pPr>
      <w:r w:rsidRPr="00FD4AC3">
        <w:rPr>
          <w:sz w:val="20"/>
          <w:szCs w:val="20"/>
          <w:lang w:val="en-GB"/>
        </w:rPr>
        <w:t>The</w:t>
      </w:r>
      <w:r w:rsidR="00AD4AF4" w:rsidRPr="00FD4AC3">
        <w:rPr>
          <w:sz w:val="20"/>
          <w:szCs w:val="20"/>
          <w:lang w:val="en-GB"/>
        </w:rPr>
        <w:t xml:space="preserve"> hexane extract was adsorbed on silica gel and </w:t>
      </w:r>
      <w:proofErr w:type="spellStart"/>
      <w:r w:rsidR="00AD4AF4" w:rsidRPr="00FD4AC3">
        <w:rPr>
          <w:sz w:val="20"/>
          <w:szCs w:val="20"/>
          <w:lang w:val="en-GB"/>
        </w:rPr>
        <w:t>chromatographed</w:t>
      </w:r>
      <w:proofErr w:type="spellEnd"/>
      <w:r w:rsidR="00AD4AF4" w:rsidRPr="00FD4AC3">
        <w:rPr>
          <w:sz w:val="20"/>
          <w:szCs w:val="20"/>
          <w:lang w:val="en-GB"/>
        </w:rPr>
        <w:t xml:space="preserve"> on a glass-column of silica gel. </w:t>
      </w:r>
      <w:r w:rsidRPr="00FD4AC3">
        <w:rPr>
          <w:sz w:val="20"/>
          <w:szCs w:val="20"/>
          <w:lang w:val="en-GB"/>
        </w:rPr>
        <w:t>A gradient-</w:t>
      </w:r>
      <w:r w:rsidR="00776D34" w:rsidRPr="00FD4AC3">
        <w:rPr>
          <w:sz w:val="20"/>
          <w:szCs w:val="20"/>
          <w:lang w:val="en-GB"/>
        </w:rPr>
        <w:t>mixture</w:t>
      </w:r>
      <w:r w:rsidR="00AD4AF4" w:rsidRPr="00FD4AC3">
        <w:rPr>
          <w:sz w:val="20"/>
          <w:szCs w:val="20"/>
          <w:lang w:val="en-GB"/>
        </w:rPr>
        <w:t xml:space="preserve"> of n-hexane, ethyl acetate and </w:t>
      </w:r>
      <w:r w:rsidR="00AD4AF4" w:rsidRPr="00FD4AC3">
        <w:rPr>
          <w:sz w:val="20"/>
          <w:szCs w:val="20"/>
          <w:lang w:val="en-GB"/>
        </w:rPr>
        <w:lastRenderedPageBreak/>
        <w:t>methanol</w:t>
      </w:r>
      <w:r w:rsidRPr="00FD4AC3">
        <w:rPr>
          <w:sz w:val="20"/>
          <w:szCs w:val="20"/>
          <w:lang w:val="en-GB"/>
        </w:rPr>
        <w:t xml:space="preserve"> were employed as the elution solvents</w:t>
      </w:r>
      <w:r w:rsidR="00AD4AF4" w:rsidRPr="00FD4AC3">
        <w:rPr>
          <w:sz w:val="20"/>
          <w:szCs w:val="20"/>
          <w:lang w:val="en-GB"/>
        </w:rPr>
        <w:t xml:space="preserve">. </w:t>
      </w:r>
      <w:proofErr w:type="spellStart"/>
      <w:r w:rsidR="00AD4AF4" w:rsidRPr="00FD4AC3">
        <w:rPr>
          <w:sz w:val="20"/>
          <w:szCs w:val="20"/>
          <w:lang w:val="en-GB"/>
        </w:rPr>
        <w:t>Eluates</w:t>
      </w:r>
      <w:proofErr w:type="spellEnd"/>
      <w:r w:rsidR="00AD4AF4" w:rsidRPr="00FD4AC3">
        <w:rPr>
          <w:sz w:val="20"/>
          <w:szCs w:val="20"/>
          <w:lang w:val="en-GB"/>
        </w:rPr>
        <w:t xml:space="preserve"> were collected in volumes of 150-200 ml and a total of 50 fractions were collected. The fractions were labelled LPH</w:t>
      </w:r>
      <w:r w:rsidR="00AD4AF4" w:rsidRPr="00FD4AC3">
        <w:rPr>
          <w:sz w:val="20"/>
          <w:szCs w:val="20"/>
          <w:vertAlign w:val="subscript"/>
          <w:lang w:val="en-GB"/>
        </w:rPr>
        <w:t>1</w:t>
      </w:r>
      <w:r w:rsidR="00AD4AF4" w:rsidRPr="00FD4AC3">
        <w:rPr>
          <w:sz w:val="20"/>
          <w:szCs w:val="20"/>
          <w:vertAlign w:val="subscript"/>
          <w:lang w:val="en-GB"/>
        </w:rPr>
        <w:softHyphen/>
        <w:t xml:space="preserve"> </w:t>
      </w:r>
      <w:r w:rsidR="00AD4AF4" w:rsidRPr="00FD4AC3">
        <w:rPr>
          <w:sz w:val="20"/>
          <w:szCs w:val="20"/>
          <w:lang w:val="en-GB"/>
        </w:rPr>
        <w:softHyphen/>
        <w:t>to LPH</w:t>
      </w:r>
      <w:r w:rsidR="00AD4AF4" w:rsidRPr="00FD4AC3">
        <w:rPr>
          <w:sz w:val="20"/>
          <w:szCs w:val="20"/>
          <w:vertAlign w:val="subscript"/>
          <w:lang w:val="en-GB"/>
        </w:rPr>
        <w:t>50</w:t>
      </w:r>
      <w:r w:rsidR="00AD4AF4" w:rsidRPr="00FD4AC3">
        <w:rPr>
          <w:sz w:val="20"/>
          <w:szCs w:val="20"/>
          <w:lang w:val="en-GB"/>
        </w:rPr>
        <w:t>. Fractions LPH</w:t>
      </w:r>
      <w:r w:rsidR="00AD4AF4" w:rsidRPr="00FD4AC3">
        <w:rPr>
          <w:sz w:val="20"/>
          <w:szCs w:val="20"/>
          <w:vertAlign w:val="subscript"/>
          <w:lang w:val="en-GB"/>
        </w:rPr>
        <w:t>4-6</w:t>
      </w:r>
      <w:r w:rsidR="00AD4AF4" w:rsidRPr="00FD4AC3">
        <w:rPr>
          <w:sz w:val="20"/>
          <w:szCs w:val="20"/>
          <w:lang w:val="en-GB"/>
        </w:rPr>
        <w:t xml:space="preserve"> (100% hexane) yielded HOE 20.</w:t>
      </w:r>
    </w:p>
    <w:p w:rsidR="004F1255" w:rsidRPr="00FD4AC3" w:rsidRDefault="00776D34" w:rsidP="00FD4AC3">
      <w:pPr>
        <w:snapToGrid w:val="0"/>
        <w:ind w:firstLine="425"/>
        <w:jc w:val="both"/>
        <w:rPr>
          <w:sz w:val="20"/>
          <w:szCs w:val="20"/>
          <w:lang w:val="en-GB"/>
        </w:rPr>
      </w:pPr>
      <w:r w:rsidRPr="00FD4AC3">
        <w:rPr>
          <w:sz w:val="20"/>
          <w:szCs w:val="20"/>
          <w:lang w:val="en-GB"/>
        </w:rPr>
        <w:t>The</w:t>
      </w:r>
      <w:r w:rsidRPr="00FD4AC3">
        <w:rPr>
          <w:b/>
          <w:sz w:val="20"/>
          <w:szCs w:val="20"/>
          <w:lang w:val="en-GB"/>
        </w:rPr>
        <w:t xml:space="preserve"> </w:t>
      </w:r>
      <w:r w:rsidR="004F1255" w:rsidRPr="00FD4AC3">
        <w:rPr>
          <w:sz w:val="20"/>
          <w:szCs w:val="20"/>
          <w:lang w:val="en-GB"/>
        </w:rPr>
        <w:t xml:space="preserve">ethyl acetate extract was </w:t>
      </w:r>
      <w:r w:rsidRPr="00FD4AC3">
        <w:rPr>
          <w:sz w:val="20"/>
          <w:szCs w:val="20"/>
          <w:lang w:val="en-GB"/>
        </w:rPr>
        <w:t xml:space="preserve">also </w:t>
      </w:r>
      <w:r w:rsidR="004F1255" w:rsidRPr="00FD4AC3">
        <w:rPr>
          <w:sz w:val="20"/>
          <w:szCs w:val="20"/>
          <w:lang w:val="en-GB"/>
        </w:rPr>
        <w:t xml:space="preserve">adsorbed on silica gel and </w:t>
      </w:r>
      <w:proofErr w:type="spellStart"/>
      <w:r w:rsidR="004F1255" w:rsidRPr="00FD4AC3">
        <w:rPr>
          <w:sz w:val="20"/>
          <w:szCs w:val="20"/>
          <w:lang w:val="en-GB"/>
        </w:rPr>
        <w:t>chromatographed</w:t>
      </w:r>
      <w:proofErr w:type="spellEnd"/>
      <w:r w:rsidR="004F1255" w:rsidRPr="00FD4AC3">
        <w:rPr>
          <w:sz w:val="20"/>
          <w:szCs w:val="20"/>
          <w:lang w:val="en-GB"/>
        </w:rPr>
        <w:t xml:space="preserve"> on a glass-column</w:t>
      </w:r>
      <w:r w:rsidRPr="00FD4AC3">
        <w:rPr>
          <w:sz w:val="20"/>
          <w:szCs w:val="20"/>
          <w:lang w:val="en-GB"/>
        </w:rPr>
        <w:t xml:space="preserve"> using a gradient-mixture</w:t>
      </w:r>
      <w:r w:rsidR="004F1255" w:rsidRPr="00FD4AC3">
        <w:rPr>
          <w:sz w:val="20"/>
          <w:szCs w:val="20"/>
          <w:lang w:val="en-GB"/>
        </w:rPr>
        <w:t xml:space="preserve"> of n-hexane, ethyl acetate and methanol</w:t>
      </w:r>
      <w:r w:rsidRPr="00FD4AC3">
        <w:rPr>
          <w:sz w:val="20"/>
          <w:szCs w:val="20"/>
          <w:lang w:val="en-GB"/>
        </w:rPr>
        <w:t xml:space="preserve"> as elution solvents</w:t>
      </w:r>
      <w:r w:rsidR="004F1255" w:rsidRPr="00FD4AC3">
        <w:rPr>
          <w:sz w:val="20"/>
          <w:szCs w:val="20"/>
          <w:lang w:val="en-GB"/>
        </w:rPr>
        <w:t xml:space="preserve">. </w:t>
      </w:r>
      <w:r w:rsidRPr="00FD4AC3">
        <w:rPr>
          <w:sz w:val="20"/>
          <w:szCs w:val="20"/>
          <w:lang w:val="en-GB"/>
        </w:rPr>
        <w:t xml:space="preserve">A total of 36 fractions </w:t>
      </w:r>
      <w:r w:rsidR="004F1255" w:rsidRPr="00FD4AC3">
        <w:rPr>
          <w:sz w:val="20"/>
          <w:szCs w:val="20"/>
          <w:lang w:val="en-GB"/>
        </w:rPr>
        <w:t>were collected in volumes of 150-200 ml</w:t>
      </w:r>
      <w:r w:rsidRPr="00FD4AC3">
        <w:rPr>
          <w:sz w:val="20"/>
          <w:szCs w:val="20"/>
          <w:lang w:val="en-GB"/>
        </w:rPr>
        <w:t>.</w:t>
      </w:r>
      <w:r w:rsidR="004F1255" w:rsidRPr="00FD4AC3">
        <w:rPr>
          <w:sz w:val="20"/>
          <w:szCs w:val="20"/>
          <w:lang w:val="en-GB"/>
        </w:rPr>
        <w:t xml:space="preserve"> The fractions were labelled LPE</w:t>
      </w:r>
      <w:r w:rsidR="004F1255" w:rsidRPr="00FD4AC3">
        <w:rPr>
          <w:sz w:val="20"/>
          <w:szCs w:val="20"/>
          <w:vertAlign w:val="subscript"/>
          <w:lang w:val="en-GB"/>
        </w:rPr>
        <w:t>1</w:t>
      </w:r>
      <w:r w:rsidR="004F1255" w:rsidRPr="00FD4AC3">
        <w:rPr>
          <w:sz w:val="20"/>
          <w:szCs w:val="20"/>
          <w:vertAlign w:val="subscript"/>
          <w:lang w:val="en-GB"/>
        </w:rPr>
        <w:softHyphen/>
        <w:t xml:space="preserve"> </w:t>
      </w:r>
      <w:r w:rsidR="004F1255" w:rsidRPr="00FD4AC3">
        <w:rPr>
          <w:sz w:val="20"/>
          <w:szCs w:val="20"/>
          <w:lang w:val="en-GB"/>
        </w:rPr>
        <w:softHyphen/>
        <w:t>to LPE</w:t>
      </w:r>
      <w:r w:rsidR="00AD1DB0" w:rsidRPr="00FD4AC3">
        <w:rPr>
          <w:sz w:val="20"/>
          <w:szCs w:val="20"/>
          <w:vertAlign w:val="subscript"/>
          <w:lang w:val="en-GB"/>
        </w:rPr>
        <w:t xml:space="preserve">36. </w:t>
      </w:r>
      <w:r w:rsidR="004F1255" w:rsidRPr="00FD4AC3">
        <w:rPr>
          <w:sz w:val="20"/>
          <w:szCs w:val="20"/>
          <w:lang w:val="en-GB"/>
        </w:rPr>
        <w:t>LPE</w:t>
      </w:r>
      <w:r w:rsidR="004F1255" w:rsidRPr="00FD4AC3">
        <w:rPr>
          <w:sz w:val="20"/>
          <w:szCs w:val="20"/>
          <w:vertAlign w:val="subscript"/>
          <w:lang w:val="en-GB"/>
        </w:rPr>
        <w:t>5-6</w:t>
      </w:r>
      <w:r w:rsidR="004F1255" w:rsidRPr="00FD4AC3">
        <w:rPr>
          <w:sz w:val="20"/>
          <w:szCs w:val="20"/>
          <w:lang w:val="en-GB"/>
        </w:rPr>
        <w:t xml:space="preserve"> (10% ethyl acetate in hexane) yielded compound HOE 26. LPE</w:t>
      </w:r>
      <w:r w:rsidR="004F1255" w:rsidRPr="00FD4AC3">
        <w:rPr>
          <w:sz w:val="20"/>
          <w:szCs w:val="20"/>
          <w:vertAlign w:val="subscript"/>
          <w:lang w:val="en-GB"/>
        </w:rPr>
        <w:t>7</w:t>
      </w:r>
      <w:r w:rsidR="004F1255" w:rsidRPr="00FD4AC3">
        <w:rPr>
          <w:sz w:val="20"/>
          <w:szCs w:val="20"/>
          <w:lang w:val="en-GB"/>
        </w:rPr>
        <w:t xml:space="preserve"> (15-20% ethyl acetate in hexane) </w:t>
      </w:r>
      <w:r w:rsidR="005B02F4" w:rsidRPr="00FD4AC3">
        <w:rPr>
          <w:sz w:val="20"/>
          <w:szCs w:val="20"/>
          <w:lang w:val="en-GB"/>
        </w:rPr>
        <w:t xml:space="preserve">yielded HOE 25B, while </w:t>
      </w:r>
      <w:r w:rsidR="004F1255" w:rsidRPr="00FD4AC3">
        <w:rPr>
          <w:sz w:val="20"/>
          <w:szCs w:val="20"/>
          <w:lang w:val="en-GB"/>
        </w:rPr>
        <w:t>LPE</w:t>
      </w:r>
      <w:r w:rsidR="004F1255" w:rsidRPr="00FD4AC3">
        <w:rPr>
          <w:sz w:val="20"/>
          <w:szCs w:val="20"/>
          <w:vertAlign w:val="subscript"/>
          <w:lang w:val="en-GB"/>
        </w:rPr>
        <w:t xml:space="preserve">8-13 </w:t>
      </w:r>
      <w:r w:rsidR="004F1255" w:rsidRPr="00FD4AC3">
        <w:rPr>
          <w:sz w:val="20"/>
          <w:szCs w:val="20"/>
          <w:lang w:val="en-GB"/>
        </w:rPr>
        <w:t xml:space="preserve">(20-30% ethyl acetate in hexane) </w:t>
      </w:r>
      <w:r w:rsidR="005B02F4" w:rsidRPr="00FD4AC3">
        <w:rPr>
          <w:sz w:val="20"/>
          <w:szCs w:val="20"/>
          <w:lang w:val="en-GB"/>
        </w:rPr>
        <w:t xml:space="preserve">yielded HOE 3D and HOE 3E after </w:t>
      </w:r>
      <w:r w:rsidR="004F1255" w:rsidRPr="00FD4AC3">
        <w:rPr>
          <w:sz w:val="20"/>
          <w:szCs w:val="20"/>
          <w:lang w:val="en-GB"/>
        </w:rPr>
        <w:t>re</w:t>
      </w:r>
      <w:r w:rsidR="005B02F4" w:rsidRPr="00FD4AC3">
        <w:rPr>
          <w:sz w:val="20"/>
          <w:szCs w:val="20"/>
          <w:lang w:val="en-GB"/>
        </w:rPr>
        <w:t xml:space="preserve">-fractionation and </w:t>
      </w:r>
      <w:proofErr w:type="spellStart"/>
      <w:r w:rsidR="005B02F4" w:rsidRPr="00FD4AC3">
        <w:rPr>
          <w:sz w:val="20"/>
          <w:szCs w:val="20"/>
          <w:lang w:val="en-GB"/>
        </w:rPr>
        <w:t>recrystallization</w:t>
      </w:r>
      <w:proofErr w:type="spellEnd"/>
      <w:r w:rsidR="005B02F4" w:rsidRPr="00FD4AC3">
        <w:rPr>
          <w:sz w:val="20"/>
          <w:szCs w:val="20"/>
          <w:lang w:val="en-GB"/>
        </w:rPr>
        <w:t xml:space="preserve"> in methanol.</w:t>
      </w:r>
    </w:p>
    <w:p w:rsidR="006B17C2" w:rsidRPr="00FD4AC3" w:rsidRDefault="006B17C2" w:rsidP="00FD4AC3">
      <w:pPr>
        <w:snapToGrid w:val="0"/>
        <w:jc w:val="both"/>
        <w:rPr>
          <w:b/>
          <w:sz w:val="20"/>
          <w:szCs w:val="20"/>
          <w:lang w:val="en-GB"/>
        </w:rPr>
      </w:pPr>
      <w:r w:rsidRPr="00FD4AC3">
        <w:rPr>
          <w:b/>
          <w:sz w:val="20"/>
          <w:szCs w:val="20"/>
          <w:lang w:val="en-GB"/>
        </w:rPr>
        <w:t>B</w:t>
      </w:r>
      <w:r w:rsidR="00660584" w:rsidRPr="00FD4AC3">
        <w:rPr>
          <w:b/>
          <w:sz w:val="20"/>
          <w:szCs w:val="20"/>
          <w:lang w:val="en-GB"/>
        </w:rPr>
        <w:t>ioassay of extractives</w:t>
      </w:r>
    </w:p>
    <w:p w:rsidR="00660584" w:rsidRPr="00FD4AC3" w:rsidRDefault="00660584" w:rsidP="00FD4AC3">
      <w:pPr>
        <w:snapToGrid w:val="0"/>
        <w:ind w:firstLine="425"/>
        <w:jc w:val="both"/>
        <w:rPr>
          <w:sz w:val="20"/>
          <w:szCs w:val="20"/>
          <w:vertAlign w:val="subscript"/>
          <w:lang w:val="en-GB"/>
        </w:rPr>
      </w:pPr>
      <w:r w:rsidRPr="00FD4AC3">
        <w:rPr>
          <w:sz w:val="20"/>
          <w:szCs w:val="20"/>
          <w:lang w:val="en-GB"/>
        </w:rPr>
        <w:t>The microbiological assay</w:t>
      </w:r>
      <w:r w:rsidR="009D5C66" w:rsidRPr="00FD4AC3">
        <w:rPr>
          <w:sz w:val="20"/>
          <w:szCs w:val="20"/>
          <w:lang w:val="en-GB"/>
        </w:rPr>
        <w:t>s</w:t>
      </w:r>
      <w:r w:rsidRPr="00FD4AC3">
        <w:rPr>
          <w:sz w:val="20"/>
          <w:szCs w:val="20"/>
          <w:lang w:val="en-GB"/>
        </w:rPr>
        <w:t xml:space="preserve"> were done according to the methods outlined in </w:t>
      </w:r>
      <w:proofErr w:type="spellStart"/>
      <w:r w:rsidRPr="00FD4AC3">
        <w:rPr>
          <w:sz w:val="20"/>
          <w:szCs w:val="20"/>
          <w:lang w:val="en-GB"/>
        </w:rPr>
        <w:t>Egharevba</w:t>
      </w:r>
      <w:proofErr w:type="spellEnd"/>
      <w:r w:rsidRPr="00FD4AC3">
        <w:rPr>
          <w:sz w:val="20"/>
          <w:szCs w:val="20"/>
          <w:lang w:val="en-GB"/>
        </w:rPr>
        <w:t xml:space="preserve"> </w:t>
      </w:r>
      <w:r w:rsidRPr="00FD4AC3">
        <w:rPr>
          <w:i/>
          <w:sz w:val="20"/>
          <w:szCs w:val="20"/>
          <w:lang w:val="en-GB"/>
        </w:rPr>
        <w:t>et al.</w:t>
      </w:r>
      <w:r w:rsidRPr="00FD4AC3">
        <w:rPr>
          <w:sz w:val="20"/>
          <w:szCs w:val="20"/>
          <w:lang w:val="en-GB"/>
        </w:rPr>
        <w:t>, 2009.</w:t>
      </w:r>
    </w:p>
    <w:p w:rsidR="00AD1DB0" w:rsidRPr="00FD4AC3" w:rsidRDefault="00AD1DB0" w:rsidP="00FD4AC3">
      <w:pPr>
        <w:autoSpaceDE w:val="0"/>
        <w:autoSpaceDN w:val="0"/>
        <w:adjustRightInd w:val="0"/>
        <w:snapToGrid w:val="0"/>
        <w:jc w:val="both"/>
        <w:rPr>
          <w:color w:val="231F20"/>
          <w:sz w:val="20"/>
          <w:szCs w:val="20"/>
        </w:rPr>
      </w:pPr>
    </w:p>
    <w:p w:rsidR="005C3A58" w:rsidRPr="00FD4AC3" w:rsidRDefault="00836DFC" w:rsidP="00FD4AC3">
      <w:pPr>
        <w:pStyle w:val="ListParagraph"/>
        <w:numPr>
          <w:ilvl w:val="0"/>
          <w:numId w:val="3"/>
        </w:numPr>
        <w:snapToGrid w:val="0"/>
        <w:ind w:left="424" w:hangingChars="211" w:hanging="424"/>
        <w:jc w:val="both"/>
        <w:rPr>
          <w:b/>
          <w:sz w:val="20"/>
          <w:szCs w:val="20"/>
        </w:rPr>
      </w:pPr>
      <w:r w:rsidRPr="00FD4AC3">
        <w:rPr>
          <w:b/>
          <w:color w:val="231F20"/>
          <w:sz w:val="20"/>
          <w:szCs w:val="20"/>
        </w:rPr>
        <w:t xml:space="preserve">Results and </w:t>
      </w:r>
      <w:r w:rsidRPr="00FD4AC3">
        <w:rPr>
          <w:b/>
          <w:sz w:val="20"/>
          <w:szCs w:val="20"/>
        </w:rPr>
        <w:t>Discussion</w:t>
      </w:r>
    </w:p>
    <w:p w:rsidR="00F71E8C" w:rsidRPr="00FD4AC3" w:rsidRDefault="00F30128" w:rsidP="00FD4AC3">
      <w:pPr>
        <w:snapToGrid w:val="0"/>
        <w:ind w:firstLine="425"/>
        <w:jc w:val="both"/>
        <w:rPr>
          <w:sz w:val="20"/>
          <w:szCs w:val="20"/>
        </w:rPr>
      </w:pPr>
      <w:r w:rsidRPr="00FD4AC3">
        <w:rPr>
          <w:sz w:val="20"/>
          <w:szCs w:val="20"/>
        </w:rPr>
        <w:t xml:space="preserve">The results of </w:t>
      </w:r>
      <w:r w:rsidR="00E12E05" w:rsidRPr="00FD4AC3">
        <w:rPr>
          <w:sz w:val="20"/>
          <w:szCs w:val="20"/>
        </w:rPr>
        <w:t xml:space="preserve">physicochemical characteristics and </w:t>
      </w:r>
      <w:r w:rsidRPr="00FD4AC3">
        <w:rPr>
          <w:sz w:val="20"/>
          <w:szCs w:val="20"/>
        </w:rPr>
        <w:t xml:space="preserve">spectral analysis of the isolated </w:t>
      </w:r>
      <w:r w:rsidR="00E12E05" w:rsidRPr="00FD4AC3">
        <w:rPr>
          <w:sz w:val="20"/>
          <w:szCs w:val="20"/>
        </w:rPr>
        <w:t>compounds are shown in Tables 1-3, while the results of bioassay of are in Tables 4 and 5.</w:t>
      </w:r>
    </w:p>
    <w:p w:rsidR="00FD4AC3" w:rsidRDefault="00FD4AC3" w:rsidP="00FD4AC3">
      <w:pPr>
        <w:snapToGrid w:val="0"/>
        <w:jc w:val="center"/>
        <w:rPr>
          <w:sz w:val="20"/>
          <w:szCs w:val="20"/>
        </w:rPr>
        <w:sectPr w:rsidR="00FD4AC3" w:rsidSect="00FD4AC3">
          <w:type w:val="continuous"/>
          <w:pgSz w:w="12240" w:h="15840" w:code="1"/>
          <w:pgMar w:top="1440" w:right="1440" w:bottom="1440" w:left="1440" w:header="720" w:footer="720" w:gutter="0"/>
          <w:cols w:num="2" w:space="425"/>
          <w:docGrid w:linePitch="360"/>
        </w:sectPr>
      </w:pPr>
    </w:p>
    <w:p w:rsidR="009C3133" w:rsidRPr="00FD4AC3" w:rsidRDefault="009C3133" w:rsidP="00FD4AC3">
      <w:pPr>
        <w:snapToGrid w:val="0"/>
        <w:jc w:val="center"/>
        <w:rPr>
          <w:sz w:val="20"/>
          <w:szCs w:val="20"/>
        </w:rPr>
      </w:pPr>
    </w:p>
    <w:p w:rsidR="009C3133" w:rsidRPr="00FD4AC3" w:rsidRDefault="009C3133" w:rsidP="00FD4AC3">
      <w:pPr>
        <w:snapToGrid w:val="0"/>
        <w:jc w:val="center"/>
        <w:rPr>
          <w:b/>
          <w:sz w:val="20"/>
          <w:szCs w:val="20"/>
          <w:lang w:val="en-GB"/>
        </w:rPr>
      </w:pPr>
      <w:r w:rsidRPr="00FD4AC3">
        <w:rPr>
          <w:b/>
          <w:sz w:val="20"/>
          <w:szCs w:val="20"/>
          <w:lang w:val="en-GB"/>
        </w:rPr>
        <w:t>Table 1: Physical description, melting points, yields, TLCs and solubility of isolated compounds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1"/>
        <w:gridCol w:w="1362"/>
        <w:gridCol w:w="984"/>
        <w:gridCol w:w="1613"/>
        <w:gridCol w:w="2674"/>
        <w:gridCol w:w="1862"/>
      </w:tblGrid>
      <w:tr w:rsidR="009C3133" w:rsidRPr="00FD4AC3" w:rsidTr="00085073">
        <w:trPr>
          <w:jc w:val="center"/>
        </w:trPr>
        <w:tc>
          <w:tcPr>
            <w:tcW w:w="0" w:type="auto"/>
          </w:tcPr>
          <w:p w:rsidR="009C3133" w:rsidRPr="00FD4AC3" w:rsidRDefault="009C3133" w:rsidP="00085073">
            <w:pPr>
              <w:snapToGrid w:val="0"/>
              <w:jc w:val="center"/>
              <w:rPr>
                <w:color w:val="000000"/>
                <w:sz w:val="20"/>
                <w:szCs w:val="20"/>
                <w:lang w:val="en-GB"/>
              </w:rPr>
            </w:pPr>
            <w:proofErr w:type="spellStart"/>
            <w:r w:rsidRPr="00FD4AC3">
              <w:rPr>
                <w:color w:val="000000"/>
                <w:sz w:val="20"/>
                <w:szCs w:val="20"/>
                <w:lang w:val="en-GB"/>
              </w:rPr>
              <w:t>Cpds</w:t>
            </w:r>
            <w:proofErr w:type="spellEnd"/>
            <w:r w:rsidR="00085073">
              <w:rPr>
                <w:rFonts w:eastAsiaTheme="minorEastAsia" w:hint="eastAsia"/>
                <w:color w:val="000000"/>
                <w:sz w:val="20"/>
                <w:szCs w:val="20"/>
                <w:lang w:val="en-GB" w:eastAsia="zh-CN"/>
              </w:rPr>
              <w:t xml:space="preserve"> </w:t>
            </w:r>
            <w:r w:rsidRPr="00FD4AC3">
              <w:rPr>
                <w:color w:val="000000"/>
                <w:sz w:val="20"/>
                <w:szCs w:val="20"/>
                <w:lang w:val="en-GB"/>
              </w:rPr>
              <w:t>HOE</w:t>
            </w:r>
          </w:p>
        </w:tc>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Description</w:t>
            </w:r>
          </w:p>
        </w:tc>
        <w:tc>
          <w:tcPr>
            <w:tcW w:w="0" w:type="auto"/>
          </w:tcPr>
          <w:p w:rsidR="009C3133" w:rsidRPr="00FD4AC3" w:rsidRDefault="009C3133" w:rsidP="00FD4AC3">
            <w:pPr>
              <w:snapToGrid w:val="0"/>
              <w:jc w:val="center"/>
              <w:rPr>
                <w:color w:val="000000"/>
                <w:sz w:val="20"/>
                <w:szCs w:val="20"/>
                <w:lang w:val="en-GB"/>
              </w:rPr>
            </w:pPr>
            <w:proofErr w:type="spellStart"/>
            <w:r w:rsidRPr="00FD4AC3">
              <w:rPr>
                <w:color w:val="000000"/>
                <w:sz w:val="20"/>
                <w:szCs w:val="20"/>
                <w:lang w:val="en-GB"/>
              </w:rPr>
              <w:t>M.p</w:t>
            </w:r>
            <w:proofErr w:type="spellEnd"/>
            <w:r w:rsidRPr="00FD4AC3">
              <w:rPr>
                <w:color w:val="000000"/>
                <w:sz w:val="20"/>
                <w:szCs w:val="20"/>
                <w:lang w:val="en-GB"/>
              </w:rPr>
              <w:t>. (°C)</w:t>
            </w:r>
          </w:p>
        </w:tc>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*Yields (mg) (%)</w:t>
            </w:r>
          </w:p>
        </w:tc>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TLC (</w:t>
            </w:r>
            <w:proofErr w:type="spellStart"/>
            <w:r w:rsidRPr="00FD4AC3">
              <w:rPr>
                <w:color w:val="000000"/>
                <w:sz w:val="20"/>
                <w:szCs w:val="20"/>
                <w:lang w:val="en-GB"/>
              </w:rPr>
              <w:t>R</w:t>
            </w:r>
            <w:r w:rsidRPr="00FD4AC3">
              <w:rPr>
                <w:color w:val="000000"/>
                <w:sz w:val="20"/>
                <w:szCs w:val="20"/>
                <w:vertAlign w:val="subscript"/>
                <w:lang w:val="en-GB"/>
              </w:rPr>
              <w:t>f</w:t>
            </w:r>
            <w:proofErr w:type="spellEnd"/>
            <w:r w:rsidRPr="00FD4AC3">
              <w:rPr>
                <w:color w:val="000000"/>
                <w:sz w:val="20"/>
                <w:szCs w:val="20"/>
                <w:vertAlign w:val="subscript"/>
                <w:lang w:val="en-GB"/>
              </w:rPr>
              <w:t xml:space="preserve"> </w:t>
            </w:r>
            <w:r w:rsidRPr="00FD4AC3">
              <w:rPr>
                <w:color w:val="000000"/>
                <w:sz w:val="20"/>
                <w:szCs w:val="20"/>
                <w:lang w:val="en-GB"/>
              </w:rPr>
              <w:t>/solvent system/Plate)</w:t>
            </w:r>
          </w:p>
        </w:tc>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Solubility (Solvents)</w:t>
            </w:r>
          </w:p>
        </w:tc>
      </w:tr>
      <w:tr w:rsidR="009C3133" w:rsidRPr="00FD4AC3" w:rsidTr="00085073">
        <w:trPr>
          <w:jc w:val="center"/>
        </w:trPr>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3D</w:t>
            </w:r>
          </w:p>
        </w:tc>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White flakes</w:t>
            </w:r>
          </w:p>
        </w:tc>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76-77.0</w:t>
            </w:r>
          </w:p>
        </w:tc>
        <w:tc>
          <w:tcPr>
            <w:tcW w:w="0" w:type="auto"/>
          </w:tcPr>
          <w:p w:rsidR="009C3133" w:rsidRPr="00FD4AC3" w:rsidRDefault="009C3133" w:rsidP="00085073">
            <w:pPr>
              <w:snapToGrid w:val="0"/>
              <w:jc w:val="center"/>
              <w:rPr>
                <w:color w:val="000000"/>
                <w:sz w:val="20"/>
                <w:szCs w:val="20"/>
                <w:lang w:val="en-GB"/>
              </w:rPr>
            </w:pPr>
            <w:r w:rsidRPr="00FD4AC3">
              <w:rPr>
                <w:color w:val="000000"/>
                <w:sz w:val="20"/>
                <w:szCs w:val="20"/>
                <w:lang w:val="en-GB"/>
              </w:rPr>
              <w:t>33.00</w:t>
            </w:r>
            <w:r w:rsidR="00085073">
              <w:rPr>
                <w:rFonts w:eastAsiaTheme="minorEastAsia" w:hint="eastAsia"/>
                <w:color w:val="000000"/>
                <w:sz w:val="20"/>
                <w:szCs w:val="20"/>
                <w:lang w:val="en-GB" w:eastAsia="zh-CN"/>
              </w:rPr>
              <w:t xml:space="preserve"> </w:t>
            </w:r>
            <w:r w:rsidRPr="00FD4AC3">
              <w:rPr>
                <w:color w:val="000000"/>
                <w:sz w:val="20"/>
                <w:szCs w:val="20"/>
                <w:lang w:val="en-GB"/>
              </w:rPr>
              <w:t>(0.07%)</w:t>
            </w:r>
          </w:p>
        </w:tc>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0.21/</w:t>
            </w:r>
            <w:proofErr w:type="spellStart"/>
            <w:r w:rsidRPr="00FD4AC3">
              <w:rPr>
                <w:color w:val="000000"/>
                <w:sz w:val="20"/>
                <w:szCs w:val="20"/>
                <w:lang w:val="en-GB"/>
              </w:rPr>
              <w:t>Hex:EtoAc</w:t>
            </w:r>
            <w:proofErr w:type="spellEnd"/>
            <w:r w:rsidRPr="00FD4AC3">
              <w:rPr>
                <w:color w:val="000000"/>
                <w:sz w:val="20"/>
                <w:szCs w:val="20"/>
                <w:lang w:val="en-GB"/>
              </w:rPr>
              <w:t>=10:1/NP</w:t>
            </w:r>
          </w:p>
        </w:tc>
        <w:tc>
          <w:tcPr>
            <w:tcW w:w="0" w:type="auto"/>
          </w:tcPr>
          <w:p w:rsidR="009C3133" w:rsidRPr="00FD4AC3" w:rsidRDefault="009C3133" w:rsidP="00FD4AC3">
            <w:pPr>
              <w:snapToGrid w:val="0"/>
              <w:jc w:val="center"/>
              <w:rPr>
                <w:color w:val="000000"/>
                <w:sz w:val="20"/>
                <w:szCs w:val="20"/>
                <w:lang w:val="en-GB"/>
              </w:rPr>
            </w:pPr>
            <w:proofErr w:type="spellStart"/>
            <w:r w:rsidRPr="00FD4AC3">
              <w:rPr>
                <w:color w:val="000000"/>
                <w:sz w:val="20"/>
                <w:szCs w:val="20"/>
                <w:lang w:val="en-GB"/>
              </w:rPr>
              <w:t>Chl</w:t>
            </w:r>
            <w:proofErr w:type="spellEnd"/>
            <w:r w:rsidRPr="00FD4AC3">
              <w:rPr>
                <w:color w:val="000000"/>
                <w:sz w:val="20"/>
                <w:szCs w:val="20"/>
                <w:lang w:val="en-GB"/>
              </w:rPr>
              <w:t>, Hex.</w:t>
            </w:r>
          </w:p>
        </w:tc>
      </w:tr>
      <w:tr w:rsidR="009C3133" w:rsidRPr="00FD4AC3" w:rsidTr="00085073">
        <w:trPr>
          <w:jc w:val="center"/>
        </w:trPr>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3E</w:t>
            </w:r>
          </w:p>
        </w:tc>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White plates</w:t>
            </w:r>
          </w:p>
        </w:tc>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75.5-76.0</w:t>
            </w:r>
          </w:p>
        </w:tc>
        <w:tc>
          <w:tcPr>
            <w:tcW w:w="0" w:type="auto"/>
          </w:tcPr>
          <w:p w:rsidR="009C3133" w:rsidRPr="00FD4AC3" w:rsidRDefault="009C3133" w:rsidP="00085073">
            <w:pPr>
              <w:snapToGrid w:val="0"/>
              <w:jc w:val="center"/>
              <w:rPr>
                <w:color w:val="000000"/>
                <w:sz w:val="20"/>
                <w:szCs w:val="20"/>
                <w:lang w:val="en-GB"/>
              </w:rPr>
            </w:pPr>
            <w:r w:rsidRPr="00FD4AC3">
              <w:rPr>
                <w:color w:val="000000"/>
                <w:sz w:val="20"/>
                <w:szCs w:val="20"/>
                <w:lang w:val="en-GB"/>
              </w:rPr>
              <w:t>30.00</w:t>
            </w:r>
            <w:r w:rsidR="00085073">
              <w:rPr>
                <w:rFonts w:eastAsiaTheme="minorEastAsia" w:hint="eastAsia"/>
                <w:color w:val="000000"/>
                <w:sz w:val="20"/>
                <w:szCs w:val="20"/>
                <w:lang w:val="en-GB" w:eastAsia="zh-CN"/>
              </w:rPr>
              <w:t xml:space="preserve"> </w:t>
            </w:r>
            <w:r w:rsidRPr="00FD4AC3">
              <w:rPr>
                <w:color w:val="000000"/>
                <w:sz w:val="20"/>
                <w:szCs w:val="20"/>
                <w:lang w:val="en-GB"/>
              </w:rPr>
              <w:t>(0.06%)</w:t>
            </w:r>
          </w:p>
        </w:tc>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 xml:space="preserve">0.39 /Hex: </w:t>
            </w:r>
            <w:proofErr w:type="spellStart"/>
            <w:r w:rsidRPr="00FD4AC3">
              <w:rPr>
                <w:color w:val="000000"/>
                <w:sz w:val="20"/>
                <w:szCs w:val="20"/>
                <w:lang w:val="en-GB"/>
              </w:rPr>
              <w:t>EtoAc</w:t>
            </w:r>
            <w:proofErr w:type="spellEnd"/>
            <w:r w:rsidRPr="00FD4AC3">
              <w:rPr>
                <w:color w:val="000000"/>
                <w:sz w:val="20"/>
                <w:szCs w:val="20"/>
                <w:lang w:val="en-GB"/>
              </w:rPr>
              <w:t>= 10:3/NP</w:t>
            </w:r>
          </w:p>
        </w:tc>
        <w:tc>
          <w:tcPr>
            <w:tcW w:w="0" w:type="auto"/>
          </w:tcPr>
          <w:p w:rsidR="009C3133" w:rsidRPr="00FD4AC3" w:rsidRDefault="009C3133" w:rsidP="00FD4AC3">
            <w:pPr>
              <w:snapToGrid w:val="0"/>
              <w:jc w:val="center"/>
              <w:rPr>
                <w:color w:val="000000"/>
                <w:sz w:val="20"/>
                <w:szCs w:val="20"/>
                <w:lang w:val="en-GB"/>
              </w:rPr>
            </w:pPr>
            <w:proofErr w:type="spellStart"/>
            <w:r w:rsidRPr="00FD4AC3">
              <w:rPr>
                <w:color w:val="000000"/>
                <w:sz w:val="20"/>
                <w:szCs w:val="20"/>
                <w:lang w:val="en-GB"/>
              </w:rPr>
              <w:t>Chl</w:t>
            </w:r>
            <w:proofErr w:type="spellEnd"/>
            <w:r w:rsidRPr="00FD4AC3">
              <w:rPr>
                <w:color w:val="000000"/>
                <w:sz w:val="20"/>
                <w:szCs w:val="20"/>
                <w:lang w:val="en-GB"/>
              </w:rPr>
              <w:t>, Hex.</w:t>
            </w:r>
          </w:p>
        </w:tc>
      </w:tr>
      <w:tr w:rsidR="009C3133" w:rsidRPr="00FD4AC3" w:rsidTr="00085073">
        <w:trPr>
          <w:jc w:val="center"/>
        </w:trPr>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20</w:t>
            </w:r>
          </w:p>
        </w:tc>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White flakes</w:t>
            </w:r>
          </w:p>
        </w:tc>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67.5-68.0</w:t>
            </w:r>
          </w:p>
        </w:tc>
        <w:tc>
          <w:tcPr>
            <w:tcW w:w="0" w:type="auto"/>
          </w:tcPr>
          <w:p w:rsidR="009C3133" w:rsidRPr="00FD4AC3" w:rsidRDefault="009C3133" w:rsidP="00085073">
            <w:pPr>
              <w:snapToGrid w:val="0"/>
              <w:jc w:val="center"/>
              <w:rPr>
                <w:color w:val="000000"/>
                <w:sz w:val="20"/>
                <w:szCs w:val="20"/>
                <w:lang w:val="en-GB"/>
              </w:rPr>
            </w:pPr>
            <w:r w:rsidRPr="00FD4AC3">
              <w:rPr>
                <w:color w:val="000000"/>
                <w:sz w:val="20"/>
                <w:szCs w:val="20"/>
                <w:lang w:val="en-GB"/>
              </w:rPr>
              <w:t>33.80</w:t>
            </w:r>
            <w:r w:rsidR="00085073">
              <w:rPr>
                <w:rFonts w:eastAsiaTheme="minorEastAsia" w:hint="eastAsia"/>
                <w:color w:val="000000"/>
                <w:sz w:val="20"/>
                <w:szCs w:val="20"/>
                <w:lang w:val="en-GB" w:eastAsia="zh-CN"/>
              </w:rPr>
              <w:t xml:space="preserve"> </w:t>
            </w:r>
            <w:r w:rsidRPr="00FD4AC3">
              <w:rPr>
                <w:color w:val="000000"/>
                <w:sz w:val="20"/>
                <w:szCs w:val="20"/>
                <w:lang w:val="en-GB"/>
              </w:rPr>
              <w:t>(0.17%)</w:t>
            </w:r>
          </w:p>
        </w:tc>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 xml:space="preserve">0.76 /Hex: </w:t>
            </w:r>
            <w:proofErr w:type="spellStart"/>
            <w:r w:rsidRPr="00FD4AC3">
              <w:rPr>
                <w:color w:val="000000"/>
                <w:sz w:val="20"/>
                <w:szCs w:val="20"/>
                <w:lang w:val="en-GB"/>
              </w:rPr>
              <w:t>EtoAc</w:t>
            </w:r>
            <w:proofErr w:type="spellEnd"/>
            <w:r w:rsidRPr="00FD4AC3">
              <w:rPr>
                <w:color w:val="000000"/>
                <w:sz w:val="20"/>
                <w:szCs w:val="20"/>
                <w:lang w:val="en-GB"/>
              </w:rPr>
              <w:t>= 10:0.5/NP</w:t>
            </w:r>
          </w:p>
        </w:tc>
        <w:tc>
          <w:tcPr>
            <w:tcW w:w="0" w:type="auto"/>
          </w:tcPr>
          <w:p w:rsidR="009C3133" w:rsidRPr="00FD4AC3" w:rsidRDefault="009C3133" w:rsidP="00FD4AC3">
            <w:pPr>
              <w:snapToGrid w:val="0"/>
              <w:jc w:val="center"/>
              <w:rPr>
                <w:color w:val="000000"/>
                <w:sz w:val="20"/>
                <w:szCs w:val="20"/>
                <w:lang w:val="en-GB"/>
              </w:rPr>
            </w:pPr>
            <w:proofErr w:type="spellStart"/>
            <w:r w:rsidRPr="00FD4AC3">
              <w:rPr>
                <w:color w:val="000000"/>
                <w:sz w:val="20"/>
                <w:szCs w:val="20"/>
                <w:lang w:val="en-GB"/>
              </w:rPr>
              <w:t>Chl</w:t>
            </w:r>
            <w:proofErr w:type="spellEnd"/>
            <w:r w:rsidRPr="00FD4AC3">
              <w:rPr>
                <w:color w:val="000000"/>
                <w:sz w:val="20"/>
                <w:szCs w:val="20"/>
                <w:lang w:val="en-GB"/>
              </w:rPr>
              <w:t>, Hex.</w:t>
            </w:r>
          </w:p>
        </w:tc>
      </w:tr>
      <w:tr w:rsidR="009C3133" w:rsidRPr="00FD4AC3" w:rsidTr="00085073">
        <w:trPr>
          <w:jc w:val="center"/>
        </w:trPr>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25B</w:t>
            </w:r>
          </w:p>
        </w:tc>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White crystals</w:t>
            </w:r>
          </w:p>
        </w:tc>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76-76.5</w:t>
            </w:r>
          </w:p>
        </w:tc>
        <w:tc>
          <w:tcPr>
            <w:tcW w:w="0" w:type="auto"/>
          </w:tcPr>
          <w:p w:rsidR="009C3133" w:rsidRPr="00FD4AC3" w:rsidRDefault="009C3133" w:rsidP="00085073">
            <w:pPr>
              <w:snapToGrid w:val="0"/>
              <w:jc w:val="center"/>
              <w:rPr>
                <w:color w:val="000000"/>
                <w:sz w:val="20"/>
                <w:szCs w:val="20"/>
                <w:lang w:val="en-GB"/>
              </w:rPr>
            </w:pPr>
            <w:r w:rsidRPr="00FD4AC3">
              <w:rPr>
                <w:color w:val="000000"/>
                <w:sz w:val="20"/>
                <w:szCs w:val="20"/>
                <w:lang w:val="en-GB"/>
              </w:rPr>
              <w:t>63.30</w:t>
            </w:r>
            <w:r w:rsidR="00085073">
              <w:rPr>
                <w:rFonts w:eastAsiaTheme="minorEastAsia" w:hint="eastAsia"/>
                <w:color w:val="000000"/>
                <w:sz w:val="20"/>
                <w:szCs w:val="20"/>
                <w:lang w:val="en-GB" w:eastAsia="zh-CN"/>
              </w:rPr>
              <w:t xml:space="preserve"> </w:t>
            </w:r>
            <w:r w:rsidRPr="00FD4AC3">
              <w:rPr>
                <w:color w:val="000000"/>
                <w:sz w:val="20"/>
                <w:szCs w:val="20"/>
                <w:lang w:val="en-GB"/>
              </w:rPr>
              <w:t>(0.13%)</w:t>
            </w:r>
          </w:p>
        </w:tc>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 xml:space="preserve">0.39 /Hex: </w:t>
            </w:r>
            <w:proofErr w:type="spellStart"/>
            <w:r w:rsidRPr="00FD4AC3">
              <w:rPr>
                <w:color w:val="000000"/>
                <w:sz w:val="20"/>
                <w:szCs w:val="20"/>
                <w:lang w:val="en-GB"/>
              </w:rPr>
              <w:t>EtoAc</w:t>
            </w:r>
            <w:proofErr w:type="spellEnd"/>
            <w:r w:rsidRPr="00FD4AC3">
              <w:rPr>
                <w:color w:val="000000"/>
                <w:sz w:val="20"/>
                <w:szCs w:val="20"/>
                <w:lang w:val="en-GB"/>
              </w:rPr>
              <w:t>= 10:3/NP</w:t>
            </w:r>
          </w:p>
        </w:tc>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 xml:space="preserve">Met, </w:t>
            </w:r>
            <w:proofErr w:type="spellStart"/>
            <w:r w:rsidRPr="00FD4AC3">
              <w:rPr>
                <w:color w:val="000000"/>
                <w:sz w:val="20"/>
                <w:szCs w:val="20"/>
                <w:lang w:val="en-GB"/>
              </w:rPr>
              <w:t>EtoAc</w:t>
            </w:r>
            <w:proofErr w:type="spellEnd"/>
            <w:r w:rsidRPr="00FD4AC3">
              <w:rPr>
                <w:color w:val="000000"/>
                <w:sz w:val="20"/>
                <w:szCs w:val="20"/>
                <w:lang w:val="en-GB"/>
              </w:rPr>
              <w:t>, Chl.</w:t>
            </w:r>
          </w:p>
        </w:tc>
      </w:tr>
      <w:tr w:rsidR="009C3133" w:rsidRPr="00FD4AC3" w:rsidTr="00085073">
        <w:trPr>
          <w:jc w:val="center"/>
        </w:trPr>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26</w:t>
            </w:r>
          </w:p>
        </w:tc>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White flakes</w:t>
            </w:r>
          </w:p>
        </w:tc>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58.5-59.0</w:t>
            </w:r>
          </w:p>
        </w:tc>
        <w:tc>
          <w:tcPr>
            <w:tcW w:w="0" w:type="auto"/>
          </w:tcPr>
          <w:p w:rsidR="009C3133" w:rsidRPr="00FD4AC3" w:rsidRDefault="009C3133" w:rsidP="00085073">
            <w:pPr>
              <w:snapToGrid w:val="0"/>
              <w:jc w:val="center"/>
              <w:rPr>
                <w:color w:val="000000"/>
                <w:sz w:val="20"/>
                <w:szCs w:val="20"/>
                <w:lang w:val="en-GB"/>
              </w:rPr>
            </w:pPr>
            <w:r w:rsidRPr="00FD4AC3">
              <w:rPr>
                <w:color w:val="000000"/>
                <w:sz w:val="20"/>
                <w:szCs w:val="20"/>
                <w:lang w:val="en-GB"/>
              </w:rPr>
              <w:t>48.20</w:t>
            </w:r>
            <w:r w:rsidR="00085073">
              <w:rPr>
                <w:rFonts w:eastAsiaTheme="minorEastAsia" w:hint="eastAsia"/>
                <w:color w:val="000000"/>
                <w:sz w:val="20"/>
                <w:szCs w:val="20"/>
                <w:lang w:val="en-GB" w:eastAsia="zh-CN"/>
              </w:rPr>
              <w:t xml:space="preserve"> </w:t>
            </w:r>
            <w:r w:rsidRPr="00FD4AC3">
              <w:rPr>
                <w:color w:val="000000"/>
                <w:sz w:val="20"/>
                <w:szCs w:val="20"/>
                <w:lang w:val="en-GB"/>
              </w:rPr>
              <w:t>(0.10%)</w:t>
            </w:r>
          </w:p>
        </w:tc>
        <w:tc>
          <w:tcPr>
            <w:tcW w:w="0" w:type="auto"/>
          </w:tcPr>
          <w:p w:rsidR="009C3133" w:rsidRPr="00FD4AC3" w:rsidRDefault="009C3133" w:rsidP="00FD4AC3">
            <w:pPr>
              <w:snapToGrid w:val="0"/>
              <w:jc w:val="center"/>
              <w:rPr>
                <w:color w:val="000000"/>
                <w:sz w:val="20"/>
                <w:szCs w:val="20"/>
                <w:lang w:val="en-GB"/>
              </w:rPr>
            </w:pPr>
            <w:r w:rsidRPr="00FD4AC3">
              <w:rPr>
                <w:color w:val="000000"/>
                <w:sz w:val="20"/>
                <w:szCs w:val="20"/>
                <w:lang w:val="en-GB"/>
              </w:rPr>
              <w:t xml:space="preserve">0.76 /Hex: </w:t>
            </w:r>
            <w:proofErr w:type="spellStart"/>
            <w:r w:rsidRPr="00FD4AC3">
              <w:rPr>
                <w:color w:val="000000"/>
                <w:sz w:val="20"/>
                <w:szCs w:val="20"/>
                <w:lang w:val="en-GB"/>
              </w:rPr>
              <w:t>EtoAc</w:t>
            </w:r>
            <w:proofErr w:type="spellEnd"/>
            <w:r w:rsidRPr="00FD4AC3">
              <w:rPr>
                <w:color w:val="000000"/>
                <w:sz w:val="20"/>
                <w:szCs w:val="20"/>
                <w:lang w:val="en-GB"/>
              </w:rPr>
              <w:t>= 10:0.5/NP</w:t>
            </w:r>
          </w:p>
        </w:tc>
        <w:tc>
          <w:tcPr>
            <w:tcW w:w="0" w:type="auto"/>
          </w:tcPr>
          <w:p w:rsidR="009C3133" w:rsidRPr="00FD4AC3" w:rsidRDefault="009C3133" w:rsidP="00FD4AC3">
            <w:pPr>
              <w:snapToGrid w:val="0"/>
              <w:jc w:val="center"/>
              <w:rPr>
                <w:color w:val="000000"/>
                <w:sz w:val="20"/>
                <w:szCs w:val="20"/>
                <w:lang w:val="en-GB"/>
              </w:rPr>
            </w:pPr>
            <w:proofErr w:type="spellStart"/>
            <w:r w:rsidRPr="00FD4AC3">
              <w:rPr>
                <w:color w:val="000000"/>
                <w:sz w:val="20"/>
                <w:szCs w:val="20"/>
                <w:lang w:val="en-GB"/>
              </w:rPr>
              <w:t>Chl</w:t>
            </w:r>
            <w:proofErr w:type="spellEnd"/>
            <w:r w:rsidRPr="00FD4AC3">
              <w:rPr>
                <w:color w:val="000000"/>
                <w:sz w:val="20"/>
                <w:szCs w:val="20"/>
                <w:lang w:val="en-GB"/>
              </w:rPr>
              <w:t>, Hex.</w:t>
            </w:r>
          </w:p>
        </w:tc>
      </w:tr>
    </w:tbl>
    <w:p w:rsidR="009C3133" w:rsidRPr="00FD4AC3" w:rsidRDefault="009C3133" w:rsidP="00FD4AC3">
      <w:pPr>
        <w:snapToGrid w:val="0"/>
        <w:jc w:val="both"/>
        <w:rPr>
          <w:sz w:val="20"/>
          <w:szCs w:val="20"/>
          <w:lang w:val="en-GB"/>
        </w:rPr>
      </w:pPr>
      <w:r w:rsidRPr="00FD4AC3">
        <w:rPr>
          <w:sz w:val="20"/>
          <w:szCs w:val="20"/>
          <w:lang w:val="en-GB"/>
        </w:rPr>
        <w:t xml:space="preserve">Key: </w:t>
      </w:r>
      <w:r w:rsidRPr="00FD4AC3">
        <w:rPr>
          <w:sz w:val="20"/>
          <w:szCs w:val="20"/>
          <w:lang w:val="en-GB"/>
        </w:rPr>
        <w:tab/>
      </w:r>
      <w:proofErr w:type="spellStart"/>
      <w:r w:rsidRPr="00FD4AC3">
        <w:rPr>
          <w:sz w:val="20"/>
          <w:szCs w:val="20"/>
          <w:lang w:val="en-GB"/>
        </w:rPr>
        <w:t>Cpd</w:t>
      </w:r>
      <w:proofErr w:type="spellEnd"/>
      <w:r w:rsidRPr="00FD4AC3">
        <w:rPr>
          <w:sz w:val="20"/>
          <w:szCs w:val="20"/>
          <w:lang w:val="en-GB"/>
        </w:rPr>
        <w:t xml:space="preserve"> = Compounds; </w:t>
      </w:r>
      <w:proofErr w:type="spellStart"/>
      <w:r w:rsidRPr="00FD4AC3">
        <w:rPr>
          <w:sz w:val="20"/>
          <w:szCs w:val="20"/>
          <w:lang w:val="en-GB"/>
        </w:rPr>
        <w:t>M.p</w:t>
      </w:r>
      <w:proofErr w:type="spellEnd"/>
      <w:r w:rsidRPr="00FD4AC3">
        <w:rPr>
          <w:sz w:val="20"/>
          <w:szCs w:val="20"/>
          <w:lang w:val="en-GB"/>
        </w:rPr>
        <w:t xml:space="preserve"> = Melting points; NP = Normal-Phase plates; </w:t>
      </w:r>
      <w:r w:rsidRPr="00FD4AC3">
        <w:rPr>
          <w:sz w:val="20"/>
          <w:szCs w:val="20"/>
          <w:lang w:val="en-GB"/>
        </w:rPr>
        <w:tab/>
        <w:t xml:space="preserve">RP = Reverse-Phase plate; Hex = n-Hexane; </w:t>
      </w:r>
      <w:proofErr w:type="spellStart"/>
      <w:r w:rsidRPr="00FD4AC3">
        <w:rPr>
          <w:sz w:val="20"/>
          <w:szCs w:val="20"/>
          <w:lang w:val="en-GB"/>
        </w:rPr>
        <w:t>EtoAc</w:t>
      </w:r>
      <w:proofErr w:type="spellEnd"/>
      <w:r w:rsidRPr="00FD4AC3">
        <w:rPr>
          <w:sz w:val="20"/>
          <w:szCs w:val="20"/>
          <w:lang w:val="en-GB"/>
        </w:rPr>
        <w:t xml:space="preserve"> = Ethyl acetate; </w:t>
      </w:r>
      <w:r w:rsidRPr="00FD4AC3">
        <w:rPr>
          <w:sz w:val="20"/>
          <w:szCs w:val="20"/>
          <w:lang w:val="en-GB"/>
        </w:rPr>
        <w:tab/>
        <w:t xml:space="preserve">Met = Methanol; </w:t>
      </w:r>
      <w:r w:rsidRPr="00FD4AC3">
        <w:rPr>
          <w:sz w:val="20"/>
          <w:szCs w:val="20"/>
          <w:lang w:val="en-GB"/>
        </w:rPr>
        <w:tab/>
      </w:r>
      <w:proofErr w:type="spellStart"/>
      <w:r w:rsidRPr="00FD4AC3">
        <w:rPr>
          <w:sz w:val="20"/>
          <w:szCs w:val="20"/>
          <w:lang w:val="en-GB"/>
        </w:rPr>
        <w:t>Chl</w:t>
      </w:r>
      <w:proofErr w:type="spellEnd"/>
      <w:r w:rsidRPr="00FD4AC3">
        <w:rPr>
          <w:sz w:val="20"/>
          <w:szCs w:val="20"/>
          <w:lang w:val="en-GB"/>
        </w:rPr>
        <w:t xml:space="preserve"> = </w:t>
      </w:r>
      <w:proofErr w:type="spellStart"/>
      <w:r w:rsidRPr="00FD4AC3">
        <w:rPr>
          <w:sz w:val="20"/>
          <w:szCs w:val="20"/>
          <w:lang w:val="en-GB"/>
        </w:rPr>
        <w:t>Chlo</w:t>
      </w:r>
      <w:r w:rsidR="00D14F93" w:rsidRPr="00FD4AC3">
        <w:rPr>
          <w:sz w:val="20"/>
          <w:szCs w:val="20"/>
          <w:lang w:val="en-GB"/>
        </w:rPr>
        <w:t>rofom</w:t>
      </w:r>
      <w:proofErr w:type="spellEnd"/>
      <w:r w:rsidR="00D14F93" w:rsidRPr="00FD4AC3">
        <w:rPr>
          <w:sz w:val="20"/>
          <w:szCs w:val="20"/>
          <w:lang w:val="en-GB"/>
        </w:rPr>
        <w:t xml:space="preserve">; </w:t>
      </w:r>
      <w:proofErr w:type="spellStart"/>
      <w:r w:rsidR="00D14F93" w:rsidRPr="00FD4AC3">
        <w:rPr>
          <w:sz w:val="20"/>
          <w:szCs w:val="20"/>
          <w:lang w:val="en-GB"/>
        </w:rPr>
        <w:t>Dichl</w:t>
      </w:r>
      <w:proofErr w:type="spellEnd"/>
      <w:r w:rsidR="00D14F93" w:rsidRPr="00FD4AC3">
        <w:rPr>
          <w:sz w:val="20"/>
          <w:szCs w:val="20"/>
          <w:lang w:val="en-GB"/>
        </w:rPr>
        <w:t xml:space="preserve"> = Dichloromethane; </w:t>
      </w:r>
      <w:r w:rsidRPr="00FD4AC3">
        <w:rPr>
          <w:sz w:val="20"/>
          <w:szCs w:val="20"/>
          <w:lang w:val="en-GB"/>
        </w:rPr>
        <w:t>*Yield = % yields was based on the weight of extracts and purified compounds.</w:t>
      </w:r>
    </w:p>
    <w:p w:rsidR="009C3133" w:rsidRPr="00FD4AC3" w:rsidRDefault="009C3133" w:rsidP="00FD4AC3">
      <w:pPr>
        <w:snapToGrid w:val="0"/>
        <w:jc w:val="center"/>
        <w:rPr>
          <w:b/>
          <w:sz w:val="20"/>
          <w:szCs w:val="20"/>
          <w:lang w:val="en-GB"/>
        </w:rPr>
      </w:pPr>
    </w:p>
    <w:p w:rsidR="009C3133" w:rsidRPr="00FD4AC3" w:rsidRDefault="009C3133" w:rsidP="00FD4AC3">
      <w:pPr>
        <w:snapToGrid w:val="0"/>
        <w:jc w:val="center"/>
        <w:rPr>
          <w:b/>
          <w:sz w:val="20"/>
          <w:szCs w:val="20"/>
          <w:lang w:val="en-GB"/>
        </w:rPr>
      </w:pPr>
      <w:r w:rsidRPr="00FD4AC3">
        <w:rPr>
          <w:b/>
          <w:sz w:val="20"/>
          <w:szCs w:val="20"/>
          <w:lang w:val="en-GB"/>
        </w:rPr>
        <w:t xml:space="preserve">Table 2: </w:t>
      </w:r>
      <w:r w:rsidRPr="00FD4AC3">
        <w:rPr>
          <w:b/>
          <w:sz w:val="20"/>
          <w:szCs w:val="20"/>
          <w:vertAlign w:val="superscript"/>
          <w:lang w:val="en-GB"/>
        </w:rPr>
        <w:t>1</w:t>
      </w:r>
      <w:r w:rsidRPr="00FD4AC3">
        <w:rPr>
          <w:b/>
          <w:sz w:val="20"/>
          <w:szCs w:val="20"/>
          <w:lang w:val="en-GB"/>
        </w:rPr>
        <w:t>H NMR data of compounds HOE 3E, HOE 25B and HOE 3D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7"/>
        <w:gridCol w:w="2212"/>
        <w:gridCol w:w="2819"/>
        <w:gridCol w:w="2568"/>
      </w:tblGrid>
      <w:tr w:rsidR="009C3133" w:rsidRPr="00FD4AC3" w:rsidTr="00085073">
        <w:trPr>
          <w:jc w:val="center"/>
        </w:trPr>
        <w:tc>
          <w:tcPr>
            <w:tcW w:w="1032"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Carbon No.</w:t>
            </w:r>
          </w:p>
        </w:tc>
        <w:tc>
          <w:tcPr>
            <w:tcW w:w="1155"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HOE 3E</w:t>
            </w:r>
          </w:p>
        </w:tc>
        <w:tc>
          <w:tcPr>
            <w:tcW w:w="1472"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HOE 25B</w:t>
            </w:r>
          </w:p>
        </w:tc>
        <w:tc>
          <w:tcPr>
            <w:tcW w:w="1341"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HOE 3D</w:t>
            </w:r>
          </w:p>
        </w:tc>
      </w:tr>
      <w:tr w:rsidR="009C3133" w:rsidRPr="00FD4AC3" w:rsidTr="00085073">
        <w:trPr>
          <w:jc w:val="center"/>
        </w:trPr>
        <w:tc>
          <w:tcPr>
            <w:tcW w:w="1032"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1</w:t>
            </w:r>
          </w:p>
        </w:tc>
        <w:tc>
          <w:tcPr>
            <w:tcW w:w="1155"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3.66 t</w:t>
            </w:r>
          </w:p>
        </w:tc>
        <w:tc>
          <w:tcPr>
            <w:tcW w:w="1472"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w:t>
            </w:r>
          </w:p>
        </w:tc>
        <w:tc>
          <w:tcPr>
            <w:tcW w:w="1341"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w:t>
            </w:r>
          </w:p>
        </w:tc>
      </w:tr>
      <w:tr w:rsidR="009C3133" w:rsidRPr="00FD4AC3" w:rsidTr="00085073">
        <w:trPr>
          <w:jc w:val="center"/>
        </w:trPr>
        <w:tc>
          <w:tcPr>
            <w:tcW w:w="1032"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2</w:t>
            </w:r>
          </w:p>
        </w:tc>
        <w:tc>
          <w:tcPr>
            <w:tcW w:w="1155"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1.58 m</w:t>
            </w:r>
          </w:p>
        </w:tc>
        <w:tc>
          <w:tcPr>
            <w:tcW w:w="1472"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2.37 t, J=9.3, 9.45</w:t>
            </w:r>
          </w:p>
        </w:tc>
        <w:tc>
          <w:tcPr>
            <w:tcW w:w="1341"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2.36 m</w:t>
            </w:r>
          </w:p>
        </w:tc>
      </w:tr>
      <w:tr w:rsidR="009C3133" w:rsidRPr="00FD4AC3" w:rsidTr="00085073">
        <w:trPr>
          <w:jc w:val="center"/>
        </w:trPr>
        <w:tc>
          <w:tcPr>
            <w:tcW w:w="1032"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3</w:t>
            </w:r>
          </w:p>
        </w:tc>
        <w:tc>
          <w:tcPr>
            <w:tcW w:w="1155"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w:t>
            </w:r>
          </w:p>
        </w:tc>
        <w:tc>
          <w:tcPr>
            <w:tcW w:w="1472"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1.62-1.70m</w:t>
            </w:r>
          </w:p>
        </w:tc>
        <w:tc>
          <w:tcPr>
            <w:tcW w:w="1341"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1.63 m</w:t>
            </w:r>
          </w:p>
        </w:tc>
      </w:tr>
      <w:tr w:rsidR="009C3133" w:rsidRPr="00FD4AC3" w:rsidTr="00085073">
        <w:trPr>
          <w:jc w:val="center"/>
        </w:trPr>
        <w:tc>
          <w:tcPr>
            <w:tcW w:w="1032"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4</w:t>
            </w:r>
          </w:p>
        </w:tc>
        <w:tc>
          <w:tcPr>
            <w:tcW w:w="1155"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w:t>
            </w:r>
          </w:p>
        </w:tc>
        <w:tc>
          <w:tcPr>
            <w:tcW w:w="1472"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1.27 s</w:t>
            </w:r>
          </w:p>
        </w:tc>
        <w:tc>
          <w:tcPr>
            <w:tcW w:w="1341"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w:t>
            </w:r>
          </w:p>
        </w:tc>
      </w:tr>
      <w:tr w:rsidR="009C3133" w:rsidRPr="00FD4AC3" w:rsidTr="00085073">
        <w:trPr>
          <w:jc w:val="center"/>
        </w:trPr>
        <w:tc>
          <w:tcPr>
            <w:tcW w:w="1032"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5</w:t>
            </w:r>
          </w:p>
        </w:tc>
        <w:tc>
          <w:tcPr>
            <w:tcW w:w="1155"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w:t>
            </w:r>
          </w:p>
        </w:tc>
        <w:tc>
          <w:tcPr>
            <w:tcW w:w="1472"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w:t>
            </w:r>
          </w:p>
        </w:tc>
        <w:tc>
          <w:tcPr>
            <w:tcW w:w="1341"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1.28 s</w:t>
            </w:r>
          </w:p>
        </w:tc>
      </w:tr>
      <w:tr w:rsidR="009C3133" w:rsidRPr="00FD4AC3" w:rsidTr="00085073">
        <w:trPr>
          <w:jc w:val="center"/>
        </w:trPr>
        <w:tc>
          <w:tcPr>
            <w:tcW w:w="1032"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6-19</w:t>
            </w:r>
          </w:p>
        </w:tc>
        <w:tc>
          <w:tcPr>
            <w:tcW w:w="1155"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1.27 s</w:t>
            </w:r>
          </w:p>
        </w:tc>
        <w:tc>
          <w:tcPr>
            <w:tcW w:w="1472"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w:t>
            </w:r>
          </w:p>
        </w:tc>
        <w:tc>
          <w:tcPr>
            <w:tcW w:w="1341"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w:t>
            </w:r>
          </w:p>
        </w:tc>
      </w:tr>
      <w:tr w:rsidR="009C3133" w:rsidRPr="00FD4AC3" w:rsidTr="00085073">
        <w:trPr>
          <w:jc w:val="center"/>
        </w:trPr>
        <w:tc>
          <w:tcPr>
            <w:tcW w:w="1032"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20</w:t>
            </w:r>
          </w:p>
        </w:tc>
        <w:tc>
          <w:tcPr>
            <w:tcW w:w="1155"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w:t>
            </w:r>
          </w:p>
        </w:tc>
        <w:tc>
          <w:tcPr>
            <w:tcW w:w="1472"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0.91 t J=8.3, 8.8</w:t>
            </w:r>
          </w:p>
        </w:tc>
        <w:tc>
          <w:tcPr>
            <w:tcW w:w="1341"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w:t>
            </w:r>
          </w:p>
        </w:tc>
      </w:tr>
      <w:tr w:rsidR="009C3133" w:rsidRPr="00FD4AC3" w:rsidTr="00085073">
        <w:trPr>
          <w:jc w:val="center"/>
        </w:trPr>
        <w:tc>
          <w:tcPr>
            <w:tcW w:w="1032"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21-29</w:t>
            </w:r>
          </w:p>
        </w:tc>
        <w:tc>
          <w:tcPr>
            <w:tcW w:w="1155"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w:t>
            </w:r>
          </w:p>
        </w:tc>
        <w:tc>
          <w:tcPr>
            <w:tcW w:w="1472"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w:t>
            </w:r>
          </w:p>
        </w:tc>
        <w:tc>
          <w:tcPr>
            <w:tcW w:w="1341"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w:t>
            </w:r>
          </w:p>
        </w:tc>
      </w:tr>
      <w:tr w:rsidR="009C3133" w:rsidRPr="00FD4AC3" w:rsidTr="00085073">
        <w:trPr>
          <w:jc w:val="center"/>
        </w:trPr>
        <w:tc>
          <w:tcPr>
            <w:tcW w:w="1032"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30</w:t>
            </w:r>
          </w:p>
        </w:tc>
        <w:tc>
          <w:tcPr>
            <w:tcW w:w="1155"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0.90 t, J=6.95</w:t>
            </w:r>
          </w:p>
        </w:tc>
        <w:tc>
          <w:tcPr>
            <w:tcW w:w="1472"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w:t>
            </w:r>
          </w:p>
        </w:tc>
        <w:tc>
          <w:tcPr>
            <w:tcW w:w="1341"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0.90 t</w:t>
            </w:r>
          </w:p>
        </w:tc>
      </w:tr>
      <w:tr w:rsidR="009C3133" w:rsidRPr="00FD4AC3" w:rsidTr="00085073">
        <w:trPr>
          <w:jc w:val="center"/>
        </w:trPr>
        <w:tc>
          <w:tcPr>
            <w:tcW w:w="1032"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1’ and 3’</w:t>
            </w:r>
          </w:p>
        </w:tc>
        <w:tc>
          <w:tcPr>
            <w:tcW w:w="1155"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3.51 s</w:t>
            </w:r>
          </w:p>
        </w:tc>
        <w:tc>
          <w:tcPr>
            <w:tcW w:w="1472"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w:t>
            </w:r>
          </w:p>
        </w:tc>
        <w:tc>
          <w:tcPr>
            <w:tcW w:w="1341"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4.07 t</w:t>
            </w:r>
          </w:p>
        </w:tc>
      </w:tr>
      <w:tr w:rsidR="009C3133" w:rsidRPr="00FD4AC3" w:rsidTr="00085073">
        <w:trPr>
          <w:jc w:val="center"/>
        </w:trPr>
        <w:tc>
          <w:tcPr>
            <w:tcW w:w="1032"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1”</w:t>
            </w:r>
          </w:p>
        </w:tc>
        <w:tc>
          <w:tcPr>
            <w:tcW w:w="1155" w:type="pct"/>
          </w:tcPr>
          <w:p w:rsidR="009C3133" w:rsidRPr="00FD4AC3" w:rsidRDefault="009C3133" w:rsidP="00FD4AC3">
            <w:pPr>
              <w:snapToGrid w:val="0"/>
              <w:jc w:val="center"/>
              <w:rPr>
                <w:color w:val="000000"/>
                <w:sz w:val="18"/>
                <w:szCs w:val="18"/>
                <w:lang w:val="en-GB"/>
              </w:rPr>
            </w:pPr>
          </w:p>
        </w:tc>
        <w:tc>
          <w:tcPr>
            <w:tcW w:w="1472" w:type="pct"/>
          </w:tcPr>
          <w:p w:rsidR="009C3133" w:rsidRPr="00FD4AC3" w:rsidRDefault="009C3133" w:rsidP="00FD4AC3">
            <w:pPr>
              <w:snapToGrid w:val="0"/>
              <w:jc w:val="center"/>
              <w:rPr>
                <w:color w:val="000000"/>
                <w:sz w:val="18"/>
                <w:szCs w:val="18"/>
                <w:lang w:val="en-GB"/>
              </w:rPr>
            </w:pPr>
          </w:p>
        </w:tc>
        <w:tc>
          <w:tcPr>
            <w:tcW w:w="1341" w:type="pct"/>
          </w:tcPr>
          <w:p w:rsidR="009C3133" w:rsidRPr="00FD4AC3" w:rsidRDefault="009C3133" w:rsidP="00FD4AC3">
            <w:pPr>
              <w:snapToGrid w:val="0"/>
              <w:jc w:val="center"/>
              <w:rPr>
                <w:color w:val="000000"/>
                <w:sz w:val="18"/>
                <w:szCs w:val="18"/>
                <w:lang w:val="en-GB"/>
              </w:rPr>
            </w:pPr>
            <w:r w:rsidRPr="00FD4AC3">
              <w:rPr>
                <w:color w:val="000000"/>
                <w:sz w:val="18"/>
                <w:szCs w:val="18"/>
                <w:lang w:val="en-GB"/>
              </w:rPr>
              <w:t>3.67m</w:t>
            </w:r>
          </w:p>
        </w:tc>
      </w:tr>
    </w:tbl>
    <w:p w:rsidR="00085073" w:rsidRDefault="00085073" w:rsidP="00FD4AC3">
      <w:pPr>
        <w:snapToGrid w:val="0"/>
        <w:jc w:val="center"/>
        <w:rPr>
          <w:rFonts w:eastAsiaTheme="minorEastAsia" w:hint="eastAsia"/>
          <w:b/>
          <w:sz w:val="20"/>
          <w:szCs w:val="20"/>
          <w:lang w:val="en-GB" w:eastAsia="zh-CN"/>
        </w:rPr>
      </w:pPr>
    </w:p>
    <w:p w:rsidR="00085073" w:rsidRDefault="00085073" w:rsidP="00FD4AC3">
      <w:pPr>
        <w:snapToGrid w:val="0"/>
        <w:jc w:val="center"/>
        <w:rPr>
          <w:rFonts w:eastAsiaTheme="minorEastAsia" w:hint="eastAsia"/>
          <w:b/>
          <w:sz w:val="20"/>
          <w:szCs w:val="20"/>
          <w:lang w:val="en-GB" w:eastAsia="zh-CN"/>
        </w:rPr>
      </w:pPr>
    </w:p>
    <w:p w:rsidR="00085073" w:rsidRDefault="00085073" w:rsidP="00FD4AC3">
      <w:pPr>
        <w:snapToGrid w:val="0"/>
        <w:jc w:val="center"/>
        <w:rPr>
          <w:rFonts w:eastAsiaTheme="minorEastAsia" w:hint="eastAsia"/>
          <w:b/>
          <w:sz w:val="20"/>
          <w:szCs w:val="20"/>
          <w:lang w:val="en-GB" w:eastAsia="zh-CN"/>
        </w:rPr>
      </w:pPr>
    </w:p>
    <w:p w:rsidR="009C3133" w:rsidRPr="00FD4AC3" w:rsidRDefault="009C3133" w:rsidP="00FD4AC3">
      <w:pPr>
        <w:snapToGrid w:val="0"/>
        <w:jc w:val="center"/>
        <w:rPr>
          <w:b/>
          <w:sz w:val="20"/>
          <w:szCs w:val="20"/>
          <w:lang w:val="en-GB"/>
        </w:rPr>
      </w:pPr>
      <w:r w:rsidRPr="00FD4AC3">
        <w:rPr>
          <w:b/>
          <w:sz w:val="20"/>
          <w:szCs w:val="20"/>
          <w:lang w:val="en-GB"/>
        </w:rPr>
        <w:lastRenderedPageBreak/>
        <w:t xml:space="preserve">Table 3: </w:t>
      </w:r>
      <w:r w:rsidRPr="00FD4AC3">
        <w:rPr>
          <w:b/>
          <w:sz w:val="20"/>
          <w:szCs w:val="20"/>
          <w:vertAlign w:val="superscript"/>
          <w:lang w:val="en-GB"/>
        </w:rPr>
        <w:t>1</w:t>
      </w:r>
      <w:r w:rsidRPr="00FD4AC3">
        <w:rPr>
          <w:b/>
          <w:sz w:val="20"/>
          <w:szCs w:val="20"/>
          <w:lang w:val="en-GB"/>
        </w:rPr>
        <w:t xml:space="preserve">H and </w:t>
      </w:r>
      <w:r w:rsidRPr="00FD4AC3">
        <w:rPr>
          <w:b/>
          <w:sz w:val="20"/>
          <w:szCs w:val="20"/>
          <w:vertAlign w:val="superscript"/>
          <w:lang w:val="en-GB"/>
        </w:rPr>
        <w:t>13</w:t>
      </w:r>
      <w:r w:rsidRPr="00FD4AC3">
        <w:rPr>
          <w:b/>
          <w:sz w:val="20"/>
          <w:szCs w:val="20"/>
          <w:lang w:val="en-GB"/>
        </w:rPr>
        <w:t>C NMR data of compounds HOE 20 and HOE 26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3"/>
        <w:gridCol w:w="1908"/>
        <w:gridCol w:w="1881"/>
        <w:gridCol w:w="1909"/>
        <w:gridCol w:w="1745"/>
      </w:tblGrid>
      <w:tr w:rsidR="009C3133" w:rsidRPr="00085073" w:rsidTr="00085073">
        <w:trPr>
          <w:jc w:val="center"/>
        </w:trPr>
        <w:tc>
          <w:tcPr>
            <w:tcW w:w="1114"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Carbon</w:t>
            </w:r>
          </w:p>
        </w:tc>
        <w:tc>
          <w:tcPr>
            <w:tcW w:w="1978" w:type="pct"/>
            <w:gridSpan w:val="2"/>
          </w:tcPr>
          <w:p w:rsidR="009C3133" w:rsidRPr="00085073" w:rsidRDefault="009C3133" w:rsidP="00FD4AC3">
            <w:pPr>
              <w:snapToGrid w:val="0"/>
              <w:jc w:val="center"/>
              <w:rPr>
                <w:color w:val="000000"/>
                <w:sz w:val="18"/>
                <w:szCs w:val="18"/>
                <w:lang w:val="en-GB"/>
              </w:rPr>
            </w:pPr>
            <w:r w:rsidRPr="00085073">
              <w:rPr>
                <w:color w:val="000000"/>
                <w:sz w:val="18"/>
                <w:szCs w:val="18"/>
                <w:lang w:val="en-GB"/>
              </w:rPr>
              <w:t>HOE 20</w:t>
            </w:r>
          </w:p>
        </w:tc>
        <w:tc>
          <w:tcPr>
            <w:tcW w:w="1908" w:type="pct"/>
            <w:gridSpan w:val="2"/>
          </w:tcPr>
          <w:p w:rsidR="009C3133" w:rsidRPr="00085073" w:rsidRDefault="009C3133" w:rsidP="00FD4AC3">
            <w:pPr>
              <w:snapToGrid w:val="0"/>
              <w:jc w:val="center"/>
              <w:rPr>
                <w:color w:val="000000"/>
                <w:sz w:val="18"/>
                <w:szCs w:val="18"/>
                <w:lang w:val="en-GB"/>
              </w:rPr>
            </w:pPr>
            <w:r w:rsidRPr="00085073">
              <w:rPr>
                <w:color w:val="000000"/>
                <w:sz w:val="18"/>
                <w:szCs w:val="18"/>
                <w:lang w:val="en-GB"/>
              </w:rPr>
              <w:t>HOE 26</w:t>
            </w:r>
          </w:p>
        </w:tc>
      </w:tr>
      <w:tr w:rsidR="009C3133" w:rsidRPr="00085073" w:rsidTr="00085073">
        <w:trPr>
          <w:jc w:val="center"/>
        </w:trPr>
        <w:tc>
          <w:tcPr>
            <w:tcW w:w="1114" w:type="pct"/>
          </w:tcPr>
          <w:p w:rsidR="009C3133" w:rsidRPr="00085073" w:rsidRDefault="009C3133" w:rsidP="00FD4AC3">
            <w:pPr>
              <w:snapToGrid w:val="0"/>
              <w:jc w:val="center"/>
              <w:rPr>
                <w:color w:val="000000"/>
                <w:sz w:val="18"/>
                <w:szCs w:val="18"/>
                <w:lang w:val="en-GB"/>
              </w:rPr>
            </w:pPr>
          </w:p>
        </w:tc>
        <w:tc>
          <w:tcPr>
            <w:tcW w:w="996" w:type="pct"/>
          </w:tcPr>
          <w:p w:rsidR="009C3133" w:rsidRPr="00085073" w:rsidRDefault="009C3133" w:rsidP="00FD4AC3">
            <w:pPr>
              <w:snapToGrid w:val="0"/>
              <w:jc w:val="center"/>
              <w:rPr>
                <w:color w:val="000000"/>
                <w:sz w:val="18"/>
                <w:szCs w:val="18"/>
                <w:lang w:val="en-GB"/>
              </w:rPr>
            </w:pPr>
            <w:r w:rsidRPr="00085073">
              <w:rPr>
                <w:color w:val="000000"/>
                <w:sz w:val="18"/>
                <w:szCs w:val="18"/>
                <w:vertAlign w:val="superscript"/>
                <w:lang w:val="en-GB"/>
              </w:rPr>
              <w:t>13</w:t>
            </w:r>
            <w:r w:rsidRPr="00085073">
              <w:rPr>
                <w:color w:val="000000"/>
                <w:sz w:val="18"/>
                <w:szCs w:val="18"/>
                <w:lang w:val="en-GB"/>
              </w:rPr>
              <w:t>C</w:t>
            </w:r>
          </w:p>
        </w:tc>
        <w:tc>
          <w:tcPr>
            <w:tcW w:w="982" w:type="pct"/>
          </w:tcPr>
          <w:p w:rsidR="009C3133" w:rsidRPr="00085073" w:rsidRDefault="009C3133" w:rsidP="00FD4AC3">
            <w:pPr>
              <w:snapToGrid w:val="0"/>
              <w:jc w:val="center"/>
              <w:rPr>
                <w:color w:val="000000"/>
                <w:sz w:val="18"/>
                <w:szCs w:val="18"/>
                <w:lang w:val="en-GB"/>
              </w:rPr>
            </w:pPr>
            <w:r w:rsidRPr="00085073">
              <w:rPr>
                <w:color w:val="000000"/>
                <w:sz w:val="18"/>
                <w:szCs w:val="18"/>
                <w:vertAlign w:val="superscript"/>
                <w:lang w:val="en-GB"/>
              </w:rPr>
              <w:t>1</w:t>
            </w:r>
            <w:r w:rsidRPr="00085073">
              <w:rPr>
                <w:color w:val="000000"/>
                <w:sz w:val="18"/>
                <w:szCs w:val="18"/>
                <w:lang w:val="en-GB"/>
              </w:rPr>
              <w:t>H</w:t>
            </w:r>
          </w:p>
        </w:tc>
        <w:tc>
          <w:tcPr>
            <w:tcW w:w="997" w:type="pct"/>
          </w:tcPr>
          <w:p w:rsidR="009C3133" w:rsidRPr="00085073" w:rsidRDefault="009C3133" w:rsidP="00FD4AC3">
            <w:pPr>
              <w:snapToGrid w:val="0"/>
              <w:jc w:val="center"/>
              <w:rPr>
                <w:color w:val="000000"/>
                <w:sz w:val="18"/>
                <w:szCs w:val="18"/>
                <w:lang w:val="en-GB"/>
              </w:rPr>
            </w:pPr>
            <w:r w:rsidRPr="00085073">
              <w:rPr>
                <w:color w:val="000000"/>
                <w:sz w:val="18"/>
                <w:szCs w:val="18"/>
                <w:vertAlign w:val="superscript"/>
                <w:lang w:val="en-GB"/>
              </w:rPr>
              <w:t>13</w:t>
            </w:r>
            <w:r w:rsidRPr="00085073">
              <w:rPr>
                <w:color w:val="000000"/>
                <w:sz w:val="18"/>
                <w:szCs w:val="18"/>
                <w:lang w:val="en-GB"/>
              </w:rPr>
              <w:t>C</w:t>
            </w:r>
          </w:p>
        </w:tc>
        <w:tc>
          <w:tcPr>
            <w:tcW w:w="911" w:type="pct"/>
          </w:tcPr>
          <w:p w:rsidR="009C3133" w:rsidRPr="00085073" w:rsidRDefault="009C3133" w:rsidP="00FD4AC3">
            <w:pPr>
              <w:snapToGrid w:val="0"/>
              <w:jc w:val="center"/>
              <w:rPr>
                <w:color w:val="000000"/>
                <w:sz w:val="18"/>
                <w:szCs w:val="18"/>
                <w:lang w:val="en-GB"/>
              </w:rPr>
            </w:pPr>
            <w:r w:rsidRPr="00085073">
              <w:rPr>
                <w:color w:val="000000"/>
                <w:sz w:val="18"/>
                <w:szCs w:val="18"/>
                <w:vertAlign w:val="superscript"/>
                <w:lang w:val="en-GB"/>
              </w:rPr>
              <w:t>1</w:t>
            </w:r>
            <w:r w:rsidRPr="00085073">
              <w:rPr>
                <w:color w:val="000000"/>
                <w:sz w:val="18"/>
                <w:szCs w:val="18"/>
                <w:lang w:val="en-GB"/>
              </w:rPr>
              <w:t>H</w:t>
            </w:r>
          </w:p>
        </w:tc>
      </w:tr>
      <w:tr w:rsidR="009C3133" w:rsidRPr="00085073" w:rsidTr="00085073">
        <w:trPr>
          <w:jc w:val="center"/>
        </w:trPr>
        <w:tc>
          <w:tcPr>
            <w:tcW w:w="1114"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1</w:t>
            </w:r>
          </w:p>
        </w:tc>
        <w:tc>
          <w:tcPr>
            <w:tcW w:w="996" w:type="pct"/>
          </w:tcPr>
          <w:p w:rsidR="009C3133" w:rsidRPr="00085073" w:rsidRDefault="009C3133" w:rsidP="00FD4AC3">
            <w:pPr>
              <w:snapToGrid w:val="0"/>
              <w:jc w:val="center"/>
              <w:rPr>
                <w:color w:val="000000"/>
                <w:sz w:val="18"/>
                <w:szCs w:val="18"/>
                <w:lang w:val="en-GB"/>
              </w:rPr>
            </w:pPr>
          </w:p>
        </w:tc>
        <w:tc>
          <w:tcPr>
            <w:tcW w:w="982"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w:t>
            </w:r>
          </w:p>
        </w:tc>
        <w:tc>
          <w:tcPr>
            <w:tcW w:w="997"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174.2</w:t>
            </w:r>
          </w:p>
        </w:tc>
        <w:tc>
          <w:tcPr>
            <w:tcW w:w="911"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w:t>
            </w:r>
          </w:p>
        </w:tc>
      </w:tr>
      <w:tr w:rsidR="009C3133" w:rsidRPr="00085073" w:rsidTr="00085073">
        <w:trPr>
          <w:jc w:val="center"/>
        </w:trPr>
        <w:tc>
          <w:tcPr>
            <w:tcW w:w="1114"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2</w:t>
            </w:r>
          </w:p>
        </w:tc>
        <w:tc>
          <w:tcPr>
            <w:tcW w:w="996"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34.4</w:t>
            </w:r>
          </w:p>
        </w:tc>
        <w:tc>
          <w:tcPr>
            <w:tcW w:w="982"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2.30 t</w:t>
            </w:r>
          </w:p>
        </w:tc>
        <w:tc>
          <w:tcPr>
            <w:tcW w:w="997"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34.4</w:t>
            </w:r>
          </w:p>
        </w:tc>
        <w:tc>
          <w:tcPr>
            <w:tcW w:w="911"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2.30 t</w:t>
            </w:r>
          </w:p>
        </w:tc>
      </w:tr>
      <w:tr w:rsidR="009C3133" w:rsidRPr="00085073" w:rsidTr="00085073">
        <w:trPr>
          <w:jc w:val="center"/>
        </w:trPr>
        <w:tc>
          <w:tcPr>
            <w:tcW w:w="1114"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3</w:t>
            </w:r>
          </w:p>
        </w:tc>
        <w:tc>
          <w:tcPr>
            <w:tcW w:w="996"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25.94</w:t>
            </w:r>
          </w:p>
        </w:tc>
        <w:tc>
          <w:tcPr>
            <w:tcW w:w="982"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1.63 t</w:t>
            </w:r>
          </w:p>
        </w:tc>
        <w:tc>
          <w:tcPr>
            <w:tcW w:w="997"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25.17</w:t>
            </w:r>
          </w:p>
        </w:tc>
        <w:tc>
          <w:tcPr>
            <w:tcW w:w="911"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1.63 td</w:t>
            </w:r>
          </w:p>
        </w:tc>
      </w:tr>
      <w:tr w:rsidR="009C3133" w:rsidRPr="00085073" w:rsidTr="00085073">
        <w:trPr>
          <w:jc w:val="center"/>
        </w:trPr>
        <w:tc>
          <w:tcPr>
            <w:tcW w:w="1114"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4</w:t>
            </w:r>
          </w:p>
        </w:tc>
        <w:tc>
          <w:tcPr>
            <w:tcW w:w="996"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29.56</w:t>
            </w:r>
          </w:p>
        </w:tc>
        <w:tc>
          <w:tcPr>
            <w:tcW w:w="982"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w:t>
            </w:r>
          </w:p>
        </w:tc>
        <w:tc>
          <w:tcPr>
            <w:tcW w:w="997"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w:t>
            </w:r>
          </w:p>
        </w:tc>
        <w:tc>
          <w:tcPr>
            <w:tcW w:w="911" w:type="pct"/>
          </w:tcPr>
          <w:p w:rsidR="009C3133" w:rsidRPr="00085073" w:rsidRDefault="009C3133" w:rsidP="00FD4AC3">
            <w:pPr>
              <w:snapToGrid w:val="0"/>
              <w:jc w:val="center"/>
              <w:rPr>
                <w:color w:val="000000"/>
                <w:sz w:val="18"/>
                <w:szCs w:val="18"/>
                <w:lang w:val="en-GB"/>
              </w:rPr>
            </w:pPr>
          </w:p>
        </w:tc>
      </w:tr>
      <w:tr w:rsidR="009C3133" w:rsidRPr="00085073" w:rsidTr="00085073">
        <w:trPr>
          <w:jc w:val="center"/>
        </w:trPr>
        <w:tc>
          <w:tcPr>
            <w:tcW w:w="1114"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5</w:t>
            </w:r>
          </w:p>
        </w:tc>
        <w:tc>
          <w:tcPr>
            <w:tcW w:w="996"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29.57</w:t>
            </w:r>
          </w:p>
        </w:tc>
        <w:tc>
          <w:tcPr>
            <w:tcW w:w="982"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1.28 s</w:t>
            </w:r>
          </w:p>
        </w:tc>
        <w:tc>
          <w:tcPr>
            <w:tcW w:w="997" w:type="pct"/>
          </w:tcPr>
          <w:p w:rsidR="009C3133" w:rsidRPr="00085073" w:rsidRDefault="009C3133" w:rsidP="00FD4AC3">
            <w:pPr>
              <w:snapToGrid w:val="0"/>
              <w:jc w:val="center"/>
              <w:rPr>
                <w:color w:val="000000"/>
                <w:sz w:val="18"/>
                <w:szCs w:val="18"/>
                <w:lang w:val="en-GB"/>
              </w:rPr>
            </w:pPr>
          </w:p>
        </w:tc>
        <w:tc>
          <w:tcPr>
            <w:tcW w:w="911"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1.28 s</w:t>
            </w:r>
          </w:p>
        </w:tc>
      </w:tr>
      <w:tr w:rsidR="009C3133" w:rsidRPr="00085073" w:rsidTr="00085073">
        <w:trPr>
          <w:jc w:val="center"/>
        </w:trPr>
        <w:tc>
          <w:tcPr>
            <w:tcW w:w="1114"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6</w:t>
            </w:r>
          </w:p>
        </w:tc>
        <w:tc>
          <w:tcPr>
            <w:tcW w:w="996"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29.60</w:t>
            </w:r>
          </w:p>
        </w:tc>
        <w:tc>
          <w:tcPr>
            <w:tcW w:w="982"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w:t>
            </w:r>
          </w:p>
        </w:tc>
        <w:tc>
          <w:tcPr>
            <w:tcW w:w="997" w:type="pct"/>
          </w:tcPr>
          <w:p w:rsidR="009C3133" w:rsidRPr="00085073" w:rsidRDefault="009C3133" w:rsidP="00FD4AC3">
            <w:pPr>
              <w:snapToGrid w:val="0"/>
              <w:jc w:val="center"/>
              <w:rPr>
                <w:color w:val="000000"/>
                <w:sz w:val="18"/>
                <w:szCs w:val="18"/>
                <w:lang w:val="en-GB"/>
              </w:rPr>
            </w:pPr>
          </w:p>
        </w:tc>
        <w:tc>
          <w:tcPr>
            <w:tcW w:w="911"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w:t>
            </w:r>
          </w:p>
        </w:tc>
      </w:tr>
      <w:tr w:rsidR="009C3133" w:rsidRPr="00085073" w:rsidTr="00085073">
        <w:trPr>
          <w:jc w:val="center"/>
        </w:trPr>
        <w:tc>
          <w:tcPr>
            <w:tcW w:w="1114"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7</w:t>
            </w:r>
          </w:p>
        </w:tc>
        <w:tc>
          <w:tcPr>
            <w:tcW w:w="996"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29.65</w:t>
            </w:r>
          </w:p>
        </w:tc>
        <w:tc>
          <w:tcPr>
            <w:tcW w:w="982"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w:t>
            </w:r>
          </w:p>
        </w:tc>
        <w:tc>
          <w:tcPr>
            <w:tcW w:w="997" w:type="pct"/>
          </w:tcPr>
          <w:p w:rsidR="009C3133" w:rsidRPr="00085073" w:rsidRDefault="009C3133" w:rsidP="00FD4AC3">
            <w:pPr>
              <w:snapToGrid w:val="0"/>
              <w:jc w:val="center"/>
              <w:rPr>
                <w:color w:val="000000"/>
                <w:sz w:val="18"/>
                <w:szCs w:val="18"/>
                <w:lang w:val="en-GB"/>
              </w:rPr>
            </w:pPr>
          </w:p>
        </w:tc>
        <w:tc>
          <w:tcPr>
            <w:tcW w:w="911"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w:t>
            </w:r>
          </w:p>
        </w:tc>
      </w:tr>
      <w:tr w:rsidR="009C3133" w:rsidRPr="00085073" w:rsidTr="00085073">
        <w:trPr>
          <w:jc w:val="center"/>
        </w:trPr>
        <w:tc>
          <w:tcPr>
            <w:tcW w:w="1114"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8</w:t>
            </w:r>
          </w:p>
        </w:tc>
        <w:tc>
          <w:tcPr>
            <w:tcW w:w="996"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29.16</w:t>
            </w:r>
          </w:p>
        </w:tc>
        <w:tc>
          <w:tcPr>
            <w:tcW w:w="982" w:type="pct"/>
          </w:tcPr>
          <w:p w:rsidR="009C3133" w:rsidRPr="00085073" w:rsidRDefault="009C3133" w:rsidP="00FD4AC3">
            <w:pPr>
              <w:snapToGrid w:val="0"/>
              <w:jc w:val="center"/>
              <w:rPr>
                <w:color w:val="000000"/>
                <w:sz w:val="18"/>
                <w:szCs w:val="18"/>
                <w:lang w:val="en-GB"/>
              </w:rPr>
            </w:pPr>
          </w:p>
        </w:tc>
        <w:tc>
          <w:tcPr>
            <w:tcW w:w="997" w:type="pct"/>
          </w:tcPr>
          <w:p w:rsidR="009C3133" w:rsidRPr="00085073" w:rsidRDefault="009C3133" w:rsidP="00FD4AC3">
            <w:pPr>
              <w:snapToGrid w:val="0"/>
              <w:jc w:val="center"/>
              <w:rPr>
                <w:color w:val="000000"/>
                <w:sz w:val="18"/>
                <w:szCs w:val="18"/>
                <w:lang w:val="en-GB"/>
              </w:rPr>
            </w:pPr>
          </w:p>
        </w:tc>
        <w:tc>
          <w:tcPr>
            <w:tcW w:w="911" w:type="pct"/>
          </w:tcPr>
          <w:p w:rsidR="009C3133" w:rsidRPr="00085073" w:rsidRDefault="009C3133" w:rsidP="00FD4AC3">
            <w:pPr>
              <w:snapToGrid w:val="0"/>
              <w:jc w:val="center"/>
              <w:rPr>
                <w:color w:val="000000"/>
                <w:sz w:val="18"/>
                <w:szCs w:val="18"/>
                <w:lang w:val="en-GB"/>
              </w:rPr>
            </w:pPr>
          </w:p>
        </w:tc>
      </w:tr>
      <w:tr w:rsidR="009C3133" w:rsidRPr="00085073" w:rsidTr="00085073">
        <w:trPr>
          <w:jc w:val="center"/>
        </w:trPr>
        <w:tc>
          <w:tcPr>
            <w:tcW w:w="1114"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9</w:t>
            </w:r>
          </w:p>
        </w:tc>
        <w:tc>
          <w:tcPr>
            <w:tcW w:w="996" w:type="pct"/>
          </w:tcPr>
          <w:p w:rsidR="009C3133" w:rsidRPr="00085073" w:rsidRDefault="009C3133" w:rsidP="00FD4AC3">
            <w:pPr>
              <w:snapToGrid w:val="0"/>
              <w:jc w:val="center"/>
              <w:rPr>
                <w:color w:val="000000"/>
                <w:sz w:val="18"/>
                <w:szCs w:val="18"/>
                <w:lang w:val="en-GB"/>
              </w:rPr>
            </w:pPr>
          </w:p>
        </w:tc>
        <w:tc>
          <w:tcPr>
            <w:tcW w:w="982" w:type="pct"/>
          </w:tcPr>
          <w:p w:rsidR="009C3133" w:rsidRPr="00085073" w:rsidRDefault="009C3133" w:rsidP="00FD4AC3">
            <w:pPr>
              <w:snapToGrid w:val="0"/>
              <w:jc w:val="center"/>
              <w:rPr>
                <w:color w:val="000000"/>
                <w:sz w:val="18"/>
                <w:szCs w:val="18"/>
                <w:lang w:val="en-GB"/>
              </w:rPr>
            </w:pPr>
          </w:p>
        </w:tc>
        <w:tc>
          <w:tcPr>
            <w:tcW w:w="997"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122.1</w:t>
            </w:r>
          </w:p>
        </w:tc>
        <w:tc>
          <w:tcPr>
            <w:tcW w:w="911"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5.15-5.21 t</w:t>
            </w:r>
          </w:p>
        </w:tc>
      </w:tr>
      <w:tr w:rsidR="009C3133" w:rsidRPr="00085073" w:rsidTr="00085073">
        <w:trPr>
          <w:jc w:val="center"/>
        </w:trPr>
        <w:tc>
          <w:tcPr>
            <w:tcW w:w="1114"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10</w:t>
            </w:r>
          </w:p>
        </w:tc>
        <w:tc>
          <w:tcPr>
            <w:tcW w:w="996" w:type="pct"/>
          </w:tcPr>
          <w:p w:rsidR="009C3133" w:rsidRPr="00085073" w:rsidRDefault="009C3133" w:rsidP="00FD4AC3">
            <w:pPr>
              <w:snapToGrid w:val="0"/>
              <w:jc w:val="center"/>
              <w:rPr>
                <w:color w:val="000000"/>
                <w:sz w:val="18"/>
                <w:szCs w:val="18"/>
                <w:lang w:val="en-GB"/>
              </w:rPr>
            </w:pPr>
          </w:p>
        </w:tc>
        <w:tc>
          <w:tcPr>
            <w:tcW w:w="982" w:type="pct"/>
          </w:tcPr>
          <w:p w:rsidR="009C3133" w:rsidRPr="00085073" w:rsidRDefault="009C3133" w:rsidP="00FD4AC3">
            <w:pPr>
              <w:snapToGrid w:val="0"/>
              <w:jc w:val="center"/>
              <w:rPr>
                <w:color w:val="000000"/>
                <w:sz w:val="18"/>
                <w:szCs w:val="18"/>
                <w:lang w:val="en-GB"/>
              </w:rPr>
            </w:pPr>
          </w:p>
        </w:tc>
        <w:tc>
          <w:tcPr>
            <w:tcW w:w="997" w:type="pct"/>
          </w:tcPr>
          <w:p w:rsidR="009C3133" w:rsidRPr="00085073" w:rsidRDefault="009C3133" w:rsidP="00FD4AC3">
            <w:pPr>
              <w:snapToGrid w:val="0"/>
              <w:jc w:val="center"/>
              <w:rPr>
                <w:color w:val="000000"/>
                <w:sz w:val="18"/>
                <w:szCs w:val="18"/>
                <w:lang w:val="en-GB"/>
              </w:rPr>
            </w:pPr>
          </w:p>
        </w:tc>
        <w:tc>
          <w:tcPr>
            <w:tcW w:w="911"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4.49-4.64</w:t>
            </w:r>
          </w:p>
        </w:tc>
      </w:tr>
      <w:tr w:rsidR="009C3133" w:rsidRPr="00085073" w:rsidTr="00085073">
        <w:trPr>
          <w:jc w:val="center"/>
        </w:trPr>
        <w:tc>
          <w:tcPr>
            <w:tcW w:w="1114"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11-15</w:t>
            </w:r>
          </w:p>
        </w:tc>
        <w:tc>
          <w:tcPr>
            <w:tcW w:w="996"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29.47</w:t>
            </w:r>
          </w:p>
        </w:tc>
        <w:tc>
          <w:tcPr>
            <w:tcW w:w="982"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w:t>
            </w:r>
          </w:p>
        </w:tc>
        <w:tc>
          <w:tcPr>
            <w:tcW w:w="997"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25.9</w:t>
            </w:r>
          </w:p>
        </w:tc>
        <w:tc>
          <w:tcPr>
            <w:tcW w:w="911"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1.28</w:t>
            </w:r>
          </w:p>
        </w:tc>
      </w:tr>
      <w:tr w:rsidR="009C3133" w:rsidRPr="00085073" w:rsidTr="00085073">
        <w:trPr>
          <w:jc w:val="center"/>
        </w:trPr>
        <w:tc>
          <w:tcPr>
            <w:tcW w:w="1114"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16</w:t>
            </w:r>
          </w:p>
        </w:tc>
        <w:tc>
          <w:tcPr>
            <w:tcW w:w="996"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29.65</w:t>
            </w:r>
          </w:p>
        </w:tc>
        <w:tc>
          <w:tcPr>
            <w:tcW w:w="982"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w:t>
            </w:r>
          </w:p>
        </w:tc>
        <w:tc>
          <w:tcPr>
            <w:tcW w:w="997" w:type="pct"/>
          </w:tcPr>
          <w:p w:rsidR="009C3133" w:rsidRPr="00085073" w:rsidRDefault="009C3133" w:rsidP="00FD4AC3">
            <w:pPr>
              <w:snapToGrid w:val="0"/>
              <w:jc w:val="center"/>
              <w:rPr>
                <w:color w:val="000000"/>
                <w:sz w:val="18"/>
                <w:szCs w:val="18"/>
                <w:lang w:val="en-GB"/>
              </w:rPr>
            </w:pPr>
          </w:p>
        </w:tc>
        <w:tc>
          <w:tcPr>
            <w:tcW w:w="911"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w:t>
            </w:r>
          </w:p>
        </w:tc>
      </w:tr>
      <w:tr w:rsidR="009C3133" w:rsidRPr="00085073" w:rsidTr="00085073">
        <w:trPr>
          <w:jc w:val="center"/>
        </w:trPr>
        <w:tc>
          <w:tcPr>
            <w:tcW w:w="1114"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17</w:t>
            </w:r>
          </w:p>
        </w:tc>
        <w:tc>
          <w:tcPr>
            <w:tcW w:w="996"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25.04</w:t>
            </w:r>
          </w:p>
        </w:tc>
        <w:tc>
          <w:tcPr>
            <w:tcW w:w="982"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w:t>
            </w:r>
          </w:p>
        </w:tc>
        <w:tc>
          <w:tcPr>
            <w:tcW w:w="997" w:type="pct"/>
          </w:tcPr>
          <w:p w:rsidR="009C3133" w:rsidRPr="00085073" w:rsidRDefault="009C3133" w:rsidP="00FD4AC3">
            <w:pPr>
              <w:snapToGrid w:val="0"/>
              <w:jc w:val="center"/>
              <w:rPr>
                <w:color w:val="000000"/>
                <w:sz w:val="18"/>
                <w:szCs w:val="18"/>
                <w:lang w:val="en-GB"/>
              </w:rPr>
            </w:pPr>
          </w:p>
        </w:tc>
        <w:tc>
          <w:tcPr>
            <w:tcW w:w="911"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w:t>
            </w:r>
          </w:p>
        </w:tc>
      </w:tr>
      <w:tr w:rsidR="009C3133" w:rsidRPr="00085073" w:rsidTr="00085073">
        <w:trPr>
          <w:jc w:val="center"/>
        </w:trPr>
        <w:tc>
          <w:tcPr>
            <w:tcW w:w="1114"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18</w:t>
            </w:r>
          </w:p>
        </w:tc>
        <w:tc>
          <w:tcPr>
            <w:tcW w:w="996"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31.92</w:t>
            </w:r>
          </w:p>
        </w:tc>
        <w:tc>
          <w:tcPr>
            <w:tcW w:w="982"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w:t>
            </w:r>
          </w:p>
        </w:tc>
        <w:tc>
          <w:tcPr>
            <w:tcW w:w="997"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31.92</w:t>
            </w:r>
          </w:p>
        </w:tc>
        <w:tc>
          <w:tcPr>
            <w:tcW w:w="911"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w:t>
            </w:r>
          </w:p>
        </w:tc>
      </w:tr>
      <w:tr w:rsidR="009C3133" w:rsidRPr="00085073" w:rsidTr="00085073">
        <w:trPr>
          <w:jc w:val="center"/>
        </w:trPr>
        <w:tc>
          <w:tcPr>
            <w:tcW w:w="1114"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19</w:t>
            </w:r>
          </w:p>
        </w:tc>
        <w:tc>
          <w:tcPr>
            <w:tcW w:w="996"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22.68</w:t>
            </w:r>
          </w:p>
        </w:tc>
        <w:tc>
          <w:tcPr>
            <w:tcW w:w="982"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w:t>
            </w:r>
          </w:p>
        </w:tc>
        <w:tc>
          <w:tcPr>
            <w:tcW w:w="997"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22.68</w:t>
            </w:r>
          </w:p>
        </w:tc>
        <w:tc>
          <w:tcPr>
            <w:tcW w:w="911"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w:t>
            </w:r>
          </w:p>
        </w:tc>
      </w:tr>
      <w:tr w:rsidR="009C3133" w:rsidRPr="00085073" w:rsidTr="00085073">
        <w:trPr>
          <w:jc w:val="center"/>
        </w:trPr>
        <w:tc>
          <w:tcPr>
            <w:tcW w:w="1114"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20</w:t>
            </w:r>
          </w:p>
        </w:tc>
        <w:tc>
          <w:tcPr>
            <w:tcW w:w="996"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14.13</w:t>
            </w:r>
          </w:p>
        </w:tc>
        <w:tc>
          <w:tcPr>
            <w:tcW w:w="982"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0.90 t</w:t>
            </w:r>
          </w:p>
        </w:tc>
        <w:tc>
          <w:tcPr>
            <w:tcW w:w="997"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14.18</w:t>
            </w:r>
          </w:p>
        </w:tc>
        <w:tc>
          <w:tcPr>
            <w:tcW w:w="911"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0.89 m</w:t>
            </w:r>
          </w:p>
        </w:tc>
      </w:tr>
      <w:tr w:rsidR="009C3133" w:rsidRPr="00085073" w:rsidTr="00085073">
        <w:trPr>
          <w:jc w:val="center"/>
        </w:trPr>
        <w:tc>
          <w:tcPr>
            <w:tcW w:w="1114"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1’</w:t>
            </w:r>
          </w:p>
        </w:tc>
        <w:tc>
          <w:tcPr>
            <w:tcW w:w="996"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64.3</w:t>
            </w:r>
          </w:p>
        </w:tc>
        <w:tc>
          <w:tcPr>
            <w:tcW w:w="982"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4.07</w:t>
            </w:r>
          </w:p>
        </w:tc>
        <w:tc>
          <w:tcPr>
            <w:tcW w:w="997"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64.39</w:t>
            </w:r>
          </w:p>
        </w:tc>
        <w:tc>
          <w:tcPr>
            <w:tcW w:w="911"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4.07</w:t>
            </w:r>
          </w:p>
        </w:tc>
      </w:tr>
      <w:tr w:rsidR="009C3133" w:rsidRPr="00085073" w:rsidTr="00085073">
        <w:trPr>
          <w:jc w:val="center"/>
        </w:trPr>
        <w:tc>
          <w:tcPr>
            <w:tcW w:w="1114"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2’</w:t>
            </w:r>
          </w:p>
        </w:tc>
        <w:tc>
          <w:tcPr>
            <w:tcW w:w="996"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64.3</w:t>
            </w:r>
          </w:p>
        </w:tc>
        <w:tc>
          <w:tcPr>
            <w:tcW w:w="982"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4.07</w:t>
            </w:r>
          </w:p>
        </w:tc>
        <w:tc>
          <w:tcPr>
            <w:tcW w:w="997"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64.39</w:t>
            </w:r>
          </w:p>
        </w:tc>
        <w:tc>
          <w:tcPr>
            <w:tcW w:w="911" w:type="pct"/>
          </w:tcPr>
          <w:p w:rsidR="009C3133" w:rsidRPr="00085073" w:rsidRDefault="009C3133" w:rsidP="00FD4AC3">
            <w:pPr>
              <w:snapToGrid w:val="0"/>
              <w:jc w:val="center"/>
              <w:rPr>
                <w:color w:val="000000"/>
                <w:sz w:val="18"/>
                <w:szCs w:val="18"/>
                <w:lang w:val="en-GB"/>
              </w:rPr>
            </w:pPr>
            <w:r w:rsidRPr="00085073">
              <w:rPr>
                <w:color w:val="000000"/>
                <w:sz w:val="18"/>
                <w:szCs w:val="18"/>
                <w:lang w:val="en-GB"/>
              </w:rPr>
              <w:t>4.07</w:t>
            </w:r>
          </w:p>
        </w:tc>
      </w:tr>
    </w:tbl>
    <w:p w:rsidR="009C3133" w:rsidRPr="00FD4AC3" w:rsidRDefault="009C3133" w:rsidP="00FD4AC3">
      <w:pPr>
        <w:snapToGrid w:val="0"/>
        <w:jc w:val="center"/>
        <w:rPr>
          <w:b/>
          <w:sz w:val="20"/>
          <w:szCs w:val="20"/>
          <w:lang w:val="en-GB"/>
        </w:rPr>
      </w:pPr>
    </w:p>
    <w:p w:rsidR="009C3133" w:rsidRPr="00FD4AC3" w:rsidRDefault="009C3133" w:rsidP="00FD4AC3">
      <w:pPr>
        <w:snapToGrid w:val="0"/>
        <w:jc w:val="center"/>
        <w:rPr>
          <w:b/>
          <w:sz w:val="20"/>
          <w:szCs w:val="20"/>
          <w:lang w:val="en-GB"/>
        </w:rPr>
      </w:pPr>
      <w:r w:rsidRPr="00FD4AC3">
        <w:rPr>
          <w:b/>
          <w:sz w:val="20"/>
          <w:szCs w:val="20"/>
          <w:lang w:val="en-GB"/>
        </w:rPr>
        <w:t>Table 4: Results of antimicrobial s</w:t>
      </w:r>
      <w:r w:rsidR="00085073">
        <w:rPr>
          <w:b/>
          <w:sz w:val="20"/>
          <w:szCs w:val="20"/>
          <w:lang w:val="en-GB"/>
        </w:rPr>
        <w:t xml:space="preserve">creening of isolated compounds </w:t>
      </w:r>
      <w:r w:rsidRPr="00FD4AC3">
        <w:rPr>
          <w:b/>
          <w:sz w:val="20"/>
          <w:szCs w:val="20"/>
          <w:lang w:val="en-GB"/>
        </w:rPr>
        <w:t>– minimum inhibitory concentration (µg/ml)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0"/>
        <w:gridCol w:w="1557"/>
        <w:gridCol w:w="1519"/>
        <w:gridCol w:w="1482"/>
        <w:gridCol w:w="1706"/>
        <w:gridCol w:w="1482"/>
      </w:tblGrid>
      <w:tr w:rsidR="009C3133" w:rsidRPr="00085073" w:rsidTr="00085073">
        <w:trPr>
          <w:jc w:val="center"/>
        </w:trPr>
        <w:tc>
          <w:tcPr>
            <w:tcW w:w="955" w:type="pct"/>
            <w:vMerge w:val="restar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Organisms</w:t>
            </w:r>
          </w:p>
        </w:tc>
        <w:tc>
          <w:tcPr>
            <w:tcW w:w="4045" w:type="pct"/>
            <w:gridSpan w:val="5"/>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Compounds</w:t>
            </w:r>
          </w:p>
        </w:tc>
      </w:tr>
      <w:tr w:rsidR="009C3133" w:rsidRPr="00085073" w:rsidTr="00085073">
        <w:trPr>
          <w:jc w:val="center"/>
        </w:trPr>
        <w:tc>
          <w:tcPr>
            <w:tcW w:w="955" w:type="pct"/>
            <w:vMerge/>
          </w:tcPr>
          <w:p w:rsidR="009C3133" w:rsidRPr="00085073" w:rsidRDefault="009C3133" w:rsidP="00FD4AC3">
            <w:pPr>
              <w:autoSpaceDE w:val="0"/>
              <w:autoSpaceDN w:val="0"/>
              <w:adjustRightInd w:val="0"/>
              <w:snapToGrid w:val="0"/>
              <w:jc w:val="center"/>
              <w:rPr>
                <w:color w:val="000000"/>
                <w:sz w:val="18"/>
                <w:szCs w:val="18"/>
              </w:rPr>
            </w:pPr>
          </w:p>
        </w:tc>
        <w:tc>
          <w:tcPr>
            <w:tcW w:w="81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HOE 3D</w:t>
            </w:r>
          </w:p>
        </w:tc>
        <w:tc>
          <w:tcPr>
            <w:tcW w:w="79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HOE 3E</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HOE 20</w:t>
            </w:r>
          </w:p>
        </w:tc>
        <w:tc>
          <w:tcPr>
            <w:tcW w:w="891"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HOE 25B</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HOE 26</w:t>
            </w:r>
          </w:p>
        </w:tc>
      </w:tr>
      <w:tr w:rsidR="009C3133" w:rsidRPr="00085073" w:rsidTr="00085073">
        <w:trPr>
          <w:jc w:val="center"/>
        </w:trPr>
        <w:tc>
          <w:tcPr>
            <w:tcW w:w="955" w:type="pct"/>
          </w:tcPr>
          <w:p w:rsidR="009C3133" w:rsidRPr="00085073" w:rsidRDefault="009C3133" w:rsidP="00FD4AC3">
            <w:pPr>
              <w:snapToGrid w:val="0"/>
              <w:jc w:val="center"/>
              <w:rPr>
                <w:color w:val="000000"/>
                <w:sz w:val="18"/>
                <w:szCs w:val="18"/>
                <w:vertAlign w:val="superscript"/>
              </w:rPr>
            </w:pPr>
            <w:r w:rsidRPr="00085073">
              <w:rPr>
                <w:color w:val="000000"/>
                <w:sz w:val="18"/>
                <w:szCs w:val="18"/>
              </w:rPr>
              <w:t>Sa</w:t>
            </w:r>
            <w:r w:rsidRPr="00085073">
              <w:rPr>
                <w:color w:val="000000"/>
                <w:sz w:val="18"/>
                <w:szCs w:val="18"/>
                <w:vertAlign w:val="superscript"/>
              </w:rPr>
              <w:t>1</w:t>
            </w:r>
          </w:p>
        </w:tc>
        <w:tc>
          <w:tcPr>
            <w:tcW w:w="81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79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891"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25</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50</w:t>
            </w:r>
          </w:p>
        </w:tc>
      </w:tr>
      <w:tr w:rsidR="009C3133" w:rsidRPr="00085073" w:rsidTr="00085073">
        <w:trPr>
          <w:jc w:val="center"/>
        </w:trPr>
        <w:tc>
          <w:tcPr>
            <w:tcW w:w="955" w:type="pct"/>
          </w:tcPr>
          <w:p w:rsidR="009C3133" w:rsidRPr="00085073" w:rsidRDefault="009C3133" w:rsidP="00FD4AC3">
            <w:pPr>
              <w:snapToGrid w:val="0"/>
              <w:jc w:val="center"/>
              <w:rPr>
                <w:color w:val="000000"/>
                <w:sz w:val="18"/>
                <w:szCs w:val="18"/>
                <w:vertAlign w:val="superscript"/>
              </w:rPr>
            </w:pPr>
            <w:r w:rsidRPr="00085073">
              <w:rPr>
                <w:color w:val="000000"/>
                <w:sz w:val="18"/>
                <w:szCs w:val="18"/>
              </w:rPr>
              <w:t>Bs</w:t>
            </w:r>
            <w:r w:rsidRPr="00085073">
              <w:rPr>
                <w:color w:val="000000"/>
                <w:sz w:val="18"/>
                <w:szCs w:val="18"/>
                <w:vertAlign w:val="superscript"/>
              </w:rPr>
              <w:t>1</w:t>
            </w:r>
          </w:p>
        </w:tc>
        <w:tc>
          <w:tcPr>
            <w:tcW w:w="81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50</w:t>
            </w:r>
          </w:p>
        </w:tc>
        <w:tc>
          <w:tcPr>
            <w:tcW w:w="79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50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891"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r>
      <w:tr w:rsidR="009C3133" w:rsidRPr="00085073" w:rsidTr="00085073">
        <w:trPr>
          <w:jc w:val="center"/>
        </w:trPr>
        <w:tc>
          <w:tcPr>
            <w:tcW w:w="955" w:type="pct"/>
          </w:tcPr>
          <w:p w:rsidR="009C3133" w:rsidRPr="00085073" w:rsidRDefault="009C3133" w:rsidP="00FD4AC3">
            <w:pPr>
              <w:snapToGrid w:val="0"/>
              <w:jc w:val="center"/>
              <w:rPr>
                <w:color w:val="000000"/>
                <w:sz w:val="18"/>
                <w:szCs w:val="18"/>
              </w:rPr>
            </w:pPr>
            <w:r w:rsidRPr="00085073">
              <w:rPr>
                <w:color w:val="000000"/>
                <w:sz w:val="18"/>
                <w:szCs w:val="18"/>
              </w:rPr>
              <w:t>Kp</w:t>
            </w:r>
            <w:r w:rsidRPr="00085073">
              <w:rPr>
                <w:color w:val="000000"/>
                <w:sz w:val="18"/>
                <w:szCs w:val="18"/>
                <w:vertAlign w:val="superscript"/>
              </w:rPr>
              <w:t>1</w:t>
            </w:r>
          </w:p>
        </w:tc>
        <w:tc>
          <w:tcPr>
            <w:tcW w:w="81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100</w:t>
            </w:r>
          </w:p>
        </w:tc>
        <w:tc>
          <w:tcPr>
            <w:tcW w:w="79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50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50</w:t>
            </w:r>
          </w:p>
        </w:tc>
        <w:tc>
          <w:tcPr>
            <w:tcW w:w="891"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50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50</w:t>
            </w:r>
          </w:p>
        </w:tc>
      </w:tr>
      <w:tr w:rsidR="009C3133" w:rsidRPr="00085073" w:rsidTr="00085073">
        <w:trPr>
          <w:jc w:val="center"/>
        </w:trPr>
        <w:tc>
          <w:tcPr>
            <w:tcW w:w="955" w:type="pct"/>
          </w:tcPr>
          <w:p w:rsidR="009C3133" w:rsidRPr="00085073" w:rsidRDefault="009C3133" w:rsidP="00FD4AC3">
            <w:pPr>
              <w:snapToGrid w:val="0"/>
              <w:jc w:val="center"/>
              <w:rPr>
                <w:color w:val="000000"/>
                <w:sz w:val="18"/>
                <w:szCs w:val="18"/>
                <w:vertAlign w:val="superscript"/>
              </w:rPr>
            </w:pPr>
            <w:r w:rsidRPr="00085073">
              <w:rPr>
                <w:color w:val="000000"/>
                <w:sz w:val="18"/>
                <w:szCs w:val="18"/>
              </w:rPr>
              <w:t>Sa</w:t>
            </w:r>
            <w:r w:rsidRPr="00085073">
              <w:rPr>
                <w:color w:val="000000"/>
                <w:sz w:val="18"/>
                <w:szCs w:val="18"/>
                <w:vertAlign w:val="superscript"/>
              </w:rPr>
              <w:t>2</w:t>
            </w:r>
          </w:p>
        </w:tc>
        <w:tc>
          <w:tcPr>
            <w:tcW w:w="81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79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891"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50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r>
      <w:tr w:rsidR="009C3133" w:rsidRPr="00085073" w:rsidTr="00085073">
        <w:trPr>
          <w:jc w:val="center"/>
        </w:trPr>
        <w:tc>
          <w:tcPr>
            <w:tcW w:w="955" w:type="pct"/>
          </w:tcPr>
          <w:p w:rsidR="009C3133" w:rsidRPr="00085073" w:rsidRDefault="009C3133" w:rsidP="00FD4AC3">
            <w:pPr>
              <w:snapToGrid w:val="0"/>
              <w:jc w:val="center"/>
              <w:rPr>
                <w:color w:val="000000"/>
                <w:sz w:val="18"/>
                <w:szCs w:val="18"/>
              </w:rPr>
            </w:pPr>
            <w:r w:rsidRPr="00085073">
              <w:rPr>
                <w:color w:val="000000"/>
                <w:sz w:val="18"/>
                <w:szCs w:val="18"/>
              </w:rPr>
              <w:t>Sa</w:t>
            </w:r>
          </w:p>
        </w:tc>
        <w:tc>
          <w:tcPr>
            <w:tcW w:w="81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100</w:t>
            </w:r>
          </w:p>
        </w:tc>
        <w:tc>
          <w:tcPr>
            <w:tcW w:w="79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50</w:t>
            </w:r>
          </w:p>
        </w:tc>
        <w:tc>
          <w:tcPr>
            <w:tcW w:w="891"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50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r>
      <w:tr w:rsidR="009C3133" w:rsidRPr="00085073" w:rsidTr="00085073">
        <w:trPr>
          <w:jc w:val="center"/>
        </w:trPr>
        <w:tc>
          <w:tcPr>
            <w:tcW w:w="955" w:type="pct"/>
          </w:tcPr>
          <w:p w:rsidR="009C3133" w:rsidRPr="00085073" w:rsidRDefault="009C3133" w:rsidP="00FD4AC3">
            <w:pPr>
              <w:snapToGrid w:val="0"/>
              <w:jc w:val="center"/>
              <w:rPr>
                <w:color w:val="000000"/>
                <w:sz w:val="18"/>
                <w:szCs w:val="18"/>
              </w:rPr>
            </w:pPr>
            <w:proofErr w:type="spellStart"/>
            <w:r w:rsidRPr="00085073">
              <w:rPr>
                <w:color w:val="000000"/>
                <w:sz w:val="18"/>
                <w:szCs w:val="18"/>
              </w:rPr>
              <w:t>Sf</w:t>
            </w:r>
            <w:proofErr w:type="spellEnd"/>
          </w:p>
        </w:tc>
        <w:tc>
          <w:tcPr>
            <w:tcW w:w="81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79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891"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50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r>
      <w:tr w:rsidR="009C3133" w:rsidRPr="00085073" w:rsidTr="00085073">
        <w:trPr>
          <w:jc w:val="center"/>
        </w:trPr>
        <w:tc>
          <w:tcPr>
            <w:tcW w:w="955" w:type="pct"/>
          </w:tcPr>
          <w:p w:rsidR="009C3133" w:rsidRPr="00085073" w:rsidRDefault="009C3133" w:rsidP="00FD4AC3">
            <w:pPr>
              <w:snapToGrid w:val="0"/>
              <w:jc w:val="center"/>
              <w:rPr>
                <w:color w:val="000000"/>
                <w:sz w:val="18"/>
                <w:szCs w:val="18"/>
              </w:rPr>
            </w:pPr>
            <w:r w:rsidRPr="00085073">
              <w:rPr>
                <w:color w:val="000000"/>
                <w:sz w:val="18"/>
                <w:szCs w:val="18"/>
              </w:rPr>
              <w:t>Bs</w:t>
            </w:r>
          </w:p>
        </w:tc>
        <w:tc>
          <w:tcPr>
            <w:tcW w:w="81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50</w:t>
            </w:r>
          </w:p>
        </w:tc>
        <w:tc>
          <w:tcPr>
            <w:tcW w:w="79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50</w:t>
            </w:r>
          </w:p>
        </w:tc>
        <w:tc>
          <w:tcPr>
            <w:tcW w:w="891"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r>
      <w:tr w:rsidR="009C3133" w:rsidRPr="00085073" w:rsidTr="00085073">
        <w:trPr>
          <w:jc w:val="center"/>
        </w:trPr>
        <w:tc>
          <w:tcPr>
            <w:tcW w:w="955" w:type="pct"/>
          </w:tcPr>
          <w:p w:rsidR="009C3133" w:rsidRPr="00085073" w:rsidRDefault="009C3133" w:rsidP="00FD4AC3">
            <w:pPr>
              <w:snapToGrid w:val="0"/>
              <w:jc w:val="center"/>
              <w:rPr>
                <w:color w:val="000000"/>
                <w:sz w:val="18"/>
                <w:szCs w:val="18"/>
              </w:rPr>
            </w:pPr>
            <w:proofErr w:type="spellStart"/>
            <w:r w:rsidRPr="00085073">
              <w:rPr>
                <w:color w:val="000000"/>
                <w:sz w:val="18"/>
                <w:szCs w:val="18"/>
              </w:rPr>
              <w:t>Bc</w:t>
            </w:r>
            <w:proofErr w:type="spellEnd"/>
          </w:p>
        </w:tc>
        <w:tc>
          <w:tcPr>
            <w:tcW w:w="81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100</w:t>
            </w:r>
          </w:p>
        </w:tc>
        <w:tc>
          <w:tcPr>
            <w:tcW w:w="79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50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50</w:t>
            </w:r>
          </w:p>
        </w:tc>
        <w:tc>
          <w:tcPr>
            <w:tcW w:w="891"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50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50</w:t>
            </w:r>
          </w:p>
        </w:tc>
      </w:tr>
      <w:tr w:rsidR="009C3133" w:rsidRPr="00085073" w:rsidTr="00085073">
        <w:trPr>
          <w:jc w:val="center"/>
        </w:trPr>
        <w:tc>
          <w:tcPr>
            <w:tcW w:w="955" w:type="pct"/>
          </w:tcPr>
          <w:p w:rsidR="009C3133" w:rsidRPr="00085073" w:rsidRDefault="009C3133" w:rsidP="00FD4AC3">
            <w:pPr>
              <w:snapToGrid w:val="0"/>
              <w:jc w:val="center"/>
              <w:rPr>
                <w:color w:val="000000"/>
                <w:sz w:val="18"/>
                <w:szCs w:val="18"/>
              </w:rPr>
            </w:pPr>
            <w:proofErr w:type="spellStart"/>
            <w:r w:rsidRPr="00085073">
              <w:rPr>
                <w:color w:val="000000"/>
                <w:sz w:val="18"/>
                <w:szCs w:val="18"/>
              </w:rPr>
              <w:t>Ec</w:t>
            </w:r>
            <w:proofErr w:type="spellEnd"/>
          </w:p>
        </w:tc>
        <w:tc>
          <w:tcPr>
            <w:tcW w:w="81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793" w:type="pct"/>
          </w:tcPr>
          <w:p w:rsidR="009C3133" w:rsidRPr="00085073" w:rsidRDefault="009C3133" w:rsidP="00FD4AC3">
            <w:pPr>
              <w:snapToGrid w:val="0"/>
              <w:jc w:val="center"/>
              <w:rPr>
                <w:color w:val="000000"/>
                <w:sz w:val="18"/>
                <w:szCs w:val="18"/>
              </w:rPr>
            </w:pPr>
            <w:r w:rsidRPr="00085073">
              <w:rPr>
                <w:color w:val="000000"/>
                <w:sz w:val="18"/>
                <w:szCs w:val="18"/>
              </w:rPr>
              <w:t>-</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891" w:type="pct"/>
          </w:tcPr>
          <w:p w:rsidR="009C3133" w:rsidRPr="00085073" w:rsidRDefault="009C3133" w:rsidP="00FD4AC3">
            <w:pPr>
              <w:snapToGrid w:val="0"/>
              <w:jc w:val="center"/>
              <w:rPr>
                <w:color w:val="000000"/>
                <w:sz w:val="18"/>
                <w:szCs w:val="18"/>
              </w:rPr>
            </w:pPr>
            <w:r w:rsidRPr="00085073">
              <w:rPr>
                <w:color w:val="000000"/>
                <w:sz w:val="18"/>
                <w:szCs w:val="18"/>
              </w:rPr>
              <w:t>100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r>
      <w:tr w:rsidR="009C3133" w:rsidRPr="00085073" w:rsidTr="00085073">
        <w:trPr>
          <w:jc w:val="center"/>
        </w:trPr>
        <w:tc>
          <w:tcPr>
            <w:tcW w:w="955" w:type="pct"/>
          </w:tcPr>
          <w:p w:rsidR="009C3133" w:rsidRPr="00085073" w:rsidRDefault="009C3133" w:rsidP="00FD4AC3">
            <w:pPr>
              <w:snapToGrid w:val="0"/>
              <w:jc w:val="center"/>
              <w:rPr>
                <w:color w:val="000000"/>
                <w:sz w:val="18"/>
                <w:szCs w:val="18"/>
              </w:rPr>
            </w:pPr>
            <w:proofErr w:type="spellStart"/>
            <w:r w:rsidRPr="00085073">
              <w:rPr>
                <w:color w:val="000000"/>
                <w:sz w:val="18"/>
                <w:szCs w:val="18"/>
              </w:rPr>
              <w:t>Sd</w:t>
            </w:r>
            <w:proofErr w:type="spellEnd"/>
          </w:p>
        </w:tc>
        <w:tc>
          <w:tcPr>
            <w:tcW w:w="81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793" w:type="pct"/>
          </w:tcPr>
          <w:p w:rsidR="009C3133" w:rsidRPr="00085073" w:rsidRDefault="009C3133" w:rsidP="00FD4AC3">
            <w:pPr>
              <w:snapToGrid w:val="0"/>
              <w:jc w:val="center"/>
              <w:rPr>
                <w:color w:val="000000"/>
                <w:sz w:val="18"/>
                <w:szCs w:val="18"/>
              </w:rPr>
            </w:pPr>
            <w:r w:rsidRPr="00085073">
              <w:rPr>
                <w:color w:val="000000"/>
                <w:sz w:val="18"/>
                <w:szCs w:val="18"/>
              </w:rPr>
              <w:t>-</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891" w:type="pct"/>
          </w:tcPr>
          <w:p w:rsidR="009C3133" w:rsidRPr="00085073" w:rsidRDefault="009C3133" w:rsidP="00FD4AC3">
            <w:pPr>
              <w:snapToGrid w:val="0"/>
              <w:jc w:val="center"/>
              <w:rPr>
                <w:color w:val="000000"/>
                <w:sz w:val="18"/>
                <w:szCs w:val="18"/>
              </w:rPr>
            </w:pPr>
            <w:r w:rsidRPr="00085073">
              <w:rPr>
                <w:color w:val="000000"/>
                <w:sz w:val="18"/>
                <w:szCs w:val="18"/>
              </w:rPr>
              <w:t>50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r>
      <w:tr w:rsidR="009C3133" w:rsidRPr="00085073" w:rsidTr="00085073">
        <w:trPr>
          <w:jc w:val="center"/>
        </w:trPr>
        <w:tc>
          <w:tcPr>
            <w:tcW w:w="955" w:type="pct"/>
          </w:tcPr>
          <w:p w:rsidR="009C3133" w:rsidRPr="00085073" w:rsidRDefault="009C3133" w:rsidP="00FD4AC3">
            <w:pPr>
              <w:snapToGrid w:val="0"/>
              <w:jc w:val="center"/>
              <w:rPr>
                <w:color w:val="000000"/>
                <w:sz w:val="18"/>
                <w:szCs w:val="18"/>
              </w:rPr>
            </w:pPr>
            <w:proofErr w:type="spellStart"/>
            <w:r w:rsidRPr="00085073">
              <w:rPr>
                <w:color w:val="000000"/>
                <w:sz w:val="18"/>
                <w:szCs w:val="18"/>
              </w:rPr>
              <w:t>Kp</w:t>
            </w:r>
            <w:proofErr w:type="spellEnd"/>
          </w:p>
        </w:tc>
        <w:tc>
          <w:tcPr>
            <w:tcW w:w="81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100</w:t>
            </w:r>
          </w:p>
        </w:tc>
        <w:tc>
          <w:tcPr>
            <w:tcW w:w="793" w:type="pct"/>
          </w:tcPr>
          <w:p w:rsidR="009C3133" w:rsidRPr="00085073" w:rsidRDefault="009C3133" w:rsidP="00FD4AC3">
            <w:pPr>
              <w:snapToGrid w:val="0"/>
              <w:jc w:val="center"/>
              <w:rPr>
                <w:color w:val="000000"/>
                <w:sz w:val="18"/>
                <w:szCs w:val="18"/>
              </w:rPr>
            </w:pPr>
            <w:r w:rsidRPr="00085073">
              <w:rPr>
                <w:color w:val="000000"/>
                <w:sz w:val="18"/>
                <w:szCs w:val="18"/>
              </w:rPr>
              <w:t>50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891" w:type="pct"/>
          </w:tcPr>
          <w:p w:rsidR="009C3133" w:rsidRPr="00085073" w:rsidRDefault="009C3133" w:rsidP="00FD4AC3">
            <w:pPr>
              <w:snapToGrid w:val="0"/>
              <w:jc w:val="center"/>
              <w:rPr>
                <w:color w:val="000000"/>
                <w:sz w:val="18"/>
                <w:szCs w:val="18"/>
              </w:rPr>
            </w:pPr>
            <w:r w:rsidRPr="00085073">
              <w:rPr>
                <w:color w:val="000000"/>
                <w:sz w:val="18"/>
                <w:szCs w:val="18"/>
              </w:rPr>
              <w:t>50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50</w:t>
            </w:r>
          </w:p>
        </w:tc>
      </w:tr>
      <w:tr w:rsidR="009C3133" w:rsidRPr="00085073" w:rsidTr="00085073">
        <w:trPr>
          <w:jc w:val="center"/>
        </w:trPr>
        <w:tc>
          <w:tcPr>
            <w:tcW w:w="955" w:type="pct"/>
          </w:tcPr>
          <w:p w:rsidR="009C3133" w:rsidRPr="00085073" w:rsidRDefault="009C3133" w:rsidP="00FD4AC3">
            <w:pPr>
              <w:snapToGrid w:val="0"/>
              <w:jc w:val="center"/>
              <w:rPr>
                <w:color w:val="000000"/>
                <w:sz w:val="18"/>
                <w:szCs w:val="18"/>
              </w:rPr>
            </w:pPr>
            <w:proofErr w:type="spellStart"/>
            <w:r w:rsidRPr="00085073">
              <w:rPr>
                <w:color w:val="000000"/>
                <w:sz w:val="18"/>
                <w:szCs w:val="18"/>
              </w:rPr>
              <w:t>Ko</w:t>
            </w:r>
            <w:proofErr w:type="spellEnd"/>
          </w:p>
        </w:tc>
        <w:tc>
          <w:tcPr>
            <w:tcW w:w="81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100</w:t>
            </w:r>
          </w:p>
        </w:tc>
        <w:tc>
          <w:tcPr>
            <w:tcW w:w="79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50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50</w:t>
            </w:r>
          </w:p>
        </w:tc>
        <w:tc>
          <w:tcPr>
            <w:tcW w:w="891"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50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50</w:t>
            </w:r>
          </w:p>
        </w:tc>
      </w:tr>
    </w:tbl>
    <w:p w:rsidR="009C3133" w:rsidRPr="00FD4AC3" w:rsidRDefault="009C3133" w:rsidP="00A20F7E">
      <w:pPr>
        <w:snapToGrid w:val="0"/>
        <w:jc w:val="both"/>
        <w:rPr>
          <w:i/>
          <w:iCs/>
          <w:sz w:val="20"/>
          <w:szCs w:val="20"/>
        </w:rPr>
      </w:pPr>
      <w:r w:rsidRPr="00FD4AC3">
        <w:rPr>
          <w:sz w:val="20"/>
          <w:szCs w:val="20"/>
          <w:lang w:val="en-GB"/>
        </w:rPr>
        <w:t>Key: Sa</w:t>
      </w:r>
      <w:r w:rsidRPr="00FD4AC3">
        <w:rPr>
          <w:sz w:val="20"/>
          <w:szCs w:val="20"/>
          <w:vertAlign w:val="superscript"/>
          <w:lang w:val="en-GB"/>
        </w:rPr>
        <w:t>1</w:t>
      </w:r>
      <w:r w:rsidRPr="00FD4AC3">
        <w:rPr>
          <w:sz w:val="20"/>
          <w:szCs w:val="20"/>
          <w:lang w:val="en-GB"/>
        </w:rPr>
        <w:t>=</w:t>
      </w:r>
      <w:r w:rsidRPr="00FD4AC3">
        <w:rPr>
          <w:i/>
          <w:iCs/>
          <w:sz w:val="20"/>
          <w:szCs w:val="20"/>
        </w:rPr>
        <w:t xml:space="preserve">Staphylococcus </w:t>
      </w:r>
      <w:proofErr w:type="spellStart"/>
      <w:r w:rsidRPr="00FD4AC3">
        <w:rPr>
          <w:i/>
          <w:iCs/>
          <w:sz w:val="20"/>
          <w:szCs w:val="20"/>
        </w:rPr>
        <w:t>aureus</w:t>
      </w:r>
      <w:proofErr w:type="spellEnd"/>
      <w:r w:rsidRPr="00FD4AC3">
        <w:rPr>
          <w:i/>
          <w:iCs/>
          <w:sz w:val="20"/>
          <w:szCs w:val="20"/>
        </w:rPr>
        <w:t xml:space="preserve"> </w:t>
      </w:r>
      <w:r w:rsidRPr="00FD4AC3">
        <w:rPr>
          <w:iCs/>
          <w:sz w:val="20"/>
          <w:szCs w:val="20"/>
        </w:rPr>
        <w:t>(NCTC 6571);</w:t>
      </w:r>
      <w:r w:rsidRPr="00FD4AC3">
        <w:rPr>
          <w:i/>
          <w:iCs/>
          <w:sz w:val="20"/>
          <w:szCs w:val="20"/>
        </w:rPr>
        <w:t xml:space="preserve"> </w:t>
      </w:r>
      <w:r w:rsidRPr="00FD4AC3">
        <w:rPr>
          <w:iCs/>
          <w:sz w:val="20"/>
          <w:szCs w:val="20"/>
        </w:rPr>
        <w:t>Bs</w:t>
      </w:r>
      <w:r w:rsidRPr="00FD4AC3">
        <w:rPr>
          <w:iCs/>
          <w:sz w:val="20"/>
          <w:szCs w:val="20"/>
          <w:vertAlign w:val="superscript"/>
        </w:rPr>
        <w:t xml:space="preserve">1 </w:t>
      </w:r>
      <w:r w:rsidRPr="00FD4AC3">
        <w:rPr>
          <w:iCs/>
          <w:sz w:val="20"/>
          <w:szCs w:val="20"/>
        </w:rPr>
        <w:t xml:space="preserve">= </w:t>
      </w:r>
      <w:r w:rsidRPr="00FD4AC3">
        <w:rPr>
          <w:i/>
          <w:iCs/>
          <w:sz w:val="20"/>
          <w:szCs w:val="20"/>
        </w:rPr>
        <w:t xml:space="preserve">Bacillus </w:t>
      </w:r>
      <w:proofErr w:type="spellStart"/>
      <w:r w:rsidRPr="00FD4AC3">
        <w:rPr>
          <w:i/>
          <w:iCs/>
          <w:sz w:val="20"/>
          <w:szCs w:val="20"/>
        </w:rPr>
        <w:t>subtilis</w:t>
      </w:r>
      <w:proofErr w:type="spellEnd"/>
      <w:r w:rsidRPr="00FD4AC3">
        <w:rPr>
          <w:i/>
          <w:iCs/>
          <w:sz w:val="20"/>
          <w:szCs w:val="20"/>
        </w:rPr>
        <w:t xml:space="preserve"> </w:t>
      </w:r>
      <w:r w:rsidRPr="00FD4AC3">
        <w:rPr>
          <w:iCs/>
          <w:sz w:val="20"/>
          <w:szCs w:val="20"/>
        </w:rPr>
        <w:t>(NCTC 8236);</w:t>
      </w:r>
      <w:r w:rsidRPr="00FD4AC3">
        <w:rPr>
          <w:i/>
          <w:iCs/>
          <w:sz w:val="20"/>
          <w:szCs w:val="20"/>
        </w:rPr>
        <w:t xml:space="preserve"> </w:t>
      </w:r>
      <w:r w:rsidRPr="00FD4AC3">
        <w:rPr>
          <w:iCs/>
          <w:sz w:val="20"/>
          <w:szCs w:val="20"/>
        </w:rPr>
        <w:t>Kp</w:t>
      </w:r>
      <w:r w:rsidRPr="00FD4AC3">
        <w:rPr>
          <w:iCs/>
          <w:sz w:val="20"/>
          <w:szCs w:val="20"/>
          <w:vertAlign w:val="superscript"/>
        </w:rPr>
        <w:t xml:space="preserve">1 </w:t>
      </w:r>
      <w:r w:rsidRPr="00FD4AC3">
        <w:rPr>
          <w:iCs/>
          <w:sz w:val="20"/>
          <w:szCs w:val="20"/>
        </w:rPr>
        <w:t xml:space="preserve">= </w:t>
      </w:r>
      <w:proofErr w:type="spellStart"/>
      <w:r w:rsidRPr="00FD4AC3">
        <w:rPr>
          <w:i/>
          <w:iCs/>
          <w:sz w:val="20"/>
          <w:szCs w:val="20"/>
        </w:rPr>
        <w:t>Klebsiella</w:t>
      </w:r>
      <w:proofErr w:type="spellEnd"/>
      <w:r w:rsidRPr="00FD4AC3">
        <w:rPr>
          <w:i/>
          <w:iCs/>
          <w:sz w:val="20"/>
          <w:szCs w:val="20"/>
        </w:rPr>
        <w:t xml:space="preserve"> </w:t>
      </w:r>
      <w:proofErr w:type="spellStart"/>
      <w:r w:rsidRPr="00FD4AC3">
        <w:rPr>
          <w:i/>
          <w:iCs/>
          <w:sz w:val="20"/>
          <w:szCs w:val="20"/>
        </w:rPr>
        <w:t>pneumoniae</w:t>
      </w:r>
      <w:proofErr w:type="spellEnd"/>
      <w:r w:rsidRPr="00FD4AC3">
        <w:rPr>
          <w:i/>
          <w:iCs/>
          <w:sz w:val="20"/>
          <w:szCs w:val="20"/>
        </w:rPr>
        <w:t xml:space="preserve"> </w:t>
      </w:r>
      <w:r w:rsidRPr="00FD4AC3">
        <w:rPr>
          <w:iCs/>
          <w:sz w:val="20"/>
          <w:szCs w:val="20"/>
        </w:rPr>
        <w:t>(ATCC 10031);</w:t>
      </w:r>
      <w:r w:rsidRPr="00FD4AC3">
        <w:rPr>
          <w:i/>
          <w:iCs/>
          <w:sz w:val="20"/>
          <w:szCs w:val="20"/>
        </w:rPr>
        <w:t xml:space="preserve"> </w:t>
      </w:r>
      <w:r w:rsidRPr="00FD4AC3">
        <w:rPr>
          <w:sz w:val="20"/>
          <w:szCs w:val="20"/>
        </w:rPr>
        <w:t>Sa</w:t>
      </w:r>
      <w:r w:rsidRPr="00FD4AC3">
        <w:rPr>
          <w:sz w:val="20"/>
          <w:szCs w:val="20"/>
          <w:vertAlign w:val="superscript"/>
        </w:rPr>
        <w:t xml:space="preserve">2 </w:t>
      </w:r>
      <w:r w:rsidRPr="00FD4AC3">
        <w:rPr>
          <w:sz w:val="20"/>
          <w:szCs w:val="20"/>
        </w:rPr>
        <w:t xml:space="preserve">= </w:t>
      </w:r>
      <w:r w:rsidRPr="00FD4AC3">
        <w:rPr>
          <w:i/>
          <w:iCs/>
          <w:sz w:val="20"/>
          <w:szCs w:val="20"/>
        </w:rPr>
        <w:t xml:space="preserve">Staphylococcus </w:t>
      </w:r>
      <w:proofErr w:type="spellStart"/>
      <w:r w:rsidRPr="00FD4AC3">
        <w:rPr>
          <w:i/>
          <w:iCs/>
          <w:sz w:val="20"/>
          <w:szCs w:val="20"/>
        </w:rPr>
        <w:t>aureus</w:t>
      </w:r>
      <w:proofErr w:type="spellEnd"/>
      <w:r w:rsidRPr="00FD4AC3">
        <w:rPr>
          <w:i/>
          <w:iCs/>
          <w:sz w:val="20"/>
          <w:szCs w:val="20"/>
        </w:rPr>
        <w:t xml:space="preserve"> </w:t>
      </w:r>
      <w:r w:rsidRPr="00FD4AC3">
        <w:rPr>
          <w:iCs/>
          <w:sz w:val="20"/>
          <w:szCs w:val="20"/>
        </w:rPr>
        <w:t>(ATCC 13704)</w:t>
      </w:r>
      <w:r w:rsidRPr="00FD4AC3">
        <w:rPr>
          <w:sz w:val="20"/>
          <w:szCs w:val="20"/>
        </w:rPr>
        <w:t xml:space="preserve">; Sa = </w:t>
      </w:r>
      <w:r w:rsidRPr="00FD4AC3">
        <w:rPr>
          <w:i/>
          <w:iCs/>
          <w:sz w:val="20"/>
          <w:szCs w:val="20"/>
        </w:rPr>
        <w:t xml:space="preserve">Staphylococcus </w:t>
      </w:r>
      <w:proofErr w:type="spellStart"/>
      <w:r w:rsidRPr="00FD4AC3">
        <w:rPr>
          <w:i/>
          <w:iCs/>
          <w:sz w:val="20"/>
          <w:szCs w:val="20"/>
        </w:rPr>
        <w:t>aureus</w:t>
      </w:r>
      <w:proofErr w:type="spellEnd"/>
      <w:r w:rsidRPr="00FD4AC3">
        <w:rPr>
          <w:i/>
          <w:iCs/>
          <w:sz w:val="20"/>
          <w:szCs w:val="20"/>
        </w:rPr>
        <w:t xml:space="preserve"> </w:t>
      </w:r>
      <w:r w:rsidRPr="00FD4AC3">
        <w:rPr>
          <w:iCs/>
          <w:sz w:val="20"/>
          <w:szCs w:val="20"/>
        </w:rPr>
        <w:t>(</w:t>
      </w:r>
      <w:r w:rsidRPr="00FD4AC3">
        <w:rPr>
          <w:sz w:val="20"/>
          <w:szCs w:val="20"/>
        </w:rPr>
        <w:t>clinical isolates)</w:t>
      </w:r>
      <w:r w:rsidRPr="00FD4AC3">
        <w:rPr>
          <w:iCs/>
          <w:sz w:val="20"/>
          <w:szCs w:val="20"/>
        </w:rPr>
        <w:t>;</w:t>
      </w:r>
      <w:r w:rsidRPr="00FD4AC3">
        <w:rPr>
          <w:i/>
          <w:iCs/>
          <w:sz w:val="20"/>
          <w:szCs w:val="20"/>
        </w:rPr>
        <w:t xml:space="preserve"> </w:t>
      </w:r>
      <w:proofErr w:type="spellStart"/>
      <w:r w:rsidRPr="00FD4AC3">
        <w:rPr>
          <w:iCs/>
          <w:sz w:val="20"/>
          <w:szCs w:val="20"/>
        </w:rPr>
        <w:t>Sf</w:t>
      </w:r>
      <w:proofErr w:type="spellEnd"/>
      <w:r w:rsidRPr="00FD4AC3">
        <w:rPr>
          <w:iCs/>
          <w:sz w:val="20"/>
          <w:szCs w:val="20"/>
        </w:rPr>
        <w:t xml:space="preserve"> = </w:t>
      </w:r>
      <w:r w:rsidRPr="00FD4AC3">
        <w:rPr>
          <w:i/>
          <w:iCs/>
          <w:sz w:val="20"/>
          <w:szCs w:val="20"/>
        </w:rPr>
        <w:t xml:space="preserve">Streptococcus </w:t>
      </w:r>
      <w:proofErr w:type="spellStart"/>
      <w:r w:rsidRPr="00FD4AC3">
        <w:rPr>
          <w:i/>
          <w:iCs/>
          <w:sz w:val="20"/>
          <w:szCs w:val="20"/>
        </w:rPr>
        <w:t>faecalis</w:t>
      </w:r>
      <w:proofErr w:type="spellEnd"/>
      <w:r w:rsidRPr="00FD4AC3">
        <w:rPr>
          <w:iCs/>
          <w:sz w:val="20"/>
          <w:szCs w:val="20"/>
        </w:rPr>
        <w:t xml:space="preserve"> (</w:t>
      </w:r>
      <w:r w:rsidRPr="00FD4AC3">
        <w:rPr>
          <w:sz w:val="20"/>
          <w:szCs w:val="20"/>
        </w:rPr>
        <w:t>clinical isolates);</w:t>
      </w:r>
      <w:r w:rsidRPr="00FD4AC3">
        <w:rPr>
          <w:i/>
          <w:iCs/>
          <w:sz w:val="20"/>
          <w:szCs w:val="20"/>
        </w:rPr>
        <w:t xml:space="preserve"> </w:t>
      </w:r>
      <w:r w:rsidRPr="00FD4AC3">
        <w:rPr>
          <w:iCs/>
          <w:sz w:val="20"/>
          <w:szCs w:val="20"/>
        </w:rPr>
        <w:t xml:space="preserve">Bs = </w:t>
      </w:r>
      <w:r w:rsidRPr="00FD4AC3">
        <w:rPr>
          <w:i/>
          <w:iCs/>
          <w:sz w:val="20"/>
          <w:szCs w:val="20"/>
        </w:rPr>
        <w:t xml:space="preserve">Bacillus </w:t>
      </w:r>
      <w:proofErr w:type="spellStart"/>
      <w:r w:rsidRPr="00FD4AC3">
        <w:rPr>
          <w:i/>
          <w:iCs/>
          <w:sz w:val="20"/>
          <w:szCs w:val="20"/>
        </w:rPr>
        <w:t>subtilis</w:t>
      </w:r>
      <w:proofErr w:type="spellEnd"/>
      <w:r w:rsidRPr="00FD4AC3">
        <w:rPr>
          <w:iCs/>
          <w:sz w:val="20"/>
          <w:szCs w:val="20"/>
        </w:rPr>
        <w:t xml:space="preserve"> (</w:t>
      </w:r>
      <w:r w:rsidRPr="00FD4AC3">
        <w:rPr>
          <w:sz w:val="20"/>
          <w:szCs w:val="20"/>
        </w:rPr>
        <w:t>clinical isolates);</w:t>
      </w:r>
      <w:r w:rsidRPr="00FD4AC3">
        <w:rPr>
          <w:i/>
          <w:iCs/>
          <w:sz w:val="20"/>
          <w:szCs w:val="20"/>
        </w:rPr>
        <w:t xml:space="preserve"> </w:t>
      </w:r>
      <w:proofErr w:type="spellStart"/>
      <w:r w:rsidRPr="00FD4AC3">
        <w:rPr>
          <w:iCs/>
          <w:sz w:val="20"/>
          <w:szCs w:val="20"/>
        </w:rPr>
        <w:t>Bc</w:t>
      </w:r>
      <w:proofErr w:type="spellEnd"/>
      <w:r w:rsidRPr="00FD4AC3">
        <w:rPr>
          <w:iCs/>
          <w:sz w:val="20"/>
          <w:szCs w:val="20"/>
        </w:rPr>
        <w:t xml:space="preserve"> = </w:t>
      </w:r>
      <w:r w:rsidRPr="00FD4AC3">
        <w:rPr>
          <w:i/>
          <w:iCs/>
          <w:sz w:val="20"/>
          <w:szCs w:val="20"/>
        </w:rPr>
        <w:t>Bacillus cereus</w:t>
      </w:r>
      <w:r w:rsidRPr="00FD4AC3">
        <w:rPr>
          <w:iCs/>
          <w:sz w:val="20"/>
          <w:szCs w:val="20"/>
        </w:rPr>
        <w:t xml:space="preserve"> (</w:t>
      </w:r>
      <w:r w:rsidRPr="00FD4AC3">
        <w:rPr>
          <w:sz w:val="20"/>
          <w:szCs w:val="20"/>
        </w:rPr>
        <w:t>clinical isolates);</w:t>
      </w:r>
      <w:r w:rsidRPr="00FD4AC3">
        <w:rPr>
          <w:i/>
          <w:iCs/>
          <w:sz w:val="20"/>
          <w:szCs w:val="20"/>
        </w:rPr>
        <w:t xml:space="preserve"> </w:t>
      </w:r>
      <w:proofErr w:type="spellStart"/>
      <w:r w:rsidRPr="00FD4AC3">
        <w:rPr>
          <w:iCs/>
          <w:sz w:val="20"/>
          <w:szCs w:val="20"/>
        </w:rPr>
        <w:t>Ec</w:t>
      </w:r>
      <w:proofErr w:type="spellEnd"/>
      <w:r w:rsidRPr="00FD4AC3">
        <w:rPr>
          <w:iCs/>
          <w:sz w:val="20"/>
          <w:szCs w:val="20"/>
        </w:rPr>
        <w:t xml:space="preserve"> = </w:t>
      </w:r>
      <w:r w:rsidRPr="00FD4AC3">
        <w:rPr>
          <w:i/>
          <w:iCs/>
          <w:sz w:val="20"/>
          <w:szCs w:val="20"/>
        </w:rPr>
        <w:t>Escherichia coli</w:t>
      </w:r>
      <w:r w:rsidRPr="00FD4AC3">
        <w:rPr>
          <w:iCs/>
          <w:sz w:val="20"/>
          <w:szCs w:val="20"/>
        </w:rPr>
        <w:t xml:space="preserve"> (</w:t>
      </w:r>
      <w:r w:rsidRPr="00FD4AC3">
        <w:rPr>
          <w:sz w:val="20"/>
          <w:szCs w:val="20"/>
        </w:rPr>
        <w:t>clinical isolates);</w:t>
      </w:r>
      <w:r w:rsidRPr="00FD4AC3">
        <w:rPr>
          <w:i/>
          <w:iCs/>
          <w:sz w:val="20"/>
          <w:szCs w:val="20"/>
        </w:rPr>
        <w:t xml:space="preserve"> </w:t>
      </w:r>
      <w:proofErr w:type="spellStart"/>
      <w:r w:rsidRPr="00FD4AC3">
        <w:rPr>
          <w:iCs/>
          <w:sz w:val="20"/>
          <w:szCs w:val="20"/>
        </w:rPr>
        <w:t>Kp</w:t>
      </w:r>
      <w:proofErr w:type="spellEnd"/>
      <w:r w:rsidRPr="00FD4AC3">
        <w:rPr>
          <w:iCs/>
          <w:sz w:val="20"/>
          <w:szCs w:val="20"/>
        </w:rPr>
        <w:t xml:space="preserve"> = </w:t>
      </w:r>
      <w:proofErr w:type="spellStart"/>
      <w:r w:rsidRPr="00FD4AC3">
        <w:rPr>
          <w:i/>
          <w:iCs/>
          <w:sz w:val="20"/>
          <w:szCs w:val="20"/>
        </w:rPr>
        <w:t>Klebsiella</w:t>
      </w:r>
      <w:proofErr w:type="spellEnd"/>
      <w:r w:rsidRPr="00FD4AC3">
        <w:rPr>
          <w:i/>
          <w:iCs/>
          <w:sz w:val="20"/>
          <w:szCs w:val="20"/>
        </w:rPr>
        <w:t xml:space="preserve"> </w:t>
      </w:r>
      <w:proofErr w:type="spellStart"/>
      <w:r w:rsidRPr="00FD4AC3">
        <w:rPr>
          <w:i/>
          <w:iCs/>
          <w:sz w:val="20"/>
          <w:szCs w:val="20"/>
        </w:rPr>
        <w:t>pneumoniae</w:t>
      </w:r>
      <w:proofErr w:type="spellEnd"/>
      <w:r w:rsidRPr="00FD4AC3">
        <w:rPr>
          <w:iCs/>
          <w:sz w:val="20"/>
          <w:szCs w:val="20"/>
        </w:rPr>
        <w:t xml:space="preserve"> (</w:t>
      </w:r>
      <w:r w:rsidRPr="00FD4AC3">
        <w:rPr>
          <w:sz w:val="20"/>
          <w:szCs w:val="20"/>
        </w:rPr>
        <w:t>clinical isolates);</w:t>
      </w:r>
      <w:r w:rsidRPr="00FD4AC3">
        <w:rPr>
          <w:i/>
          <w:iCs/>
          <w:sz w:val="20"/>
          <w:szCs w:val="20"/>
        </w:rPr>
        <w:t xml:space="preserve"> </w:t>
      </w:r>
      <w:proofErr w:type="spellStart"/>
      <w:r w:rsidRPr="00FD4AC3">
        <w:rPr>
          <w:iCs/>
          <w:sz w:val="20"/>
          <w:szCs w:val="20"/>
        </w:rPr>
        <w:t>Ko</w:t>
      </w:r>
      <w:proofErr w:type="spellEnd"/>
      <w:r w:rsidRPr="00FD4AC3">
        <w:rPr>
          <w:iCs/>
          <w:sz w:val="20"/>
          <w:szCs w:val="20"/>
        </w:rPr>
        <w:t xml:space="preserve"> = </w:t>
      </w:r>
      <w:proofErr w:type="spellStart"/>
      <w:r w:rsidRPr="00FD4AC3">
        <w:rPr>
          <w:i/>
          <w:iCs/>
          <w:sz w:val="20"/>
          <w:szCs w:val="20"/>
        </w:rPr>
        <w:t>Klebsiella</w:t>
      </w:r>
      <w:proofErr w:type="spellEnd"/>
      <w:r w:rsidRPr="00FD4AC3">
        <w:rPr>
          <w:i/>
          <w:iCs/>
          <w:sz w:val="20"/>
          <w:szCs w:val="20"/>
        </w:rPr>
        <w:t xml:space="preserve"> </w:t>
      </w:r>
      <w:proofErr w:type="spellStart"/>
      <w:r w:rsidRPr="00FD4AC3">
        <w:rPr>
          <w:i/>
          <w:iCs/>
          <w:sz w:val="20"/>
          <w:szCs w:val="20"/>
        </w:rPr>
        <w:t>ozaenae</w:t>
      </w:r>
      <w:proofErr w:type="spellEnd"/>
      <w:r w:rsidRPr="00FD4AC3">
        <w:rPr>
          <w:iCs/>
          <w:sz w:val="20"/>
          <w:szCs w:val="20"/>
        </w:rPr>
        <w:t xml:space="preserve"> (</w:t>
      </w:r>
      <w:r w:rsidRPr="00FD4AC3">
        <w:rPr>
          <w:sz w:val="20"/>
          <w:szCs w:val="20"/>
        </w:rPr>
        <w:t>clinical isolates);</w:t>
      </w:r>
      <w:r w:rsidRPr="00FD4AC3">
        <w:rPr>
          <w:i/>
          <w:iCs/>
          <w:sz w:val="20"/>
          <w:szCs w:val="20"/>
        </w:rPr>
        <w:t xml:space="preserve"> </w:t>
      </w:r>
      <w:proofErr w:type="spellStart"/>
      <w:r w:rsidRPr="00FD4AC3">
        <w:rPr>
          <w:iCs/>
          <w:sz w:val="20"/>
          <w:szCs w:val="20"/>
        </w:rPr>
        <w:t>Sd</w:t>
      </w:r>
      <w:proofErr w:type="spellEnd"/>
      <w:r w:rsidRPr="00FD4AC3">
        <w:rPr>
          <w:iCs/>
          <w:sz w:val="20"/>
          <w:szCs w:val="20"/>
        </w:rPr>
        <w:t xml:space="preserve"> = </w:t>
      </w:r>
      <w:proofErr w:type="spellStart"/>
      <w:r w:rsidRPr="00FD4AC3">
        <w:rPr>
          <w:i/>
          <w:iCs/>
          <w:sz w:val="20"/>
          <w:szCs w:val="20"/>
        </w:rPr>
        <w:t>Shigella</w:t>
      </w:r>
      <w:proofErr w:type="spellEnd"/>
      <w:r w:rsidRPr="00FD4AC3">
        <w:rPr>
          <w:i/>
          <w:iCs/>
          <w:sz w:val="20"/>
          <w:szCs w:val="20"/>
        </w:rPr>
        <w:t xml:space="preserve"> </w:t>
      </w:r>
      <w:proofErr w:type="spellStart"/>
      <w:r w:rsidRPr="00FD4AC3">
        <w:rPr>
          <w:i/>
          <w:iCs/>
          <w:sz w:val="20"/>
          <w:szCs w:val="20"/>
        </w:rPr>
        <w:t>dysenteriae</w:t>
      </w:r>
      <w:proofErr w:type="spellEnd"/>
      <w:r w:rsidRPr="00FD4AC3">
        <w:rPr>
          <w:iCs/>
          <w:sz w:val="20"/>
          <w:szCs w:val="20"/>
        </w:rPr>
        <w:t xml:space="preserve"> (</w:t>
      </w:r>
      <w:r w:rsidRPr="00FD4AC3">
        <w:rPr>
          <w:sz w:val="20"/>
          <w:szCs w:val="20"/>
        </w:rPr>
        <w:t>clinical isolates)</w:t>
      </w:r>
      <w:r w:rsidRPr="00FD4AC3">
        <w:rPr>
          <w:i/>
          <w:iCs/>
          <w:sz w:val="20"/>
          <w:szCs w:val="20"/>
        </w:rPr>
        <w:t>.</w:t>
      </w:r>
    </w:p>
    <w:p w:rsidR="009C3133" w:rsidRDefault="009C3133" w:rsidP="00FD4AC3">
      <w:pPr>
        <w:snapToGrid w:val="0"/>
        <w:jc w:val="both"/>
        <w:rPr>
          <w:rFonts w:eastAsiaTheme="minorEastAsia"/>
          <w:b/>
          <w:sz w:val="20"/>
          <w:szCs w:val="20"/>
          <w:lang w:val="en-GB" w:eastAsia="zh-CN"/>
        </w:rPr>
      </w:pPr>
    </w:p>
    <w:p w:rsidR="00A20F7E" w:rsidRDefault="00A20F7E" w:rsidP="00A20F7E">
      <w:pPr>
        <w:snapToGrid w:val="0"/>
        <w:ind w:firstLine="425"/>
        <w:jc w:val="both"/>
        <w:rPr>
          <w:sz w:val="20"/>
          <w:szCs w:val="20"/>
          <w:lang w:val="en-GB"/>
        </w:rPr>
        <w:sectPr w:rsidR="00A20F7E" w:rsidSect="00423366">
          <w:type w:val="continuous"/>
          <w:pgSz w:w="12240" w:h="15840" w:code="1"/>
          <w:pgMar w:top="1440" w:right="1440" w:bottom="1440" w:left="1440" w:header="720" w:footer="720" w:gutter="0"/>
          <w:cols w:space="720"/>
          <w:docGrid w:linePitch="360"/>
        </w:sectPr>
      </w:pPr>
    </w:p>
    <w:p w:rsidR="00A20F7E" w:rsidRPr="00FD4AC3" w:rsidRDefault="00A20F7E" w:rsidP="00A20F7E">
      <w:pPr>
        <w:snapToGrid w:val="0"/>
        <w:ind w:firstLine="425"/>
        <w:jc w:val="both"/>
        <w:rPr>
          <w:sz w:val="20"/>
          <w:szCs w:val="20"/>
        </w:rPr>
      </w:pPr>
      <w:r w:rsidRPr="00FD4AC3">
        <w:rPr>
          <w:sz w:val="20"/>
          <w:szCs w:val="20"/>
          <w:lang w:val="en-GB"/>
        </w:rPr>
        <w:lastRenderedPageBreak/>
        <w:t xml:space="preserve">HOE 3D </w:t>
      </w:r>
      <w:r w:rsidRPr="00FD4AC3">
        <w:rPr>
          <w:sz w:val="20"/>
          <w:szCs w:val="20"/>
        </w:rPr>
        <w:t xml:space="preserve">showed antimicrobial activities against </w:t>
      </w:r>
      <w:r w:rsidRPr="00FD4AC3">
        <w:rPr>
          <w:i/>
          <w:sz w:val="20"/>
          <w:szCs w:val="20"/>
        </w:rPr>
        <w:t xml:space="preserve">B. </w:t>
      </w:r>
      <w:proofErr w:type="spellStart"/>
      <w:r w:rsidRPr="00FD4AC3">
        <w:rPr>
          <w:i/>
          <w:sz w:val="20"/>
          <w:szCs w:val="20"/>
        </w:rPr>
        <w:t>subtilis</w:t>
      </w:r>
      <w:proofErr w:type="spellEnd"/>
      <w:r w:rsidRPr="00FD4AC3">
        <w:rPr>
          <w:i/>
          <w:sz w:val="20"/>
          <w:szCs w:val="20"/>
        </w:rPr>
        <w:t xml:space="preserve"> </w:t>
      </w:r>
      <w:r w:rsidRPr="00FD4AC3">
        <w:rPr>
          <w:sz w:val="20"/>
          <w:szCs w:val="20"/>
        </w:rPr>
        <w:t>(NCTC 8230),</w:t>
      </w:r>
      <w:r w:rsidRPr="00FD4AC3">
        <w:rPr>
          <w:i/>
          <w:sz w:val="20"/>
          <w:szCs w:val="20"/>
        </w:rPr>
        <w:t xml:space="preserve"> K. </w:t>
      </w:r>
      <w:proofErr w:type="spellStart"/>
      <w:r w:rsidRPr="00FD4AC3">
        <w:rPr>
          <w:i/>
          <w:sz w:val="20"/>
          <w:szCs w:val="20"/>
        </w:rPr>
        <w:t>pneumoniae</w:t>
      </w:r>
      <w:proofErr w:type="spellEnd"/>
      <w:r w:rsidRPr="00FD4AC3">
        <w:rPr>
          <w:i/>
          <w:sz w:val="20"/>
          <w:szCs w:val="20"/>
        </w:rPr>
        <w:t xml:space="preserve"> </w:t>
      </w:r>
      <w:r w:rsidRPr="00FD4AC3">
        <w:rPr>
          <w:sz w:val="20"/>
          <w:szCs w:val="20"/>
        </w:rPr>
        <w:t xml:space="preserve">(ATCC 10031) and clinical isolates of </w:t>
      </w:r>
      <w:r w:rsidRPr="00FD4AC3">
        <w:rPr>
          <w:i/>
          <w:sz w:val="20"/>
          <w:szCs w:val="20"/>
        </w:rPr>
        <w:t xml:space="preserve">S. </w:t>
      </w:r>
      <w:proofErr w:type="spellStart"/>
      <w:r w:rsidRPr="00FD4AC3">
        <w:rPr>
          <w:i/>
          <w:sz w:val="20"/>
          <w:szCs w:val="20"/>
        </w:rPr>
        <w:t>aureus</w:t>
      </w:r>
      <w:proofErr w:type="spellEnd"/>
      <w:r w:rsidRPr="00FD4AC3">
        <w:rPr>
          <w:i/>
          <w:sz w:val="20"/>
          <w:szCs w:val="20"/>
        </w:rPr>
        <w:t xml:space="preserve">, B. </w:t>
      </w:r>
      <w:proofErr w:type="spellStart"/>
      <w:r w:rsidRPr="00FD4AC3">
        <w:rPr>
          <w:i/>
          <w:sz w:val="20"/>
          <w:szCs w:val="20"/>
        </w:rPr>
        <w:t>subtilis</w:t>
      </w:r>
      <w:proofErr w:type="spellEnd"/>
      <w:r w:rsidRPr="00FD4AC3">
        <w:rPr>
          <w:i/>
          <w:sz w:val="20"/>
          <w:szCs w:val="20"/>
        </w:rPr>
        <w:t xml:space="preserve">, B. cereus, K. </w:t>
      </w:r>
      <w:proofErr w:type="spellStart"/>
      <w:r w:rsidRPr="00FD4AC3">
        <w:rPr>
          <w:i/>
          <w:sz w:val="20"/>
          <w:szCs w:val="20"/>
        </w:rPr>
        <w:t>pneumoniae</w:t>
      </w:r>
      <w:proofErr w:type="spellEnd"/>
      <w:r w:rsidRPr="00FD4AC3">
        <w:rPr>
          <w:sz w:val="20"/>
          <w:szCs w:val="20"/>
        </w:rPr>
        <w:t xml:space="preserve"> and </w:t>
      </w:r>
      <w:r w:rsidRPr="00FD4AC3">
        <w:rPr>
          <w:i/>
          <w:sz w:val="20"/>
          <w:szCs w:val="20"/>
        </w:rPr>
        <w:t xml:space="preserve">K. </w:t>
      </w:r>
      <w:proofErr w:type="spellStart"/>
      <w:r w:rsidRPr="00FD4AC3">
        <w:rPr>
          <w:i/>
          <w:sz w:val="20"/>
          <w:szCs w:val="20"/>
        </w:rPr>
        <w:t>ozaenae</w:t>
      </w:r>
      <w:proofErr w:type="spellEnd"/>
      <w:r w:rsidRPr="00FD4AC3">
        <w:rPr>
          <w:i/>
          <w:sz w:val="20"/>
          <w:szCs w:val="20"/>
        </w:rPr>
        <w:t xml:space="preserve"> </w:t>
      </w:r>
      <w:r w:rsidRPr="00FD4AC3">
        <w:rPr>
          <w:sz w:val="20"/>
          <w:szCs w:val="20"/>
        </w:rPr>
        <w:t>(Tables 4 and 5)</w:t>
      </w:r>
      <w:r w:rsidRPr="00FD4AC3">
        <w:rPr>
          <w:i/>
          <w:sz w:val="20"/>
          <w:szCs w:val="20"/>
        </w:rPr>
        <w:t xml:space="preserve">. </w:t>
      </w:r>
      <w:r w:rsidRPr="00FD4AC3">
        <w:rPr>
          <w:sz w:val="20"/>
          <w:szCs w:val="20"/>
        </w:rPr>
        <w:t xml:space="preserve">The compound </w:t>
      </w:r>
      <w:r w:rsidRPr="00FD4AC3">
        <w:rPr>
          <w:sz w:val="20"/>
          <w:szCs w:val="20"/>
          <w:lang w:val="en-GB"/>
        </w:rPr>
        <w:t xml:space="preserve">was characterized as white papery substance;  melting </w:t>
      </w:r>
      <w:r w:rsidRPr="00FD4AC3">
        <w:rPr>
          <w:sz w:val="20"/>
          <w:szCs w:val="20"/>
        </w:rPr>
        <w:t xml:space="preserve">point 76-77°C; </w:t>
      </w:r>
      <w:proofErr w:type="spellStart"/>
      <w:r w:rsidRPr="00FD4AC3">
        <w:rPr>
          <w:sz w:val="20"/>
          <w:szCs w:val="20"/>
        </w:rPr>
        <w:t>R</w:t>
      </w:r>
      <w:r w:rsidRPr="00FD4AC3">
        <w:rPr>
          <w:sz w:val="20"/>
          <w:szCs w:val="20"/>
          <w:vertAlign w:val="subscript"/>
        </w:rPr>
        <w:t>f</w:t>
      </w:r>
      <w:proofErr w:type="spellEnd"/>
      <w:r w:rsidRPr="00FD4AC3">
        <w:rPr>
          <w:sz w:val="20"/>
          <w:szCs w:val="20"/>
        </w:rPr>
        <w:t xml:space="preserve"> </w:t>
      </w:r>
      <w:r w:rsidRPr="00FD4AC3">
        <w:rPr>
          <w:sz w:val="20"/>
          <w:szCs w:val="20"/>
          <w:lang w:val="en-GB"/>
        </w:rPr>
        <w:t xml:space="preserve"> 0.21 (Table 1)</w:t>
      </w:r>
      <w:r w:rsidRPr="00FD4AC3">
        <w:rPr>
          <w:sz w:val="20"/>
          <w:szCs w:val="20"/>
        </w:rPr>
        <w:t xml:space="preserve">; The </w:t>
      </w:r>
      <w:r w:rsidRPr="00FD4AC3">
        <w:rPr>
          <w:sz w:val="20"/>
          <w:szCs w:val="20"/>
          <w:vertAlign w:val="superscript"/>
        </w:rPr>
        <w:t>1</w:t>
      </w:r>
      <w:r w:rsidRPr="00FD4AC3">
        <w:rPr>
          <w:sz w:val="20"/>
          <w:szCs w:val="20"/>
        </w:rPr>
        <w:t xml:space="preserve">H-NMR showed peaks at 2.31-2.39 (4H, m,  H-2), 1.62-1.65 (12H, m, H-3 , H-4), 1.27 (114H, s, H-5– H-19), 0.90 (9H, t, J = 5Hz, H-30), 4.07 (4H, t, J=7.35, 8.5Hz, H-1’, H-3’), 3.67 (2H, m, H-2’, H-1’’) (Table 11 and Fig. 9c). The proton peaks at 4.07, 3.66 and 2.31-2.39 were suggestive of an ester and an ether </w:t>
      </w:r>
      <w:r w:rsidRPr="00FD4AC3">
        <w:rPr>
          <w:sz w:val="20"/>
          <w:szCs w:val="20"/>
        </w:rPr>
        <w:lastRenderedPageBreak/>
        <w:t>linkage with an ethane-1</w:t>
      </w:r>
      <w:proofErr w:type="gramStart"/>
      <w:r w:rsidRPr="00FD4AC3">
        <w:rPr>
          <w:sz w:val="20"/>
          <w:szCs w:val="20"/>
        </w:rPr>
        <w:t>,2</w:t>
      </w:r>
      <w:proofErr w:type="gramEnd"/>
      <w:r w:rsidRPr="00FD4AC3">
        <w:rPr>
          <w:sz w:val="20"/>
          <w:szCs w:val="20"/>
        </w:rPr>
        <w:t xml:space="preserve">-diol (www.lipidlibrary.co.uk). There was also no </w:t>
      </w:r>
      <w:proofErr w:type="spellStart"/>
      <w:r w:rsidRPr="00FD4AC3">
        <w:rPr>
          <w:sz w:val="20"/>
          <w:szCs w:val="20"/>
        </w:rPr>
        <w:t>olefinic</w:t>
      </w:r>
      <w:proofErr w:type="spellEnd"/>
      <w:r w:rsidRPr="00FD4AC3">
        <w:rPr>
          <w:sz w:val="20"/>
          <w:szCs w:val="20"/>
        </w:rPr>
        <w:t xml:space="preserve"> proton. The protons count was suggestive of medium to long chain fatty acids. The compound was thus assigned 2-triacontoxyethyleicosanoate (Figure 2). The compound showed UV absorption at </w:t>
      </w:r>
      <w:r w:rsidRPr="00FD4AC3">
        <w:rPr>
          <w:sz w:val="20"/>
          <w:szCs w:val="20"/>
          <w:lang w:val="en-GB"/>
        </w:rPr>
        <w:t>246,</w:t>
      </w:r>
      <w:r w:rsidRPr="00FD4AC3">
        <w:rPr>
          <w:sz w:val="20"/>
          <w:szCs w:val="20"/>
        </w:rPr>
        <w:t xml:space="preserve"> IR absorption peaks at 2933 (C-H stretch), 1724 (C=O), 1459, 1382 (C-H bend), 1184 (C-O), 732 and</w:t>
      </w:r>
      <w:r w:rsidRPr="00FD4AC3">
        <w:rPr>
          <w:color w:val="FF0000"/>
          <w:sz w:val="20"/>
          <w:szCs w:val="20"/>
        </w:rPr>
        <w:t xml:space="preserve"> </w:t>
      </w:r>
      <w:r w:rsidRPr="00FD4AC3">
        <w:rPr>
          <w:sz w:val="20"/>
          <w:szCs w:val="20"/>
        </w:rPr>
        <w:t xml:space="preserve">EIMS </w:t>
      </w:r>
      <w:r w:rsidRPr="00FD4AC3">
        <w:rPr>
          <w:i/>
          <w:sz w:val="20"/>
          <w:szCs w:val="20"/>
        </w:rPr>
        <w:t xml:space="preserve">m/z </w:t>
      </w:r>
      <w:r w:rsidRPr="00FD4AC3">
        <w:rPr>
          <w:sz w:val="20"/>
          <w:szCs w:val="20"/>
        </w:rPr>
        <w:t>(% relative intensity) 41(45), 43(90), 57(100), 83(80), 97(80), 111(45), 125(20), 139(8), 153(5), 167(3), 181(2), 195(3), 209(2), 223(2), 237(2), 251(2), 265(2), 278(2), 292(2), 306(2), 320(2), 392(2), 420(2).</w:t>
      </w:r>
    </w:p>
    <w:p w:rsidR="00A20F7E" w:rsidRDefault="00A20F7E" w:rsidP="00FD4AC3">
      <w:pPr>
        <w:snapToGrid w:val="0"/>
        <w:jc w:val="both"/>
        <w:rPr>
          <w:rFonts w:eastAsiaTheme="minorEastAsia"/>
          <w:b/>
          <w:sz w:val="20"/>
          <w:szCs w:val="20"/>
          <w:lang w:eastAsia="zh-CN"/>
        </w:rPr>
        <w:sectPr w:rsidR="00A20F7E" w:rsidSect="00A20F7E">
          <w:type w:val="continuous"/>
          <w:pgSz w:w="12240" w:h="15840" w:code="1"/>
          <w:pgMar w:top="1440" w:right="1440" w:bottom="1440" w:left="1440" w:header="720" w:footer="720" w:gutter="0"/>
          <w:cols w:num="2" w:space="425"/>
          <w:docGrid w:linePitch="360"/>
        </w:sectPr>
      </w:pPr>
    </w:p>
    <w:p w:rsidR="00085073" w:rsidRDefault="00085073" w:rsidP="00FD4AC3">
      <w:pPr>
        <w:snapToGrid w:val="0"/>
        <w:jc w:val="center"/>
        <w:rPr>
          <w:rFonts w:eastAsiaTheme="minorEastAsia" w:hint="eastAsia"/>
          <w:b/>
          <w:sz w:val="20"/>
          <w:szCs w:val="20"/>
          <w:lang w:val="en-GB" w:eastAsia="zh-CN"/>
        </w:rPr>
      </w:pPr>
    </w:p>
    <w:p w:rsidR="009C3133" w:rsidRPr="00FD4AC3" w:rsidRDefault="009C3133" w:rsidP="00FD4AC3">
      <w:pPr>
        <w:snapToGrid w:val="0"/>
        <w:jc w:val="center"/>
        <w:rPr>
          <w:b/>
          <w:sz w:val="20"/>
          <w:szCs w:val="20"/>
          <w:lang w:val="en-GB"/>
        </w:rPr>
      </w:pPr>
      <w:r w:rsidRPr="00FD4AC3">
        <w:rPr>
          <w:b/>
          <w:sz w:val="20"/>
          <w:szCs w:val="20"/>
          <w:lang w:val="en-GB"/>
        </w:rPr>
        <w:lastRenderedPageBreak/>
        <w:t xml:space="preserve">Table 5: Results of bactericidal screening of isolated compounds - </w:t>
      </w:r>
      <w:r w:rsidRPr="00FD4AC3">
        <w:rPr>
          <w:b/>
          <w:sz w:val="20"/>
          <w:szCs w:val="20"/>
        </w:rPr>
        <w:t>minimum bactericidal concentration (µg/ml)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2"/>
        <w:gridCol w:w="1557"/>
        <w:gridCol w:w="1519"/>
        <w:gridCol w:w="1482"/>
        <w:gridCol w:w="1706"/>
        <w:gridCol w:w="1480"/>
      </w:tblGrid>
      <w:tr w:rsidR="009C3133" w:rsidRPr="00085073" w:rsidTr="00085073">
        <w:trPr>
          <w:jc w:val="center"/>
        </w:trPr>
        <w:tc>
          <w:tcPr>
            <w:tcW w:w="956" w:type="pct"/>
            <w:vMerge w:val="restar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Organisms</w:t>
            </w:r>
          </w:p>
        </w:tc>
        <w:tc>
          <w:tcPr>
            <w:tcW w:w="4044" w:type="pct"/>
            <w:gridSpan w:val="5"/>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Compounds</w:t>
            </w:r>
          </w:p>
        </w:tc>
      </w:tr>
      <w:tr w:rsidR="009C3133" w:rsidRPr="00085073" w:rsidTr="00085073">
        <w:trPr>
          <w:jc w:val="center"/>
        </w:trPr>
        <w:tc>
          <w:tcPr>
            <w:tcW w:w="956" w:type="pct"/>
            <w:vMerge/>
          </w:tcPr>
          <w:p w:rsidR="009C3133" w:rsidRPr="00085073" w:rsidRDefault="009C3133" w:rsidP="00FD4AC3">
            <w:pPr>
              <w:autoSpaceDE w:val="0"/>
              <w:autoSpaceDN w:val="0"/>
              <w:adjustRightInd w:val="0"/>
              <w:snapToGrid w:val="0"/>
              <w:jc w:val="center"/>
              <w:rPr>
                <w:color w:val="000000"/>
                <w:sz w:val="18"/>
                <w:szCs w:val="18"/>
              </w:rPr>
            </w:pPr>
          </w:p>
        </w:tc>
        <w:tc>
          <w:tcPr>
            <w:tcW w:w="81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HOE 3D</w:t>
            </w:r>
          </w:p>
        </w:tc>
        <w:tc>
          <w:tcPr>
            <w:tcW w:w="79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HOE 3E</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HOE 20</w:t>
            </w:r>
          </w:p>
        </w:tc>
        <w:tc>
          <w:tcPr>
            <w:tcW w:w="891"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HOE 25B</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HOE 26</w:t>
            </w:r>
          </w:p>
        </w:tc>
      </w:tr>
      <w:tr w:rsidR="009C3133" w:rsidRPr="00085073" w:rsidTr="00085073">
        <w:trPr>
          <w:jc w:val="center"/>
        </w:trPr>
        <w:tc>
          <w:tcPr>
            <w:tcW w:w="956" w:type="pct"/>
          </w:tcPr>
          <w:p w:rsidR="009C3133" w:rsidRPr="00085073" w:rsidRDefault="009C3133" w:rsidP="00FD4AC3">
            <w:pPr>
              <w:snapToGrid w:val="0"/>
              <w:jc w:val="center"/>
              <w:rPr>
                <w:color w:val="000000"/>
                <w:sz w:val="18"/>
                <w:szCs w:val="18"/>
                <w:vertAlign w:val="superscript"/>
              </w:rPr>
            </w:pPr>
            <w:r w:rsidRPr="00085073">
              <w:rPr>
                <w:color w:val="000000"/>
                <w:sz w:val="18"/>
                <w:szCs w:val="18"/>
              </w:rPr>
              <w:t>Sa</w:t>
            </w:r>
            <w:r w:rsidRPr="00085073">
              <w:rPr>
                <w:color w:val="000000"/>
                <w:sz w:val="18"/>
                <w:szCs w:val="18"/>
                <w:vertAlign w:val="superscript"/>
              </w:rPr>
              <w:t>1</w:t>
            </w:r>
          </w:p>
        </w:tc>
        <w:tc>
          <w:tcPr>
            <w:tcW w:w="81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79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891"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100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200</w:t>
            </w:r>
          </w:p>
        </w:tc>
      </w:tr>
      <w:tr w:rsidR="009C3133" w:rsidRPr="00085073" w:rsidTr="00085073">
        <w:trPr>
          <w:jc w:val="center"/>
        </w:trPr>
        <w:tc>
          <w:tcPr>
            <w:tcW w:w="956" w:type="pct"/>
          </w:tcPr>
          <w:p w:rsidR="009C3133" w:rsidRPr="00085073" w:rsidRDefault="009C3133" w:rsidP="00FD4AC3">
            <w:pPr>
              <w:snapToGrid w:val="0"/>
              <w:jc w:val="center"/>
              <w:rPr>
                <w:color w:val="000000"/>
                <w:sz w:val="18"/>
                <w:szCs w:val="18"/>
                <w:vertAlign w:val="superscript"/>
              </w:rPr>
            </w:pPr>
            <w:r w:rsidRPr="00085073">
              <w:rPr>
                <w:color w:val="000000"/>
                <w:sz w:val="18"/>
                <w:szCs w:val="18"/>
              </w:rPr>
              <w:t>Bs</w:t>
            </w:r>
            <w:r w:rsidRPr="00085073">
              <w:rPr>
                <w:color w:val="000000"/>
                <w:sz w:val="18"/>
                <w:szCs w:val="18"/>
                <w:vertAlign w:val="superscript"/>
              </w:rPr>
              <w:t>1</w:t>
            </w:r>
          </w:p>
        </w:tc>
        <w:tc>
          <w:tcPr>
            <w:tcW w:w="813" w:type="pct"/>
          </w:tcPr>
          <w:p w:rsidR="009C3133" w:rsidRPr="00085073" w:rsidRDefault="009C3133" w:rsidP="00FD4AC3">
            <w:pPr>
              <w:snapToGrid w:val="0"/>
              <w:jc w:val="center"/>
              <w:rPr>
                <w:color w:val="000000"/>
                <w:sz w:val="18"/>
                <w:szCs w:val="18"/>
              </w:rPr>
            </w:pPr>
            <w:r w:rsidRPr="00085073">
              <w:rPr>
                <w:color w:val="000000"/>
                <w:sz w:val="18"/>
                <w:szCs w:val="18"/>
              </w:rPr>
              <w:t>200</w:t>
            </w:r>
          </w:p>
        </w:tc>
        <w:tc>
          <w:tcPr>
            <w:tcW w:w="79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200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891"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r>
      <w:tr w:rsidR="009C3133" w:rsidRPr="00085073" w:rsidTr="00085073">
        <w:trPr>
          <w:jc w:val="center"/>
        </w:trPr>
        <w:tc>
          <w:tcPr>
            <w:tcW w:w="956" w:type="pct"/>
          </w:tcPr>
          <w:p w:rsidR="009C3133" w:rsidRPr="00085073" w:rsidRDefault="009C3133" w:rsidP="00FD4AC3">
            <w:pPr>
              <w:snapToGrid w:val="0"/>
              <w:jc w:val="center"/>
              <w:rPr>
                <w:color w:val="000000"/>
                <w:sz w:val="18"/>
                <w:szCs w:val="18"/>
              </w:rPr>
            </w:pPr>
            <w:r w:rsidRPr="00085073">
              <w:rPr>
                <w:color w:val="000000"/>
                <w:sz w:val="18"/>
                <w:szCs w:val="18"/>
              </w:rPr>
              <w:t>Kp</w:t>
            </w:r>
            <w:r w:rsidRPr="00085073">
              <w:rPr>
                <w:color w:val="000000"/>
                <w:sz w:val="18"/>
                <w:szCs w:val="18"/>
                <w:vertAlign w:val="superscript"/>
              </w:rPr>
              <w:t>1</w:t>
            </w:r>
          </w:p>
        </w:tc>
        <w:tc>
          <w:tcPr>
            <w:tcW w:w="813" w:type="pct"/>
          </w:tcPr>
          <w:p w:rsidR="009C3133" w:rsidRPr="00085073" w:rsidRDefault="009C3133" w:rsidP="00FD4AC3">
            <w:pPr>
              <w:snapToGrid w:val="0"/>
              <w:jc w:val="center"/>
              <w:rPr>
                <w:color w:val="000000"/>
                <w:sz w:val="18"/>
                <w:szCs w:val="18"/>
              </w:rPr>
            </w:pPr>
            <w:r w:rsidRPr="00085073">
              <w:rPr>
                <w:color w:val="000000"/>
                <w:sz w:val="18"/>
                <w:szCs w:val="18"/>
              </w:rPr>
              <w:t>200</w:t>
            </w:r>
          </w:p>
        </w:tc>
        <w:tc>
          <w:tcPr>
            <w:tcW w:w="79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200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100</w:t>
            </w:r>
          </w:p>
        </w:tc>
        <w:tc>
          <w:tcPr>
            <w:tcW w:w="891"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200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100</w:t>
            </w:r>
          </w:p>
        </w:tc>
      </w:tr>
      <w:tr w:rsidR="009C3133" w:rsidRPr="00085073" w:rsidTr="00085073">
        <w:trPr>
          <w:jc w:val="center"/>
        </w:trPr>
        <w:tc>
          <w:tcPr>
            <w:tcW w:w="956" w:type="pct"/>
          </w:tcPr>
          <w:p w:rsidR="009C3133" w:rsidRPr="00085073" w:rsidRDefault="009C3133" w:rsidP="00FD4AC3">
            <w:pPr>
              <w:snapToGrid w:val="0"/>
              <w:jc w:val="center"/>
              <w:rPr>
                <w:color w:val="000000"/>
                <w:sz w:val="18"/>
                <w:szCs w:val="18"/>
                <w:vertAlign w:val="superscript"/>
              </w:rPr>
            </w:pPr>
            <w:r w:rsidRPr="00085073">
              <w:rPr>
                <w:color w:val="000000"/>
                <w:sz w:val="18"/>
                <w:szCs w:val="18"/>
              </w:rPr>
              <w:t>Sa</w:t>
            </w:r>
            <w:r w:rsidRPr="00085073">
              <w:rPr>
                <w:color w:val="000000"/>
                <w:sz w:val="18"/>
                <w:szCs w:val="18"/>
                <w:vertAlign w:val="superscript"/>
              </w:rPr>
              <w:t>2</w:t>
            </w:r>
          </w:p>
        </w:tc>
        <w:tc>
          <w:tcPr>
            <w:tcW w:w="81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793" w:type="pct"/>
          </w:tcPr>
          <w:p w:rsidR="009C3133" w:rsidRPr="00085073" w:rsidRDefault="009C3133" w:rsidP="00FD4AC3">
            <w:pPr>
              <w:snapToGrid w:val="0"/>
              <w:jc w:val="center"/>
              <w:rPr>
                <w:color w:val="000000"/>
                <w:sz w:val="18"/>
                <w:szCs w:val="18"/>
              </w:rPr>
            </w:pPr>
            <w:r w:rsidRPr="00085073">
              <w:rPr>
                <w:color w:val="000000"/>
                <w:sz w:val="18"/>
                <w:szCs w:val="18"/>
              </w:rPr>
              <w:t>-</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891" w:type="pct"/>
          </w:tcPr>
          <w:p w:rsidR="009C3133" w:rsidRPr="00085073" w:rsidRDefault="009C3133" w:rsidP="00FD4AC3">
            <w:pPr>
              <w:snapToGrid w:val="0"/>
              <w:jc w:val="center"/>
              <w:rPr>
                <w:color w:val="000000"/>
                <w:sz w:val="18"/>
                <w:szCs w:val="18"/>
              </w:rPr>
            </w:pPr>
            <w:r w:rsidRPr="00085073">
              <w:rPr>
                <w:color w:val="000000"/>
                <w:sz w:val="18"/>
                <w:szCs w:val="18"/>
              </w:rPr>
              <w:t>200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r>
      <w:tr w:rsidR="009C3133" w:rsidRPr="00085073" w:rsidTr="00085073">
        <w:trPr>
          <w:jc w:val="center"/>
        </w:trPr>
        <w:tc>
          <w:tcPr>
            <w:tcW w:w="956" w:type="pct"/>
          </w:tcPr>
          <w:p w:rsidR="009C3133" w:rsidRPr="00085073" w:rsidRDefault="009C3133" w:rsidP="00FD4AC3">
            <w:pPr>
              <w:snapToGrid w:val="0"/>
              <w:jc w:val="center"/>
              <w:rPr>
                <w:color w:val="000000"/>
                <w:sz w:val="18"/>
                <w:szCs w:val="18"/>
              </w:rPr>
            </w:pPr>
            <w:r w:rsidRPr="00085073">
              <w:rPr>
                <w:color w:val="000000"/>
                <w:sz w:val="18"/>
                <w:szCs w:val="18"/>
              </w:rPr>
              <w:t>Sa</w:t>
            </w:r>
          </w:p>
        </w:tc>
        <w:tc>
          <w:tcPr>
            <w:tcW w:w="81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200</w:t>
            </w:r>
          </w:p>
        </w:tc>
        <w:tc>
          <w:tcPr>
            <w:tcW w:w="793" w:type="pct"/>
          </w:tcPr>
          <w:p w:rsidR="009C3133" w:rsidRPr="00085073" w:rsidRDefault="009C3133" w:rsidP="00FD4AC3">
            <w:pPr>
              <w:snapToGrid w:val="0"/>
              <w:jc w:val="center"/>
              <w:rPr>
                <w:color w:val="000000"/>
                <w:sz w:val="18"/>
                <w:szCs w:val="18"/>
              </w:rPr>
            </w:pPr>
            <w:r w:rsidRPr="00085073">
              <w:rPr>
                <w:color w:val="000000"/>
                <w:sz w:val="18"/>
                <w:szCs w:val="18"/>
              </w:rPr>
              <w:t>-</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200</w:t>
            </w:r>
          </w:p>
        </w:tc>
        <w:tc>
          <w:tcPr>
            <w:tcW w:w="891" w:type="pct"/>
          </w:tcPr>
          <w:p w:rsidR="009C3133" w:rsidRPr="00085073" w:rsidRDefault="009C3133" w:rsidP="00FD4AC3">
            <w:pPr>
              <w:snapToGrid w:val="0"/>
              <w:jc w:val="center"/>
              <w:rPr>
                <w:color w:val="000000"/>
                <w:sz w:val="18"/>
                <w:szCs w:val="18"/>
              </w:rPr>
            </w:pPr>
            <w:r w:rsidRPr="00085073">
              <w:rPr>
                <w:color w:val="000000"/>
                <w:sz w:val="18"/>
                <w:szCs w:val="18"/>
              </w:rPr>
              <w:t>200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r>
      <w:tr w:rsidR="009C3133" w:rsidRPr="00085073" w:rsidTr="00085073">
        <w:trPr>
          <w:jc w:val="center"/>
        </w:trPr>
        <w:tc>
          <w:tcPr>
            <w:tcW w:w="956" w:type="pct"/>
          </w:tcPr>
          <w:p w:rsidR="009C3133" w:rsidRPr="00085073" w:rsidRDefault="009C3133" w:rsidP="00FD4AC3">
            <w:pPr>
              <w:snapToGrid w:val="0"/>
              <w:jc w:val="center"/>
              <w:rPr>
                <w:color w:val="000000"/>
                <w:sz w:val="18"/>
                <w:szCs w:val="18"/>
              </w:rPr>
            </w:pPr>
            <w:proofErr w:type="spellStart"/>
            <w:r w:rsidRPr="00085073">
              <w:rPr>
                <w:color w:val="000000"/>
                <w:sz w:val="18"/>
                <w:szCs w:val="18"/>
              </w:rPr>
              <w:t>Sf</w:t>
            </w:r>
            <w:proofErr w:type="spellEnd"/>
          </w:p>
        </w:tc>
        <w:tc>
          <w:tcPr>
            <w:tcW w:w="81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793" w:type="pct"/>
          </w:tcPr>
          <w:p w:rsidR="009C3133" w:rsidRPr="00085073" w:rsidRDefault="009C3133" w:rsidP="00FD4AC3">
            <w:pPr>
              <w:snapToGrid w:val="0"/>
              <w:jc w:val="center"/>
              <w:rPr>
                <w:color w:val="000000"/>
                <w:sz w:val="18"/>
                <w:szCs w:val="18"/>
              </w:rPr>
            </w:pPr>
            <w:r w:rsidRPr="00085073">
              <w:rPr>
                <w:color w:val="000000"/>
                <w:sz w:val="18"/>
                <w:szCs w:val="18"/>
              </w:rPr>
              <w:t>-</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891" w:type="pct"/>
          </w:tcPr>
          <w:p w:rsidR="009C3133" w:rsidRPr="00085073" w:rsidRDefault="009C3133" w:rsidP="00FD4AC3">
            <w:pPr>
              <w:snapToGrid w:val="0"/>
              <w:jc w:val="center"/>
              <w:rPr>
                <w:color w:val="000000"/>
                <w:sz w:val="18"/>
                <w:szCs w:val="18"/>
              </w:rPr>
            </w:pPr>
            <w:r w:rsidRPr="00085073">
              <w:rPr>
                <w:color w:val="000000"/>
                <w:sz w:val="18"/>
                <w:szCs w:val="18"/>
              </w:rPr>
              <w:t>200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r>
      <w:tr w:rsidR="009C3133" w:rsidRPr="00085073" w:rsidTr="00085073">
        <w:trPr>
          <w:jc w:val="center"/>
        </w:trPr>
        <w:tc>
          <w:tcPr>
            <w:tcW w:w="956" w:type="pct"/>
          </w:tcPr>
          <w:p w:rsidR="009C3133" w:rsidRPr="00085073" w:rsidRDefault="009C3133" w:rsidP="00FD4AC3">
            <w:pPr>
              <w:snapToGrid w:val="0"/>
              <w:jc w:val="center"/>
              <w:rPr>
                <w:color w:val="000000"/>
                <w:sz w:val="18"/>
                <w:szCs w:val="18"/>
              </w:rPr>
            </w:pPr>
            <w:r w:rsidRPr="00085073">
              <w:rPr>
                <w:color w:val="000000"/>
                <w:sz w:val="18"/>
                <w:szCs w:val="18"/>
              </w:rPr>
              <w:t>Bs</w:t>
            </w:r>
          </w:p>
        </w:tc>
        <w:tc>
          <w:tcPr>
            <w:tcW w:w="813" w:type="pct"/>
          </w:tcPr>
          <w:p w:rsidR="009C3133" w:rsidRPr="00085073" w:rsidRDefault="009C3133" w:rsidP="00FD4AC3">
            <w:pPr>
              <w:snapToGrid w:val="0"/>
              <w:jc w:val="center"/>
              <w:rPr>
                <w:color w:val="000000"/>
                <w:sz w:val="18"/>
                <w:szCs w:val="18"/>
              </w:rPr>
            </w:pPr>
            <w:r w:rsidRPr="00085073">
              <w:rPr>
                <w:color w:val="000000"/>
                <w:sz w:val="18"/>
                <w:szCs w:val="18"/>
              </w:rPr>
              <w:t>200</w:t>
            </w:r>
          </w:p>
        </w:tc>
        <w:tc>
          <w:tcPr>
            <w:tcW w:w="79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200</w:t>
            </w:r>
          </w:p>
        </w:tc>
        <w:tc>
          <w:tcPr>
            <w:tcW w:w="891"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r>
      <w:tr w:rsidR="009C3133" w:rsidRPr="00085073" w:rsidTr="00085073">
        <w:trPr>
          <w:jc w:val="center"/>
        </w:trPr>
        <w:tc>
          <w:tcPr>
            <w:tcW w:w="956" w:type="pct"/>
          </w:tcPr>
          <w:p w:rsidR="009C3133" w:rsidRPr="00085073" w:rsidRDefault="009C3133" w:rsidP="00FD4AC3">
            <w:pPr>
              <w:snapToGrid w:val="0"/>
              <w:jc w:val="center"/>
              <w:rPr>
                <w:color w:val="000000"/>
                <w:sz w:val="18"/>
                <w:szCs w:val="18"/>
              </w:rPr>
            </w:pPr>
            <w:proofErr w:type="spellStart"/>
            <w:r w:rsidRPr="00085073">
              <w:rPr>
                <w:color w:val="000000"/>
                <w:sz w:val="18"/>
                <w:szCs w:val="18"/>
              </w:rPr>
              <w:t>Bc</w:t>
            </w:r>
            <w:proofErr w:type="spellEnd"/>
          </w:p>
        </w:tc>
        <w:tc>
          <w:tcPr>
            <w:tcW w:w="813" w:type="pct"/>
          </w:tcPr>
          <w:p w:rsidR="009C3133" w:rsidRPr="00085073" w:rsidRDefault="009C3133" w:rsidP="00FD4AC3">
            <w:pPr>
              <w:snapToGrid w:val="0"/>
              <w:jc w:val="center"/>
              <w:rPr>
                <w:color w:val="000000"/>
                <w:sz w:val="18"/>
                <w:szCs w:val="18"/>
              </w:rPr>
            </w:pPr>
            <w:r w:rsidRPr="00085073">
              <w:rPr>
                <w:color w:val="000000"/>
                <w:sz w:val="18"/>
                <w:szCs w:val="18"/>
              </w:rPr>
              <w:t>200</w:t>
            </w:r>
          </w:p>
        </w:tc>
        <w:tc>
          <w:tcPr>
            <w:tcW w:w="793" w:type="pct"/>
          </w:tcPr>
          <w:p w:rsidR="009C3133" w:rsidRPr="00085073" w:rsidRDefault="009C3133" w:rsidP="00FD4AC3">
            <w:pPr>
              <w:snapToGrid w:val="0"/>
              <w:jc w:val="center"/>
              <w:rPr>
                <w:color w:val="000000"/>
                <w:sz w:val="18"/>
                <w:szCs w:val="18"/>
              </w:rPr>
            </w:pPr>
            <w:r w:rsidRPr="00085073">
              <w:rPr>
                <w:color w:val="000000"/>
                <w:sz w:val="18"/>
                <w:szCs w:val="18"/>
              </w:rPr>
              <w:t>200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200</w:t>
            </w:r>
          </w:p>
        </w:tc>
        <w:tc>
          <w:tcPr>
            <w:tcW w:w="891" w:type="pct"/>
          </w:tcPr>
          <w:p w:rsidR="009C3133" w:rsidRPr="00085073" w:rsidRDefault="009C3133" w:rsidP="00FD4AC3">
            <w:pPr>
              <w:snapToGrid w:val="0"/>
              <w:jc w:val="center"/>
              <w:rPr>
                <w:color w:val="000000"/>
                <w:sz w:val="18"/>
                <w:szCs w:val="18"/>
              </w:rPr>
            </w:pPr>
            <w:r w:rsidRPr="00085073">
              <w:rPr>
                <w:color w:val="000000"/>
                <w:sz w:val="18"/>
                <w:szCs w:val="18"/>
              </w:rPr>
              <w:t>200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200</w:t>
            </w:r>
          </w:p>
        </w:tc>
      </w:tr>
      <w:tr w:rsidR="009C3133" w:rsidRPr="00085073" w:rsidTr="00085073">
        <w:trPr>
          <w:jc w:val="center"/>
        </w:trPr>
        <w:tc>
          <w:tcPr>
            <w:tcW w:w="956" w:type="pct"/>
          </w:tcPr>
          <w:p w:rsidR="009C3133" w:rsidRPr="00085073" w:rsidRDefault="009C3133" w:rsidP="00FD4AC3">
            <w:pPr>
              <w:snapToGrid w:val="0"/>
              <w:jc w:val="center"/>
              <w:rPr>
                <w:color w:val="000000"/>
                <w:sz w:val="18"/>
                <w:szCs w:val="18"/>
              </w:rPr>
            </w:pPr>
            <w:proofErr w:type="spellStart"/>
            <w:r w:rsidRPr="00085073">
              <w:rPr>
                <w:color w:val="000000"/>
                <w:sz w:val="18"/>
                <w:szCs w:val="18"/>
              </w:rPr>
              <w:t>Ec</w:t>
            </w:r>
            <w:proofErr w:type="spellEnd"/>
          </w:p>
        </w:tc>
        <w:tc>
          <w:tcPr>
            <w:tcW w:w="81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793" w:type="pct"/>
          </w:tcPr>
          <w:p w:rsidR="009C3133" w:rsidRPr="00085073" w:rsidRDefault="009C3133" w:rsidP="00FD4AC3">
            <w:pPr>
              <w:snapToGrid w:val="0"/>
              <w:jc w:val="center"/>
              <w:rPr>
                <w:color w:val="000000"/>
                <w:sz w:val="18"/>
                <w:szCs w:val="18"/>
              </w:rPr>
            </w:pPr>
            <w:r w:rsidRPr="00085073">
              <w:rPr>
                <w:color w:val="000000"/>
                <w:sz w:val="18"/>
                <w:szCs w:val="18"/>
              </w:rPr>
              <w:t>-</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891" w:type="pct"/>
          </w:tcPr>
          <w:p w:rsidR="009C3133" w:rsidRPr="00085073" w:rsidRDefault="009C3133" w:rsidP="00FD4AC3">
            <w:pPr>
              <w:snapToGrid w:val="0"/>
              <w:jc w:val="center"/>
              <w:rPr>
                <w:color w:val="000000"/>
                <w:sz w:val="18"/>
                <w:szCs w:val="18"/>
              </w:rPr>
            </w:pPr>
            <w:r w:rsidRPr="00085073">
              <w:rPr>
                <w:color w:val="000000"/>
                <w:sz w:val="18"/>
                <w:szCs w:val="18"/>
              </w:rPr>
              <w:t>200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r>
      <w:tr w:rsidR="009C3133" w:rsidRPr="00085073" w:rsidTr="00085073">
        <w:trPr>
          <w:jc w:val="center"/>
        </w:trPr>
        <w:tc>
          <w:tcPr>
            <w:tcW w:w="956" w:type="pct"/>
          </w:tcPr>
          <w:p w:rsidR="009C3133" w:rsidRPr="00085073" w:rsidRDefault="009C3133" w:rsidP="00FD4AC3">
            <w:pPr>
              <w:snapToGrid w:val="0"/>
              <w:jc w:val="center"/>
              <w:rPr>
                <w:color w:val="000000"/>
                <w:sz w:val="18"/>
                <w:szCs w:val="18"/>
              </w:rPr>
            </w:pPr>
            <w:proofErr w:type="spellStart"/>
            <w:r w:rsidRPr="00085073">
              <w:rPr>
                <w:color w:val="000000"/>
                <w:sz w:val="18"/>
                <w:szCs w:val="18"/>
              </w:rPr>
              <w:t>Sd</w:t>
            </w:r>
            <w:proofErr w:type="spellEnd"/>
          </w:p>
        </w:tc>
        <w:tc>
          <w:tcPr>
            <w:tcW w:w="813"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793" w:type="pct"/>
          </w:tcPr>
          <w:p w:rsidR="009C3133" w:rsidRPr="00085073" w:rsidRDefault="009C3133" w:rsidP="00FD4AC3">
            <w:pPr>
              <w:snapToGrid w:val="0"/>
              <w:jc w:val="center"/>
              <w:rPr>
                <w:color w:val="000000"/>
                <w:sz w:val="18"/>
                <w:szCs w:val="18"/>
              </w:rPr>
            </w:pPr>
            <w:r w:rsidRPr="00085073">
              <w:rPr>
                <w:color w:val="000000"/>
                <w:sz w:val="18"/>
                <w:szCs w:val="18"/>
              </w:rPr>
              <w:t>-</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891" w:type="pct"/>
          </w:tcPr>
          <w:p w:rsidR="009C3133" w:rsidRPr="00085073" w:rsidRDefault="009C3133" w:rsidP="00FD4AC3">
            <w:pPr>
              <w:snapToGrid w:val="0"/>
              <w:jc w:val="center"/>
              <w:rPr>
                <w:color w:val="000000"/>
                <w:sz w:val="18"/>
                <w:szCs w:val="18"/>
              </w:rPr>
            </w:pPr>
            <w:r w:rsidRPr="00085073">
              <w:rPr>
                <w:color w:val="000000"/>
                <w:sz w:val="18"/>
                <w:szCs w:val="18"/>
              </w:rPr>
              <w:t>200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r>
      <w:tr w:rsidR="009C3133" w:rsidRPr="00085073" w:rsidTr="00085073">
        <w:trPr>
          <w:jc w:val="center"/>
        </w:trPr>
        <w:tc>
          <w:tcPr>
            <w:tcW w:w="956" w:type="pct"/>
          </w:tcPr>
          <w:p w:rsidR="009C3133" w:rsidRPr="00085073" w:rsidRDefault="009C3133" w:rsidP="00FD4AC3">
            <w:pPr>
              <w:snapToGrid w:val="0"/>
              <w:jc w:val="center"/>
              <w:rPr>
                <w:color w:val="000000"/>
                <w:sz w:val="18"/>
                <w:szCs w:val="18"/>
              </w:rPr>
            </w:pPr>
            <w:proofErr w:type="spellStart"/>
            <w:r w:rsidRPr="00085073">
              <w:rPr>
                <w:color w:val="000000"/>
                <w:sz w:val="18"/>
                <w:szCs w:val="18"/>
              </w:rPr>
              <w:t>Kp</w:t>
            </w:r>
            <w:proofErr w:type="spellEnd"/>
          </w:p>
        </w:tc>
        <w:tc>
          <w:tcPr>
            <w:tcW w:w="813" w:type="pct"/>
          </w:tcPr>
          <w:p w:rsidR="009C3133" w:rsidRPr="00085073" w:rsidRDefault="009C3133" w:rsidP="00FD4AC3">
            <w:pPr>
              <w:snapToGrid w:val="0"/>
              <w:jc w:val="center"/>
              <w:rPr>
                <w:color w:val="000000"/>
                <w:sz w:val="18"/>
                <w:szCs w:val="18"/>
              </w:rPr>
            </w:pPr>
            <w:r w:rsidRPr="00085073">
              <w:rPr>
                <w:color w:val="000000"/>
                <w:sz w:val="18"/>
                <w:szCs w:val="18"/>
              </w:rPr>
              <w:t>200</w:t>
            </w:r>
          </w:p>
        </w:tc>
        <w:tc>
          <w:tcPr>
            <w:tcW w:w="793" w:type="pct"/>
          </w:tcPr>
          <w:p w:rsidR="009C3133" w:rsidRPr="00085073" w:rsidRDefault="009C3133" w:rsidP="00FD4AC3">
            <w:pPr>
              <w:snapToGrid w:val="0"/>
              <w:jc w:val="center"/>
              <w:rPr>
                <w:color w:val="000000"/>
                <w:sz w:val="18"/>
                <w:szCs w:val="18"/>
              </w:rPr>
            </w:pPr>
            <w:r w:rsidRPr="00085073">
              <w:rPr>
                <w:color w:val="000000"/>
                <w:sz w:val="18"/>
                <w:szCs w:val="18"/>
              </w:rPr>
              <w:t>200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w:t>
            </w:r>
          </w:p>
        </w:tc>
        <w:tc>
          <w:tcPr>
            <w:tcW w:w="891" w:type="pct"/>
          </w:tcPr>
          <w:p w:rsidR="009C3133" w:rsidRPr="00085073" w:rsidRDefault="009C3133" w:rsidP="00FD4AC3">
            <w:pPr>
              <w:snapToGrid w:val="0"/>
              <w:jc w:val="center"/>
              <w:rPr>
                <w:color w:val="000000"/>
                <w:sz w:val="18"/>
                <w:szCs w:val="18"/>
              </w:rPr>
            </w:pPr>
            <w:r w:rsidRPr="00085073">
              <w:rPr>
                <w:color w:val="000000"/>
                <w:sz w:val="18"/>
                <w:szCs w:val="18"/>
              </w:rPr>
              <w:t>200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200</w:t>
            </w:r>
          </w:p>
        </w:tc>
      </w:tr>
      <w:tr w:rsidR="009C3133" w:rsidRPr="00085073" w:rsidTr="00085073">
        <w:trPr>
          <w:jc w:val="center"/>
        </w:trPr>
        <w:tc>
          <w:tcPr>
            <w:tcW w:w="956" w:type="pct"/>
          </w:tcPr>
          <w:p w:rsidR="009C3133" w:rsidRPr="00085073" w:rsidRDefault="009C3133" w:rsidP="00FD4AC3">
            <w:pPr>
              <w:snapToGrid w:val="0"/>
              <w:jc w:val="center"/>
              <w:rPr>
                <w:color w:val="000000"/>
                <w:sz w:val="18"/>
                <w:szCs w:val="18"/>
              </w:rPr>
            </w:pPr>
            <w:proofErr w:type="spellStart"/>
            <w:r w:rsidRPr="00085073">
              <w:rPr>
                <w:color w:val="000000"/>
                <w:sz w:val="18"/>
                <w:szCs w:val="18"/>
              </w:rPr>
              <w:t>Ko</w:t>
            </w:r>
            <w:proofErr w:type="spellEnd"/>
          </w:p>
        </w:tc>
        <w:tc>
          <w:tcPr>
            <w:tcW w:w="813" w:type="pct"/>
          </w:tcPr>
          <w:p w:rsidR="009C3133" w:rsidRPr="00085073" w:rsidRDefault="009C3133" w:rsidP="00FD4AC3">
            <w:pPr>
              <w:snapToGrid w:val="0"/>
              <w:jc w:val="center"/>
              <w:rPr>
                <w:color w:val="000000"/>
                <w:sz w:val="18"/>
                <w:szCs w:val="18"/>
              </w:rPr>
            </w:pPr>
            <w:r w:rsidRPr="00085073">
              <w:rPr>
                <w:color w:val="000000"/>
                <w:sz w:val="18"/>
                <w:szCs w:val="18"/>
              </w:rPr>
              <w:t>200</w:t>
            </w:r>
          </w:p>
        </w:tc>
        <w:tc>
          <w:tcPr>
            <w:tcW w:w="793" w:type="pct"/>
          </w:tcPr>
          <w:p w:rsidR="009C3133" w:rsidRPr="00085073" w:rsidRDefault="009C3133" w:rsidP="00FD4AC3">
            <w:pPr>
              <w:snapToGrid w:val="0"/>
              <w:jc w:val="center"/>
              <w:rPr>
                <w:color w:val="000000"/>
                <w:sz w:val="18"/>
                <w:szCs w:val="18"/>
              </w:rPr>
            </w:pPr>
            <w:r w:rsidRPr="00085073">
              <w:rPr>
                <w:color w:val="000000"/>
                <w:sz w:val="18"/>
                <w:szCs w:val="18"/>
              </w:rPr>
              <w:t>200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200</w:t>
            </w:r>
          </w:p>
        </w:tc>
        <w:tc>
          <w:tcPr>
            <w:tcW w:w="891" w:type="pct"/>
          </w:tcPr>
          <w:p w:rsidR="009C3133" w:rsidRPr="00085073" w:rsidRDefault="009C3133" w:rsidP="00FD4AC3">
            <w:pPr>
              <w:snapToGrid w:val="0"/>
              <w:jc w:val="center"/>
              <w:rPr>
                <w:color w:val="000000"/>
                <w:sz w:val="18"/>
                <w:szCs w:val="18"/>
              </w:rPr>
            </w:pPr>
            <w:r w:rsidRPr="00085073">
              <w:rPr>
                <w:color w:val="000000"/>
                <w:sz w:val="18"/>
                <w:szCs w:val="18"/>
              </w:rPr>
              <w:t>200</w:t>
            </w:r>
          </w:p>
        </w:tc>
        <w:tc>
          <w:tcPr>
            <w:tcW w:w="774" w:type="pct"/>
          </w:tcPr>
          <w:p w:rsidR="009C3133" w:rsidRPr="00085073" w:rsidRDefault="009C3133" w:rsidP="00FD4AC3">
            <w:pPr>
              <w:autoSpaceDE w:val="0"/>
              <w:autoSpaceDN w:val="0"/>
              <w:adjustRightInd w:val="0"/>
              <w:snapToGrid w:val="0"/>
              <w:jc w:val="center"/>
              <w:rPr>
                <w:color w:val="000000"/>
                <w:sz w:val="18"/>
                <w:szCs w:val="18"/>
              </w:rPr>
            </w:pPr>
            <w:r w:rsidRPr="00085073">
              <w:rPr>
                <w:color w:val="000000"/>
                <w:sz w:val="18"/>
                <w:szCs w:val="18"/>
              </w:rPr>
              <w:t>200</w:t>
            </w:r>
          </w:p>
        </w:tc>
      </w:tr>
    </w:tbl>
    <w:p w:rsidR="009C3133" w:rsidRPr="00085073" w:rsidRDefault="009C3133" w:rsidP="00085073">
      <w:pPr>
        <w:snapToGrid w:val="0"/>
        <w:jc w:val="both"/>
        <w:rPr>
          <w:rFonts w:eastAsiaTheme="minorEastAsia" w:hint="eastAsia"/>
          <w:sz w:val="20"/>
          <w:szCs w:val="20"/>
          <w:lang w:val="en-GB" w:eastAsia="zh-CN"/>
        </w:rPr>
      </w:pPr>
    </w:p>
    <w:p w:rsidR="00FD4AC3" w:rsidRDefault="00FD4AC3" w:rsidP="00FD4AC3">
      <w:pPr>
        <w:snapToGrid w:val="0"/>
        <w:ind w:firstLine="425"/>
        <w:jc w:val="both"/>
        <w:rPr>
          <w:sz w:val="20"/>
          <w:szCs w:val="20"/>
          <w:lang w:val="en-GB"/>
        </w:rPr>
        <w:sectPr w:rsidR="00FD4AC3" w:rsidSect="00423366">
          <w:type w:val="continuous"/>
          <w:pgSz w:w="12240" w:h="15840" w:code="1"/>
          <w:pgMar w:top="1440" w:right="1440" w:bottom="1440" w:left="1440" w:header="720" w:footer="720" w:gutter="0"/>
          <w:cols w:space="720"/>
          <w:docGrid w:linePitch="360"/>
        </w:sectPr>
      </w:pPr>
    </w:p>
    <w:p w:rsidR="00F71E8C" w:rsidRPr="00FD4AC3" w:rsidRDefault="00E12E05" w:rsidP="00FD4AC3">
      <w:pPr>
        <w:snapToGrid w:val="0"/>
        <w:ind w:firstLine="425"/>
        <w:jc w:val="both"/>
        <w:rPr>
          <w:sz w:val="20"/>
          <w:szCs w:val="20"/>
        </w:rPr>
      </w:pPr>
      <w:r w:rsidRPr="00FD4AC3">
        <w:rPr>
          <w:sz w:val="20"/>
          <w:szCs w:val="20"/>
        </w:rPr>
        <w:lastRenderedPageBreak/>
        <w:t xml:space="preserve">HOE 3E inhibited the growth of </w:t>
      </w:r>
      <w:r w:rsidRPr="00FD4AC3">
        <w:rPr>
          <w:i/>
          <w:sz w:val="20"/>
          <w:szCs w:val="20"/>
        </w:rPr>
        <w:t xml:space="preserve">B. </w:t>
      </w:r>
      <w:proofErr w:type="spellStart"/>
      <w:r w:rsidRPr="00FD4AC3">
        <w:rPr>
          <w:i/>
          <w:sz w:val="20"/>
          <w:szCs w:val="20"/>
        </w:rPr>
        <w:t>subtilis</w:t>
      </w:r>
      <w:proofErr w:type="spellEnd"/>
      <w:r w:rsidRPr="00FD4AC3">
        <w:rPr>
          <w:sz w:val="20"/>
          <w:szCs w:val="20"/>
        </w:rPr>
        <w:t xml:space="preserve"> (NCTC 8230), </w:t>
      </w:r>
      <w:r w:rsidRPr="00FD4AC3">
        <w:rPr>
          <w:i/>
          <w:sz w:val="20"/>
          <w:szCs w:val="20"/>
        </w:rPr>
        <w:t xml:space="preserve">K. </w:t>
      </w:r>
      <w:proofErr w:type="spellStart"/>
      <w:r w:rsidRPr="00FD4AC3">
        <w:rPr>
          <w:i/>
          <w:sz w:val="20"/>
          <w:szCs w:val="20"/>
        </w:rPr>
        <w:t>pneumoniae</w:t>
      </w:r>
      <w:proofErr w:type="spellEnd"/>
      <w:r w:rsidRPr="00FD4AC3">
        <w:rPr>
          <w:sz w:val="20"/>
          <w:szCs w:val="20"/>
        </w:rPr>
        <w:t xml:space="preserve"> (ATCC 10031), and clinical isolates of </w:t>
      </w:r>
      <w:r w:rsidRPr="00FD4AC3">
        <w:rPr>
          <w:i/>
          <w:sz w:val="20"/>
          <w:szCs w:val="20"/>
        </w:rPr>
        <w:t xml:space="preserve">B. cereus, K. </w:t>
      </w:r>
      <w:proofErr w:type="spellStart"/>
      <w:r w:rsidRPr="00FD4AC3">
        <w:rPr>
          <w:i/>
          <w:sz w:val="20"/>
          <w:szCs w:val="20"/>
        </w:rPr>
        <w:t>pneumoniae</w:t>
      </w:r>
      <w:proofErr w:type="spellEnd"/>
      <w:r w:rsidRPr="00FD4AC3">
        <w:rPr>
          <w:i/>
          <w:sz w:val="20"/>
          <w:szCs w:val="20"/>
        </w:rPr>
        <w:t xml:space="preserve"> </w:t>
      </w:r>
      <w:r w:rsidRPr="00FD4AC3">
        <w:rPr>
          <w:sz w:val="20"/>
          <w:szCs w:val="20"/>
        </w:rPr>
        <w:t xml:space="preserve">and </w:t>
      </w:r>
      <w:r w:rsidRPr="00FD4AC3">
        <w:rPr>
          <w:i/>
          <w:sz w:val="20"/>
          <w:szCs w:val="20"/>
        </w:rPr>
        <w:t xml:space="preserve">K. </w:t>
      </w:r>
      <w:proofErr w:type="spellStart"/>
      <w:r w:rsidRPr="00FD4AC3">
        <w:rPr>
          <w:i/>
          <w:sz w:val="20"/>
          <w:szCs w:val="20"/>
        </w:rPr>
        <w:t>ozaenae</w:t>
      </w:r>
      <w:proofErr w:type="spellEnd"/>
      <w:r w:rsidR="001C1EE9" w:rsidRPr="00FD4AC3">
        <w:rPr>
          <w:sz w:val="20"/>
          <w:szCs w:val="20"/>
        </w:rPr>
        <w:t xml:space="preserve"> with an MIC of 50</w:t>
      </w:r>
      <w:r w:rsidR="00BE0FA3" w:rsidRPr="00FD4AC3">
        <w:rPr>
          <w:sz w:val="20"/>
          <w:szCs w:val="20"/>
        </w:rPr>
        <w:t xml:space="preserve"> </w:t>
      </w:r>
      <w:r w:rsidR="00BE0FA3" w:rsidRPr="00FD4AC3">
        <w:rPr>
          <w:sz w:val="20"/>
          <w:szCs w:val="20"/>
          <w:lang w:val="en-GB"/>
        </w:rPr>
        <w:t>µg/ml</w:t>
      </w:r>
      <w:r w:rsidR="001C1EE9" w:rsidRPr="00FD4AC3">
        <w:rPr>
          <w:sz w:val="20"/>
          <w:szCs w:val="20"/>
        </w:rPr>
        <w:t xml:space="preserve"> </w:t>
      </w:r>
      <w:r w:rsidR="00BE0FA3" w:rsidRPr="00FD4AC3">
        <w:rPr>
          <w:sz w:val="20"/>
          <w:szCs w:val="20"/>
        </w:rPr>
        <w:t xml:space="preserve">and MBC of 200 </w:t>
      </w:r>
      <w:r w:rsidR="00BE0FA3" w:rsidRPr="00FD4AC3">
        <w:rPr>
          <w:sz w:val="20"/>
          <w:szCs w:val="20"/>
          <w:lang w:val="en-GB"/>
        </w:rPr>
        <w:t>µg/ml</w:t>
      </w:r>
      <w:r w:rsidR="00BE0FA3" w:rsidRPr="00FD4AC3">
        <w:rPr>
          <w:sz w:val="20"/>
          <w:szCs w:val="20"/>
        </w:rPr>
        <w:t xml:space="preserve"> </w:t>
      </w:r>
      <w:r w:rsidR="001B60B9" w:rsidRPr="00FD4AC3">
        <w:rPr>
          <w:sz w:val="20"/>
          <w:szCs w:val="20"/>
        </w:rPr>
        <w:t>(Tables 4 and 5)</w:t>
      </w:r>
      <w:r w:rsidRPr="00FD4AC3">
        <w:rPr>
          <w:sz w:val="20"/>
          <w:szCs w:val="20"/>
        </w:rPr>
        <w:t xml:space="preserve">. The compound </w:t>
      </w:r>
      <w:r w:rsidR="001C1EE9" w:rsidRPr="00FD4AC3">
        <w:rPr>
          <w:sz w:val="20"/>
          <w:szCs w:val="20"/>
        </w:rPr>
        <w:t xml:space="preserve">was </w:t>
      </w:r>
      <w:r w:rsidR="00F71E8C" w:rsidRPr="00FD4AC3">
        <w:rPr>
          <w:sz w:val="20"/>
          <w:szCs w:val="20"/>
          <w:lang w:val="en-GB"/>
        </w:rPr>
        <w:t xml:space="preserve">characterized as a white flake,  melting </w:t>
      </w:r>
      <w:r w:rsidR="00F71E8C" w:rsidRPr="00FD4AC3">
        <w:rPr>
          <w:sz w:val="20"/>
          <w:szCs w:val="20"/>
        </w:rPr>
        <w:t xml:space="preserve">point 75.5-76°C; </w:t>
      </w:r>
      <w:proofErr w:type="spellStart"/>
      <w:r w:rsidR="00F71E8C" w:rsidRPr="00FD4AC3">
        <w:rPr>
          <w:sz w:val="20"/>
          <w:szCs w:val="20"/>
        </w:rPr>
        <w:t>R</w:t>
      </w:r>
      <w:r w:rsidR="00F71E8C" w:rsidRPr="00FD4AC3">
        <w:rPr>
          <w:sz w:val="20"/>
          <w:szCs w:val="20"/>
          <w:vertAlign w:val="subscript"/>
        </w:rPr>
        <w:t>f</w:t>
      </w:r>
      <w:proofErr w:type="spellEnd"/>
      <w:r w:rsidR="00F71E8C" w:rsidRPr="00FD4AC3">
        <w:rPr>
          <w:sz w:val="20"/>
          <w:szCs w:val="20"/>
          <w:lang w:val="en-GB"/>
        </w:rPr>
        <w:t xml:space="preserve"> = 0.39</w:t>
      </w:r>
      <w:r w:rsidRPr="00FD4AC3">
        <w:rPr>
          <w:sz w:val="20"/>
          <w:szCs w:val="20"/>
          <w:lang w:val="en-GB"/>
        </w:rPr>
        <w:t xml:space="preserve"> (Table 1</w:t>
      </w:r>
      <w:r w:rsidR="00F71E8C" w:rsidRPr="00FD4AC3">
        <w:rPr>
          <w:sz w:val="20"/>
          <w:szCs w:val="20"/>
          <w:lang w:val="en-GB"/>
        </w:rPr>
        <w:t>)</w:t>
      </w:r>
      <w:r w:rsidR="00F71E8C" w:rsidRPr="00FD4AC3">
        <w:rPr>
          <w:sz w:val="20"/>
          <w:szCs w:val="20"/>
        </w:rPr>
        <w:t xml:space="preserve">; The </w:t>
      </w:r>
      <w:r w:rsidR="00F71E8C" w:rsidRPr="00FD4AC3">
        <w:rPr>
          <w:sz w:val="20"/>
          <w:szCs w:val="20"/>
          <w:vertAlign w:val="superscript"/>
        </w:rPr>
        <w:t>1</w:t>
      </w:r>
      <w:r w:rsidR="00F71E8C" w:rsidRPr="00FD4AC3">
        <w:rPr>
          <w:sz w:val="20"/>
          <w:szCs w:val="20"/>
        </w:rPr>
        <w:t>H-NMR showed peaks at 3.66 (2H, m, H-1), 1.57-1.59 (8H, m, H-2 - H-5), 1.27(48H, s, H-6 – H-29), 0.90 (3H, t, J = 6.95, H-30), 3.51 (3H, s, H-1’) (</w:t>
      </w:r>
      <w:r w:rsidR="001B60B9" w:rsidRPr="00FD4AC3">
        <w:rPr>
          <w:sz w:val="20"/>
          <w:szCs w:val="20"/>
        </w:rPr>
        <w:t>Table 2</w:t>
      </w:r>
      <w:r w:rsidR="00F71E8C" w:rsidRPr="00FD4AC3">
        <w:rPr>
          <w:sz w:val="20"/>
          <w:szCs w:val="20"/>
        </w:rPr>
        <w:t xml:space="preserve">). The methyl singlet in the </w:t>
      </w:r>
      <w:r w:rsidR="00F71E8C" w:rsidRPr="00FD4AC3">
        <w:rPr>
          <w:sz w:val="20"/>
          <w:szCs w:val="20"/>
          <w:vertAlign w:val="superscript"/>
        </w:rPr>
        <w:t>1</w:t>
      </w:r>
      <w:r w:rsidR="00F71E8C" w:rsidRPr="00FD4AC3">
        <w:rPr>
          <w:sz w:val="20"/>
          <w:szCs w:val="20"/>
        </w:rPr>
        <w:t xml:space="preserve">H NMR spectrum at 3.51 suggests the presence of a </w:t>
      </w:r>
      <w:proofErr w:type="spellStart"/>
      <w:r w:rsidR="00F71E8C" w:rsidRPr="00FD4AC3">
        <w:rPr>
          <w:sz w:val="20"/>
          <w:szCs w:val="20"/>
        </w:rPr>
        <w:t>methoxyl</w:t>
      </w:r>
      <w:proofErr w:type="spellEnd"/>
      <w:r w:rsidR="00F71E8C" w:rsidRPr="00FD4AC3">
        <w:rPr>
          <w:sz w:val="20"/>
          <w:szCs w:val="20"/>
        </w:rPr>
        <w:t xml:space="preserve"> group while the triplet at 3.66 was suggestive of oxy-</w:t>
      </w:r>
      <w:proofErr w:type="spellStart"/>
      <w:r w:rsidR="00F71E8C" w:rsidRPr="00FD4AC3">
        <w:rPr>
          <w:sz w:val="20"/>
          <w:szCs w:val="20"/>
        </w:rPr>
        <w:t>methylene</w:t>
      </w:r>
      <w:proofErr w:type="spellEnd"/>
      <w:r w:rsidR="00F71E8C" w:rsidRPr="00FD4AC3">
        <w:rPr>
          <w:sz w:val="20"/>
          <w:szCs w:val="20"/>
        </w:rPr>
        <w:t xml:space="preserve">. These two proton peaks suggests the compound to be ether. The other proton peaks at 1.57-1.59 and 1.27, and the MS peaks separation by </w:t>
      </w:r>
      <w:r w:rsidR="00F71E8C" w:rsidRPr="00FD4AC3">
        <w:rPr>
          <w:i/>
          <w:sz w:val="20"/>
          <w:szCs w:val="20"/>
        </w:rPr>
        <w:t>m/z</w:t>
      </w:r>
      <w:r w:rsidR="00F71E8C" w:rsidRPr="00FD4AC3">
        <w:rPr>
          <w:sz w:val="20"/>
          <w:szCs w:val="20"/>
        </w:rPr>
        <w:t xml:space="preserve"> 14 (for CH</w:t>
      </w:r>
      <w:r w:rsidR="00F71E8C" w:rsidRPr="00FD4AC3">
        <w:rPr>
          <w:sz w:val="20"/>
          <w:szCs w:val="20"/>
          <w:vertAlign w:val="subscript"/>
        </w:rPr>
        <w:t>2</w:t>
      </w:r>
      <w:r w:rsidR="00F71E8C" w:rsidRPr="00FD4AC3">
        <w:rPr>
          <w:sz w:val="20"/>
          <w:szCs w:val="20"/>
        </w:rPr>
        <w:t xml:space="preserve">), suggest the ether to be a long chain of many </w:t>
      </w:r>
      <w:proofErr w:type="spellStart"/>
      <w:r w:rsidR="00F71E8C" w:rsidRPr="00FD4AC3">
        <w:rPr>
          <w:sz w:val="20"/>
          <w:szCs w:val="20"/>
        </w:rPr>
        <w:t>methylene</w:t>
      </w:r>
      <w:proofErr w:type="spellEnd"/>
      <w:r w:rsidR="00F71E8C" w:rsidRPr="00FD4AC3">
        <w:rPr>
          <w:sz w:val="20"/>
          <w:szCs w:val="20"/>
        </w:rPr>
        <w:t xml:space="preserve"> groups. The proton count suggested methyl ether of </w:t>
      </w:r>
      <w:proofErr w:type="spellStart"/>
      <w:r w:rsidR="00F71E8C" w:rsidRPr="00FD4AC3">
        <w:rPr>
          <w:sz w:val="20"/>
          <w:szCs w:val="20"/>
        </w:rPr>
        <w:t>triacontanol</w:t>
      </w:r>
      <w:proofErr w:type="spellEnd"/>
      <w:r w:rsidR="00F71E8C" w:rsidRPr="00FD4AC3">
        <w:rPr>
          <w:sz w:val="20"/>
          <w:szCs w:val="20"/>
        </w:rPr>
        <w:t>. The compound was thus assig</w:t>
      </w:r>
      <w:r w:rsidR="00DA4F9F" w:rsidRPr="00FD4AC3">
        <w:rPr>
          <w:sz w:val="20"/>
          <w:szCs w:val="20"/>
        </w:rPr>
        <w:t xml:space="preserve">ned as </w:t>
      </w:r>
      <w:proofErr w:type="spellStart"/>
      <w:r w:rsidR="00DA4F9F" w:rsidRPr="00FD4AC3">
        <w:rPr>
          <w:sz w:val="20"/>
          <w:szCs w:val="20"/>
        </w:rPr>
        <w:t>triacontyl</w:t>
      </w:r>
      <w:proofErr w:type="spellEnd"/>
      <w:r w:rsidR="00DA4F9F" w:rsidRPr="00FD4AC3">
        <w:rPr>
          <w:sz w:val="20"/>
          <w:szCs w:val="20"/>
        </w:rPr>
        <w:t xml:space="preserve"> methyl ether</w:t>
      </w:r>
      <w:r w:rsidR="00D12B57" w:rsidRPr="00FD4AC3">
        <w:rPr>
          <w:sz w:val="20"/>
          <w:szCs w:val="20"/>
        </w:rPr>
        <w:t xml:space="preserve"> (Figure 2)</w:t>
      </w:r>
      <w:r w:rsidR="00F71E8C" w:rsidRPr="00FD4AC3">
        <w:rPr>
          <w:sz w:val="20"/>
          <w:szCs w:val="20"/>
        </w:rPr>
        <w:t xml:space="preserve">. </w:t>
      </w:r>
      <w:r w:rsidRPr="00FD4AC3">
        <w:rPr>
          <w:sz w:val="20"/>
          <w:szCs w:val="20"/>
        </w:rPr>
        <w:t xml:space="preserve">IR absorption peaks at 3020,  2924 (C-H stretch), 1363 (C-H bend), 1217 (C-O), 1041, 760, 668; UV absorption at 240-248;  EIMS </w:t>
      </w:r>
      <w:r w:rsidRPr="00FD4AC3">
        <w:rPr>
          <w:i/>
          <w:sz w:val="20"/>
          <w:szCs w:val="20"/>
        </w:rPr>
        <w:t xml:space="preserve">m/z </w:t>
      </w:r>
      <w:r w:rsidRPr="00FD4AC3">
        <w:rPr>
          <w:sz w:val="20"/>
          <w:szCs w:val="20"/>
        </w:rPr>
        <w:t>(% relative intensity) 41(45), 43(90), 57(100), 83(85), 97(80), 111(45), 125(20), 139(8), 153(5), 167(3), 181(2), 195(2), 209(2), 223(2), 237(2), 251(2), 265(2), 278(2), 292(2), 306(2), 364(2), 392(2). The IR, UV and MS data further</w:t>
      </w:r>
      <w:r w:rsidR="00BE0FA3" w:rsidRPr="00FD4AC3">
        <w:rPr>
          <w:sz w:val="20"/>
          <w:szCs w:val="20"/>
        </w:rPr>
        <w:t xml:space="preserve"> confirmed the compound to be</w:t>
      </w:r>
      <w:r w:rsidRPr="00FD4AC3">
        <w:rPr>
          <w:sz w:val="20"/>
          <w:szCs w:val="20"/>
        </w:rPr>
        <w:t xml:space="preserve"> </w:t>
      </w:r>
      <w:r w:rsidR="00FF3150" w:rsidRPr="00FD4AC3">
        <w:rPr>
          <w:sz w:val="20"/>
          <w:szCs w:val="20"/>
        </w:rPr>
        <w:t>long</w:t>
      </w:r>
      <w:r w:rsidRPr="00FD4AC3">
        <w:rPr>
          <w:sz w:val="20"/>
          <w:szCs w:val="20"/>
        </w:rPr>
        <w:t>-chain fatty ether.</w:t>
      </w:r>
    </w:p>
    <w:p w:rsidR="00F71E8C" w:rsidRPr="00FD4AC3" w:rsidRDefault="00592A39" w:rsidP="00FD4AC3">
      <w:pPr>
        <w:snapToGrid w:val="0"/>
        <w:ind w:firstLine="425"/>
        <w:jc w:val="both"/>
        <w:rPr>
          <w:sz w:val="20"/>
          <w:szCs w:val="20"/>
        </w:rPr>
      </w:pPr>
      <w:r w:rsidRPr="00FD4AC3">
        <w:rPr>
          <w:sz w:val="20"/>
          <w:szCs w:val="20"/>
        </w:rPr>
        <w:t>HOE 20 inhibited the growth</w:t>
      </w:r>
      <w:r w:rsidRPr="00FD4AC3">
        <w:rPr>
          <w:i/>
          <w:sz w:val="20"/>
          <w:szCs w:val="20"/>
        </w:rPr>
        <w:t xml:space="preserve"> </w:t>
      </w:r>
      <w:r w:rsidRPr="00FD4AC3">
        <w:rPr>
          <w:sz w:val="20"/>
          <w:szCs w:val="20"/>
        </w:rPr>
        <w:t xml:space="preserve">of </w:t>
      </w:r>
      <w:r w:rsidRPr="00FD4AC3">
        <w:rPr>
          <w:i/>
          <w:sz w:val="20"/>
          <w:szCs w:val="20"/>
        </w:rPr>
        <w:t xml:space="preserve">K. </w:t>
      </w:r>
      <w:proofErr w:type="spellStart"/>
      <w:r w:rsidRPr="00FD4AC3">
        <w:rPr>
          <w:i/>
          <w:sz w:val="20"/>
          <w:szCs w:val="20"/>
        </w:rPr>
        <w:t>pneumoniae</w:t>
      </w:r>
      <w:proofErr w:type="spellEnd"/>
      <w:r w:rsidRPr="00FD4AC3">
        <w:rPr>
          <w:sz w:val="20"/>
          <w:szCs w:val="20"/>
        </w:rPr>
        <w:t xml:space="preserve"> (ATCC 10031)</w:t>
      </w:r>
      <w:r w:rsidRPr="00FD4AC3">
        <w:rPr>
          <w:i/>
          <w:sz w:val="20"/>
          <w:szCs w:val="20"/>
        </w:rPr>
        <w:t xml:space="preserve"> </w:t>
      </w:r>
      <w:r w:rsidRPr="00FD4AC3">
        <w:rPr>
          <w:sz w:val="20"/>
          <w:szCs w:val="20"/>
        </w:rPr>
        <w:t xml:space="preserve">and clinical isolates of </w:t>
      </w:r>
      <w:r w:rsidRPr="00FD4AC3">
        <w:rPr>
          <w:i/>
          <w:sz w:val="20"/>
          <w:szCs w:val="20"/>
        </w:rPr>
        <w:t xml:space="preserve">S. </w:t>
      </w:r>
      <w:proofErr w:type="spellStart"/>
      <w:r w:rsidRPr="00FD4AC3">
        <w:rPr>
          <w:i/>
          <w:sz w:val="20"/>
          <w:szCs w:val="20"/>
        </w:rPr>
        <w:t>aureus</w:t>
      </w:r>
      <w:proofErr w:type="spellEnd"/>
      <w:r w:rsidRPr="00FD4AC3">
        <w:rPr>
          <w:i/>
          <w:sz w:val="20"/>
          <w:szCs w:val="20"/>
        </w:rPr>
        <w:t xml:space="preserve">, B. </w:t>
      </w:r>
      <w:proofErr w:type="spellStart"/>
      <w:r w:rsidRPr="00FD4AC3">
        <w:rPr>
          <w:i/>
          <w:sz w:val="20"/>
          <w:szCs w:val="20"/>
        </w:rPr>
        <w:t>subtilis</w:t>
      </w:r>
      <w:proofErr w:type="spellEnd"/>
      <w:r w:rsidRPr="00FD4AC3">
        <w:rPr>
          <w:i/>
          <w:sz w:val="20"/>
          <w:szCs w:val="20"/>
        </w:rPr>
        <w:t>, B. cereus</w:t>
      </w:r>
      <w:r w:rsidRPr="00FD4AC3">
        <w:rPr>
          <w:sz w:val="20"/>
          <w:szCs w:val="20"/>
        </w:rPr>
        <w:t xml:space="preserve"> and </w:t>
      </w:r>
      <w:r w:rsidRPr="00FD4AC3">
        <w:rPr>
          <w:i/>
          <w:sz w:val="20"/>
          <w:szCs w:val="20"/>
        </w:rPr>
        <w:t xml:space="preserve">K. </w:t>
      </w:r>
      <w:proofErr w:type="spellStart"/>
      <w:r w:rsidRPr="00FD4AC3">
        <w:rPr>
          <w:i/>
          <w:sz w:val="20"/>
          <w:szCs w:val="20"/>
        </w:rPr>
        <w:t>ozaenae</w:t>
      </w:r>
      <w:proofErr w:type="spellEnd"/>
      <w:r w:rsidRPr="00FD4AC3">
        <w:rPr>
          <w:sz w:val="20"/>
          <w:szCs w:val="20"/>
        </w:rPr>
        <w:t xml:space="preserve"> (Tables 4 and 5). The compound </w:t>
      </w:r>
      <w:r w:rsidR="00F71E8C" w:rsidRPr="00FD4AC3">
        <w:rPr>
          <w:sz w:val="20"/>
          <w:szCs w:val="20"/>
          <w:lang w:val="en-GB"/>
        </w:rPr>
        <w:t xml:space="preserve">was characterized as white flakes, melting </w:t>
      </w:r>
      <w:r w:rsidR="00F71E8C" w:rsidRPr="00FD4AC3">
        <w:rPr>
          <w:sz w:val="20"/>
          <w:szCs w:val="20"/>
        </w:rPr>
        <w:t xml:space="preserve">point 67.5-68°C and </w:t>
      </w:r>
      <w:proofErr w:type="spellStart"/>
      <w:proofErr w:type="gramStart"/>
      <w:r w:rsidR="00F71E8C" w:rsidRPr="00FD4AC3">
        <w:rPr>
          <w:sz w:val="20"/>
          <w:szCs w:val="20"/>
        </w:rPr>
        <w:t>R</w:t>
      </w:r>
      <w:r w:rsidR="00F71E8C" w:rsidRPr="00FD4AC3">
        <w:rPr>
          <w:sz w:val="20"/>
          <w:szCs w:val="20"/>
          <w:vertAlign w:val="subscript"/>
        </w:rPr>
        <w:t>f</w:t>
      </w:r>
      <w:proofErr w:type="spellEnd"/>
      <w:proofErr w:type="gramEnd"/>
      <w:r w:rsidR="00F71E8C" w:rsidRPr="00FD4AC3">
        <w:rPr>
          <w:sz w:val="20"/>
          <w:szCs w:val="20"/>
          <w:lang w:val="en-GB"/>
        </w:rPr>
        <w:t xml:space="preserve"> 0.76</w:t>
      </w:r>
      <w:r w:rsidRPr="00FD4AC3">
        <w:rPr>
          <w:sz w:val="20"/>
          <w:szCs w:val="20"/>
          <w:lang w:val="en-GB"/>
        </w:rPr>
        <w:t xml:space="preserve"> (Table 1</w:t>
      </w:r>
      <w:r w:rsidR="00F71E8C" w:rsidRPr="00FD4AC3">
        <w:rPr>
          <w:sz w:val="20"/>
          <w:szCs w:val="20"/>
          <w:lang w:val="en-GB"/>
        </w:rPr>
        <w:t>). It absorbs under</w:t>
      </w:r>
      <w:r w:rsidR="00F71E8C" w:rsidRPr="00FD4AC3">
        <w:rPr>
          <w:sz w:val="20"/>
          <w:szCs w:val="20"/>
        </w:rPr>
        <w:t xml:space="preserve"> UV at </w:t>
      </w:r>
      <w:r w:rsidR="00F71E8C" w:rsidRPr="00FD4AC3">
        <w:rPr>
          <w:sz w:val="20"/>
          <w:szCs w:val="20"/>
          <w:lang w:val="en-GB"/>
        </w:rPr>
        <w:t>244</w:t>
      </w:r>
      <w:r w:rsidR="00C52FB8" w:rsidRPr="00FD4AC3">
        <w:rPr>
          <w:sz w:val="20"/>
          <w:szCs w:val="20"/>
          <w:lang w:val="en-GB"/>
        </w:rPr>
        <w:t xml:space="preserve"> nm</w:t>
      </w:r>
      <w:r w:rsidR="00F71E8C" w:rsidRPr="00FD4AC3">
        <w:rPr>
          <w:sz w:val="20"/>
          <w:szCs w:val="20"/>
        </w:rPr>
        <w:t>. The IR spectrum showed peaks at 3021, 2933 (C-H stretch), 1714 (C=O), 1594, 1427 (C-H bend), 1217 (C-O), 1032, 760, 651, 467.</w:t>
      </w:r>
      <w:r w:rsidR="00F71E8C" w:rsidRPr="00FD4AC3">
        <w:rPr>
          <w:color w:val="FF0000"/>
          <w:sz w:val="20"/>
          <w:szCs w:val="20"/>
        </w:rPr>
        <w:t xml:space="preserve"> </w:t>
      </w:r>
      <w:r w:rsidR="00F71E8C" w:rsidRPr="00FD4AC3">
        <w:rPr>
          <w:sz w:val="20"/>
          <w:szCs w:val="20"/>
        </w:rPr>
        <w:t xml:space="preserve">The </w:t>
      </w:r>
      <w:r w:rsidR="00F71E8C" w:rsidRPr="00FD4AC3">
        <w:rPr>
          <w:sz w:val="20"/>
          <w:szCs w:val="20"/>
          <w:vertAlign w:val="superscript"/>
        </w:rPr>
        <w:t>1</w:t>
      </w:r>
      <w:r w:rsidR="00F71E8C" w:rsidRPr="00FD4AC3">
        <w:rPr>
          <w:sz w:val="20"/>
          <w:szCs w:val="20"/>
        </w:rPr>
        <w:t>H-NMR spectrum (</w:t>
      </w:r>
      <w:r w:rsidR="002E7260" w:rsidRPr="00FD4AC3">
        <w:rPr>
          <w:sz w:val="20"/>
          <w:szCs w:val="20"/>
        </w:rPr>
        <w:t>Table 3</w:t>
      </w:r>
      <w:r w:rsidR="00F71E8C" w:rsidRPr="00FD4AC3">
        <w:rPr>
          <w:sz w:val="20"/>
          <w:szCs w:val="20"/>
        </w:rPr>
        <w:t xml:space="preserve">) showed peaks 2.29-2.32, 1.61-1.65, 1.27, 0.90 and 4.07, while the </w:t>
      </w:r>
      <w:r w:rsidR="00F71E8C" w:rsidRPr="00FD4AC3">
        <w:rPr>
          <w:sz w:val="20"/>
          <w:szCs w:val="20"/>
          <w:vertAlign w:val="superscript"/>
        </w:rPr>
        <w:t>13</w:t>
      </w:r>
      <w:r w:rsidR="00F71E8C" w:rsidRPr="00FD4AC3">
        <w:rPr>
          <w:sz w:val="20"/>
          <w:szCs w:val="20"/>
        </w:rPr>
        <w:t>C-NMR spectrum (</w:t>
      </w:r>
      <w:r w:rsidR="002E7260" w:rsidRPr="00FD4AC3">
        <w:rPr>
          <w:sz w:val="20"/>
          <w:szCs w:val="20"/>
        </w:rPr>
        <w:t>Table 3</w:t>
      </w:r>
      <w:r w:rsidR="00F71E8C" w:rsidRPr="00FD4AC3">
        <w:rPr>
          <w:sz w:val="20"/>
          <w:szCs w:val="20"/>
        </w:rPr>
        <w:t xml:space="preserve">) showed peaks at 174.1 34.43, 31.92, 29.65, 29.60, 29.57, 29.56, 29.16-29-47, 25.94, 25.04, 22.68 and 14.13. There were no </w:t>
      </w:r>
      <w:proofErr w:type="spellStart"/>
      <w:r w:rsidR="00F71E8C" w:rsidRPr="00FD4AC3">
        <w:rPr>
          <w:sz w:val="20"/>
          <w:szCs w:val="20"/>
        </w:rPr>
        <w:t>olefinic</w:t>
      </w:r>
      <w:proofErr w:type="spellEnd"/>
      <w:r w:rsidR="00F71E8C" w:rsidRPr="00FD4AC3">
        <w:rPr>
          <w:sz w:val="20"/>
          <w:szCs w:val="20"/>
        </w:rPr>
        <w:t xml:space="preserve"> proton signals in the </w:t>
      </w:r>
      <w:r w:rsidR="00F71E8C" w:rsidRPr="00FD4AC3">
        <w:rPr>
          <w:sz w:val="20"/>
          <w:szCs w:val="20"/>
          <w:vertAlign w:val="superscript"/>
        </w:rPr>
        <w:lastRenderedPageBreak/>
        <w:t>1</w:t>
      </w:r>
      <w:r w:rsidR="00F71E8C" w:rsidRPr="00FD4AC3">
        <w:rPr>
          <w:sz w:val="20"/>
          <w:szCs w:val="20"/>
        </w:rPr>
        <w:t>H NMR spectrum, which suggests the compound may be a saturated compound. The proton peaks at 4.07 and 2.29-2.32 were suggestive of a glycol (ethane-1</w:t>
      </w:r>
      <w:proofErr w:type="gramStart"/>
      <w:r w:rsidR="00F71E8C" w:rsidRPr="00FD4AC3">
        <w:rPr>
          <w:sz w:val="20"/>
          <w:szCs w:val="20"/>
        </w:rPr>
        <w:t>,2</w:t>
      </w:r>
      <w:proofErr w:type="gramEnd"/>
      <w:r w:rsidR="00F71E8C" w:rsidRPr="00FD4AC3">
        <w:rPr>
          <w:sz w:val="20"/>
          <w:szCs w:val="20"/>
        </w:rPr>
        <w:t xml:space="preserve">-diol) ester. Based the above spectral data, proton count and comparison with HOE 3D, the compound was assigned </w:t>
      </w:r>
      <w:proofErr w:type="spellStart"/>
      <w:r w:rsidR="00F71E8C" w:rsidRPr="00FD4AC3">
        <w:rPr>
          <w:sz w:val="20"/>
          <w:szCs w:val="20"/>
        </w:rPr>
        <w:t>di-ei</w:t>
      </w:r>
      <w:r w:rsidR="008C3583" w:rsidRPr="00FD4AC3">
        <w:rPr>
          <w:sz w:val="20"/>
          <w:szCs w:val="20"/>
        </w:rPr>
        <w:t>cosanyl</w:t>
      </w:r>
      <w:proofErr w:type="spellEnd"/>
      <w:r w:rsidR="008C3583" w:rsidRPr="00FD4AC3">
        <w:rPr>
          <w:sz w:val="20"/>
          <w:szCs w:val="20"/>
        </w:rPr>
        <w:t xml:space="preserve"> glycol or ethane-1</w:t>
      </w:r>
      <w:proofErr w:type="gramStart"/>
      <w:r w:rsidR="008C3583" w:rsidRPr="00FD4AC3">
        <w:rPr>
          <w:sz w:val="20"/>
          <w:szCs w:val="20"/>
        </w:rPr>
        <w:t>,2</w:t>
      </w:r>
      <w:proofErr w:type="gramEnd"/>
      <w:r w:rsidR="008C3583" w:rsidRPr="00FD4AC3">
        <w:rPr>
          <w:sz w:val="20"/>
          <w:szCs w:val="20"/>
        </w:rPr>
        <w:t>-di</w:t>
      </w:r>
      <w:r w:rsidR="00DA4F9F" w:rsidRPr="00FD4AC3">
        <w:rPr>
          <w:sz w:val="20"/>
          <w:szCs w:val="20"/>
        </w:rPr>
        <w:t>eicosanoate</w:t>
      </w:r>
      <w:r w:rsidR="00D12B57" w:rsidRPr="00FD4AC3">
        <w:rPr>
          <w:sz w:val="20"/>
          <w:szCs w:val="20"/>
        </w:rPr>
        <w:t xml:space="preserve"> (Figure 2)</w:t>
      </w:r>
      <w:r w:rsidR="00F71E8C" w:rsidRPr="00FD4AC3">
        <w:rPr>
          <w:sz w:val="20"/>
          <w:szCs w:val="20"/>
        </w:rPr>
        <w:t>.</w:t>
      </w:r>
    </w:p>
    <w:p w:rsidR="00DA4F9F" w:rsidRPr="00FD4AC3" w:rsidRDefault="00DA4F9F" w:rsidP="00FD4AC3">
      <w:pPr>
        <w:snapToGrid w:val="0"/>
        <w:ind w:firstLine="425"/>
        <w:jc w:val="both"/>
        <w:rPr>
          <w:sz w:val="20"/>
          <w:szCs w:val="20"/>
        </w:rPr>
      </w:pPr>
      <w:r w:rsidRPr="00FD4AC3">
        <w:rPr>
          <w:sz w:val="20"/>
          <w:szCs w:val="20"/>
        </w:rPr>
        <w:t xml:space="preserve">HOE 25B exhibited good activity against </w:t>
      </w:r>
      <w:r w:rsidRPr="00FD4AC3">
        <w:rPr>
          <w:i/>
          <w:sz w:val="20"/>
          <w:szCs w:val="20"/>
        </w:rPr>
        <w:t xml:space="preserve">S. </w:t>
      </w:r>
      <w:proofErr w:type="spellStart"/>
      <w:r w:rsidRPr="00FD4AC3">
        <w:rPr>
          <w:i/>
          <w:sz w:val="20"/>
          <w:szCs w:val="20"/>
        </w:rPr>
        <w:t>aureus</w:t>
      </w:r>
      <w:proofErr w:type="spellEnd"/>
      <w:r w:rsidRPr="00FD4AC3">
        <w:rPr>
          <w:sz w:val="20"/>
          <w:szCs w:val="20"/>
        </w:rPr>
        <w:t xml:space="preserve"> (NCTC 6571) and the clinical isolates with an MIC of 25 and 50µg/ml respectively. It also inhibited the growth of </w:t>
      </w:r>
      <w:r w:rsidRPr="00FD4AC3">
        <w:rPr>
          <w:i/>
          <w:sz w:val="20"/>
          <w:szCs w:val="20"/>
        </w:rPr>
        <w:t xml:space="preserve">K. </w:t>
      </w:r>
      <w:proofErr w:type="spellStart"/>
      <w:r w:rsidRPr="00FD4AC3">
        <w:rPr>
          <w:i/>
          <w:sz w:val="20"/>
          <w:szCs w:val="20"/>
        </w:rPr>
        <w:t>pneumoniae</w:t>
      </w:r>
      <w:proofErr w:type="spellEnd"/>
      <w:r w:rsidRPr="00FD4AC3">
        <w:rPr>
          <w:i/>
          <w:sz w:val="20"/>
          <w:szCs w:val="20"/>
        </w:rPr>
        <w:t xml:space="preserve">, K. </w:t>
      </w:r>
      <w:proofErr w:type="spellStart"/>
      <w:r w:rsidRPr="00FD4AC3">
        <w:rPr>
          <w:i/>
          <w:sz w:val="20"/>
          <w:szCs w:val="20"/>
        </w:rPr>
        <w:t>ozaenae</w:t>
      </w:r>
      <w:proofErr w:type="spellEnd"/>
      <w:r w:rsidRPr="00FD4AC3">
        <w:rPr>
          <w:i/>
          <w:sz w:val="20"/>
          <w:szCs w:val="20"/>
        </w:rPr>
        <w:t xml:space="preserve">, B. </w:t>
      </w:r>
      <w:proofErr w:type="spellStart"/>
      <w:r w:rsidRPr="00FD4AC3">
        <w:rPr>
          <w:i/>
          <w:sz w:val="20"/>
          <w:szCs w:val="20"/>
        </w:rPr>
        <w:t>subtilis</w:t>
      </w:r>
      <w:proofErr w:type="spellEnd"/>
      <w:r w:rsidRPr="00FD4AC3">
        <w:rPr>
          <w:i/>
          <w:sz w:val="20"/>
          <w:szCs w:val="20"/>
        </w:rPr>
        <w:t xml:space="preserve">, B. cereus, E. coli, S. </w:t>
      </w:r>
      <w:proofErr w:type="spellStart"/>
      <w:r w:rsidRPr="00FD4AC3">
        <w:rPr>
          <w:i/>
          <w:sz w:val="20"/>
          <w:szCs w:val="20"/>
        </w:rPr>
        <w:t>faecalis</w:t>
      </w:r>
      <w:proofErr w:type="spellEnd"/>
      <w:r w:rsidRPr="00FD4AC3">
        <w:rPr>
          <w:sz w:val="20"/>
          <w:szCs w:val="20"/>
        </w:rPr>
        <w:t xml:space="preserve"> and </w:t>
      </w:r>
      <w:r w:rsidRPr="00FD4AC3">
        <w:rPr>
          <w:i/>
          <w:sz w:val="20"/>
          <w:szCs w:val="20"/>
        </w:rPr>
        <w:t xml:space="preserve">S. </w:t>
      </w:r>
      <w:proofErr w:type="spellStart"/>
      <w:r w:rsidRPr="00FD4AC3">
        <w:rPr>
          <w:i/>
          <w:sz w:val="20"/>
          <w:szCs w:val="20"/>
        </w:rPr>
        <w:t>dysentariae</w:t>
      </w:r>
      <w:proofErr w:type="spellEnd"/>
      <w:r w:rsidRPr="00FD4AC3">
        <w:rPr>
          <w:i/>
          <w:sz w:val="20"/>
          <w:szCs w:val="20"/>
        </w:rPr>
        <w:t xml:space="preserve"> </w:t>
      </w:r>
      <w:r w:rsidRPr="00FD4AC3">
        <w:rPr>
          <w:sz w:val="20"/>
          <w:szCs w:val="20"/>
        </w:rPr>
        <w:t xml:space="preserve">(Tables 4 and 5). </w:t>
      </w:r>
      <w:r w:rsidRPr="00FD4AC3">
        <w:rPr>
          <w:rFonts w:eastAsia="TT9E33o00"/>
          <w:sz w:val="20"/>
          <w:szCs w:val="20"/>
        </w:rPr>
        <w:t xml:space="preserve">The </w:t>
      </w:r>
      <w:r w:rsidRPr="00FD4AC3">
        <w:rPr>
          <w:rFonts w:eastAsia="TT9E33o00"/>
          <w:sz w:val="20"/>
          <w:szCs w:val="20"/>
          <w:vertAlign w:val="superscript"/>
        </w:rPr>
        <w:t>1</w:t>
      </w:r>
      <w:r w:rsidRPr="00FD4AC3">
        <w:rPr>
          <w:rFonts w:eastAsia="TT9E33o00"/>
          <w:sz w:val="20"/>
          <w:szCs w:val="20"/>
        </w:rPr>
        <w:t>H NMR of HOE 25B showed peaks at</w:t>
      </w:r>
      <w:r w:rsidRPr="00FD4AC3">
        <w:rPr>
          <w:rFonts w:eastAsia="Batang"/>
          <w:sz w:val="20"/>
          <w:szCs w:val="20"/>
        </w:rPr>
        <w:t xml:space="preserve"> </w:t>
      </w:r>
      <w:r w:rsidRPr="00FD4AC3">
        <w:rPr>
          <w:sz w:val="20"/>
          <w:szCs w:val="20"/>
        </w:rPr>
        <w:t xml:space="preserve">2.37 (2H, t, J=9.3, 9.45Hz), 1.62-1.70 (2H, m), 1.27(34H, s,) and 0.91 (3H, t, J = 8.3, 8.8Hz), which is characteristic of fatty acids (Table 2). However there was no </w:t>
      </w:r>
      <w:proofErr w:type="spellStart"/>
      <w:r w:rsidRPr="00FD4AC3">
        <w:rPr>
          <w:sz w:val="20"/>
          <w:szCs w:val="20"/>
        </w:rPr>
        <w:t>olefinic</w:t>
      </w:r>
      <w:proofErr w:type="spellEnd"/>
      <w:r w:rsidRPr="00FD4AC3">
        <w:rPr>
          <w:sz w:val="20"/>
          <w:szCs w:val="20"/>
        </w:rPr>
        <w:t xml:space="preserve"> proton. The compound was isolated as w</w:t>
      </w:r>
      <w:proofErr w:type="spellStart"/>
      <w:r w:rsidRPr="00FD4AC3">
        <w:rPr>
          <w:sz w:val="20"/>
          <w:szCs w:val="20"/>
          <w:lang w:val="en-GB"/>
        </w:rPr>
        <w:t>hite</w:t>
      </w:r>
      <w:proofErr w:type="spellEnd"/>
      <w:r w:rsidRPr="00FD4AC3">
        <w:rPr>
          <w:sz w:val="20"/>
          <w:szCs w:val="20"/>
          <w:lang w:val="en-GB"/>
        </w:rPr>
        <w:t xml:space="preserve"> flakes; melting </w:t>
      </w:r>
      <w:r w:rsidRPr="00FD4AC3">
        <w:rPr>
          <w:sz w:val="20"/>
          <w:szCs w:val="20"/>
        </w:rPr>
        <w:t xml:space="preserve">point 76-76.5°C; </w:t>
      </w:r>
      <w:proofErr w:type="spellStart"/>
      <w:proofErr w:type="gramStart"/>
      <w:r w:rsidRPr="00FD4AC3">
        <w:rPr>
          <w:sz w:val="20"/>
          <w:szCs w:val="20"/>
        </w:rPr>
        <w:t>R</w:t>
      </w:r>
      <w:r w:rsidRPr="00FD4AC3">
        <w:rPr>
          <w:sz w:val="20"/>
          <w:szCs w:val="20"/>
          <w:vertAlign w:val="subscript"/>
        </w:rPr>
        <w:t>f</w:t>
      </w:r>
      <w:proofErr w:type="spellEnd"/>
      <w:proofErr w:type="gramEnd"/>
      <w:r w:rsidRPr="00FD4AC3">
        <w:rPr>
          <w:sz w:val="20"/>
          <w:szCs w:val="20"/>
        </w:rPr>
        <w:t xml:space="preserve"> </w:t>
      </w:r>
      <w:r w:rsidRPr="00FD4AC3">
        <w:rPr>
          <w:sz w:val="20"/>
          <w:szCs w:val="20"/>
          <w:lang w:val="en-GB"/>
        </w:rPr>
        <w:t xml:space="preserve">0.39; and </w:t>
      </w:r>
      <w:r w:rsidRPr="00FD4AC3">
        <w:rPr>
          <w:sz w:val="20"/>
          <w:szCs w:val="20"/>
        </w:rPr>
        <w:t xml:space="preserve">IR absorption at 3400 (OH), 2920 (C-H stretch), 1712, 1363 (C-H bend), 1218 (C-O), 1038, 661. The compound also exhibit UV absorption at </w:t>
      </w:r>
      <w:r w:rsidRPr="00FD4AC3">
        <w:rPr>
          <w:sz w:val="20"/>
          <w:szCs w:val="20"/>
          <w:lang w:val="en-GB"/>
        </w:rPr>
        <w:t>247-292 (Table 8)</w:t>
      </w:r>
      <w:r w:rsidRPr="00FD4AC3">
        <w:rPr>
          <w:sz w:val="20"/>
          <w:szCs w:val="20"/>
        </w:rPr>
        <w:t xml:space="preserve">. The EIMS spectrum gave peaks at </w:t>
      </w:r>
      <w:r w:rsidRPr="00FD4AC3">
        <w:rPr>
          <w:i/>
          <w:sz w:val="20"/>
          <w:szCs w:val="20"/>
        </w:rPr>
        <w:t xml:space="preserve">m/z </w:t>
      </w:r>
      <w:r w:rsidRPr="00FD4AC3">
        <w:rPr>
          <w:sz w:val="20"/>
          <w:szCs w:val="20"/>
        </w:rPr>
        <w:t xml:space="preserve">(% relative intensity) 41(65), 43(100), 55(65), 57(95), 73(55), 87(45), 97(30), 281(2), 340(40) (Fig. 8b). The EIMS pattern exhibited by the compound is characteristic of fatty acids. The base peak </w:t>
      </w:r>
      <w:r w:rsidRPr="00FD4AC3">
        <w:rPr>
          <w:i/>
          <w:sz w:val="20"/>
          <w:szCs w:val="20"/>
        </w:rPr>
        <w:t>m/z</w:t>
      </w:r>
      <w:r w:rsidRPr="00FD4AC3">
        <w:rPr>
          <w:sz w:val="20"/>
          <w:szCs w:val="20"/>
        </w:rPr>
        <w:t xml:space="preserve"> 43 was probably due to cleavage at C-17 to yield </w:t>
      </w:r>
      <w:proofErr w:type="spellStart"/>
      <w:r w:rsidRPr="00FD4AC3">
        <w:rPr>
          <w:sz w:val="20"/>
          <w:szCs w:val="20"/>
        </w:rPr>
        <w:t>propyl</w:t>
      </w:r>
      <w:proofErr w:type="spellEnd"/>
      <w:r w:rsidRPr="00FD4AC3">
        <w:rPr>
          <w:sz w:val="20"/>
          <w:szCs w:val="20"/>
        </w:rPr>
        <w:t xml:space="preserve"> radical C</w:t>
      </w:r>
      <w:r w:rsidRPr="00FD4AC3">
        <w:rPr>
          <w:sz w:val="20"/>
          <w:szCs w:val="20"/>
          <w:vertAlign w:val="subscript"/>
        </w:rPr>
        <w:t>3</w:t>
      </w:r>
      <w:r w:rsidRPr="00FD4AC3">
        <w:rPr>
          <w:sz w:val="20"/>
          <w:szCs w:val="20"/>
        </w:rPr>
        <w:t>H</w:t>
      </w:r>
      <w:r w:rsidRPr="00FD4AC3">
        <w:rPr>
          <w:sz w:val="20"/>
          <w:szCs w:val="20"/>
          <w:vertAlign w:val="subscript"/>
        </w:rPr>
        <w:t>7</w:t>
      </w:r>
      <w:r w:rsidRPr="00FD4AC3">
        <w:rPr>
          <w:sz w:val="20"/>
          <w:szCs w:val="20"/>
        </w:rPr>
        <w:t xml:space="preserve">, while </w:t>
      </w:r>
      <w:r w:rsidRPr="00FD4AC3">
        <w:rPr>
          <w:i/>
          <w:sz w:val="20"/>
          <w:szCs w:val="20"/>
        </w:rPr>
        <w:t>m/z</w:t>
      </w:r>
      <w:r w:rsidRPr="00FD4AC3">
        <w:rPr>
          <w:sz w:val="20"/>
          <w:szCs w:val="20"/>
        </w:rPr>
        <w:t xml:space="preserve"> 57 was due to cleavage at the α-carbon corresponding to C</w:t>
      </w:r>
      <w:r w:rsidRPr="00FD4AC3">
        <w:rPr>
          <w:sz w:val="20"/>
          <w:szCs w:val="20"/>
          <w:vertAlign w:val="subscript"/>
        </w:rPr>
        <w:t>2</w:t>
      </w:r>
      <w:r w:rsidRPr="00FD4AC3">
        <w:rPr>
          <w:sz w:val="20"/>
          <w:szCs w:val="20"/>
        </w:rPr>
        <w:t>HO</w:t>
      </w:r>
      <w:r w:rsidRPr="00FD4AC3">
        <w:rPr>
          <w:sz w:val="20"/>
          <w:szCs w:val="20"/>
          <w:vertAlign w:val="subscript"/>
        </w:rPr>
        <w:t>2</w:t>
      </w:r>
      <w:r w:rsidRPr="00FD4AC3">
        <w:rPr>
          <w:sz w:val="20"/>
          <w:szCs w:val="20"/>
        </w:rPr>
        <w:t xml:space="preserve">, which is characteristic of fatty acids. The above spectral data and melting point suggests compound HOE 25B to be </w:t>
      </w:r>
      <w:proofErr w:type="spellStart"/>
      <w:r w:rsidRPr="00FD4AC3">
        <w:rPr>
          <w:sz w:val="20"/>
          <w:szCs w:val="20"/>
        </w:rPr>
        <w:t>arachidic</w:t>
      </w:r>
      <w:proofErr w:type="spellEnd"/>
      <w:r w:rsidRPr="00FD4AC3">
        <w:rPr>
          <w:sz w:val="20"/>
          <w:szCs w:val="20"/>
        </w:rPr>
        <w:t xml:space="preserve"> acid or </w:t>
      </w:r>
      <w:proofErr w:type="spellStart"/>
      <w:r w:rsidRPr="00FD4AC3">
        <w:rPr>
          <w:sz w:val="20"/>
          <w:szCs w:val="20"/>
        </w:rPr>
        <w:t>eicosanoi</w:t>
      </w:r>
      <w:r w:rsidR="003C603D" w:rsidRPr="00FD4AC3">
        <w:rPr>
          <w:sz w:val="20"/>
          <w:szCs w:val="20"/>
        </w:rPr>
        <w:t>c</w:t>
      </w:r>
      <w:proofErr w:type="spellEnd"/>
      <w:r w:rsidR="003C603D" w:rsidRPr="00FD4AC3">
        <w:rPr>
          <w:sz w:val="20"/>
          <w:szCs w:val="20"/>
        </w:rPr>
        <w:t xml:space="preserve"> acid</w:t>
      </w:r>
      <w:r w:rsidR="00D12B57" w:rsidRPr="00FD4AC3">
        <w:rPr>
          <w:sz w:val="20"/>
          <w:szCs w:val="20"/>
        </w:rPr>
        <w:t xml:space="preserve"> (Figure 2)</w:t>
      </w:r>
      <w:r w:rsidRPr="00FD4AC3">
        <w:rPr>
          <w:sz w:val="20"/>
          <w:szCs w:val="20"/>
        </w:rPr>
        <w:t xml:space="preserve"> </w:t>
      </w:r>
      <w:r w:rsidR="00093A41" w:rsidRPr="00FD4AC3">
        <w:rPr>
          <w:sz w:val="20"/>
          <w:szCs w:val="20"/>
        </w:rPr>
        <w:t xml:space="preserve">(Isbell and </w:t>
      </w:r>
      <w:proofErr w:type="spellStart"/>
      <w:r w:rsidR="00093A41" w:rsidRPr="00FD4AC3">
        <w:rPr>
          <w:sz w:val="20"/>
          <w:szCs w:val="20"/>
        </w:rPr>
        <w:t>Muud</w:t>
      </w:r>
      <w:proofErr w:type="spellEnd"/>
      <w:r w:rsidR="00093A41" w:rsidRPr="00FD4AC3">
        <w:rPr>
          <w:sz w:val="20"/>
          <w:szCs w:val="20"/>
        </w:rPr>
        <w:t>, 1998</w:t>
      </w:r>
      <w:r w:rsidR="00EB2D76" w:rsidRPr="00FD4AC3">
        <w:rPr>
          <w:sz w:val="20"/>
          <w:szCs w:val="20"/>
        </w:rPr>
        <w:t>; www.lipidlibrary.co.uk</w:t>
      </w:r>
      <w:r w:rsidR="00093A41" w:rsidRPr="00FD4AC3">
        <w:rPr>
          <w:sz w:val="20"/>
          <w:szCs w:val="20"/>
        </w:rPr>
        <w:t>)</w:t>
      </w:r>
      <w:r w:rsidRPr="00FD4AC3">
        <w:rPr>
          <w:sz w:val="20"/>
          <w:szCs w:val="20"/>
        </w:rPr>
        <w:t xml:space="preserve">. The compound was assigned </w:t>
      </w:r>
      <w:proofErr w:type="spellStart"/>
      <w:r w:rsidRPr="00FD4AC3">
        <w:rPr>
          <w:sz w:val="20"/>
          <w:szCs w:val="20"/>
        </w:rPr>
        <w:t>eicosanoic</w:t>
      </w:r>
      <w:proofErr w:type="spellEnd"/>
      <w:r w:rsidRPr="00FD4AC3">
        <w:rPr>
          <w:sz w:val="20"/>
          <w:szCs w:val="20"/>
        </w:rPr>
        <w:t xml:space="preserve"> acid with the molecular </w:t>
      </w:r>
      <w:proofErr w:type="spellStart"/>
      <w:r w:rsidRPr="00FD4AC3">
        <w:rPr>
          <w:sz w:val="20"/>
          <w:szCs w:val="20"/>
        </w:rPr>
        <w:t>formular</w:t>
      </w:r>
      <w:proofErr w:type="spellEnd"/>
      <w:r w:rsidRPr="00FD4AC3">
        <w:rPr>
          <w:sz w:val="20"/>
          <w:szCs w:val="20"/>
        </w:rPr>
        <w:t xml:space="preserve"> C</w:t>
      </w:r>
      <w:r w:rsidRPr="00FD4AC3">
        <w:rPr>
          <w:sz w:val="20"/>
          <w:szCs w:val="20"/>
          <w:vertAlign w:val="subscript"/>
        </w:rPr>
        <w:t>20</w:t>
      </w:r>
      <w:r w:rsidRPr="00FD4AC3">
        <w:rPr>
          <w:sz w:val="20"/>
          <w:szCs w:val="20"/>
        </w:rPr>
        <w:t>H</w:t>
      </w:r>
      <w:r w:rsidRPr="00FD4AC3">
        <w:rPr>
          <w:sz w:val="20"/>
          <w:szCs w:val="20"/>
          <w:vertAlign w:val="subscript"/>
        </w:rPr>
        <w:t>40</w:t>
      </w:r>
      <w:r w:rsidRPr="00FD4AC3">
        <w:rPr>
          <w:sz w:val="20"/>
          <w:szCs w:val="20"/>
        </w:rPr>
        <w:t>O</w:t>
      </w:r>
      <w:r w:rsidRPr="00FD4AC3">
        <w:rPr>
          <w:sz w:val="20"/>
          <w:szCs w:val="20"/>
          <w:vertAlign w:val="subscript"/>
        </w:rPr>
        <w:t>2</w:t>
      </w:r>
      <w:r w:rsidRPr="00FD4AC3">
        <w:rPr>
          <w:sz w:val="20"/>
          <w:szCs w:val="20"/>
        </w:rPr>
        <w:t xml:space="preserve"> and molecular weight of 312. The IR absorption at 3400 due to the acid hydroxyl and the carbonyl absorption a</w:t>
      </w:r>
      <w:r w:rsidR="003C603D" w:rsidRPr="00FD4AC3">
        <w:rPr>
          <w:sz w:val="20"/>
          <w:szCs w:val="20"/>
        </w:rPr>
        <w:t>t 1712 supported the structure proposed</w:t>
      </w:r>
      <w:r w:rsidRPr="00FD4AC3">
        <w:rPr>
          <w:sz w:val="20"/>
          <w:szCs w:val="20"/>
        </w:rPr>
        <w:t xml:space="preserve"> for HOE 25B.</w:t>
      </w:r>
      <w:r w:rsidRPr="00FD4AC3">
        <w:rPr>
          <w:color w:val="7030A0"/>
          <w:sz w:val="20"/>
          <w:szCs w:val="20"/>
        </w:rPr>
        <w:t xml:space="preserve"> </w:t>
      </w:r>
      <w:r w:rsidRPr="00FD4AC3">
        <w:rPr>
          <w:sz w:val="20"/>
          <w:szCs w:val="20"/>
        </w:rPr>
        <w:t xml:space="preserve">The antimicrobial activities of long and medium chain fatty acids have been reported by workers especially in the dairy industry. Fatty acids </w:t>
      </w:r>
      <w:r w:rsidRPr="00FD4AC3">
        <w:rPr>
          <w:sz w:val="20"/>
          <w:szCs w:val="20"/>
        </w:rPr>
        <w:lastRenderedPageBreak/>
        <w:t xml:space="preserve">have been reported to exhibit anti-inflammatory activities, and growth inhibitory activities against organisms in the </w:t>
      </w:r>
      <w:proofErr w:type="spellStart"/>
      <w:r w:rsidRPr="00FD4AC3">
        <w:rPr>
          <w:sz w:val="20"/>
          <w:szCs w:val="20"/>
        </w:rPr>
        <w:t>rhumen</w:t>
      </w:r>
      <w:proofErr w:type="spellEnd"/>
      <w:r w:rsidRPr="00FD4AC3">
        <w:rPr>
          <w:sz w:val="20"/>
          <w:szCs w:val="20"/>
        </w:rPr>
        <w:t xml:space="preserve"> of the cattle, causing indigestion </w:t>
      </w:r>
      <w:r w:rsidR="00F06FD0" w:rsidRPr="00FD4AC3">
        <w:rPr>
          <w:sz w:val="20"/>
          <w:szCs w:val="20"/>
        </w:rPr>
        <w:t>(</w:t>
      </w:r>
      <w:proofErr w:type="spellStart"/>
      <w:r w:rsidR="00F06FD0" w:rsidRPr="00FD4AC3">
        <w:rPr>
          <w:sz w:val="20"/>
          <w:szCs w:val="20"/>
        </w:rPr>
        <w:t>S</w:t>
      </w:r>
      <w:r w:rsidR="00093A41" w:rsidRPr="00FD4AC3">
        <w:rPr>
          <w:sz w:val="20"/>
          <w:szCs w:val="20"/>
        </w:rPr>
        <w:t>o</w:t>
      </w:r>
      <w:r w:rsidR="00F06FD0" w:rsidRPr="00FD4AC3">
        <w:rPr>
          <w:sz w:val="20"/>
          <w:szCs w:val="20"/>
        </w:rPr>
        <w:t>lu</w:t>
      </w:r>
      <w:r w:rsidR="00EB2D76" w:rsidRPr="00FD4AC3">
        <w:rPr>
          <w:sz w:val="20"/>
          <w:szCs w:val="20"/>
        </w:rPr>
        <w:t>chana</w:t>
      </w:r>
      <w:proofErr w:type="spellEnd"/>
      <w:r w:rsidR="00EB2D76" w:rsidRPr="00FD4AC3">
        <w:rPr>
          <w:sz w:val="20"/>
          <w:szCs w:val="20"/>
        </w:rPr>
        <w:t xml:space="preserve"> and </w:t>
      </w:r>
      <w:proofErr w:type="spellStart"/>
      <w:r w:rsidR="00EB2D76" w:rsidRPr="00FD4AC3">
        <w:rPr>
          <w:sz w:val="20"/>
          <w:szCs w:val="20"/>
        </w:rPr>
        <w:t>Bakiyalakshmi</w:t>
      </w:r>
      <w:proofErr w:type="spellEnd"/>
      <w:r w:rsidR="00EB2D76" w:rsidRPr="00FD4AC3">
        <w:rPr>
          <w:sz w:val="20"/>
          <w:szCs w:val="20"/>
        </w:rPr>
        <w:t xml:space="preserve">, 2011; </w:t>
      </w:r>
      <w:proofErr w:type="spellStart"/>
      <w:r w:rsidR="00093A41" w:rsidRPr="00FD4AC3">
        <w:rPr>
          <w:sz w:val="20"/>
          <w:szCs w:val="20"/>
        </w:rPr>
        <w:t>Gautam</w:t>
      </w:r>
      <w:proofErr w:type="spellEnd"/>
      <w:r w:rsidR="00093A41" w:rsidRPr="00FD4AC3">
        <w:rPr>
          <w:sz w:val="20"/>
          <w:szCs w:val="20"/>
        </w:rPr>
        <w:t xml:space="preserve"> and </w:t>
      </w:r>
      <w:proofErr w:type="spellStart"/>
      <w:r w:rsidR="00093A41" w:rsidRPr="00FD4AC3">
        <w:rPr>
          <w:sz w:val="20"/>
          <w:szCs w:val="20"/>
        </w:rPr>
        <w:t>Jacbak</w:t>
      </w:r>
      <w:proofErr w:type="spellEnd"/>
      <w:r w:rsidR="00093A41" w:rsidRPr="00FD4AC3">
        <w:rPr>
          <w:sz w:val="20"/>
          <w:szCs w:val="20"/>
        </w:rPr>
        <w:t>, 2009)</w:t>
      </w:r>
      <w:r w:rsidRPr="00FD4AC3">
        <w:rPr>
          <w:sz w:val="20"/>
          <w:szCs w:val="20"/>
        </w:rPr>
        <w:t xml:space="preserve">.   </w:t>
      </w:r>
      <w:proofErr w:type="spellStart"/>
      <w:r w:rsidRPr="00FD4AC3">
        <w:rPr>
          <w:sz w:val="20"/>
          <w:szCs w:val="20"/>
        </w:rPr>
        <w:t>Eicosanoic</w:t>
      </w:r>
      <w:proofErr w:type="spellEnd"/>
      <w:r w:rsidRPr="00FD4AC3">
        <w:rPr>
          <w:sz w:val="20"/>
          <w:szCs w:val="20"/>
        </w:rPr>
        <w:t xml:space="preserve"> acid has been reported to exhibit both anti-</w:t>
      </w:r>
      <w:proofErr w:type="spellStart"/>
      <w:r w:rsidRPr="00FD4AC3">
        <w:rPr>
          <w:sz w:val="20"/>
          <w:szCs w:val="20"/>
        </w:rPr>
        <w:t>imflammatory</w:t>
      </w:r>
      <w:proofErr w:type="spellEnd"/>
      <w:r w:rsidRPr="00FD4AC3">
        <w:rPr>
          <w:sz w:val="20"/>
          <w:szCs w:val="20"/>
        </w:rPr>
        <w:t xml:space="preserve"> and antifungal activities</w:t>
      </w:r>
      <w:r w:rsidR="00A25C68" w:rsidRPr="00FD4AC3">
        <w:rPr>
          <w:sz w:val="20"/>
          <w:szCs w:val="20"/>
        </w:rPr>
        <w:t xml:space="preserve">, and also play important role as precursor in the synthesis of </w:t>
      </w:r>
      <w:proofErr w:type="spellStart"/>
      <w:r w:rsidR="00A25C68" w:rsidRPr="00FD4AC3">
        <w:rPr>
          <w:sz w:val="20"/>
          <w:szCs w:val="20"/>
        </w:rPr>
        <w:t>eicosanoids</w:t>
      </w:r>
      <w:proofErr w:type="spellEnd"/>
      <w:r w:rsidR="00A25C68" w:rsidRPr="00FD4AC3">
        <w:rPr>
          <w:sz w:val="20"/>
          <w:szCs w:val="20"/>
        </w:rPr>
        <w:t xml:space="preserve"> that serve as intracellular and extracellular signals</w:t>
      </w:r>
      <w:r w:rsidRPr="00FD4AC3">
        <w:rPr>
          <w:sz w:val="20"/>
          <w:szCs w:val="20"/>
        </w:rPr>
        <w:t xml:space="preserve"> </w:t>
      </w:r>
      <w:r w:rsidR="00F06FD0" w:rsidRPr="00FD4AC3">
        <w:rPr>
          <w:sz w:val="20"/>
          <w:szCs w:val="20"/>
        </w:rPr>
        <w:t>(</w:t>
      </w:r>
      <w:proofErr w:type="spellStart"/>
      <w:r w:rsidR="00F06FD0" w:rsidRPr="00FD4AC3">
        <w:rPr>
          <w:sz w:val="20"/>
          <w:szCs w:val="20"/>
        </w:rPr>
        <w:t>S</w:t>
      </w:r>
      <w:r w:rsidR="00093A41" w:rsidRPr="00FD4AC3">
        <w:rPr>
          <w:sz w:val="20"/>
          <w:szCs w:val="20"/>
        </w:rPr>
        <w:t>o</w:t>
      </w:r>
      <w:r w:rsidR="00F06FD0" w:rsidRPr="00FD4AC3">
        <w:rPr>
          <w:sz w:val="20"/>
          <w:szCs w:val="20"/>
        </w:rPr>
        <w:t>lu</w:t>
      </w:r>
      <w:r w:rsidR="00093A41" w:rsidRPr="00FD4AC3">
        <w:rPr>
          <w:sz w:val="20"/>
          <w:szCs w:val="20"/>
        </w:rPr>
        <w:t>chana</w:t>
      </w:r>
      <w:proofErr w:type="spellEnd"/>
      <w:r w:rsidR="00093A41" w:rsidRPr="00FD4AC3">
        <w:rPr>
          <w:sz w:val="20"/>
          <w:szCs w:val="20"/>
        </w:rPr>
        <w:t xml:space="preserve"> and </w:t>
      </w:r>
      <w:proofErr w:type="spellStart"/>
      <w:r w:rsidR="00093A41" w:rsidRPr="00FD4AC3">
        <w:rPr>
          <w:sz w:val="20"/>
          <w:szCs w:val="20"/>
        </w:rPr>
        <w:t>Bakiyalakshmi</w:t>
      </w:r>
      <w:proofErr w:type="spellEnd"/>
      <w:r w:rsidR="00093A41" w:rsidRPr="00FD4AC3">
        <w:rPr>
          <w:sz w:val="20"/>
          <w:szCs w:val="20"/>
        </w:rPr>
        <w:t>, 2011</w:t>
      </w:r>
      <w:r w:rsidR="00C714A5" w:rsidRPr="00FD4AC3">
        <w:rPr>
          <w:sz w:val="20"/>
          <w:szCs w:val="20"/>
        </w:rPr>
        <w:t xml:space="preserve">; </w:t>
      </w:r>
      <w:proofErr w:type="spellStart"/>
      <w:r w:rsidR="00C714A5" w:rsidRPr="00FD4AC3">
        <w:rPr>
          <w:sz w:val="20"/>
          <w:szCs w:val="20"/>
        </w:rPr>
        <w:t>Youdim</w:t>
      </w:r>
      <w:proofErr w:type="spellEnd"/>
      <w:r w:rsidR="00C714A5" w:rsidRPr="00FD4AC3">
        <w:rPr>
          <w:sz w:val="20"/>
          <w:szCs w:val="20"/>
        </w:rPr>
        <w:t xml:space="preserve"> </w:t>
      </w:r>
      <w:r w:rsidR="00C714A5" w:rsidRPr="00FD4AC3">
        <w:rPr>
          <w:i/>
          <w:sz w:val="20"/>
          <w:szCs w:val="20"/>
        </w:rPr>
        <w:t>et al</w:t>
      </w:r>
      <w:r w:rsidR="00C714A5" w:rsidRPr="00FD4AC3">
        <w:rPr>
          <w:sz w:val="20"/>
          <w:szCs w:val="20"/>
        </w:rPr>
        <w:t>., 2000</w:t>
      </w:r>
      <w:r w:rsidR="00093A41" w:rsidRPr="00FD4AC3">
        <w:rPr>
          <w:sz w:val="20"/>
          <w:szCs w:val="20"/>
        </w:rPr>
        <w:t>)</w:t>
      </w:r>
      <w:r w:rsidRPr="00FD4AC3">
        <w:rPr>
          <w:sz w:val="20"/>
          <w:szCs w:val="20"/>
        </w:rPr>
        <w:t>.</w:t>
      </w:r>
    </w:p>
    <w:p w:rsidR="00F71E8C" w:rsidRPr="00FD4AC3" w:rsidRDefault="00C52FB8" w:rsidP="00FD4AC3">
      <w:pPr>
        <w:snapToGrid w:val="0"/>
        <w:ind w:firstLine="425"/>
        <w:jc w:val="both"/>
        <w:rPr>
          <w:sz w:val="20"/>
          <w:szCs w:val="20"/>
        </w:rPr>
      </w:pPr>
      <w:r w:rsidRPr="00FD4AC3">
        <w:rPr>
          <w:sz w:val="20"/>
          <w:szCs w:val="20"/>
        </w:rPr>
        <w:t xml:space="preserve">HOE 26 inhibited the growth of </w:t>
      </w:r>
      <w:r w:rsidRPr="00FD4AC3">
        <w:rPr>
          <w:i/>
          <w:sz w:val="20"/>
          <w:szCs w:val="20"/>
        </w:rPr>
        <w:t xml:space="preserve">S. </w:t>
      </w:r>
      <w:proofErr w:type="spellStart"/>
      <w:r w:rsidRPr="00FD4AC3">
        <w:rPr>
          <w:i/>
          <w:sz w:val="20"/>
          <w:szCs w:val="20"/>
        </w:rPr>
        <w:t>aureus</w:t>
      </w:r>
      <w:proofErr w:type="spellEnd"/>
      <w:r w:rsidRPr="00FD4AC3">
        <w:rPr>
          <w:i/>
          <w:sz w:val="20"/>
          <w:szCs w:val="20"/>
        </w:rPr>
        <w:t xml:space="preserve"> </w:t>
      </w:r>
      <w:r w:rsidRPr="00FD4AC3">
        <w:rPr>
          <w:sz w:val="20"/>
          <w:szCs w:val="20"/>
        </w:rPr>
        <w:t>(NCTC 6571)</w:t>
      </w:r>
      <w:r w:rsidRPr="00FD4AC3">
        <w:rPr>
          <w:i/>
          <w:sz w:val="20"/>
          <w:szCs w:val="20"/>
        </w:rPr>
        <w:t>,</w:t>
      </w:r>
      <w:r w:rsidRPr="00FD4AC3">
        <w:rPr>
          <w:sz w:val="20"/>
          <w:szCs w:val="20"/>
        </w:rPr>
        <w:t xml:space="preserve"> </w:t>
      </w:r>
      <w:r w:rsidRPr="00FD4AC3">
        <w:rPr>
          <w:i/>
          <w:sz w:val="20"/>
          <w:szCs w:val="20"/>
        </w:rPr>
        <w:t xml:space="preserve">K. </w:t>
      </w:r>
      <w:proofErr w:type="spellStart"/>
      <w:r w:rsidRPr="00FD4AC3">
        <w:rPr>
          <w:i/>
          <w:sz w:val="20"/>
          <w:szCs w:val="20"/>
        </w:rPr>
        <w:t>pneumoniae</w:t>
      </w:r>
      <w:proofErr w:type="spellEnd"/>
      <w:r w:rsidRPr="00FD4AC3">
        <w:rPr>
          <w:i/>
          <w:sz w:val="20"/>
          <w:szCs w:val="20"/>
        </w:rPr>
        <w:t xml:space="preserve"> </w:t>
      </w:r>
      <w:r w:rsidRPr="00FD4AC3">
        <w:rPr>
          <w:sz w:val="20"/>
          <w:szCs w:val="20"/>
        </w:rPr>
        <w:t>(ATCC 10031)</w:t>
      </w:r>
      <w:r w:rsidRPr="00FD4AC3">
        <w:rPr>
          <w:i/>
          <w:sz w:val="20"/>
          <w:szCs w:val="20"/>
        </w:rPr>
        <w:t xml:space="preserve"> </w:t>
      </w:r>
      <w:r w:rsidRPr="00FD4AC3">
        <w:rPr>
          <w:sz w:val="20"/>
          <w:szCs w:val="20"/>
        </w:rPr>
        <w:t xml:space="preserve">and clinical isolates of </w:t>
      </w:r>
      <w:r w:rsidRPr="00FD4AC3">
        <w:rPr>
          <w:i/>
          <w:sz w:val="20"/>
          <w:szCs w:val="20"/>
        </w:rPr>
        <w:t xml:space="preserve">S. </w:t>
      </w:r>
      <w:proofErr w:type="spellStart"/>
      <w:r w:rsidRPr="00FD4AC3">
        <w:rPr>
          <w:i/>
          <w:sz w:val="20"/>
          <w:szCs w:val="20"/>
        </w:rPr>
        <w:t>aureus</w:t>
      </w:r>
      <w:proofErr w:type="spellEnd"/>
      <w:r w:rsidRPr="00FD4AC3">
        <w:rPr>
          <w:i/>
          <w:sz w:val="20"/>
          <w:szCs w:val="20"/>
        </w:rPr>
        <w:t xml:space="preserve">, B. cereus, K. </w:t>
      </w:r>
      <w:proofErr w:type="spellStart"/>
      <w:r w:rsidRPr="00FD4AC3">
        <w:rPr>
          <w:i/>
          <w:sz w:val="20"/>
          <w:szCs w:val="20"/>
        </w:rPr>
        <w:t>pnuemoniae</w:t>
      </w:r>
      <w:proofErr w:type="spellEnd"/>
      <w:r w:rsidRPr="00FD4AC3">
        <w:rPr>
          <w:sz w:val="20"/>
          <w:szCs w:val="20"/>
        </w:rPr>
        <w:t xml:space="preserve"> and </w:t>
      </w:r>
      <w:r w:rsidRPr="00FD4AC3">
        <w:rPr>
          <w:i/>
          <w:sz w:val="20"/>
          <w:szCs w:val="20"/>
        </w:rPr>
        <w:t xml:space="preserve">K. </w:t>
      </w:r>
      <w:proofErr w:type="spellStart"/>
      <w:r w:rsidRPr="00FD4AC3">
        <w:rPr>
          <w:i/>
          <w:sz w:val="20"/>
          <w:szCs w:val="20"/>
        </w:rPr>
        <w:t>ozaenae</w:t>
      </w:r>
      <w:proofErr w:type="spellEnd"/>
      <w:r w:rsidRPr="00FD4AC3">
        <w:rPr>
          <w:sz w:val="20"/>
          <w:szCs w:val="20"/>
        </w:rPr>
        <w:t xml:space="preserve"> (Tables 4 and 5). The compound</w:t>
      </w:r>
      <w:r w:rsidR="00F71E8C" w:rsidRPr="00FD4AC3">
        <w:rPr>
          <w:sz w:val="20"/>
          <w:szCs w:val="20"/>
          <w:lang w:val="en-GB"/>
        </w:rPr>
        <w:t xml:space="preserve"> was characterized as white flakes, melting </w:t>
      </w:r>
      <w:r w:rsidR="00F71E8C" w:rsidRPr="00FD4AC3">
        <w:rPr>
          <w:sz w:val="20"/>
          <w:szCs w:val="20"/>
        </w:rPr>
        <w:t xml:space="preserve">point </w:t>
      </w:r>
      <w:r w:rsidR="00F71E8C" w:rsidRPr="00FD4AC3">
        <w:rPr>
          <w:sz w:val="20"/>
          <w:szCs w:val="20"/>
          <w:lang w:val="en-GB"/>
        </w:rPr>
        <w:t>58.5-59.0°</w:t>
      </w:r>
      <w:r w:rsidR="00F71E8C" w:rsidRPr="00FD4AC3">
        <w:rPr>
          <w:sz w:val="20"/>
          <w:szCs w:val="20"/>
        </w:rPr>
        <w:t xml:space="preserve">C; </w:t>
      </w:r>
      <w:proofErr w:type="spellStart"/>
      <w:proofErr w:type="gramStart"/>
      <w:r w:rsidR="00F71E8C" w:rsidRPr="00FD4AC3">
        <w:rPr>
          <w:sz w:val="20"/>
          <w:szCs w:val="20"/>
        </w:rPr>
        <w:t>R</w:t>
      </w:r>
      <w:r w:rsidR="00F71E8C" w:rsidRPr="00FD4AC3">
        <w:rPr>
          <w:sz w:val="20"/>
          <w:szCs w:val="20"/>
          <w:vertAlign w:val="subscript"/>
        </w:rPr>
        <w:t>f</w:t>
      </w:r>
      <w:proofErr w:type="spellEnd"/>
      <w:proofErr w:type="gramEnd"/>
      <w:r w:rsidR="00F71E8C" w:rsidRPr="00FD4AC3">
        <w:rPr>
          <w:sz w:val="20"/>
          <w:szCs w:val="20"/>
          <w:lang w:val="en-GB"/>
        </w:rPr>
        <w:t xml:space="preserve"> 0.76 (</w:t>
      </w:r>
      <w:r w:rsidRPr="00FD4AC3">
        <w:rPr>
          <w:sz w:val="20"/>
          <w:szCs w:val="20"/>
          <w:lang w:val="en-GB"/>
        </w:rPr>
        <w:t>Table 1</w:t>
      </w:r>
      <w:r w:rsidR="00F71E8C" w:rsidRPr="00FD4AC3">
        <w:rPr>
          <w:sz w:val="20"/>
          <w:szCs w:val="20"/>
          <w:lang w:val="en-GB"/>
        </w:rPr>
        <w:t xml:space="preserve">). It absorbs under </w:t>
      </w:r>
      <w:r w:rsidR="00F71E8C" w:rsidRPr="00FD4AC3">
        <w:rPr>
          <w:sz w:val="20"/>
          <w:szCs w:val="20"/>
        </w:rPr>
        <w:t xml:space="preserve">UV at </w:t>
      </w:r>
      <w:r w:rsidR="00F71E8C" w:rsidRPr="00FD4AC3">
        <w:rPr>
          <w:sz w:val="20"/>
          <w:szCs w:val="20"/>
          <w:lang w:val="en-GB"/>
        </w:rPr>
        <w:t>248</w:t>
      </w:r>
      <w:r w:rsidRPr="00FD4AC3">
        <w:rPr>
          <w:sz w:val="20"/>
          <w:szCs w:val="20"/>
          <w:lang w:val="en-GB"/>
        </w:rPr>
        <w:t xml:space="preserve"> nm</w:t>
      </w:r>
      <w:r w:rsidR="00F71E8C" w:rsidRPr="00FD4AC3">
        <w:rPr>
          <w:sz w:val="20"/>
          <w:szCs w:val="20"/>
          <w:lang w:val="en-GB"/>
        </w:rPr>
        <w:t>. The I</w:t>
      </w:r>
      <w:r w:rsidR="00F71E8C" w:rsidRPr="00FD4AC3">
        <w:rPr>
          <w:sz w:val="20"/>
          <w:szCs w:val="20"/>
        </w:rPr>
        <w:t xml:space="preserve">R spectrum showed absorption band at 2924 </w:t>
      </w:r>
      <w:r w:rsidR="00F71E8C" w:rsidRPr="00FD4AC3">
        <w:rPr>
          <w:sz w:val="20"/>
          <w:szCs w:val="20"/>
        </w:rPr>
        <w:lastRenderedPageBreak/>
        <w:t xml:space="preserve">(C-H stretch), 1734 (C=O), 1459, 1371 (C-H bend), 1182 (C-O), 1028, 730. The </w:t>
      </w:r>
      <w:r w:rsidR="00F71E8C" w:rsidRPr="00FD4AC3">
        <w:rPr>
          <w:sz w:val="20"/>
          <w:szCs w:val="20"/>
          <w:vertAlign w:val="superscript"/>
        </w:rPr>
        <w:t>1</w:t>
      </w:r>
      <w:r w:rsidR="00F71E8C" w:rsidRPr="00FD4AC3">
        <w:rPr>
          <w:sz w:val="20"/>
          <w:szCs w:val="20"/>
        </w:rPr>
        <w:t xml:space="preserve">H-NMR </w:t>
      </w:r>
      <w:r w:rsidRPr="00FD4AC3">
        <w:rPr>
          <w:sz w:val="20"/>
          <w:szCs w:val="20"/>
        </w:rPr>
        <w:t>spectrum</w:t>
      </w:r>
      <w:r w:rsidR="00F71E8C" w:rsidRPr="00FD4AC3">
        <w:rPr>
          <w:sz w:val="20"/>
          <w:szCs w:val="20"/>
        </w:rPr>
        <w:t xml:space="preserve"> showed peaks at 0.90, 1.28, 1.61-1.65, 2.29-2.32, 4.07, 4.49-4.64 and, 5.15-5.21, while the </w:t>
      </w:r>
      <w:r w:rsidR="00F71E8C" w:rsidRPr="00FD4AC3">
        <w:rPr>
          <w:sz w:val="20"/>
          <w:szCs w:val="20"/>
          <w:vertAlign w:val="superscript"/>
        </w:rPr>
        <w:t>13</w:t>
      </w:r>
      <w:r w:rsidR="00F71E8C" w:rsidRPr="00FD4AC3">
        <w:rPr>
          <w:sz w:val="20"/>
          <w:szCs w:val="20"/>
        </w:rPr>
        <w:t>C-NMR spectrum showed chemical shifts at 14.13, 22.68, 25.05, 25.94, 29.16-29.47, 29.57, 29.60, 31.92, 34.43, 122.19 and 174</w:t>
      </w:r>
      <w:r w:rsidRPr="00FD4AC3">
        <w:rPr>
          <w:sz w:val="20"/>
          <w:szCs w:val="20"/>
        </w:rPr>
        <w:t xml:space="preserve"> (Table 3)</w:t>
      </w:r>
      <w:r w:rsidR="00F71E8C" w:rsidRPr="00FD4AC3">
        <w:rPr>
          <w:sz w:val="20"/>
          <w:szCs w:val="20"/>
        </w:rPr>
        <w:t xml:space="preserve">. The proton and carbon NMR spectra showed the presence of </w:t>
      </w:r>
      <w:proofErr w:type="spellStart"/>
      <w:r w:rsidR="00F71E8C" w:rsidRPr="00FD4AC3">
        <w:rPr>
          <w:sz w:val="20"/>
          <w:szCs w:val="20"/>
        </w:rPr>
        <w:t>olefinic</w:t>
      </w:r>
      <w:proofErr w:type="spellEnd"/>
      <w:r w:rsidR="00F71E8C" w:rsidRPr="00FD4AC3">
        <w:rPr>
          <w:sz w:val="20"/>
          <w:szCs w:val="20"/>
        </w:rPr>
        <w:t xml:space="preserve"> protons and carbons at 5.15-5.21, 4.49-4.64 and 122.19, 107.11, respectively, which suggest the presence of unsaturated double bond.  The carbonyl carbon showed signal at 174.21, suggesting the compound to be an ester. The spectral data compares well with those reported for unsaturated fatty esters </w:t>
      </w:r>
      <w:r w:rsidR="00093A41" w:rsidRPr="00FD4AC3">
        <w:rPr>
          <w:sz w:val="20"/>
          <w:szCs w:val="20"/>
        </w:rPr>
        <w:t xml:space="preserve">(Isbell and </w:t>
      </w:r>
      <w:proofErr w:type="spellStart"/>
      <w:r w:rsidR="00093A41" w:rsidRPr="00FD4AC3">
        <w:rPr>
          <w:sz w:val="20"/>
          <w:szCs w:val="20"/>
        </w:rPr>
        <w:t>Muud</w:t>
      </w:r>
      <w:proofErr w:type="spellEnd"/>
      <w:r w:rsidR="00093A41" w:rsidRPr="00FD4AC3">
        <w:rPr>
          <w:sz w:val="20"/>
          <w:szCs w:val="20"/>
        </w:rPr>
        <w:t>, 1998)</w:t>
      </w:r>
      <w:r w:rsidR="00F71E8C" w:rsidRPr="00FD4AC3">
        <w:rPr>
          <w:sz w:val="20"/>
          <w:szCs w:val="20"/>
        </w:rPr>
        <w:t>.  The compound was thus assigned ethane-1</w:t>
      </w:r>
      <w:proofErr w:type="gramStart"/>
      <w:r w:rsidR="00F71E8C" w:rsidRPr="00FD4AC3">
        <w:rPr>
          <w:sz w:val="20"/>
          <w:szCs w:val="20"/>
        </w:rPr>
        <w:t>,2</w:t>
      </w:r>
      <w:proofErr w:type="gramEnd"/>
      <w:r w:rsidR="00F71E8C" w:rsidRPr="00FD4AC3">
        <w:rPr>
          <w:sz w:val="20"/>
          <w:szCs w:val="20"/>
        </w:rPr>
        <w:t>-di-eicos</w:t>
      </w:r>
      <w:r w:rsidR="00C9347E" w:rsidRPr="00FD4AC3">
        <w:rPr>
          <w:sz w:val="20"/>
          <w:szCs w:val="20"/>
        </w:rPr>
        <w:t>enoate</w:t>
      </w:r>
      <w:r w:rsidR="00F71E8C" w:rsidRPr="00FD4AC3">
        <w:rPr>
          <w:sz w:val="20"/>
          <w:szCs w:val="20"/>
        </w:rPr>
        <w:t xml:space="preserve"> </w:t>
      </w:r>
      <w:r w:rsidR="00D12B57" w:rsidRPr="00FD4AC3">
        <w:rPr>
          <w:sz w:val="20"/>
          <w:szCs w:val="20"/>
        </w:rPr>
        <w:t xml:space="preserve">(Figure 2) </w:t>
      </w:r>
      <w:r w:rsidR="00F71E8C" w:rsidRPr="00FD4AC3">
        <w:rPr>
          <w:sz w:val="20"/>
          <w:szCs w:val="20"/>
        </w:rPr>
        <w:t>on the basis of proton count.</w:t>
      </w:r>
    </w:p>
    <w:p w:rsidR="00FD4AC3" w:rsidRDefault="00FD4AC3" w:rsidP="00FD4AC3">
      <w:pPr>
        <w:snapToGrid w:val="0"/>
        <w:ind w:firstLine="425"/>
        <w:jc w:val="both"/>
        <w:rPr>
          <w:sz w:val="20"/>
          <w:szCs w:val="20"/>
        </w:rPr>
        <w:sectPr w:rsidR="00FD4AC3" w:rsidSect="00FD4AC3">
          <w:type w:val="continuous"/>
          <w:pgSz w:w="12240" w:h="15840" w:code="1"/>
          <w:pgMar w:top="1440" w:right="1440" w:bottom="1440" w:left="1440" w:header="720" w:footer="720" w:gutter="0"/>
          <w:cols w:num="2" w:space="425"/>
          <w:docGrid w:linePitch="360"/>
        </w:sectPr>
      </w:pPr>
    </w:p>
    <w:p w:rsidR="00021FE6" w:rsidRPr="00FD4AC3" w:rsidRDefault="00021FE6" w:rsidP="00FD4AC3">
      <w:pPr>
        <w:snapToGrid w:val="0"/>
        <w:ind w:firstLine="425"/>
        <w:jc w:val="both"/>
        <w:rPr>
          <w:sz w:val="20"/>
          <w:szCs w:val="20"/>
        </w:rPr>
      </w:pPr>
    </w:p>
    <w:p w:rsidR="009C3133" w:rsidRPr="00FD4AC3" w:rsidRDefault="009C3133" w:rsidP="00A20F7E">
      <w:pPr>
        <w:snapToGrid w:val="0"/>
        <w:jc w:val="center"/>
        <w:rPr>
          <w:b/>
          <w:sz w:val="20"/>
          <w:szCs w:val="20"/>
        </w:rPr>
      </w:pPr>
    </w:p>
    <w:p w:rsidR="000A2607" w:rsidRPr="00FD4AC3" w:rsidRDefault="000A2607" w:rsidP="00A20F7E">
      <w:pPr>
        <w:snapToGrid w:val="0"/>
        <w:jc w:val="center"/>
        <w:rPr>
          <w:sz w:val="20"/>
          <w:szCs w:val="20"/>
        </w:rPr>
      </w:pPr>
    </w:p>
    <w:p w:rsidR="000A2607" w:rsidRPr="00FD4AC3" w:rsidRDefault="00F320F4" w:rsidP="00A20F7E">
      <w:pPr>
        <w:snapToGrid w:val="0"/>
        <w:jc w:val="center"/>
        <w:rPr>
          <w:sz w:val="20"/>
          <w:szCs w:val="20"/>
        </w:rPr>
      </w:pPr>
      <w:r>
        <w:rPr>
          <w:noProof/>
          <w:sz w:val="20"/>
          <w:szCs w:val="20"/>
        </w:rPr>
        <w:pict>
          <v:shapetype id="_x0000_t202" coordsize="21600,21600" o:spt="202" path="m,l,21600r21600,l21600,xe">
            <v:stroke joinstyle="miter"/>
            <v:path gradientshapeok="t" o:connecttype="rect"/>
          </v:shapetype>
          <v:shape id="Text Box 4" o:spid="_x0000_s1027" type="#_x0000_t202" style="position:absolute;left:0;text-align:left;margin-left:-10pt;margin-top:-15.65pt;width:498.35pt;height:83.25pt;z-index:2517012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" fillcolor="white [3201]" stroked="f" strokeweight=".5pt">
            <v:textbox style="mso-next-textbox:#Text Box 4;mso-fit-shape-to-text:t">
              <w:txbxContent>
                <w:p w:rsidR="00FD4AC3" w:rsidRDefault="00846065" w:rsidP="00A20F7E">
                  <w:pPr>
                    <w:jc w:val="center"/>
                  </w:pPr>
                  <w:r>
                    <w:object w:dxaOrig="9850" w:dyaOrig="1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3.35pt;height:67pt" o:ole="">
                        <v:imagedata r:id="rId12" o:title=""/>
                      </v:shape>
                      <o:OLEObject Type="Embed" ProgID="ACD.ChemSketch.20" ShapeID="_x0000_i1026" DrawAspect="Content" ObjectID="_1450612623" r:id="rId13"/>
                    </w:object>
                  </w:r>
                </w:p>
              </w:txbxContent>
            </v:textbox>
          </v:shape>
        </w:pict>
      </w:r>
    </w:p>
    <w:p w:rsidR="000A2607" w:rsidRPr="00FD4AC3" w:rsidRDefault="000A2607" w:rsidP="00A20F7E">
      <w:pPr>
        <w:snapToGrid w:val="0"/>
        <w:jc w:val="center"/>
        <w:rPr>
          <w:sz w:val="20"/>
          <w:szCs w:val="20"/>
        </w:rPr>
      </w:pPr>
    </w:p>
    <w:p w:rsidR="000A2607" w:rsidRPr="00FD4AC3" w:rsidRDefault="000A2607" w:rsidP="00A20F7E">
      <w:pPr>
        <w:snapToGrid w:val="0"/>
        <w:jc w:val="center"/>
        <w:rPr>
          <w:sz w:val="20"/>
          <w:szCs w:val="20"/>
        </w:rPr>
      </w:pPr>
    </w:p>
    <w:p w:rsidR="000A2607" w:rsidRPr="00FD4AC3" w:rsidRDefault="000A2607" w:rsidP="00A20F7E">
      <w:pPr>
        <w:snapToGrid w:val="0"/>
        <w:jc w:val="center"/>
        <w:rPr>
          <w:sz w:val="20"/>
          <w:szCs w:val="20"/>
        </w:rPr>
      </w:pPr>
    </w:p>
    <w:p w:rsidR="000A2607" w:rsidRPr="00FD4AC3" w:rsidRDefault="000A2607" w:rsidP="00A20F7E">
      <w:pPr>
        <w:snapToGrid w:val="0"/>
        <w:jc w:val="center"/>
        <w:rPr>
          <w:sz w:val="20"/>
          <w:szCs w:val="20"/>
        </w:rPr>
      </w:pPr>
    </w:p>
    <w:p w:rsidR="000A2607" w:rsidRPr="00FD4AC3" w:rsidRDefault="000A2607" w:rsidP="00A20F7E">
      <w:pPr>
        <w:snapToGrid w:val="0"/>
        <w:jc w:val="center"/>
        <w:rPr>
          <w:sz w:val="20"/>
          <w:szCs w:val="20"/>
        </w:rPr>
      </w:pPr>
    </w:p>
    <w:p w:rsidR="000A2607" w:rsidRPr="00FD4AC3" w:rsidRDefault="00F320F4" w:rsidP="00A20F7E">
      <w:pPr>
        <w:snapToGrid w:val="0"/>
        <w:jc w:val="center"/>
        <w:rPr>
          <w:sz w:val="20"/>
          <w:szCs w:val="20"/>
        </w:rPr>
      </w:pPr>
      <w:r>
        <w:rPr>
          <w:sz w:val="20"/>
          <w:szCs w:val="20"/>
        </w:rPr>
      </w:r>
      <w:r w:rsidR="00085073">
        <w:rPr>
          <w:sz w:val="20"/>
          <w:szCs w:val="20"/>
        </w:rPr>
        <w:pict>
          <v:shape id="Text Box 2" o:spid="_x0000_s1034" type="#_x0000_t202" style="width:458.9pt;height:130.2pt;visibility:visible;mso-wrap-style:non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" fillcolor="white [3201]" stroked="f" strokeweight=".5pt">
            <v:textbox style="mso-next-textbox:#Text Box 2;mso-fit-shape-to-text:t">
              <w:txbxContent>
                <w:p w:rsidR="00FD4AC3" w:rsidRDefault="00846065" w:rsidP="00A20F7E">
                  <w:pPr>
                    <w:jc w:val="center"/>
                  </w:pPr>
                  <w:r>
                    <w:object w:dxaOrig="5842" w:dyaOrig="1301">
                      <v:shape id="_x0000_i1028" type="#_x0000_t75" style="width:298.65pt;height:60.1pt" o:ole="">
                        <v:imagedata r:id="rId14" o:title=""/>
                      </v:shape>
                      <o:OLEObject Type="Embed" ProgID="ACD.ChemSketch.20" ShapeID="_x0000_i1028" DrawAspect="Content" ObjectID="_1450612624" r:id="rId15"/>
                    </w:object>
                  </w:r>
                </w:p>
              </w:txbxContent>
            </v:textbox>
            <w10:wrap type="none"/>
            <w10:anchorlock/>
          </v:shape>
        </w:pict>
      </w:r>
    </w:p>
    <w:p w:rsidR="000A2607" w:rsidRPr="00FD4AC3" w:rsidRDefault="000A2607" w:rsidP="00A20F7E">
      <w:pPr>
        <w:snapToGrid w:val="0"/>
        <w:jc w:val="center"/>
        <w:rPr>
          <w:sz w:val="20"/>
          <w:szCs w:val="20"/>
        </w:rPr>
      </w:pPr>
    </w:p>
    <w:p w:rsidR="000A2607" w:rsidRPr="00FD4AC3" w:rsidRDefault="00F320F4" w:rsidP="00A20F7E">
      <w:pPr>
        <w:snapToGrid w:val="0"/>
        <w:jc w:val="center"/>
        <w:rPr>
          <w:sz w:val="20"/>
          <w:szCs w:val="20"/>
        </w:rPr>
      </w:pPr>
      <w:r>
        <w:rPr>
          <w:sz w:val="20"/>
          <w:szCs w:val="20"/>
        </w:rPr>
      </w:r>
      <w:r w:rsidR="00085073">
        <w:rPr>
          <w:sz w:val="20"/>
          <w:szCs w:val="20"/>
        </w:rPr>
        <w:pict>
          <v:shape id="Text Box 5" o:spid="_x0000_s1032" type="#_x0000_t202" style="width:446.3pt;height:84.45pt;visibility:visible;mso-wrap-style:non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" fillcolor="white [3201]" stroked="f" strokeweight=".5pt">
            <v:textbox style="mso-next-textbox:#Text Box 5;mso-fit-shape-to-text:t">
              <w:txbxContent>
                <w:p w:rsidR="00FD4AC3" w:rsidRDefault="00846065" w:rsidP="00A20F7E">
                  <w:pPr>
                    <w:jc w:val="center"/>
                  </w:pPr>
                  <w:r>
                    <w:object w:dxaOrig="8501" w:dyaOrig="1522">
                      <v:shape id="_x0000_i1031" type="#_x0000_t75" style="width:6in;height:65.1pt" o:ole="">
                        <v:imagedata r:id="rId16" o:title=""/>
                      </v:shape>
                      <o:OLEObject Type="Embed" ProgID="ACD.ChemSketch.20" ShapeID="_x0000_i1031" DrawAspect="Content" ObjectID="_1450612625" r:id="rId17"/>
                    </w:object>
                  </w:r>
                </w:p>
              </w:txbxContent>
            </v:textbox>
            <w10:wrap type="none"/>
            <w10:anchorlock/>
          </v:shape>
        </w:pict>
      </w:r>
    </w:p>
    <w:p w:rsidR="000A2607" w:rsidRPr="00FD4AC3" w:rsidRDefault="000A2607" w:rsidP="00A20F7E">
      <w:pPr>
        <w:snapToGrid w:val="0"/>
        <w:jc w:val="center"/>
        <w:rPr>
          <w:sz w:val="20"/>
          <w:szCs w:val="20"/>
        </w:rPr>
      </w:pPr>
    </w:p>
    <w:p w:rsidR="000A2607" w:rsidRPr="00FD4AC3" w:rsidRDefault="00F320F4" w:rsidP="00A20F7E">
      <w:pPr>
        <w:snapToGrid w:val="0"/>
        <w:jc w:val="center"/>
        <w:rPr>
          <w:sz w:val="20"/>
          <w:szCs w:val="20"/>
        </w:rPr>
      </w:pPr>
      <w:r>
        <w:rPr>
          <w:sz w:val="20"/>
          <w:szCs w:val="20"/>
        </w:rPr>
      </w:r>
      <w:r w:rsidR="00085073">
        <w:rPr>
          <w:sz w:val="20"/>
          <w:szCs w:val="20"/>
        </w:rPr>
        <w:pict>
          <v:shape id="Text Box 3" o:spid="_x0000_s1030" type="#_x0000_t202" style="width:199.6pt;height:65.7pt;visibility:visible;mso-wrap-style:non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" fillcolor="white [3201]" stroked="f" strokeweight=".5pt">
            <v:textbox style="mso-next-textbox:#Text Box 3;mso-fit-shape-to-text:t">
              <w:txbxContent>
                <w:p w:rsidR="00FD4AC3" w:rsidRDefault="00FD4AC3" w:rsidP="00A20F7E">
                  <w:pPr>
                    <w:jc w:val="center"/>
                  </w:pPr>
                  <w:r>
                    <w:object w:dxaOrig="3624" w:dyaOrig="1152">
                      <v:shape id="_x0000_i1034" type="#_x0000_t75" style="width:185.3pt;height:58.25pt" o:ole="">
                        <v:imagedata r:id="rId18" o:title=""/>
                      </v:shape>
                      <o:OLEObject Type="Embed" ProgID="ACD.ChemSketch.20" ShapeID="_x0000_i1034" DrawAspect="Content" ObjectID="_1450612626" r:id="rId19"/>
                    </w:object>
                  </w:r>
                </w:p>
              </w:txbxContent>
            </v:textbox>
            <w10:wrap type="none"/>
            <w10:anchorlock/>
          </v:shape>
        </w:pict>
      </w:r>
    </w:p>
    <w:p w:rsidR="000A2607" w:rsidRPr="00FD4AC3" w:rsidRDefault="00F320F4" w:rsidP="00A20F7E">
      <w:pPr>
        <w:snapToGrid w:val="0"/>
        <w:jc w:val="center"/>
        <w:rPr>
          <w:sz w:val="20"/>
          <w:szCs w:val="20"/>
        </w:rPr>
      </w:pPr>
      <w:r>
        <w:rPr>
          <w:sz w:val="20"/>
          <w:szCs w:val="20"/>
        </w:rPr>
      </w:r>
      <w:r w:rsidR="00085073">
        <w:rPr>
          <w:sz w:val="20"/>
          <w:szCs w:val="20"/>
        </w:rPr>
        <w:pict>
          <v:shape id="Text Box 6" o:spid="_x0000_s1028" type="#_x0000_t202" style="width:434.9pt;height:88.9pt;visibility:visible;mso-wrap-style:non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" fillcolor="white [3201]" stroked="f" strokeweight=".5pt">
            <v:textbox style="mso-next-textbox:#Text Box 6;mso-fit-shape-to-text:t">
              <w:txbxContent>
                <w:p w:rsidR="00FD4AC3" w:rsidRDefault="00846065" w:rsidP="00A20F7E">
                  <w:pPr>
                    <w:jc w:val="center"/>
                  </w:pPr>
                  <w:r>
                    <w:object w:dxaOrig="8501" w:dyaOrig="1522">
                      <v:shape id="_x0000_i1037" type="#_x0000_t75" style="width:420.1pt;height:62.6pt" o:ole="">
                        <v:imagedata r:id="rId20" o:title=""/>
                      </v:shape>
                      <o:OLEObject Type="Embed" ProgID="ACD.ChemSketch.20" ShapeID="_x0000_i1037" DrawAspect="Content" ObjectID="_1450612627" r:id="rId21"/>
                    </w:object>
                  </w:r>
                </w:p>
              </w:txbxContent>
            </v:textbox>
            <w10:wrap type="none"/>
            <w10:anchorlock/>
          </v:shape>
        </w:pict>
      </w:r>
    </w:p>
    <w:p w:rsidR="000A2607" w:rsidRPr="00FD4AC3" w:rsidRDefault="000A2607" w:rsidP="00A20F7E">
      <w:pPr>
        <w:snapToGrid w:val="0"/>
        <w:jc w:val="center"/>
        <w:rPr>
          <w:sz w:val="20"/>
          <w:szCs w:val="20"/>
        </w:rPr>
      </w:pPr>
      <w:r w:rsidRPr="00FD4AC3">
        <w:rPr>
          <w:sz w:val="20"/>
          <w:szCs w:val="20"/>
        </w:rPr>
        <w:t>Figure 2: Structures of isolated fatty compounds</w:t>
      </w:r>
    </w:p>
    <w:p w:rsidR="00A20F7E" w:rsidRDefault="00A20F7E" w:rsidP="00085073">
      <w:pPr>
        <w:snapToGrid w:val="0"/>
        <w:rPr>
          <w:rFonts w:eastAsiaTheme="minorEastAsia" w:hint="eastAsia"/>
          <w:b/>
          <w:sz w:val="20"/>
          <w:szCs w:val="20"/>
          <w:lang w:eastAsia="zh-CN"/>
        </w:rPr>
      </w:pPr>
    </w:p>
    <w:p w:rsidR="00085073" w:rsidRDefault="00085073" w:rsidP="00085073">
      <w:pPr>
        <w:snapToGrid w:val="0"/>
        <w:rPr>
          <w:rFonts w:eastAsiaTheme="minorEastAsia" w:hint="eastAsia"/>
          <w:b/>
          <w:sz w:val="20"/>
          <w:szCs w:val="20"/>
          <w:lang w:eastAsia="zh-CN"/>
        </w:rPr>
      </w:pPr>
    </w:p>
    <w:p w:rsidR="00085073" w:rsidRDefault="00085073" w:rsidP="00085073">
      <w:pPr>
        <w:snapToGrid w:val="0"/>
        <w:rPr>
          <w:rFonts w:eastAsiaTheme="minorEastAsia"/>
          <w:b/>
          <w:sz w:val="20"/>
          <w:szCs w:val="20"/>
          <w:lang w:eastAsia="zh-CN"/>
        </w:rPr>
      </w:pPr>
    </w:p>
    <w:p w:rsidR="00A20F7E" w:rsidRDefault="00A20F7E" w:rsidP="00FD4AC3">
      <w:pPr>
        <w:snapToGrid w:val="0"/>
        <w:ind w:firstLine="425"/>
        <w:jc w:val="both"/>
        <w:rPr>
          <w:rFonts w:eastAsiaTheme="minorEastAsia"/>
          <w:b/>
          <w:sz w:val="20"/>
          <w:szCs w:val="20"/>
          <w:lang w:eastAsia="zh-CN"/>
        </w:rPr>
        <w:sectPr w:rsidR="00A20F7E" w:rsidSect="00A20F7E">
          <w:type w:val="continuous"/>
          <w:pgSz w:w="12240" w:h="15840" w:code="1"/>
          <w:pgMar w:top="1440" w:right="1440" w:bottom="1440" w:left="1440" w:header="720" w:footer="720" w:gutter="0"/>
          <w:cols w:space="425"/>
          <w:docGrid w:linePitch="360"/>
        </w:sectPr>
      </w:pPr>
    </w:p>
    <w:p w:rsidR="000C2681" w:rsidRPr="00FD4AC3" w:rsidRDefault="00D74D2E" w:rsidP="00FD4AC3">
      <w:pPr>
        <w:pStyle w:val="ListParagraph"/>
        <w:numPr>
          <w:ilvl w:val="0"/>
          <w:numId w:val="3"/>
        </w:numPr>
        <w:snapToGrid w:val="0"/>
        <w:ind w:left="424" w:hangingChars="211" w:hanging="424"/>
        <w:jc w:val="both"/>
        <w:rPr>
          <w:b/>
          <w:sz w:val="20"/>
          <w:szCs w:val="20"/>
        </w:rPr>
      </w:pPr>
      <w:r w:rsidRPr="00FD4AC3">
        <w:rPr>
          <w:b/>
          <w:sz w:val="20"/>
          <w:szCs w:val="20"/>
        </w:rPr>
        <w:lastRenderedPageBreak/>
        <w:t>Conclusion</w:t>
      </w:r>
    </w:p>
    <w:p w:rsidR="00021FE6" w:rsidRPr="00FD4AC3" w:rsidRDefault="003C603D" w:rsidP="00FD4AC3">
      <w:pPr>
        <w:snapToGrid w:val="0"/>
        <w:ind w:firstLine="425"/>
        <w:jc w:val="both"/>
        <w:rPr>
          <w:sz w:val="20"/>
          <w:szCs w:val="20"/>
        </w:rPr>
      </w:pPr>
      <w:proofErr w:type="spellStart"/>
      <w:r w:rsidRPr="00FD4AC3">
        <w:rPr>
          <w:i/>
          <w:sz w:val="20"/>
          <w:szCs w:val="20"/>
        </w:rPr>
        <w:t>Laggera</w:t>
      </w:r>
      <w:proofErr w:type="spellEnd"/>
      <w:r w:rsidRPr="00FD4AC3">
        <w:rPr>
          <w:i/>
          <w:sz w:val="20"/>
          <w:szCs w:val="20"/>
        </w:rPr>
        <w:t xml:space="preserve"> </w:t>
      </w:r>
      <w:proofErr w:type="spellStart"/>
      <w:r w:rsidRPr="00FD4AC3">
        <w:rPr>
          <w:i/>
          <w:sz w:val="20"/>
          <w:szCs w:val="20"/>
        </w:rPr>
        <w:t>pterodonta</w:t>
      </w:r>
      <w:proofErr w:type="spellEnd"/>
      <w:r w:rsidRPr="00FD4AC3">
        <w:rPr>
          <w:sz w:val="20"/>
          <w:szCs w:val="20"/>
        </w:rPr>
        <w:t xml:space="preserve"> remains a wonder plant to many researchers in the field of medicinal chemistry due to its richly endowed reservoir of pharmacologically active compounds. Over 50 compounds have been reported from the plant and scientist keep </w:t>
      </w:r>
      <w:r w:rsidR="00172BF0" w:rsidRPr="00FD4AC3">
        <w:rPr>
          <w:sz w:val="20"/>
          <w:szCs w:val="20"/>
        </w:rPr>
        <w:t>discovering</w:t>
      </w:r>
      <w:r w:rsidRPr="00FD4AC3">
        <w:rPr>
          <w:sz w:val="20"/>
          <w:szCs w:val="20"/>
        </w:rPr>
        <w:t xml:space="preserve"> new one by the day. The plant has shown to be a reservoir of </w:t>
      </w:r>
      <w:proofErr w:type="spellStart"/>
      <w:r w:rsidRPr="00FD4AC3">
        <w:rPr>
          <w:sz w:val="20"/>
          <w:szCs w:val="20"/>
        </w:rPr>
        <w:t>terpenoids</w:t>
      </w:r>
      <w:proofErr w:type="spellEnd"/>
      <w:r w:rsidR="00473131" w:rsidRPr="00FD4AC3">
        <w:rPr>
          <w:sz w:val="20"/>
          <w:szCs w:val="20"/>
        </w:rPr>
        <w:t xml:space="preserve">, </w:t>
      </w:r>
      <w:proofErr w:type="spellStart"/>
      <w:r w:rsidR="00473131" w:rsidRPr="00FD4AC3">
        <w:rPr>
          <w:sz w:val="20"/>
          <w:szCs w:val="20"/>
        </w:rPr>
        <w:t>flavonoids</w:t>
      </w:r>
      <w:proofErr w:type="spellEnd"/>
      <w:r w:rsidRPr="00FD4AC3">
        <w:rPr>
          <w:sz w:val="20"/>
          <w:szCs w:val="20"/>
        </w:rPr>
        <w:t xml:space="preserve"> and glycosides</w:t>
      </w:r>
      <w:r w:rsidR="00473131" w:rsidRPr="00FD4AC3">
        <w:rPr>
          <w:sz w:val="20"/>
          <w:szCs w:val="20"/>
        </w:rPr>
        <w:t xml:space="preserve"> (Wu </w:t>
      </w:r>
      <w:r w:rsidR="00473131" w:rsidRPr="00FD4AC3">
        <w:rPr>
          <w:i/>
          <w:sz w:val="20"/>
          <w:szCs w:val="20"/>
        </w:rPr>
        <w:t>et al.</w:t>
      </w:r>
      <w:r w:rsidR="00473131" w:rsidRPr="00FD4AC3">
        <w:rPr>
          <w:sz w:val="20"/>
          <w:szCs w:val="20"/>
        </w:rPr>
        <w:t>, 2006c)</w:t>
      </w:r>
      <w:r w:rsidRPr="00FD4AC3">
        <w:rPr>
          <w:sz w:val="20"/>
          <w:szCs w:val="20"/>
        </w:rPr>
        <w:t>. This study has also revealed that the plant has active lipids which may be acting in synergy with other compounds to exert pharmacological activity</w:t>
      </w:r>
      <w:r w:rsidR="00880863" w:rsidRPr="00FD4AC3">
        <w:rPr>
          <w:sz w:val="20"/>
          <w:szCs w:val="20"/>
        </w:rPr>
        <w:t xml:space="preserve"> (</w:t>
      </w:r>
      <w:proofErr w:type="spellStart"/>
      <w:r w:rsidR="00880863" w:rsidRPr="00FD4AC3">
        <w:rPr>
          <w:sz w:val="20"/>
          <w:szCs w:val="20"/>
        </w:rPr>
        <w:t>Youdim</w:t>
      </w:r>
      <w:proofErr w:type="spellEnd"/>
      <w:r w:rsidR="00880863" w:rsidRPr="00FD4AC3">
        <w:rPr>
          <w:sz w:val="20"/>
          <w:szCs w:val="20"/>
        </w:rPr>
        <w:t xml:space="preserve"> </w:t>
      </w:r>
      <w:r w:rsidR="00880863" w:rsidRPr="00FD4AC3">
        <w:rPr>
          <w:i/>
          <w:sz w:val="20"/>
          <w:szCs w:val="20"/>
        </w:rPr>
        <w:t>et al</w:t>
      </w:r>
      <w:r w:rsidR="00880863" w:rsidRPr="00FD4AC3">
        <w:rPr>
          <w:sz w:val="20"/>
          <w:szCs w:val="20"/>
        </w:rPr>
        <w:t>., 2000)</w:t>
      </w:r>
      <w:r w:rsidRPr="00FD4AC3">
        <w:rPr>
          <w:sz w:val="20"/>
          <w:szCs w:val="20"/>
        </w:rPr>
        <w:t xml:space="preserve">. This is the first time </w:t>
      </w:r>
      <w:r w:rsidR="00C479DD" w:rsidRPr="00FD4AC3">
        <w:rPr>
          <w:sz w:val="20"/>
          <w:szCs w:val="20"/>
        </w:rPr>
        <w:t xml:space="preserve">2-triacontoxyethyleicosanoate, </w:t>
      </w:r>
      <w:proofErr w:type="spellStart"/>
      <w:r w:rsidR="00C479DD" w:rsidRPr="00FD4AC3">
        <w:rPr>
          <w:sz w:val="20"/>
          <w:szCs w:val="20"/>
        </w:rPr>
        <w:t>triacontyl</w:t>
      </w:r>
      <w:proofErr w:type="spellEnd"/>
      <w:r w:rsidR="00C479DD" w:rsidRPr="00FD4AC3">
        <w:rPr>
          <w:sz w:val="20"/>
          <w:szCs w:val="20"/>
        </w:rPr>
        <w:t xml:space="preserve"> methyl ether, </w:t>
      </w:r>
      <w:r w:rsidRPr="00FD4AC3">
        <w:rPr>
          <w:sz w:val="20"/>
          <w:szCs w:val="20"/>
        </w:rPr>
        <w:t>ethane-1</w:t>
      </w:r>
      <w:proofErr w:type="gramStart"/>
      <w:r w:rsidRPr="00FD4AC3">
        <w:rPr>
          <w:sz w:val="20"/>
          <w:szCs w:val="20"/>
        </w:rPr>
        <w:t>,2</w:t>
      </w:r>
      <w:proofErr w:type="gramEnd"/>
      <w:r w:rsidRPr="00FD4AC3">
        <w:rPr>
          <w:sz w:val="20"/>
          <w:szCs w:val="20"/>
        </w:rPr>
        <w:t xml:space="preserve">-dieicosanoate, </w:t>
      </w:r>
      <w:proofErr w:type="spellStart"/>
      <w:r w:rsidRPr="00FD4AC3">
        <w:rPr>
          <w:sz w:val="20"/>
          <w:szCs w:val="20"/>
        </w:rPr>
        <w:t>eicosanoic</w:t>
      </w:r>
      <w:proofErr w:type="spellEnd"/>
      <w:r w:rsidRPr="00FD4AC3">
        <w:rPr>
          <w:sz w:val="20"/>
          <w:szCs w:val="20"/>
        </w:rPr>
        <w:t xml:space="preserve"> acid, ethane-1,2-di-eicosenoate which are antibacterial will be reported from the plant</w:t>
      </w:r>
      <w:r w:rsidR="005B4FBB" w:rsidRPr="00FD4AC3">
        <w:rPr>
          <w:sz w:val="20"/>
          <w:szCs w:val="20"/>
        </w:rPr>
        <w:t>, and</w:t>
      </w:r>
      <w:r w:rsidRPr="00FD4AC3">
        <w:rPr>
          <w:sz w:val="20"/>
          <w:szCs w:val="20"/>
        </w:rPr>
        <w:t xml:space="preserve"> </w:t>
      </w:r>
      <w:r w:rsidR="005B4FBB" w:rsidRPr="00FD4AC3">
        <w:rPr>
          <w:sz w:val="20"/>
          <w:szCs w:val="20"/>
        </w:rPr>
        <w:t xml:space="preserve">the first time 2-triacontoxyethyleicosanoate, </w:t>
      </w:r>
      <w:proofErr w:type="spellStart"/>
      <w:r w:rsidR="005B4FBB" w:rsidRPr="00FD4AC3">
        <w:rPr>
          <w:sz w:val="20"/>
          <w:szCs w:val="20"/>
        </w:rPr>
        <w:t>triacontyl</w:t>
      </w:r>
      <w:proofErr w:type="spellEnd"/>
      <w:r w:rsidR="005B4FBB" w:rsidRPr="00FD4AC3">
        <w:rPr>
          <w:sz w:val="20"/>
          <w:szCs w:val="20"/>
        </w:rPr>
        <w:t xml:space="preserve"> methyl ether, ethane-1,2-dieicosanoate,</w:t>
      </w:r>
      <w:r w:rsidR="005B4FBB" w:rsidRPr="00FD4AC3">
        <w:rPr>
          <w:color w:val="7030A0"/>
          <w:sz w:val="20"/>
          <w:szCs w:val="20"/>
        </w:rPr>
        <w:t xml:space="preserve"> </w:t>
      </w:r>
      <w:r w:rsidR="005B4FBB" w:rsidRPr="00FD4AC3">
        <w:rPr>
          <w:sz w:val="20"/>
          <w:szCs w:val="20"/>
        </w:rPr>
        <w:t>ethane-1,2-di-eicosenoate will be reported as antimicrobials.</w:t>
      </w:r>
    </w:p>
    <w:p w:rsidR="009A6A35" w:rsidRPr="00FD4AC3" w:rsidRDefault="009A6A35" w:rsidP="00FD4AC3">
      <w:pPr>
        <w:snapToGrid w:val="0"/>
        <w:ind w:firstLine="425"/>
        <w:jc w:val="both"/>
        <w:rPr>
          <w:sz w:val="20"/>
          <w:szCs w:val="20"/>
        </w:rPr>
      </w:pPr>
    </w:p>
    <w:p w:rsidR="009A6A35" w:rsidRPr="00FD4AC3" w:rsidRDefault="009A6A35" w:rsidP="00846065">
      <w:pPr>
        <w:snapToGrid w:val="0"/>
        <w:jc w:val="both"/>
        <w:rPr>
          <w:b/>
          <w:sz w:val="20"/>
          <w:szCs w:val="20"/>
        </w:rPr>
      </w:pPr>
      <w:r w:rsidRPr="00FD4AC3">
        <w:rPr>
          <w:b/>
          <w:sz w:val="20"/>
          <w:szCs w:val="20"/>
        </w:rPr>
        <w:t>Acknowledgement</w:t>
      </w:r>
    </w:p>
    <w:p w:rsidR="009A6A35" w:rsidRPr="00FD4AC3" w:rsidRDefault="009A6A35" w:rsidP="00FD4AC3">
      <w:pPr>
        <w:snapToGrid w:val="0"/>
        <w:ind w:firstLine="425"/>
        <w:jc w:val="both"/>
        <w:rPr>
          <w:sz w:val="20"/>
          <w:szCs w:val="20"/>
        </w:rPr>
      </w:pPr>
      <w:r w:rsidRPr="00FD4AC3">
        <w:rPr>
          <w:sz w:val="20"/>
          <w:szCs w:val="20"/>
        </w:rPr>
        <w:t xml:space="preserve">This article is taken from part of a thesis submitted to the University of Abuja, </w:t>
      </w:r>
      <w:proofErr w:type="spellStart"/>
      <w:r w:rsidRPr="00FD4AC3">
        <w:rPr>
          <w:sz w:val="20"/>
          <w:szCs w:val="20"/>
        </w:rPr>
        <w:t>Gwagwalada</w:t>
      </w:r>
      <w:proofErr w:type="spellEnd"/>
      <w:r w:rsidRPr="00FD4AC3">
        <w:rPr>
          <w:sz w:val="20"/>
          <w:szCs w:val="20"/>
        </w:rPr>
        <w:t>, FCT, Nigeria, for th</w:t>
      </w:r>
      <w:r w:rsidR="00D74D2E" w:rsidRPr="00FD4AC3">
        <w:rPr>
          <w:sz w:val="20"/>
          <w:szCs w:val="20"/>
        </w:rPr>
        <w:t>e award of a degree. The author</w:t>
      </w:r>
      <w:r w:rsidR="00770423" w:rsidRPr="00FD4AC3">
        <w:rPr>
          <w:sz w:val="20"/>
          <w:szCs w:val="20"/>
        </w:rPr>
        <w:t>s</w:t>
      </w:r>
      <w:r w:rsidRPr="00FD4AC3">
        <w:rPr>
          <w:sz w:val="20"/>
          <w:szCs w:val="20"/>
        </w:rPr>
        <w:t xml:space="preserve"> wish to acknowledge </w:t>
      </w:r>
      <w:r w:rsidR="00D74D2E" w:rsidRPr="00FD4AC3">
        <w:rPr>
          <w:sz w:val="20"/>
          <w:szCs w:val="20"/>
        </w:rPr>
        <w:t xml:space="preserve">Prof. J.I. </w:t>
      </w:r>
      <w:proofErr w:type="spellStart"/>
      <w:r w:rsidR="00D74D2E" w:rsidRPr="00FD4AC3">
        <w:rPr>
          <w:sz w:val="20"/>
          <w:szCs w:val="20"/>
        </w:rPr>
        <w:t>Okogun</w:t>
      </w:r>
      <w:proofErr w:type="spellEnd"/>
      <w:r w:rsidR="00D74D2E" w:rsidRPr="00FD4AC3">
        <w:rPr>
          <w:sz w:val="20"/>
          <w:szCs w:val="20"/>
        </w:rPr>
        <w:t xml:space="preserve">, who supervised this work, and </w:t>
      </w:r>
      <w:r w:rsidRPr="00FD4AC3">
        <w:rPr>
          <w:sz w:val="20"/>
          <w:szCs w:val="20"/>
        </w:rPr>
        <w:t xml:space="preserve">the management and staff of the National Institute for pharmaceutical Research and Development (NIPRD) </w:t>
      </w:r>
      <w:proofErr w:type="spellStart"/>
      <w:r w:rsidRPr="00FD4AC3">
        <w:rPr>
          <w:sz w:val="20"/>
          <w:szCs w:val="20"/>
        </w:rPr>
        <w:t>Idu</w:t>
      </w:r>
      <w:proofErr w:type="spellEnd"/>
      <w:r w:rsidRPr="00FD4AC3">
        <w:rPr>
          <w:sz w:val="20"/>
          <w:szCs w:val="20"/>
        </w:rPr>
        <w:t>, Abuja for their support.</w:t>
      </w:r>
    </w:p>
    <w:p w:rsidR="000F7554" w:rsidRPr="00FD4AC3" w:rsidRDefault="000F7554" w:rsidP="00FD4AC3">
      <w:pPr>
        <w:snapToGrid w:val="0"/>
        <w:ind w:firstLine="425"/>
        <w:jc w:val="both"/>
        <w:rPr>
          <w:sz w:val="20"/>
          <w:szCs w:val="20"/>
        </w:rPr>
      </w:pPr>
    </w:p>
    <w:p w:rsidR="000F7554" w:rsidRPr="00FD4AC3" w:rsidRDefault="000F7554" w:rsidP="00846065">
      <w:pPr>
        <w:snapToGrid w:val="0"/>
        <w:jc w:val="both"/>
        <w:rPr>
          <w:b/>
          <w:sz w:val="20"/>
          <w:szCs w:val="20"/>
        </w:rPr>
      </w:pPr>
      <w:proofErr w:type="gramStart"/>
      <w:r w:rsidRPr="00FD4AC3">
        <w:rPr>
          <w:b/>
          <w:sz w:val="20"/>
          <w:szCs w:val="20"/>
        </w:rPr>
        <w:t>Corresponding Author.</w:t>
      </w:r>
      <w:proofErr w:type="gramEnd"/>
    </w:p>
    <w:p w:rsidR="000F7554" w:rsidRPr="00FD4AC3" w:rsidRDefault="000F7554" w:rsidP="00846065">
      <w:pPr>
        <w:snapToGrid w:val="0"/>
        <w:jc w:val="both"/>
        <w:rPr>
          <w:sz w:val="20"/>
          <w:szCs w:val="20"/>
        </w:rPr>
      </w:pPr>
      <w:r w:rsidRPr="00FD4AC3">
        <w:rPr>
          <w:sz w:val="20"/>
          <w:szCs w:val="20"/>
        </w:rPr>
        <w:t xml:space="preserve">Dr. </w:t>
      </w:r>
      <w:proofErr w:type="spellStart"/>
      <w:r w:rsidRPr="00FD4AC3">
        <w:rPr>
          <w:sz w:val="20"/>
          <w:szCs w:val="20"/>
        </w:rPr>
        <w:t>Egharevba</w:t>
      </w:r>
      <w:proofErr w:type="spellEnd"/>
      <w:r w:rsidRPr="00FD4AC3">
        <w:rPr>
          <w:sz w:val="20"/>
          <w:szCs w:val="20"/>
        </w:rPr>
        <w:t xml:space="preserve">, Henry </w:t>
      </w:r>
      <w:proofErr w:type="spellStart"/>
      <w:r w:rsidRPr="00FD4AC3">
        <w:rPr>
          <w:sz w:val="20"/>
          <w:szCs w:val="20"/>
        </w:rPr>
        <w:t>Omoregie</w:t>
      </w:r>
      <w:proofErr w:type="spellEnd"/>
    </w:p>
    <w:p w:rsidR="000F7554" w:rsidRPr="00FD4AC3" w:rsidRDefault="000F7554" w:rsidP="00846065">
      <w:pPr>
        <w:snapToGrid w:val="0"/>
        <w:jc w:val="both"/>
        <w:rPr>
          <w:sz w:val="20"/>
          <w:szCs w:val="20"/>
        </w:rPr>
      </w:pPr>
      <w:r w:rsidRPr="00FD4AC3">
        <w:rPr>
          <w:sz w:val="20"/>
          <w:szCs w:val="20"/>
        </w:rPr>
        <w:t>Department of Medicinal Plant Research and Traditional Medicine,</w:t>
      </w:r>
    </w:p>
    <w:p w:rsidR="000F7554" w:rsidRPr="00FD4AC3" w:rsidRDefault="000F7554" w:rsidP="00846065">
      <w:pPr>
        <w:snapToGrid w:val="0"/>
        <w:jc w:val="both"/>
        <w:rPr>
          <w:sz w:val="20"/>
          <w:szCs w:val="20"/>
        </w:rPr>
      </w:pPr>
      <w:r w:rsidRPr="00FD4AC3">
        <w:rPr>
          <w:sz w:val="20"/>
          <w:szCs w:val="20"/>
        </w:rPr>
        <w:t>National Institute for Pharmaceutical Research and Development (NIPRD),</w:t>
      </w:r>
    </w:p>
    <w:p w:rsidR="000F7554" w:rsidRPr="00FD4AC3" w:rsidRDefault="000F7554" w:rsidP="00846065">
      <w:pPr>
        <w:snapToGrid w:val="0"/>
        <w:jc w:val="both"/>
        <w:rPr>
          <w:sz w:val="20"/>
          <w:szCs w:val="20"/>
        </w:rPr>
      </w:pPr>
      <w:proofErr w:type="spellStart"/>
      <w:proofErr w:type="gramStart"/>
      <w:r w:rsidRPr="00FD4AC3">
        <w:rPr>
          <w:sz w:val="20"/>
          <w:szCs w:val="20"/>
        </w:rPr>
        <w:t>Idu</w:t>
      </w:r>
      <w:proofErr w:type="spellEnd"/>
      <w:r w:rsidRPr="00FD4AC3">
        <w:rPr>
          <w:sz w:val="20"/>
          <w:szCs w:val="20"/>
        </w:rPr>
        <w:t xml:space="preserve"> industrial Layout </w:t>
      </w:r>
      <w:proofErr w:type="spellStart"/>
      <w:r w:rsidRPr="00FD4AC3">
        <w:rPr>
          <w:sz w:val="20"/>
          <w:szCs w:val="20"/>
        </w:rPr>
        <w:t>Idu</w:t>
      </w:r>
      <w:proofErr w:type="spellEnd"/>
      <w:r w:rsidRPr="00FD4AC3">
        <w:rPr>
          <w:sz w:val="20"/>
          <w:szCs w:val="20"/>
        </w:rPr>
        <w:t>, Abuja, Nigeria.</w:t>
      </w:r>
      <w:proofErr w:type="gramEnd"/>
    </w:p>
    <w:p w:rsidR="000F7554" w:rsidRPr="00FD4AC3" w:rsidRDefault="000F7554" w:rsidP="00846065">
      <w:pPr>
        <w:snapToGrid w:val="0"/>
        <w:jc w:val="both"/>
        <w:rPr>
          <w:sz w:val="20"/>
          <w:szCs w:val="20"/>
        </w:rPr>
      </w:pPr>
      <w:r w:rsidRPr="00FD4AC3">
        <w:rPr>
          <w:sz w:val="20"/>
          <w:szCs w:val="20"/>
        </w:rPr>
        <w:t xml:space="preserve">Email: </w:t>
      </w:r>
      <w:hyperlink r:id="rId22" w:history="1">
        <w:r w:rsidRPr="00FD4AC3">
          <w:rPr>
            <w:rStyle w:val="Hyperlink"/>
            <w:sz w:val="20"/>
            <w:szCs w:val="20"/>
          </w:rPr>
          <w:t>eohenri@gmail.com</w:t>
        </w:r>
      </w:hyperlink>
    </w:p>
    <w:p w:rsidR="00021FE6" w:rsidRPr="00FD4AC3" w:rsidRDefault="00021FE6" w:rsidP="00FD4AC3">
      <w:pPr>
        <w:snapToGrid w:val="0"/>
        <w:ind w:firstLine="425"/>
        <w:jc w:val="both"/>
        <w:rPr>
          <w:sz w:val="20"/>
          <w:szCs w:val="20"/>
        </w:rPr>
      </w:pPr>
    </w:p>
    <w:p w:rsidR="00021FE6" w:rsidRPr="00FD4AC3" w:rsidRDefault="00130B85" w:rsidP="00FD4AC3">
      <w:pPr>
        <w:snapToGrid w:val="0"/>
        <w:jc w:val="both"/>
        <w:rPr>
          <w:b/>
          <w:sz w:val="20"/>
          <w:szCs w:val="20"/>
        </w:rPr>
      </w:pPr>
      <w:r w:rsidRPr="00FD4AC3">
        <w:rPr>
          <w:b/>
          <w:sz w:val="20"/>
          <w:szCs w:val="20"/>
        </w:rPr>
        <w:t>References</w:t>
      </w:r>
    </w:p>
    <w:p w:rsidR="002A0841" w:rsidRPr="00846065" w:rsidRDefault="002A0841" w:rsidP="00846065">
      <w:pPr>
        <w:pStyle w:val="ListParagraph"/>
        <w:numPr>
          <w:ilvl w:val="0"/>
          <w:numId w:val="4"/>
        </w:numPr>
        <w:autoSpaceDE w:val="0"/>
        <w:autoSpaceDN w:val="0"/>
        <w:adjustRightInd w:val="0"/>
        <w:snapToGrid w:val="0"/>
        <w:ind w:left="378"/>
        <w:jc w:val="both"/>
        <w:rPr>
          <w:sz w:val="20"/>
          <w:szCs w:val="20"/>
          <w:lang w:val="en-GB"/>
        </w:rPr>
      </w:pPr>
      <w:proofErr w:type="spellStart"/>
      <w:r w:rsidRPr="00846065">
        <w:rPr>
          <w:sz w:val="20"/>
          <w:szCs w:val="20"/>
          <w:lang w:val="en-GB"/>
        </w:rPr>
        <w:t>Adesomoju</w:t>
      </w:r>
      <w:proofErr w:type="spellEnd"/>
      <w:r w:rsidRPr="00846065">
        <w:rPr>
          <w:sz w:val="20"/>
          <w:szCs w:val="20"/>
          <w:lang w:val="en-GB"/>
        </w:rPr>
        <w:t xml:space="preserve"> AA (1999). Chemical investigation of </w:t>
      </w:r>
      <w:proofErr w:type="spellStart"/>
      <w:r w:rsidRPr="00846065">
        <w:rPr>
          <w:i/>
          <w:sz w:val="20"/>
          <w:szCs w:val="20"/>
          <w:lang w:val="en-GB"/>
        </w:rPr>
        <w:t>Laggera</w:t>
      </w:r>
      <w:proofErr w:type="spellEnd"/>
      <w:r w:rsidRPr="00846065">
        <w:rPr>
          <w:i/>
          <w:sz w:val="20"/>
          <w:szCs w:val="20"/>
          <w:lang w:val="en-GB"/>
        </w:rPr>
        <w:t xml:space="preserve"> </w:t>
      </w:r>
      <w:proofErr w:type="spellStart"/>
      <w:r w:rsidRPr="00846065">
        <w:rPr>
          <w:i/>
          <w:sz w:val="20"/>
          <w:szCs w:val="20"/>
          <w:lang w:val="en-GB"/>
        </w:rPr>
        <w:t>alata</w:t>
      </w:r>
      <w:proofErr w:type="spellEnd"/>
      <w:r w:rsidRPr="00846065">
        <w:rPr>
          <w:sz w:val="20"/>
          <w:szCs w:val="20"/>
          <w:lang w:val="en-GB"/>
        </w:rPr>
        <w:t xml:space="preserve">. </w:t>
      </w:r>
      <w:r w:rsidRPr="00846065">
        <w:rPr>
          <w:i/>
          <w:sz w:val="20"/>
          <w:szCs w:val="20"/>
          <w:lang w:val="en-GB"/>
        </w:rPr>
        <w:t>Nigerian Journal of Science</w:t>
      </w:r>
      <w:r w:rsidRPr="00846065">
        <w:rPr>
          <w:sz w:val="20"/>
          <w:szCs w:val="20"/>
          <w:lang w:val="en-GB"/>
        </w:rPr>
        <w:t>, 33: 171-175.</w:t>
      </w:r>
    </w:p>
    <w:p w:rsidR="002A0841" w:rsidRPr="00846065" w:rsidRDefault="002A0841" w:rsidP="00846065">
      <w:pPr>
        <w:pStyle w:val="ListParagraph"/>
        <w:numPr>
          <w:ilvl w:val="0"/>
          <w:numId w:val="4"/>
        </w:numPr>
        <w:tabs>
          <w:tab w:val="left" w:pos="709"/>
        </w:tabs>
        <w:autoSpaceDE w:val="0"/>
        <w:autoSpaceDN w:val="0"/>
        <w:adjustRightInd w:val="0"/>
        <w:snapToGrid w:val="0"/>
        <w:ind w:left="378"/>
        <w:jc w:val="both"/>
        <w:rPr>
          <w:sz w:val="20"/>
          <w:szCs w:val="20"/>
        </w:rPr>
      </w:pPr>
      <w:proofErr w:type="spellStart"/>
      <w:r w:rsidRPr="00846065">
        <w:rPr>
          <w:bCs/>
          <w:sz w:val="20"/>
          <w:szCs w:val="20"/>
        </w:rPr>
        <w:t>Agoramoorthy</w:t>
      </w:r>
      <w:proofErr w:type="spellEnd"/>
      <w:r w:rsidRPr="00846065">
        <w:rPr>
          <w:bCs/>
          <w:sz w:val="20"/>
          <w:szCs w:val="20"/>
        </w:rPr>
        <w:t xml:space="preserve"> G, </w:t>
      </w:r>
      <w:proofErr w:type="spellStart"/>
      <w:r w:rsidRPr="00846065">
        <w:rPr>
          <w:bCs/>
          <w:sz w:val="20"/>
          <w:szCs w:val="20"/>
        </w:rPr>
        <w:t>Chandrasekaran</w:t>
      </w:r>
      <w:proofErr w:type="spellEnd"/>
      <w:r w:rsidRPr="00846065">
        <w:rPr>
          <w:bCs/>
          <w:sz w:val="20"/>
          <w:szCs w:val="20"/>
        </w:rPr>
        <w:t xml:space="preserve"> M, </w:t>
      </w:r>
      <w:proofErr w:type="spellStart"/>
      <w:r w:rsidRPr="00846065">
        <w:rPr>
          <w:bCs/>
          <w:sz w:val="20"/>
          <w:szCs w:val="20"/>
        </w:rPr>
        <w:t>Venkatesalu</w:t>
      </w:r>
      <w:proofErr w:type="spellEnd"/>
      <w:r w:rsidRPr="00846065">
        <w:rPr>
          <w:bCs/>
          <w:sz w:val="20"/>
          <w:szCs w:val="20"/>
        </w:rPr>
        <w:t xml:space="preserve"> V, Hsu MJ (2007). Antibacterial and Antifungal Activities of Fatty Acid Methyl Esters of the Blind-Your-Eye Mangrove from India. </w:t>
      </w:r>
      <w:r w:rsidRPr="00846065">
        <w:rPr>
          <w:i/>
          <w:sz w:val="20"/>
          <w:szCs w:val="20"/>
        </w:rPr>
        <w:t xml:space="preserve">Braz. J. </w:t>
      </w:r>
      <w:proofErr w:type="spellStart"/>
      <w:r w:rsidRPr="00846065">
        <w:rPr>
          <w:i/>
          <w:sz w:val="20"/>
          <w:szCs w:val="20"/>
        </w:rPr>
        <w:t>Microbiol</w:t>
      </w:r>
      <w:proofErr w:type="spellEnd"/>
      <w:r w:rsidRPr="00846065">
        <w:rPr>
          <w:i/>
          <w:sz w:val="20"/>
          <w:szCs w:val="20"/>
        </w:rPr>
        <w:t>.</w:t>
      </w:r>
      <w:r w:rsidRPr="00846065">
        <w:rPr>
          <w:sz w:val="20"/>
          <w:szCs w:val="20"/>
        </w:rPr>
        <w:t>, 38, 739-742.</w:t>
      </w:r>
    </w:p>
    <w:p w:rsidR="002A0841" w:rsidRPr="00846065" w:rsidRDefault="002A0841" w:rsidP="00846065">
      <w:pPr>
        <w:pStyle w:val="ListParagraph"/>
        <w:numPr>
          <w:ilvl w:val="0"/>
          <w:numId w:val="4"/>
        </w:numPr>
        <w:tabs>
          <w:tab w:val="left" w:pos="709"/>
        </w:tabs>
        <w:autoSpaceDE w:val="0"/>
        <w:autoSpaceDN w:val="0"/>
        <w:adjustRightInd w:val="0"/>
        <w:snapToGrid w:val="0"/>
        <w:ind w:left="378"/>
        <w:jc w:val="both"/>
        <w:rPr>
          <w:sz w:val="20"/>
          <w:szCs w:val="20"/>
        </w:rPr>
      </w:pPr>
      <w:proofErr w:type="spellStart"/>
      <w:r w:rsidRPr="00846065">
        <w:rPr>
          <w:sz w:val="20"/>
          <w:szCs w:val="20"/>
        </w:rPr>
        <w:t>Carballeira</w:t>
      </w:r>
      <w:proofErr w:type="spellEnd"/>
      <w:r w:rsidRPr="00846065">
        <w:rPr>
          <w:sz w:val="20"/>
          <w:szCs w:val="20"/>
        </w:rPr>
        <w:t xml:space="preserve"> WM, Reyes ED, </w:t>
      </w:r>
      <w:proofErr w:type="spellStart"/>
      <w:r w:rsidRPr="00846065">
        <w:rPr>
          <w:sz w:val="20"/>
          <w:szCs w:val="20"/>
        </w:rPr>
        <w:t>Sostre</w:t>
      </w:r>
      <w:proofErr w:type="spellEnd"/>
      <w:r w:rsidRPr="00846065">
        <w:rPr>
          <w:sz w:val="20"/>
          <w:szCs w:val="20"/>
        </w:rPr>
        <w:t xml:space="preserve"> A, Rodriguez AD, Rodriguez JL, Gonzalez FA (1997). Identification of the Novel antimicrobial fatty acids (5z</w:t>
      </w:r>
      <w:proofErr w:type="gramStart"/>
      <w:r w:rsidRPr="00846065">
        <w:rPr>
          <w:sz w:val="20"/>
          <w:szCs w:val="20"/>
        </w:rPr>
        <w:t>,9z</w:t>
      </w:r>
      <w:proofErr w:type="gramEnd"/>
      <w:r w:rsidRPr="00846065">
        <w:rPr>
          <w:sz w:val="20"/>
          <w:szCs w:val="20"/>
        </w:rPr>
        <w:t xml:space="preserve">)-14-mehyl-5,9-pentadecadienoic acid in </w:t>
      </w:r>
      <w:proofErr w:type="spellStart"/>
      <w:r w:rsidRPr="00846065">
        <w:rPr>
          <w:i/>
          <w:sz w:val="20"/>
          <w:szCs w:val="20"/>
        </w:rPr>
        <w:t>Eunicea</w:t>
      </w:r>
      <w:proofErr w:type="spellEnd"/>
      <w:r w:rsidRPr="00846065">
        <w:rPr>
          <w:i/>
          <w:sz w:val="20"/>
          <w:szCs w:val="20"/>
        </w:rPr>
        <w:t xml:space="preserve"> </w:t>
      </w:r>
      <w:proofErr w:type="spellStart"/>
      <w:r w:rsidRPr="00846065">
        <w:rPr>
          <w:i/>
          <w:sz w:val="20"/>
          <w:szCs w:val="20"/>
        </w:rPr>
        <w:t>succinea</w:t>
      </w:r>
      <w:proofErr w:type="spellEnd"/>
      <w:r w:rsidRPr="00846065">
        <w:rPr>
          <w:sz w:val="20"/>
          <w:szCs w:val="20"/>
        </w:rPr>
        <w:t xml:space="preserve">. </w:t>
      </w:r>
      <w:r w:rsidRPr="00846065">
        <w:rPr>
          <w:i/>
          <w:sz w:val="20"/>
          <w:szCs w:val="20"/>
        </w:rPr>
        <w:t>J. Nat. Prod</w:t>
      </w:r>
      <w:r w:rsidRPr="00846065">
        <w:rPr>
          <w:sz w:val="20"/>
          <w:szCs w:val="20"/>
        </w:rPr>
        <w:t>., 60(5), 502-504.</w:t>
      </w:r>
    </w:p>
    <w:p w:rsidR="002A0841" w:rsidRPr="00846065" w:rsidRDefault="002A0841" w:rsidP="00846065">
      <w:pPr>
        <w:pStyle w:val="ListParagraph"/>
        <w:numPr>
          <w:ilvl w:val="0"/>
          <w:numId w:val="4"/>
        </w:numPr>
        <w:tabs>
          <w:tab w:val="left" w:pos="709"/>
        </w:tabs>
        <w:snapToGrid w:val="0"/>
        <w:ind w:left="378"/>
        <w:jc w:val="both"/>
        <w:rPr>
          <w:sz w:val="20"/>
          <w:szCs w:val="20"/>
        </w:rPr>
      </w:pPr>
      <w:proofErr w:type="spellStart"/>
      <w:r w:rsidRPr="00846065">
        <w:rPr>
          <w:sz w:val="20"/>
          <w:szCs w:val="20"/>
        </w:rPr>
        <w:t>Egharevba</w:t>
      </w:r>
      <w:proofErr w:type="spellEnd"/>
      <w:r w:rsidRPr="00846065">
        <w:rPr>
          <w:sz w:val="20"/>
          <w:szCs w:val="20"/>
        </w:rPr>
        <w:t xml:space="preserve"> HO, </w:t>
      </w:r>
      <w:proofErr w:type="spellStart"/>
      <w:r w:rsidRPr="00846065">
        <w:rPr>
          <w:sz w:val="20"/>
          <w:szCs w:val="20"/>
        </w:rPr>
        <w:t>Okwute</w:t>
      </w:r>
      <w:proofErr w:type="spellEnd"/>
      <w:r w:rsidRPr="00846065">
        <w:rPr>
          <w:sz w:val="20"/>
          <w:szCs w:val="20"/>
        </w:rPr>
        <w:t xml:space="preserve"> SK, </w:t>
      </w:r>
      <w:proofErr w:type="spellStart"/>
      <w:proofErr w:type="gramStart"/>
      <w:r w:rsidRPr="00846065">
        <w:rPr>
          <w:sz w:val="20"/>
          <w:szCs w:val="20"/>
        </w:rPr>
        <w:t>Okogun</w:t>
      </w:r>
      <w:proofErr w:type="spellEnd"/>
      <w:r w:rsidRPr="00846065">
        <w:rPr>
          <w:sz w:val="20"/>
          <w:szCs w:val="20"/>
        </w:rPr>
        <w:t xml:space="preserve">  JI</w:t>
      </w:r>
      <w:proofErr w:type="gramEnd"/>
      <w:r w:rsidRPr="00846065">
        <w:rPr>
          <w:sz w:val="20"/>
          <w:szCs w:val="20"/>
        </w:rPr>
        <w:t xml:space="preserve">, </w:t>
      </w:r>
      <w:proofErr w:type="spellStart"/>
      <w:r w:rsidRPr="00846065">
        <w:rPr>
          <w:sz w:val="20"/>
          <w:szCs w:val="20"/>
        </w:rPr>
        <w:t>Igoli</w:t>
      </w:r>
      <w:proofErr w:type="spellEnd"/>
      <w:r w:rsidRPr="00846065">
        <w:rPr>
          <w:sz w:val="20"/>
          <w:szCs w:val="20"/>
        </w:rPr>
        <w:t xml:space="preserve"> J (2012a). A new bioactive </w:t>
      </w:r>
      <w:proofErr w:type="spellStart"/>
      <w:r w:rsidRPr="00846065">
        <w:rPr>
          <w:sz w:val="20"/>
          <w:szCs w:val="20"/>
        </w:rPr>
        <w:t>pterodondiol</w:t>
      </w:r>
      <w:proofErr w:type="spellEnd"/>
      <w:r w:rsidRPr="00846065">
        <w:rPr>
          <w:sz w:val="20"/>
          <w:szCs w:val="20"/>
        </w:rPr>
        <w:t xml:space="preserve"> from </w:t>
      </w:r>
      <w:proofErr w:type="spellStart"/>
      <w:r w:rsidRPr="00846065">
        <w:rPr>
          <w:bCs/>
          <w:i/>
          <w:sz w:val="20"/>
          <w:szCs w:val="20"/>
        </w:rPr>
        <w:lastRenderedPageBreak/>
        <w:t>Laggera</w:t>
      </w:r>
      <w:proofErr w:type="spellEnd"/>
      <w:r w:rsidRPr="00846065">
        <w:rPr>
          <w:bCs/>
          <w:i/>
          <w:sz w:val="20"/>
          <w:szCs w:val="20"/>
        </w:rPr>
        <w:t xml:space="preserve"> </w:t>
      </w:r>
      <w:proofErr w:type="spellStart"/>
      <w:r w:rsidRPr="00846065">
        <w:rPr>
          <w:bCs/>
          <w:i/>
          <w:sz w:val="20"/>
          <w:szCs w:val="20"/>
        </w:rPr>
        <w:t>pterodonta</w:t>
      </w:r>
      <w:proofErr w:type="spellEnd"/>
      <w:r w:rsidRPr="00846065">
        <w:rPr>
          <w:bCs/>
          <w:sz w:val="20"/>
          <w:szCs w:val="20"/>
        </w:rPr>
        <w:t xml:space="preserve"> </w:t>
      </w:r>
      <w:r w:rsidRPr="00846065">
        <w:rPr>
          <w:sz w:val="20"/>
          <w:szCs w:val="20"/>
        </w:rPr>
        <w:t xml:space="preserve">(DC.) Sch. </w:t>
      </w:r>
      <w:proofErr w:type="spellStart"/>
      <w:r w:rsidRPr="00846065">
        <w:rPr>
          <w:sz w:val="20"/>
          <w:szCs w:val="20"/>
        </w:rPr>
        <w:t>Bip</w:t>
      </w:r>
      <w:proofErr w:type="spellEnd"/>
      <w:r w:rsidRPr="00846065">
        <w:rPr>
          <w:sz w:val="20"/>
          <w:szCs w:val="20"/>
        </w:rPr>
        <w:t>.</w:t>
      </w:r>
      <w:r w:rsidRPr="00846065">
        <w:rPr>
          <w:bCs/>
          <w:sz w:val="20"/>
          <w:szCs w:val="20"/>
        </w:rPr>
        <w:t xml:space="preserve"> </w:t>
      </w:r>
      <w:r w:rsidRPr="00846065">
        <w:rPr>
          <w:bCs/>
          <w:i/>
          <w:sz w:val="20"/>
          <w:szCs w:val="20"/>
        </w:rPr>
        <w:t xml:space="preserve">IJNPR </w:t>
      </w:r>
      <w:r w:rsidRPr="00846065">
        <w:rPr>
          <w:bCs/>
          <w:sz w:val="20"/>
          <w:szCs w:val="20"/>
        </w:rPr>
        <w:t>1(3): 45-53.</w:t>
      </w:r>
    </w:p>
    <w:p w:rsidR="002A0841" w:rsidRPr="00846065" w:rsidRDefault="002A0841" w:rsidP="00846065">
      <w:pPr>
        <w:pStyle w:val="ListParagraph"/>
        <w:numPr>
          <w:ilvl w:val="0"/>
          <w:numId w:val="4"/>
        </w:numPr>
        <w:tabs>
          <w:tab w:val="left" w:pos="709"/>
        </w:tabs>
        <w:snapToGrid w:val="0"/>
        <w:ind w:left="378"/>
        <w:jc w:val="both"/>
        <w:rPr>
          <w:sz w:val="20"/>
          <w:szCs w:val="20"/>
        </w:rPr>
      </w:pPr>
      <w:proofErr w:type="spellStart"/>
      <w:r w:rsidRPr="00846065">
        <w:rPr>
          <w:sz w:val="20"/>
          <w:szCs w:val="20"/>
        </w:rPr>
        <w:t>Egharevba</w:t>
      </w:r>
      <w:proofErr w:type="spellEnd"/>
      <w:r w:rsidRPr="00846065">
        <w:rPr>
          <w:sz w:val="20"/>
          <w:szCs w:val="20"/>
        </w:rPr>
        <w:t xml:space="preserve"> HO, </w:t>
      </w:r>
      <w:proofErr w:type="spellStart"/>
      <w:r w:rsidRPr="00846065">
        <w:rPr>
          <w:sz w:val="20"/>
          <w:szCs w:val="20"/>
        </w:rPr>
        <w:t>Okwute</w:t>
      </w:r>
      <w:proofErr w:type="spellEnd"/>
      <w:r w:rsidRPr="00846065">
        <w:rPr>
          <w:sz w:val="20"/>
          <w:szCs w:val="20"/>
        </w:rPr>
        <w:t xml:space="preserve"> SK, </w:t>
      </w:r>
      <w:proofErr w:type="spellStart"/>
      <w:r w:rsidRPr="00846065">
        <w:rPr>
          <w:sz w:val="20"/>
          <w:szCs w:val="20"/>
        </w:rPr>
        <w:t>Okogun</w:t>
      </w:r>
      <w:proofErr w:type="spellEnd"/>
      <w:r w:rsidRPr="00846065">
        <w:rPr>
          <w:sz w:val="20"/>
          <w:szCs w:val="20"/>
        </w:rPr>
        <w:t xml:space="preserve"> JI, and </w:t>
      </w:r>
      <w:proofErr w:type="spellStart"/>
      <w:r w:rsidRPr="00846065">
        <w:rPr>
          <w:sz w:val="20"/>
          <w:szCs w:val="20"/>
        </w:rPr>
        <w:t>Igoli</w:t>
      </w:r>
      <w:proofErr w:type="spellEnd"/>
      <w:r w:rsidRPr="00846065">
        <w:rPr>
          <w:sz w:val="20"/>
          <w:szCs w:val="20"/>
        </w:rPr>
        <w:t xml:space="preserve"> J (2009). A Bioactive </w:t>
      </w:r>
      <w:proofErr w:type="spellStart"/>
      <w:r w:rsidRPr="00846065">
        <w:rPr>
          <w:sz w:val="20"/>
          <w:szCs w:val="20"/>
        </w:rPr>
        <w:t>Triterpene</w:t>
      </w:r>
      <w:proofErr w:type="spellEnd"/>
      <w:r w:rsidRPr="00846065">
        <w:rPr>
          <w:sz w:val="20"/>
          <w:szCs w:val="20"/>
        </w:rPr>
        <w:t xml:space="preserve"> from </w:t>
      </w:r>
      <w:proofErr w:type="spellStart"/>
      <w:r w:rsidRPr="00846065">
        <w:rPr>
          <w:bCs/>
          <w:i/>
          <w:sz w:val="20"/>
          <w:szCs w:val="20"/>
        </w:rPr>
        <w:t>Laggera</w:t>
      </w:r>
      <w:proofErr w:type="spellEnd"/>
      <w:r w:rsidRPr="00846065">
        <w:rPr>
          <w:bCs/>
          <w:i/>
          <w:sz w:val="20"/>
          <w:szCs w:val="20"/>
        </w:rPr>
        <w:t xml:space="preserve"> </w:t>
      </w:r>
      <w:proofErr w:type="spellStart"/>
      <w:r w:rsidRPr="00846065">
        <w:rPr>
          <w:bCs/>
          <w:i/>
          <w:sz w:val="20"/>
          <w:szCs w:val="20"/>
        </w:rPr>
        <w:t>pterodonta</w:t>
      </w:r>
      <w:proofErr w:type="spellEnd"/>
      <w:r w:rsidRPr="00846065">
        <w:rPr>
          <w:bCs/>
          <w:i/>
          <w:sz w:val="20"/>
          <w:szCs w:val="20"/>
        </w:rPr>
        <w:t xml:space="preserve"> </w:t>
      </w:r>
      <w:r w:rsidRPr="00846065">
        <w:rPr>
          <w:bCs/>
          <w:sz w:val="20"/>
          <w:szCs w:val="20"/>
        </w:rPr>
        <w:t>(</w:t>
      </w:r>
      <w:proofErr w:type="spellStart"/>
      <w:r w:rsidRPr="00846065">
        <w:rPr>
          <w:bCs/>
          <w:sz w:val="20"/>
          <w:szCs w:val="20"/>
        </w:rPr>
        <w:t>Asteraceae</w:t>
      </w:r>
      <w:proofErr w:type="spellEnd"/>
      <w:proofErr w:type="gramStart"/>
      <w:r w:rsidRPr="00846065">
        <w:rPr>
          <w:bCs/>
          <w:sz w:val="20"/>
          <w:szCs w:val="20"/>
        </w:rPr>
        <w:t>)</w:t>
      </w:r>
      <w:r w:rsidRPr="00846065">
        <w:rPr>
          <w:sz w:val="20"/>
          <w:szCs w:val="20"/>
        </w:rPr>
        <w:t>(</w:t>
      </w:r>
      <w:proofErr w:type="gramEnd"/>
      <w:r w:rsidRPr="00846065">
        <w:rPr>
          <w:sz w:val="20"/>
          <w:szCs w:val="20"/>
        </w:rPr>
        <w:t xml:space="preserve">DC.) Sch. </w:t>
      </w:r>
      <w:proofErr w:type="spellStart"/>
      <w:r w:rsidRPr="00846065">
        <w:rPr>
          <w:sz w:val="20"/>
          <w:szCs w:val="20"/>
        </w:rPr>
        <w:t>Bip</w:t>
      </w:r>
      <w:proofErr w:type="spellEnd"/>
      <w:r w:rsidRPr="00846065">
        <w:rPr>
          <w:sz w:val="20"/>
          <w:szCs w:val="20"/>
        </w:rPr>
        <w:t xml:space="preserve">. </w:t>
      </w:r>
      <w:r w:rsidRPr="00846065">
        <w:rPr>
          <w:i/>
          <w:sz w:val="20"/>
          <w:szCs w:val="20"/>
        </w:rPr>
        <w:t>NJCR</w:t>
      </w:r>
      <w:r w:rsidRPr="00846065">
        <w:rPr>
          <w:bCs/>
          <w:sz w:val="20"/>
          <w:szCs w:val="20"/>
        </w:rPr>
        <w:t>, 14: 8-16.</w:t>
      </w:r>
    </w:p>
    <w:p w:rsidR="002A0841" w:rsidRPr="00846065" w:rsidRDefault="002A0841" w:rsidP="00846065">
      <w:pPr>
        <w:pStyle w:val="ListParagraph"/>
        <w:numPr>
          <w:ilvl w:val="0"/>
          <w:numId w:val="4"/>
        </w:numPr>
        <w:autoSpaceDE w:val="0"/>
        <w:autoSpaceDN w:val="0"/>
        <w:adjustRightInd w:val="0"/>
        <w:snapToGrid w:val="0"/>
        <w:ind w:left="378"/>
        <w:jc w:val="both"/>
        <w:rPr>
          <w:sz w:val="20"/>
          <w:szCs w:val="20"/>
        </w:rPr>
      </w:pPr>
      <w:proofErr w:type="spellStart"/>
      <w:r w:rsidRPr="00846065">
        <w:rPr>
          <w:sz w:val="20"/>
          <w:szCs w:val="20"/>
        </w:rPr>
        <w:t>Egharevba</w:t>
      </w:r>
      <w:proofErr w:type="spellEnd"/>
      <w:r w:rsidRPr="00846065">
        <w:rPr>
          <w:sz w:val="20"/>
          <w:szCs w:val="20"/>
        </w:rPr>
        <w:t xml:space="preserve"> HO, Peters O, </w:t>
      </w:r>
      <w:proofErr w:type="spellStart"/>
      <w:r w:rsidRPr="00846065">
        <w:rPr>
          <w:sz w:val="20"/>
          <w:szCs w:val="20"/>
        </w:rPr>
        <w:t>Okhale</w:t>
      </w:r>
      <w:proofErr w:type="spellEnd"/>
      <w:r w:rsidRPr="00846065">
        <w:rPr>
          <w:sz w:val="20"/>
          <w:szCs w:val="20"/>
        </w:rPr>
        <w:t xml:space="preserve"> SE, </w:t>
      </w:r>
      <w:proofErr w:type="spellStart"/>
      <w:r w:rsidRPr="00846065">
        <w:rPr>
          <w:sz w:val="20"/>
          <w:szCs w:val="20"/>
        </w:rPr>
        <w:t>Iliya</w:t>
      </w:r>
      <w:proofErr w:type="spellEnd"/>
      <w:r w:rsidRPr="00846065">
        <w:rPr>
          <w:sz w:val="20"/>
          <w:szCs w:val="20"/>
        </w:rPr>
        <w:t xml:space="preserve"> I,</w:t>
      </w:r>
      <w:r w:rsidRPr="00846065">
        <w:rPr>
          <w:sz w:val="20"/>
          <w:szCs w:val="20"/>
          <w:vertAlign w:val="superscript"/>
        </w:rPr>
        <w:t xml:space="preserve"> </w:t>
      </w:r>
      <w:proofErr w:type="spellStart"/>
      <w:r w:rsidRPr="00846065">
        <w:rPr>
          <w:sz w:val="20"/>
          <w:szCs w:val="20"/>
        </w:rPr>
        <w:t>Kunle</w:t>
      </w:r>
      <w:proofErr w:type="spellEnd"/>
      <w:r w:rsidRPr="00846065">
        <w:rPr>
          <w:sz w:val="20"/>
          <w:szCs w:val="20"/>
        </w:rPr>
        <w:t xml:space="preserve"> FO,</w:t>
      </w:r>
      <w:r w:rsidRPr="00846065">
        <w:rPr>
          <w:sz w:val="20"/>
          <w:szCs w:val="20"/>
          <w:vertAlign w:val="superscript"/>
        </w:rPr>
        <w:t xml:space="preserve"> </w:t>
      </w:r>
      <w:proofErr w:type="spellStart"/>
      <w:r w:rsidRPr="00846065">
        <w:rPr>
          <w:sz w:val="20"/>
          <w:szCs w:val="20"/>
        </w:rPr>
        <w:t>Okwute</w:t>
      </w:r>
      <w:proofErr w:type="spellEnd"/>
      <w:r w:rsidRPr="00846065">
        <w:rPr>
          <w:sz w:val="20"/>
          <w:szCs w:val="20"/>
        </w:rPr>
        <w:t xml:space="preserve"> SK, </w:t>
      </w:r>
      <w:proofErr w:type="spellStart"/>
      <w:r w:rsidRPr="00846065">
        <w:rPr>
          <w:sz w:val="20"/>
          <w:szCs w:val="20"/>
        </w:rPr>
        <w:t>Okogun</w:t>
      </w:r>
      <w:proofErr w:type="spellEnd"/>
      <w:r w:rsidRPr="00846065">
        <w:rPr>
          <w:sz w:val="20"/>
          <w:szCs w:val="20"/>
        </w:rPr>
        <w:t xml:space="preserve"> JI (2010). Preliminary Anti-Tuberculosis Screening of Two Nigerian </w:t>
      </w:r>
      <w:proofErr w:type="spellStart"/>
      <w:r w:rsidRPr="00846065">
        <w:rPr>
          <w:i/>
          <w:sz w:val="20"/>
          <w:szCs w:val="20"/>
        </w:rPr>
        <w:t>Laggera</w:t>
      </w:r>
      <w:proofErr w:type="spellEnd"/>
      <w:r w:rsidRPr="00846065">
        <w:rPr>
          <w:sz w:val="20"/>
          <w:szCs w:val="20"/>
        </w:rPr>
        <w:t xml:space="preserve"> Species (</w:t>
      </w:r>
      <w:proofErr w:type="spellStart"/>
      <w:r w:rsidRPr="00846065">
        <w:rPr>
          <w:i/>
          <w:sz w:val="20"/>
          <w:szCs w:val="20"/>
        </w:rPr>
        <w:t>Laggera</w:t>
      </w:r>
      <w:proofErr w:type="spellEnd"/>
      <w:r w:rsidRPr="00846065">
        <w:rPr>
          <w:i/>
          <w:sz w:val="20"/>
          <w:szCs w:val="20"/>
        </w:rPr>
        <w:t xml:space="preserve"> </w:t>
      </w:r>
      <w:proofErr w:type="spellStart"/>
      <w:r w:rsidRPr="00846065">
        <w:rPr>
          <w:i/>
          <w:sz w:val="20"/>
          <w:szCs w:val="20"/>
        </w:rPr>
        <w:t>pterodonta</w:t>
      </w:r>
      <w:proofErr w:type="spellEnd"/>
      <w:r w:rsidRPr="00846065">
        <w:rPr>
          <w:i/>
          <w:sz w:val="20"/>
          <w:szCs w:val="20"/>
        </w:rPr>
        <w:t xml:space="preserve"> </w:t>
      </w:r>
      <w:r w:rsidRPr="00846065">
        <w:rPr>
          <w:sz w:val="20"/>
          <w:szCs w:val="20"/>
        </w:rPr>
        <w:t>and</w:t>
      </w:r>
      <w:r w:rsidRPr="00846065">
        <w:rPr>
          <w:i/>
          <w:sz w:val="20"/>
          <w:szCs w:val="20"/>
        </w:rPr>
        <w:t xml:space="preserve"> </w:t>
      </w:r>
      <w:proofErr w:type="spellStart"/>
      <w:r w:rsidRPr="00846065">
        <w:rPr>
          <w:i/>
          <w:sz w:val="20"/>
          <w:szCs w:val="20"/>
        </w:rPr>
        <w:t>Laggera</w:t>
      </w:r>
      <w:proofErr w:type="spellEnd"/>
      <w:r w:rsidRPr="00846065">
        <w:rPr>
          <w:i/>
          <w:sz w:val="20"/>
          <w:szCs w:val="20"/>
        </w:rPr>
        <w:t xml:space="preserve"> </w:t>
      </w:r>
      <w:proofErr w:type="spellStart"/>
      <w:r w:rsidRPr="00846065">
        <w:rPr>
          <w:i/>
          <w:sz w:val="20"/>
          <w:szCs w:val="20"/>
        </w:rPr>
        <w:t>aurita</w:t>
      </w:r>
      <w:proofErr w:type="spellEnd"/>
      <w:r w:rsidRPr="00846065">
        <w:rPr>
          <w:i/>
          <w:sz w:val="20"/>
          <w:szCs w:val="20"/>
        </w:rPr>
        <w:t>)</w:t>
      </w:r>
      <w:r w:rsidRPr="00846065">
        <w:rPr>
          <w:sz w:val="20"/>
          <w:szCs w:val="20"/>
        </w:rPr>
        <w:t xml:space="preserve">. </w:t>
      </w:r>
      <w:r w:rsidRPr="00846065">
        <w:rPr>
          <w:i/>
          <w:sz w:val="20"/>
          <w:szCs w:val="20"/>
        </w:rPr>
        <w:t>J. Med. Plant Res.</w:t>
      </w:r>
      <w:r w:rsidRPr="00846065">
        <w:rPr>
          <w:sz w:val="20"/>
          <w:szCs w:val="20"/>
        </w:rPr>
        <w:t xml:space="preserve">, </w:t>
      </w:r>
      <w:r w:rsidRPr="00846065">
        <w:rPr>
          <w:sz w:val="20"/>
          <w:szCs w:val="20"/>
          <w:lang w:val="en-GB" w:eastAsia="en-GB"/>
        </w:rPr>
        <w:t>4(12), 1235-1237.</w:t>
      </w:r>
    </w:p>
    <w:p w:rsidR="002A0841" w:rsidRPr="00846065" w:rsidRDefault="002A0841" w:rsidP="00846065">
      <w:pPr>
        <w:pStyle w:val="ListParagraph"/>
        <w:numPr>
          <w:ilvl w:val="0"/>
          <w:numId w:val="4"/>
        </w:numPr>
        <w:tabs>
          <w:tab w:val="left" w:pos="709"/>
        </w:tabs>
        <w:snapToGrid w:val="0"/>
        <w:ind w:left="378"/>
        <w:jc w:val="both"/>
        <w:rPr>
          <w:sz w:val="20"/>
          <w:szCs w:val="20"/>
        </w:rPr>
      </w:pPr>
      <w:proofErr w:type="spellStart"/>
      <w:r w:rsidRPr="00846065">
        <w:rPr>
          <w:sz w:val="20"/>
          <w:szCs w:val="20"/>
        </w:rPr>
        <w:t>Egharevba</w:t>
      </w:r>
      <w:proofErr w:type="spellEnd"/>
      <w:r w:rsidRPr="00846065">
        <w:rPr>
          <w:sz w:val="20"/>
          <w:szCs w:val="20"/>
        </w:rPr>
        <w:t xml:space="preserve"> HO, </w:t>
      </w:r>
      <w:proofErr w:type="spellStart"/>
      <w:r w:rsidRPr="00846065">
        <w:rPr>
          <w:sz w:val="20"/>
          <w:szCs w:val="20"/>
        </w:rPr>
        <w:t>Kunle</w:t>
      </w:r>
      <w:proofErr w:type="spellEnd"/>
      <w:r w:rsidRPr="00846065">
        <w:rPr>
          <w:sz w:val="20"/>
          <w:szCs w:val="20"/>
        </w:rPr>
        <w:t xml:space="preserve"> OF, </w:t>
      </w:r>
      <w:proofErr w:type="spellStart"/>
      <w:r w:rsidRPr="00846065">
        <w:rPr>
          <w:sz w:val="20"/>
          <w:szCs w:val="20"/>
        </w:rPr>
        <w:t>Okwute</w:t>
      </w:r>
      <w:proofErr w:type="spellEnd"/>
      <w:r w:rsidRPr="00846065">
        <w:rPr>
          <w:sz w:val="20"/>
          <w:szCs w:val="20"/>
        </w:rPr>
        <w:t xml:space="preserve"> SK, </w:t>
      </w:r>
      <w:proofErr w:type="spellStart"/>
      <w:r w:rsidRPr="00846065">
        <w:rPr>
          <w:sz w:val="20"/>
          <w:szCs w:val="20"/>
        </w:rPr>
        <w:t>Okogun</w:t>
      </w:r>
      <w:proofErr w:type="spellEnd"/>
      <w:r w:rsidRPr="00846065">
        <w:rPr>
          <w:sz w:val="20"/>
          <w:szCs w:val="20"/>
        </w:rPr>
        <w:t xml:space="preserve"> JI (2012b). Chemical Constituents of the Essential Oil of </w:t>
      </w:r>
      <w:proofErr w:type="spellStart"/>
      <w:r w:rsidRPr="00846065">
        <w:rPr>
          <w:i/>
          <w:sz w:val="20"/>
          <w:szCs w:val="20"/>
        </w:rPr>
        <w:t>Laggera</w:t>
      </w:r>
      <w:proofErr w:type="spellEnd"/>
      <w:r w:rsidRPr="00846065">
        <w:rPr>
          <w:i/>
          <w:sz w:val="20"/>
          <w:szCs w:val="20"/>
        </w:rPr>
        <w:t xml:space="preserve"> </w:t>
      </w:r>
      <w:proofErr w:type="spellStart"/>
      <w:r w:rsidRPr="00846065">
        <w:rPr>
          <w:i/>
          <w:sz w:val="20"/>
          <w:szCs w:val="20"/>
        </w:rPr>
        <w:t>pterodonta</w:t>
      </w:r>
      <w:proofErr w:type="spellEnd"/>
      <w:r w:rsidRPr="00846065">
        <w:rPr>
          <w:sz w:val="20"/>
          <w:szCs w:val="20"/>
        </w:rPr>
        <w:t xml:space="preserve"> (DC.) Sch. </w:t>
      </w:r>
      <w:proofErr w:type="spellStart"/>
      <w:r w:rsidRPr="00846065">
        <w:rPr>
          <w:sz w:val="20"/>
          <w:szCs w:val="20"/>
        </w:rPr>
        <w:t>Bip</w:t>
      </w:r>
      <w:proofErr w:type="spellEnd"/>
      <w:r w:rsidRPr="00846065">
        <w:rPr>
          <w:sz w:val="20"/>
          <w:szCs w:val="20"/>
        </w:rPr>
        <w:t>.</w:t>
      </w:r>
      <w:r w:rsidRPr="00846065">
        <w:rPr>
          <w:bCs/>
          <w:sz w:val="20"/>
          <w:szCs w:val="20"/>
        </w:rPr>
        <w:t xml:space="preserve"> </w:t>
      </w:r>
      <w:proofErr w:type="gramStart"/>
      <w:r w:rsidRPr="00846065">
        <w:rPr>
          <w:sz w:val="20"/>
          <w:szCs w:val="20"/>
        </w:rPr>
        <w:t>from</w:t>
      </w:r>
      <w:proofErr w:type="gramEnd"/>
      <w:r w:rsidRPr="00846065">
        <w:rPr>
          <w:sz w:val="20"/>
          <w:szCs w:val="20"/>
        </w:rPr>
        <w:t xml:space="preserve"> North-Central Nigeria. </w:t>
      </w:r>
      <w:r w:rsidRPr="00846065">
        <w:rPr>
          <w:i/>
          <w:sz w:val="20"/>
          <w:szCs w:val="20"/>
        </w:rPr>
        <w:t>JAPS</w:t>
      </w:r>
      <w:r w:rsidRPr="00846065">
        <w:rPr>
          <w:sz w:val="20"/>
          <w:szCs w:val="20"/>
        </w:rPr>
        <w:t xml:space="preserve"> </w:t>
      </w:r>
      <w:r w:rsidRPr="00846065">
        <w:rPr>
          <w:sz w:val="20"/>
          <w:szCs w:val="20"/>
          <w:lang w:val="en-GB" w:eastAsia="en-GB"/>
        </w:rPr>
        <w:t>02 (08): 198-202.</w:t>
      </w:r>
    </w:p>
    <w:p w:rsidR="002A0841" w:rsidRPr="00846065" w:rsidRDefault="002A0841" w:rsidP="00846065">
      <w:pPr>
        <w:pStyle w:val="ListParagraph"/>
        <w:numPr>
          <w:ilvl w:val="0"/>
          <w:numId w:val="4"/>
        </w:numPr>
        <w:tabs>
          <w:tab w:val="left" w:pos="709"/>
        </w:tabs>
        <w:snapToGrid w:val="0"/>
        <w:ind w:left="378"/>
        <w:jc w:val="both"/>
        <w:rPr>
          <w:sz w:val="20"/>
          <w:szCs w:val="20"/>
        </w:rPr>
      </w:pPr>
      <w:r w:rsidRPr="00846065">
        <w:rPr>
          <w:sz w:val="20"/>
          <w:szCs w:val="20"/>
        </w:rPr>
        <w:t xml:space="preserve">Evans WC (2002). </w:t>
      </w:r>
      <w:proofErr w:type="spellStart"/>
      <w:r w:rsidRPr="00846065">
        <w:rPr>
          <w:i/>
          <w:sz w:val="20"/>
          <w:szCs w:val="20"/>
        </w:rPr>
        <w:t>Trease</w:t>
      </w:r>
      <w:proofErr w:type="spellEnd"/>
      <w:r w:rsidRPr="00846065">
        <w:rPr>
          <w:i/>
          <w:sz w:val="20"/>
          <w:szCs w:val="20"/>
        </w:rPr>
        <w:t xml:space="preserve"> and Evans </w:t>
      </w:r>
      <w:proofErr w:type="spellStart"/>
      <w:r w:rsidRPr="00846065">
        <w:rPr>
          <w:i/>
          <w:sz w:val="20"/>
          <w:szCs w:val="20"/>
        </w:rPr>
        <w:t>Pharmacognosy</w:t>
      </w:r>
      <w:proofErr w:type="spellEnd"/>
      <w:r w:rsidRPr="00846065">
        <w:rPr>
          <w:sz w:val="20"/>
          <w:szCs w:val="20"/>
        </w:rPr>
        <w:t>. 15</w:t>
      </w:r>
      <w:r w:rsidRPr="00846065">
        <w:rPr>
          <w:sz w:val="20"/>
          <w:szCs w:val="20"/>
          <w:vertAlign w:val="superscript"/>
        </w:rPr>
        <w:t>th</w:t>
      </w:r>
      <w:r w:rsidRPr="00846065">
        <w:rPr>
          <w:sz w:val="20"/>
          <w:szCs w:val="20"/>
        </w:rPr>
        <w:t xml:space="preserve"> Edition, Elsevier India, 3-554.</w:t>
      </w:r>
    </w:p>
    <w:p w:rsidR="002A0841" w:rsidRPr="00846065" w:rsidRDefault="002A0841" w:rsidP="00846065">
      <w:pPr>
        <w:pStyle w:val="ListParagraph"/>
        <w:numPr>
          <w:ilvl w:val="0"/>
          <w:numId w:val="4"/>
        </w:numPr>
        <w:autoSpaceDE w:val="0"/>
        <w:autoSpaceDN w:val="0"/>
        <w:adjustRightInd w:val="0"/>
        <w:snapToGrid w:val="0"/>
        <w:ind w:left="378"/>
        <w:jc w:val="both"/>
        <w:rPr>
          <w:color w:val="000000"/>
          <w:sz w:val="20"/>
          <w:szCs w:val="20"/>
          <w:lang w:val="en-GB" w:eastAsia="en-GB"/>
        </w:rPr>
      </w:pPr>
      <w:proofErr w:type="spellStart"/>
      <w:r w:rsidRPr="00846065">
        <w:rPr>
          <w:sz w:val="20"/>
          <w:szCs w:val="20"/>
        </w:rPr>
        <w:t>Fraga</w:t>
      </w:r>
      <w:proofErr w:type="spellEnd"/>
      <w:r w:rsidRPr="00846065">
        <w:rPr>
          <w:sz w:val="20"/>
          <w:szCs w:val="20"/>
        </w:rPr>
        <w:t xml:space="preserve"> BM (2004). Natural </w:t>
      </w:r>
      <w:proofErr w:type="spellStart"/>
      <w:r w:rsidRPr="00846065">
        <w:rPr>
          <w:sz w:val="20"/>
          <w:szCs w:val="20"/>
        </w:rPr>
        <w:t>sesquiterpenoids</w:t>
      </w:r>
      <w:proofErr w:type="spellEnd"/>
      <w:r w:rsidRPr="00846065">
        <w:rPr>
          <w:sz w:val="20"/>
          <w:szCs w:val="20"/>
        </w:rPr>
        <w:t xml:space="preserve">. </w:t>
      </w:r>
      <w:r w:rsidRPr="00846065">
        <w:rPr>
          <w:i/>
          <w:sz w:val="20"/>
          <w:szCs w:val="20"/>
        </w:rPr>
        <w:t>Natural Product Reports</w:t>
      </w:r>
      <w:r w:rsidRPr="00846065">
        <w:rPr>
          <w:sz w:val="20"/>
          <w:szCs w:val="20"/>
        </w:rPr>
        <w:t>, 21, 669-693.</w:t>
      </w:r>
    </w:p>
    <w:p w:rsidR="002A0841" w:rsidRPr="00846065" w:rsidRDefault="002A0841" w:rsidP="00846065">
      <w:pPr>
        <w:pStyle w:val="ListParagraph"/>
        <w:numPr>
          <w:ilvl w:val="0"/>
          <w:numId w:val="4"/>
        </w:numPr>
        <w:autoSpaceDE w:val="0"/>
        <w:autoSpaceDN w:val="0"/>
        <w:adjustRightInd w:val="0"/>
        <w:snapToGrid w:val="0"/>
        <w:ind w:left="378"/>
        <w:jc w:val="both"/>
        <w:rPr>
          <w:sz w:val="20"/>
          <w:szCs w:val="20"/>
          <w:lang w:val="en-GB"/>
        </w:rPr>
      </w:pPr>
      <w:r w:rsidRPr="00846065">
        <w:rPr>
          <w:sz w:val="20"/>
          <w:szCs w:val="20"/>
          <w:lang w:val="en-GB"/>
        </w:rPr>
        <w:t xml:space="preserve">Fukuda T, Matsumura T, </w:t>
      </w:r>
      <w:proofErr w:type="spellStart"/>
      <w:r w:rsidRPr="00846065">
        <w:rPr>
          <w:sz w:val="20"/>
          <w:szCs w:val="20"/>
          <w:lang w:val="en-GB"/>
        </w:rPr>
        <w:t>Ato</w:t>
      </w:r>
      <w:proofErr w:type="spellEnd"/>
      <w:r w:rsidRPr="00846065">
        <w:rPr>
          <w:sz w:val="20"/>
          <w:szCs w:val="20"/>
          <w:lang w:val="en-GB"/>
        </w:rPr>
        <w:t xml:space="preserve"> M, </w:t>
      </w:r>
      <w:proofErr w:type="spellStart"/>
      <w:r w:rsidRPr="00846065">
        <w:rPr>
          <w:sz w:val="20"/>
          <w:szCs w:val="20"/>
          <w:lang w:val="en-GB"/>
        </w:rPr>
        <w:t>Hamasaki</w:t>
      </w:r>
      <w:proofErr w:type="spellEnd"/>
      <w:r w:rsidRPr="00846065">
        <w:rPr>
          <w:sz w:val="20"/>
          <w:szCs w:val="20"/>
          <w:lang w:val="en-GB"/>
        </w:rPr>
        <w:t xml:space="preserve"> M, </w:t>
      </w:r>
      <w:proofErr w:type="spellStart"/>
      <w:r w:rsidRPr="00846065">
        <w:rPr>
          <w:sz w:val="20"/>
          <w:szCs w:val="20"/>
          <w:lang w:val="en-GB"/>
        </w:rPr>
        <w:t>Nishiuchi</w:t>
      </w:r>
      <w:proofErr w:type="spellEnd"/>
      <w:r w:rsidRPr="00846065">
        <w:rPr>
          <w:sz w:val="20"/>
          <w:szCs w:val="20"/>
          <w:lang w:val="en-GB"/>
        </w:rPr>
        <w:t xml:space="preserve"> Y, Murakami Y, Maeda Y, </w:t>
      </w:r>
      <w:proofErr w:type="spellStart"/>
      <w:r w:rsidRPr="00846065">
        <w:rPr>
          <w:sz w:val="20"/>
          <w:szCs w:val="20"/>
          <w:lang w:val="en-GB"/>
        </w:rPr>
        <w:t>Yoshimori</w:t>
      </w:r>
      <w:proofErr w:type="spellEnd"/>
      <w:r w:rsidRPr="00846065">
        <w:rPr>
          <w:sz w:val="20"/>
          <w:szCs w:val="20"/>
          <w:lang w:val="en-GB"/>
        </w:rPr>
        <w:t xml:space="preserve"> T, Matsumoto S, Kobayashi K, Kinoshita T, Morita YS (2013). Critical roles for </w:t>
      </w:r>
      <w:proofErr w:type="spellStart"/>
      <w:r w:rsidRPr="00846065">
        <w:rPr>
          <w:sz w:val="20"/>
          <w:szCs w:val="20"/>
          <w:lang w:val="en-GB"/>
        </w:rPr>
        <w:t>Lipomannan</w:t>
      </w:r>
      <w:proofErr w:type="spellEnd"/>
      <w:r w:rsidRPr="00846065">
        <w:rPr>
          <w:sz w:val="20"/>
          <w:szCs w:val="20"/>
          <w:lang w:val="en-GB"/>
        </w:rPr>
        <w:t xml:space="preserve"> and </w:t>
      </w:r>
      <w:proofErr w:type="spellStart"/>
      <w:r w:rsidRPr="00846065">
        <w:rPr>
          <w:sz w:val="20"/>
          <w:szCs w:val="20"/>
          <w:lang w:val="en-GB"/>
        </w:rPr>
        <w:t>Lipoarabinomannan</w:t>
      </w:r>
      <w:proofErr w:type="spellEnd"/>
      <w:r w:rsidRPr="00846065">
        <w:rPr>
          <w:sz w:val="20"/>
          <w:szCs w:val="20"/>
          <w:lang w:val="en-GB"/>
        </w:rPr>
        <w:t xml:space="preserve"> in cell wall integrity of </w:t>
      </w:r>
      <w:proofErr w:type="spellStart"/>
      <w:r w:rsidRPr="00846065">
        <w:rPr>
          <w:sz w:val="20"/>
          <w:szCs w:val="20"/>
          <w:lang w:val="en-GB"/>
        </w:rPr>
        <w:t>Mycobacteria</w:t>
      </w:r>
      <w:proofErr w:type="spellEnd"/>
      <w:r w:rsidRPr="00846065">
        <w:rPr>
          <w:sz w:val="20"/>
          <w:szCs w:val="20"/>
          <w:lang w:val="en-GB"/>
        </w:rPr>
        <w:t xml:space="preserve"> and Pathogenesis of Tuberculosis. </w:t>
      </w:r>
      <w:proofErr w:type="spellStart"/>
      <w:proofErr w:type="gramStart"/>
      <w:r w:rsidRPr="00846065">
        <w:rPr>
          <w:sz w:val="20"/>
          <w:szCs w:val="20"/>
          <w:lang w:val="en-GB"/>
        </w:rPr>
        <w:t>mBio</w:t>
      </w:r>
      <w:proofErr w:type="spellEnd"/>
      <w:proofErr w:type="gramEnd"/>
      <w:r w:rsidRPr="00846065">
        <w:rPr>
          <w:sz w:val="20"/>
          <w:szCs w:val="20"/>
          <w:lang w:val="en-GB"/>
        </w:rPr>
        <w:t xml:space="preserve"> 4(1): doi:10.1128/mBio.00472-12.</w:t>
      </w:r>
    </w:p>
    <w:p w:rsidR="002A0841" w:rsidRPr="00846065" w:rsidRDefault="007A5730" w:rsidP="00846065">
      <w:pPr>
        <w:pStyle w:val="ListParagraph"/>
        <w:numPr>
          <w:ilvl w:val="0"/>
          <w:numId w:val="4"/>
        </w:numPr>
        <w:autoSpaceDE w:val="0"/>
        <w:autoSpaceDN w:val="0"/>
        <w:adjustRightInd w:val="0"/>
        <w:snapToGrid w:val="0"/>
        <w:ind w:left="378"/>
        <w:jc w:val="both"/>
        <w:rPr>
          <w:sz w:val="20"/>
          <w:szCs w:val="20"/>
          <w:lang w:val="en-GB"/>
        </w:rPr>
      </w:pPr>
      <w:proofErr w:type="spellStart"/>
      <w:r w:rsidRPr="00846065">
        <w:rPr>
          <w:sz w:val="20"/>
          <w:szCs w:val="20"/>
          <w:lang w:val="en-GB"/>
        </w:rPr>
        <w:t>Gautam</w:t>
      </w:r>
      <w:proofErr w:type="spellEnd"/>
      <w:r w:rsidRPr="00846065">
        <w:rPr>
          <w:sz w:val="20"/>
          <w:szCs w:val="20"/>
          <w:lang w:val="en-GB"/>
        </w:rPr>
        <w:t xml:space="preserve"> R, </w:t>
      </w:r>
      <w:proofErr w:type="spellStart"/>
      <w:r w:rsidRPr="00846065">
        <w:rPr>
          <w:sz w:val="20"/>
          <w:szCs w:val="20"/>
          <w:lang w:val="en-GB"/>
        </w:rPr>
        <w:t>Jacbak</w:t>
      </w:r>
      <w:proofErr w:type="spellEnd"/>
      <w:r w:rsidRPr="00846065">
        <w:rPr>
          <w:sz w:val="20"/>
          <w:szCs w:val="20"/>
          <w:lang w:val="en-GB"/>
        </w:rPr>
        <w:t xml:space="preserve"> S</w:t>
      </w:r>
      <w:r w:rsidR="002A0841" w:rsidRPr="00846065">
        <w:rPr>
          <w:sz w:val="20"/>
          <w:szCs w:val="20"/>
          <w:lang w:val="en-GB"/>
        </w:rPr>
        <w:t>M (2009).</w:t>
      </w:r>
      <w:r w:rsidR="002A0841" w:rsidRPr="00846065">
        <w:rPr>
          <w:sz w:val="20"/>
          <w:szCs w:val="20"/>
        </w:rPr>
        <w:t xml:space="preserve"> </w:t>
      </w:r>
      <w:r w:rsidR="002A0841" w:rsidRPr="00846065">
        <w:rPr>
          <w:i/>
          <w:sz w:val="20"/>
          <w:szCs w:val="20"/>
        </w:rPr>
        <w:t>Recent Developments in Anti-Inflammatory Natural Products</w:t>
      </w:r>
      <w:r w:rsidR="002A0841" w:rsidRPr="00846065">
        <w:rPr>
          <w:sz w:val="20"/>
          <w:szCs w:val="20"/>
        </w:rPr>
        <w:t>.</w:t>
      </w:r>
      <w:r w:rsidR="002A0841" w:rsidRPr="00846065">
        <w:rPr>
          <w:sz w:val="20"/>
          <w:szCs w:val="20"/>
          <w:lang w:val="en-GB"/>
        </w:rPr>
        <w:t xml:space="preserve"> Wiley Periodicals, Inc. Medicinal Research. Review DOI 10.1002/med., 1-54.</w:t>
      </w:r>
    </w:p>
    <w:p w:rsidR="002A0841" w:rsidRPr="00846065" w:rsidRDefault="007A5730" w:rsidP="00846065">
      <w:pPr>
        <w:pStyle w:val="ListParagraph"/>
        <w:numPr>
          <w:ilvl w:val="0"/>
          <w:numId w:val="4"/>
        </w:numPr>
        <w:autoSpaceDE w:val="0"/>
        <w:autoSpaceDN w:val="0"/>
        <w:adjustRightInd w:val="0"/>
        <w:snapToGrid w:val="0"/>
        <w:ind w:left="378"/>
        <w:jc w:val="both"/>
        <w:rPr>
          <w:sz w:val="20"/>
          <w:szCs w:val="20"/>
        </w:rPr>
      </w:pPr>
      <w:proofErr w:type="spellStart"/>
      <w:r w:rsidRPr="00846065">
        <w:rPr>
          <w:sz w:val="20"/>
          <w:szCs w:val="20"/>
        </w:rPr>
        <w:t>Haile</w:t>
      </w:r>
      <w:proofErr w:type="spellEnd"/>
      <w:r w:rsidRPr="00846065">
        <w:rPr>
          <w:sz w:val="20"/>
          <w:szCs w:val="20"/>
        </w:rPr>
        <w:t xml:space="preserve"> A</w:t>
      </w:r>
      <w:r w:rsidR="002A0841" w:rsidRPr="00846065">
        <w:rPr>
          <w:sz w:val="20"/>
          <w:szCs w:val="20"/>
        </w:rPr>
        <w:t xml:space="preserve"> (2007). </w:t>
      </w:r>
      <w:proofErr w:type="spellStart"/>
      <w:r w:rsidR="002A0841" w:rsidRPr="00846065">
        <w:rPr>
          <w:sz w:val="20"/>
          <w:szCs w:val="20"/>
        </w:rPr>
        <w:t>Phytochemical</w:t>
      </w:r>
      <w:proofErr w:type="spellEnd"/>
      <w:r w:rsidR="002A0841" w:rsidRPr="00846065">
        <w:rPr>
          <w:sz w:val="20"/>
          <w:szCs w:val="20"/>
        </w:rPr>
        <w:t xml:space="preserve"> Investigation on the Leaves of </w:t>
      </w:r>
      <w:proofErr w:type="spellStart"/>
      <w:r w:rsidR="002A0841" w:rsidRPr="00846065">
        <w:rPr>
          <w:sz w:val="20"/>
          <w:szCs w:val="20"/>
        </w:rPr>
        <w:t>Laggera</w:t>
      </w:r>
      <w:proofErr w:type="spellEnd"/>
      <w:r w:rsidR="002A0841" w:rsidRPr="00846065">
        <w:rPr>
          <w:sz w:val="20"/>
          <w:szCs w:val="20"/>
        </w:rPr>
        <w:t xml:space="preserve"> </w:t>
      </w:r>
      <w:proofErr w:type="spellStart"/>
      <w:r w:rsidR="002A0841" w:rsidRPr="00846065">
        <w:rPr>
          <w:sz w:val="20"/>
          <w:szCs w:val="20"/>
        </w:rPr>
        <w:t>tomentosa</w:t>
      </w:r>
      <w:proofErr w:type="spellEnd"/>
      <w:r w:rsidR="002A0841" w:rsidRPr="00846065">
        <w:rPr>
          <w:sz w:val="20"/>
          <w:szCs w:val="20"/>
        </w:rPr>
        <w:t xml:space="preserve"> (Ethanol extract). </w:t>
      </w:r>
      <w:proofErr w:type="gramStart"/>
      <w:r w:rsidR="002A0841" w:rsidRPr="00846065">
        <w:rPr>
          <w:i/>
          <w:sz w:val="20"/>
          <w:szCs w:val="20"/>
        </w:rPr>
        <w:t>An</w:t>
      </w:r>
      <w:proofErr w:type="gramEnd"/>
      <w:r w:rsidR="002A0841" w:rsidRPr="00846065">
        <w:rPr>
          <w:i/>
          <w:sz w:val="20"/>
          <w:szCs w:val="20"/>
        </w:rPr>
        <w:t xml:space="preserve"> M.Sc. Thesis of the Addis Ababa Univ</w:t>
      </w:r>
      <w:r w:rsidR="002A0841" w:rsidRPr="00846065">
        <w:rPr>
          <w:sz w:val="20"/>
          <w:szCs w:val="20"/>
        </w:rPr>
        <w:t>., 56p.</w:t>
      </w:r>
    </w:p>
    <w:p w:rsidR="002A0841" w:rsidRPr="00846065" w:rsidRDefault="007A5730" w:rsidP="00846065">
      <w:pPr>
        <w:pStyle w:val="ListParagraph"/>
        <w:numPr>
          <w:ilvl w:val="0"/>
          <w:numId w:val="4"/>
        </w:numPr>
        <w:autoSpaceDE w:val="0"/>
        <w:autoSpaceDN w:val="0"/>
        <w:adjustRightInd w:val="0"/>
        <w:snapToGrid w:val="0"/>
        <w:ind w:left="378"/>
        <w:jc w:val="both"/>
        <w:rPr>
          <w:sz w:val="20"/>
          <w:szCs w:val="20"/>
          <w:lang w:val="en-GB"/>
        </w:rPr>
      </w:pPr>
      <w:r w:rsidRPr="00846065">
        <w:rPr>
          <w:sz w:val="20"/>
          <w:szCs w:val="20"/>
          <w:lang w:val="en-GB"/>
        </w:rPr>
        <w:t xml:space="preserve">Isbell TA, </w:t>
      </w:r>
      <w:proofErr w:type="spellStart"/>
      <w:r w:rsidRPr="00846065">
        <w:rPr>
          <w:sz w:val="20"/>
          <w:szCs w:val="20"/>
          <w:lang w:val="en-GB"/>
        </w:rPr>
        <w:t>Mund</w:t>
      </w:r>
      <w:proofErr w:type="spellEnd"/>
      <w:r w:rsidRPr="00846065">
        <w:rPr>
          <w:sz w:val="20"/>
          <w:szCs w:val="20"/>
          <w:lang w:val="en-GB"/>
        </w:rPr>
        <w:t xml:space="preserve"> MS</w:t>
      </w:r>
      <w:r w:rsidR="002A0841" w:rsidRPr="00846065">
        <w:rPr>
          <w:sz w:val="20"/>
          <w:szCs w:val="20"/>
          <w:lang w:val="en-GB"/>
        </w:rPr>
        <w:t xml:space="preserve"> (1998). Synthesis of secondary ether derived from </w:t>
      </w:r>
      <w:proofErr w:type="spellStart"/>
      <w:r w:rsidR="002A0841" w:rsidRPr="00846065">
        <w:rPr>
          <w:sz w:val="20"/>
          <w:szCs w:val="20"/>
          <w:lang w:val="en-GB"/>
        </w:rPr>
        <w:t>Meadowfoam</w:t>
      </w:r>
      <w:proofErr w:type="spellEnd"/>
      <w:r w:rsidR="002A0841" w:rsidRPr="00846065">
        <w:rPr>
          <w:sz w:val="20"/>
          <w:szCs w:val="20"/>
          <w:lang w:val="en-GB"/>
        </w:rPr>
        <w:t xml:space="preserve"> oil. </w:t>
      </w:r>
      <w:r w:rsidR="002A0841" w:rsidRPr="00846065">
        <w:rPr>
          <w:i/>
          <w:sz w:val="20"/>
          <w:szCs w:val="20"/>
          <w:lang w:val="en-GB"/>
        </w:rPr>
        <w:t>JAOCS,</w:t>
      </w:r>
      <w:r w:rsidR="002A0841" w:rsidRPr="00846065">
        <w:rPr>
          <w:sz w:val="20"/>
          <w:szCs w:val="20"/>
          <w:lang w:val="en-GB"/>
        </w:rPr>
        <w:t xml:space="preserve"> 75(8), 1021-1029.</w:t>
      </w:r>
    </w:p>
    <w:p w:rsidR="002A0841" w:rsidRPr="00846065" w:rsidRDefault="002A0841" w:rsidP="00846065">
      <w:pPr>
        <w:pStyle w:val="ListParagraph"/>
        <w:numPr>
          <w:ilvl w:val="0"/>
          <w:numId w:val="4"/>
        </w:numPr>
        <w:autoSpaceDE w:val="0"/>
        <w:autoSpaceDN w:val="0"/>
        <w:adjustRightInd w:val="0"/>
        <w:snapToGrid w:val="0"/>
        <w:ind w:left="378"/>
        <w:jc w:val="both"/>
        <w:rPr>
          <w:sz w:val="20"/>
          <w:szCs w:val="20"/>
        </w:rPr>
      </w:pPr>
      <w:r w:rsidRPr="00846065">
        <w:rPr>
          <w:sz w:val="20"/>
          <w:szCs w:val="20"/>
        </w:rPr>
        <w:t>Li S</w:t>
      </w:r>
      <w:r w:rsidR="007A5730" w:rsidRPr="00846065">
        <w:rPr>
          <w:sz w:val="20"/>
          <w:szCs w:val="20"/>
        </w:rPr>
        <w:t>, Ding JK</w:t>
      </w:r>
      <w:r w:rsidRPr="00846065">
        <w:rPr>
          <w:sz w:val="20"/>
          <w:szCs w:val="20"/>
        </w:rPr>
        <w:t xml:space="preserve"> (1996). Four new </w:t>
      </w:r>
      <w:proofErr w:type="spellStart"/>
      <w:r w:rsidRPr="00846065">
        <w:rPr>
          <w:sz w:val="20"/>
          <w:szCs w:val="20"/>
        </w:rPr>
        <w:t>eudesmanoic</w:t>
      </w:r>
      <w:proofErr w:type="spellEnd"/>
      <w:r w:rsidRPr="00846065">
        <w:rPr>
          <w:sz w:val="20"/>
          <w:szCs w:val="20"/>
        </w:rPr>
        <w:t xml:space="preserve"> acids from </w:t>
      </w:r>
      <w:proofErr w:type="spellStart"/>
      <w:r w:rsidRPr="00846065">
        <w:rPr>
          <w:i/>
          <w:sz w:val="20"/>
          <w:szCs w:val="20"/>
        </w:rPr>
        <w:t>Laggera</w:t>
      </w:r>
      <w:proofErr w:type="spellEnd"/>
      <w:r w:rsidRPr="00846065">
        <w:rPr>
          <w:i/>
          <w:sz w:val="20"/>
          <w:szCs w:val="20"/>
        </w:rPr>
        <w:t xml:space="preserve"> </w:t>
      </w:r>
      <w:proofErr w:type="spellStart"/>
      <w:r w:rsidRPr="00846065">
        <w:rPr>
          <w:i/>
          <w:sz w:val="20"/>
          <w:szCs w:val="20"/>
        </w:rPr>
        <w:t>pterodonta</w:t>
      </w:r>
      <w:proofErr w:type="spellEnd"/>
      <w:r w:rsidRPr="00846065">
        <w:rPr>
          <w:i/>
          <w:sz w:val="20"/>
          <w:szCs w:val="20"/>
        </w:rPr>
        <w:t xml:space="preserve">. </w:t>
      </w:r>
      <w:proofErr w:type="spellStart"/>
      <w:r w:rsidRPr="00846065">
        <w:rPr>
          <w:i/>
          <w:sz w:val="20"/>
          <w:szCs w:val="20"/>
        </w:rPr>
        <w:t>Acta</w:t>
      </w:r>
      <w:proofErr w:type="spellEnd"/>
      <w:r w:rsidRPr="00846065">
        <w:rPr>
          <w:i/>
          <w:sz w:val="20"/>
          <w:szCs w:val="20"/>
        </w:rPr>
        <w:t xml:space="preserve"> </w:t>
      </w:r>
      <w:proofErr w:type="spellStart"/>
      <w:r w:rsidRPr="00846065">
        <w:rPr>
          <w:i/>
          <w:sz w:val="20"/>
          <w:szCs w:val="20"/>
        </w:rPr>
        <w:t>Botanica</w:t>
      </w:r>
      <w:proofErr w:type="spellEnd"/>
      <w:r w:rsidRPr="00846065">
        <w:rPr>
          <w:i/>
          <w:sz w:val="20"/>
          <w:szCs w:val="20"/>
        </w:rPr>
        <w:t xml:space="preserve"> </w:t>
      </w:r>
      <w:proofErr w:type="spellStart"/>
      <w:r w:rsidRPr="00846065">
        <w:rPr>
          <w:i/>
          <w:sz w:val="20"/>
          <w:szCs w:val="20"/>
        </w:rPr>
        <w:t>Yunnanica</w:t>
      </w:r>
      <w:proofErr w:type="spellEnd"/>
      <w:r w:rsidRPr="00846065">
        <w:rPr>
          <w:sz w:val="20"/>
          <w:szCs w:val="20"/>
        </w:rPr>
        <w:t>, 18(3), 349-352.</w:t>
      </w:r>
    </w:p>
    <w:p w:rsidR="002A0841" w:rsidRPr="00846065" w:rsidRDefault="007A5730" w:rsidP="00846065">
      <w:pPr>
        <w:pStyle w:val="ListParagraph"/>
        <w:numPr>
          <w:ilvl w:val="0"/>
          <w:numId w:val="4"/>
        </w:numPr>
        <w:tabs>
          <w:tab w:val="left" w:pos="709"/>
        </w:tabs>
        <w:snapToGrid w:val="0"/>
        <w:ind w:left="378"/>
        <w:jc w:val="both"/>
        <w:rPr>
          <w:sz w:val="20"/>
          <w:szCs w:val="20"/>
        </w:rPr>
      </w:pPr>
      <w:r w:rsidRPr="00846065">
        <w:rPr>
          <w:color w:val="000000"/>
          <w:sz w:val="20"/>
          <w:szCs w:val="20"/>
          <w:lang w:val="en-GB" w:eastAsia="en-GB"/>
        </w:rPr>
        <w:t>Li X</w:t>
      </w:r>
      <w:r w:rsidR="002A0841" w:rsidRPr="00846065">
        <w:rPr>
          <w:color w:val="000000"/>
          <w:sz w:val="20"/>
          <w:szCs w:val="20"/>
          <w:lang w:val="en-GB" w:eastAsia="en-GB"/>
        </w:rPr>
        <w:t xml:space="preserve">C, </w:t>
      </w:r>
      <w:proofErr w:type="spellStart"/>
      <w:r w:rsidR="002A0841" w:rsidRPr="00846065">
        <w:rPr>
          <w:color w:val="000000"/>
          <w:sz w:val="20"/>
          <w:szCs w:val="20"/>
          <w:lang w:val="en-GB" w:eastAsia="en-GB"/>
        </w:rPr>
        <w:t>Huo</w:t>
      </w:r>
      <w:proofErr w:type="spellEnd"/>
      <w:r w:rsidR="002A0841" w:rsidRPr="00846065">
        <w:rPr>
          <w:color w:val="000000"/>
          <w:sz w:val="20"/>
          <w:szCs w:val="20"/>
          <w:lang w:val="en-GB" w:eastAsia="en-GB"/>
        </w:rPr>
        <w:t xml:space="preserve"> CH, Shi QW</w:t>
      </w:r>
      <w:r w:rsidRPr="00846065">
        <w:rPr>
          <w:color w:val="000000"/>
          <w:sz w:val="20"/>
          <w:szCs w:val="20"/>
          <w:lang w:val="en-GB" w:eastAsia="en-GB"/>
        </w:rPr>
        <w:t>,</w:t>
      </w:r>
      <w:r w:rsidR="002A0841" w:rsidRPr="00846065">
        <w:rPr>
          <w:color w:val="000000"/>
          <w:sz w:val="20"/>
          <w:szCs w:val="20"/>
          <w:lang w:val="en-GB" w:eastAsia="en-GB"/>
        </w:rPr>
        <w:t xml:space="preserve"> </w:t>
      </w:r>
      <w:proofErr w:type="spellStart"/>
      <w:r w:rsidR="002A0841" w:rsidRPr="00846065">
        <w:rPr>
          <w:color w:val="000000"/>
          <w:sz w:val="20"/>
          <w:szCs w:val="20"/>
          <w:lang w:val="en-GB" w:eastAsia="en-GB"/>
        </w:rPr>
        <w:t>Kiyota</w:t>
      </w:r>
      <w:proofErr w:type="spellEnd"/>
      <w:r w:rsidR="002A0841" w:rsidRPr="00846065">
        <w:rPr>
          <w:color w:val="000000"/>
          <w:sz w:val="20"/>
          <w:szCs w:val="20"/>
          <w:lang w:val="en-GB" w:eastAsia="en-GB"/>
        </w:rPr>
        <w:t xml:space="preserve"> H (2007). Chemical Constituents of the Plants from the Genus </w:t>
      </w:r>
      <w:proofErr w:type="spellStart"/>
      <w:r w:rsidR="002A0841" w:rsidRPr="00846065">
        <w:rPr>
          <w:i/>
          <w:color w:val="000000"/>
          <w:sz w:val="20"/>
          <w:szCs w:val="20"/>
          <w:lang w:val="en-GB" w:eastAsia="en-GB"/>
        </w:rPr>
        <w:t>Laggera</w:t>
      </w:r>
      <w:proofErr w:type="spellEnd"/>
      <w:r w:rsidR="002A0841" w:rsidRPr="00846065">
        <w:rPr>
          <w:color w:val="000000"/>
          <w:sz w:val="20"/>
          <w:szCs w:val="20"/>
          <w:lang w:val="en-GB" w:eastAsia="en-GB"/>
        </w:rPr>
        <w:t xml:space="preserve">. </w:t>
      </w:r>
      <w:r w:rsidR="002A0841" w:rsidRPr="00846065">
        <w:rPr>
          <w:i/>
          <w:color w:val="000000"/>
          <w:sz w:val="20"/>
          <w:szCs w:val="20"/>
          <w:lang w:val="en-GB" w:eastAsia="en-GB"/>
        </w:rPr>
        <w:t>Chemistry and Biodiversity</w:t>
      </w:r>
      <w:r w:rsidR="002A0841" w:rsidRPr="00846065">
        <w:rPr>
          <w:color w:val="000000"/>
          <w:sz w:val="20"/>
          <w:szCs w:val="20"/>
          <w:lang w:val="en-GB" w:eastAsia="en-GB"/>
        </w:rPr>
        <w:t>, 4, 105-111.</w:t>
      </w:r>
    </w:p>
    <w:p w:rsidR="002A0841" w:rsidRPr="00846065" w:rsidRDefault="002A0841" w:rsidP="00846065">
      <w:pPr>
        <w:pStyle w:val="ListParagraph"/>
        <w:numPr>
          <w:ilvl w:val="0"/>
          <w:numId w:val="4"/>
        </w:numPr>
        <w:tabs>
          <w:tab w:val="left" w:pos="709"/>
        </w:tabs>
        <w:autoSpaceDE w:val="0"/>
        <w:autoSpaceDN w:val="0"/>
        <w:adjustRightInd w:val="0"/>
        <w:snapToGrid w:val="0"/>
        <w:ind w:left="378"/>
        <w:jc w:val="both"/>
        <w:rPr>
          <w:sz w:val="20"/>
          <w:szCs w:val="20"/>
        </w:rPr>
      </w:pPr>
      <w:r w:rsidRPr="00846065">
        <w:rPr>
          <w:sz w:val="20"/>
          <w:szCs w:val="20"/>
        </w:rPr>
        <w:t xml:space="preserve">Lieberman S, </w:t>
      </w:r>
      <w:proofErr w:type="spellStart"/>
      <w:r w:rsidRPr="00846065">
        <w:rPr>
          <w:sz w:val="20"/>
          <w:szCs w:val="20"/>
        </w:rPr>
        <w:t>Enig</w:t>
      </w:r>
      <w:proofErr w:type="spellEnd"/>
      <w:r w:rsidRPr="00846065">
        <w:rPr>
          <w:sz w:val="20"/>
          <w:szCs w:val="20"/>
        </w:rPr>
        <w:t xml:space="preserve"> MG</w:t>
      </w:r>
      <w:r w:rsidR="007A5730" w:rsidRPr="00846065">
        <w:rPr>
          <w:sz w:val="20"/>
          <w:szCs w:val="20"/>
        </w:rPr>
        <w:t>,</w:t>
      </w:r>
      <w:r w:rsidRPr="00846065">
        <w:rPr>
          <w:sz w:val="20"/>
          <w:szCs w:val="20"/>
        </w:rPr>
        <w:t xml:space="preserve"> </w:t>
      </w:r>
      <w:proofErr w:type="spellStart"/>
      <w:r w:rsidRPr="00846065">
        <w:rPr>
          <w:sz w:val="20"/>
          <w:szCs w:val="20"/>
        </w:rPr>
        <w:t>Preuss</w:t>
      </w:r>
      <w:proofErr w:type="spellEnd"/>
      <w:r w:rsidRPr="00846065">
        <w:rPr>
          <w:sz w:val="20"/>
          <w:szCs w:val="20"/>
        </w:rPr>
        <w:t xml:space="preserve"> HG</w:t>
      </w:r>
      <w:r w:rsidRPr="00846065">
        <w:rPr>
          <w:i/>
          <w:sz w:val="20"/>
          <w:szCs w:val="20"/>
        </w:rPr>
        <w:t xml:space="preserve"> </w:t>
      </w:r>
      <w:r w:rsidRPr="00846065">
        <w:rPr>
          <w:sz w:val="20"/>
          <w:szCs w:val="20"/>
        </w:rPr>
        <w:t xml:space="preserve">(2006) </w:t>
      </w:r>
      <w:r w:rsidRPr="00846065">
        <w:rPr>
          <w:i/>
          <w:iCs/>
          <w:sz w:val="20"/>
          <w:szCs w:val="20"/>
        </w:rPr>
        <w:t xml:space="preserve">Natural </w:t>
      </w:r>
      <w:proofErr w:type="spellStart"/>
      <w:r w:rsidRPr="00846065">
        <w:rPr>
          <w:i/>
          <w:iCs/>
          <w:sz w:val="20"/>
          <w:szCs w:val="20"/>
        </w:rPr>
        <w:t>Virucidal</w:t>
      </w:r>
      <w:proofErr w:type="spellEnd"/>
      <w:r w:rsidRPr="00846065">
        <w:rPr>
          <w:i/>
          <w:iCs/>
          <w:sz w:val="20"/>
          <w:szCs w:val="20"/>
        </w:rPr>
        <w:t xml:space="preserve"> and Bactericidal Agents.</w:t>
      </w:r>
      <w:r w:rsidRPr="00846065">
        <w:rPr>
          <w:iCs/>
          <w:sz w:val="20"/>
          <w:szCs w:val="20"/>
        </w:rPr>
        <w:t xml:space="preserve">  </w:t>
      </w:r>
      <w:r w:rsidRPr="00846065">
        <w:rPr>
          <w:i/>
          <w:iCs/>
          <w:sz w:val="20"/>
          <w:szCs w:val="20"/>
        </w:rPr>
        <w:t xml:space="preserve">J. </w:t>
      </w:r>
      <w:r w:rsidRPr="00846065">
        <w:rPr>
          <w:i/>
          <w:sz w:val="20"/>
          <w:szCs w:val="20"/>
        </w:rPr>
        <w:t>Alt. &amp; Com. The.</w:t>
      </w:r>
      <w:r w:rsidRPr="00846065">
        <w:rPr>
          <w:sz w:val="20"/>
          <w:szCs w:val="20"/>
        </w:rPr>
        <w:t>, 1, 310-314.</w:t>
      </w:r>
    </w:p>
    <w:p w:rsidR="002A0841" w:rsidRPr="00846065" w:rsidRDefault="007A5730" w:rsidP="00846065">
      <w:pPr>
        <w:pStyle w:val="ListParagraph"/>
        <w:numPr>
          <w:ilvl w:val="0"/>
          <w:numId w:val="4"/>
        </w:numPr>
        <w:autoSpaceDE w:val="0"/>
        <w:autoSpaceDN w:val="0"/>
        <w:adjustRightInd w:val="0"/>
        <w:snapToGrid w:val="0"/>
        <w:ind w:left="378"/>
        <w:jc w:val="both"/>
        <w:rPr>
          <w:sz w:val="20"/>
          <w:szCs w:val="20"/>
        </w:rPr>
      </w:pPr>
      <w:proofErr w:type="spellStart"/>
      <w:r w:rsidRPr="00846065">
        <w:rPr>
          <w:sz w:val="20"/>
          <w:szCs w:val="20"/>
        </w:rPr>
        <w:t>Ngamo</w:t>
      </w:r>
      <w:proofErr w:type="spellEnd"/>
      <w:r w:rsidRPr="00846065">
        <w:rPr>
          <w:sz w:val="20"/>
          <w:szCs w:val="20"/>
        </w:rPr>
        <w:t xml:space="preserve"> TSL., </w:t>
      </w:r>
      <w:proofErr w:type="spellStart"/>
      <w:r w:rsidRPr="00846065">
        <w:rPr>
          <w:sz w:val="20"/>
          <w:szCs w:val="20"/>
        </w:rPr>
        <w:t>Ngassoum</w:t>
      </w:r>
      <w:proofErr w:type="spellEnd"/>
      <w:r w:rsidRPr="00846065">
        <w:rPr>
          <w:sz w:val="20"/>
          <w:szCs w:val="20"/>
        </w:rPr>
        <w:t xml:space="preserve"> M</w:t>
      </w:r>
      <w:r w:rsidR="002A0841" w:rsidRPr="00846065">
        <w:rPr>
          <w:sz w:val="20"/>
          <w:szCs w:val="20"/>
        </w:rPr>
        <w:t>B</w:t>
      </w:r>
      <w:r w:rsidRPr="00846065">
        <w:rPr>
          <w:sz w:val="20"/>
          <w:szCs w:val="20"/>
        </w:rPr>
        <w:t xml:space="preserve">, </w:t>
      </w:r>
      <w:proofErr w:type="spellStart"/>
      <w:r w:rsidRPr="00846065">
        <w:rPr>
          <w:sz w:val="20"/>
          <w:szCs w:val="20"/>
        </w:rPr>
        <w:t>Mapongmestsem</w:t>
      </w:r>
      <w:proofErr w:type="spellEnd"/>
      <w:r w:rsidRPr="00846065">
        <w:rPr>
          <w:sz w:val="20"/>
          <w:szCs w:val="20"/>
        </w:rPr>
        <w:t xml:space="preserve"> P</w:t>
      </w:r>
      <w:r w:rsidR="002A0841" w:rsidRPr="00846065">
        <w:rPr>
          <w:sz w:val="20"/>
          <w:szCs w:val="20"/>
        </w:rPr>
        <w:t>M</w:t>
      </w:r>
      <w:r w:rsidRPr="00846065">
        <w:rPr>
          <w:sz w:val="20"/>
          <w:szCs w:val="20"/>
        </w:rPr>
        <w:t xml:space="preserve">, </w:t>
      </w:r>
      <w:proofErr w:type="spellStart"/>
      <w:r w:rsidRPr="00846065">
        <w:rPr>
          <w:sz w:val="20"/>
          <w:szCs w:val="20"/>
        </w:rPr>
        <w:t>Noudjou</w:t>
      </w:r>
      <w:proofErr w:type="spellEnd"/>
      <w:r w:rsidRPr="00846065">
        <w:rPr>
          <w:sz w:val="20"/>
          <w:szCs w:val="20"/>
        </w:rPr>
        <w:t xml:space="preserve"> W</w:t>
      </w:r>
      <w:r w:rsidR="002A0841" w:rsidRPr="00846065">
        <w:rPr>
          <w:sz w:val="20"/>
          <w:szCs w:val="20"/>
        </w:rPr>
        <w:t xml:space="preserve">F, </w:t>
      </w:r>
      <w:proofErr w:type="spellStart"/>
      <w:r w:rsidR="002A0841" w:rsidRPr="00846065">
        <w:rPr>
          <w:sz w:val="20"/>
          <w:szCs w:val="20"/>
        </w:rPr>
        <w:t>Malaisse</w:t>
      </w:r>
      <w:proofErr w:type="spellEnd"/>
      <w:r w:rsidR="002A0841" w:rsidRPr="00846065">
        <w:rPr>
          <w:sz w:val="20"/>
          <w:szCs w:val="20"/>
        </w:rPr>
        <w:t xml:space="preserve"> F, </w:t>
      </w:r>
      <w:proofErr w:type="spellStart"/>
      <w:r w:rsidR="002A0841" w:rsidRPr="00846065">
        <w:rPr>
          <w:sz w:val="20"/>
          <w:szCs w:val="20"/>
        </w:rPr>
        <w:t>Haubruge</w:t>
      </w:r>
      <w:proofErr w:type="spellEnd"/>
      <w:r w:rsidR="002A0841" w:rsidRPr="00846065">
        <w:rPr>
          <w:sz w:val="20"/>
          <w:szCs w:val="20"/>
        </w:rPr>
        <w:t xml:space="preserve"> E</w:t>
      </w:r>
      <w:r w:rsidRPr="00846065">
        <w:rPr>
          <w:sz w:val="20"/>
          <w:szCs w:val="20"/>
        </w:rPr>
        <w:t xml:space="preserve">, </w:t>
      </w:r>
      <w:proofErr w:type="spellStart"/>
      <w:r w:rsidRPr="00846065">
        <w:rPr>
          <w:sz w:val="20"/>
          <w:szCs w:val="20"/>
        </w:rPr>
        <w:t>Lognay</w:t>
      </w:r>
      <w:proofErr w:type="spellEnd"/>
      <w:r w:rsidRPr="00846065">
        <w:rPr>
          <w:sz w:val="20"/>
          <w:szCs w:val="20"/>
        </w:rPr>
        <w:t xml:space="preserve"> G</w:t>
      </w:r>
      <w:r w:rsidR="002A0841" w:rsidRPr="00846065">
        <w:rPr>
          <w:sz w:val="20"/>
          <w:szCs w:val="20"/>
        </w:rPr>
        <w:t xml:space="preserve">, </w:t>
      </w:r>
      <w:proofErr w:type="spellStart"/>
      <w:r w:rsidR="002A0841" w:rsidRPr="00846065">
        <w:rPr>
          <w:sz w:val="20"/>
          <w:szCs w:val="20"/>
        </w:rPr>
        <w:t>Kouninki</w:t>
      </w:r>
      <w:proofErr w:type="spellEnd"/>
      <w:r w:rsidR="002A0841" w:rsidRPr="00846065">
        <w:rPr>
          <w:sz w:val="20"/>
          <w:szCs w:val="20"/>
        </w:rPr>
        <w:t xml:space="preserve"> H</w:t>
      </w:r>
      <w:r w:rsidRPr="00846065">
        <w:rPr>
          <w:sz w:val="20"/>
          <w:szCs w:val="20"/>
        </w:rPr>
        <w:t>,</w:t>
      </w:r>
      <w:r w:rsidR="002A0841" w:rsidRPr="00846065">
        <w:rPr>
          <w:sz w:val="20"/>
          <w:szCs w:val="20"/>
        </w:rPr>
        <w:t xml:space="preserve"> </w:t>
      </w:r>
      <w:proofErr w:type="spellStart"/>
      <w:r w:rsidR="002A0841" w:rsidRPr="00846065">
        <w:rPr>
          <w:sz w:val="20"/>
          <w:szCs w:val="20"/>
        </w:rPr>
        <w:t>Hance</w:t>
      </w:r>
      <w:proofErr w:type="spellEnd"/>
      <w:r w:rsidR="002A0841" w:rsidRPr="00846065">
        <w:rPr>
          <w:sz w:val="20"/>
          <w:szCs w:val="20"/>
        </w:rPr>
        <w:t xml:space="preserve"> T (2007). Use of Essential Oils of Aromatic Plants as </w:t>
      </w:r>
      <w:proofErr w:type="spellStart"/>
      <w:r w:rsidR="002A0841" w:rsidRPr="00846065">
        <w:rPr>
          <w:sz w:val="20"/>
          <w:szCs w:val="20"/>
        </w:rPr>
        <w:t>Protectant</w:t>
      </w:r>
      <w:proofErr w:type="spellEnd"/>
      <w:r w:rsidR="002A0841" w:rsidRPr="00846065">
        <w:rPr>
          <w:sz w:val="20"/>
          <w:szCs w:val="20"/>
        </w:rPr>
        <w:t xml:space="preserve"> of Grains during Storage. </w:t>
      </w:r>
      <w:proofErr w:type="spellStart"/>
      <w:r w:rsidR="002A0841" w:rsidRPr="00846065">
        <w:rPr>
          <w:i/>
          <w:sz w:val="20"/>
          <w:szCs w:val="20"/>
        </w:rPr>
        <w:t>Medwell</w:t>
      </w:r>
      <w:proofErr w:type="spellEnd"/>
      <w:r w:rsidR="002A0841" w:rsidRPr="00846065">
        <w:rPr>
          <w:i/>
          <w:sz w:val="20"/>
          <w:szCs w:val="20"/>
        </w:rPr>
        <w:t xml:space="preserve"> Agricultural Journal</w:t>
      </w:r>
      <w:r w:rsidR="002A0841" w:rsidRPr="00846065">
        <w:rPr>
          <w:sz w:val="20"/>
          <w:szCs w:val="20"/>
        </w:rPr>
        <w:t>, 2(2), 204-209.</w:t>
      </w:r>
    </w:p>
    <w:p w:rsidR="002A0841" w:rsidRPr="00846065" w:rsidRDefault="007A5730" w:rsidP="00846065">
      <w:pPr>
        <w:pStyle w:val="ListParagraph"/>
        <w:numPr>
          <w:ilvl w:val="0"/>
          <w:numId w:val="4"/>
        </w:numPr>
        <w:autoSpaceDE w:val="0"/>
        <w:autoSpaceDN w:val="0"/>
        <w:adjustRightInd w:val="0"/>
        <w:snapToGrid w:val="0"/>
        <w:ind w:left="378"/>
        <w:jc w:val="both"/>
        <w:rPr>
          <w:sz w:val="20"/>
          <w:szCs w:val="20"/>
        </w:rPr>
      </w:pPr>
      <w:proofErr w:type="spellStart"/>
      <w:r w:rsidRPr="00846065">
        <w:rPr>
          <w:sz w:val="20"/>
          <w:szCs w:val="20"/>
        </w:rPr>
        <w:lastRenderedPageBreak/>
        <w:t>Njan-Nlôga</w:t>
      </w:r>
      <w:proofErr w:type="spellEnd"/>
      <w:r w:rsidRPr="00846065">
        <w:rPr>
          <w:sz w:val="20"/>
          <w:szCs w:val="20"/>
        </w:rPr>
        <w:t xml:space="preserve"> </w:t>
      </w:r>
      <w:proofErr w:type="gramStart"/>
      <w:r w:rsidRPr="00846065">
        <w:rPr>
          <w:sz w:val="20"/>
          <w:szCs w:val="20"/>
        </w:rPr>
        <w:t>A</w:t>
      </w:r>
      <w:r w:rsidR="002A0841" w:rsidRPr="00846065">
        <w:rPr>
          <w:sz w:val="20"/>
          <w:szCs w:val="20"/>
        </w:rPr>
        <w:t>M</w:t>
      </w:r>
      <w:proofErr w:type="gramEnd"/>
      <w:r w:rsidR="002A0841" w:rsidRPr="00846065">
        <w:rPr>
          <w:sz w:val="20"/>
          <w:szCs w:val="20"/>
        </w:rPr>
        <w:t xml:space="preserve">, </w:t>
      </w:r>
      <w:proofErr w:type="spellStart"/>
      <w:r w:rsidR="002A0841" w:rsidRPr="00846065">
        <w:rPr>
          <w:sz w:val="20"/>
          <w:szCs w:val="20"/>
        </w:rPr>
        <w:t>Saotoing</w:t>
      </w:r>
      <w:proofErr w:type="spellEnd"/>
      <w:r w:rsidR="002A0841" w:rsidRPr="00846065">
        <w:rPr>
          <w:sz w:val="20"/>
          <w:szCs w:val="20"/>
        </w:rPr>
        <w:t xml:space="preserve"> P</w:t>
      </w:r>
      <w:r w:rsidRPr="00846065">
        <w:rPr>
          <w:sz w:val="20"/>
          <w:szCs w:val="20"/>
        </w:rPr>
        <w:t xml:space="preserve">, </w:t>
      </w:r>
      <w:proofErr w:type="spellStart"/>
      <w:r w:rsidRPr="00846065">
        <w:rPr>
          <w:sz w:val="20"/>
          <w:szCs w:val="20"/>
        </w:rPr>
        <w:t>Tchouankeu</w:t>
      </w:r>
      <w:proofErr w:type="spellEnd"/>
      <w:r w:rsidRPr="00846065">
        <w:rPr>
          <w:sz w:val="20"/>
          <w:szCs w:val="20"/>
        </w:rPr>
        <w:t xml:space="preserve"> J</w:t>
      </w:r>
      <w:r w:rsidR="002A0841" w:rsidRPr="00846065">
        <w:rPr>
          <w:sz w:val="20"/>
          <w:szCs w:val="20"/>
        </w:rPr>
        <w:t>C</w:t>
      </w:r>
      <w:r w:rsidRPr="00846065">
        <w:rPr>
          <w:sz w:val="20"/>
          <w:szCs w:val="20"/>
        </w:rPr>
        <w:t>,</w:t>
      </w:r>
      <w:r w:rsidR="002A0841" w:rsidRPr="00846065">
        <w:rPr>
          <w:sz w:val="20"/>
          <w:szCs w:val="20"/>
        </w:rPr>
        <w:t xml:space="preserve"> </w:t>
      </w:r>
      <w:proofErr w:type="spellStart"/>
      <w:r w:rsidR="002A0841" w:rsidRPr="00846065">
        <w:rPr>
          <w:sz w:val="20"/>
          <w:szCs w:val="20"/>
        </w:rPr>
        <w:t>Messi</w:t>
      </w:r>
      <w:proofErr w:type="spellEnd"/>
      <w:r w:rsidR="002A0841" w:rsidRPr="00846065">
        <w:rPr>
          <w:sz w:val="20"/>
          <w:szCs w:val="20"/>
        </w:rPr>
        <w:t xml:space="preserve"> J</w:t>
      </w:r>
      <w:r w:rsidRPr="00846065">
        <w:rPr>
          <w:sz w:val="20"/>
          <w:szCs w:val="20"/>
        </w:rPr>
        <w:t xml:space="preserve"> (2007).</w:t>
      </w:r>
      <w:r w:rsidR="002A0841" w:rsidRPr="00846065">
        <w:rPr>
          <w:sz w:val="20"/>
          <w:szCs w:val="20"/>
        </w:rPr>
        <w:t xml:space="preserve"> Effect of Essential Oils of Six Local Plants Used Insecticide on Adults of </w:t>
      </w:r>
      <w:r w:rsidR="002A0841" w:rsidRPr="00846065">
        <w:rPr>
          <w:i/>
          <w:sz w:val="20"/>
          <w:szCs w:val="20"/>
        </w:rPr>
        <w:t xml:space="preserve">Anopheles </w:t>
      </w:r>
      <w:proofErr w:type="spellStart"/>
      <w:r w:rsidR="002A0841" w:rsidRPr="00846065">
        <w:rPr>
          <w:i/>
          <w:sz w:val="20"/>
          <w:szCs w:val="20"/>
        </w:rPr>
        <w:t>gambiae</w:t>
      </w:r>
      <w:proofErr w:type="spellEnd"/>
      <w:r w:rsidR="002A0841" w:rsidRPr="00846065">
        <w:rPr>
          <w:sz w:val="20"/>
          <w:szCs w:val="20"/>
        </w:rPr>
        <w:t xml:space="preserve">, Giles 1902. </w:t>
      </w:r>
      <w:r w:rsidR="002A0841" w:rsidRPr="00846065">
        <w:rPr>
          <w:i/>
          <w:sz w:val="20"/>
          <w:szCs w:val="20"/>
        </w:rPr>
        <w:t>Journal of Entomology</w:t>
      </w:r>
      <w:r w:rsidR="002A0841" w:rsidRPr="00846065">
        <w:rPr>
          <w:sz w:val="20"/>
          <w:szCs w:val="20"/>
        </w:rPr>
        <w:t>, 4(6), 444-450.</w:t>
      </w:r>
    </w:p>
    <w:p w:rsidR="002A0841" w:rsidRPr="00846065" w:rsidRDefault="007A5730" w:rsidP="00846065">
      <w:pPr>
        <w:pStyle w:val="ListParagraph"/>
        <w:numPr>
          <w:ilvl w:val="0"/>
          <w:numId w:val="4"/>
        </w:numPr>
        <w:autoSpaceDE w:val="0"/>
        <w:autoSpaceDN w:val="0"/>
        <w:adjustRightInd w:val="0"/>
        <w:snapToGrid w:val="0"/>
        <w:ind w:left="378"/>
        <w:jc w:val="both"/>
        <w:rPr>
          <w:sz w:val="20"/>
          <w:szCs w:val="20"/>
        </w:rPr>
      </w:pPr>
      <w:r w:rsidRPr="00846065">
        <w:rPr>
          <w:sz w:val="20"/>
          <w:szCs w:val="20"/>
        </w:rPr>
        <w:t>Noyes R</w:t>
      </w:r>
      <w:r w:rsidR="002A0841" w:rsidRPr="00846065">
        <w:rPr>
          <w:sz w:val="20"/>
          <w:szCs w:val="20"/>
        </w:rPr>
        <w:t xml:space="preserve">D (2007). </w:t>
      </w:r>
      <w:proofErr w:type="spellStart"/>
      <w:r w:rsidR="002A0841" w:rsidRPr="00846065">
        <w:rPr>
          <w:sz w:val="20"/>
          <w:szCs w:val="20"/>
        </w:rPr>
        <w:t>Apomixis</w:t>
      </w:r>
      <w:proofErr w:type="spellEnd"/>
      <w:r w:rsidR="002A0841" w:rsidRPr="00846065">
        <w:rPr>
          <w:sz w:val="20"/>
          <w:szCs w:val="20"/>
        </w:rPr>
        <w:t xml:space="preserve"> in the </w:t>
      </w:r>
      <w:proofErr w:type="spellStart"/>
      <w:r w:rsidR="002A0841" w:rsidRPr="00846065">
        <w:rPr>
          <w:sz w:val="20"/>
          <w:szCs w:val="20"/>
        </w:rPr>
        <w:t>Asteraceae</w:t>
      </w:r>
      <w:proofErr w:type="spellEnd"/>
      <w:r w:rsidR="002A0841" w:rsidRPr="00846065">
        <w:rPr>
          <w:sz w:val="20"/>
          <w:szCs w:val="20"/>
        </w:rPr>
        <w:t xml:space="preserve">: Diamond in the Rough. </w:t>
      </w:r>
      <w:r w:rsidR="002A0841" w:rsidRPr="00846065">
        <w:rPr>
          <w:i/>
          <w:sz w:val="20"/>
          <w:szCs w:val="20"/>
        </w:rPr>
        <w:t>Functional Plant Science and Biotechnology</w:t>
      </w:r>
      <w:r w:rsidR="002A0841" w:rsidRPr="00846065">
        <w:rPr>
          <w:sz w:val="20"/>
          <w:szCs w:val="20"/>
        </w:rPr>
        <w:t>, 1(2), 207-222.</w:t>
      </w:r>
    </w:p>
    <w:p w:rsidR="002A0841" w:rsidRPr="00846065" w:rsidRDefault="002A0841" w:rsidP="00846065">
      <w:pPr>
        <w:pStyle w:val="ListParagraph"/>
        <w:numPr>
          <w:ilvl w:val="0"/>
          <w:numId w:val="4"/>
        </w:numPr>
        <w:snapToGrid w:val="0"/>
        <w:ind w:left="378"/>
        <w:contextualSpacing/>
        <w:jc w:val="both"/>
        <w:rPr>
          <w:sz w:val="20"/>
          <w:szCs w:val="20"/>
        </w:rPr>
      </w:pPr>
      <w:proofErr w:type="spellStart"/>
      <w:r w:rsidRPr="00846065">
        <w:rPr>
          <w:sz w:val="20"/>
          <w:szCs w:val="20"/>
        </w:rPr>
        <w:t>Okhale</w:t>
      </w:r>
      <w:proofErr w:type="spellEnd"/>
      <w:r w:rsidRPr="00846065">
        <w:rPr>
          <w:sz w:val="20"/>
          <w:szCs w:val="20"/>
        </w:rPr>
        <w:t xml:space="preserve"> SE, </w:t>
      </w:r>
      <w:proofErr w:type="spellStart"/>
      <w:r w:rsidRPr="00846065">
        <w:rPr>
          <w:sz w:val="20"/>
          <w:szCs w:val="20"/>
        </w:rPr>
        <w:t>Odiniya</w:t>
      </w:r>
      <w:proofErr w:type="spellEnd"/>
      <w:r w:rsidRPr="00846065">
        <w:rPr>
          <w:sz w:val="20"/>
          <w:szCs w:val="20"/>
        </w:rPr>
        <w:t xml:space="preserve"> EO</w:t>
      </w:r>
      <w:r w:rsidR="007A5730" w:rsidRPr="00846065">
        <w:rPr>
          <w:sz w:val="20"/>
          <w:szCs w:val="20"/>
        </w:rPr>
        <w:t>,</w:t>
      </w:r>
      <w:r w:rsidRPr="00846065">
        <w:rPr>
          <w:sz w:val="20"/>
          <w:szCs w:val="20"/>
        </w:rPr>
        <w:t xml:space="preserve"> </w:t>
      </w:r>
      <w:proofErr w:type="spellStart"/>
      <w:r w:rsidRPr="00846065">
        <w:rPr>
          <w:sz w:val="20"/>
          <w:szCs w:val="20"/>
        </w:rPr>
        <w:t>Kunle</w:t>
      </w:r>
      <w:proofErr w:type="spellEnd"/>
      <w:r w:rsidRPr="00846065">
        <w:rPr>
          <w:sz w:val="20"/>
          <w:szCs w:val="20"/>
        </w:rPr>
        <w:t xml:space="preserve"> OF (2010). Preliminary </w:t>
      </w:r>
      <w:proofErr w:type="spellStart"/>
      <w:r w:rsidRPr="00846065">
        <w:rPr>
          <w:sz w:val="20"/>
          <w:szCs w:val="20"/>
        </w:rPr>
        <w:t>Phytochemical</w:t>
      </w:r>
      <w:proofErr w:type="spellEnd"/>
      <w:r w:rsidRPr="00846065">
        <w:rPr>
          <w:sz w:val="20"/>
          <w:szCs w:val="20"/>
        </w:rPr>
        <w:t xml:space="preserve"> and </w:t>
      </w:r>
      <w:proofErr w:type="spellStart"/>
      <w:r w:rsidRPr="00846065">
        <w:rPr>
          <w:sz w:val="20"/>
          <w:szCs w:val="20"/>
        </w:rPr>
        <w:t>Pharmacognostical</w:t>
      </w:r>
      <w:proofErr w:type="spellEnd"/>
      <w:r w:rsidRPr="00846065">
        <w:rPr>
          <w:sz w:val="20"/>
          <w:szCs w:val="20"/>
        </w:rPr>
        <w:t xml:space="preserve"> Investigation of Pediatrics </w:t>
      </w:r>
      <w:proofErr w:type="spellStart"/>
      <w:r w:rsidRPr="00846065">
        <w:rPr>
          <w:sz w:val="20"/>
          <w:szCs w:val="20"/>
        </w:rPr>
        <w:t>Antimalarial</w:t>
      </w:r>
      <w:proofErr w:type="spellEnd"/>
      <w:r w:rsidRPr="00846065">
        <w:rPr>
          <w:sz w:val="20"/>
          <w:szCs w:val="20"/>
        </w:rPr>
        <w:t xml:space="preserve"> </w:t>
      </w:r>
      <w:proofErr w:type="spellStart"/>
      <w:r w:rsidRPr="00846065">
        <w:rPr>
          <w:i/>
          <w:sz w:val="20"/>
          <w:szCs w:val="20"/>
        </w:rPr>
        <w:t>Laggera</w:t>
      </w:r>
      <w:proofErr w:type="spellEnd"/>
      <w:r w:rsidRPr="00846065">
        <w:rPr>
          <w:i/>
          <w:sz w:val="20"/>
          <w:szCs w:val="20"/>
        </w:rPr>
        <w:t xml:space="preserve"> </w:t>
      </w:r>
      <w:proofErr w:type="spellStart"/>
      <w:r w:rsidRPr="00846065">
        <w:rPr>
          <w:i/>
          <w:sz w:val="20"/>
          <w:szCs w:val="20"/>
        </w:rPr>
        <w:t>pterodonta</w:t>
      </w:r>
      <w:proofErr w:type="spellEnd"/>
      <w:r w:rsidRPr="00846065">
        <w:rPr>
          <w:sz w:val="20"/>
          <w:szCs w:val="20"/>
        </w:rPr>
        <w:t xml:space="preserve"> (DC) Sch. </w:t>
      </w:r>
      <w:proofErr w:type="spellStart"/>
      <w:r w:rsidRPr="00846065">
        <w:rPr>
          <w:sz w:val="20"/>
          <w:szCs w:val="20"/>
        </w:rPr>
        <w:t>Bip</w:t>
      </w:r>
      <w:proofErr w:type="spellEnd"/>
      <w:r w:rsidRPr="00846065">
        <w:rPr>
          <w:sz w:val="20"/>
          <w:szCs w:val="20"/>
        </w:rPr>
        <w:t xml:space="preserve">.: </w:t>
      </w:r>
      <w:proofErr w:type="spellStart"/>
      <w:r w:rsidRPr="00846065">
        <w:rPr>
          <w:sz w:val="20"/>
          <w:szCs w:val="20"/>
        </w:rPr>
        <w:t>Asteraceae</w:t>
      </w:r>
      <w:proofErr w:type="spellEnd"/>
      <w:r w:rsidRPr="00846065">
        <w:rPr>
          <w:sz w:val="20"/>
          <w:szCs w:val="20"/>
        </w:rPr>
        <w:t xml:space="preserve"> of Nigerian Origin. </w:t>
      </w:r>
      <w:proofErr w:type="spellStart"/>
      <w:r w:rsidRPr="00846065">
        <w:rPr>
          <w:i/>
          <w:sz w:val="20"/>
          <w:szCs w:val="20"/>
        </w:rPr>
        <w:t>Ethnobotanical</w:t>
      </w:r>
      <w:proofErr w:type="spellEnd"/>
      <w:r w:rsidRPr="00846065">
        <w:rPr>
          <w:i/>
          <w:sz w:val="20"/>
          <w:szCs w:val="20"/>
        </w:rPr>
        <w:t xml:space="preserve"> Leaflets</w:t>
      </w:r>
      <w:r w:rsidRPr="00846065">
        <w:rPr>
          <w:sz w:val="20"/>
          <w:szCs w:val="20"/>
        </w:rPr>
        <w:t>, 14, 457-466.</w:t>
      </w:r>
    </w:p>
    <w:p w:rsidR="002A0841" w:rsidRPr="00846065" w:rsidRDefault="007A5730" w:rsidP="00846065">
      <w:pPr>
        <w:pStyle w:val="ListParagraph"/>
        <w:numPr>
          <w:ilvl w:val="0"/>
          <w:numId w:val="4"/>
        </w:numPr>
        <w:tabs>
          <w:tab w:val="left" w:pos="709"/>
        </w:tabs>
        <w:autoSpaceDE w:val="0"/>
        <w:autoSpaceDN w:val="0"/>
        <w:adjustRightInd w:val="0"/>
        <w:snapToGrid w:val="0"/>
        <w:ind w:left="378"/>
        <w:jc w:val="both"/>
        <w:rPr>
          <w:sz w:val="20"/>
          <w:szCs w:val="20"/>
        </w:rPr>
      </w:pPr>
      <w:proofErr w:type="spellStart"/>
      <w:r w:rsidRPr="00846065">
        <w:rPr>
          <w:sz w:val="20"/>
          <w:szCs w:val="20"/>
        </w:rPr>
        <w:t>Petschow</w:t>
      </w:r>
      <w:proofErr w:type="spellEnd"/>
      <w:r w:rsidRPr="00846065">
        <w:rPr>
          <w:sz w:val="20"/>
          <w:szCs w:val="20"/>
        </w:rPr>
        <w:t xml:space="preserve"> BU, </w:t>
      </w:r>
      <w:proofErr w:type="spellStart"/>
      <w:r w:rsidRPr="00846065">
        <w:rPr>
          <w:sz w:val="20"/>
          <w:szCs w:val="20"/>
        </w:rPr>
        <w:t>Batema</w:t>
      </w:r>
      <w:proofErr w:type="spellEnd"/>
      <w:r w:rsidRPr="00846065">
        <w:rPr>
          <w:sz w:val="20"/>
          <w:szCs w:val="20"/>
        </w:rPr>
        <w:t xml:space="preserve"> R</w:t>
      </w:r>
      <w:r w:rsidR="002A0841" w:rsidRPr="00846065">
        <w:rPr>
          <w:sz w:val="20"/>
          <w:szCs w:val="20"/>
        </w:rPr>
        <w:t>P</w:t>
      </w:r>
      <w:r w:rsidRPr="00846065">
        <w:rPr>
          <w:sz w:val="20"/>
          <w:szCs w:val="20"/>
        </w:rPr>
        <w:t>, Ford L</w:t>
      </w:r>
      <w:r w:rsidR="002A0841" w:rsidRPr="00846065">
        <w:rPr>
          <w:sz w:val="20"/>
          <w:szCs w:val="20"/>
        </w:rPr>
        <w:t xml:space="preserve">L (1996). Gastric Ulcers and MCM, Antimicrobial Agents. </w:t>
      </w:r>
      <w:proofErr w:type="spellStart"/>
      <w:r w:rsidR="002A0841" w:rsidRPr="00846065">
        <w:rPr>
          <w:i/>
          <w:sz w:val="20"/>
          <w:szCs w:val="20"/>
        </w:rPr>
        <w:t>Chemother</w:t>
      </w:r>
      <w:proofErr w:type="spellEnd"/>
      <w:r w:rsidR="002A0841" w:rsidRPr="00846065">
        <w:rPr>
          <w:sz w:val="20"/>
          <w:szCs w:val="20"/>
        </w:rPr>
        <w:t>, 40(2), 302-306.</w:t>
      </w:r>
    </w:p>
    <w:p w:rsidR="002A0841" w:rsidRPr="00846065" w:rsidRDefault="007A5730" w:rsidP="00846065">
      <w:pPr>
        <w:pStyle w:val="ListParagraph"/>
        <w:numPr>
          <w:ilvl w:val="0"/>
          <w:numId w:val="4"/>
        </w:numPr>
        <w:tabs>
          <w:tab w:val="left" w:pos="709"/>
        </w:tabs>
        <w:autoSpaceDE w:val="0"/>
        <w:autoSpaceDN w:val="0"/>
        <w:adjustRightInd w:val="0"/>
        <w:snapToGrid w:val="0"/>
        <w:ind w:left="378"/>
        <w:jc w:val="both"/>
        <w:rPr>
          <w:sz w:val="20"/>
          <w:szCs w:val="20"/>
        </w:rPr>
      </w:pPr>
      <w:proofErr w:type="spellStart"/>
      <w:r w:rsidRPr="00846065">
        <w:rPr>
          <w:sz w:val="20"/>
          <w:szCs w:val="20"/>
        </w:rPr>
        <w:t>Plosker</w:t>
      </w:r>
      <w:proofErr w:type="spellEnd"/>
      <w:r w:rsidRPr="00846065">
        <w:rPr>
          <w:sz w:val="20"/>
          <w:szCs w:val="20"/>
        </w:rPr>
        <w:t xml:space="preserve"> GL,</w:t>
      </w:r>
      <w:r w:rsidR="002A0841" w:rsidRPr="00846065">
        <w:rPr>
          <w:sz w:val="20"/>
          <w:szCs w:val="20"/>
        </w:rPr>
        <w:t xml:space="preserve"> </w:t>
      </w:r>
      <w:proofErr w:type="spellStart"/>
      <w:r w:rsidR="002A0841" w:rsidRPr="00846065">
        <w:rPr>
          <w:sz w:val="20"/>
          <w:szCs w:val="20"/>
        </w:rPr>
        <w:t>Brogden</w:t>
      </w:r>
      <w:proofErr w:type="spellEnd"/>
      <w:r w:rsidR="002A0841" w:rsidRPr="00846065">
        <w:rPr>
          <w:sz w:val="20"/>
          <w:szCs w:val="20"/>
        </w:rPr>
        <w:t xml:space="preserve"> RN (1996). </w:t>
      </w:r>
      <w:proofErr w:type="spellStart"/>
      <w:r w:rsidR="002A0841" w:rsidRPr="00846065">
        <w:rPr>
          <w:sz w:val="20"/>
          <w:szCs w:val="20"/>
        </w:rPr>
        <w:t>Serenoa</w:t>
      </w:r>
      <w:proofErr w:type="spellEnd"/>
      <w:r w:rsidR="002A0841" w:rsidRPr="00846065">
        <w:rPr>
          <w:sz w:val="20"/>
          <w:szCs w:val="20"/>
        </w:rPr>
        <w:t xml:space="preserve"> </w:t>
      </w:r>
      <w:proofErr w:type="spellStart"/>
      <w:r w:rsidR="002A0841" w:rsidRPr="00846065">
        <w:rPr>
          <w:sz w:val="20"/>
          <w:szCs w:val="20"/>
        </w:rPr>
        <w:t>repens</w:t>
      </w:r>
      <w:proofErr w:type="spellEnd"/>
      <w:r w:rsidR="002A0841" w:rsidRPr="00846065">
        <w:rPr>
          <w:sz w:val="20"/>
          <w:szCs w:val="20"/>
        </w:rPr>
        <w:t xml:space="preserve">: A review on the treatment of Benign Prostatic Hyperplasia. </w:t>
      </w:r>
      <w:r w:rsidR="002A0841" w:rsidRPr="00846065">
        <w:rPr>
          <w:i/>
          <w:sz w:val="20"/>
          <w:szCs w:val="20"/>
        </w:rPr>
        <w:t>Drugs &amp; Aging</w:t>
      </w:r>
      <w:r w:rsidR="002A0841" w:rsidRPr="00846065">
        <w:rPr>
          <w:sz w:val="20"/>
          <w:szCs w:val="20"/>
        </w:rPr>
        <w:t>, 9, 379-391.</w:t>
      </w:r>
    </w:p>
    <w:p w:rsidR="002A0841" w:rsidRPr="00846065" w:rsidRDefault="002A0841" w:rsidP="00846065">
      <w:pPr>
        <w:pStyle w:val="ListParagraph"/>
        <w:numPr>
          <w:ilvl w:val="0"/>
          <w:numId w:val="4"/>
        </w:numPr>
        <w:tabs>
          <w:tab w:val="left" w:pos="709"/>
        </w:tabs>
        <w:autoSpaceDE w:val="0"/>
        <w:autoSpaceDN w:val="0"/>
        <w:adjustRightInd w:val="0"/>
        <w:snapToGrid w:val="0"/>
        <w:ind w:left="378"/>
        <w:jc w:val="both"/>
        <w:rPr>
          <w:sz w:val="20"/>
          <w:szCs w:val="20"/>
        </w:rPr>
      </w:pPr>
      <w:proofErr w:type="spellStart"/>
      <w:r w:rsidRPr="00846065">
        <w:rPr>
          <w:color w:val="231F20"/>
          <w:sz w:val="20"/>
          <w:szCs w:val="20"/>
        </w:rPr>
        <w:t>Sebedio</w:t>
      </w:r>
      <w:proofErr w:type="spellEnd"/>
      <w:r w:rsidRPr="00846065">
        <w:rPr>
          <w:color w:val="231F20"/>
          <w:sz w:val="20"/>
          <w:szCs w:val="20"/>
        </w:rPr>
        <w:t xml:space="preserve"> JL, </w:t>
      </w:r>
      <w:proofErr w:type="spellStart"/>
      <w:r w:rsidRPr="00846065">
        <w:rPr>
          <w:color w:val="231F20"/>
          <w:sz w:val="20"/>
          <w:szCs w:val="20"/>
        </w:rPr>
        <w:t>Garrido</w:t>
      </w:r>
      <w:proofErr w:type="spellEnd"/>
      <w:r w:rsidRPr="00846065">
        <w:rPr>
          <w:color w:val="231F20"/>
          <w:sz w:val="20"/>
          <w:szCs w:val="20"/>
        </w:rPr>
        <w:t xml:space="preserve"> A</w:t>
      </w:r>
      <w:r w:rsidR="007A5730" w:rsidRPr="00846065">
        <w:rPr>
          <w:color w:val="231F20"/>
          <w:sz w:val="20"/>
          <w:szCs w:val="20"/>
        </w:rPr>
        <w:t xml:space="preserve">, </w:t>
      </w:r>
      <w:r w:rsidRPr="00846065">
        <w:rPr>
          <w:color w:val="231F20"/>
          <w:sz w:val="20"/>
          <w:szCs w:val="20"/>
        </w:rPr>
        <w:t>Lopez A (1996). Utilization of sunflower oils in industrial frying operations</w:t>
      </w:r>
      <w:r w:rsidRPr="00846065">
        <w:rPr>
          <w:i/>
          <w:color w:val="231F20"/>
          <w:sz w:val="20"/>
          <w:szCs w:val="20"/>
        </w:rPr>
        <w:t>. Air Research Project</w:t>
      </w:r>
      <w:r w:rsidRPr="00846065">
        <w:rPr>
          <w:color w:val="231F20"/>
          <w:sz w:val="20"/>
          <w:szCs w:val="20"/>
        </w:rPr>
        <w:t xml:space="preserve">, </w:t>
      </w:r>
      <w:proofErr w:type="spellStart"/>
      <w:r w:rsidRPr="00846065">
        <w:rPr>
          <w:color w:val="231F20"/>
          <w:sz w:val="20"/>
          <w:szCs w:val="20"/>
        </w:rPr>
        <w:t>Sevilla</w:t>
      </w:r>
      <w:proofErr w:type="spellEnd"/>
      <w:r w:rsidRPr="00846065">
        <w:rPr>
          <w:color w:val="231F20"/>
          <w:sz w:val="20"/>
          <w:szCs w:val="20"/>
        </w:rPr>
        <w:t>, Special Issue, 1-99.</w:t>
      </w:r>
    </w:p>
    <w:p w:rsidR="002A0841" w:rsidRPr="00846065" w:rsidRDefault="007A5730" w:rsidP="00846065">
      <w:pPr>
        <w:pStyle w:val="ListParagraph"/>
        <w:numPr>
          <w:ilvl w:val="0"/>
          <w:numId w:val="4"/>
        </w:numPr>
        <w:autoSpaceDE w:val="0"/>
        <w:autoSpaceDN w:val="0"/>
        <w:adjustRightInd w:val="0"/>
        <w:snapToGrid w:val="0"/>
        <w:ind w:left="378"/>
        <w:jc w:val="both"/>
        <w:rPr>
          <w:sz w:val="20"/>
          <w:szCs w:val="20"/>
        </w:rPr>
      </w:pPr>
      <w:r w:rsidRPr="00846065">
        <w:rPr>
          <w:sz w:val="20"/>
          <w:szCs w:val="20"/>
          <w:lang w:val="de-DE"/>
        </w:rPr>
        <w:t>Shi S, Huang K, Zhang Y, Zhao Y, Du O</w:t>
      </w:r>
      <w:r w:rsidR="002A0841" w:rsidRPr="00846065">
        <w:rPr>
          <w:sz w:val="20"/>
          <w:szCs w:val="20"/>
          <w:lang w:val="de-DE"/>
        </w:rPr>
        <w:t xml:space="preserve"> (2007). </w:t>
      </w:r>
      <w:r w:rsidR="002A0841" w:rsidRPr="00846065">
        <w:rPr>
          <w:sz w:val="20"/>
          <w:szCs w:val="20"/>
        </w:rPr>
        <w:t xml:space="preserve">Purification and identification of antiviral components from </w:t>
      </w:r>
      <w:proofErr w:type="spellStart"/>
      <w:r w:rsidR="002A0841" w:rsidRPr="00846065">
        <w:rPr>
          <w:i/>
          <w:sz w:val="20"/>
          <w:szCs w:val="20"/>
        </w:rPr>
        <w:t>Laggera</w:t>
      </w:r>
      <w:proofErr w:type="spellEnd"/>
      <w:r w:rsidR="002A0841" w:rsidRPr="00846065">
        <w:rPr>
          <w:i/>
          <w:sz w:val="20"/>
          <w:szCs w:val="20"/>
        </w:rPr>
        <w:t xml:space="preserve"> </w:t>
      </w:r>
      <w:proofErr w:type="spellStart"/>
      <w:r w:rsidR="002A0841" w:rsidRPr="00846065">
        <w:rPr>
          <w:i/>
          <w:sz w:val="20"/>
          <w:szCs w:val="20"/>
        </w:rPr>
        <w:t>pterodonta</w:t>
      </w:r>
      <w:proofErr w:type="spellEnd"/>
      <w:r w:rsidR="002A0841" w:rsidRPr="00846065">
        <w:rPr>
          <w:sz w:val="20"/>
          <w:szCs w:val="20"/>
        </w:rPr>
        <w:t xml:space="preserve"> by high-speed counter-current chromatography. </w:t>
      </w:r>
      <w:r w:rsidR="002A0841" w:rsidRPr="00846065">
        <w:rPr>
          <w:i/>
          <w:sz w:val="20"/>
          <w:szCs w:val="20"/>
        </w:rPr>
        <w:t xml:space="preserve">J. </w:t>
      </w:r>
      <w:proofErr w:type="spellStart"/>
      <w:r w:rsidR="002A0841" w:rsidRPr="00846065">
        <w:rPr>
          <w:i/>
          <w:sz w:val="20"/>
          <w:szCs w:val="20"/>
        </w:rPr>
        <w:t>Chromatogr</w:t>
      </w:r>
      <w:proofErr w:type="spellEnd"/>
      <w:r w:rsidR="002A0841" w:rsidRPr="00846065">
        <w:rPr>
          <w:i/>
          <w:sz w:val="20"/>
          <w:szCs w:val="20"/>
        </w:rPr>
        <w:t xml:space="preserve"> B. </w:t>
      </w:r>
      <w:proofErr w:type="spellStart"/>
      <w:r w:rsidR="002A0841" w:rsidRPr="00846065">
        <w:rPr>
          <w:i/>
          <w:sz w:val="20"/>
          <w:szCs w:val="20"/>
        </w:rPr>
        <w:t>Analyt</w:t>
      </w:r>
      <w:proofErr w:type="spellEnd"/>
      <w:r w:rsidR="002A0841" w:rsidRPr="00846065">
        <w:rPr>
          <w:i/>
          <w:sz w:val="20"/>
          <w:szCs w:val="20"/>
        </w:rPr>
        <w:t xml:space="preserve"> </w:t>
      </w:r>
      <w:proofErr w:type="spellStart"/>
      <w:r w:rsidR="002A0841" w:rsidRPr="00846065">
        <w:rPr>
          <w:i/>
          <w:sz w:val="20"/>
          <w:szCs w:val="20"/>
        </w:rPr>
        <w:t>Technol</w:t>
      </w:r>
      <w:proofErr w:type="spellEnd"/>
      <w:r w:rsidR="002A0841" w:rsidRPr="00846065">
        <w:rPr>
          <w:i/>
          <w:sz w:val="20"/>
          <w:szCs w:val="20"/>
        </w:rPr>
        <w:t xml:space="preserve"> Biomed Life Sci</w:t>
      </w:r>
      <w:r w:rsidR="002A0841" w:rsidRPr="00846065">
        <w:rPr>
          <w:sz w:val="20"/>
          <w:szCs w:val="20"/>
        </w:rPr>
        <w:t>., 859(1), 119-24.</w:t>
      </w:r>
    </w:p>
    <w:p w:rsidR="002A0841" w:rsidRPr="00846065" w:rsidRDefault="007A5730" w:rsidP="00846065">
      <w:pPr>
        <w:pStyle w:val="ListParagraph"/>
        <w:numPr>
          <w:ilvl w:val="0"/>
          <w:numId w:val="4"/>
        </w:numPr>
        <w:tabs>
          <w:tab w:val="left" w:pos="709"/>
        </w:tabs>
        <w:autoSpaceDE w:val="0"/>
        <w:autoSpaceDN w:val="0"/>
        <w:adjustRightInd w:val="0"/>
        <w:snapToGrid w:val="0"/>
        <w:ind w:left="378"/>
        <w:jc w:val="both"/>
        <w:rPr>
          <w:sz w:val="20"/>
          <w:szCs w:val="20"/>
        </w:rPr>
      </w:pPr>
      <w:r w:rsidRPr="00846065">
        <w:rPr>
          <w:sz w:val="20"/>
          <w:szCs w:val="20"/>
        </w:rPr>
        <w:t>Shimada H</w:t>
      </w:r>
      <w:r w:rsidR="002A0841" w:rsidRPr="00846065">
        <w:rPr>
          <w:sz w:val="20"/>
          <w:szCs w:val="20"/>
        </w:rPr>
        <w:t>, Tyl</w:t>
      </w:r>
      <w:r w:rsidRPr="00846065">
        <w:rPr>
          <w:sz w:val="20"/>
          <w:szCs w:val="20"/>
        </w:rPr>
        <w:t xml:space="preserve">er VE, </w:t>
      </w:r>
      <w:proofErr w:type="spellStart"/>
      <w:r w:rsidRPr="00846065">
        <w:rPr>
          <w:sz w:val="20"/>
          <w:szCs w:val="20"/>
        </w:rPr>
        <w:t>Mclaughlin</w:t>
      </w:r>
      <w:proofErr w:type="spellEnd"/>
      <w:r w:rsidRPr="00846065">
        <w:rPr>
          <w:sz w:val="20"/>
          <w:szCs w:val="20"/>
        </w:rPr>
        <w:t xml:space="preserve"> J</w:t>
      </w:r>
      <w:r w:rsidR="002A0841" w:rsidRPr="00846065">
        <w:rPr>
          <w:sz w:val="20"/>
          <w:szCs w:val="20"/>
        </w:rPr>
        <w:t xml:space="preserve">L (1997). Biologically Active </w:t>
      </w:r>
      <w:proofErr w:type="spellStart"/>
      <w:r w:rsidR="002A0841" w:rsidRPr="00846065">
        <w:rPr>
          <w:sz w:val="20"/>
          <w:szCs w:val="20"/>
        </w:rPr>
        <w:t>Acylglycerides</w:t>
      </w:r>
      <w:proofErr w:type="spellEnd"/>
      <w:r w:rsidR="002A0841" w:rsidRPr="00846065">
        <w:rPr>
          <w:sz w:val="20"/>
          <w:szCs w:val="20"/>
        </w:rPr>
        <w:t xml:space="preserve"> from the Berries of Saw-Palmetto, </w:t>
      </w:r>
      <w:r w:rsidR="002A0841" w:rsidRPr="00846065">
        <w:rPr>
          <w:i/>
          <w:sz w:val="20"/>
          <w:szCs w:val="20"/>
        </w:rPr>
        <w:t>J Nat. Prod</w:t>
      </w:r>
      <w:r w:rsidR="002A0841" w:rsidRPr="00846065">
        <w:rPr>
          <w:sz w:val="20"/>
          <w:szCs w:val="20"/>
        </w:rPr>
        <w:t>., 60, 417-418.</w:t>
      </w:r>
    </w:p>
    <w:p w:rsidR="002A0841" w:rsidRPr="00846065" w:rsidRDefault="007A5730" w:rsidP="00846065">
      <w:pPr>
        <w:pStyle w:val="ListParagraph"/>
        <w:numPr>
          <w:ilvl w:val="0"/>
          <w:numId w:val="4"/>
        </w:numPr>
        <w:tabs>
          <w:tab w:val="left" w:pos="709"/>
        </w:tabs>
        <w:snapToGrid w:val="0"/>
        <w:ind w:left="378"/>
        <w:jc w:val="both"/>
        <w:rPr>
          <w:sz w:val="20"/>
          <w:szCs w:val="20"/>
        </w:rPr>
      </w:pPr>
      <w:proofErr w:type="spellStart"/>
      <w:r w:rsidRPr="00846065">
        <w:rPr>
          <w:sz w:val="20"/>
          <w:szCs w:val="20"/>
        </w:rPr>
        <w:t>Sofowora</w:t>
      </w:r>
      <w:proofErr w:type="spellEnd"/>
      <w:r w:rsidRPr="00846065">
        <w:rPr>
          <w:sz w:val="20"/>
          <w:szCs w:val="20"/>
        </w:rPr>
        <w:t xml:space="preserve"> A</w:t>
      </w:r>
      <w:r w:rsidR="002A0841" w:rsidRPr="00846065">
        <w:rPr>
          <w:sz w:val="20"/>
          <w:szCs w:val="20"/>
        </w:rPr>
        <w:t xml:space="preserve"> (2008). </w:t>
      </w:r>
      <w:r w:rsidR="002A0841" w:rsidRPr="00846065">
        <w:rPr>
          <w:i/>
          <w:sz w:val="20"/>
          <w:szCs w:val="20"/>
        </w:rPr>
        <w:t>Medicinal Plants and Traditional Medicine in Africa</w:t>
      </w:r>
      <w:r w:rsidR="002A0841" w:rsidRPr="00846065">
        <w:rPr>
          <w:sz w:val="20"/>
          <w:szCs w:val="20"/>
        </w:rPr>
        <w:t>. 3</w:t>
      </w:r>
      <w:r w:rsidR="002A0841" w:rsidRPr="00846065">
        <w:rPr>
          <w:sz w:val="20"/>
          <w:szCs w:val="20"/>
          <w:vertAlign w:val="superscript"/>
        </w:rPr>
        <w:t>rd</w:t>
      </w:r>
      <w:r w:rsidR="002A0841" w:rsidRPr="00846065">
        <w:rPr>
          <w:sz w:val="20"/>
          <w:szCs w:val="20"/>
        </w:rPr>
        <w:t xml:space="preserve"> </w:t>
      </w:r>
      <w:proofErr w:type="gramStart"/>
      <w:r w:rsidR="002A0841" w:rsidRPr="00846065">
        <w:rPr>
          <w:sz w:val="20"/>
          <w:szCs w:val="20"/>
        </w:rPr>
        <w:t>Edition.,</w:t>
      </w:r>
      <w:proofErr w:type="gramEnd"/>
      <w:r w:rsidR="002A0841" w:rsidRPr="00846065">
        <w:rPr>
          <w:sz w:val="20"/>
          <w:szCs w:val="20"/>
        </w:rPr>
        <w:t xml:space="preserve"> Spectrum Books Limited Ibadan, Nigeria, 1-436.</w:t>
      </w:r>
    </w:p>
    <w:p w:rsidR="002A0841" w:rsidRPr="00846065" w:rsidRDefault="007A5730" w:rsidP="00846065">
      <w:pPr>
        <w:pStyle w:val="ListParagraph"/>
        <w:numPr>
          <w:ilvl w:val="0"/>
          <w:numId w:val="4"/>
        </w:numPr>
        <w:tabs>
          <w:tab w:val="left" w:pos="709"/>
        </w:tabs>
        <w:autoSpaceDE w:val="0"/>
        <w:autoSpaceDN w:val="0"/>
        <w:adjustRightInd w:val="0"/>
        <w:snapToGrid w:val="0"/>
        <w:ind w:left="378"/>
        <w:jc w:val="both"/>
        <w:rPr>
          <w:sz w:val="20"/>
          <w:szCs w:val="20"/>
        </w:rPr>
      </w:pPr>
      <w:proofErr w:type="spellStart"/>
      <w:r w:rsidRPr="00846065">
        <w:rPr>
          <w:sz w:val="20"/>
          <w:szCs w:val="20"/>
        </w:rPr>
        <w:t>Soluchana</w:t>
      </w:r>
      <w:proofErr w:type="spellEnd"/>
      <w:r w:rsidRPr="00846065">
        <w:rPr>
          <w:sz w:val="20"/>
          <w:szCs w:val="20"/>
        </w:rPr>
        <w:t xml:space="preserve"> S,</w:t>
      </w:r>
      <w:r w:rsidR="002A0841" w:rsidRPr="00846065">
        <w:rPr>
          <w:sz w:val="20"/>
          <w:szCs w:val="20"/>
        </w:rPr>
        <w:t xml:space="preserve"> </w:t>
      </w:r>
      <w:proofErr w:type="spellStart"/>
      <w:r w:rsidR="002A0841" w:rsidRPr="00846065">
        <w:rPr>
          <w:sz w:val="20"/>
          <w:szCs w:val="20"/>
        </w:rPr>
        <w:t>Bakiyalakshmi</w:t>
      </w:r>
      <w:proofErr w:type="spellEnd"/>
      <w:r w:rsidR="002A0841" w:rsidRPr="00846065">
        <w:rPr>
          <w:sz w:val="20"/>
          <w:szCs w:val="20"/>
        </w:rPr>
        <w:t xml:space="preserve"> </w:t>
      </w:r>
      <w:r w:rsidRPr="00846065">
        <w:rPr>
          <w:sz w:val="20"/>
          <w:szCs w:val="20"/>
        </w:rPr>
        <w:t>S</w:t>
      </w:r>
      <w:r w:rsidR="002A0841" w:rsidRPr="00846065">
        <w:rPr>
          <w:sz w:val="20"/>
          <w:szCs w:val="20"/>
        </w:rPr>
        <w:t xml:space="preserve">V (2011). </w:t>
      </w:r>
      <w:r w:rsidR="002A0841" w:rsidRPr="00846065">
        <w:rPr>
          <w:bCs/>
          <w:sz w:val="20"/>
          <w:szCs w:val="20"/>
        </w:rPr>
        <w:t xml:space="preserve">Effect of </w:t>
      </w:r>
      <w:proofErr w:type="spellStart"/>
      <w:r w:rsidR="002A0841" w:rsidRPr="00846065">
        <w:rPr>
          <w:bCs/>
          <w:sz w:val="20"/>
          <w:szCs w:val="20"/>
        </w:rPr>
        <w:t>Neutraceutical</w:t>
      </w:r>
      <w:proofErr w:type="spellEnd"/>
      <w:r w:rsidR="002A0841" w:rsidRPr="00846065">
        <w:rPr>
          <w:bCs/>
          <w:sz w:val="20"/>
          <w:szCs w:val="20"/>
        </w:rPr>
        <w:t xml:space="preserve"> </w:t>
      </w:r>
      <w:proofErr w:type="spellStart"/>
      <w:r w:rsidR="002A0841" w:rsidRPr="00846065">
        <w:rPr>
          <w:bCs/>
          <w:sz w:val="20"/>
          <w:szCs w:val="20"/>
        </w:rPr>
        <w:t>Dosa</w:t>
      </w:r>
      <w:proofErr w:type="spellEnd"/>
      <w:r w:rsidR="002A0841" w:rsidRPr="00846065">
        <w:rPr>
          <w:bCs/>
          <w:sz w:val="20"/>
          <w:szCs w:val="20"/>
        </w:rPr>
        <w:t xml:space="preserve"> on Antimicrobial Activity. </w:t>
      </w:r>
      <w:r w:rsidR="002A0841" w:rsidRPr="00846065">
        <w:rPr>
          <w:bCs/>
          <w:i/>
          <w:sz w:val="20"/>
          <w:szCs w:val="20"/>
        </w:rPr>
        <w:t>Int’l. J. Environ. Sci</w:t>
      </w:r>
      <w:r w:rsidR="002A0841" w:rsidRPr="00846065">
        <w:rPr>
          <w:bCs/>
          <w:sz w:val="20"/>
          <w:szCs w:val="20"/>
        </w:rPr>
        <w:t>., 1(5), 727-735.</w:t>
      </w:r>
    </w:p>
    <w:p w:rsidR="002A0841" w:rsidRPr="00846065" w:rsidRDefault="007A5730" w:rsidP="00846065">
      <w:pPr>
        <w:pStyle w:val="ListParagraph"/>
        <w:numPr>
          <w:ilvl w:val="0"/>
          <w:numId w:val="4"/>
        </w:numPr>
        <w:tabs>
          <w:tab w:val="left" w:pos="709"/>
        </w:tabs>
        <w:autoSpaceDE w:val="0"/>
        <w:autoSpaceDN w:val="0"/>
        <w:adjustRightInd w:val="0"/>
        <w:snapToGrid w:val="0"/>
        <w:ind w:left="378"/>
        <w:jc w:val="both"/>
        <w:rPr>
          <w:sz w:val="20"/>
          <w:szCs w:val="20"/>
        </w:rPr>
      </w:pPr>
      <w:r w:rsidRPr="00846065">
        <w:rPr>
          <w:sz w:val="20"/>
          <w:szCs w:val="20"/>
        </w:rPr>
        <w:t>Wang Y</w:t>
      </w:r>
      <w:r w:rsidR="002A0841" w:rsidRPr="00846065">
        <w:rPr>
          <w:sz w:val="20"/>
          <w:szCs w:val="20"/>
        </w:rPr>
        <w:t>N</w:t>
      </w:r>
      <w:r w:rsidRPr="00846065">
        <w:rPr>
          <w:sz w:val="20"/>
          <w:szCs w:val="20"/>
        </w:rPr>
        <w:t>, Wang H</w:t>
      </w:r>
      <w:r w:rsidR="002A0841" w:rsidRPr="00846065">
        <w:rPr>
          <w:sz w:val="20"/>
          <w:szCs w:val="20"/>
        </w:rPr>
        <w:t>X</w:t>
      </w:r>
      <w:r w:rsidRPr="00846065">
        <w:rPr>
          <w:sz w:val="20"/>
          <w:szCs w:val="20"/>
        </w:rPr>
        <w:t xml:space="preserve">, </w:t>
      </w:r>
      <w:proofErr w:type="spellStart"/>
      <w:r w:rsidRPr="00846065">
        <w:rPr>
          <w:sz w:val="20"/>
          <w:szCs w:val="20"/>
        </w:rPr>
        <w:t>Shen</w:t>
      </w:r>
      <w:proofErr w:type="spellEnd"/>
      <w:r w:rsidRPr="00846065">
        <w:rPr>
          <w:sz w:val="20"/>
          <w:szCs w:val="20"/>
        </w:rPr>
        <w:t xml:space="preserve"> Z</w:t>
      </w:r>
      <w:r w:rsidR="002A0841" w:rsidRPr="00846065">
        <w:rPr>
          <w:sz w:val="20"/>
          <w:szCs w:val="20"/>
        </w:rPr>
        <w:t>J, Zhao LL, Clarke SR, Sun JH, Du YY</w:t>
      </w:r>
      <w:r w:rsidRPr="00846065">
        <w:rPr>
          <w:sz w:val="20"/>
          <w:szCs w:val="20"/>
        </w:rPr>
        <w:t>, Shi G</w:t>
      </w:r>
      <w:r w:rsidR="002A0841" w:rsidRPr="00846065">
        <w:rPr>
          <w:sz w:val="20"/>
          <w:szCs w:val="20"/>
        </w:rPr>
        <w:t xml:space="preserve">L (2009). Methyl </w:t>
      </w:r>
      <w:proofErr w:type="spellStart"/>
      <w:r w:rsidR="002A0841" w:rsidRPr="00846065">
        <w:rPr>
          <w:sz w:val="20"/>
          <w:szCs w:val="20"/>
        </w:rPr>
        <w:t>Palmitate</w:t>
      </w:r>
      <w:proofErr w:type="spellEnd"/>
      <w:r w:rsidR="002A0841" w:rsidRPr="00846065">
        <w:rPr>
          <w:sz w:val="20"/>
          <w:szCs w:val="20"/>
        </w:rPr>
        <w:t xml:space="preserve">, an </w:t>
      </w:r>
      <w:proofErr w:type="spellStart"/>
      <w:r w:rsidR="002A0841" w:rsidRPr="00846065">
        <w:rPr>
          <w:sz w:val="20"/>
          <w:szCs w:val="20"/>
        </w:rPr>
        <w:t>Acaricidal</w:t>
      </w:r>
      <w:proofErr w:type="spellEnd"/>
      <w:r w:rsidR="002A0841" w:rsidRPr="00846065">
        <w:rPr>
          <w:sz w:val="20"/>
          <w:szCs w:val="20"/>
        </w:rPr>
        <w:t xml:space="preserve"> compound occurring in </w:t>
      </w:r>
      <w:r w:rsidR="002A0841" w:rsidRPr="00846065">
        <w:rPr>
          <w:sz w:val="20"/>
          <w:szCs w:val="20"/>
        </w:rPr>
        <w:lastRenderedPageBreak/>
        <w:t xml:space="preserve">green Walnut husks. </w:t>
      </w:r>
      <w:r w:rsidR="002A0841" w:rsidRPr="00846065">
        <w:rPr>
          <w:i/>
          <w:sz w:val="20"/>
          <w:szCs w:val="20"/>
        </w:rPr>
        <w:t xml:space="preserve">J. Econ. </w:t>
      </w:r>
      <w:proofErr w:type="spellStart"/>
      <w:proofErr w:type="gramStart"/>
      <w:r w:rsidR="002A0841" w:rsidRPr="00846065">
        <w:rPr>
          <w:i/>
          <w:sz w:val="20"/>
          <w:szCs w:val="20"/>
        </w:rPr>
        <w:t>Entomol</w:t>
      </w:r>
      <w:proofErr w:type="spellEnd"/>
      <w:r w:rsidR="002A0841" w:rsidRPr="00846065">
        <w:rPr>
          <w:i/>
          <w:sz w:val="20"/>
          <w:szCs w:val="20"/>
        </w:rPr>
        <w:t>.</w:t>
      </w:r>
      <w:r w:rsidR="002A0841" w:rsidRPr="00846065">
        <w:rPr>
          <w:sz w:val="20"/>
          <w:szCs w:val="20"/>
        </w:rPr>
        <w:t>,</w:t>
      </w:r>
      <w:proofErr w:type="gramEnd"/>
      <w:r w:rsidR="002A0841" w:rsidRPr="00846065">
        <w:rPr>
          <w:sz w:val="20"/>
          <w:szCs w:val="20"/>
        </w:rPr>
        <w:t xml:space="preserve"> 102(1), 196-202.</w:t>
      </w:r>
    </w:p>
    <w:p w:rsidR="002A0841" w:rsidRPr="00846065" w:rsidRDefault="007A5730" w:rsidP="00846065">
      <w:pPr>
        <w:pStyle w:val="ListParagraph"/>
        <w:numPr>
          <w:ilvl w:val="0"/>
          <w:numId w:val="4"/>
        </w:numPr>
        <w:autoSpaceDE w:val="0"/>
        <w:autoSpaceDN w:val="0"/>
        <w:adjustRightInd w:val="0"/>
        <w:snapToGrid w:val="0"/>
        <w:ind w:left="378"/>
        <w:jc w:val="both"/>
        <w:rPr>
          <w:sz w:val="20"/>
          <w:szCs w:val="20"/>
        </w:rPr>
      </w:pPr>
      <w:r w:rsidRPr="00846065">
        <w:rPr>
          <w:sz w:val="20"/>
          <w:szCs w:val="20"/>
        </w:rPr>
        <w:t>Wu Y</w:t>
      </w:r>
      <w:r w:rsidR="002A0841" w:rsidRPr="00846065">
        <w:rPr>
          <w:sz w:val="20"/>
          <w:szCs w:val="20"/>
        </w:rPr>
        <w:t xml:space="preserve">, Wang F, </w:t>
      </w:r>
      <w:proofErr w:type="spellStart"/>
      <w:r w:rsidR="002A0841" w:rsidRPr="00846065">
        <w:rPr>
          <w:sz w:val="20"/>
          <w:szCs w:val="20"/>
        </w:rPr>
        <w:t>Zheng</w:t>
      </w:r>
      <w:proofErr w:type="spellEnd"/>
      <w:r w:rsidR="002A0841" w:rsidRPr="00846065">
        <w:rPr>
          <w:sz w:val="20"/>
          <w:szCs w:val="20"/>
        </w:rPr>
        <w:t xml:space="preserve"> </w:t>
      </w:r>
      <w:r w:rsidRPr="00846065">
        <w:rPr>
          <w:sz w:val="20"/>
          <w:szCs w:val="20"/>
        </w:rPr>
        <w:t>Q, Lu L, Yao H, Zhou C, Wu X,</w:t>
      </w:r>
      <w:r w:rsidR="002A0841" w:rsidRPr="00846065">
        <w:rPr>
          <w:sz w:val="20"/>
          <w:szCs w:val="20"/>
        </w:rPr>
        <w:t xml:space="preserve"> Zhao Y (2006b), </w:t>
      </w:r>
      <w:proofErr w:type="spellStart"/>
      <w:r w:rsidR="002A0841" w:rsidRPr="00846065">
        <w:rPr>
          <w:sz w:val="20"/>
          <w:szCs w:val="20"/>
        </w:rPr>
        <w:t>Hepatoprotective</w:t>
      </w:r>
      <w:proofErr w:type="spellEnd"/>
      <w:r w:rsidR="002A0841" w:rsidRPr="00846065">
        <w:rPr>
          <w:sz w:val="20"/>
          <w:szCs w:val="20"/>
        </w:rPr>
        <w:t xml:space="preserve"> effect of total </w:t>
      </w:r>
      <w:proofErr w:type="spellStart"/>
      <w:r w:rsidR="002A0841" w:rsidRPr="00846065">
        <w:rPr>
          <w:sz w:val="20"/>
          <w:szCs w:val="20"/>
        </w:rPr>
        <w:t>flavonoids</w:t>
      </w:r>
      <w:proofErr w:type="spellEnd"/>
      <w:r w:rsidR="002A0841" w:rsidRPr="00846065">
        <w:rPr>
          <w:sz w:val="20"/>
          <w:szCs w:val="20"/>
        </w:rPr>
        <w:t xml:space="preserve"> from </w:t>
      </w:r>
      <w:proofErr w:type="spellStart"/>
      <w:r w:rsidR="002A0841" w:rsidRPr="00846065">
        <w:rPr>
          <w:i/>
          <w:sz w:val="20"/>
          <w:szCs w:val="20"/>
        </w:rPr>
        <w:t>Laggera</w:t>
      </w:r>
      <w:proofErr w:type="spellEnd"/>
      <w:r w:rsidR="002A0841" w:rsidRPr="00846065">
        <w:rPr>
          <w:i/>
          <w:sz w:val="20"/>
          <w:szCs w:val="20"/>
        </w:rPr>
        <w:t xml:space="preserve"> </w:t>
      </w:r>
      <w:proofErr w:type="spellStart"/>
      <w:r w:rsidR="002A0841" w:rsidRPr="00846065">
        <w:rPr>
          <w:i/>
          <w:sz w:val="20"/>
          <w:szCs w:val="20"/>
        </w:rPr>
        <w:t>alata</w:t>
      </w:r>
      <w:proofErr w:type="spellEnd"/>
      <w:r w:rsidR="002A0841" w:rsidRPr="00846065">
        <w:rPr>
          <w:sz w:val="20"/>
          <w:szCs w:val="20"/>
        </w:rPr>
        <w:t xml:space="preserve"> against carbon tetrachloride-induced injury in primary cultured neonatal rat </w:t>
      </w:r>
      <w:proofErr w:type="spellStart"/>
      <w:r w:rsidR="002A0841" w:rsidRPr="00846065">
        <w:rPr>
          <w:sz w:val="20"/>
          <w:szCs w:val="20"/>
        </w:rPr>
        <w:t>hepatocytes</w:t>
      </w:r>
      <w:proofErr w:type="spellEnd"/>
      <w:r w:rsidR="002A0841" w:rsidRPr="00846065">
        <w:rPr>
          <w:sz w:val="20"/>
          <w:szCs w:val="20"/>
        </w:rPr>
        <w:t xml:space="preserve"> and in rats with hepatic damage. </w:t>
      </w:r>
      <w:r w:rsidR="002A0841" w:rsidRPr="00846065">
        <w:rPr>
          <w:i/>
          <w:sz w:val="20"/>
          <w:szCs w:val="20"/>
        </w:rPr>
        <w:t>Journal of Biomedical Science</w:t>
      </w:r>
      <w:r w:rsidR="002A0841" w:rsidRPr="00846065">
        <w:rPr>
          <w:sz w:val="20"/>
          <w:szCs w:val="20"/>
        </w:rPr>
        <w:t>, 13, 569-578.</w:t>
      </w:r>
    </w:p>
    <w:p w:rsidR="002A0841" w:rsidRPr="00846065" w:rsidRDefault="007A5730" w:rsidP="00846065">
      <w:pPr>
        <w:pStyle w:val="ListParagraph"/>
        <w:numPr>
          <w:ilvl w:val="0"/>
          <w:numId w:val="4"/>
        </w:numPr>
        <w:snapToGrid w:val="0"/>
        <w:ind w:left="378"/>
        <w:contextualSpacing/>
        <w:jc w:val="both"/>
        <w:rPr>
          <w:sz w:val="20"/>
          <w:szCs w:val="20"/>
        </w:rPr>
      </w:pPr>
      <w:r w:rsidRPr="00846065">
        <w:rPr>
          <w:sz w:val="20"/>
          <w:szCs w:val="20"/>
        </w:rPr>
        <w:t>Wu Y, Yang L, Wang F</w:t>
      </w:r>
      <w:r w:rsidR="002A0841" w:rsidRPr="00846065">
        <w:rPr>
          <w:sz w:val="20"/>
          <w:szCs w:val="20"/>
        </w:rPr>
        <w:t>, Wu X, Zhou C</w:t>
      </w:r>
      <w:r w:rsidRPr="00846065">
        <w:rPr>
          <w:sz w:val="20"/>
          <w:szCs w:val="20"/>
        </w:rPr>
        <w:t xml:space="preserve">, Shi S, </w:t>
      </w:r>
      <w:proofErr w:type="spellStart"/>
      <w:r w:rsidRPr="00846065">
        <w:rPr>
          <w:sz w:val="20"/>
          <w:szCs w:val="20"/>
        </w:rPr>
        <w:t>Moban</w:t>
      </w:r>
      <w:proofErr w:type="spellEnd"/>
      <w:r w:rsidRPr="00846065">
        <w:rPr>
          <w:sz w:val="20"/>
          <w:szCs w:val="20"/>
        </w:rPr>
        <w:t xml:space="preserve"> J, Zhao Y</w:t>
      </w:r>
      <w:r w:rsidR="002A0841" w:rsidRPr="00846065">
        <w:rPr>
          <w:sz w:val="20"/>
          <w:szCs w:val="20"/>
        </w:rPr>
        <w:t xml:space="preserve"> (2007) </w:t>
      </w:r>
      <w:proofErr w:type="spellStart"/>
      <w:r w:rsidR="002A0841" w:rsidRPr="00846065">
        <w:rPr>
          <w:sz w:val="20"/>
          <w:szCs w:val="20"/>
        </w:rPr>
        <w:t>Hepatoprotective</w:t>
      </w:r>
      <w:proofErr w:type="spellEnd"/>
      <w:r w:rsidR="002A0841" w:rsidRPr="00846065">
        <w:rPr>
          <w:sz w:val="20"/>
          <w:szCs w:val="20"/>
        </w:rPr>
        <w:t xml:space="preserve"> and </w:t>
      </w:r>
      <w:proofErr w:type="spellStart"/>
      <w:r w:rsidR="002A0841" w:rsidRPr="00846065">
        <w:rPr>
          <w:sz w:val="20"/>
          <w:szCs w:val="20"/>
        </w:rPr>
        <w:t>antioxidative</w:t>
      </w:r>
      <w:proofErr w:type="spellEnd"/>
      <w:r w:rsidR="002A0841" w:rsidRPr="00846065">
        <w:rPr>
          <w:sz w:val="20"/>
          <w:szCs w:val="20"/>
        </w:rPr>
        <w:t xml:space="preserve"> effects of total </w:t>
      </w:r>
      <w:proofErr w:type="spellStart"/>
      <w:r w:rsidR="002A0841" w:rsidRPr="00846065">
        <w:rPr>
          <w:sz w:val="20"/>
          <w:szCs w:val="20"/>
        </w:rPr>
        <w:t>phenolics</w:t>
      </w:r>
      <w:proofErr w:type="spellEnd"/>
      <w:r w:rsidR="002A0841" w:rsidRPr="00846065">
        <w:rPr>
          <w:sz w:val="20"/>
          <w:szCs w:val="20"/>
        </w:rPr>
        <w:t xml:space="preserve"> from </w:t>
      </w:r>
      <w:proofErr w:type="spellStart"/>
      <w:r w:rsidR="002A0841" w:rsidRPr="00846065">
        <w:rPr>
          <w:i/>
          <w:sz w:val="20"/>
          <w:szCs w:val="20"/>
        </w:rPr>
        <w:t>Laggera</w:t>
      </w:r>
      <w:proofErr w:type="spellEnd"/>
      <w:r w:rsidR="002A0841" w:rsidRPr="00846065">
        <w:rPr>
          <w:i/>
          <w:sz w:val="20"/>
          <w:szCs w:val="20"/>
        </w:rPr>
        <w:t xml:space="preserve"> </w:t>
      </w:r>
      <w:proofErr w:type="spellStart"/>
      <w:r w:rsidR="002A0841" w:rsidRPr="00846065">
        <w:rPr>
          <w:i/>
          <w:sz w:val="20"/>
          <w:szCs w:val="20"/>
        </w:rPr>
        <w:t>pterodonta</w:t>
      </w:r>
      <w:proofErr w:type="spellEnd"/>
      <w:r w:rsidR="002A0841" w:rsidRPr="00846065">
        <w:rPr>
          <w:sz w:val="20"/>
          <w:szCs w:val="20"/>
        </w:rPr>
        <w:t xml:space="preserve"> on chemical-induced injury in primary cultured neonatal rat </w:t>
      </w:r>
      <w:proofErr w:type="spellStart"/>
      <w:r w:rsidR="002A0841" w:rsidRPr="00846065">
        <w:rPr>
          <w:sz w:val="20"/>
          <w:szCs w:val="20"/>
        </w:rPr>
        <w:t>hepatocytes</w:t>
      </w:r>
      <w:proofErr w:type="spellEnd"/>
      <w:r w:rsidR="002A0841" w:rsidRPr="00846065">
        <w:rPr>
          <w:sz w:val="20"/>
          <w:szCs w:val="20"/>
        </w:rPr>
        <w:t xml:space="preserve">. </w:t>
      </w:r>
      <w:r w:rsidR="002A0841" w:rsidRPr="00846065">
        <w:rPr>
          <w:i/>
          <w:sz w:val="20"/>
          <w:szCs w:val="20"/>
        </w:rPr>
        <w:t>Food and Chemical Toxicology</w:t>
      </w:r>
      <w:r w:rsidR="002A0841" w:rsidRPr="00846065">
        <w:rPr>
          <w:sz w:val="20"/>
          <w:szCs w:val="20"/>
        </w:rPr>
        <w:t>, 45(8), 1349-1355.</w:t>
      </w:r>
    </w:p>
    <w:p w:rsidR="002A0841" w:rsidRPr="00846065" w:rsidRDefault="007A5730" w:rsidP="00846065">
      <w:pPr>
        <w:pStyle w:val="ListParagraph"/>
        <w:numPr>
          <w:ilvl w:val="0"/>
          <w:numId w:val="4"/>
        </w:numPr>
        <w:autoSpaceDE w:val="0"/>
        <w:autoSpaceDN w:val="0"/>
        <w:adjustRightInd w:val="0"/>
        <w:snapToGrid w:val="0"/>
        <w:ind w:left="378"/>
        <w:jc w:val="both"/>
        <w:rPr>
          <w:sz w:val="20"/>
          <w:szCs w:val="20"/>
        </w:rPr>
      </w:pPr>
      <w:r w:rsidRPr="00846065">
        <w:rPr>
          <w:sz w:val="20"/>
          <w:szCs w:val="20"/>
        </w:rPr>
        <w:t xml:space="preserve">Wu Y, Zhou C, Li X, Song L, Wu X, Lin W, Chen H, </w:t>
      </w:r>
      <w:proofErr w:type="spellStart"/>
      <w:r w:rsidRPr="00846065">
        <w:rPr>
          <w:sz w:val="20"/>
          <w:szCs w:val="20"/>
        </w:rPr>
        <w:t>Bai</w:t>
      </w:r>
      <w:proofErr w:type="spellEnd"/>
      <w:r w:rsidRPr="00846065">
        <w:rPr>
          <w:sz w:val="20"/>
          <w:szCs w:val="20"/>
        </w:rPr>
        <w:t xml:space="preserve"> H, Zhao J, Zhang R</w:t>
      </w:r>
      <w:r w:rsidR="002A0841" w:rsidRPr="00846065">
        <w:rPr>
          <w:sz w:val="20"/>
          <w:szCs w:val="20"/>
        </w:rPr>
        <w:t>, Sun</w:t>
      </w:r>
      <w:r w:rsidRPr="00846065">
        <w:rPr>
          <w:sz w:val="20"/>
          <w:szCs w:val="20"/>
        </w:rPr>
        <w:t xml:space="preserve"> H, Zhao Y</w:t>
      </w:r>
      <w:r w:rsidR="002A0841" w:rsidRPr="00846065">
        <w:rPr>
          <w:sz w:val="20"/>
          <w:szCs w:val="20"/>
        </w:rPr>
        <w:t xml:space="preserve"> (2006c). Evaluation of anti-inflammatory activity of the total </w:t>
      </w:r>
      <w:proofErr w:type="spellStart"/>
      <w:r w:rsidR="002A0841" w:rsidRPr="00846065">
        <w:rPr>
          <w:sz w:val="20"/>
          <w:szCs w:val="20"/>
        </w:rPr>
        <w:t>flavonoids</w:t>
      </w:r>
      <w:proofErr w:type="spellEnd"/>
      <w:r w:rsidR="002A0841" w:rsidRPr="00846065">
        <w:rPr>
          <w:sz w:val="20"/>
          <w:szCs w:val="20"/>
        </w:rPr>
        <w:t xml:space="preserve"> of </w:t>
      </w:r>
      <w:proofErr w:type="spellStart"/>
      <w:r w:rsidR="002A0841" w:rsidRPr="00846065">
        <w:rPr>
          <w:i/>
          <w:sz w:val="20"/>
          <w:szCs w:val="20"/>
        </w:rPr>
        <w:t>Laggera</w:t>
      </w:r>
      <w:proofErr w:type="spellEnd"/>
      <w:r w:rsidR="002A0841" w:rsidRPr="00846065">
        <w:rPr>
          <w:i/>
          <w:sz w:val="20"/>
          <w:szCs w:val="20"/>
        </w:rPr>
        <w:t xml:space="preserve"> </w:t>
      </w:r>
      <w:proofErr w:type="spellStart"/>
      <w:r w:rsidR="002A0841" w:rsidRPr="00846065">
        <w:rPr>
          <w:i/>
          <w:sz w:val="20"/>
          <w:szCs w:val="20"/>
        </w:rPr>
        <w:t>pterodonta</w:t>
      </w:r>
      <w:proofErr w:type="spellEnd"/>
      <w:r w:rsidR="002A0841" w:rsidRPr="00846065">
        <w:rPr>
          <w:sz w:val="20"/>
          <w:szCs w:val="20"/>
        </w:rPr>
        <w:t xml:space="preserve"> on acute and chronic inflammation models. </w:t>
      </w:r>
      <w:proofErr w:type="spellStart"/>
      <w:r w:rsidR="002A0841" w:rsidRPr="00846065">
        <w:rPr>
          <w:i/>
          <w:sz w:val="20"/>
          <w:szCs w:val="20"/>
        </w:rPr>
        <w:t>Phytotherapy</w:t>
      </w:r>
      <w:proofErr w:type="spellEnd"/>
      <w:r w:rsidR="002A0841" w:rsidRPr="00846065">
        <w:rPr>
          <w:i/>
          <w:sz w:val="20"/>
          <w:szCs w:val="20"/>
        </w:rPr>
        <w:t xml:space="preserve"> Res.</w:t>
      </w:r>
      <w:r w:rsidR="002A0841" w:rsidRPr="00846065">
        <w:rPr>
          <w:sz w:val="20"/>
          <w:szCs w:val="20"/>
        </w:rPr>
        <w:t>, 20(7), 585-590.</w:t>
      </w:r>
    </w:p>
    <w:p w:rsidR="002A0841" w:rsidRPr="00846065" w:rsidRDefault="007A5730" w:rsidP="00846065">
      <w:pPr>
        <w:pStyle w:val="ListParagraph"/>
        <w:numPr>
          <w:ilvl w:val="0"/>
          <w:numId w:val="4"/>
        </w:numPr>
        <w:autoSpaceDE w:val="0"/>
        <w:autoSpaceDN w:val="0"/>
        <w:adjustRightInd w:val="0"/>
        <w:snapToGrid w:val="0"/>
        <w:ind w:left="378"/>
        <w:jc w:val="both"/>
        <w:rPr>
          <w:sz w:val="20"/>
          <w:szCs w:val="20"/>
        </w:rPr>
      </w:pPr>
      <w:r w:rsidRPr="00846065">
        <w:rPr>
          <w:color w:val="000000"/>
          <w:sz w:val="20"/>
          <w:szCs w:val="20"/>
          <w:lang w:val="en-GB" w:eastAsia="en-GB"/>
        </w:rPr>
        <w:t>Wu YQ, Li N, Wang MW</w:t>
      </w:r>
      <w:r w:rsidR="002A0841" w:rsidRPr="00846065">
        <w:rPr>
          <w:color w:val="000000"/>
          <w:sz w:val="20"/>
          <w:szCs w:val="20"/>
          <w:lang w:val="en-GB" w:eastAsia="en-GB"/>
        </w:rPr>
        <w:t xml:space="preserve"> (2006a). Research progress on chemical constituents of </w:t>
      </w:r>
      <w:proofErr w:type="spellStart"/>
      <w:r w:rsidR="002A0841" w:rsidRPr="00846065">
        <w:rPr>
          <w:i/>
          <w:color w:val="000000"/>
          <w:sz w:val="20"/>
          <w:szCs w:val="20"/>
          <w:lang w:val="en-GB" w:eastAsia="en-GB"/>
        </w:rPr>
        <w:t>Laggera</w:t>
      </w:r>
      <w:proofErr w:type="spellEnd"/>
      <w:r w:rsidR="002A0841" w:rsidRPr="00846065">
        <w:rPr>
          <w:color w:val="000000"/>
          <w:sz w:val="20"/>
          <w:szCs w:val="20"/>
          <w:lang w:val="en-GB" w:eastAsia="en-GB"/>
        </w:rPr>
        <w:t xml:space="preserve"> plants in China. </w:t>
      </w:r>
      <w:proofErr w:type="spellStart"/>
      <w:r w:rsidR="002A0841" w:rsidRPr="00846065">
        <w:rPr>
          <w:i/>
          <w:color w:val="000000"/>
          <w:sz w:val="20"/>
          <w:szCs w:val="20"/>
          <w:lang w:val="en-GB" w:eastAsia="en-GB"/>
        </w:rPr>
        <w:t>Zhongguo</w:t>
      </w:r>
      <w:proofErr w:type="spellEnd"/>
      <w:r w:rsidR="002A0841" w:rsidRPr="00846065">
        <w:rPr>
          <w:i/>
          <w:color w:val="000000"/>
          <w:sz w:val="20"/>
          <w:szCs w:val="20"/>
          <w:lang w:val="en-GB" w:eastAsia="en-GB"/>
        </w:rPr>
        <w:t xml:space="preserve"> </w:t>
      </w:r>
      <w:proofErr w:type="spellStart"/>
      <w:r w:rsidR="002A0841" w:rsidRPr="00846065">
        <w:rPr>
          <w:i/>
          <w:color w:val="000000"/>
          <w:sz w:val="20"/>
          <w:szCs w:val="20"/>
          <w:lang w:val="en-GB" w:eastAsia="en-GB"/>
        </w:rPr>
        <w:t>Zhong</w:t>
      </w:r>
      <w:proofErr w:type="spellEnd"/>
      <w:r w:rsidR="002A0841" w:rsidRPr="00846065">
        <w:rPr>
          <w:i/>
          <w:color w:val="000000"/>
          <w:sz w:val="20"/>
          <w:szCs w:val="20"/>
          <w:lang w:val="en-GB" w:eastAsia="en-GB"/>
        </w:rPr>
        <w:t xml:space="preserve"> Yao </w:t>
      </w:r>
      <w:proofErr w:type="spellStart"/>
      <w:r w:rsidR="002A0841" w:rsidRPr="00846065">
        <w:rPr>
          <w:i/>
          <w:color w:val="000000"/>
          <w:sz w:val="20"/>
          <w:szCs w:val="20"/>
          <w:lang w:val="en-GB" w:eastAsia="en-GB"/>
        </w:rPr>
        <w:t>Za</w:t>
      </w:r>
      <w:proofErr w:type="spellEnd"/>
      <w:r w:rsidR="002A0841" w:rsidRPr="00846065">
        <w:rPr>
          <w:i/>
          <w:color w:val="000000"/>
          <w:sz w:val="20"/>
          <w:szCs w:val="20"/>
          <w:lang w:val="en-GB" w:eastAsia="en-GB"/>
        </w:rPr>
        <w:t xml:space="preserve"> </w:t>
      </w:r>
      <w:proofErr w:type="spellStart"/>
      <w:r w:rsidR="002A0841" w:rsidRPr="00846065">
        <w:rPr>
          <w:i/>
          <w:color w:val="000000"/>
          <w:sz w:val="20"/>
          <w:szCs w:val="20"/>
          <w:lang w:val="en-GB" w:eastAsia="en-GB"/>
        </w:rPr>
        <w:t>Zhi</w:t>
      </w:r>
      <w:proofErr w:type="spellEnd"/>
      <w:r w:rsidR="002A0841" w:rsidRPr="00846065">
        <w:rPr>
          <w:color w:val="000000"/>
          <w:sz w:val="20"/>
          <w:szCs w:val="20"/>
          <w:lang w:val="en-GB" w:eastAsia="en-GB"/>
        </w:rPr>
        <w:t>, 31(3), 181-184.</w:t>
      </w:r>
    </w:p>
    <w:p w:rsidR="002A0841" w:rsidRPr="00846065" w:rsidRDefault="002A0841" w:rsidP="00846065">
      <w:pPr>
        <w:pStyle w:val="ListParagraph"/>
        <w:numPr>
          <w:ilvl w:val="0"/>
          <w:numId w:val="4"/>
        </w:numPr>
        <w:autoSpaceDE w:val="0"/>
        <w:autoSpaceDN w:val="0"/>
        <w:adjustRightInd w:val="0"/>
        <w:snapToGrid w:val="0"/>
        <w:ind w:left="378"/>
        <w:jc w:val="both"/>
        <w:rPr>
          <w:sz w:val="20"/>
          <w:szCs w:val="20"/>
        </w:rPr>
      </w:pPr>
      <w:proofErr w:type="spellStart"/>
      <w:r w:rsidRPr="00846065">
        <w:rPr>
          <w:sz w:val="20"/>
          <w:szCs w:val="20"/>
        </w:rPr>
        <w:t>Wudil</w:t>
      </w:r>
      <w:proofErr w:type="spellEnd"/>
      <w:r w:rsidRPr="00846065">
        <w:rPr>
          <w:sz w:val="20"/>
          <w:szCs w:val="20"/>
        </w:rPr>
        <w:t xml:space="preserve"> M. (2009). Personal communication on the </w:t>
      </w:r>
      <w:proofErr w:type="spellStart"/>
      <w:r w:rsidRPr="00846065">
        <w:rPr>
          <w:sz w:val="20"/>
          <w:szCs w:val="20"/>
        </w:rPr>
        <w:t>ethnomedicinal</w:t>
      </w:r>
      <w:proofErr w:type="spellEnd"/>
      <w:r w:rsidRPr="00846065">
        <w:rPr>
          <w:sz w:val="20"/>
          <w:szCs w:val="20"/>
        </w:rPr>
        <w:t xml:space="preserve"> uses of </w:t>
      </w:r>
      <w:proofErr w:type="spellStart"/>
      <w:r w:rsidRPr="00846065">
        <w:rPr>
          <w:i/>
          <w:sz w:val="20"/>
          <w:szCs w:val="20"/>
        </w:rPr>
        <w:t>Laggera</w:t>
      </w:r>
      <w:proofErr w:type="spellEnd"/>
      <w:r w:rsidRPr="00846065">
        <w:rPr>
          <w:i/>
          <w:sz w:val="20"/>
          <w:szCs w:val="20"/>
        </w:rPr>
        <w:t xml:space="preserve"> </w:t>
      </w:r>
      <w:proofErr w:type="spellStart"/>
      <w:r w:rsidRPr="00846065">
        <w:rPr>
          <w:i/>
          <w:sz w:val="20"/>
          <w:szCs w:val="20"/>
        </w:rPr>
        <w:t>pterodonta</w:t>
      </w:r>
      <w:proofErr w:type="spellEnd"/>
      <w:r w:rsidRPr="00846065">
        <w:rPr>
          <w:sz w:val="20"/>
          <w:szCs w:val="20"/>
        </w:rPr>
        <w:t>.</w:t>
      </w:r>
    </w:p>
    <w:p w:rsidR="002A0841" w:rsidRPr="00846065" w:rsidRDefault="00F320F4" w:rsidP="00846065">
      <w:pPr>
        <w:pStyle w:val="ListParagraph"/>
        <w:numPr>
          <w:ilvl w:val="0"/>
          <w:numId w:val="4"/>
        </w:numPr>
        <w:autoSpaceDE w:val="0"/>
        <w:autoSpaceDN w:val="0"/>
        <w:adjustRightInd w:val="0"/>
        <w:snapToGrid w:val="0"/>
        <w:ind w:left="378"/>
        <w:jc w:val="both"/>
        <w:rPr>
          <w:sz w:val="20"/>
          <w:szCs w:val="20"/>
          <w:lang w:val="en-GB"/>
        </w:rPr>
      </w:pPr>
      <w:hyperlink r:id="rId23" w:history="1">
        <w:r w:rsidR="002A0841" w:rsidRPr="00846065">
          <w:rPr>
            <w:rStyle w:val="Hyperlink"/>
            <w:sz w:val="20"/>
            <w:szCs w:val="20"/>
          </w:rPr>
          <w:t>www.lipidlibrary.co.uk</w:t>
        </w:r>
      </w:hyperlink>
    </w:p>
    <w:p w:rsidR="002A0841" w:rsidRPr="00846065" w:rsidRDefault="007A5730" w:rsidP="00846065">
      <w:pPr>
        <w:pStyle w:val="ListParagraph"/>
        <w:numPr>
          <w:ilvl w:val="0"/>
          <w:numId w:val="4"/>
        </w:numPr>
        <w:autoSpaceDE w:val="0"/>
        <w:autoSpaceDN w:val="0"/>
        <w:adjustRightInd w:val="0"/>
        <w:snapToGrid w:val="0"/>
        <w:ind w:left="378"/>
        <w:jc w:val="both"/>
        <w:rPr>
          <w:sz w:val="20"/>
          <w:szCs w:val="20"/>
        </w:rPr>
      </w:pPr>
      <w:r w:rsidRPr="00846065">
        <w:rPr>
          <w:sz w:val="20"/>
          <w:szCs w:val="20"/>
        </w:rPr>
        <w:t xml:space="preserve">Xiao Y, </w:t>
      </w:r>
      <w:proofErr w:type="spellStart"/>
      <w:r w:rsidRPr="00846065">
        <w:rPr>
          <w:sz w:val="20"/>
          <w:szCs w:val="20"/>
        </w:rPr>
        <w:t>Zheng</w:t>
      </w:r>
      <w:proofErr w:type="spellEnd"/>
      <w:r w:rsidRPr="00846065">
        <w:rPr>
          <w:sz w:val="20"/>
          <w:szCs w:val="20"/>
        </w:rPr>
        <w:t xml:space="preserve"> Q</w:t>
      </w:r>
      <w:r w:rsidR="002A0841" w:rsidRPr="00846065">
        <w:rPr>
          <w:sz w:val="20"/>
          <w:szCs w:val="20"/>
        </w:rPr>
        <w:t xml:space="preserve">, Zhang Q, Sun H, </w:t>
      </w:r>
      <w:proofErr w:type="spellStart"/>
      <w:r w:rsidR="002A0841" w:rsidRPr="00846065">
        <w:rPr>
          <w:sz w:val="20"/>
          <w:szCs w:val="20"/>
        </w:rPr>
        <w:t>Gueritte</w:t>
      </w:r>
      <w:proofErr w:type="spellEnd"/>
      <w:r w:rsidR="002A0841" w:rsidRPr="00846065">
        <w:rPr>
          <w:sz w:val="20"/>
          <w:szCs w:val="20"/>
        </w:rPr>
        <w:t xml:space="preserve"> F</w:t>
      </w:r>
      <w:r w:rsidRPr="00846065">
        <w:rPr>
          <w:sz w:val="20"/>
          <w:szCs w:val="20"/>
        </w:rPr>
        <w:t>, Zhao Y</w:t>
      </w:r>
      <w:r w:rsidR="002A0841" w:rsidRPr="00846065">
        <w:rPr>
          <w:i/>
          <w:sz w:val="20"/>
          <w:szCs w:val="20"/>
        </w:rPr>
        <w:t xml:space="preserve"> </w:t>
      </w:r>
      <w:r w:rsidR="002A0841" w:rsidRPr="00846065">
        <w:rPr>
          <w:sz w:val="20"/>
          <w:szCs w:val="20"/>
        </w:rPr>
        <w:t xml:space="preserve">(2003). </w:t>
      </w:r>
      <w:proofErr w:type="spellStart"/>
      <w:r w:rsidR="002A0841" w:rsidRPr="00846065">
        <w:rPr>
          <w:sz w:val="20"/>
          <w:szCs w:val="20"/>
        </w:rPr>
        <w:t>Eudesmane</w:t>
      </w:r>
      <w:proofErr w:type="spellEnd"/>
      <w:r w:rsidR="002A0841" w:rsidRPr="00846065">
        <w:rPr>
          <w:sz w:val="20"/>
          <w:szCs w:val="20"/>
        </w:rPr>
        <w:t xml:space="preserve"> derivatives from </w:t>
      </w:r>
      <w:proofErr w:type="spellStart"/>
      <w:r w:rsidR="002A0841" w:rsidRPr="00846065">
        <w:rPr>
          <w:i/>
          <w:sz w:val="20"/>
          <w:szCs w:val="20"/>
        </w:rPr>
        <w:t>Laggera</w:t>
      </w:r>
      <w:proofErr w:type="spellEnd"/>
      <w:r w:rsidR="002A0841" w:rsidRPr="00846065">
        <w:rPr>
          <w:i/>
          <w:sz w:val="20"/>
          <w:szCs w:val="20"/>
        </w:rPr>
        <w:t xml:space="preserve"> </w:t>
      </w:r>
      <w:proofErr w:type="spellStart"/>
      <w:r w:rsidR="002A0841" w:rsidRPr="00846065">
        <w:rPr>
          <w:i/>
          <w:sz w:val="20"/>
          <w:szCs w:val="20"/>
        </w:rPr>
        <w:t>pterodonta</w:t>
      </w:r>
      <w:proofErr w:type="spellEnd"/>
      <w:r w:rsidR="002A0841" w:rsidRPr="00846065">
        <w:rPr>
          <w:i/>
          <w:sz w:val="20"/>
          <w:szCs w:val="20"/>
        </w:rPr>
        <w:t xml:space="preserve">. </w:t>
      </w:r>
      <w:proofErr w:type="spellStart"/>
      <w:r w:rsidR="002A0841" w:rsidRPr="00846065">
        <w:rPr>
          <w:i/>
          <w:sz w:val="20"/>
          <w:szCs w:val="20"/>
        </w:rPr>
        <w:t>Fitoterapia</w:t>
      </w:r>
      <w:proofErr w:type="spellEnd"/>
      <w:r w:rsidR="002A0841" w:rsidRPr="00846065">
        <w:rPr>
          <w:sz w:val="20"/>
          <w:szCs w:val="20"/>
        </w:rPr>
        <w:t>, 74(5), 459-463.</w:t>
      </w:r>
    </w:p>
    <w:p w:rsidR="002A0841" w:rsidRPr="00846065" w:rsidRDefault="007A5730" w:rsidP="00846065">
      <w:pPr>
        <w:pStyle w:val="ListParagraph"/>
        <w:numPr>
          <w:ilvl w:val="0"/>
          <w:numId w:val="4"/>
        </w:numPr>
        <w:autoSpaceDE w:val="0"/>
        <w:autoSpaceDN w:val="0"/>
        <w:adjustRightInd w:val="0"/>
        <w:snapToGrid w:val="0"/>
        <w:ind w:left="378"/>
        <w:jc w:val="both"/>
        <w:rPr>
          <w:color w:val="000000"/>
          <w:sz w:val="20"/>
          <w:szCs w:val="20"/>
          <w:lang w:val="en-GB" w:eastAsia="en-GB"/>
        </w:rPr>
      </w:pPr>
      <w:r w:rsidRPr="00846065">
        <w:rPr>
          <w:sz w:val="20"/>
          <w:szCs w:val="20"/>
        </w:rPr>
        <w:t>Yang GZ, Li YF</w:t>
      </w:r>
      <w:r w:rsidR="002A0841" w:rsidRPr="00846065">
        <w:rPr>
          <w:sz w:val="20"/>
          <w:szCs w:val="20"/>
        </w:rPr>
        <w:t>, Yu X</w:t>
      </w:r>
      <w:r w:rsidRPr="00846065">
        <w:rPr>
          <w:sz w:val="20"/>
          <w:szCs w:val="20"/>
        </w:rPr>
        <w:t>, Mei ZN</w:t>
      </w:r>
      <w:r w:rsidR="002A0841" w:rsidRPr="00846065">
        <w:rPr>
          <w:sz w:val="20"/>
          <w:szCs w:val="20"/>
        </w:rPr>
        <w:t xml:space="preserve"> (2007), </w:t>
      </w:r>
      <w:proofErr w:type="spellStart"/>
      <w:r w:rsidR="002A0841" w:rsidRPr="00846065">
        <w:rPr>
          <w:sz w:val="20"/>
          <w:szCs w:val="20"/>
        </w:rPr>
        <w:t>Terpenoids</w:t>
      </w:r>
      <w:proofErr w:type="spellEnd"/>
      <w:r w:rsidR="002A0841" w:rsidRPr="00846065">
        <w:rPr>
          <w:sz w:val="20"/>
          <w:szCs w:val="20"/>
        </w:rPr>
        <w:t xml:space="preserve"> and </w:t>
      </w:r>
      <w:proofErr w:type="spellStart"/>
      <w:r w:rsidR="002A0841" w:rsidRPr="00846065">
        <w:rPr>
          <w:sz w:val="20"/>
          <w:szCs w:val="20"/>
        </w:rPr>
        <w:t>flavonoids</w:t>
      </w:r>
      <w:proofErr w:type="spellEnd"/>
      <w:r w:rsidR="002A0841" w:rsidRPr="00846065">
        <w:rPr>
          <w:sz w:val="20"/>
          <w:szCs w:val="20"/>
        </w:rPr>
        <w:t xml:space="preserve"> from </w:t>
      </w:r>
      <w:proofErr w:type="spellStart"/>
      <w:r w:rsidR="002A0841" w:rsidRPr="00846065">
        <w:rPr>
          <w:i/>
          <w:sz w:val="20"/>
          <w:szCs w:val="20"/>
        </w:rPr>
        <w:t>Laggera</w:t>
      </w:r>
      <w:proofErr w:type="spellEnd"/>
      <w:r w:rsidR="002A0841" w:rsidRPr="00846065">
        <w:rPr>
          <w:i/>
          <w:sz w:val="20"/>
          <w:szCs w:val="20"/>
        </w:rPr>
        <w:t xml:space="preserve"> </w:t>
      </w:r>
      <w:proofErr w:type="spellStart"/>
      <w:r w:rsidR="002A0841" w:rsidRPr="00846065">
        <w:rPr>
          <w:i/>
          <w:sz w:val="20"/>
          <w:szCs w:val="20"/>
        </w:rPr>
        <w:t>pterodonta</w:t>
      </w:r>
      <w:proofErr w:type="spellEnd"/>
      <w:r w:rsidR="002A0841" w:rsidRPr="00846065">
        <w:rPr>
          <w:sz w:val="20"/>
          <w:szCs w:val="20"/>
        </w:rPr>
        <w:t xml:space="preserve">. </w:t>
      </w:r>
      <w:proofErr w:type="spellStart"/>
      <w:r w:rsidR="002A0841" w:rsidRPr="00846065">
        <w:rPr>
          <w:i/>
          <w:sz w:val="20"/>
          <w:szCs w:val="20"/>
        </w:rPr>
        <w:t>Acta</w:t>
      </w:r>
      <w:proofErr w:type="spellEnd"/>
      <w:r w:rsidR="002A0841" w:rsidRPr="00846065">
        <w:rPr>
          <w:i/>
          <w:sz w:val="20"/>
          <w:szCs w:val="20"/>
        </w:rPr>
        <w:t xml:space="preserve"> Pharmaceutical </w:t>
      </w:r>
      <w:proofErr w:type="spellStart"/>
      <w:r w:rsidR="002A0841" w:rsidRPr="00846065">
        <w:rPr>
          <w:i/>
          <w:sz w:val="20"/>
          <w:szCs w:val="20"/>
        </w:rPr>
        <w:t>Sinica</w:t>
      </w:r>
      <w:proofErr w:type="spellEnd"/>
      <w:r w:rsidR="002A0841" w:rsidRPr="00846065">
        <w:rPr>
          <w:sz w:val="20"/>
          <w:szCs w:val="20"/>
        </w:rPr>
        <w:t>, 42(5), 511-515.</w:t>
      </w:r>
    </w:p>
    <w:p w:rsidR="002A0841" w:rsidRPr="00846065" w:rsidRDefault="0080771D" w:rsidP="00846065">
      <w:pPr>
        <w:pStyle w:val="ListParagraph"/>
        <w:numPr>
          <w:ilvl w:val="0"/>
          <w:numId w:val="4"/>
        </w:numPr>
        <w:snapToGrid w:val="0"/>
        <w:ind w:left="378"/>
        <w:contextualSpacing/>
        <w:jc w:val="both"/>
        <w:rPr>
          <w:sz w:val="20"/>
          <w:szCs w:val="20"/>
        </w:rPr>
      </w:pPr>
      <w:proofErr w:type="spellStart"/>
      <w:r w:rsidRPr="00846065">
        <w:rPr>
          <w:sz w:val="20"/>
          <w:szCs w:val="20"/>
        </w:rPr>
        <w:t>Youdim</w:t>
      </w:r>
      <w:proofErr w:type="spellEnd"/>
      <w:r w:rsidRPr="00846065">
        <w:rPr>
          <w:sz w:val="20"/>
          <w:szCs w:val="20"/>
        </w:rPr>
        <w:t xml:space="preserve"> KA, Martin,</w:t>
      </w:r>
      <w:r w:rsidR="002A0841" w:rsidRPr="00846065">
        <w:rPr>
          <w:sz w:val="20"/>
          <w:szCs w:val="20"/>
        </w:rPr>
        <w:t xml:space="preserve"> Joseph JA (2000). </w:t>
      </w:r>
      <w:proofErr w:type="spellStart"/>
      <w:r w:rsidR="002A0841" w:rsidRPr="00846065">
        <w:rPr>
          <w:sz w:val="20"/>
          <w:szCs w:val="20"/>
        </w:rPr>
        <w:t>Essentail</w:t>
      </w:r>
      <w:proofErr w:type="spellEnd"/>
      <w:r w:rsidR="002A0841" w:rsidRPr="00846065">
        <w:rPr>
          <w:sz w:val="20"/>
          <w:szCs w:val="20"/>
        </w:rPr>
        <w:t xml:space="preserve"> fatty acids and brain: possible health implications. Int. J. </w:t>
      </w:r>
      <w:proofErr w:type="spellStart"/>
      <w:r w:rsidR="002A0841" w:rsidRPr="00846065">
        <w:rPr>
          <w:sz w:val="20"/>
          <w:szCs w:val="20"/>
        </w:rPr>
        <w:t>Devl</w:t>
      </w:r>
      <w:proofErr w:type="spellEnd"/>
      <w:r w:rsidR="002A0841" w:rsidRPr="00846065">
        <w:rPr>
          <w:sz w:val="20"/>
          <w:szCs w:val="20"/>
        </w:rPr>
        <w:t xml:space="preserve"> Neuroscience, 18: 383-399.</w:t>
      </w:r>
    </w:p>
    <w:p w:rsidR="00846065" w:rsidRPr="00846065" w:rsidRDefault="0080771D" w:rsidP="00846065">
      <w:pPr>
        <w:pStyle w:val="ListParagraph"/>
        <w:numPr>
          <w:ilvl w:val="0"/>
          <w:numId w:val="4"/>
        </w:numPr>
        <w:autoSpaceDE w:val="0"/>
        <w:autoSpaceDN w:val="0"/>
        <w:adjustRightInd w:val="0"/>
        <w:snapToGrid w:val="0"/>
        <w:ind w:left="378"/>
        <w:jc w:val="both"/>
        <w:rPr>
          <w:sz w:val="20"/>
          <w:szCs w:val="20"/>
        </w:rPr>
      </w:pPr>
      <w:r w:rsidRPr="00846065">
        <w:rPr>
          <w:sz w:val="20"/>
          <w:szCs w:val="20"/>
        </w:rPr>
        <w:t xml:space="preserve">Zhao Y, </w:t>
      </w:r>
      <w:proofErr w:type="spellStart"/>
      <w:r w:rsidRPr="00846065">
        <w:rPr>
          <w:sz w:val="20"/>
          <w:szCs w:val="20"/>
        </w:rPr>
        <w:t>Yue</w:t>
      </w:r>
      <w:proofErr w:type="spellEnd"/>
      <w:r w:rsidRPr="00846065">
        <w:rPr>
          <w:sz w:val="20"/>
          <w:szCs w:val="20"/>
        </w:rPr>
        <w:t xml:space="preserve"> J, Lin Z, Wang D, Ding J,</w:t>
      </w:r>
      <w:r w:rsidR="002A0841" w:rsidRPr="00846065">
        <w:rPr>
          <w:sz w:val="20"/>
          <w:szCs w:val="20"/>
        </w:rPr>
        <w:t xml:space="preserve"> Sun H. (1997), Five new </w:t>
      </w:r>
      <w:proofErr w:type="spellStart"/>
      <w:r w:rsidR="002A0841" w:rsidRPr="00846065">
        <w:rPr>
          <w:sz w:val="20"/>
          <w:szCs w:val="20"/>
        </w:rPr>
        <w:t>Eudesmane</w:t>
      </w:r>
      <w:proofErr w:type="spellEnd"/>
      <w:r w:rsidR="002A0841" w:rsidRPr="00846065">
        <w:rPr>
          <w:sz w:val="20"/>
          <w:szCs w:val="20"/>
        </w:rPr>
        <w:t xml:space="preserve"> Derivatives from </w:t>
      </w:r>
      <w:proofErr w:type="spellStart"/>
      <w:r w:rsidR="002A0841" w:rsidRPr="00846065">
        <w:rPr>
          <w:i/>
          <w:sz w:val="20"/>
          <w:szCs w:val="20"/>
        </w:rPr>
        <w:t>Laggera</w:t>
      </w:r>
      <w:proofErr w:type="spellEnd"/>
      <w:r w:rsidR="002A0841" w:rsidRPr="00846065">
        <w:rPr>
          <w:i/>
          <w:sz w:val="20"/>
          <w:szCs w:val="20"/>
        </w:rPr>
        <w:t xml:space="preserve"> </w:t>
      </w:r>
      <w:proofErr w:type="spellStart"/>
      <w:r w:rsidR="002A0841" w:rsidRPr="00846065">
        <w:rPr>
          <w:i/>
          <w:sz w:val="20"/>
          <w:szCs w:val="20"/>
        </w:rPr>
        <w:t>pterodonta</w:t>
      </w:r>
      <w:proofErr w:type="spellEnd"/>
      <w:r w:rsidR="002A0841" w:rsidRPr="00846065">
        <w:rPr>
          <w:sz w:val="20"/>
          <w:szCs w:val="20"/>
        </w:rPr>
        <w:t xml:space="preserve">. </w:t>
      </w:r>
      <w:proofErr w:type="spellStart"/>
      <w:r w:rsidR="002A0841" w:rsidRPr="00846065">
        <w:rPr>
          <w:i/>
          <w:sz w:val="20"/>
          <w:szCs w:val="20"/>
        </w:rPr>
        <w:t>Acta</w:t>
      </w:r>
      <w:proofErr w:type="spellEnd"/>
      <w:r w:rsidR="002A0841" w:rsidRPr="00846065">
        <w:rPr>
          <w:i/>
          <w:sz w:val="20"/>
          <w:szCs w:val="20"/>
        </w:rPr>
        <w:t xml:space="preserve"> </w:t>
      </w:r>
      <w:proofErr w:type="spellStart"/>
      <w:r w:rsidR="002A0841" w:rsidRPr="00846065">
        <w:rPr>
          <w:i/>
          <w:sz w:val="20"/>
          <w:szCs w:val="20"/>
        </w:rPr>
        <w:t>Botanica</w:t>
      </w:r>
      <w:proofErr w:type="spellEnd"/>
      <w:r w:rsidR="002A0841" w:rsidRPr="00846065">
        <w:rPr>
          <w:i/>
          <w:sz w:val="20"/>
          <w:szCs w:val="20"/>
        </w:rPr>
        <w:t xml:space="preserve"> </w:t>
      </w:r>
      <w:proofErr w:type="spellStart"/>
      <w:r w:rsidR="002A0841" w:rsidRPr="00846065">
        <w:rPr>
          <w:i/>
          <w:sz w:val="20"/>
          <w:szCs w:val="20"/>
        </w:rPr>
        <w:t>Yunnanica</w:t>
      </w:r>
      <w:proofErr w:type="spellEnd"/>
      <w:r w:rsidR="002A0841" w:rsidRPr="00846065">
        <w:rPr>
          <w:sz w:val="20"/>
          <w:szCs w:val="20"/>
        </w:rPr>
        <w:t>, 19(2)</w:t>
      </w:r>
      <w:r w:rsidR="00922366" w:rsidRPr="00846065">
        <w:rPr>
          <w:sz w:val="20"/>
          <w:szCs w:val="20"/>
        </w:rPr>
        <w:t>, 207-210.</w:t>
      </w:r>
    </w:p>
    <w:p w:rsidR="00BB6BFD" w:rsidRDefault="00922366" w:rsidP="00846065">
      <w:pPr>
        <w:pStyle w:val="ListParagraph"/>
        <w:autoSpaceDE w:val="0"/>
        <w:autoSpaceDN w:val="0"/>
        <w:adjustRightInd w:val="0"/>
        <w:snapToGrid w:val="0"/>
        <w:ind w:left="378"/>
        <w:jc w:val="both"/>
        <w:rPr>
          <w:rFonts w:eastAsiaTheme="minorEastAsia" w:hint="eastAsia"/>
          <w:sz w:val="20"/>
          <w:szCs w:val="20"/>
          <w:lang w:eastAsia="zh-CN"/>
        </w:rPr>
      </w:pPr>
      <w:r w:rsidRPr="00846065">
        <w:rPr>
          <w:sz w:val="20"/>
          <w:szCs w:val="20"/>
        </w:rPr>
        <w:t xml:space="preserve"> </w:t>
      </w:r>
      <w:bookmarkStart w:id="0" w:name="_GoBack"/>
      <w:bookmarkEnd w:id="0"/>
    </w:p>
    <w:p w:rsidR="00085073" w:rsidRPr="00085073" w:rsidRDefault="00085073" w:rsidP="00846065">
      <w:pPr>
        <w:pStyle w:val="ListParagraph"/>
        <w:autoSpaceDE w:val="0"/>
        <w:autoSpaceDN w:val="0"/>
        <w:adjustRightInd w:val="0"/>
        <w:snapToGrid w:val="0"/>
        <w:ind w:left="378"/>
        <w:jc w:val="both"/>
        <w:rPr>
          <w:rFonts w:eastAsiaTheme="minorEastAsia" w:hint="eastAsia"/>
          <w:sz w:val="20"/>
          <w:szCs w:val="20"/>
          <w:lang w:eastAsia="zh-CN"/>
        </w:rPr>
        <w:sectPr w:rsidR="00085073" w:rsidRPr="00085073" w:rsidSect="00FD4AC3">
          <w:type w:val="continuous"/>
          <w:pgSz w:w="12240" w:h="15840" w:code="1"/>
          <w:pgMar w:top="1440" w:right="1440" w:bottom="1440" w:left="1440" w:header="720" w:footer="720" w:gutter="0"/>
          <w:cols w:num="2" w:space="425"/>
          <w:docGrid w:linePitch="360"/>
        </w:sectPr>
      </w:pPr>
    </w:p>
    <w:p w:rsidR="00BB6BFD" w:rsidRPr="00FD4AC3" w:rsidRDefault="00BB6BFD" w:rsidP="00846065">
      <w:pPr>
        <w:pStyle w:val="ListParagraph"/>
        <w:autoSpaceDE w:val="0"/>
        <w:autoSpaceDN w:val="0"/>
        <w:adjustRightInd w:val="0"/>
        <w:snapToGrid w:val="0"/>
        <w:ind w:left="0"/>
        <w:jc w:val="both"/>
        <w:rPr>
          <w:sz w:val="20"/>
          <w:szCs w:val="20"/>
        </w:rPr>
      </w:pPr>
    </w:p>
    <w:p w:rsidR="00846065" w:rsidRDefault="00846065" w:rsidP="00846065">
      <w:pPr>
        <w:pStyle w:val="ListParagraph"/>
        <w:autoSpaceDE w:val="0"/>
        <w:autoSpaceDN w:val="0"/>
        <w:adjustRightInd w:val="0"/>
        <w:snapToGrid w:val="0"/>
        <w:ind w:left="0"/>
        <w:jc w:val="both"/>
        <w:rPr>
          <w:rFonts w:eastAsiaTheme="minorEastAsia"/>
          <w:sz w:val="20"/>
          <w:szCs w:val="20"/>
          <w:lang w:eastAsia="zh-CN"/>
        </w:rPr>
      </w:pPr>
    </w:p>
    <w:p w:rsidR="00846065" w:rsidRDefault="00846065" w:rsidP="00846065">
      <w:pPr>
        <w:pStyle w:val="ListParagraph"/>
        <w:autoSpaceDE w:val="0"/>
        <w:autoSpaceDN w:val="0"/>
        <w:adjustRightInd w:val="0"/>
        <w:snapToGrid w:val="0"/>
        <w:ind w:left="0"/>
        <w:jc w:val="both"/>
        <w:rPr>
          <w:rFonts w:eastAsiaTheme="minorEastAsia"/>
          <w:sz w:val="20"/>
          <w:szCs w:val="20"/>
          <w:lang w:eastAsia="zh-CN"/>
        </w:rPr>
      </w:pPr>
    </w:p>
    <w:p w:rsidR="002A0841" w:rsidRPr="00FD4AC3" w:rsidRDefault="00BB6BFD" w:rsidP="00846065">
      <w:pPr>
        <w:pStyle w:val="ListParagraph"/>
        <w:autoSpaceDE w:val="0"/>
        <w:autoSpaceDN w:val="0"/>
        <w:adjustRightInd w:val="0"/>
        <w:snapToGrid w:val="0"/>
        <w:ind w:left="0"/>
        <w:jc w:val="both"/>
        <w:rPr>
          <w:sz w:val="20"/>
          <w:szCs w:val="20"/>
        </w:rPr>
      </w:pPr>
      <w:r w:rsidRPr="00FD4AC3">
        <w:rPr>
          <w:sz w:val="20"/>
          <w:szCs w:val="20"/>
        </w:rPr>
        <w:t>12/23/2013</w:t>
      </w:r>
    </w:p>
    <w:sectPr w:rsidR="002A0841" w:rsidRPr="00FD4AC3" w:rsidSect="00FD4AC3">
      <w:type w:val="continuous"/>
      <w:pgSz w:w="12240" w:h="15840" w:code="1"/>
      <w:pgMar w:top="1440" w:right="1440" w:bottom="1440" w:left="1440" w:header="720" w:footer="720" w:gutter="0"/>
      <w:cols w:num="2"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685" w:rsidRDefault="005B5685" w:rsidP="00D5509F">
      <w:r>
        <w:separator/>
      </w:r>
    </w:p>
  </w:endnote>
  <w:endnote w:type="continuationSeparator" w:id="0">
    <w:p w:rsidR="005B5685" w:rsidRDefault="005B5685" w:rsidP="00D550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T9E33o00">
    <w:altName w:val="Arial Unicode MS"/>
    <w:panose1 w:val="00000000000000000000"/>
    <w:charset w:val="81"/>
    <w:family w:val="auto"/>
    <w:notTrueType/>
    <w:pitch w:val="default"/>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AC3" w:rsidRPr="00BB6BFD" w:rsidRDefault="00F320F4" w:rsidP="00BB6BFD">
    <w:pPr>
      <w:jc w:val="center"/>
      <w:rPr>
        <w:sz w:val="20"/>
      </w:rPr>
    </w:pPr>
    <w:r w:rsidRPr="00BB6BFD">
      <w:rPr>
        <w:sz w:val="20"/>
      </w:rPr>
      <w:fldChar w:fldCharType="begin"/>
    </w:r>
    <w:r w:rsidR="00FD4AC3" w:rsidRPr="00BB6BFD">
      <w:rPr>
        <w:sz w:val="20"/>
      </w:rPr>
      <w:instrText xml:space="preserve"> page </w:instrText>
    </w:r>
    <w:r w:rsidRPr="00BB6BFD">
      <w:rPr>
        <w:sz w:val="20"/>
      </w:rPr>
      <w:fldChar w:fldCharType="separate"/>
    </w:r>
    <w:r w:rsidR="009B79AD">
      <w:rPr>
        <w:noProof/>
        <w:sz w:val="20"/>
      </w:rPr>
      <w:t>86</w:t>
    </w:r>
    <w:r w:rsidRPr="00BB6BF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685" w:rsidRDefault="005B5685" w:rsidP="00D5509F">
      <w:r>
        <w:separator/>
      </w:r>
    </w:p>
  </w:footnote>
  <w:footnote w:type="continuationSeparator" w:id="0">
    <w:p w:rsidR="005B5685" w:rsidRDefault="005B5685" w:rsidP="00D550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AC3" w:rsidRPr="00BB6BFD" w:rsidRDefault="00FD4AC3" w:rsidP="00BB6BFD">
    <w:pPr>
      <w:pBdr>
        <w:bottom w:val="thinThickMediumGap" w:sz="12" w:space="1" w:color="auto"/>
      </w:pBdr>
      <w:tabs>
        <w:tab w:val="left" w:pos="851"/>
        <w:tab w:val="right" w:pos="8364"/>
      </w:tabs>
      <w:adjustRightInd w:val="0"/>
      <w:snapToGrid w:val="0"/>
      <w:jc w:val="both"/>
      <w:rPr>
        <w:sz w:val="20"/>
        <w:szCs w:val="20"/>
      </w:rPr>
    </w:pPr>
    <w:r w:rsidRPr="00BB6BFD">
      <w:rPr>
        <w:rFonts w:hint="eastAsia"/>
        <w:iCs/>
        <w:color w:val="000000"/>
        <w:sz w:val="20"/>
        <w:szCs w:val="20"/>
      </w:rPr>
      <w:tab/>
    </w:r>
    <w:r w:rsidRPr="00BB6BFD">
      <w:rPr>
        <w:sz w:val="20"/>
        <w:szCs w:val="20"/>
      </w:rPr>
      <w:t>Nature and Science 201</w:t>
    </w:r>
    <w:r w:rsidRPr="00BB6BFD">
      <w:rPr>
        <w:rFonts w:hint="eastAsia"/>
        <w:sz w:val="20"/>
        <w:szCs w:val="20"/>
      </w:rPr>
      <w:t>4</w:t>
    </w:r>
    <w:proofErr w:type="gramStart"/>
    <w:r w:rsidRPr="00BB6BFD">
      <w:rPr>
        <w:sz w:val="20"/>
        <w:szCs w:val="20"/>
      </w:rPr>
      <w:t>;1</w:t>
    </w:r>
    <w:r w:rsidRPr="00BB6BFD">
      <w:rPr>
        <w:rFonts w:hint="eastAsia"/>
        <w:sz w:val="20"/>
        <w:szCs w:val="20"/>
      </w:rPr>
      <w:t>2</w:t>
    </w:r>
    <w:proofErr w:type="gramEnd"/>
    <w:r w:rsidRPr="00BB6BFD">
      <w:rPr>
        <w:sz w:val="20"/>
        <w:szCs w:val="20"/>
      </w:rPr>
      <w:t>(</w:t>
    </w:r>
    <w:r w:rsidRPr="00BB6BFD">
      <w:rPr>
        <w:rFonts w:hint="eastAsia"/>
        <w:sz w:val="20"/>
        <w:szCs w:val="20"/>
      </w:rPr>
      <w:t>1</w:t>
    </w:r>
    <w:r w:rsidRPr="00BB6BFD">
      <w:rPr>
        <w:sz w:val="20"/>
        <w:szCs w:val="20"/>
      </w:rPr>
      <w:t xml:space="preserve">) </w:t>
    </w:r>
    <w:r w:rsidRPr="00BB6BFD">
      <w:rPr>
        <w:color w:val="000000"/>
        <w:sz w:val="20"/>
        <w:szCs w:val="20"/>
      </w:rPr>
      <w:t xml:space="preserve"> </w:t>
    </w:r>
    <w:r w:rsidRPr="00BB6BFD">
      <w:rPr>
        <w:rFonts w:hint="eastAsia"/>
        <w:color w:val="000000"/>
        <w:sz w:val="20"/>
        <w:szCs w:val="20"/>
      </w:rPr>
      <w:tab/>
    </w:r>
    <w:r w:rsidRPr="00BB6BFD">
      <w:rPr>
        <w:color w:val="000000"/>
        <w:sz w:val="20"/>
        <w:szCs w:val="20"/>
      </w:rPr>
      <w:t xml:space="preserve"> </w:t>
    </w:r>
    <w:hyperlink r:id="rId1" w:history="1">
      <w:r w:rsidRPr="00BB6BFD">
        <w:rPr>
          <w:rStyle w:val="Hyperlink"/>
          <w:color w:val="0000FF"/>
          <w:sz w:val="20"/>
          <w:szCs w:val="20"/>
        </w:rPr>
        <w:t>http://www.sciencepub.net/nature</w:t>
      </w:r>
    </w:hyperlink>
  </w:p>
  <w:p w:rsidR="00FD4AC3" w:rsidRPr="00BB6BFD" w:rsidRDefault="00FD4AC3" w:rsidP="00BB6BFD">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397E"/>
    <w:multiLevelType w:val="hybridMultilevel"/>
    <w:tmpl w:val="FB0A7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4C5D79"/>
    <w:multiLevelType w:val="hybridMultilevel"/>
    <w:tmpl w:val="7AB044A0"/>
    <w:lvl w:ilvl="0" w:tplc="5A98DA96">
      <w:start w:val="1"/>
      <w:numFmt w:val="decimal"/>
      <w:lvlText w:val="%1."/>
      <w:lvlJc w:val="left"/>
      <w:pPr>
        <w:ind w:left="81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4D55D63"/>
    <w:multiLevelType w:val="hybridMultilevel"/>
    <w:tmpl w:val="3566D538"/>
    <w:lvl w:ilvl="0" w:tplc="5A98DA96">
      <w:start w:val="1"/>
      <w:numFmt w:val="decimal"/>
      <w:lvlText w:val="%1."/>
      <w:lvlJc w:val="left"/>
      <w:pPr>
        <w:ind w:left="81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75994566"/>
    <w:multiLevelType w:val="hybridMultilevel"/>
    <w:tmpl w:val="2954CF42"/>
    <w:lvl w:ilvl="0" w:tplc="AF56272E">
      <w:start w:val="1"/>
      <w:numFmt w:val="lowerRoman"/>
      <w:lvlText w:val="%1."/>
      <w:lvlJc w:val="righ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
  <w:rsids>
    <w:rsidRoot w:val="00605086"/>
    <w:rsid w:val="00021FE6"/>
    <w:rsid w:val="00034894"/>
    <w:rsid w:val="00085073"/>
    <w:rsid w:val="00087764"/>
    <w:rsid w:val="00093A41"/>
    <w:rsid w:val="000A2607"/>
    <w:rsid w:val="000A4316"/>
    <w:rsid w:val="000B2D08"/>
    <w:rsid w:val="000C2681"/>
    <w:rsid w:val="000F676E"/>
    <w:rsid w:val="000F7554"/>
    <w:rsid w:val="00110694"/>
    <w:rsid w:val="00130B85"/>
    <w:rsid w:val="00141248"/>
    <w:rsid w:val="001509F4"/>
    <w:rsid w:val="00172BF0"/>
    <w:rsid w:val="00182949"/>
    <w:rsid w:val="001B4805"/>
    <w:rsid w:val="001B60B9"/>
    <w:rsid w:val="001C1EE9"/>
    <w:rsid w:val="001D09FF"/>
    <w:rsid w:val="001D38FE"/>
    <w:rsid w:val="001F27CA"/>
    <w:rsid w:val="00210537"/>
    <w:rsid w:val="00260584"/>
    <w:rsid w:val="00290124"/>
    <w:rsid w:val="002A0841"/>
    <w:rsid w:val="002B4D15"/>
    <w:rsid w:val="002C01E2"/>
    <w:rsid w:val="002E7260"/>
    <w:rsid w:val="00311519"/>
    <w:rsid w:val="00323B1F"/>
    <w:rsid w:val="00343355"/>
    <w:rsid w:val="0035615C"/>
    <w:rsid w:val="003613A2"/>
    <w:rsid w:val="00384DAA"/>
    <w:rsid w:val="003872C5"/>
    <w:rsid w:val="003C603D"/>
    <w:rsid w:val="003D69CF"/>
    <w:rsid w:val="003E2E0F"/>
    <w:rsid w:val="003F0CE1"/>
    <w:rsid w:val="003F698C"/>
    <w:rsid w:val="003F7A18"/>
    <w:rsid w:val="003F7E98"/>
    <w:rsid w:val="00421753"/>
    <w:rsid w:val="00423366"/>
    <w:rsid w:val="0042760F"/>
    <w:rsid w:val="00473131"/>
    <w:rsid w:val="00486111"/>
    <w:rsid w:val="004C36C8"/>
    <w:rsid w:val="004E2BDC"/>
    <w:rsid w:val="004F1255"/>
    <w:rsid w:val="005111DC"/>
    <w:rsid w:val="005269DF"/>
    <w:rsid w:val="00530EFA"/>
    <w:rsid w:val="00534846"/>
    <w:rsid w:val="00534EE3"/>
    <w:rsid w:val="00566042"/>
    <w:rsid w:val="00566AAB"/>
    <w:rsid w:val="00571526"/>
    <w:rsid w:val="00585270"/>
    <w:rsid w:val="00592A39"/>
    <w:rsid w:val="005A743E"/>
    <w:rsid w:val="005B02F4"/>
    <w:rsid w:val="005B3E68"/>
    <w:rsid w:val="005B4FBB"/>
    <w:rsid w:val="005B5685"/>
    <w:rsid w:val="005C3A58"/>
    <w:rsid w:val="005C63C8"/>
    <w:rsid w:val="005F73AB"/>
    <w:rsid w:val="00605086"/>
    <w:rsid w:val="006116A4"/>
    <w:rsid w:val="00620B80"/>
    <w:rsid w:val="00633126"/>
    <w:rsid w:val="00644BEF"/>
    <w:rsid w:val="00660584"/>
    <w:rsid w:val="00675BF3"/>
    <w:rsid w:val="00691A16"/>
    <w:rsid w:val="00696144"/>
    <w:rsid w:val="006B17C2"/>
    <w:rsid w:val="006C13D6"/>
    <w:rsid w:val="006D5876"/>
    <w:rsid w:val="006E60E7"/>
    <w:rsid w:val="00764608"/>
    <w:rsid w:val="00770423"/>
    <w:rsid w:val="007711D7"/>
    <w:rsid w:val="00776D34"/>
    <w:rsid w:val="00783EA8"/>
    <w:rsid w:val="00787138"/>
    <w:rsid w:val="007A5730"/>
    <w:rsid w:val="007C663F"/>
    <w:rsid w:val="0080771D"/>
    <w:rsid w:val="008139A7"/>
    <w:rsid w:val="00815C29"/>
    <w:rsid w:val="00822256"/>
    <w:rsid w:val="00835F2C"/>
    <w:rsid w:val="00836ABA"/>
    <w:rsid w:val="00836DFC"/>
    <w:rsid w:val="00840D74"/>
    <w:rsid w:val="00846065"/>
    <w:rsid w:val="0085797C"/>
    <w:rsid w:val="008610E7"/>
    <w:rsid w:val="0086494F"/>
    <w:rsid w:val="00880863"/>
    <w:rsid w:val="008A0EA9"/>
    <w:rsid w:val="008C3583"/>
    <w:rsid w:val="008D45A5"/>
    <w:rsid w:val="008E08EB"/>
    <w:rsid w:val="00902B25"/>
    <w:rsid w:val="00922366"/>
    <w:rsid w:val="00947AFC"/>
    <w:rsid w:val="00950A7C"/>
    <w:rsid w:val="0096518A"/>
    <w:rsid w:val="009705A6"/>
    <w:rsid w:val="009722D0"/>
    <w:rsid w:val="009834AF"/>
    <w:rsid w:val="009A6A35"/>
    <w:rsid w:val="009B79AD"/>
    <w:rsid w:val="009C3133"/>
    <w:rsid w:val="009C46AE"/>
    <w:rsid w:val="009D5C66"/>
    <w:rsid w:val="009F1A6C"/>
    <w:rsid w:val="00A02AE6"/>
    <w:rsid w:val="00A03ACC"/>
    <w:rsid w:val="00A20F7E"/>
    <w:rsid w:val="00A25C68"/>
    <w:rsid w:val="00A94DB4"/>
    <w:rsid w:val="00AD1DB0"/>
    <w:rsid w:val="00AD4AF4"/>
    <w:rsid w:val="00AD5A27"/>
    <w:rsid w:val="00AF67C9"/>
    <w:rsid w:val="00B27BB4"/>
    <w:rsid w:val="00B40B2C"/>
    <w:rsid w:val="00B62D0C"/>
    <w:rsid w:val="00B66FA6"/>
    <w:rsid w:val="00B82E18"/>
    <w:rsid w:val="00B87BE7"/>
    <w:rsid w:val="00B903D4"/>
    <w:rsid w:val="00BB6BFD"/>
    <w:rsid w:val="00BC338B"/>
    <w:rsid w:val="00BC5B54"/>
    <w:rsid w:val="00BE0FA3"/>
    <w:rsid w:val="00BE1CB8"/>
    <w:rsid w:val="00C040C1"/>
    <w:rsid w:val="00C1141A"/>
    <w:rsid w:val="00C22CD2"/>
    <w:rsid w:val="00C237EE"/>
    <w:rsid w:val="00C414E8"/>
    <w:rsid w:val="00C479DD"/>
    <w:rsid w:val="00C52FB8"/>
    <w:rsid w:val="00C714A5"/>
    <w:rsid w:val="00C83A6C"/>
    <w:rsid w:val="00C9347E"/>
    <w:rsid w:val="00CA0640"/>
    <w:rsid w:val="00CC6BF8"/>
    <w:rsid w:val="00CD5F22"/>
    <w:rsid w:val="00CE216F"/>
    <w:rsid w:val="00CF1897"/>
    <w:rsid w:val="00D00EC7"/>
    <w:rsid w:val="00D12328"/>
    <w:rsid w:val="00D12B57"/>
    <w:rsid w:val="00D14F93"/>
    <w:rsid w:val="00D20A72"/>
    <w:rsid w:val="00D22322"/>
    <w:rsid w:val="00D27208"/>
    <w:rsid w:val="00D300B6"/>
    <w:rsid w:val="00D42A86"/>
    <w:rsid w:val="00D44189"/>
    <w:rsid w:val="00D5509F"/>
    <w:rsid w:val="00D623AF"/>
    <w:rsid w:val="00D74D2E"/>
    <w:rsid w:val="00D756F9"/>
    <w:rsid w:val="00D762C4"/>
    <w:rsid w:val="00DA3D39"/>
    <w:rsid w:val="00DA4F9F"/>
    <w:rsid w:val="00DF136E"/>
    <w:rsid w:val="00E11BD1"/>
    <w:rsid w:val="00E12E05"/>
    <w:rsid w:val="00E21E29"/>
    <w:rsid w:val="00E4248C"/>
    <w:rsid w:val="00E45926"/>
    <w:rsid w:val="00E62905"/>
    <w:rsid w:val="00E752F4"/>
    <w:rsid w:val="00EB2D76"/>
    <w:rsid w:val="00EE3A36"/>
    <w:rsid w:val="00EF4497"/>
    <w:rsid w:val="00F04346"/>
    <w:rsid w:val="00F06FD0"/>
    <w:rsid w:val="00F15CAC"/>
    <w:rsid w:val="00F2783A"/>
    <w:rsid w:val="00F30128"/>
    <w:rsid w:val="00F320F4"/>
    <w:rsid w:val="00F5438C"/>
    <w:rsid w:val="00F71E8C"/>
    <w:rsid w:val="00F8375C"/>
    <w:rsid w:val="00F86339"/>
    <w:rsid w:val="00F948ED"/>
    <w:rsid w:val="00F960B5"/>
    <w:rsid w:val="00F97D76"/>
    <w:rsid w:val="00FA0508"/>
    <w:rsid w:val="00FA43F5"/>
    <w:rsid w:val="00FA5F4C"/>
    <w:rsid w:val="00FB048F"/>
    <w:rsid w:val="00FB3B5C"/>
    <w:rsid w:val="00FD4AC3"/>
    <w:rsid w:val="00FE36B4"/>
    <w:rsid w:val="00FE4C89"/>
    <w:rsid w:val="00FF3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B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D39"/>
    <w:rPr>
      <w:rFonts w:ascii="Tahoma" w:hAnsi="Tahoma" w:cs="Tahoma"/>
      <w:sz w:val="16"/>
      <w:szCs w:val="16"/>
    </w:rPr>
  </w:style>
  <w:style w:type="character" w:customStyle="1" w:styleId="BalloonTextChar">
    <w:name w:val="Balloon Text Char"/>
    <w:basedOn w:val="DefaultParagraphFont"/>
    <w:link w:val="BalloonText"/>
    <w:uiPriority w:val="99"/>
    <w:semiHidden/>
    <w:rsid w:val="00DA3D39"/>
    <w:rPr>
      <w:rFonts w:ascii="Tahoma" w:eastAsia="Times New Roman" w:hAnsi="Tahoma" w:cs="Tahoma"/>
      <w:sz w:val="16"/>
      <w:szCs w:val="16"/>
    </w:rPr>
  </w:style>
  <w:style w:type="paragraph" w:customStyle="1" w:styleId="Default">
    <w:name w:val="Default"/>
    <w:rsid w:val="00644BEF"/>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ListParagraph">
    <w:name w:val="List Paragraph"/>
    <w:basedOn w:val="Normal"/>
    <w:uiPriority w:val="34"/>
    <w:qFormat/>
    <w:rsid w:val="003F7A18"/>
    <w:pPr>
      <w:ind w:left="720"/>
    </w:pPr>
  </w:style>
  <w:style w:type="character" w:styleId="Hyperlink">
    <w:name w:val="Hyperlink"/>
    <w:basedOn w:val="DefaultParagraphFont"/>
    <w:rsid w:val="00093A41"/>
    <w:rPr>
      <w:color w:val="134A81"/>
      <w:u w:val="single"/>
    </w:rPr>
  </w:style>
  <w:style w:type="paragraph" w:styleId="Header">
    <w:name w:val="header"/>
    <w:basedOn w:val="Normal"/>
    <w:link w:val="HeaderChar"/>
    <w:uiPriority w:val="99"/>
    <w:unhideWhenUsed/>
    <w:rsid w:val="00D5509F"/>
    <w:pPr>
      <w:tabs>
        <w:tab w:val="center" w:pos="4320"/>
        <w:tab w:val="right" w:pos="8640"/>
      </w:tabs>
    </w:pPr>
  </w:style>
  <w:style w:type="character" w:customStyle="1" w:styleId="HeaderChar">
    <w:name w:val="Header Char"/>
    <w:basedOn w:val="DefaultParagraphFont"/>
    <w:link w:val="Header"/>
    <w:uiPriority w:val="99"/>
    <w:rsid w:val="00D5509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5509F"/>
    <w:pPr>
      <w:tabs>
        <w:tab w:val="center" w:pos="4320"/>
        <w:tab w:val="right" w:pos="8640"/>
      </w:tabs>
    </w:pPr>
  </w:style>
  <w:style w:type="character" w:customStyle="1" w:styleId="FooterChar">
    <w:name w:val="Footer Char"/>
    <w:basedOn w:val="DefaultParagraphFont"/>
    <w:link w:val="Footer"/>
    <w:uiPriority w:val="99"/>
    <w:semiHidden/>
    <w:rsid w:val="00D5509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03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oleObject" Target="embeddings/oleObject1.bin"/><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yperlink" Target="mailto:eohenri@gmail.com" TargetMode="Externa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yperlink" Target="http://www.lipidlibrary.co.uk" TargetMode="External"/><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hyperlink" Target="mailto:eohenri@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4507</Words>
  <Characters>25696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Henry Egharevba</dc:creator>
  <cp:lastModifiedBy>Administrator</cp:lastModifiedBy>
  <cp:revision>5</cp:revision>
  <dcterms:created xsi:type="dcterms:W3CDTF">2014-01-07T12:30:00Z</dcterms:created>
  <dcterms:modified xsi:type="dcterms:W3CDTF">2014-01-07T07:10:00Z</dcterms:modified>
</cp:coreProperties>
</file>