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62" w:rsidRPr="00225F75" w:rsidRDefault="008E1795" w:rsidP="008964CD">
      <w:pPr>
        <w:autoSpaceDE w:val="0"/>
        <w:autoSpaceDN w:val="0"/>
        <w:adjustRightInd w:val="0"/>
        <w:snapToGrid w:val="0"/>
        <w:jc w:val="center"/>
        <w:rPr>
          <w:b/>
          <w:bCs/>
          <w:iCs/>
          <w:sz w:val="20"/>
          <w:szCs w:val="20"/>
        </w:rPr>
      </w:pPr>
      <w:r>
        <w:rPr>
          <w:rFonts w:eastAsia="Times New Roman"/>
          <w:b/>
          <w:bCs/>
          <w:sz w:val="20"/>
          <w:szCs w:val="20"/>
        </w:rPr>
        <w:t>Total Phenolic Content</w:t>
      </w:r>
      <w:r w:rsidR="00515862" w:rsidRPr="00225F75">
        <w:rPr>
          <w:rFonts w:eastAsia="Times New Roman"/>
          <w:b/>
          <w:bCs/>
          <w:sz w:val="20"/>
          <w:szCs w:val="20"/>
        </w:rPr>
        <w:t xml:space="preserve">, Free </w:t>
      </w:r>
      <w:r w:rsidR="00515862" w:rsidRPr="00225F75">
        <w:rPr>
          <w:rFonts w:eastAsia="Calibri"/>
          <w:b/>
          <w:color w:val="000000"/>
          <w:sz w:val="20"/>
          <w:szCs w:val="20"/>
        </w:rPr>
        <w:t xml:space="preserve">Radical Inhibition, Antioxidant and Antibacterial </w:t>
      </w:r>
      <w:r w:rsidR="00515862" w:rsidRPr="00225F75">
        <w:rPr>
          <w:rFonts w:eastAsia="Times New Roman"/>
          <w:b/>
          <w:bCs/>
          <w:sz w:val="20"/>
          <w:szCs w:val="20"/>
        </w:rPr>
        <w:t xml:space="preserve">Potentials of the Medicinal </w:t>
      </w:r>
      <w:r w:rsidR="00515862" w:rsidRPr="00225F75">
        <w:rPr>
          <w:b/>
          <w:bCs/>
          <w:sz w:val="20"/>
          <w:szCs w:val="20"/>
        </w:rPr>
        <w:t xml:space="preserve">Organic Compounds </w:t>
      </w:r>
      <w:r w:rsidR="00515862" w:rsidRPr="00225F75">
        <w:rPr>
          <w:b/>
          <w:sz w:val="20"/>
          <w:szCs w:val="20"/>
        </w:rPr>
        <w:t xml:space="preserve">in the Fruit of </w:t>
      </w:r>
      <w:r w:rsidR="00515862" w:rsidRPr="00225F75">
        <w:rPr>
          <w:b/>
          <w:bCs/>
          <w:i/>
          <w:iCs/>
          <w:sz w:val="20"/>
          <w:szCs w:val="20"/>
        </w:rPr>
        <w:t xml:space="preserve">Terminalia catappa </w:t>
      </w:r>
      <w:r w:rsidR="00515862" w:rsidRPr="00225F75">
        <w:rPr>
          <w:b/>
          <w:bCs/>
          <w:iCs/>
          <w:sz w:val="20"/>
          <w:szCs w:val="20"/>
        </w:rPr>
        <w:t xml:space="preserve">Linn </w:t>
      </w:r>
    </w:p>
    <w:p w:rsidR="00471E57" w:rsidRPr="00225F75" w:rsidRDefault="00471E57" w:rsidP="008964CD">
      <w:pPr>
        <w:adjustRightInd w:val="0"/>
        <w:snapToGrid w:val="0"/>
        <w:jc w:val="center"/>
        <w:rPr>
          <w:sz w:val="20"/>
          <w:szCs w:val="20"/>
        </w:rPr>
      </w:pPr>
    </w:p>
    <w:p w:rsidR="00515862" w:rsidRPr="00C34774" w:rsidRDefault="00515862" w:rsidP="008964CD">
      <w:pPr>
        <w:autoSpaceDE w:val="0"/>
        <w:autoSpaceDN w:val="0"/>
        <w:adjustRightInd w:val="0"/>
        <w:snapToGrid w:val="0"/>
        <w:jc w:val="center"/>
        <w:rPr>
          <w:bCs/>
          <w:sz w:val="20"/>
          <w:szCs w:val="20"/>
          <w:lang w:eastAsia="en-GB"/>
        </w:rPr>
      </w:pPr>
      <w:r w:rsidRPr="00C34774">
        <w:rPr>
          <w:iCs/>
          <w:sz w:val="20"/>
          <w:szCs w:val="20"/>
          <w:lang w:eastAsia="en-GB"/>
        </w:rPr>
        <w:t>Ololade Z.S.</w:t>
      </w:r>
      <w:r w:rsidR="00594B95" w:rsidRPr="00594B95">
        <w:rPr>
          <w:iCs/>
          <w:sz w:val="20"/>
          <w:szCs w:val="20"/>
          <w:vertAlign w:val="superscript"/>
          <w:lang w:eastAsia="en-GB"/>
        </w:rPr>
        <w:t>1</w:t>
      </w:r>
      <w:r w:rsidR="00756FF7">
        <w:rPr>
          <w:iCs/>
          <w:sz w:val="20"/>
          <w:szCs w:val="20"/>
          <w:vertAlign w:val="superscript"/>
          <w:lang w:eastAsia="en-GB"/>
        </w:rPr>
        <w:t>*</w:t>
      </w:r>
      <w:r w:rsidR="001F1096">
        <w:rPr>
          <w:iCs/>
          <w:sz w:val="20"/>
          <w:szCs w:val="20"/>
          <w:lang w:eastAsia="en-GB"/>
        </w:rPr>
        <w:t>,</w:t>
      </w:r>
      <w:r w:rsidRPr="00C34774">
        <w:rPr>
          <w:iCs/>
          <w:sz w:val="20"/>
          <w:szCs w:val="20"/>
          <w:lang w:eastAsia="en-GB"/>
        </w:rPr>
        <w:t xml:space="preserve"> Olatunde O.Z</w:t>
      </w:r>
      <w:r w:rsidRPr="00594B95">
        <w:rPr>
          <w:iCs/>
          <w:sz w:val="20"/>
          <w:szCs w:val="20"/>
          <w:lang w:eastAsia="en-GB"/>
        </w:rPr>
        <w:t>.</w:t>
      </w:r>
      <w:r w:rsidR="00594B95" w:rsidRPr="00594B95">
        <w:rPr>
          <w:iCs/>
          <w:sz w:val="20"/>
          <w:szCs w:val="20"/>
          <w:vertAlign w:val="superscript"/>
          <w:lang w:eastAsia="en-GB"/>
        </w:rPr>
        <w:t>2</w:t>
      </w:r>
      <w:r w:rsidR="001F1096">
        <w:rPr>
          <w:iCs/>
          <w:sz w:val="20"/>
          <w:szCs w:val="20"/>
          <w:lang w:eastAsia="en-GB"/>
        </w:rPr>
        <w:t xml:space="preserve">, </w:t>
      </w:r>
      <w:r w:rsidRPr="00C34774">
        <w:rPr>
          <w:iCs/>
          <w:sz w:val="20"/>
          <w:szCs w:val="20"/>
          <w:lang w:eastAsia="en-GB"/>
        </w:rPr>
        <w:t>Oyelese O.J.</w:t>
      </w:r>
      <w:r w:rsidR="00594B95" w:rsidRPr="00594B95">
        <w:rPr>
          <w:iCs/>
          <w:sz w:val="20"/>
          <w:szCs w:val="20"/>
          <w:vertAlign w:val="superscript"/>
          <w:lang w:eastAsia="en-GB"/>
        </w:rPr>
        <w:t>2</w:t>
      </w:r>
      <w:r w:rsidR="001F1096">
        <w:rPr>
          <w:iCs/>
          <w:sz w:val="20"/>
          <w:szCs w:val="20"/>
          <w:lang w:eastAsia="en-GB"/>
        </w:rPr>
        <w:t>,</w:t>
      </w:r>
      <w:r w:rsidR="00C34774">
        <w:rPr>
          <w:iCs/>
          <w:sz w:val="20"/>
          <w:szCs w:val="20"/>
          <w:vertAlign w:val="superscript"/>
          <w:lang w:eastAsia="en-GB"/>
        </w:rPr>
        <w:t xml:space="preserve"> </w:t>
      </w:r>
      <w:r w:rsidRPr="00C34774">
        <w:rPr>
          <w:iCs/>
          <w:sz w:val="20"/>
          <w:szCs w:val="20"/>
          <w:lang w:eastAsia="en-GB"/>
        </w:rPr>
        <w:t>Olaoye O.O</w:t>
      </w:r>
      <w:r w:rsidRPr="00594B95">
        <w:rPr>
          <w:iCs/>
          <w:sz w:val="20"/>
          <w:szCs w:val="20"/>
          <w:lang w:eastAsia="en-GB"/>
        </w:rPr>
        <w:t>.</w:t>
      </w:r>
      <w:r w:rsidR="00594B95" w:rsidRPr="00594B95">
        <w:rPr>
          <w:iCs/>
          <w:sz w:val="20"/>
          <w:szCs w:val="20"/>
          <w:vertAlign w:val="superscript"/>
          <w:lang w:eastAsia="en-GB"/>
        </w:rPr>
        <w:t>2</w:t>
      </w:r>
      <w:r w:rsidR="001F1096">
        <w:rPr>
          <w:iCs/>
          <w:sz w:val="20"/>
          <w:szCs w:val="20"/>
          <w:lang w:eastAsia="en-GB"/>
        </w:rPr>
        <w:t xml:space="preserve"> and</w:t>
      </w:r>
      <w:r w:rsidRPr="00C34774">
        <w:rPr>
          <w:iCs/>
          <w:sz w:val="20"/>
          <w:szCs w:val="20"/>
          <w:lang w:eastAsia="en-GB"/>
        </w:rPr>
        <w:t xml:space="preserve"> Odewande R.A.</w:t>
      </w:r>
      <w:r w:rsidR="00594B95" w:rsidRPr="00594B95">
        <w:rPr>
          <w:iCs/>
          <w:sz w:val="20"/>
          <w:szCs w:val="20"/>
          <w:vertAlign w:val="superscript"/>
          <w:lang w:eastAsia="en-GB"/>
        </w:rPr>
        <w:t>2</w:t>
      </w:r>
      <w:r w:rsidR="00C34774">
        <w:rPr>
          <w:iCs/>
          <w:sz w:val="20"/>
          <w:szCs w:val="20"/>
          <w:vertAlign w:val="superscript"/>
          <w:lang w:eastAsia="en-GB"/>
        </w:rPr>
        <w:t xml:space="preserve"> </w:t>
      </w:r>
    </w:p>
    <w:p w:rsidR="00471E57" w:rsidRPr="00C34774" w:rsidRDefault="00471E57" w:rsidP="008964CD">
      <w:pPr>
        <w:adjustRightInd w:val="0"/>
        <w:snapToGrid w:val="0"/>
        <w:jc w:val="center"/>
        <w:rPr>
          <w:sz w:val="20"/>
          <w:szCs w:val="20"/>
        </w:rPr>
      </w:pPr>
    </w:p>
    <w:p w:rsidR="00515862" w:rsidRPr="00C34774" w:rsidRDefault="00515862" w:rsidP="008964CD">
      <w:pPr>
        <w:autoSpaceDE w:val="0"/>
        <w:autoSpaceDN w:val="0"/>
        <w:adjustRightInd w:val="0"/>
        <w:snapToGrid w:val="0"/>
        <w:jc w:val="center"/>
        <w:rPr>
          <w:iCs/>
          <w:sz w:val="20"/>
          <w:szCs w:val="20"/>
          <w:lang w:eastAsia="en-GB"/>
        </w:rPr>
      </w:pPr>
      <w:r w:rsidRPr="00C34774">
        <w:rPr>
          <w:iCs/>
          <w:sz w:val="20"/>
          <w:szCs w:val="20"/>
          <w:vertAlign w:val="superscript"/>
          <w:lang w:eastAsia="en-GB"/>
        </w:rPr>
        <w:t>1</w:t>
      </w:r>
      <w:r w:rsidRPr="00C34774">
        <w:rPr>
          <w:iCs/>
          <w:sz w:val="20"/>
          <w:szCs w:val="20"/>
          <w:lang w:eastAsia="en-GB"/>
        </w:rPr>
        <w:t>Department of Chemical Sciences, Bells University of Technology, Ota, Nigeria</w:t>
      </w:r>
    </w:p>
    <w:p w:rsidR="00515862" w:rsidRPr="00C34774" w:rsidRDefault="00515862" w:rsidP="008964CD">
      <w:pPr>
        <w:autoSpaceDE w:val="0"/>
        <w:autoSpaceDN w:val="0"/>
        <w:adjustRightInd w:val="0"/>
        <w:snapToGrid w:val="0"/>
        <w:jc w:val="center"/>
        <w:rPr>
          <w:iCs/>
          <w:sz w:val="20"/>
          <w:szCs w:val="20"/>
          <w:lang w:eastAsia="en-GB"/>
        </w:rPr>
      </w:pPr>
      <w:r w:rsidRPr="00C34774">
        <w:rPr>
          <w:iCs/>
          <w:sz w:val="20"/>
          <w:szCs w:val="20"/>
          <w:vertAlign w:val="superscript"/>
          <w:lang w:eastAsia="en-GB"/>
        </w:rPr>
        <w:t>2</w:t>
      </w:r>
      <w:r w:rsidRPr="00C34774">
        <w:rPr>
          <w:iCs/>
          <w:sz w:val="20"/>
          <w:szCs w:val="20"/>
          <w:lang w:eastAsia="en-GB"/>
        </w:rPr>
        <w:t>Department of Pure and Applied Chemistry, Ladoke Akintola University of Technology, Ogbomoso, Nigeria</w:t>
      </w:r>
    </w:p>
    <w:p w:rsidR="00515862" w:rsidRPr="00594B95" w:rsidRDefault="00E9649B" w:rsidP="008964CD">
      <w:pPr>
        <w:autoSpaceDE w:val="0"/>
        <w:autoSpaceDN w:val="0"/>
        <w:adjustRightInd w:val="0"/>
        <w:snapToGrid w:val="0"/>
        <w:jc w:val="center"/>
        <w:rPr>
          <w:bCs/>
          <w:sz w:val="20"/>
          <w:szCs w:val="20"/>
          <w:lang w:eastAsia="en-GB"/>
        </w:rPr>
      </w:pPr>
      <w:hyperlink r:id="rId7" w:history="1">
        <w:r w:rsidR="008964CD" w:rsidRPr="00594B95">
          <w:rPr>
            <w:rStyle w:val="Hyperlink"/>
            <w:iCs/>
            <w:sz w:val="20"/>
            <w:szCs w:val="20"/>
            <w:u w:val="none"/>
            <w:lang w:eastAsia="en-GB"/>
          </w:rPr>
          <w:t>suntolgroup@yahoo.com</w:t>
        </w:r>
      </w:hyperlink>
      <w:r w:rsidR="008964CD" w:rsidRPr="00594B95">
        <w:rPr>
          <w:iCs/>
          <w:sz w:val="20"/>
          <w:szCs w:val="20"/>
          <w:lang w:eastAsia="en-GB"/>
        </w:rPr>
        <w:t xml:space="preserve"> </w:t>
      </w:r>
    </w:p>
    <w:p w:rsidR="001817C7" w:rsidRPr="00C34774" w:rsidRDefault="001817C7" w:rsidP="008964CD">
      <w:pPr>
        <w:adjustRightInd w:val="0"/>
        <w:snapToGrid w:val="0"/>
        <w:jc w:val="both"/>
        <w:rPr>
          <w:sz w:val="20"/>
          <w:szCs w:val="20"/>
        </w:rPr>
      </w:pPr>
    </w:p>
    <w:p w:rsidR="00515862" w:rsidRPr="006A6584" w:rsidRDefault="00471E57" w:rsidP="008964CD">
      <w:pPr>
        <w:adjustRightInd w:val="0"/>
        <w:snapToGrid w:val="0"/>
        <w:jc w:val="both"/>
        <w:rPr>
          <w:b/>
          <w:sz w:val="20"/>
          <w:szCs w:val="20"/>
        </w:rPr>
      </w:pPr>
      <w:r w:rsidRPr="006A6584">
        <w:rPr>
          <w:b/>
          <w:sz w:val="20"/>
          <w:szCs w:val="20"/>
        </w:rPr>
        <w:t xml:space="preserve">Abstract: </w:t>
      </w:r>
      <w:r w:rsidR="00515862" w:rsidRPr="006A6584">
        <w:rPr>
          <w:rFonts w:eastAsia="Calibri"/>
          <w:sz w:val="20"/>
          <w:szCs w:val="20"/>
        </w:rPr>
        <w:t xml:space="preserve">Quantitative and qualitative investigation of medicinally active organic compounds in the fruit of </w:t>
      </w:r>
      <w:r w:rsidR="00515862" w:rsidRPr="006A6584">
        <w:rPr>
          <w:bCs/>
          <w:i/>
          <w:iCs/>
          <w:sz w:val="20"/>
          <w:szCs w:val="20"/>
        </w:rPr>
        <w:t>Terminalia</w:t>
      </w:r>
      <w:r w:rsidR="00515862" w:rsidRPr="006A6584">
        <w:rPr>
          <w:sz w:val="20"/>
          <w:szCs w:val="20"/>
        </w:rPr>
        <w:t xml:space="preserve"> </w:t>
      </w:r>
      <w:r w:rsidR="00515862" w:rsidRPr="006A6584">
        <w:rPr>
          <w:bCs/>
          <w:i/>
          <w:iCs/>
          <w:sz w:val="20"/>
          <w:szCs w:val="20"/>
        </w:rPr>
        <w:t>catappa</w:t>
      </w:r>
      <w:r w:rsidR="00515862" w:rsidRPr="006A6584">
        <w:rPr>
          <w:rFonts w:eastAsia="Calibri"/>
          <w:sz w:val="20"/>
          <w:szCs w:val="20"/>
        </w:rPr>
        <w:t xml:space="preserve"> from Nigeria showed that the fruit extract contained several medicinally useful phytochemicals; seventeen components were detected comprising of 98.0 % of the total extract with </w:t>
      </w:r>
      <w:r w:rsidR="00515862" w:rsidRPr="006A6584">
        <w:rPr>
          <w:rFonts w:eastAsia="Calibri"/>
          <w:i/>
          <w:sz w:val="20"/>
          <w:szCs w:val="20"/>
        </w:rPr>
        <w:t>cis</w:t>
      </w:r>
      <w:r w:rsidR="00515862" w:rsidRPr="006A6584">
        <w:rPr>
          <w:rFonts w:eastAsia="Calibri"/>
          <w:sz w:val="20"/>
          <w:szCs w:val="20"/>
        </w:rPr>
        <w:t xml:space="preserve">-9-hexadecenal (20.0%), 9Z-9-tetradecenal (10.0%), </w:t>
      </w:r>
      <w:r w:rsidR="00515862" w:rsidRPr="006A6584">
        <w:rPr>
          <w:sz w:val="20"/>
          <w:szCs w:val="20"/>
        </w:rPr>
        <w:t>palmitic acid</w:t>
      </w:r>
      <w:r w:rsidR="00515862" w:rsidRPr="006A6584">
        <w:rPr>
          <w:rFonts w:eastAsia="Calibri"/>
          <w:sz w:val="20"/>
          <w:szCs w:val="20"/>
        </w:rPr>
        <w:t xml:space="preserve"> (10.0%), </w:t>
      </w:r>
      <w:r w:rsidR="00515862" w:rsidRPr="006A6584">
        <w:rPr>
          <w:rFonts w:eastAsia="Calibri"/>
          <w:i/>
          <w:sz w:val="20"/>
          <w:szCs w:val="20"/>
        </w:rPr>
        <w:t>cis</w:t>
      </w:r>
      <w:r w:rsidR="00515862" w:rsidRPr="006A6584">
        <w:rPr>
          <w:rFonts w:eastAsia="Calibri"/>
          <w:sz w:val="20"/>
          <w:szCs w:val="20"/>
        </w:rPr>
        <w:t xml:space="preserve">-9-octadecenal (10.0%), </w:t>
      </w:r>
      <w:r w:rsidR="00515862" w:rsidRPr="006A6584">
        <w:rPr>
          <w:sz w:val="20"/>
          <w:szCs w:val="20"/>
        </w:rPr>
        <w:t>6</w:t>
      </w:r>
      <w:r w:rsidR="00515862" w:rsidRPr="006A6584">
        <w:rPr>
          <w:i/>
          <w:sz w:val="20"/>
          <w:szCs w:val="20"/>
        </w:rPr>
        <w:t>Z</w:t>
      </w:r>
      <w:r w:rsidR="00515862" w:rsidRPr="006A6584">
        <w:rPr>
          <w:sz w:val="20"/>
          <w:szCs w:val="20"/>
        </w:rPr>
        <w:t>-6-octadecenoic acid</w:t>
      </w:r>
      <w:r w:rsidR="00515862" w:rsidRPr="006A6584">
        <w:rPr>
          <w:rFonts w:eastAsia="Calibri"/>
          <w:sz w:val="20"/>
          <w:szCs w:val="20"/>
        </w:rPr>
        <w:t xml:space="preserve"> (10.0%), </w:t>
      </w:r>
      <w:r w:rsidR="00515862" w:rsidRPr="006A6584">
        <w:rPr>
          <w:sz w:val="20"/>
          <w:szCs w:val="20"/>
        </w:rPr>
        <w:t>pentadecanoic acid</w:t>
      </w:r>
      <w:r w:rsidR="00515862" w:rsidRPr="006A6584">
        <w:rPr>
          <w:rFonts w:eastAsia="Calibri"/>
          <w:sz w:val="20"/>
          <w:szCs w:val="20"/>
        </w:rPr>
        <w:t xml:space="preserve"> (5.0%),</w:t>
      </w:r>
      <w:r w:rsidR="00515862" w:rsidRPr="006A6584">
        <w:rPr>
          <w:sz w:val="20"/>
          <w:szCs w:val="20"/>
        </w:rPr>
        <w:t xml:space="preserve"> arachidic acid </w:t>
      </w:r>
      <w:r w:rsidR="00515862" w:rsidRPr="006A6584">
        <w:rPr>
          <w:rFonts w:eastAsia="Calibri"/>
          <w:sz w:val="20"/>
          <w:szCs w:val="20"/>
        </w:rPr>
        <w:t xml:space="preserve">(5.0%) </w:t>
      </w:r>
      <w:r w:rsidR="00515862" w:rsidRPr="006A6584">
        <w:rPr>
          <w:sz w:val="20"/>
          <w:szCs w:val="20"/>
        </w:rPr>
        <w:t>and 1-(+)-ascorbic acid 2,6-dihexadecanoate</w:t>
      </w:r>
      <w:r w:rsidR="00ED4C7B" w:rsidRPr="006A6584">
        <w:rPr>
          <w:sz w:val="20"/>
          <w:szCs w:val="20"/>
        </w:rPr>
        <w:t xml:space="preserve"> </w:t>
      </w:r>
      <w:r w:rsidR="00515862" w:rsidRPr="006A6584">
        <w:rPr>
          <w:rFonts w:eastAsia="Calibri"/>
          <w:sz w:val="20"/>
          <w:szCs w:val="20"/>
        </w:rPr>
        <w:t xml:space="preserve">(5.0%) as the principal components. </w:t>
      </w:r>
      <w:r w:rsidR="00BA20FE" w:rsidRPr="006A6584">
        <w:rPr>
          <w:rFonts w:eastAsia="Calibri"/>
          <w:sz w:val="20"/>
          <w:szCs w:val="20"/>
        </w:rPr>
        <w:t>The fruit extract contains main</w:t>
      </w:r>
      <w:r w:rsidR="00515862" w:rsidRPr="006A6584">
        <w:rPr>
          <w:rFonts w:eastAsia="Calibri"/>
          <w:sz w:val="20"/>
          <w:szCs w:val="20"/>
        </w:rPr>
        <w:t>ly aldehydes (40.0%), fatty acids (33.6%), alkanol (7.2%), ketones (5.6%), ester (5.0%)</w:t>
      </w:r>
      <w:r w:rsidR="00A16E98" w:rsidRPr="006A6584">
        <w:rPr>
          <w:rFonts w:eastAsia="Calibri"/>
          <w:sz w:val="20"/>
          <w:szCs w:val="20"/>
        </w:rPr>
        <w:t>,</w:t>
      </w:r>
      <w:r w:rsidR="00515862" w:rsidRPr="006A6584">
        <w:rPr>
          <w:rFonts w:eastAsia="Calibri"/>
          <w:sz w:val="20"/>
          <w:szCs w:val="20"/>
        </w:rPr>
        <w:t xml:space="preserve"> hydrocarbons (4.6%) and a heterocyclic compound (2.0%) as the major classes of organic compounds. Similarly, the total phenolic content (TPC) was determined to be 3,034 µgmg</w:t>
      </w:r>
      <w:r w:rsidR="00515862" w:rsidRPr="006A6584">
        <w:rPr>
          <w:rFonts w:eastAsia="Calibri"/>
          <w:sz w:val="20"/>
          <w:szCs w:val="20"/>
          <w:vertAlign w:val="superscript"/>
        </w:rPr>
        <w:t>-1</w:t>
      </w:r>
      <w:r w:rsidR="00515862" w:rsidRPr="006A6584">
        <w:rPr>
          <w:rFonts w:eastAsia="Calibri"/>
          <w:color w:val="000000"/>
          <w:sz w:val="20"/>
          <w:szCs w:val="20"/>
        </w:rPr>
        <w:t xml:space="preserve"> gallic acid equivalent</w:t>
      </w:r>
      <w:r w:rsidR="00515862" w:rsidRPr="006A6584">
        <w:rPr>
          <w:rFonts w:eastAsia="Calibri"/>
          <w:sz w:val="20"/>
          <w:szCs w:val="20"/>
        </w:rPr>
        <w:t xml:space="preserve">. High free radical scavenging and antioxidant potentials were observed in the fruit extract, the results from the free radical scavenging and antioxidant potentials at different concentrations gave inhibitions between 75-88% with </w:t>
      </w:r>
      <w:r w:rsidR="00515862" w:rsidRPr="006A6584">
        <w:rPr>
          <w:sz w:val="20"/>
          <w:szCs w:val="20"/>
          <w:lang w:eastAsia="en-GB"/>
        </w:rPr>
        <w:t>IC</w:t>
      </w:r>
      <w:r w:rsidR="00515862" w:rsidRPr="006A6584">
        <w:rPr>
          <w:sz w:val="20"/>
          <w:szCs w:val="20"/>
          <w:vertAlign w:val="subscript"/>
          <w:lang w:eastAsia="en-GB"/>
        </w:rPr>
        <w:t>50</w:t>
      </w:r>
      <w:r w:rsidR="00515862" w:rsidRPr="006A6584">
        <w:rPr>
          <w:sz w:val="20"/>
          <w:szCs w:val="20"/>
          <w:lang w:eastAsia="en-GB"/>
        </w:rPr>
        <w:t>: 2.5μgml</w:t>
      </w:r>
      <w:r w:rsidR="00515862" w:rsidRPr="006A6584">
        <w:rPr>
          <w:sz w:val="20"/>
          <w:szCs w:val="20"/>
          <w:vertAlign w:val="superscript"/>
          <w:lang w:eastAsia="en-GB"/>
        </w:rPr>
        <w:t>-1</w:t>
      </w:r>
      <w:r w:rsidR="00515862" w:rsidRPr="006A6584">
        <w:rPr>
          <w:rFonts w:eastAsia="Calibri"/>
          <w:sz w:val="20"/>
          <w:szCs w:val="20"/>
        </w:rPr>
        <w:t xml:space="preserve">, this shows that the fruit extract was thrice more active than the synthetic antioxidant (ascorbic acid). </w:t>
      </w:r>
      <w:r w:rsidR="006A6584" w:rsidRPr="006A6584">
        <w:rPr>
          <w:rFonts w:eastAsia="Calibri"/>
          <w:sz w:val="20"/>
          <w:szCs w:val="20"/>
        </w:rPr>
        <w:t xml:space="preserve">The extract showed pronounced sensitivity against two </w:t>
      </w:r>
      <w:r w:rsidR="00324E4E" w:rsidRPr="00225F75">
        <w:rPr>
          <w:rFonts w:eastAsia="Calibri"/>
          <w:sz w:val="20"/>
          <w:szCs w:val="20"/>
        </w:rPr>
        <w:t>(</w:t>
      </w:r>
      <w:r w:rsidR="00324E4E" w:rsidRPr="00225F75">
        <w:rPr>
          <w:rStyle w:val="Emphasis"/>
          <w:sz w:val="20"/>
          <w:szCs w:val="20"/>
        </w:rPr>
        <w:t>S. aureus</w:t>
      </w:r>
      <w:r w:rsidR="00324E4E" w:rsidRPr="00225F75">
        <w:rPr>
          <w:sz w:val="20"/>
          <w:szCs w:val="20"/>
        </w:rPr>
        <w:t xml:space="preserve"> and </w:t>
      </w:r>
      <w:r w:rsidR="00324E4E" w:rsidRPr="00225F75">
        <w:rPr>
          <w:i/>
          <w:iCs/>
          <w:sz w:val="20"/>
          <w:szCs w:val="20"/>
        </w:rPr>
        <w:t>K</w:t>
      </w:r>
      <w:r w:rsidR="00324E4E" w:rsidRPr="00225F75">
        <w:rPr>
          <w:iCs/>
          <w:sz w:val="20"/>
          <w:szCs w:val="20"/>
        </w:rPr>
        <w:t>.</w:t>
      </w:r>
      <w:r w:rsidR="00324E4E" w:rsidRPr="00225F75">
        <w:rPr>
          <w:i/>
          <w:iCs/>
          <w:sz w:val="20"/>
          <w:szCs w:val="20"/>
        </w:rPr>
        <w:t xml:space="preserve"> pneumoniae</w:t>
      </w:r>
      <w:r w:rsidR="00324E4E">
        <w:rPr>
          <w:rFonts w:eastAsia="Calibri"/>
          <w:sz w:val="20"/>
          <w:szCs w:val="20"/>
        </w:rPr>
        <w:t xml:space="preserve">) </w:t>
      </w:r>
      <w:r w:rsidR="006A6584" w:rsidRPr="006A6584">
        <w:rPr>
          <w:rFonts w:eastAsia="Calibri"/>
          <w:sz w:val="20"/>
          <w:szCs w:val="20"/>
        </w:rPr>
        <w:t>out of three bacteria strains tested in this study</w:t>
      </w:r>
      <w:r w:rsidR="006A6584" w:rsidRPr="006A6584">
        <w:rPr>
          <w:rFonts w:eastAsia="Calibri"/>
          <w:iCs/>
          <w:sz w:val="20"/>
          <w:szCs w:val="20"/>
        </w:rPr>
        <w:t>.</w:t>
      </w:r>
      <w:r w:rsidR="006A6584">
        <w:rPr>
          <w:rFonts w:eastAsia="Calibri"/>
          <w:iCs/>
          <w:sz w:val="20"/>
          <w:szCs w:val="20"/>
        </w:rPr>
        <w:t xml:space="preserve"> </w:t>
      </w:r>
      <w:r w:rsidR="00515862" w:rsidRPr="006A6584">
        <w:rPr>
          <w:rFonts w:eastAsia="Calibri"/>
          <w:sz w:val="20"/>
          <w:szCs w:val="20"/>
        </w:rPr>
        <w:t xml:space="preserve">The zones of inhibitions were between 19-20mm. The high amount of phenolic compounds leads to more potent radical scavenging, antioxidant and antibiotic properties of the fruit extract. The results concluded that the extracts have a potential source of therapeutic properties of natural origin. </w:t>
      </w:r>
    </w:p>
    <w:p w:rsidR="00F46A5E" w:rsidRPr="00304C42" w:rsidRDefault="00572B81" w:rsidP="008964CD">
      <w:pPr>
        <w:autoSpaceDE w:val="0"/>
        <w:autoSpaceDN w:val="0"/>
        <w:adjustRightInd w:val="0"/>
        <w:snapToGrid w:val="0"/>
        <w:jc w:val="both"/>
        <w:rPr>
          <w:bCs/>
          <w:sz w:val="20"/>
          <w:szCs w:val="20"/>
          <w:lang w:eastAsia="zh-CN"/>
        </w:rPr>
      </w:pPr>
      <w:r w:rsidRPr="00304C42">
        <w:rPr>
          <w:iCs/>
          <w:sz w:val="20"/>
          <w:szCs w:val="20"/>
          <w:lang w:eastAsia="en-GB"/>
        </w:rPr>
        <w:t>[</w:t>
      </w:r>
      <w:r w:rsidR="00515862" w:rsidRPr="00304C42">
        <w:rPr>
          <w:iCs/>
          <w:sz w:val="20"/>
          <w:szCs w:val="20"/>
          <w:lang w:eastAsia="en-GB"/>
        </w:rPr>
        <w:t>Ololade Z.S., Olatunde O.Z., Oyelese O.J.,</w:t>
      </w:r>
      <w:r w:rsidR="00515862" w:rsidRPr="00304C42">
        <w:rPr>
          <w:iCs/>
          <w:sz w:val="20"/>
          <w:szCs w:val="20"/>
          <w:vertAlign w:val="superscript"/>
          <w:lang w:eastAsia="en-GB"/>
        </w:rPr>
        <w:t xml:space="preserve"> </w:t>
      </w:r>
      <w:r w:rsidR="00515862" w:rsidRPr="00304C42">
        <w:rPr>
          <w:iCs/>
          <w:sz w:val="20"/>
          <w:szCs w:val="20"/>
          <w:lang w:eastAsia="en-GB"/>
        </w:rPr>
        <w:t>Olaoye O.O., Odewande R.A.</w:t>
      </w:r>
      <w:r w:rsidR="00246160" w:rsidRPr="00304C42">
        <w:rPr>
          <w:bCs/>
          <w:sz w:val="20"/>
          <w:szCs w:val="20"/>
          <w:lang w:eastAsia="en-GB"/>
        </w:rPr>
        <w:t xml:space="preserve"> </w:t>
      </w:r>
      <w:r w:rsidRPr="00304C42">
        <w:rPr>
          <w:rFonts w:eastAsia="Times New Roman"/>
          <w:b/>
          <w:bCs/>
          <w:sz w:val="20"/>
          <w:szCs w:val="20"/>
        </w:rPr>
        <w:t>Total Phenolic</w:t>
      </w:r>
      <w:r w:rsidR="002B156A" w:rsidRPr="00304C42">
        <w:rPr>
          <w:rFonts w:eastAsia="Times New Roman"/>
          <w:b/>
          <w:bCs/>
          <w:sz w:val="20"/>
          <w:szCs w:val="20"/>
        </w:rPr>
        <w:t xml:space="preserve"> Content</w:t>
      </w:r>
      <w:r w:rsidRPr="00304C42">
        <w:rPr>
          <w:rFonts w:eastAsia="Times New Roman"/>
          <w:b/>
          <w:bCs/>
          <w:sz w:val="20"/>
          <w:szCs w:val="20"/>
        </w:rPr>
        <w:t xml:space="preserve">, Free </w:t>
      </w:r>
      <w:r w:rsidRPr="00304C42">
        <w:rPr>
          <w:rFonts w:eastAsia="Calibri"/>
          <w:b/>
          <w:color w:val="000000"/>
          <w:sz w:val="20"/>
          <w:szCs w:val="20"/>
        </w:rPr>
        <w:t xml:space="preserve">Radical Inhibition, Antioxidant and Antibacterial </w:t>
      </w:r>
      <w:r w:rsidRPr="00304C42">
        <w:rPr>
          <w:rFonts w:eastAsia="Times New Roman"/>
          <w:b/>
          <w:bCs/>
          <w:sz w:val="20"/>
          <w:szCs w:val="20"/>
        </w:rPr>
        <w:t xml:space="preserve">Potentials of the Medicinal </w:t>
      </w:r>
      <w:r w:rsidRPr="00304C42">
        <w:rPr>
          <w:b/>
          <w:bCs/>
          <w:sz w:val="20"/>
          <w:szCs w:val="20"/>
        </w:rPr>
        <w:t xml:space="preserve">Organic Compounds </w:t>
      </w:r>
      <w:r w:rsidRPr="00304C42">
        <w:rPr>
          <w:b/>
          <w:sz w:val="20"/>
          <w:szCs w:val="20"/>
        </w:rPr>
        <w:t xml:space="preserve">in the Fruit of </w:t>
      </w:r>
      <w:r w:rsidRPr="00304C42">
        <w:rPr>
          <w:b/>
          <w:bCs/>
          <w:i/>
          <w:iCs/>
          <w:sz w:val="20"/>
          <w:szCs w:val="20"/>
        </w:rPr>
        <w:t xml:space="preserve">Terminalia catappa </w:t>
      </w:r>
      <w:r w:rsidRPr="00304C42">
        <w:rPr>
          <w:b/>
          <w:bCs/>
          <w:iCs/>
          <w:sz w:val="20"/>
          <w:szCs w:val="20"/>
        </w:rPr>
        <w:t>Linn</w:t>
      </w:r>
      <w:r w:rsidR="00680F7F" w:rsidRPr="00304C42">
        <w:rPr>
          <w:rFonts w:eastAsia="Times New Roman"/>
          <w:b/>
          <w:bCs/>
          <w:sz w:val="20"/>
          <w:szCs w:val="20"/>
          <w:lang w:bidi="fa-IR"/>
        </w:rPr>
        <w:t>.</w:t>
      </w:r>
      <w:r w:rsidR="00680F7F" w:rsidRPr="00304C42">
        <w:rPr>
          <w:rFonts w:hint="eastAsia"/>
          <w:b/>
          <w:bCs/>
          <w:sz w:val="20"/>
          <w:szCs w:val="20"/>
        </w:rPr>
        <w:t xml:space="preserve"> </w:t>
      </w:r>
      <w:r w:rsidR="00680F7F" w:rsidRPr="00304C42">
        <w:rPr>
          <w:rFonts w:eastAsia="Times New Roman"/>
          <w:bCs/>
          <w:i/>
          <w:sz w:val="20"/>
          <w:szCs w:val="20"/>
        </w:rPr>
        <w:t>Nat Sci</w:t>
      </w:r>
      <w:r w:rsidR="00680F7F" w:rsidRPr="002B0ABC">
        <w:rPr>
          <w:rFonts w:hint="eastAsia"/>
          <w:bCs/>
          <w:i/>
          <w:sz w:val="20"/>
          <w:szCs w:val="20"/>
        </w:rPr>
        <w:t xml:space="preserve"> </w:t>
      </w:r>
      <w:r w:rsidR="00680F7F" w:rsidRPr="00304C42">
        <w:rPr>
          <w:sz w:val="20"/>
          <w:szCs w:val="20"/>
        </w:rPr>
        <w:t>201</w:t>
      </w:r>
      <w:r w:rsidR="00680F7F" w:rsidRPr="00304C42">
        <w:rPr>
          <w:rFonts w:hint="eastAsia"/>
          <w:sz w:val="20"/>
          <w:szCs w:val="20"/>
        </w:rPr>
        <w:t>4</w:t>
      </w:r>
      <w:r w:rsidR="00680F7F" w:rsidRPr="00304C42">
        <w:rPr>
          <w:sz w:val="20"/>
          <w:szCs w:val="20"/>
        </w:rPr>
        <w:t>;1</w:t>
      </w:r>
      <w:r w:rsidR="00680F7F" w:rsidRPr="00304C42">
        <w:rPr>
          <w:rFonts w:hint="eastAsia"/>
          <w:sz w:val="20"/>
          <w:szCs w:val="20"/>
        </w:rPr>
        <w:t>2</w:t>
      </w:r>
      <w:r w:rsidR="00680F7F" w:rsidRPr="00304C42">
        <w:rPr>
          <w:sz w:val="20"/>
          <w:szCs w:val="20"/>
        </w:rPr>
        <w:t>(</w:t>
      </w:r>
      <w:r w:rsidR="00680F7F" w:rsidRPr="00304C42">
        <w:rPr>
          <w:rFonts w:hint="eastAsia"/>
          <w:sz w:val="20"/>
          <w:szCs w:val="20"/>
        </w:rPr>
        <w:t>2</w:t>
      </w:r>
      <w:r w:rsidR="00680F7F" w:rsidRPr="00304C42">
        <w:rPr>
          <w:sz w:val="20"/>
          <w:szCs w:val="20"/>
        </w:rPr>
        <w:t>):</w:t>
      </w:r>
      <w:r w:rsidR="00193A45" w:rsidRPr="00304C42">
        <w:rPr>
          <w:noProof/>
          <w:color w:val="000000"/>
          <w:sz w:val="20"/>
          <w:szCs w:val="20"/>
        </w:rPr>
        <w:t>46</w:t>
      </w:r>
      <w:r w:rsidR="00680F7F" w:rsidRPr="00304C42">
        <w:rPr>
          <w:color w:val="000000"/>
          <w:sz w:val="20"/>
          <w:szCs w:val="20"/>
        </w:rPr>
        <w:t>-</w:t>
      </w:r>
      <w:r w:rsidR="00193A45" w:rsidRPr="00304C42">
        <w:rPr>
          <w:noProof/>
          <w:color w:val="000000"/>
          <w:sz w:val="20"/>
          <w:szCs w:val="20"/>
        </w:rPr>
        <w:t>50</w:t>
      </w:r>
      <w:r w:rsidR="00680F7F" w:rsidRPr="00304C42">
        <w:rPr>
          <w:sz w:val="20"/>
          <w:szCs w:val="20"/>
        </w:rPr>
        <w:t>]</w:t>
      </w:r>
      <w:r w:rsidR="00680F7F" w:rsidRPr="00304C42">
        <w:rPr>
          <w:rFonts w:hint="eastAsia"/>
          <w:sz w:val="20"/>
          <w:szCs w:val="20"/>
        </w:rPr>
        <w:t>.</w:t>
      </w:r>
      <w:r w:rsidR="00680F7F" w:rsidRPr="00304C42">
        <w:rPr>
          <w:sz w:val="20"/>
          <w:szCs w:val="20"/>
        </w:rPr>
        <w:t xml:space="preserve"> (ISSN: 1545-0740).</w:t>
      </w:r>
      <w:r w:rsidR="00680F7F" w:rsidRPr="00304C42">
        <w:rPr>
          <w:color w:val="0000FF"/>
          <w:sz w:val="20"/>
          <w:szCs w:val="20"/>
        </w:rPr>
        <w:t xml:space="preserve"> </w:t>
      </w:r>
      <w:hyperlink r:id="rId8" w:history="1">
        <w:r w:rsidR="00680F7F" w:rsidRPr="00304C42">
          <w:rPr>
            <w:rStyle w:val="Hyperlink"/>
            <w:sz w:val="20"/>
            <w:szCs w:val="20"/>
            <w:u w:val="none"/>
          </w:rPr>
          <w:t>http://www.sciencepub.net/nature</w:t>
        </w:r>
      </w:hyperlink>
      <w:r w:rsidR="00680F7F" w:rsidRPr="00304C42">
        <w:rPr>
          <w:sz w:val="20"/>
          <w:szCs w:val="20"/>
        </w:rPr>
        <w:t>.</w:t>
      </w:r>
      <w:r w:rsidR="00680F7F" w:rsidRPr="00304C42">
        <w:rPr>
          <w:rFonts w:hint="eastAsia"/>
          <w:sz w:val="20"/>
          <w:szCs w:val="20"/>
        </w:rPr>
        <w:t xml:space="preserve"> </w:t>
      </w:r>
      <w:r w:rsidR="00C34774" w:rsidRPr="00304C42">
        <w:rPr>
          <w:rFonts w:hint="eastAsia"/>
          <w:sz w:val="20"/>
          <w:szCs w:val="20"/>
          <w:lang w:eastAsia="zh-CN"/>
        </w:rPr>
        <w:t>7</w:t>
      </w:r>
    </w:p>
    <w:p w:rsidR="001817C7" w:rsidRPr="00225F75" w:rsidRDefault="001817C7" w:rsidP="008964CD">
      <w:pPr>
        <w:adjustRightInd w:val="0"/>
        <w:snapToGrid w:val="0"/>
        <w:jc w:val="both"/>
        <w:rPr>
          <w:sz w:val="20"/>
          <w:szCs w:val="20"/>
        </w:rPr>
      </w:pPr>
    </w:p>
    <w:p w:rsidR="001817C7" w:rsidRPr="00225F75" w:rsidRDefault="00572B81" w:rsidP="008964CD">
      <w:pPr>
        <w:autoSpaceDE w:val="0"/>
        <w:autoSpaceDN w:val="0"/>
        <w:adjustRightInd w:val="0"/>
        <w:snapToGrid w:val="0"/>
        <w:jc w:val="both"/>
        <w:rPr>
          <w:bCs/>
          <w:iCs/>
          <w:sz w:val="20"/>
          <w:szCs w:val="20"/>
        </w:rPr>
      </w:pPr>
      <w:r w:rsidRPr="00225F75">
        <w:rPr>
          <w:b/>
          <w:bCs/>
          <w:iCs/>
          <w:sz w:val="20"/>
          <w:szCs w:val="20"/>
        </w:rPr>
        <w:t>Key words:</w:t>
      </w:r>
      <w:r w:rsidRPr="00225F75">
        <w:rPr>
          <w:bCs/>
          <w:iCs/>
          <w:sz w:val="20"/>
          <w:szCs w:val="20"/>
        </w:rPr>
        <w:t xml:space="preserve"> </w:t>
      </w:r>
      <w:r w:rsidRPr="00225F75">
        <w:rPr>
          <w:bCs/>
          <w:i/>
          <w:iCs/>
          <w:sz w:val="20"/>
          <w:szCs w:val="20"/>
        </w:rPr>
        <w:t>Terminalia</w:t>
      </w:r>
      <w:r w:rsidRPr="00225F75">
        <w:rPr>
          <w:sz w:val="20"/>
          <w:szCs w:val="20"/>
        </w:rPr>
        <w:t xml:space="preserve"> </w:t>
      </w:r>
      <w:r w:rsidRPr="00225F75">
        <w:rPr>
          <w:bCs/>
          <w:i/>
          <w:iCs/>
          <w:sz w:val="20"/>
          <w:szCs w:val="20"/>
        </w:rPr>
        <w:t>catappa</w:t>
      </w:r>
      <w:r w:rsidRPr="00225F75">
        <w:rPr>
          <w:bCs/>
          <w:iCs/>
          <w:sz w:val="20"/>
          <w:szCs w:val="20"/>
        </w:rPr>
        <w:t xml:space="preserve">, phytochemicals, </w:t>
      </w:r>
      <w:r w:rsidRPr="00225F75">
        <w:rPr>
          <w:rFonts w:eastAsia="Calibri"/>
          <w:color w:val="000000"/>
          <w:sz w:val="20"/>
          <w:szCs w:val="20"/>
        </w:rPr>
        <w:t>free radical scavenging, antioxidant, antibacterial</w:t>
      </w:r>
    </w:p>
    <w:p w:rsidR="002F20CD" w:rsidRDefault="002F20CD" w:rsidP="008964CD">
      <w:pPr>
        <w:adjustRightInd w:val="0"/>
        <w:snapToGrid w:val="0"/>
        <w:jc w:val="both"/>
        <w:rPr>
          <w:b/>
          <w:sz w:val="20"/>
          <w:szCs w:val="20"/>
          <w:lang w:eastAsia="zh-CN"/>
        </w:rPr>
      </w:pPr>
    </w:p>
    <w:p w:rsidR="008964CD" w:rsidRDefault="008964CD" w:rsidP="008964CD">
      <w:pPr>
        <w:adjustRightInd w:val="0"/>
        <w:snapToGrid w:val="0"/>
        <w:jc w:val="both"/>
        <w:rPr>
          <w:b/>
          <w:sz w:val="20"/>
          <w:szCs w:val="20"/>
          <w:lang w:eastAsia="zh-CN"/>
        </w:rPr>
      </w:pPr>
    </w:p>
    <w:p w:rsidR="00C34774" w:rsidRPr="00225F75" w:rsidRDefault="00C34774" w:rsidP="008964CD">
      <w:pPr>
        <w:adjustRightInd w:val="0"/>
        <w:snapToGrid w:val="0"/>
        <w:jc w:val="both"/>
        <w:rPr>
          <w:b/>
          <w:sz w:val="20"/>
          <w:szCs w:val="20"/>
          <w:lang w:eastAsia="zh-CN"/>
        </w:rPr>
        <w:sectPr w:rsidR="00C34774" w:rsidRPr="00225F75" w:rsidSect="00193A45">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6"/>
          <w:cols w:space="720"/>
          <w:docGrid w:linePitch="360"/>
        </w:sectPr>
      </w:pPr>
    </w:p>
    <w:p w:rsidR="00471E57" w:rsidRPr="00225F75" w:rsidRDefault="00471E57" w:rsidP="008964CD">
      <w:pPr>
        <w:adjustRightInd w:val="0"/>
        <w:snapToGrid w:val="0"/>
        <w:jc w:val="both"/>
        <w:rPr>
          <w:b/>
          <w:sz w:val="20"/>
          <w:szCs w:val="20"/>
        </w:rPr>
      </w:pPr>
      <w:r w:rsidRPr="00225F75">
        <w:rPr>
          <w:b/>
          <w:sz w:val="20"/>
          <w:szCs w:val="20"/>
        </w:rPr>
        <w:lastRenderedPageBreak/>
        <w:t>1. Introduction</w:t>
      </w:r>
    </w:p>
    <w:p w:rsidR="00471E57" w:rsidRPr="00225F75" w:rsidRDefault="0087734B" w:rsidP="008964CD">
      <w:pPr>
        <w:autoSpaceDE w:val="0"/>
        <w:autoSpaceDN w:val="0"/>
        <w:adjustRightInd w:val="0"/>
        <w:snapToGrid w:val="0"/>
        <w:ind w:firstLine="425"/>
        <w:jc w:val="both"/>
        <w:rPr>
          <w:rFonts w:eastAsia="Calibri"/>
          <w:sz w:val="20"/>
          <w:szCs w:val="20"/>
        </w:rPr>
      </w:pPr>
      <w:r w:rsidRPr="00225F75">
        <w:rPr>
          <w:rFonts w:eastAsia="Calibri"/>
          <w:sz w:val="20"/>
          <w:szCs w:val="20"/>
        </w:rPr>
        <w:t xml:space="preserve">Phytochemicals have been </w:t>
      </w:r>
      <w:r w:rsidR="00B937EB" w:rsidRPr="00225F75">
        <w:rPr>
          <w:rFonts w:eastAsia="Calibri"/>
          <w:sz w:val="20"/>
          <w:szCs w:val="20"/>
        </w:rPr>
        <w:t>utilized</w:t>
      </w:r>
      <w:r w:rsidRPr="00225F75">
        <w:rPr>
          <w:rFonts w:eastAsia="Calibri"/>
          <w:sz w:val="20"/>
          <w:szCs w:val="20"/>
        </w:rPr>
        <w:t xml:space="preserve"> as important sources of medicinal drugs and health products. They are important sources of potentially useful compounds for the development of new chemotherapeutic agents because they </w:t>
      </w:r>
      <w:r w:rsidRPr="00225F75">
        <w:rPr>
          <w:rFonts w:eastAsia="Times New Roman"/>
          <w:sz w:val="20"/>
          <w:szCs w:val="20"/>
          <w:lang w:eastAsia="en-GB"/>
        </w:rPr>
        <w:t>have a multiplicity of potentially useful actions</w:t>
      </w:r>
      <w:r w:rsidRPr="00225F75">
        <w:rPr>
          <w:rFonts w:eastAsia="Calibri"/>
          <w:sz w:val="20"/>
          <w:szCs w:val="20"/>
        </w:rPr>
        <w:t>. Phytochemistry and pharmacomodulation are some the ways used to search for new drugs; research on the secondary metabolites of plants are desirable for the discovery of medicinal potential and to find the actual value of therapeutic uses (</w:t>
      </w:r>
      <w:r w:rsidRPr="00225F75">
        <w:rPr>
          <w:rFonts w:eastAsia="Calibri"/>
          <w:bCs/>
          <w:sz w:val="20"/>
          <w:szCs w:val="20"/>
        </w:rPr>
        <w:t xml:space="preserve">Dias </w:t>
      </w:r>
      <w:r w:rsidRPr="00225F75">
        <w:rPr>
          <w:rFonts w:eastAsia="Calibri"/>
          <w:bCs/>
          <w:i/>
          <w:sz w:val="20"/>
          <w:szCs w:val="20"/>
        </w:rPr>
        <w:t>et</w:t>
      </w:r>
      <w:r w:rsidRPr="00225F75">
        <w:rPr>
          <w:rFonts w:eastAsia="Calibri"/>
          <w:bCs/>
          <w:sz w:val="20"/>
          <w:szCs w:val="20"/>
        </w:rPr>
        <w:t xml:space="preserve"> </w:t>
      </w:r>
      <w:r w:rsidRPr="00225F75">
        <w:rPr>
          <w:rFonts w:eastAsia="Calibri"/>
          <w:bCs/>
          <w:i/>
          <w:sz w:val="20"/>
          <w:szCs w:val="20"/>
        </w:rPr>
        <w:t>al</w:t>
      </w:r>
      <w:r w:rsidRPr="00225F75">
        <w:rPr>
          <w:rFonts w:eastAsia="Calibri"/>
          <w:bCs/>
          <w:sz w:val="20"/>
          <w:szCs w:val="20"/>
        </w:rPr>
        <w:t>., 2012;</w:t>
      </w:r>
      <w:r w:rsidRPr="00225F75">
        <w:rPr>
          <w:rFonts w:eastAsia="Calibri"/>
          <w:bCs/>
          <w:color w:val="000000"/>
          <w:sz w:val="20"/>
          <w:szCs w:val="20"/>
        </w:rPr>
        <w:t xml:space="preserve"> Moghadamtousi </w:t>
      </w:r>
      <w:r w:rsidRPr="00225F75">
        <w:rPr>
          <w:rFonts w:eastAsia="Calibri"/>
          <w:bCs/>
          <w:i/>
          <w:color w:val="000000"/>
          <w:sz w:val="20"/>
          <w:szCs w:val="20"/>
        </w:rPr>
        <w:t>et</w:t>
      </w:r>
      <w:r w:rsidRPr="00225F75">
        <w:rPr>
          <w:rFonts w:eastAsia="Calibri"/>
          <w:bCs/>
          <w:color w:val="000000"/>
          <w:sz w:val="20"/>
          <w:szCs w:val="20"/>
        </w:rPr>
        <w:t xml:space="preserve"> </w:t>
      </w:r>
      <w:r w:rsidRPr="00225F75">
        <w:rPr>
          <w:rFonts w:eastAsia="Calibri"/>
          <w:bCs/>
          <w:i/>
          <w:color w:val="000000"/>
          <w:sz w:val="20"/>
          <w:szCs w:val="20"/>
        </w:rPr>
        <w:t>al</w:t>
      </w:r>
      <w:r w:rsidRPr="00225F75">
        <w:rPr>
          <w:rFonts w:eastAsia="Calibri"/>
          <w:bCs/>
          <w:color w:val="000000"/>
          <w:sz w:val="20"/>
          <w:szCs w:val="20"/>
        </w:rPr>
        <w:t>., 2013</w:t>
      </w:r>
      <w:r w:rsidRPr="00225F75">
        <w:rPr>
          <w:rFonts w:eastAsia="Calibri"/>
          <w:bCs/>
          <w:sz w:val="20"/>
          <w:szCs w:val="20"/>
        </w:rPr>
        <w:t>).</w:t>
      </w:r>
      <w:r w:rsidRPr="00225F75">
        <w:rPr>
          <w:rFonts w:eastAsia="Calibri"/>
          <w:sz w:val="20"/>
          <w:szCs w:val="20"/>
        </w:rPr>
        <w:t xml:space="preserve"> Synthetic drugs are often the option for chemotherapy. However, most synthetic drugs kill not only targeted cells, but also normal cells, and most have severe side effects. There is, therefore, an urgent need for novel treatment options with improved features.</w:t>
      </w:r>
    </w:p>
    <w:p w:rsidR="00471E57" w:rsidRPr="00742310" w:rsidRDefault="008964CD" w:rsidP="008964CD">
      <w:pPr>
        <w:autoSpaceDE w:val="0"/>
        <w:autoSpaceDN w:val="0"/>
        <w:adjustRightInd w:val="0"/>
        <w:snapToGrid w:val="0"/>
        <w:ind w:firstLine="425"/>
        <w:jc w:val="both"/>
        <w:rPr>
          <w:rFonts w:eastAsia="Calibri"/>
          <w:sz w:val="20"/>
          <w:szCs w:val="20"/>
        </w:rPr>
      </w:pPr>
      <w:r>
        <w:rPr>
          <w:rFonts w:eastAsia="Calibri"/>
          <w:iCs/>
          <w:sz w:val="20"/>
          <w:szCs w:val="20"/>
        </w:rPr>
        <w:t xml:space="preserve"> </w:t>
      </w:r>
      <w:r w:rsidR="0087734B" w:rsidRPr="00742310">
        <w:rPr>
          <w:rFonts w:eastAsia="Calibri"/>
          <w:i/>
          <w:iCs/>
          <w:sz w:val="20"/>
          <w:szCs w:val="20"/>
        </w:rPr>
        <w:t xml:space="preserve">Terminalia catappa </w:t>
      </w:r>
      <w:r w:rsidR="0087734B" w:rsidRPr="00742310">
        <w:rPr>
          <w:rFonts w:eastAsia="Calibri"/>
          <w:iCs/>
          <w:sz w:val="20"/>
          <w:szCs w:val="20"/>
        </w:rPr>
        <w:t xml:space="preserve">Linn </w:t>
      </w:r>
      <w:r w:rsidR="0087734B" w:rsidRPr="00742310">
        <w:rPr>
          <w:rFonts w:eastAsia="Calibri"/>
          <w:sz w:val="20"/>
          <w:szCs w:val="20"/>
        </w:rPr>
        <w:t>(</w:t>
      </w:r>
      <w:r w:rsidR="0087734B" w:rsidRPr="00742310">
        <w:rPr>
          <w:rFonts w:eastAsia="Calibri"/>
          <w:i/>
          <w:iCs/>
          <w:sz w:val="20"/>
          <w:szCs w:val="20"/>
        </w:rPr>
        <w:t>Combretaceae</w:t>
      </w:r>
      <w:r w:rsidR="0087734B" w:rsidRPr="00742310">
        <w:rPr>
          <w:rFonts w:eastAsia="Calibri"/>
          <w:sz w:val="20"/>
          <w:szCs w:val="20"/>
        </w:rPr>
        <w:t>) also known as tropical almond is a medium size deciduous medicinal plant</w:t>
      </w:r>
      <w:r w:rsidR="0087734B" w:rsidRPr="00742310">
        <w:rPr>
          <w:rStyle w:val="Strong"/>
          <w:sz w:val="20"/>
          <w:szCs w:val="20"/>
        </w:rPr>
        <w:t xml:space="preserve">. </w:t>
      </w:r>
      <w:r w:rsidR="0087734B" w:rsidRPr="00742310">
        <w:rPr>
          <w:rFonts w:eastAsia="Calibri"/>
          <w:sz w:val="20"/>
          <w:szCs w:val="20"/>
        </w:rPr>
        <w:t>All parts of the plant contains secondary metabolites that are used in traditional medicine such as in management of sickle cell disorders, cancer,</w:t>
      </w:r>
      <w:r w:rsidR="0087734B" w:rsidRPr="00742310">
        <w:rPr>
          <w:sz w:val="20"/>
          <w:szCs w:val="20"/>
        </w:rPr>
        <w:t xml:space="preserve"> rheumatism</w:t>
      </w:r>
      <w:r w:rsidR="0087734B" w:rsidRPr="00742310">
        <w:rPr>
          <w:rFonts w:eastAsia="Calibri"/>
          <w:sz w:val="20"/>
          <w:szCs w:val="20"/>
        </w:rPr>
        <w:t>,</w:t>
      </w:r>
      <w:r w:rsidR="0087734B" w:rsidRPr="00742310">
        <w:rPr>
          <w:sz w:val="20"/>
          <w:szCs w:val="20"/>
        </w:rPr>
        <w:t xml:space="preserve"> </w:t>
      </w:r>
      <w:r w:rsidR="00B937EB" w:rsidRPr="00742310">
        <w:rPr>
          <w:sz w:val="20"/>
          <w:szCs w:val="20"/>
        </w:rPr>
        <w:t>diarrhea</w:t>
      </w:r>
      <w:r w:rsidR="0087734B" w:rsidRPr="00742310">
        <w:rPr>
          <w:sz w:val="20"/>
          <w:szCs w:val="20"/>
        </w:rPr>
        <w:t xml:space="preserve">, dysentery, </w:t>
      </w:r>
      <w:r w:rsidR="00B937EB" w:rsidRPr="00742310">
        <w:rPr>
          <w:sz w:val="20"/>
          <w:szCs w:val="20"/>
        </w:rPr>
        <w:t>gonorrhea</w:t>
      </w:r>
      <w:r w:rsidR="0087734B" w:rsidRPr="00742310">
        <w:rPr>
          <w:sz w:val="20"/>
          <w:szCs w:val="20"/>
        </w:rPr>
        <w:t xml:space="preserve"> and stomach cramps, sexual dysfunction,</w:t>
      </w:r>
      <w:r w:rsidR="0087734B" w:rsidRPr="00742310">
        <w:rPr>
          <w:rFonts w:eastAsia="Times New Roman"/>
          <w:bCs/>
          <w:iCs/>
          <w:sz w:val="20"/>
          <w:szCs w:val="20"/>
        </w:rPr>
        <w:t xml:space="preserve"> diaphoretic, </w:t>
      </w:r>
      <w:r w:rsidR="0087734B" w:rsidRPr="00742310">
        <w:rPr>
          <w:rFonts w:eastAsia="Calibri"/>
          <w:sz w:val="20"/>
          <w:szCs w:val="20"/>
        </w:rPr>
        <w:t xml:space="preserve">antidiabetic, </w:t>
      </w:r>
      <w:r w:rsidR="0087734B" w:rsidRPr="00742310">
        <w:rPr>
          <w:rFonts w:eastAsia="Times New Roman"/>
          <w:bCs/>
          <w:iCs/>
          <w:sz w:val="20"/>
          <w:szCs w:val="20"/>
        </w:rPr>
        <w:t>anti-indigestion, anti</w:t>
      </w:r>
      <w:r w:rsidR="0087734B" w:rsidRPr="00742310">
        <w:rPr>
          <w:bCs/>
          <w:iCs/>
          <w:sz w:val="20"/>
          <w:szCs w:val="20"/>
        </w:rPr>
        <w:t>-</w:t>
      </w:r>
      <w:r w:rsidR="0087734B" w:rsidRPr="00742310">
        <w:rPr>
          <w:bCs/>
          <w:iCs/>
          <w:sz w:val="20"/>
          <w:szCs w:val="20"/>
        </w:rPr>
        <w:lastRenderedPageBreak/>
        <w:t>dysentery, anticlstogenic,</w:t>
      </w:r>
      <w:r w:rsidR="0087734B" w:rsidRPr="00742310">
        <w:rPr>
          <w:rStyle w:val="Strong"/>
          <w:sz w:val="20"/>
          <w:szCs w:val="20"/>
        </w:rPr>
        <w:t xml:space="preserve"> </w:t>
      </w:r>
      <w:r w:rsidR="0087734B" w:rsidRPr="00664344">
        <w:rPr>
          <w:rStyle w:val="Strong"/>
          <w:b w:val="0"/>
          <w:sz w:val="20"/>
          <w:szCs w:val="20"/>
        </w:rPr>
        <w:t>stomatitis</w:t>
      </w:r>
      <w:r w:rsidR="0087734B" w:rsidRPr="00742310">
        <w:rPr>
          <w:rStyle w:val="Strong"/>
          <w:sz w:val="20"/>
          <w:szCs w:val="20"/>
        </w:rPr>
        <w:t xml:space="preserve">, </w:t>
      </w:r>
      <w:r w:rsidR="0087734B" w:rsidRPr="00664344">
        <w:rPr>
          <w:rStyle w:val="Strong"/>
          <w:b w:val="0"/>
          <w:sz w:val="20"/>
          <w:szCs w:val="20"/>
        </w:rPr>
        <w:t>skin</w:t>
      </w:r>
      <w:r w:rsidR="0087734B" w:rsidRPr="00742310">
        <w:rPr>
          <w:rStyle w:val="Strong"/>
          <w:sz w:val="20"/>
          <w:szCs w:val="20"/>
        </w:rPr>
        <w:t xml:space="preserve"> </w:t>
      </w:r>
      <w:r w:rsidR="0087734B" w:rsidRPr="00664344">
        <w:rPr>
          <w:rStyle w:val="Strong"/>
          <w:b w:val="0"/>
          <w:sz w:val="20"/>
          <w:szCs w:val="20"/>
        </w:rPr>
        <w:t>diseases, arthritis, headache, colic and itching</w:t>
      </w:r>
      <w:r w:rsidR="0087734B" w:rsidRPr="00742310">
        <w:rPr>
          <w:sz w:val="20"/>
          <w:szCs w:val="20"/>
        </w:rPr>
        <w:t xml:space="preserve"> </w:t>
      </w:r>
      <w:r w:rsidR="0087734B" w:rsidRPr="00742310">
        <w:rPr>
          <w:rFonts w:eastAsia="Calibri"/>
          <w:sz w:val="20"/>
          <w:szCs w:val="20"/>
        </w:rPr>
        <w:t xml:space="preserve">(Muhammad and Mudi, 2011; Akharaiyi </w:t>
      </w:r>
      <w:r w:rsidR="0087734B" w:rsidRPr="00742310">
        <w:rPr>
          <w:rFonts w:eastAsia="Calibri"/>
          <w:i/>
          <w:sz w:val="20"/>
          <w:szCs w:val="20"/>
        </w:rPr>
        <w:t>et</w:t>
      </w:r>
      <w:r w:rsidR="0087734B" w:rsidRPr="00742310">
        <w:rPr>
          <w:rFonts w:eastAsia="Calibri"/>
          <w:sz w:val="20"/>
          <w:szCs w:val="20"/>
        </w:rPr>
        <w:t xml:space="preserve"> </w:t>
      </w:r>
      <w:r w:rsidR="0087734B" w:rsidRPr="00742310">
        <w:rPr>
          <w:rFonts w:eastAsia="Calibri"/>
          <w:i/>
          <w:sz w:val="20"/>
          <w:szCs w:val="20"/>
        </w:rPr>
        <w:t>al</w:t>
      </w:r>
      <w:r w:rsidR="0087734B" w:rsidRPr="00742310">
        <w:rPr>
          <w:rFonts w:eastAsia="Calibri"/>
          <w:sz w:val="20"/>
          <w:szCs w:val="20"/>
        </w:rPr>
        <w:t xml:space="preserve">., 2011). </w:t>
      </w:r>
      <w:r w:rsidR="0087734B" w:rsidRPr="00742310">
        <w:rPr>
          <w:sz w:val="20"/>
          <w:szCs w:val="20"/>
        </w:rPr>
        <w:t xml:space="preserve">Extracts of this plant have shown activity against drug resistant strains of </w:t>
      </w:r>
      <w:r w:rsidR="0087734B" w:rsidRPr="00742310">
        <w:rPr>
          <w:i/>
          <w:sz w:val="20"/>
          <w:szCs w:val="20"/>
        </w:rPr>
        <w:t>Plasmodium</w:t>
      </w:r>
      <w:r w:rsidR="0087734B" w:rsidRPr="00742310">
        <w:rPr>
          <w:sz w:val="20"/>
          <w:szCs w:val="20"/>
        </w:rPr>
        <w:t xml:space="preserve"> </w:t>
      </w:r>
      <w:r w:rsidR="0087734B" w:rsidRPr="00742310">
        <w:rPr>
          <w:i/>
          <w:sz w:val="20"/>
          <w:szCs w:val="20"/>
        </w:rPr>
        <w:t>falciparum</w:t>
      </w:r>
      <w:r w:rsidR="0087734B" w:rsidRPr="00742310">
        <w:rPr>
          <w:sz w:val="20"/>
          <w:szCs w:val="20"/>
        </w:rPr>
        <w:t xml:space="preserve"> (</w:t>
      </w:r>
      <w:r w:rsidR="0087734B" w:rsidRPr="00742310">
        <w:rPr>
          <w:rStyle w:val="citation"/>
          <w:sz w:val="20"/>
          <w:szCs w:val="20"/>
        </w:rPr>
        <w:t xml:space="preserve">Chitmanat </w:t>
      </w:r>
      <w:r w:rsidR="0087734B" w:rsidRPr="00742310">
        <w:rPr>
          <w:rStyle w:val="citation"/>
          <w:i/>
          <w:sz w:val="20"/>
          <w:szCs w:val="20"/>
        </w:rPr>
        <w:t>et</w:t>
      </w:r>
      <w:r w:rsidR="0087734B" w:rsidRPr="00742310">
        <w:rPr>
          <w:rStyle w:val="citation"/>
          <w:sz w:val="20"/>
          <w:szCs w:val="20"/>
        </w:rPr>
        <w:t xml:space="preserve"> </w:t>
      </w:r>
      <w:r w:rsidR="0087734B" w:rsidRPr="00742310">
        <w:rPr>
          <w:rStyle w:val="citation"/>
          <w:i/>
          <w:sz w:val="20"/>
          <w:szCs w:val="20"/>
        </w:rPr>
        <w:t>al</w:t>
      </w:r>
      <w:r w:rsidR="0087734B" w:rsidRPr="00742310">
        <w:rPr>
          <w:rStyle w:val="citation"/>
          <w:sz w:val="20"/>
          <w:szCs w:val="20"/>
        </w:rPr>
        <w:t>., 2005)</w:t>
      </w:r>
      <w:r w:rsidR="0087734B" w:rsidRPr="00742310">
        <w:rPr>
          <w:sz w:val="20"/>
          <w:szCs w:val="20"/>
        </w:rPr>
        <w:t xml:space="preserve">. The leaves of the plant are used in aquarium to lower the pH and heavy metal content of water. It has been used in this way by fish breeders for many years, and is active against some parasites and bacterial pathogens. It is also helps </w:t>
      </w:r>
      <w:r w:rsidR="0033280D">
        <w:rPr>
          <w:sz w:val="20"/>
          <w:szCs w:val="20"/>
        </w:rPr>
        <w:t xml:space="preserve">to </w:t>
      </w:r>
      <w:r w:rsidR="0087734B" w:rsidRPr="00742310">
        <w:rPr>
          <w:sz w:val="20"/>
          <w:szCs w:val="20"/>
        </w:rPr>
        <w:t>prevent fungus forming on the eggs of the fish (</w:t>
      </w:r>
      <w:r w:rsidR="0087734B" w:rsidRPr="00742310">
        <w:rPr>
          <w:rStyle w:val="reference-text"/>
          <w:sz w:val="20"/>
          <w:szCs w:val="20"/>
        </w:rPr>
        <w:t xml:space="preserve">Hnawia </w:t>
      </w:r>
      <w:r w:rsidR="0087734B" w:rsidRPr="00742310">
        <w:rPr>
          <w:rStyle w:val="reference-text"/>
          <w:i/>
          <w:sz w:val="20"/>
          <w:szCs w:val="20"/>
        </w:rPr>
        <w:t>et</w:t>
      </w:r>
      <w:r w:rsidR="0087734B" w:rsidRPr="00742310">
        <w:rPr>
          <w:rStyle w:val="reference-text"/>
          <w:sz w:val="20"/>
          <w:szCs w:val="20"/>
        </w:rPr>
        <w:t xml:space="preserve"> </w:t>
      </w:r>
      <w:r w:rsidR="0087734B" w:rsidRPr="00742310">
        <w:rPr>
          <w:rStyle w:val="reference-text"/>
          <w:i/>
          <w:sz w:val="20"/>
          <w:szCs w:val="20"/>
        </w:rPr>
        <w:t>al</w:t>
      </w:r>
      <w:r w:rsidR="0087734B" w:rsidRPr="00742310">
        <w:rPr>
          <w:rStyle w:val="reference-text"/>
          <w:sz w:val="20"/>
          <w:szCs w:val="20"/>
        </w:rPr>
        <w:t>., 2011</w:t>
      </w:r>
      <w:r w:rsidR="0087734B" w:rsidRPr="00742310">
        <w:rPr>
          <w:sz w:val="20"/>
          <w:szCs w:val="20"/>
        </w:rPr>
        <w:t>).</w:t>
      </w:r>
      <w:r w:rsidR="00471E57" w:rsidRPr="00742310">
        <w:rPr>
          <w:sz w:val="20"/>
          <w:szCs w:val="20"/>
        </w:rPr>
        <w:t xml:space="preserve"> </w:t>
      </w:r>
    </w:p>
    <w:p w:rsidR="00471E57" w:rsidRPr="00225F75" w:rsidRDefault="0087734B" w:rsidP="008964CD">
      <w:pPr>
        <w:autoSpaceDE w:val="0"/>
        <w:autoSpaceDN w:val="0"/>
        <w:adjustRightInd w:val="0"/>
        <w:snapToGrid w:val="0"/>
        <w:ind w:firstLine="425"/>
        <w:jc w:val="both"/>
        <w:rPr>
          <w:sz w:val="20"/>
          <w:szCs w:val="20"/>
        </w:rPr>
      </w:pPr>
      <w:r w:rsidRPr="00225F75">
        <w:rPr>
          <w:rFonts w:eastAsia="TimesNewRoman"/>
          <w:sz w:val="20"/>
          <w:szCs w:val="20"/>
        </w:rPr>
        <w:t xml:space="preserve">To best our knowledge, no literature on the </w:t>
      </w:r>
      <w:r w:rsidRPr="00225F75">
        <w:rPr>
          <w:rFonts w:eastAsia="Times New Roman"/>
          <w:bCs/>
          <w:sz w:val="20"/>
          <w:szCs w:val="20"/>
        </w:rPr>
        <w:t xml:space="preserve">total phenolic contents, free </w:t>
      </w:r>
      <w:r w:rsidRPr="00225F75">
        <w:rPr>
          <w:rFonts w:eastAsia="Calibri"/>
          <w:color w:val="000000"/>
          <w:sz w:val="20"/>
          <w:szCs w:val="20"/>
        </w:rPr>
        <w:t xml:space="preserve">radical inhibition, antioxidant and antibacterial </w:t>
      </w:r>
      <w:r w:rsidRPr="00225F75">
        <w:rPr>
          <w:rFonts w:eastAsia="Times New Roman"/>
          <w:bCs/>
          <w:sz w:val="20"/>
          <w:szCs w:val="20"/>
        </w:rPr>
        <w:t xml:space="preserve">potentials of the medicinal </w:t>
      </w:r>
      <w:r w:rsidRPr="00225F75">
        <w:rPr>
          <w:bCs/>
          <w:sz w:val="20"/>
          <w:szCs w:val="20"/>
        </w:rPr>
        <w:t xml:space="preserve">organic compounds </w:t>
      </w:r>
      <w:r w:rsidRPr="00225F75">
        <w:rPr>
          <w:sz w:val="20"/>
          <w:szCs w:val="20"/>
        </w:rPr>
        <w:t xml:space="preserve">in the fruit of </w:t>
      </w:r>
      <w:r w:rsidRPr="00225F75">
        <w:rPr>
          <w:bCs/>
          <w:i/>
          <w:iCs/>
          <w:sz w:val="20"/>
          <w:szCs w:val="20"/>
        </w:rPr>
        <w:t>T</w:t>
      </w:r>
      <w:r w:rsidRPr="00225F75">
        <w:rPr>
          <w:bCs/>
          <w:iCs/>
          <w:sz w:val="20"/>
          <w:szCs w:val="20"/>
        </w:rPr>
        <w:t>.</w:t>
      </w:r>
      <w:r w:rsidRPr="00225F75">
        <w:rPr>
          <w:bCs/>
          <w:i/>
          <w:iCs/>
          <w:sz w:val="20"/>
          <w:szCs w:val="20"/>
        </w:rPr>
        <w:t xml:space="preserve"> catappa </w:t>
      </w:r>
      <w:r w:rsidRPr="00225F75">
        <w:rPr>
          <w:bCs/>
          <w:iCs/>
          <w:sz w:val="20"/>
          <w:szCs w:val="20"/>
        </w:rPr>
        <w:t xml:space="preserve">Linn </w:t>
      </w:r>
      <w:r w:rsidRPr="00225F75">
        <w:rPr>
          <w:rFonts w:eastAsia="TimesNewRoman"/>
          <w:sz w:val="20"/>
          <w:szCs w:val="20"/>
        </w:rPr>
        <w:t>have been reported so far.</w:t>
      </w:r>
      <w:r w:rsidRPr="00225F75">
        <w:rPr>
          <w:sz w:val="20"/>
          <w:szCs w:val="20"/>
        </w:rPr>
        <w:t xml:space="preserve"> Therefore, it is of great interest to carry out a proper scientific investigation of the fruit extract of this plant in order to validate its medicine properties.</w:t>
      </w:r>
    </w:p>
    <w:p w:rsidR="00C34774" w:rsidRDefault="00C34774" w:rsidP="008964CD">
      <w:pPr>
        <w:adjustRightInd w:val="0"/>
        <w:snapToGrid w:val="0"/>
        <w:jc w:val="both"/>
        <w:rPr>
          <w:b/>
          <w:sz w:val="20"/>
          <w:szCs w:val="20"/>
          <w:lang w:eastAsia="zh-CN"/>
        </w:rPr>
      </w:pPr>
    </w:p>
    <w:p w:rsidR="00471E57" w:rsidRPr="00225F75" w:rsidRDefault="00471E57" w:rsidP="008964CD">
      <w:pPr>
        <w:adjustRightInd w:val="0"/>
        <w:snapToGrid w:val="0"/>
        <w:jc w:val="both"/>
        <w:rPr>
          <w:b/>
          <w:sz w:val="20"/>
          <w:szCs w:val="20"/>
        </w:rPr>
      </w:pPr>
      <w:r w:rsidRPr="00225F75">
        <w:rPr>
          <w:b/>
          <w:sz w:val="20"/>
          <w:szCs w:val="20"/>
        </w:rPr>
        <w:t xml:space="preserve">2. Material and Methods </w:t>
      </w:r>
    </w:p>
    <w:p w:rsidR="0087734B" w:rsidRPr="00225F75" w:rsidRDefault="0087734B" w:rsidP="008964CD">
      <w:pPr>
        <w:autoSpaceDE w:val="0"/>
        <w:autoSpaceDN w:val="0"/>
        <w:adjustRightInd w:val="0"/>
        <w:snapToGrid w:val="0"/>
        <w:jc w:val="both"/>
        <w:rPr>
          <w:b/>
          <w:iCs/>
          <w:sz w:val="20"/>
          <w:szCs w:val="20"/>
          <w:lang w:eastAsia="en-GB"/>
        </w:rPr>
      </w:pPr>
      <w:r w:rsidRPr="00225F75">
        <w:rPr>
          <w:b/>
          <w:iCs/>
          <w:sz w:val="20"/>
          <w:szCs w:val="20"/>
          <w:lang w:eastAsia="en-GB"/>
        </w:rPr>
        <w:t>Sample Material</w:t>
      </w:r>
    </w:p>
    <w:p w:rsidR="0087734B" w:rsidRPr="00225F75" w:rsidRDefault="0087734B" w:rsidP="008964CD">
      <w:pPr>
        <w:tabs>
          <w:tab w:val="left" w:pos="7230"/>
        </w:tabs>
        <w:adjustRightInd w:val="0"/>
        <w:snapToGrid w:val="0"/>
        <w:ind w:firstLine="425"/>
        <w:jc w:val="both"/>
        <w:rPr>
          <w:sz w:val="20"/>
          <w:szCs w:val="20"/>
          <w:lang w:eastAsia="en-GB"/>
        </w:rPr>
      </w:pPr>
      <w:r w:rsidRPr="00225F75">
        <w:rPr>
          <w:rFonts w:eastAsia="Times New Roman"/>
          <w:sz w:val="20"/>
          <w:szCs w:val="20"/>
        </w:rPr>
        <w:t xml:space="preserve">The fruit of the </w:t>
      </w:r>
      <w:r w:rsidRPr="00225F75">
        <w:rPr>
          <w:sz w:val="20"/>
          <w:szCs w:val="20"/>
        </w:rPr>
        <w:t xml:space="preserve">plant </w:t>
      </w:r>
      <w:r w:rsidRPr="00225F75">
        <w:rPr>
          <w:rFonts w:eastAsia="Times New Roman"/>
          <w:sz w:val="20"/>
          <w:szCs w:val="20"/>
        </w:rPr>
        <w:t xml:space="preserve">was collected from its natural habitat at </w:t>
      </w:r>
      <w:r w:rsidRPr="00225F75">
        <w:rPr>
          <w:sz w:val="20"/>
          <w:szCs w:val="20"/>
          <w:lang w:eastAsia="en-GB"/>
        </w:rPr>
        <w:t xml:space="preserve">Ota, Nigeria </w:t>
      </w:r>
      <w:r w:rsidRPr="00225F75">
        <w:rPr>
          <w:rFonts w:eastAsia="Times New Roman"/>
          <w:sz w:val="20"/>
          <w:szCs w:val="20"/>
        </w:rPr>
        <w:t xml:space="preserve">and it was authenticated as </w:t>
      </w:r>
      <w:r w:rsidR="001C2B03" w:rsidRPr="006A6584">
        <w:rPr>
          <w:bCs/>
          <w:i/>
          <w:iCs/>
          <w:sz w:val="20"/>
          <w:szCs w:val="20"/>
        </w:rPr>
        <w:t>Terminalia</w:t>
      </w:r>
      <w:r w:rsidR="001C2B03">
        <w:rPr>
          <w:sz w:val="20"/>
          <w:szCs w:val="20"/>
        </w:rPr>
        <w:t xml:space="preserve"> </w:t>
      </w:r>
      <w:r w:rsidRPr="00225F75">
        <w:rPr>
          <w:i/>
          <w:sz w:val="20"/>
          <w:szCs w:val="20"/>
        </w:rPr>
        <w:t>catappa</w:t>
      </w:r>
      <w:r w:rsidRPr="00225F75">
        <w:rPr>
          <w:sz w:val="20"/>
          <w:szCs w:val="20"/>
          <w:lang w:eastAsia="en-GB"/>
        </w:rPr>
        <w:t xml:space="preserve"> Linn.</w:t>
      </w:r>
    </w:p>
    <w:p w:rsidR="0087734B" w:rsidRPr="00225F75" w:rsidRDefault="0087734B" w:rsidP="008964CD">
      <w:pPr>
        <w:autoSpaceDE w:val="0"/>
        <w:autoSpaceDN w:val="0"/>
        <w:adjustRightInd w:val="0"/>
        <w:snapToGrid w:val="0"/>
        <w:jc w:val="both"/>
        <w:rPr>
          <w:b/>
          <w:iCs/>
          <w:sz w:val="20"/>
          <w:szCs w:val="20"/>
          <w:lang w:eastAsia="en-GB"/>
        </w:rPr>
      </w:pPr>
      <w:r w:rsidRPr="00225F75">
        <w:rPr>
          <w:b/>
          <w:iCs/>
          <w:sz w:val="20"/>
          <w:szCs w:val="20"/>
          <w:lang w:eastAsia="en-GB"/>
        </w:rPr>
        <w:lastRenderedPageBreak/>
        <w:t>Extraction of the Phytochemicals</w:t>
      </w:r>
    </w:p>
    <w:p w:rsidR="0087734B" w:rsidRDefault="00E725AC" w:rsidP="00E725AC">
      <w:pPr>
        <w:autoSpaceDE w:val="0"/>
        <w:autoSpaceDN w:val="0"/>
        <w:adjustRightInd w:val="0"/>
        <w:snapToGrid w:val="0"/>
        <w:jc w:val="both"/>
        <w:rPr>
          <w:sz w:val="20"/>
          <w:szCs w:val="20"/>
          <w:lang w:eastAsia="en-GB"/>
        </w:rPr>
      </w:pPr>
      <w:r>
        <w:rPr>
          <w:sz w:val="20"/>
          <w:szCs w:val="20"/>
          <w:lang w:eastAsia="en-GB"/>
        </w:rPr>
        <w:t xml:space="preserve">        </w:t>
      </w:r>
      <w:r w:rsidR="0087734B" w:rsidRPr="00225F75">
        <w:rPr>
          <w:sz w:val="20"/>
          <w:szCs w:val="20"/>
          <w:lang w:eastAsia="en-GB"/>
        </w:rPr>
        <w:t xml:space="preserve">The crushed </w:t>
      </w:r>
      <w:r w:rsidR="0087734B" w:rsidRPr="00225F75">
        <w:rPr>
          <w:sz w:val="20"/>
          <w:szCs w:val="20"/>
        </w:rPr>
        <w:t xml:space="preserve">fruit of </w:t>
      </w:r>
      <w:r w:rsidR="0087734B" w:rsidRPr="00225F75">
        <w:rPr>
          <w:i/>
          <w:sz w:val="20"/>
          <w:szCs w:val="20"/>
        </w:rPr>
        <w:t>T</w:t>
      </w:r>
      <w:r w:rsidR="0087734B" w:rsidRPr="00225F75">
        <w:rPr>
          <w:sz w:val="20"/>
          <w:szCs w:val="20"/>
        </w:rPr>
        <w:t>.</w:t>
      </w:r>
      <w:r w:rsidR="0087734B" w:rsidRPr="00225F75">
        <w:rPr>
          <w:i/>
          <w:sz w:val="20"/>
          <w:szCs w:val="20"/>
        </w:rPr>
        <w:t xml:space="preserve"> catappa</w:t>
      </w:r>
      <w:r w:rsidR="0087734B" w:rsidRPr="00225F75">
        <w:rPr>
          <w:i/>
          <w:iCs/>
          <w:sz w:val="20"/>
          <w:szCs w:val="20"/>
          <w:lang w:eastAsia="en-GB"/>
        </w:rPr>
        <w:t xml:space="preserve"> </w:t>
      </w:r>
      <w:r w:rsidR="0087734B" w:rsidRPr="00225F75">
        <w:rPr>
          <w:sz w:val="20"/>
          <w:szCs w:val="20"/>
          <w:lang w:eastAsia="en-GB"/>
        </w:rPr>
        <w:t>(200g) was subjected to solvent extraction using methanol for 3 days. The concentrated crude extract collected was stored in vial at low temperature.</w:t>
      </w:r>
    </w:p>
    <w:p w:rsidR="008964CD" w:rsidRPr="00225F75" w:rsidRDefault="008964CD" w:rsidP="008964CD">
      <w:pPr>
        <w:autoSpaceDE w:val="0"/>
        <w:autoSpaceDN w:val="0"/>
        <w:adjustRightInd w:val="0"/>
        <w:snapToGrid w:val="0"/>
        <w:ind w:firstLine="720"/>
        <w:jc w:val="both"/>
        <w:rPr>
          <w:sz w:val="20"/>
          <w:szCs w:val="20"/>
          <w:lang w:eastAsia="en-GB"/>
        </w:rPr>
      </w:pPr>
    </w:p>
    <w:p w:rsidR="0087734B" w:rsidRPr="00225F75" w:rsidRDefault="0087734B" w:rsidP="008964CD">
      <w:pPr>
        <w:autoSpaceDE w:val="0"/>
        <w:autoSpaceDN w:val="0"/>
        <w:adjustRightInd w:val="0"/>
        <w:snapToGrid w:val="0"/>
        <w:rPr>
          <w:rFonts w:eastAsia="Calibri"/>
          <w:b/>
          <w:iCs/>
          <w:color w:val="000000"/>
          <w:sz w:val="20"/>
          <w:szCs w:val="20"/>
        </w:rPr>
      </w:pPr>
      <w:r w:rsidRPr="00225F75">
        <w:rPr>
          <w:b/>
          <w:sz w:val="20"/>
          <w:szCs w:val="20"/>
        </w:rPr>
        <w:t xml:space="preserve">GCxGC-MS </w:t>
      </w:r>
      <w:r w:rsidRPr="00225F75">
        <w:rPr>
          <w:rFonts w:eastAsia="Calibri"/>
          <w:b/>
          <w:iCs/>
          <w:color w:val="000000"/>
          <w:sz w:val="20"/>
          <w:szCs w:val="20"/>
        </w:rPr>
        <w:t xml:space="preserve">Analysis </w:t>
      </w:r>
    </w:p>
    <w:p w:rsidR="0087734B" w:rsidRDefault="0087734B" w:rsidP="008964CD">
      <w:pPr>
        <w:autoSpaceDE w:val="0"/>
        <w:autoSpaceDN w:val="0"/>
        <w:adjustRightInd w:val="0"/>
        <w:snapToGrid w:val="0"/>
        <w:ind w:firstLine="425"/>
        <w:jc w:val="both"/>
        <w:rPr>
          <w:rFonts w:eastAsia="Calibri"/>
          <w:sz w:val="20"/>
          <w:szCs w:val="20"/>
        </w:rPr>
      </w:pPr>
      <w:r w:rsidRPr="00225F75">
        <w:rPr>
          <w:sz w:val="20"/>
          <w:szCs w:val="20"/>
        </w:rPr>
        <w:t xml:space="preserve">Analysis of the fruit extract of </w:t>
      </w:r>
      <w:r w:rsidRPr="00225F75">
        <w:rPr>
          <w:i/>
          <w:sz w:val="20"/>
          <w:szCs w:val="20"/>
        </w:rPr>
        <w:t>T</w:t>
      </w:r>
      <w:r w:rsidRPr="00225F75">
        <w:rPr>
          <w:sz w:val="20"/>
          <w:szCs w:val="20"/>
        </w:rPr>
        <w:t>.</w:t>
      </w:r>
      <w:r w:rsidRPr="00225F75">
        <w:rPr>
          <w:i/>
          <w:sz w:val="20"/>
          <w:szCs w:val="20"/>
        </w:rPr>
        <w:t xml:space="preserve"> catappa</w:t>
      </w:r>
      <w:r w:rsidRPr="00225F75">
        <w:rPr>
          <w:i/>
          <w:iCs/>
          <w:sz w:val="20"/>
          <w:szCs w:val="20"/>
          <w:lang w:eastAsia="en-GB"/>
        </w:rPr>
        <w:t xml:space="preserve"> </w:t>
      </w:r>
      <w:r w:rsidRPr="00225F75">
        <w:rPr>
          <w:sz w:val="20"/>
          <w:szCs w:val="20"/>
        </w:rPr>
        <w:t>was performed using auto</w:t>
      </w:r>
      <w:r w:rsidR="00965C9E">
        <w:rPr>
          <w:sz w:val="20"/>
          <w:szCs w:val="20"/>
        </w:rPr>
        <w:t>-</w:t>
      </w:r>
      <w:r w:rsidRPr="00225F75">
        <w:rPr>
          <w:sz w:val="20"/>
          <w:szCs w:val="20"/>
        </w:rPr>
        <w:t>s</w:t>
      </w:r>
      <w:r w:rsidR="00285057">
        <w:rPr>
          <w:sz w:val="20"/>
          <w:szCs w:val="20"/>
        </w:rPr>
        <w:t xml:space="preserve">ystem multi-dimensional </w:t>
      </w:r>
      <w:r w:rsidR="00717DA0">
        <w:rPr>
          <w:sz w:val="20"/>
          <w:szCs w:val="20"/>
        </w:rPr>
        <w:t>GCx</w:t>
      </w:r>
      <w:r w:rsidR="00285057">
        <w:rPr>
          <w:sz w:val="20"/>
          <w:szCs w:val="20"/>
        </w:rPr>
        <w:t>GC-MS</w:t>
      </w:r>
      <w:r w:rsidRPr="00225F75">
        <w:rPr>
          <w:sz w:val="20"/>
          <w:szCs w:val="20"/>
        </w:rPr>
        <w:t xml:space="preserve"> (Shimadzu, Japan) </w:t>
      </w:r>
      <w:r w:rsidRPr="00225F75">
        <w:rPr>
          <w:color w:val="000000"/>
          <w:sz w:val="20"/>
          <w:szCs w:val="20"/>
        </w:rPr>
        <w:t xml:space="preserve">a data-handling system and a vapourizing injector port, </w:t>
      </w:r>
      <w:r w:rsidRPr="00225F75">
        <w:rPr>
          <w:sz w:val="20"/>
          <w:szCs w:val="20"/>
          <w:lang w:eastAsia="en-GB"/>
        </w:rPr>
        <w:t xml:space="preserve">equipped </w:t>
      </w:r>
      <w:r w:rsidRPr="00225F75">
        <w:rPr>
          <w:sz w:val="20"/>
          <w:szCs w:val="20"/>
        </w:rPr>
        <w:t xml:space="preserve">with </w:t>
      </w:r>
      <w:r w:rsidRPr="00225F75">
        <w:rPr>
          <w:sz w:val="20"/>
          <w:szCs w:val="20"/>
          <w:lang w:eastAsia="en-GB"/>
        </w:rPr>
        <w:t>non-polar and polar</w:t>
      </w:r>
      <w:r w:rsidRPr="00225F75">
        <w:rPr>
          <w:sz w:val="20"/>
          <w:szCs w:val="20"/>
        </w:rPr>
        <w:t xml:space="preserve"> double capillary columns (25.0 m x 0.25 μm i.d., 0.25 μm df). High purity helium was used as the carrier gas at a constant flow rate of 0.99 ml/min. A total of 1 </w:t>
      </w:r>
      <w:r w:rsidRPr="00225F75">
        <w:rPr>
          <w:rFonts w:eastAsia="SymbolMT"/>
          <w:sz w:val="20"/>
          <w:szCs w:val="20"/>
        </w:rPr>
        <w:t>µ</w:t>
      </w:r>
      <w:r w:rsidRPr="00225F75">
        <w:rPr>
          <w:sz w:val="20"/>
          <w:szCs w:val="20"/>
        </w:rPr>
        <w:t>l sample was injected (split ratio 100:1) into GC and GC-MS using AOC20i auto injector for analysis. The initial temperature was set at 60 °C, heated at a rate of 3</w:t>
      </w:r>
      <w:r w:rsidR="00E9649B" w:rsidRPr="00225F75">
        <w:rPr>
          <w:sz w:val="20"/>
          <w:szCs w:val="20"/>
        </w:rPr>
        <w:fldChar w:fldCharType="begin"/>
      </w:r>
      <w:r w:rsidRPr="00225F75">
        <w:rPr>
          <w:sz w:val="20"/>
          <w:szCs w:val="20"/>
        </w:rPr>
        <w:instrText xml:space="preserve"> QUOTE </w:instrText>
      </w:r>
      <w:r w:rsidR="00E30751" w:rsidRPr="00E9649B">
        <w:rPr>
          <w:position w:val="-6"/>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4.4pt" equationxml="&lt;">
            <v:imagedata r:id="rId12" o:title="" chromakey="white"/>
          </v:shape>
        </w:pict>
      </w:r>
      <w:r w:rsidRPr="00225F75">
        <w:rPr>
          <w:sz w:val="20"/>
          <w:szCs w:val="20"/>
        </w:rPr>
        <w:instrText xml:space="preserve"> </w:instrText>
      </w:r>
      <w:r w:rsidR="00E9649B" w:rsidRPr="00225F75">
        <w:rPr>
          <w:sz w:val="20"/>
          <w:szCs w:val="20"/>
        </w:rPr>
        <w:fldChar w:fldCharType="separate"/>
      </w:r>
      <w:r w:rsidR="00E30751" w:rsidRPr="00E9649B">
        <w:rPr>
          <w:position w:val="-6"/>
          <w:sz w:val="20"/>
          <w:szCs w:val="20"/>
        </w:rPr>
        <w:pict>
          <v:shape id="_x0000_i1026" type="#_x0000_t75" style="width:10.65pt;height:14.4pt" equationxml="&lt;">
            <v:imagedata r:id="rId12" o:title="" chromakey="white"/>
          </v:shape>
        </w:pict>
      </w:r>
      <w:r w:rsidR="00E9649B" w:rsidRPr="00225F75">
        <w:rPr>
          <w:sz w:val="20"/>
          <w:szCs w:val="20"/>
        </w:rPr>
        <w:fldChar w:fldCharType="end"/>
      </w:r>
      <w:r w:rsidRPr="00225F75">
        <w:rPr>
          <w:sz w:val="20"/>
          <w:szCs w:val="20"/>
        </w:rPr>
        <w:t>/minutes to 280</w:t>
      </w:r>
      <w:r w:rsidR="00E9649B" w:rsidRPr="00225F75">
        <w:rPr>
          <w:sz w:val="20"/>
          <w:szCs w:val="20"/>
        </w:rPr>
        <w:fldChar w:fldCharType="begin"/>
      </w:r>
      <w:r w:rsidRPr="00225F75">
        <w:rPr>
          <w:sz w:val="20"/>
          <w:szCs w:val="20"/>
        </w:rPr>
        <w:instrText xml:space="preserve"> QUOTE </w:instrText>
      </w:r>
      <w:r w:rsidR="00E30751" w:rsidRPr="00E9649B">
        <w:rPr>
          <w:position w:val="-6"/>
          <w:sz w:val="20"/>
          <w:szCs w:val="20"/>
        </w:rPr>
        <w:pict>
          <v:shape id="_x0000_i1027" type="#_x0000_t75" style="width:10.65pt;height:14.4pt" equationxml="&lt;">
            <v:imagedata r:id="rId12" o:title="" chromakey="white"/>
          </v:shape>
        </w:pict>
      </w:r>
      <w:r w:rsidRPr="00225F75">
        <w:rPr>
          <w:sz w:val="20"/>
          <w:szCs w:val="20"/>
        </w:rPr>
        <w:instrText xml:space="preserve"> </w:instrText>
      </w:r>
      <w:r w:rsidR="00E9649B" w:rsidRPr="00225F75">
        <w:rPr>
          <w:sz w:val="20"/>
          <w:szCs w:val="20"/>
        </w:rPr>
        <w:fldChar w:fldCharType="separate"/>
      </w:r>
      <w:r w:rsidR="00E30751" w:rsidRPr="00E9649B">
        <w:rPr>
          <w:position w:val="-6"/>
          <w:sz w:val="20"/>
          <w:szCs w:val="20"/>
        </w:rPr>
        <w:pict>
          <v:shape id="_x0000_i1028" type="#_x0000_t75" style="width:10.65pt;height:14.4pt" equationxml="&lt;">
            <v:imagedata r:id="rId12" o:title="" chromakey="white"/>
          </v:shape>
        </w:pict>
      </w:r>
      <w:r w:rsidR="00E9649B" w:rsidRPr="00225F75">
        <w:rPr>
          <w:sz w:val="20"/>
          <w:szCs w:val="20"/>
        </w:rPr>
        <w:fldChar w:fldCharType="end"/>
      </w:r>
      <w:r w:rsidRPr="00225F75">
        <w:rPr>
          <w:sz w:val="20"/>
          <w:szCs w:val="20"/>
        </w:rPr>
        <w:t xml:space="preserve"> and held isothermally for 6 minutes. Ion source temperature for these analyses was set at 200</w:t>
      </w:r>
      <w:r w:rsidR="00E9649B" w:rsidRPr="00225F75">
        <w:rPr>
          <w:sz w:val="20"/>
          <w:szCs w:val="20"/>
        </w:rPr>
        <w:fldChar w:fldCharType="begin"/>
      </w:r>
      <w:r w:rsidRPr="00225F75">
        <w:rPr>
          <w:sz w:val="20"/>
          <w:szCs w:val="20"/>
        </w:rPr>
        <w:instrText xml:space="preserve"> QUOTE </w:instrText>
      </w:r>
      <w:r w:rsidR="00E30751" w:rsidRPr="00E9649B">
        <w:rPr>
          <w:position w:val="-6"/>
          <w:sz w:val="20"/>
          <w:szCs w:val="20"/>
        </w:rPr>
        <w:pict>
          <v:shape id="_x0000_i1029" type="#_x0000_t75" style="width:10.65pt;height:14.4pt" equationxml="&lt;">
            <v:imagedata r:id="rId12" o:title="" chromakey="white"/>
          </v:shape>
        </w:pict>
      </w:r>
      <w:r w:rsidRPr="00225F75">
        <w:rPr>
          <w:sz w:val="20"/>
          <w:szCs w:val="20"/>
        </w:rPr>
        <w:instrText xml:space="preserve"> </w:instrText>
      </w:r>
      <w:r w:rsidR="00E9649B" w:rsidRPr="00225F75">
        <w:rPr>
          <w:sz w:val="20"/>
          <w:szCs w:val="20"/>
        </w:rPr>
        <w:fldChar w:fldCharType="separate"/>
      </w:r>
      <w:r w:rsidR="00E30751" w:rsidRPr="00E9649B">
        <w:rPr>
          <w:position w:val="-6"/>
          <w:sz w:val="20"/>
          <w:szCs w:val="20"/>
        </w:rPr>
        <w:pict>
          <v:shape id="_x0000_i1030" type="#_x0000_t75" style="width:10.65pt;height:14.4pt" equationxml="&lt;">
            <v:imagedata r:id="rId12" o:title="" chromakey="white"/>
          </v:shape>
        </w:pict>
      </w:r>
      <w:r w:rsidR="00E9649B" w:rsidRPr="00225F75">
        <w:rPr>
          <w:sz w:val="20"/>
          <w:szCs w:val="20"/>
        </w:rPr>
        <w:fldChar w:fldCharType="end"/>
      </w:r>
      <w:r w:rsidRPr="00225F75">
        <w:rPr>
          <w:sz w:val="20"/>
          <w:szCs w:val="20"/>
        </w:rPr>
        <w:t>, while the interface temperature was set at 250</w:t>
      </w:r>
      <w:r w:rsidR="00E9649B" w:rsidRPr="00225F75">
        <w:rPr>
          <w:sz w:val="20"/>
          <w:szCs w:val="20"/>
        </w:rPr>
        <w:fldChar w:fldCharType="begin"/>
      </w:r>
      <w:r w:rsidRPr="00225F75">
        <w:rPr>
          <w:sz w:val="20"/>
          <w:szCs w:val="20"/>
        </w:rPr>
        <w:instrText xml:space="preserve"> QUOTE </w:instrText>
      </w:r>
      <w:r w:rsidR="00E30751" w:rsidRPr="00E9649B">
        <w:rPr>
          <w:position w:val="-6"/>
          <w:sz w:val="20"/>
          <w:szCs w:val="20"/>
        </w:rPr>
        <w:pict>
          <v:shape id="_x0000_i1031" type="#_x0000_t75" style="width:10.65pt;height:14.4pt" equationxml="&lt;">
            <v:imagedata r:id="rId12" o:title="" chromakey="white"/>
          </v:shape>
        </w:pict>
      </w:r>
      <w:r w:rsidRPr="00225F75">
        <w:rPr>
          <w:sz w:val="20"/>
          <w:szCs w:val="20"/>
        </w:rPr>
        <w:instrText xml:space="preserve"> </w:instrText>
      </w:r>
      <w:r w:rsidR="00E9649B" w:rsidRPr="00225F75">
        <w:rPr>
          <w:sz w:val="20"/>
          <w:szCs w:val="20"/>
        </w:rPr>
        <w:fldChar w:fldCharType="separate"/>
      </w:r>
      <w:r w:rsidR="00E30751" w:rsidRPr="00E9649B">
        <w:rPr>
          <w:position w:val="-6"/>
          <w:sz w:val="20"/>
          <w:szCs w:val="20"/>
        </w:rPr>
        <w:pict>
          <v:shape id="_x0000_i1032" type="#_x0000_t75" style="width:10.65pt;height:14.4pt" equationxml="&lt;">
            <v:imagedata r:id="rId12" o:title="" chromakey="white"/>
          </v:shape>
        </w:pict>
      </w:r>
      <w:r w:rsidR="00E9649B" w:rsidRPr="00225F75">
        <w:rPr>
          <w:sz w:val="20"/>
          <w:szCs w:val="20"/>
        </w:rPr>
        <w:fldChar w:fldCharType="end"/>
      </w:r>
      <w:r w:rsidRPr="00225F75">
        <w:rPr>
          <w:sz w:val="20"/>
          <w:szCs w:val="20"/>
        </w:rPr>
        <w:t>, solvent cut time was 3.0 minutes and the mass spectrometer was set to operate in electron ionization mode with an ionizing energy of 70 eV as acquisition mass range from</w:t>
      </w:r>
      <w:r w:rsidR="001C4570">
        <w:rPr>
          <w:sz w:val="20"/>
          <w:szCs w:val="20"/>
        </w:rPr>
        <w:t xml:space="preserve"> 40-700 a.m.u. at</w:t>
      </w:r>
      <w:r w:rsidR="00EE361F">
        <w:rPr>
          <w:sz w:val="20"/>
          <w:szCs w:val="20"/>
        </w:rPr>
        <w:t xml:space="preserve"> </w:t>
      </w:r>
      <w:r w:rsidR="007B5DB0">
        <w:rPr>
          <w:sz w:val="20"/>
          <w:szCs w:val="20"/>
        </w:rPr>
        <w:t>0.50 scan/s.</w:t>
      </w:r>
      <w:r w:rsidRPr="00225F75">
        <w:rPr>
          <w:rFonts w:eastAsia="Calibri"/>
          <w:sz w:val="20"/>
          <w:szCs w:val="20"/>
        </w:rPr>
        <w:t xml:space="preserve"> The retention indices were determined in relation to a homologous series of </w:t>
      </w:r>
      <w:r w:rsidRPr="00225F75">
        <w:rPr>
          <w:rFonts w:eastAsia="Calibri"/>
          <w:i/>
          <w:iCs/>
          <w:sz w:val="20"/>
          <w:szCs w:val="20"/>
        </w:rPr>
        <w:t>n</w:t>
      </w:r>
      <w:r w:rsidRPr="00225F75">
        <w:rPr>
          <w:rFonts w:eastAsia="Calibri"/>
          <w:sz w:val="20"/>
          <w:szCs w:val="20"/>
        </w:rPr>
        <w:t>-alkanes under the same operating conditions. Further identification was made by comparison of their mass spectra with those stored in NIST or with mass spectra from literature.</w:t>
      </w:r>
    </w:p>
    <w:p w:rsidR="008964CD" w:rsidRPr="00225F75" w:rsidRDefault="008964CD" w:rsidP="008964CD">
      <w:pPr>
        <w:autoSpaceDE w:val="0"/>
        <w:autoSpaceDN w:val="0"/>
        <w:adjustRightInd w:val="0"/>
        <w:snapToGrid w:val="0"/>
        <w:ind w:firstLine="425"/>
        <w:jc w:val="both"/>
        <w:rPr>
          <w:rFonts w:eastAsia="Calibri"/>
          <w:sz w:val="20"/>
          <w:szCs w:val="20"/>
        </w:rPr>
      </w:pPr>
    </w:p>
    <w:p w:rsidR="0087734B" w:rsidRPr="00225F75" w:rsidRDefault="0087734B" w:rsidP="008964CD">
      <w:pPr>
        <w:autoSpaceDE w:val="0"/>
        <w:autoSpaceDN w:val="0"/>
        <w:adjustRightInd w:val="0"/>
        <w:snapToGrid w:val="0"/>
        <w:jc w:val="both"/>
        <w:rPr>
          <w:b/>
          <w:bCs/>
          <w:sz w:val="20"/>
          <w:szCs w:val="20"/>
        </w:rPr>
      </w:pPr>
      <w:r w:rsidRPr="00225F75">
        <w:rPr>
          <w:b/>
          <w:bCs/>
          <w:sz w:val="20"/>
          <w:szCs w:val="20"/>
        </w:rPr>
        <w:t>Determination of Total Phenolic Content</w:t>
      </w:r>
    </w:p>
    <w:p w:rsidR="0087734B" w:rsidRDefault="0087734B" w:rsidP="008964CD">
      <w:pPr>
        <w:autoSpaceDE w:val="0"/>
        <w:autoSpaceDN w:val="0"/>
        <w:adjustRightInd w:val="0"/>
        <w:snapToGrid w:val="0"/>
        <w:ind w:firstLine="425"/>
        <w:jc w:val="both"/>
        <w:rPr>
          <w:rFonts w:eastAsia="Calibri"/>
          <w:sz w:val="20"/>
          <w:szCs w:val="20"/>
        </w:rPr>
      </w:pPr>
      <w:r w:rsidRPr="00225F75">
        <w:rPr>
          <w:sz w:val="20"/>
          <w:szCs w:val="20"/>
        </w:rPr>
        <w:t xml:space="preserve">Total phenolic content of the leaf extract of </w:t>
      </w:r>
      <w:r w:rsidR="00107C9A">
        <w:rPr>
          <w:i/>
          <w:sz w:val="20"/>
          <w:szCs w:val="20"/>
        </w:rPr>
        <w:t>T</w:t>
      </w:r>
      <w:r w:rsidRPr="00225F75">
        <w:rPr>
          <w:sz w:val="20"/>
          <w:szCs w:val="20"/>
        </w:rPr>
        <w:t xml:space="preserve">. </w:t>
      </w:r>
      <w:r w:rsidR="00107C9A" w:rsidRPr="00225F75">
        <w:rPr>
          <w:i/>
          <w:sz w:val="20"/>
          <w:szCs w:val="20"/>
        </w:rPr>
        <w:t>catappa</w:t>
      </w:r>
      <w:r w:rsidR="00107C9A">
        <w:rPr>
          <w:i/>
          <w:iCs/>
          <w:sz w:val="20"/>
          <w:szCs w:val="20"/>
          <w:lang w:eastAsia="en-GB"/>
        </w:rPr>
        <w:t xml:space="preserve"> </w:t>
      </w:r>
      <w:r w:rsidRPr="00225F75">
        <w:rPr>
          <w:sz w:val="20"/>
          <w:szCs w:val="20"/>
        </w:rPr>
        <w:t xml:space="preserve">was determined using the Folin-Ciocalteau method. 1 ml of the methanolic fruit extract was mixed with </w:t>
      </w:r>
      <w:r w:rsidRPr="00225F75">
        <w:rPr>
          <w:sz w:val="20"/>
          <w:szCs w:val="20"/>
          <w:lang w:eastAsia="en-GB"/>
        </w:rPr>
        <w:t>46 ml distilled water and</w:t>
      </w:r>
      <w:r w:rsidRPr="00225F75">
        <w:rPr>
          <w:sz w:val="20"/>
          <w:szCs w:val="20"/>
        </w:rPr>
        <w:t xml:space="preserve"> 1 ml of Folin Ciocalteau reagent, then </w:t>
      </w:r>
      <w:r w:rsidRPr="00225F75">
        <w:rPr>
          <w:sz w:val="20"/>
          <w:szCs w:val="20"/>
          <w:lang w:eastAsia="en-GB"/>
        </w:rPr>
        <w:t>3 ml of (2% w/v) Na</w:t>
      </w:r>
      <w:r w:rsidRPr="00225F75">
        <w:rPr>
          <w:sz w:val="20"/>
          <w:szCs w:val="20"/>
          <w:vertAlign w:val="subscript"/>
          <w:lang w:eastAsia="en-GB"/>
        </w:rPr>
        <w:t>2</w:t>
      </w:r>
      <w:r w:rsidRPr="00225F75">
        <w:rPr>
          <w:sz w:val="20"/>
          <w:szCs w:val="20"/>
          <w:lang w:eastAsia="en-GB"/>
        </w:rPr>
        <w:t>CO</w:t>
      </w:r>
      <w:r w:rsidRPr="00225F75">
        <w:rPr>
          <w:sz w:val="20"/>
          <w:szCs w:val="20"/>
          <w:vertAlign w:val="subscript"/>
          <w:lang w:eastAsia="en-GB"/>
        </w:rPr>
        <w:t>3</w:t>
      </w:r>
      <w:r w:rsidRPr="00225F75">
        <w:rPr>
          <w:sz w:val="20"/>
          <w:szCs w:val="20"/>
          <w:lang w:eastAsia="en-GB"/>
        </w:rPr>
        <w:t xml:space="preserve"> solution was added after 3 minutes and the mixture was allowed to stand for 2 hours for incubation in dark with intermittent shaking</w:t>
      </w:r>
      <w:r w:rsidRPr="00225F75">
        <w:rPr>
          <w:rFonts w:eastAsia="AdvGulliv-R"/>
          <w:sz w:val="20"/>
          <w:szCs w:val="20"/>
        </w:rPr>
        <w:t xml:space="preserve">, </w:t>
      </w:r>
      <w:r w:rsidRPr="00225F75">
        <w:rPr>
          <w:rFonts w:eastAsia="Calibri"/>
          <w:sz w:val="20"/>
          <w:szCs w:val="20"/>
        </w:rPr>
        <w:t xml:space="preserve">the </w:t>
      </w:r>
      <w:r w:rsidRPr="00225F75">
        <w:rPr>
          <w:sz w:val="20"/>
          <w:szCs w:val="20"/>
        </w:rPr>
        <w:t xml:space="preserve">absorbance </w:t>
      </w:r>
      <w:r w:rsidRPr="00225F75">
        <w:rPr>
          <w:rFonts w:eastAsia="Calibri"/>
          <w:sz w:val="20"/>
          <w:szCs w:val="20"/>
        </w:rPr>
        <w:t xml:space="preserve">of the reaction mixture was </w:t>
      </w:r>
      <w:r w:rsidRPr="00225F75">
        <w:rPr>
          <w:sz w:val="20"/>
          <w:szCs w:val="20"/>
        </w:rPr>
        <w:t xml:space="preserve">measured </w:t>
      </w:r>
      <w:r w:rsidRPr="00225F75">
        <w:rPr>
          <w:sz w:val="20"/>
          <w:szCs w:val="20"/>
          <w:lang w:eastAsia="en-GB"/>
        </w:rPr>
        <w:t>on a UV-Visible spectrophotometer</w:t>
      </w:r>
      <w:r w:rsidRPr="00225F75">
        <w:rPr>
          <w:rFonts w:eastAsia="Calibri"/>
          <w:sz w:val="20"/>
          <w:szCs w:val="20"/>
        </w:rPr>
        <w:t xml:space="preserve"> at 760 nm against a blank (containing all reagents except the test sample)</w:t>
      </w:r>
      <w:r w:rsidRPr="00225F75">
        <w:rPr>
          <w:sz w:val="20"/>
          <w:szCs w:val="20"/>
        </w:rPr>
        <w:t xml:space="preserve">. </w:t>
      </w:r>
      <w:r w:rsidRPr="00225F75">
        <w:rPr>
          <w:rFonts w:eastAsia="Calibri"/>
          <w:sz w:val="20"/>
          <w:szCs w:val="20"/>
        </w:rPr>
        <w:t xml:space="preserve">The total phenolic content was expressed as gallic acid equivalents </w:t>
      </w:r>
      <w:r w:rsidRPr="00225F75">
        <w:rPr>
          <w:sz w:val="20"/>
          <w:szCs w:val="20"/>
        </w:rPr>
        <w:t>(Settharaksa</w:t>
      </w:r>
      <w:r w:rsidRPr="00225F75">
        <w:rPr>
          <w:rFonts w:eastAsia="Calibri"/>
          <w:bCs/>
          <w:i/>
          <w:color w:val="000000"/>
          <w:sz w:val="20"/>
          <w:szCs w:val="20"/>
        </w:rPr>
        <w:t xml:space="preserve"> </w:t>
      </w:r>
      <w:r w:rsidRPr="00225F75">
        <w:rPr>
          <w:rFonts w:eastAsia="Calibri"/>
          <w:i/>
          <w:sz w:val="20"/>
          <w:szCs w:val="20"/>
        </w:rPr>
        <w:t>et</w:t>
      </w:r>
      <w:r w:rsidRPr="00225F75">
        <w:rPr>
          <w:rFonts w:eastAsia="Calibri"/>
          <w:sz w:val="20"/>
          <w:szCs w:val="20"/>
        </w:rPr>
        <w:t xml:space="preserve"> </w:t>
      </w:r>
      <w:r w:rsidRPr="00225F75">
        <w:rPr>
          <w:rFonts w:eastAsia="Calibri"/>
          <w:i/>
          <w:sz w:val="20"/>
          <w:szCs w:val="20"/>
        </w:rPr>
        <w:t>al</w:t>
      </w:r>
      <w:r w:rsidRPr="00225F75">
        <w:rPr>
          <w:rFonts w:eastAsia="Calibri"/>
          <w:sz w:val="20"/>
          <w:szCs w:val="20"/>
        </w:rPr>
        <w:t>., 2012</w:t>
      </w:r>
      <w:r w:rsidRPr="00225F75">
        <w:rPr>
          <w:sz w:val="20"/>
          <w:szCs w:val="20"/>
        </w:rPr>
        <w:t>)</w:t>
      </w:r>
      <w:r w:rsidRPr="00225F75">
        <w:rPr>
          <w:rFonts w:eastAsia="Calibri"/>
          <w:sz w:val="20"/>
          <w:szCs w:val="20"/>
        </w:rPr>
        <w:t>.</w:t>
      </w:r>
    </w:p>
    <w:p w:rsidR="008964CD" w:rsidRPr="00225F75" w:rsidRDefault="008964CD" w:rsidP="008964CD">
      <w:pPr>
        <w:autoSpaceDE w:val="0"/>
        <w:autoSpaceDN w:val="0"/>
        <w:adjustRightInd w:val="0"/>
        <w:snapToGrid w:val="0"/>
        <w:ind w:firstLine="425"/>
        <w:jc w:val="both"/>
        <w:rPr>
          <w:rFonts w:eastAsia="Calibri"/>
          <w:sz w:val="20"/>
          <w:szCs w:val="20"/>
        </w:rPr>
      </w:pPr>
    </w:p>
    <w:p w:rsidR="0087734B" w:rsidRPr="00225F75" w:rsidRDefault="0087734B" w:rsidP="008964CD">
      <w:pPr>
        <w:autoSpaceDE w:val="0"/>
        <w:autoSpaceDN w:val="0"/>
        <w:adjustRightInd w:val="0"/>
        <w:snapToGrid w:val="0"/>
        <w:jc w:val="both"/>
        <w:rPr>
          <w:b/>
          <w:bCs/>
          <w:iCs/>
          <w:sz w:val="20"/>
          <w:szCs w:val="20"/>
          <w:lang w:eastAsia="en-GB"/>
        </w:rPr>
      </w:pPr>
      <w:r w:rsidRPr="00225F75">
        <w:rPr>
          <w:b/>
          <w:bCs/>
          <w:sz w:val="20"/>
          <w:szCs w:val="20"/>
        </w:rPr>
        <w:t xml:space="preserve">Determination of </w:t>
      </w:r>
      <w:r w:rsidRPr="00225F75">
        <w:rPr>
          <w:rFonts w:eastAsia="Calibri"/>
          <w:b/>
          <w:bCs/>
          <w:iCs/>
          <w:sz w:val="20"/>
          <w:szCs w:val="20"/>
        </w:rPr>
        <w:t xml:space="preserve">Free Radical Inhibition and Antioxidant </w:t>
      </w:r>
      <w:r w:rsidRPr="00225F75">
        <w:rPr>
          <w:b/>
          <w:bCs/>
          <w:color w:val="000000"/>
          <w:sz w:val="20"/>
          <w:szCs w:val="20"/>
        </w:rPr>
        <w:t xml:space="preserve">Properties </w:t>
      </w:r>
    </w:p>
    <w:p w:rsidR="0087734B" w:rsidRPr="00225F75" w:rsidRDefault="0087734B" w:rsidP="008964CD">
      <w:pPr>
        <w:autoSpaceDE w:val="0"/>
        <w:autoSpaceDN w:val="0"/>
        <w:adjustRightInd w:val="0"/>
        <w:snapToGrid w:val="0"/>
        <w:ind w:firstLine="425"/>
        <w:jc w:val="both"/>
        <w:rPr>
          <w:rFonts w:eastAsia="Calibri"/>
          <w:sz w:val="20"/>
          <w:szCs w:val="20"/>
        </w:rPr>
      </w:pPr>
      <w:r w:rsidRPr="00225F75">
        <w:rPr>
          <w:rFonts w:eastAsia="Calibri"/>
          <w:sz w:val="20"/>
          <w:szCs w:val="20"/>
        </w:rPr>
        <w:t xml:space="preserve">The </w:t>
      </w:r>
      <w:r w:rsidRPr="00225F75">
        <w:rPr>
          <w:sz w:val="20"/>
          <w:szCs w:val="20"/>
        </w:rPr>
        <w:t xml:space="preserve">2,2´-Diphenyl-1-picrylhydrazyl (DPPH) </w:t>
      </w:r>
      <w:r w:rsidRPr="00225F75">
        <w:rPr>
          <w:rFonts w:eastAsia="Calibri"/>
          <w:sz w:val="20"/>
          <w:szCs w:val="20"/>
        </w:rPr>
        <w:t xml:space="preserve">free radical scavenging assay was carried out for the evaluation of the antioxidant activity. Different concentrations </w:t>
      </w:r>
      <w:r w:rsidRPr="00225F75">
        <w:rPr>
          <w:sz w:val="20"/>
          <w:szCs w:val="20"/>
        </w:rPr>
        <w:t>(1000, 100 and 10 µgml</w:t>
      </w:r>
      <w:r w:rsidRPr="00225F75">
        <w:rPr>
          <w:sz w:val="20"/>
          <w:szCs w:val="20"/>
          <w:vertAlign w:val="superscript"/>
        </w:rPr>
        <w:t>-1</w:t>
      </w:r>
      <w:r w:rsidRPr="00225F75">
        <w:rPr>
          <w:sz w:val="20"/>
          <w:szCs w:val="20"/>
        </w:rPr>
        <w:t xml:space="preserve">) </w:t>
      </w:r>
      <w:r w:rsidRPr="00225F75">
        <w:rPr>
          <w:rFonts w:eastAsia="Calibri"/>
          <w:sz w:val="20"/>
          <w:szCs w:val="20"/>
        </w:rPr>
        <w:t xml:space="preserve">of the fruit extract or standards were added to </w:t>
      </w:r>
      <w:r w:rsidRPr="00225F75">
        <w:rPr>
          <w:sz w:val="20"/>
          <w:szCs w:val="20"/>
        </w:rPr>
        <w:t xml:space="preserve">0.004% w/v methanol solution of DPPH. </w:t>
      </w:r>
      <w:r w:rsidRPr="00225F75">
        <w:rPr>
          <w:rFonts w:eastAsia="Calibri"/>
          <w:sz w:val="20"/>
          <w:szCs w:val="20"/>
        </w:rPr>
        <w:t xml:space="preserve">The mixture was kept in the dark at room temperature for 30 minutes and the </w:t>
      </w:r>
      <w:r w:rsidRPr="00225F75">
        <w:rPr>
          <w:rFonts w:eastAsia="Calibri"/>
          <w:sz w:val="20"/>
          <w:szCs w:val="20"/>
        </w:rPr>
        <w:lastRenderedPageBreak/>
        <w:t xml:space="preserve">absorbance was measured at 517 nm against a blank </w:t>
      </w:r>
      <w:r w:rsidRPr="00225F75">
        <w:rPr>
          <w:sz w:val="20"/>
          <w:szCs w:val="20"/>
        </w:rPr>
        <w:t>(containing all reagents except the test compound)</w:t>
      </w:r>
      <w:r w:rsidRPr="00225F75">
        <w:rPr>
          <w:rFonts w:eastAsia="Calibri"/>
          <w:sz w:val="20"/>
          <w:szCs w:val="20"/>
        </w:rPr>
        <w:t>. The following equation was used to determine the percentage inhibition (</w:t>
      </w:r>
      <w:r w:rsidRPr="00225F75">
        <w:rPr>
          <w:sz w:val="20"/>
          <w:szCs w:val="20"/>
        </w:rPr>
        <w:t xml:space="preserve">I%) </w:t>
      </w:r>
      <w:r w:rsidRPr="00225F75">
        <w:rPr>
          <w:rFonts w:eastAsia="Calibri"/>
          <w:sz w:val="20"/>
          <w:szCs w:val="20"/>
        </w:rPr>
        <w:t>of the radical scavenging activity of the extract.</w:t>
      </w:r>
    </w:p>
    <w:p w:rsidR="0087734B" w:rsidRPr="00225F75" w:rsidRDefault="0087734B" w:rsidP="008964CD">
      <w:pPr>
        <w:adjustRightInd w:val="0"/>
        <w:snapToGrid w:val="0"/>
        <w:jc w:val="center"/>
        <w:rPr>
          <w:rFonts w:eastAsia="Calibri"/>
          <w:sz w:val="20"/>
          <w:szCs w:val="20"/>
        </w:rPr>
      </w:pPr>
      <w:r w:rsidRPr="00225F75">
        <w:rPr>
          <w:sz w:val="20"/>
          <w:szCs w:val="20"/>
        </w:rPr>
        <w:t>I% = [(A</w:t>
      </w:r>
      <w:r w:rsidRPr="00225F75">
        <w:rPr>
          <w:sz w:val="20"/>
          <w:szCs w:val="20"/>
          <w:vertAlign w:val="subscript"/>
        </w:rPr>
        <w:t>blank</w:t>
      </w:r>
      <w:r w:rsidRPr="00225F75">
        <w:rPr>
          <w:sz w:val="20"/>
          <w:szCs w:val="20"/>
        </w:rPr>
        <w:t xml:space="preserve"> - A</w:t>
      </w:r>
      <w:r w:rsidRPr="00225F75">
        <w:rPr>
          <w:sz w:val="20"/>
          <w:szCs w:val="20"/>
          <w:vertAlign w:val="subscript"/>
        </w:rPr>
        <w:t>sample</w:t>
      </w:r>
      <w:r w:rsidRPr="00225F75">
        <w:rPr>
          <w:sz w:val="20"/>
          <w:szCs w:val="20"/>
        </w:rPr>
        <w:t>)/A</w:t>
      </w:r>
      <w:r w:rsidRPr="00225F75">
        <w:rPr>
          <w:sz w:val="20"/>
          <w:szCs w:val="20"/>
          <w:vertAlign w:val="subscript"/>
        </w:rPr>
        <w:t>blank</w:t>
      </w:r>
      <w:r w:rsidRPr="00225F75">
        <w:rPr>
          <w:sz w:val="20"/>
          <w:szCs w:val="20"/>
        </w:rPr>
        <w:t>] × 100</w:t>
      </w:r>
    </w:p>
    <w:p w:rsidR="0087734B" w:rsidRPr="00225F75" w:rsidRDefault="0087734B" w:rsidP="008964CD">
      <w:pPr>
        <w:adjustRightInd w:val="0"/>
        <w:snapToGrid w:val="0"/>
        <w:ind w:firstLine="425"/>
        <w:jc w:val="both"/>
        <w:rPr>
          <w:sz w:val="20"/>
          <w:szCs w:val="20"/>
        </w:rPr>
      </w:pPr>
      <w:r w:rsidRPr="00225F75">
        <w:rPr>
          <w:rFonts w:eastAsia="Calibri"/>
          <w:sz w:val="20"/>
          <w:szCs w:val="20"/>
        </w:rPr>
        <w:t>The IC</w:t>
      </w:r>
      <w:r w:rsidRPr="00225F75">
        <w:rPr>
          <w:rFonts w:eastAsia="Calibri"/>
          <w:sz w:val="20"/>
          <w:szCs w:val="20"/>
          <w:vertAlign w:val="subscript"/>
        </w:rPr>
        <w:t>50</w:t>
      </w:r>
      <w:r w:rsidRPr="00225F75">
        <w:rPr>
          <w:rFonts w:eastAsia="Calibri"/>
          <w:sz w:val="20"/>
          <w:szCs w:val="20"/>
        </w:rPr>
        <w:t xml:space="preserve"> value (μg/ml) is the effective concentration at which DPPH radicals were scavenged by 50% and the value was determined. </w:t>
      </w:r>
      <w:r w:rsidRPr="00225F75">
        <w:rPr>
          <w:sz w:val="20"/>
          <w:szCs w:val="20"/>
        </w:rPr>
        <w:t>Where A</w:t>
      </w:r>
      <w:r w:rsidRPr="00225F75">
        <w:rPr>
          <w:sz w:val="20"/>
          <w:szCs w:val="20"/>
          <w:vertAlign w:val="subscript"/>
        </w:rPr>
        <w:t>blank</w:t>
      </w:r>
      <w:r w:rsidRPr="00225F75">
        <w:rPr>
          <w:sz w:val="20"/>
          <w:szCs w:val="20"/>
        </w:rPr>
        <w:t xml:space="preserve"> is the absorbance value of the control and A</w:t>
      </w:r>
      <w:r w:rsidRPr="00225F75">
        <w:rPr>
          <w:sz w:val="20"/>
          <w:szCs w:val="20"/>
          <w:vertAlign w:val="subscript"/>
        </w:rPr>
        <w:t>sample</w:t>
      </w:r>
      <w:r w:rsidRPr="00225F75">
        <w:rPr>
          <w:sz w:val="20"/>
          <w:szCs w:val="20"/>
        </w:rPr>
        <w:t xml:space="preserve"> is the absorbance value of the test compounds (Khan </w:t>
      </w:r>
      <w:r w:rsidRPr="00225F75">
        <w:rPr>
          <w:rFonts w:eastAsia="Calibri"/>
          <w:bCs/>
          <w:i/>
          <w:color w:val="000000"/>
          <w:sz w:val="20"/>
          <w:szCs w:val="20"/>
        </w:rPr>
        <w:t>et</w:t>
      </w:r>
      <w:r w:rsidRPr="00225F75">
        <w:rPr>
          <w:rFonts w:eastAsia="Calibri"/>
          <w:bCs/>
          <w:color w:val="000000"/>
          <w:sz w:val="20"/>
          <w:szCs w:val="20"/>
        </w:rPr>
        <w:t xml:space="preserve"> </w:t>
      </w:r>
      <w:r w:rsidRPr="00225F75">
        <w:rPr>
          <w:rFonts w:eastAsia="Calibri"/>
          <w:bCs/>
          <w:i/>
          <w:color w:val="000000"/>
          <w:sz w:val="20"/>
          <w:szCs w:val="20"/>
        </w:rPr>
        <w:t>al</w:t>
      </w:r>
      <w:r w:rsidRPr="00225F75">
        <w:rPr>
          <w:rFonts w:eastAsia="Calibri"/>
          <w:bCs/>
          <w:color w:val="000000"/>
          <w:sz w:val="20"/>
          <w:szCs w:val="20"/>
        </w:rPr>
        <w:t>., 2012)</w:t>
      </w:r>
      <w:r w:rsidRPr="00225F75">
        <w:rPr>
          <w:sz w:val="20"/>
          <w:szCs w:val="20"/>
        </w:rPr>
        <w:t>.</w:t>
      </w:r>
    </w:p>
    <w:p w:rsidR="0087734B" w:rsidRPr="00225F75" w:rsidRDefault="0087734B" w:rsidP="008964CD">
      <w:pPr>
        <w:autoSpaceDE w:val="0"/>
        <w:autoSpaceDN w:val="0"/>
        <w:adjustRightInd w:val="0"/>
        <w:snapToGrid w:val="0"/>
        <w:jc w:val="both"/>
        <w:rPr>
          <w:color w:val="000000"/>
          <w:sz w:val="20"/>
          <w:szCs w:val="20"/>
        </w:rPr>
      </w:pPr>
      <w:r w:rsidRPr="00225F75">
        <w:rPr>
          <w:b/>
          <w:bCs/>
          <w:sz w:val="20"/>
          <w:szCs w:val="20"/>
        </w:rPr>
        <w:t xml:space="preserve">Determination of </w:t>
      </w:r>
      <w:r w:rsidRPr="00225F75">
        <w:rPr>
          <w:b/>
          <w:bCs/>
          <w:color w:val="000000"/>
          <w:sz w:val="20"/>
          <w:szCs w:val="20"/>
        </w:rPr>
        <w:t>Antimicrobial Properties</w:t>
      </w:r>
    </w:p>
    <w:p w:rsidR="00471E57" w:rsidRPr="00225F75" w:rsidRDefault="0087734B" w:rsidP="008964CD">
      <w:pPr>
        <w:adjustRightInd w:val="0"/>
        <w:snapToGrid w:val="0"/>
        <w:ind w:firstLine="425"/>
        <w:jc w:val="both"/>
        <w:rPr>
          <w:sz w:val="20"/>
          <w:szCs w:val="20"/>
        </w:rPr>
      </w:pPr>
      <w:r w:rsidRPr="00225F75">
        <w:rPr>
          <w:color w:val="000000"/>
          <w:sz w:val="20"/>
          <w:szCs w:val="20"/>
        </w:rPr>
        <w:t xml:space="preserve">The antimicrobial activities of the fruit extract were determined by agar well method </w:t>
      </w:r>
      <w:r w:rsidRPr="00225F75">
        <w:rPr>
          <w:rFonts w:eastAsia="Calibri"/>
          <w:bCs/>
          <w:sz w:val="20"/>
          <w:szCs w:val="20"/>
        </w:rPr>
        <w:t xml:space="preserve">against </w:t>
      </w:r>
      <w:r w:rsidR="00915780">
        <w:rPr>
          <w:sz w:val="20"/>
          <w:szCs w:val="20"/>
          <w:lang w:eastAsia="en-GB"/>
        </w:rPr>
        <w:t>multi-drug resistance bacteria</w:t>
      </w:r>
      <w:r w:rsidRPr="00225F75">
        <w:rPr>
          <w:sz w:val="20"/>
          <w:szCs w:val="20"/>
          <w:lang w:eastAsia="en-GB"/>
        </w:rPr>
        <w:t xml:space="preserve"> </w:t>
      </w:r>
      <w:r w:rsidRPr="00225F75">
        <w:rPr>
          <w:rFonts w:eastAsia="Calibri"/>
          <w:bCs/>
          <w:sz w:val="20"/>
          <w:szCs w:val="20"/>
        </w:rPr>
        <w:t xml:space="preserve">such as </w:t>
      </w:r>
      <w:r w:rsidRPr="00225F75">
        <w:rPr>
          <w:rFonts w:eastAsia="Calibri"/>
          <w:bCs/>
          <w:i/>
          <w:iCs/>
          <w:sz w:val="20"/>
          <w:szCs w:val="20"/>
        </w:rPr>
        <w:t>Klebsiella pneumoniae</w:t>
      </w:r>
      <w:r w:rsidRPr="00225F75">
        <w:rPr>
          <w:rFonts w:eastAsia="Calibri"/>
          <w:bCs/>
          <w:iCs/>
          <w:sz w:val="20"/>
          <w:szCs w:val="20"/>
        </w:rPr>
        <w:t>,</w:t>
      </w:r>
      <w:r w:rsidRPr="00225F75">
        <w:rPr>
          <w:rFonts w:eastAsia="Calibri"/>
          <w:bCs/>
          <w:i/>
          <w:iCs/>
          <w:sz w:val="20"/>
          <w:szCs w:val="20"/>
        </w:rPr>
        <w:t xml:space="preserve"> Pseudomonas aeruginosa </w:t>
      </w:r>
      <w:r w:rsidRPr="00225F75">
        <w:rPr>
          <w:rFonts w:eastAsia="Calibri"/>
          <w:bCs/>
          <w:iCs/>
          <w:sz w:val="20"/>
          <w:szCs w:val="20"/>
        </w:rPr>
        <w:t>and</w:t>
      </w:r>
      <w:r w:rsidRPr="00225F75">
        <w:rPr>
          <w:rFonts w:eastAsia="Calibri"/>
          <w:bCs/>
          <w:i/>
          <w:iCs/>
          <w:sz w:val="20"/>
          <w:szCs w:val="20"/>
        </w:rPr>
        <w:t xml:space="preserve"> Staphylococcus aureus</w:t>
      </w:r>
      <w:r w:rsidRPr="00225F75">
        <w:rPr>
          <w:color w:val="000000"/>
          <w:sz w:val="20"/>
          <w:szCs w:val="20"/>
        </w:rPr>
        <w:t>. 10μl of each concentration (1000, 100 and 10 µgml</w:t>
      </w:r>
      <w:r w:rsidRPr="00225F75">
        <w:rPr>
          <w:color w:val="000000"/>
          <w:sz w:val="20"/>
          <w:szCs w:val="20"/>
          <w:vertAlign w:val="superscript"/>
        </w:rPr>
        <w:t>-1</w:t>
      </w:r>
      <w:r w:rsidRPr="00225F75">
        <w:rPr>
          <w:color w:val="000000"/>
          <w:sz w:val="20"/>
          <w:szCs w:val="20"/>
        </w:rPr>
        <w:t>) of the fruit extract loaded into well bored and test organism (0.5 McFarland turbidity standard) swabbed agar plates. The plates were incubated at</w:t>
      </w:r>
      <w:r w:rsidR="00915780">
        <w:rPr>
          <w:color w:val="000000"/>
          <w:sz w:val="20"/>
          <w:szCs w:val="20"/>
        </w:rPr>
        <w:t xml:space="preserve"> 37°C for 24 hours. The diameter</w:t>
      </w:r>
      <w:r w:rsidRPr="00225F75">
        <w:rPr>
          <w:color w:val="000000"/>
          <w:sz w:val="20"/>
          <w:szCs w:val="20"/>
        </w:rPr>
        <w:t xml:space="preserve"> of the zones of complete inhibition was measured to the nearest whole millimetre (</w:t>
      </w:r>
      <w:r w:rsidRPr="00225F75">
        <w:rPr>
          <w:rFonts w:eastAsia="Calibri"/>
          <w:sz w:val="20"/>
          <w:szCs w:val="20"/>
        </w:rPr>
        <w:t xml:space="preserve">Dhanavade </w:t>
      </w:r>
      <w:r w:rsidRPr="00225F75">
        <w:rPr>
          <w:rFonts w:eastAsia="Calibri"/>
          <w:i/>
          <w:sz w:val="20"/>
          <w:szCs w:val="20"/>
        </w:rPr>
        <w:t>et</w:t>
      </w:r>
      <w:r w:rsidRPr="00225F75">
        <w:rPr>
          <w:rFonts w:eastAsia="Calibri"/>
          <w:sz w:val="20"/>
          <w:szCs w:val="20"/>
        </w:rPr>
        <w:t xml:space="preserve"> </w:t>
      </w:r>
      <w:r w:rsidRPr="00225F75">
        <w:rPr>
          <w:rFonts w:eastAsia="Calibri"/>
          <w:i/>
          <w:sz w:val="20"/>
          <w:szCs w:val="20"/>
        </w:rPr>
        <w:t>al</w:t>
      </w:r>
      <w:r w:rsidRPr="00225F75">
        <w:rPr>
          <w:rFonts w:eastAsia="Calibri"/>
          <w:sz w:val="20"/>
          <w:szCs w:val="20"/>
        </w:rPr>
        <w:t>., 2011</w:t>
      </w:r>
      <w:r w:rsidRPr="00225F75">
        <w:rPr>
          <w:color w:val="000000"/>
          <w:sz w:val="20"/>
          <w:szCs w:val="20"/>
        </w:rPr>
        <w:t>).</w:t>
      </w:r>
    </w:p>
    <w:p w:rsidR="003E6D9C" w:rsidRPr="00225F75" w:rsidRDefault="003E6D9C" w:rsidP="008964CD">
      <w:pPr>
        <w:adjustRightInd w:val="0"/>
        <w:snapToGrid w:val="0"/>
        <w:jc w:val="both"/>
        <w:rPr>
          <w:sz w:val="20"/>
          <w:szCs w:val="20"/>
        </w:rPr>
      </w:pPr>
    </w:p>
    <w:p w:rsidR="00471E57" w:rsidRPr="00225F75" w:rsidRDefault="00471E57" w:rsidP="008964CD">
      <w:pPr>
        <w:adjustRightInd w:val="0"/>
        <w:snapToGrid w:val="0"/>
        <w:jc w:val="both"/>
        <w:rPr>
          <w:b/>
          <w:sz w:val="20"/>
          <w:szCs w:val="20"/>
        </w:rPr>
      </w:pPr>
      <w:r w:rsidRPr="00225F75">
        <w:rPr>
          <w:b/>
          <w:sz w:val="20"/>
          <w:szCs w:val="20"/>
        </w:rPr>
        <w:t xml:space="preserve">3. Results </w:t>
      </w:r>
      <w:r w:rsidR="006558D5" w:rsidRPr="00225F75">
        <w:rPr>
          <w:b/>
          <w:sz w:val="20"/>
          <w:szCs w:val="20"/>
        </w:rPr>
        <w:t xml:space="preserve">and </w:t>
      </w:r>
      <w:r w:rsidR="00664344" w:rsidRPr="00225F75">
        <w:rPr>
          <w:b/>
          <w:sz w:val="20"/>
          <w:szCs w:val="20"/>
        </w:rPr>
        <w:t>Discussion</w:t>
      </w:r>
    </w:p>
    <w:p w:rsidR="0087734B" w:rsidRPr="00225F75" w:rsidRDefault="0087734B" w:rsidP="008964CD">
      <w:pPr>
        <w:autoSpaceDE w:val="0"/>
        <w:autoSpaceDN w:val="0"/>
        <w:adjustRightInd w:val="0"/>
        <w:snapToGrid w:val="0"/>
        <w:jc w:val="both"/>
        <w:rPr>
          <w:rFonts w:eastAsia="Calibri"/>
          <w:b/>
          <w:iCs/>
          <w:sz w:val="20"/>
          <w:szCs w:val="20"/>
        </w:rPr>
      </w:pPr>
      <w:r w:rsidRPr="00225F75">
        <w:rPr>
          <w:rFonts w:eastAsia="Calibri"/>
          <w:b/>
          <w:iCs/>
          <w:sz w:val="20"/>
          <w:szCs w:val="20"/>
        </w:rPr>
        <w:t>Chemical Composition</w:t>
      </w:r>
      <w:r w:rsidRPr="00225F75">
        <w:rPr>
          <w:rFonts w:eastAsia="Calibri"/>
          <w:b/>
          <w:sz w:val="20"/>
          <w:szCs w:val="20"/>
        </w:rPr>
        <w:t xml:space="preserve"> of </w:t>
      </w:r>
      <w:r w:rsidRPr="00225F75">
        <w:rPr>
          <w:rFonts w:eastAsia="Calibri"/>
          <w:b/>
          <w:i/>
          <w:iCs/>
          <w:sz w:val="20"/>
          <w:szCs w:val="20"/>
        </w:rPr>
        <w:t xml:space="preserve">T. </w:t>
      </w:r>
      <w:r w:rsidRPr="00225F75">
        <w:rPr>
          <w:b/>
          <w:i/>
          <w:sz w:val="20"/>
          <w:szCs w:val="20"/>
        </w:rPr>
        <w:t>catappa</w:t>
      </w:r>
      <w:r w:rsidRPr="00225F75">
        <w:rPr>
          <w:b/>
          <w:i/>
          <w:iCs/>
          <w:sz w:val="20"/>
          <w:szCs w:val="20"/>
          <w:lang w:eastAsia="en-GB"/>
        </w:rPr>
        <w:t xml:space="preserve"> </w:t>
      </w:r>
      <w:r w:rsidRPr="00225F75">
        <w:rPr>
          <w:rFonts w:eastAsia="Calibri"/>
          <w:b/>
          <w:sz w:val="20"/>
          <w:szCs w:val="20"/>
        </w:rPr>
        <w:t xml:space="preserve">Fruit Crude Extract </w:t>
      </w:r>
    </w:p>
    <w:p w:rsidR="00471E57" w:rsidRPr="00225F75" w:rsidRDefault="0087734B" w:rsidP="008964CD">
      <w:pPr>
        <w:autoSpaceDE w:val="0"/>
        <w:autoSpaceDN w:val="0"/>
        <w:adjustRightInd w:val="0"/>
        <w:snapToGrid w:val="0"/>
        <w:ind w:firstLine="425"/>
        <w:jc w:val="both"/>
        <w:rPr>
          <w:sz w:val="20"/>
          <w:szCs w:val="20"/>
        </w:rPr>
      </w:pPr>
      <w:r w:rsidRPr="00225F75">
        <w:rPr>
          <w:rFonts w:eastAsia="Calibri"/>
          <w:sz w:val="20"/>
          <w:szCs w:val="20"/>
        </w:rPr>
        <w:t xml:space="preserve">GCxGC-MS analysis of the extract of </w:t>
      </w:r>
      <w:r w:rsidRPr="00225F75">
        <w:rPr>
          <w:rFonts w:eastAsia="Calibri"/>
          <w:i/>
          <w:iCs/>
          <w:sz w:val="20"/>
          <w:szCs w:val="20"/>
        </w:rPr>
        <w:t xml:space="preserve">T. </w:t>
      </w:r>
      <w:r w:rsidRPr="00225F75">
        <w:rPr>
          <w:i/>
          <w:sz w:val="20"/>
          <w:szCs w:val="20"/>
        </w:rPr>
        <w:t>catappa</w:t>
      </w:r>
      <w:r w:rsidRPr="00225F75">
        <w:rPr>
          <w:i/>
          <w:iCs/>
          <w:sz w:val="20"/>
          <w:szCs w:val="20"/>
          <w:lang w:eastAsia="en-GB"/>
        </w:rPr>
        <w:t xml:space="preserve"> </w:t>
      </w:r>
      <w:r w:rsidRPr="00225F75">
        <w:rPr>
          <w:rFonts w:eastAsia="Calibri"/>
          <w:sz w:val="20"/>
          <w:szCs w:val="20"/>
        </w:rPr>
        <w:t xml:space="preserve">fruit led to the identification and quantification of a total of 17 major components, accounting for 98.0% of the fruit extract (Table 1). The principal compounds in the extract of </w:t>
      </w:r>
      <w:r w:rsidRPr="00225F75">
        <w:rPr>
          <w:rFonts w:eastAsia="Calibri"/>
          <w:i/>
          <w:iCs/>
          <w:sz w:val="20"/>
          <w:szCs w:val="20"/>
        </w:rPr>
        <w:t xml:space="preserve">T. </w:t>
      </w:r>
      <w:r w:rsidRPr="00225F75">
        <w:rPr>
          <w:i/>
          <w:sz w:val="20"/>
          <w:szCs w:val="20"/>
        </w:rPr>
        <w:t>catappa</w:t>
      </w:r>
      <w:r w:rsidRPr="00225F75">
        <w:rPr>
          <w:i/>
          <w:iCs/>
          <w:sz w:val="20"/>
          <w:szCs w:val="20"/>
          <w:lang w:eastAsia="en-GB"/>
        </w:rPr>
        <w:t xml:space="preserve"> </w:t>
      </w:r>
      <w:r w:rsidRPr="00225F75">
        <w:rPr>
          <w:rFonts w:eastAsia="Calibri"/>
          <w:sz w:val="20"/>
          <w:szCs w:val="20"/>
        </w:rPr>
        <w:t xml:space="preserve">were </w:t>
      </w:r>
      <w:r w:rsidRPr="00225F75">
        <w:rPr>
          <w:rFonts w:eastAsia="Calibri"/>
          <w:i/>
          <w:sz w:val="20"/>
          <w:szCs w:val="20"/>
        </w:rPr>
        <w:t>cis</w:t>
      </w:r>
      <w:r w:rsidRPr="00225F75">
        <w:rPr>
          <w:rFonts w:eastAsia="Calibri"/>
          <w:sz w:val="20"/>
          <w:szCs w:val="20"/>
        </w:rPr>
        <w:t xml:space="preserve">-9-hexadecenal (20.0%), 9Z-9-tetradecenal (10.0%), </w:t>
      </w:r>
      <w:r w:rsidRPr="00225F75">
        <w:rPr>
          <w:sz w:val="20"/>
          <w:szCs w:val="20"/>
        </w:rPr>
        <w:t>palmitic acid</w:t>
      </w:r>
      <w:r w:rsidRPr="00225F75">
        <w:rPr>
          <w:rFonts w:eastAsia="Calibri"/>
          <w:sz w:val="20"/>
          <w:szCs w:val="20"/>
        </w:rPr>
        <w:t xml:space="preserve"> (10.0%), </w:t>
      </w:r>
      <w:r w:rsidRPr="00225F75">
        <w:rPr>
          <w:rFonts w:eastAsia="Calibri"/>
          <w:i/>
          <w:sz w:val="20"/>
          <w:szCs w:val="20"/>
        </w:rPr>
        <w:t>cis</w:t>
      </w:r>
      <w:r w:rsidRPr="00225F75">
        <w:rPr>
          <w:rFonts w:eastAsia="Calibri"/>
          <w:sz w:val="20"/>
          <w:szCs w:val="20"/>
        </w:rPr>
        <w:t xml:space="preserve">-9-octadecenal (10.0%), </w:t>
      </w:r>
      <w:r w:rsidRPr="00225F75">
        <w:rPr>
          <w:sz w:val="20"/>
          <w:szCs w:val="20"/>
        </w:rPr>
        <w:t>6</w:t>
      </w:r>
      <w:r w:rsidRPr="00225F75">
        <w:rPr>
          <w:i/>
          <w:sz w:val="20"/>
          <w:szCs w:val="20"/>
        </w:rPr>
        <w:t>Z</w:t>
      </w:r>
      <w:r w:rsidRPr="00225F75">
        <w:rPr>
          <w:sz w:val="20"/>
          <w:szCs w:val="20"/>
        </w:rPr>
        <w:t>-6-octadecenoic acid</w:t>
      </w:r>
      <w:r w:rsidRPr="00225F75">
        <w:rPr>
          <w:rFonts w:eastAsia="Calibri"/>
          <w:sz w:val="20"/>
          <w:szCs w:val="20"/>
        </w:rPr>
        <w:t xml:space="preserve"> (10.0%), </w:t>
      </w:r>
      <w:r w:rsidRPr="00225F75">
        <w:rPr>
          <w:sz w:val="20"/>
          <w:szCs w:val="20"/>
        </w:rPr>
        <w:t>pentadecanoic acid</w:t>
      </w:r>
      <w:r w:rsidRPr="00225F75">
        <w:rPr>
          <w:rFonts w:eastAsia="Calibri"/>
          <w:sz w:val="20"/>
          <w:szCs w:val="20"/>
        </w:rPr>
        <w:t xml:space="preserve"> (5.0%),</w:t>
      </w:r>
      <w:r w:rsidRPr="00225F75">
        <w:rPr>
          <w:sz w:val="20"/>
          <w:szCs w:val="20"/>
        </w:rPr>
        <w:t xml:space="preserve"> arachidic acid </w:t>
      </w:r>
      <w:r w:rsidRPr="00225F75">
        <w:rPr>
          <w:rFonts w:eastAsia="Calibri"/>
          <w:sz w:val="20"/>
          <w:szCs w:val="20"/>
        </w:rPr>
        <w:t xml:space="preserve">(5.0%) </w:t>
      </w:r>
      <w:r w:rsidRPr="00225F75">
        <w:rPr>
          <w:sz w:val="20"/>
          <w:szCs w:val="20"/>
        </w:rPr>
        <w:t>and 1-(+)-ascorbic acid 2,6-dihexadecanoate</w:t>
      </w:r>
      <w:r w:rsidR="006C0E8A">
        <w:rPr>
          <w:sz w:val="20"/>
          <w:szCs w:val="20"/>
        </w:rPr>
        <w:t xml:space="preserve"> </w:t>
      </w:r>
      <w:r w:rsidRPr="00225F75">
        <w:rPr>
          <w:rFonts w:eastAsia="Calibri"/>
          <w:sz w:val="20"/>
          <w:szCs w:val="20"/>
        </w:rPr>
        <w:t xml:space="preserve">(5.0%), while the other nine compounds were present in low concentrations. The fruit extract contains </w:t>
      </w:r>
      <w:r w:rsidR="00595880">
        <w:rPr>
          <w:rFonts w:eastAsia="Calibri"/>
          <w:sz w:val="20"/>
          <w:szCs w:val="20"/>
        </w:rPr>
        <w:t>mainly</w:t>
      </w:r>
      <w:r w:rsidRPr="00225F75">
        <w:rPr>
          <w:rFonts w:eastAsia="Calibri"/>
          <w:sz w:val="20"/>
          <w:szCs w:val="20"/>
        </w:rPr>
        <w:t xml:space="preserve"> aldehydes (40.0%), fatty acids (33.6%), alkanol</w:t>
      </w:r>
      <w:r w:rsidR="006C0E8A">
        <w:rPr>
          <w:rFonts w:eastAsia="Calibri"/>
          <w:sz w:val="20"/>
          <w:szCs w:val="20"/>
        </w:rPr>
        <w:t xml:space="preserve">s (7.2%), ketones (5.6%), ester </w:t>
      </w:r>
      <w:r w:rsidRPr="00225F75">
        <w:rPr>
          <w:rFonts w:eastAsia="Calibri"/>
          <w:sz w:val="20"/>
          <w:szCs w:val="20"/>
        </w:rPr>
        <w:t xml:space="preserve">(5.0%) hydrocarbons (4.6%) and heterocyclic compound (2.0%) as the major class of organic compounds. </w:t>
      </w:r>
      <w:r w:rsidRPr="00225F75">
        <w:rPr>
          <w:rFonts w:eastAsia="Calibri"/>
          <w:color w:val="131413"/>
          <w:sz w:val="20"/>
          <w:szCs w:val="20"/>
        </w:rPr>
        <w:t>The chemical</w:t>
      </w:r>
      <w:r w:rsidRPr="00225F75">
        <w:rPr>
          <w:rFonts w:eastAsia="Calibri"/>
          <w:color w:val="000000"/>
          <w:sz w:val="20"/>
          <w:szCs w:val="20"/>
        </w:rPr>
        <w:t xml:space="preserve"> </w:t>
      </w:r>
      <w:r w:rsidRPr="00225F75">
        <w:rPr>
          <w:rFonts w:eastAsia="Calibri"/>
          <w:color w:val="131413"/>
          <w:sz w:val="20"/>
          <w:szCs w:val="20"/>
        </w:rPr>
        <w:t xml:space="preserve">compositions of the fruit crude extract of </w:t>
      </w:r>
      <w:r w:rsidRPr="00225F75">
        <w:rPr>
          <w:rFonts w:eastAsia="Calibri"/>
          <w:i/>
          <w:iCs/>
          <w:sz w:val="20"/>
          <w:szCs w:val="20"/>
        </w:rPr>
        <w:t xml:space="preserve">T. </w:t>
      </w:r>
      <w:r w:rsidRPr="00225F75">
        <w:rPr>
          <w:i/>
          <w:sz w:val="20"/>
          <w:szCs w:val="20"/>
        </w:rPr>
        <w:t>catappa</w:t>
      </w:r>
      <w:r w:rsidRPr="00225F75">
        <w:rPr>
          <w:i/>
          <w:iCs/>
          <w:sz w:val="20"/>
          <w:szCs w:val="20"/>
          <w:lang w:eastAsia="en-GB"/>
        </w:rPr>
        <w:t xml:space="preserve"> </w:t>
      </w:r>
      <w:r w:rsidRPr="00225F75">
        <w:rPr>
          <w:rFonts w:eastAsia="Calibri"/>
          <w:color w:val="131413"/>
          <w:sz w:val="20"/>
          <w:szCs w:val="20"/>
        </w:rPr>
        <w:t xml:space="preserve">are different from those reported for </w:t>
      </w:r>
      <w:r w:rsidRPr="00225F75">
        <w:rPr>
          <w:sz w:val="20"/>
          <w:szCs w:val="20"/>
        </w:rPr>
        <w:t xml:space="preserve">the </w:t>
      </w:r>
      <w:r w:rsidRPr="00225F75">
        <w:rPr>
          <w:rFonts w:eastAsia="Calibri"/>
          <w:sz w:val="20"/>
          <w:szCs w:val="20"/>
        </w:rPr>
        <w:t xml:space="preserve">fruit and leaf essential oils; the fruit essential oil contain </w:t>
      </w:r>
      <w:r w:rsidR="00595880">
        <w:rPr>
          <w:rFonts w:eastAsia="Calibri"/>
          <w:sz w:val="20"/>
          <w:szCs w:val="20"/>
        </w:rPr>
        <w:t>mainly</w:t>
      </w:r>
      <w:r w:rsidRPr="00225F75">
        <w:rPr>
          <w:rFonts w:eastAsia="Calibri"/>
          <w:sz w:val="20"/>
          <w:szCs w:val="20"/>
        </w:rPr>
        <w:t xml:space="preserve"> </w:t>
      </w:r>
      <w:r w:rsidRPr="00225F75">
        <w:rPr>
          <w:rFonts w:eastAsia="Calibri"/>
          <w:i/>
          <w:sz w:val="20"/>
          <w:szCs w:val="20"/>
        </w:rPr>
        <w:t>α</w:t>
      </w:r>
      <w:r w:rsidRPr="00225F75">
        <w:rPr>
          <w:rFonts w:eastAsia="Calibri"/>
          <w:sz w:val="20"/>
          <w:szCs w:val="20"/>
        </w:rPr>
        <w:t>-farnesene (21.3%), octadedecane (11.7%), palmitic acid (9.5%), 1,2,3-tr</w:t>
      </w:r>
      <w:r w:rsidR="006C0E8A">
        <w:rPr>
          <w:rFonts w:eastAsia="Calibri"/>
          <w:sz w:val="20"/>
          <w:szCs w:val="20"/>
        </w:rPr>
        <w:t xml:space="preserve">imethoxy-5-(2-propenyl)benzene </w:t>
      </w:r>
      <w:r w:rsidRPr="00225F75">
        <w:rPr>
          <w:rFonts w:eastAsia="Calibri"/>
          <w:sz w:val="20"/>
          <w:szCs w:val="20"/>
        </w:rPr>
        <w:t xml:space="preserve">(6.6%), neoisothujol (5.8%) and </w:t>
      </w:r>
      <w:r w:rsidR="006C0E8A">
        <w:rPr>
          <w:rFonts w:eastAsia="Calibri"/>
          <w:sz w:val="20"/>
          <w:szCs w:val="20"/>
        </w:rPr>
        <w:t>1,2,4-trimethoxy-5-(1-propenyl)-</w:t>
      </w:r>
      <w:r w:rsidRPr="00225F75">
        <w:rPr>
          <w:rFonts w:eastAsia="Calibri"/>
          <w:sz w:val="20"/>
          <w:szCs w:val="20"/>
        </w:rPr>
        <w:t xml:space="preserve">benzene (4.5%) (Moronkola and Ekundayo, 2000) while </w:t>
      </w:r>
      <w:r w:rsidRPr="00225F75">
        <w:rPr>
          <w:sz w:val="20"/>
          <w:szCs w:val="20"/>
        </w:rPr>
        <w:t xml:space="preserve">leaf essential oil was dominated with </w:t>
      </w:r>
      <w:r w:rsidRPr="00225F75">
        <w:rPr>
          <w:rFonts w:eastAsia="Calibri"/>
          <w:sz w:val="20"/>
          <w:szCs w:val="20"/>
        </w:rPr>
        <w:t>(</w:t>
      </w:r>
      <w:r w:rsidRPr="00225F75">
        <w:rPr>
          <w:rFonts w:eastAsia="Calibri"/>
          <w:i/>
          <w:iCs/>
          <w:sz w:val="20"/>
          <w:szCs w:val="20"/>
        </w:rPr>
        <w:t>Z</w:t>
      </w:r>
      <w:r w:rsidRPr="00225F75">
        <w:rPr>
          <w:rFonts w:eastAsia="Calibri"/>
          <w:sz w:val="20"/>
          <w:szCs w:val="20"/>
        </w:rPr>
        <w:t>)-phytol (41.2%), palmitic acid (11.0%), (</w:t>
      </w:r>
      <w:r w:rsidRPr="00225F75">
        <w:rPr>
          <w:rFonts w:eastAsia="Calibri"/>
          <w:i/>
          <w:iCs/>
          <w:sz w:val="20"/>
          <w:szCs w:val="20"/>
        </w:rPr>
        <w:t>E</w:t>
      </w:r>
      <w:r w:rsidRPr="00225F75">
        <w:rPr>
          <w:rFonts w:eastAsia="Calibri"/>
          <w:sz w:val="20"/>
          <w:szCs w:val="20"/>
        </w:rPr>
        <w:t xml:space="preserve">)-nerolidol (4.7%), heptadecane (3.0%), hexadecane (2.3%), pristane (2.2%) and phytane (2.0%) </w:t>
      </w:r>
      <w:r w:rsidRPr="00225F75">
        <w:rPr>
          <w:sz w:val="20"/>
          <w:szCs w:val="20"/>
        </w:rPr>
        <w:t xml:space="preserve">(Owolabi </w:t>
      </w:r>
      <w:r w:rsidRPr="00225F75">
        <w:rPr>
          <w:i/>
          <w:sz w:val="20"/>
          <w:szCs w:val="20"/>
        </w:rPr>
        <w:t>et</w:t>
      </w:r>
      <w:r w:rsidRPr="00225F75">
        <w:rPr>
          <w:sz w:val="20"/>
          <w:szCs w:val="20"/>
        </w:rPr>
        <w:t xml:space="preserve"> </w:t>
      </w:r>
      <w:r w:rsidRPr="00225F75">
        <w:rPr>
          <w:i/>
          <w:sz w:val="20"/>
          <w:szCs w:val="20"/>
        </w:rPr>
        <w:t>al</w:t>
      </w:r>
      <w:r w:rsidRPr="00225F75">
        <w:rPr>
          <w:sz w:val="20"/>
          <w:szCs w:val="20"/>
        </w:rPr>
        <w:t>., 2013).</w:t>
      </w:r>
    </w:p>
    <w:p w:rsidR="00471E57" w:rsidRPr="00225F75" w:rsidRDefault="00471E57" w:rsidP="008964CD">
      <w:pPr>
        <w:adjustRightInd w:val="0"/>
        <w:snapToGrid w:val="0"/>
        <w:jc w:val="both"/>
        <w:rPr>
          <w:sz w:val="20"/>
          <w:szCs w:val="20"/>
        </w:rPr>
      </w:pPr>
    </w:p>
    <w:p w:rsidR="00471E57" w:rsidRPr="00225F75" w:rsidRDefault="0087734B" w:rsidP="008964CD">
      <w:pPr>
        <w:autoSpaceDE w:val="0"/>
        <w:autoSpaceDN w:val="0"/>
        <w:adjustRightInd w:val="0"/>
        <w:snapToGrid w:val="0"/>
        <w:jc w:val="center"/>
        <w:rPr>
          <w:b/>
          <w:sz w:val="20"/>
          <w:szCs w:val="20"/>
        </w:rPr>
      </w:pPr>
      <w:r w:rsidRPr="00225F75">
        <w:rPr>
          <w:b/>
          <w:sz w:val="20"/>
          <w:szCs w:val="20"/>
        </w:rPr>
        <w:t xml:space="preserve">Table 1.0: </w:t>
      </w:r>
      <w:r w:rsidRPr="00225F75">
        <w:rPr>
          <w:rFonts w:eastAsia="Times New Roman"/>
          <w:b/>
          <w:bCs/>
          <w:sz w:val="20"/>
          <w:szCs w:val="20"/>
        </w:rPr>
        <w:t xml:space="preserve">Chemical Composition, Retention Index and Percentage Composition of the </w:t>
      </w:r>
      <w:r w:rsidRPr="00225F75">
        <w:rPr>
          <w:b/>
          <w:sz w:val="20"/>
          <w:szCs w:val="20"/>
        </w:rPr>
        <w:t xml:space="preserve">Fruit Extract of </w:t>
      </w:r>
      <w:r w:rsidR="00BA40B7">
        <w:rPr>
          <w:b/>
          <w:bCs/>
          <w:i/>
          <w:iCs/>
          <w:sz w:val="20"/>
          <w:szCs w:val="20"/>
        </w:rPr>
        <w:t>T</w:t>
      </w:r>
      <w:r w:rsidR="00BA40B7">
        <w:rPr>
          <w:b/>
          <w:bCs/>
          <w:iCs/>
          <w:sz w:val="20"/>
          <w:szCs w:val="20"/>
        </w:rPr>
        <w:t>.</w:t>
      </w:r>
      <w:r w:rsidRPr="00225F75">
        <w:rPr>
          <w:b/>
          <w:bCs/>
          <w:i/>
          <w:iCs/>
          <w:sz w:val="20"/>
          <w:szCs w:val="20"/>
        </w:rPr>
        <w:t xml:space="preserve"> catappa</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3"/>
        <w:gridCol w:w="536"/>
        <w:gridCol w:w="1288"/>
      </w:tblGrid>
      <w:tr w:rsidR="0087734B" w:rsidRPr="008964CD" w:rsidTr="008964CD">
        <w:trPr>
          <w:cantSplit/>
          <w:jc w:val="center"/>
        </w:trPr>
        <w:tc>
          <w:tcPr>
            <w:tcW w:w="0" w:type="auto"/>
          </w:tcPr>
          <w:p w:rsidR="0087734B" w:rsidRPr="008964CD" w:rsidRDefault="00BC124D" w:rsidP="008964CD">
            <w:pPr>
              <w:adjustRightInd w:val="0"/>
              <w:snapToGrid w:val="0"/>
              <w:jc w:val="center"/>
              <w:rPr>
                <w:b/>
                <w:sz w:val="16"/>
                <w:szCs w:val="16"/>
              </w:rPr>
            </w:pPr>
            <w:r w:rsidRPr="008964CD">
              <w:rPr>
                <w:b/>
                <w:sz w:val="16"/>
                <w:szCs w:val="16"/>
              </w:rPr>
              <w:t>Compounds</w:t>
            </w:r>
          </w:p>
        </w:tc>
        <w:tc>
          <w:tcPr>
            <w:tcW w:w="0" w:type="auto"/>
          </w:tcPr>
          <w:p w:rsidR="0087734B" w:rsidRPr="008964CD" w:rsidRDefault="00BC124D" w:rsidP="008964CD">
            <w:pPr>
              <w:adjustRightInd w:val="0"/>
              <w:snapToGrid w:val="0"/>
              <w:jc w:val="center"/>
              <w:rPr>
                <w:b/>
                <w:sz w:val="16"/>
                <w:szCs w:val="16"/>
              </w:rPr>
            </w:pPr>
            <w:r w:rsidRPr="008964CD">
              <w:rPr>
                <w:b/>
                <w:sz w:val="16"/>
                <w:szCs w:val="16"/>
              </w:rPr>
              <w:t>RI</w:t>
            </w:r>
          </w:p>
        </w:tc>
        <w:tc>
          <w:tcPr>
            <w:tcW w:w="0" w:type="auto"/>
          </w:tcPr>
          <w:p w:rsidR="0087734B" w:rsidRPr="008964CD" w:rsidRDefault="00BC124D" w:rsidP="008964CD">
            <w:pPr>
              <w:adjustRightInd w:val="0"/>
              <w:snapToGrid w:val="0"/>
              <w:jc w:val="center"/>
              <w:rPr>
                <w:b/>
                <w:sz w:val="16"/>
                <w:szCs w:val="16"/>
              </w:rPr>
            </w:pPr>
            <w:r w:rsidRPr="008964CD">
              <w:rPr>
                <w:b/>
                <w:sz w:val="16"/>
                <w:szCs w:val="16"/>
              </w:rPr>
              <w:t>%</w:t>
            </w:r>
            <w:r w:rsidR="001764E4" w:rsidRPr="008964CD">
              <w:rPr>
                <w:b/>
                <w:sz w:val="16"/>
                <w:szCs w:val="16"/>
              </w:rPr>
              <w:t xml:space="preserve"> Composition</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jc w:val="both"/>
              <w:rPr>
                <w:sz w:val="16"/>
                <w:szCs w:val="16"/>
              </w:rPr>
            </w:pPr>
            <w:r w:rsidRPr="008964CD">
              <w:rPr>
                <w:rFonts w:eastAsia="Calibri"/>
                <w:sz w:val="16"/>
                <w:szCs w:val="16"/>
              </w:rPr>
              <w:t>4-Methyl-1-penten-3-ol</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706</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3.6</w:t>
            </w:r>
          </w:p>
        </w:tc>
      </w:tr>
      <w:tr w:rsidR="00BC124D" w:rsidRPr="008964CD" w:rsidTr="008964CD">
        <w:trPr>
          <w:cantSplit/>
          <w:jc w:val="center"/>
        </w:trPr>
        <w:tc>
          <w:tcPr>
            <w:tcW w:w="0" w:type="auto"/>
            <w:vAlign w:val="center"/>
          </w:tcPr>
          <w:p w:rsidR="00BC124D" w:rsidRPr="008964CD" w:rsidRDefault="00EE20EF" w:rsidP="008964CD">
            <w:pPr>
              <w:widowControl w:val="0"/>
              <w:autoSpaceDE w:val="0"/>
              <w:autoSpaceDN w:val="0"/>
              <w:adjustRightInd w:val="0"/>
              <w:snapToGrid w:val="0"/>
              <w:jc w:val="both"/>
              <w:rPr>
                <w:sz w:val="16"/>
                <w:szCs w:val="16"/>
              </w:rPr>
            </w:pPr>
            <w:r>
              <w:rPr>
                <w:rFonts w:eastAsia="Calibri"/>
                <w:sz w:val="16"/>
                <w:szCs w:val="16"/>
              </w:rPr>
              <w:t xml:space="preserve"> 4-M</w:t>
            </w:r>
            <w:r w:rsidR="00BC124D" w:rsidRPr="008964CD">
              <w:rPr>
                <w:rFonts w:eastAsia="Calibri"/>
                <w:sz w:val="16"/>
                <w:szCs w:val="16"/>
              </w:rPr>
              <w:t>ethyl-1,3-dioxolan-2-one</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875</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3.6</w:t>
            </w:r>
          </w:p>
        </w:tc>
      </w:tr>
      <w:tr w:rsidR="00BC124D" w:rsidRPr="008964CD" w:rsidTr="008964CD">
        <w:trPr>
          <w:cantSplit/>
          <w:jc w:val="center"/>
        </w:trPr>
        <w:tc>
          <w:tcPr>
            <w:tcW w:w="0" w:type="auto"/>
            <w:vAlign w:val="center"/>
          </w:tcPr>
          <w:p w:rsidR="00BC124D" w:rsidRPr="008964CD" w:rsidRDefault="00BC124D" w:rsidP="008964CD">
            <w:pPr>
              <w:adjustRightInd w:val="0"/>
              <w:snapToGrid w:val="0"/>
              <w:jc w:val="both"/>
              <w:rPr>
                <w:sz w:val="16"/>
                <w:szCs w:val="16"/>
              </w:rPr>
            </w:pPr>
            <w:r w:rsidRPr="008964CD">
              <w:rPr>
                <w:rFonts w:eastAsia="Calibri"/>
                <w:sz w:val="16"/>
                <w:szCs w:val="16"/>
              </w:rPr>
              <w:t>4,5-Dimethyl-4-hexen-3-one</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915</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1.0</w:t>
            </w:r>
          </w:p>
        </w:tc>
      </w:tr>
      <w:tr w:rsidR="00BC124D" w:rsidRPr="008964CD" w:rsidTr="008964CD">
        <w:trPr>
          <w:cantSplit/>
          <w:jc w:val="center"/>
        </w:trPr>
        <w:tc>
          <w:tcPr>
            <w:tcW w:w="0" w:type="auto"/>
            <w:vAlign w:val="center"/>
          </w:tcPr>
          <w:p w:rsidR="00BC124D" w:rsidRPr="008964CD" w:rsidRDefault="00BC124D" w:rsidP="008964CD">
            <w:pPr>
              <w:adjustRightInd w:val="0"/>
              <w:snapToGrid w:val="0"/>
              <w:jc w:val="both"/>
              <w:rPr>
                <w:sz w:val="16"/>
                <w:szCs w:val="16"/>
              </w:rPr>
            </w:pPr>
            <w:r w:rsidRPr="008964CD">
              <w:rPr>
                <w:rFonts w:eastAsia="Calibri"/>
                <w:sz w:val="16"/>
                <w:szCs w:val="16"/>
              </w:rPr>
              <w:t>1,1-Diethoxy-2-butyne</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922</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1.0</w:t>
            </w:r>
          </w:p>
        </w:tc>
      </w:tr>
      <w:tr w:rsidR="00BC124D" w:rsidRPr="008964CD" w:rsidTr="008964CD">
        <w:trPr>
          <w:cantSplit/>
          <w:jc w:val="center"/>
        </w:trPr>
        <w:tc>
          <w:tcPr>
            <w:tcW w:w="0" w:type="auto"/>
            <w:vAlign w:val="center"/>
          </w:tcPr>
          <w:p w:rsidR="00BC124D" w:rsidRPr="008964CD" w:rsidRDefault="00BC124D" w:rsidP="008964CD">
            <w:pPr>
              <w:adjustRightInd w:val="0"/>
              <w:snapToGrid w:val="0"/>
              <w:jc w:val="both"/>
              <w:rPr>
                <w:sz w:val="16"/>
                <w:szCs w:val="16"/>
              </w:rPr>
            </w:pPr>
            <w:r w:rsidRPr="008964CD">
              <w:rPr>
                <w:rFonts w:eastAsia="Calibri"/>
                <w:sz w:val="16"/>
                <w:szCs w:val="16"/>
              </w:rPr>
              <w:t>4</w:t>
            </w:r>
            <w:r w:rsidRPr="008964CD">
              <w:rPr>
                <w:rFonts w:eastAsia="Calibri"/>
                <w:i/>
                <w:sz w:val="16"/>
                <w:szCs w:val="16"/>
              </w:rPr>
              <w:t>E</w:t>
            </w:r>
            <w:r w:rsidRPr="008964CD">
              <w:rPr>
                <w:rFonts w:eastAsia="Calibri"/>
                <w:sz w:val="16"/>
                <w:szCs w:val="16"/>
              </w:rPr>
              <w:t>-4-Methyl-4-hepten-3-one</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938</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1.0</w:t>
            </w:r>
          </w:p>
        </w:tc>
      </w:tr>
      <w:tr w:rsidR="00BC124D" w:rsidRPr="008964CD" w:rsidTr="008964CD">
        <w:trPr>
          <w:cantSplit/>
          <w:jc w:val="center"/>
        </w:trPr>
        <w:tc>
          <w:tcPr>
            <w:tcW w:w="0" w:type="auto"/>
            <w:vAlign w:val="center"/>
          </w:tcPr>
          <w:p w:rsidR="00BC124D" w:rsidRPr="008964CD" w:rsidRDefault="00BC124D" w:rsidP="008964CD">
            <w:pPr>
              <w:adjustRightInd w:val="0"/>
              <w:snapToGrid w:val="0"/>
              <w:jc w:val="both"/>
              <w:rPr>
                <w:sz w:val="16"/>
                <w:szCs w:val="16"/>
              </w:rPr>
            </w:pPr>
            <w:r w:rsidRPr="008964CD">
              <w:rPr>
                <w:rFonts w:eastAsia="Calibri"/>
                <w:sz w:val="16"/>
                <w:szCs w:val="16"/>
              </w:rPr>
              <w:t>Butoxyacetic acid</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1050</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3.6</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jc w:val="both"/>
              <w:rPr>
                <w:sz w:val="16"/>
                <w:szCs w:val="16"/>
              </w:rPr>
            </w:pPr>
            <w:r w:rsidRPr="008964CD">
              <w:rPr>
                <w:rFonts w:eastAsia="Calibri"/>
                <w:sz w:val="16"/>
                <w:szCs w:val="16"/>
              </w:rPr>
              <w:t>1-Propoxyheptane</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1091</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3.6</w:t>
            </w:r>
          </w:p>
        </w:tc>
      </w:tr>
      <w:tr w:rsidR="00BC124D" w:rsidRPr="008964CD" w:rsidTr="008964CD">
        <w:trPr>
          <w:cantSplit/>
          <w:jc w:val="center"/>
        </w:trPr>
        <w:tc>
          <w:tcPr>
            <w:tcW w:w="0" w:type="auto"/>
            <w:vAlign w:val="center"/>
          </w:tcPr>
          <w:p w:rsidR="00BC124D" w:rsidRPr="005A5EA4" w:rsidRDefault="005A5EA4" w:rsidP="008964CD">
            <w:pPr>
              <w:adjustRightInd w:val="0"/>
              <w:snapToGrid w:val="0"/>
              <w:jc w:val="both"/>
              <w:rPr>
                <w:sz w:val="16"/>
                <w:szCs w:val="16"/>
              </w:rPr>
            </w:pPr>
            <w:r w:rsidRPr="005A5EA4">
              <w:rPr>
                <w:rFonts w:eastAsia="Calibri"/>
                <w:sz w:val="16"/>
                <w:szCs w:val="16"/>
              </w:rPr>
              <w:t>5-Hydroxymethylfurfural</w:t>
            </w:r>
          </w:p>
        </w:tc>
        <w:tc>
          <w:tcPr>
            <w:tcW w:w="0" w:type="auto"/>
            <w:vAlign w:val="center"/>
          </w:tcPr>
          <w:p w:rsidR="00BC124D" w:rsidRPr="008964CD" w:rsidRDefault="00BC124D" w:rsidP="008964CD">
            <w:pPr>
              <w:adjustRightInd w:val="0"/>
              <w:snapToGrid w:val="0"/>
              <w:jc w:val="both"/>
              <w:rPr>
                <w:sz w:val="16"/>
                <w:szCs w:val="16"/>
              </w:rPr>
            </w:pPr>
            <w:r w:rsidRPr="008964CD">
              <w:rPr>
                <w:rFonts w:eastAsia="Calibri"/>
                <w:sz w:val="16"/>
                <w:szCs w:val="16"/>
              </w:rPr>
              <w:t>1163</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2.0</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jc w:val="both"/>
              <w:rPr>
                <w:sz w:val="16"/>
                <w:szCs w:val="16"/>
              </w:rPr>
            </w:pPr>
            <w:r w:rsidRPr="008964CD">
              <w:rPr>
                <w:rFonts w:eastAsia="Calibri"/>
                <w:sz w:val="16"/>
                <w:szCs w:val="16"/>
              </w:rPr>
              <w:t>Nitroisobutylglycerol</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1444</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3.6</w:t>
            </w:r>
          </w:p>
        </w:tc>
      </w:tr>
      <w:tr w:rsidR="00BC124D" w:rsidRPr="008964CD" w:rsidTr="008964CD">
        <w:trPr>
          <w:cantSplit/>
          <w:jc w:val="center"/>
        </w:trPr>
        <w:tc>
          <w:tcPr>
            <w:tcW w:w="0" w:type="auto"/>
            <w:vAlign w:val="center"/>
          </w:tcPr>
          <w:p w:rsidR="00BC124D" w:rsidRPr="008964CD" w:rsidRDefault="00BC124D" w:rsidP="008964CD">
            <w:pPr>
              <w:adjustRightInd w:val="0"/>
              <w:snapToGrid w:val="0"/>
              <w:jc w:val="both"/>
              <w:rPr>
                <w:sz w:val="16"/>
                <w:szCs w:val="16"/>
              </w:rPr>
            </w:pPr>
            <w:r w:rsidRPr="008964CD">
              <w:rPr>
                <w:rFonts w:eastAsia="Calibri"/>
                <w:sz w:val="16"/>
                <w:szCs w:val="16"/>
              </w:rPr>
              <w:t>9Z-9-Tetradecenal</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1609</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10.0</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jc w:val="both"/>
              <w:rPr>
                <w:sz w:val="16"/>
                <w:szCs w:val="16"/>
              </w:rPr>
            </w:pPr>
            <w:r w:rsidRPr="008964CD">
              <w:rPr>
                <w:rFonts w:eastAsia="Calibri"/>
                <w:i/>
                <w:sz w:val="16"/>
                <w:szCs w:val="16"/>
              </w:rPr>
              <w:t>cis</w:t>
            </w:r>
            <w:r w:rsidRPr="008964CD">
              <w:rPr>
                <w:rFonts w:eastAsia="Calibri"/>
                <w:sz w:val="16"/>
                <w:szCs w:val="16"/>
              </w:rPr>
              <w:t>-9-Hexadecenal</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1808</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20.0</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jc w:val="both"/>
              <w:rPr>
                <w:sz w:val="16"/>
                <w:szCs w:val="16"/>
              </w:rPr>
            </w:pPr>
            <w:r w:rsidRPr="008964CD">
              <w:rPr>
                <w:sz w:val="16"/>
                <w:szCs w:val="16"/>
              </w:rPr>
              <w:t>Pentadecanoic acid</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1869</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5.0</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jc w:val="both"/>
              <w:rPr>
                <w:sz w:val="16"/>
                <w:szCs w:val="16"/>
              </w:rPr>
            </w:pPr>
            <w:r w:rsidRPr="008964CD">
              <w:rPr>
                <w:sz w:val="16"/>
                <w:szCs w:val="16"/>
              </w:rPr>
              <w:t>Palmitic acid</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1968</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10.0</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jc w:val="both"/>
              <w:rPr>
                <w:sz w:val="16"/>
                <w:szCs w:val="16"/>
              </w:rPr>
            </w:pPr>
            <w:r w:rsidRPr="008964CD">
              <w:rPr>
                <w:rFonts w:eastAsia="Calibri"/>
                <w:i/>
                <w:sz w:val="16"/>
                <w:szCs w:val="16"/>
              </w:rPr>
              <w:t>cis</w:t>
            </w:r>
            <w:r w:rsidRPr="008964CD">
              <w:rPr>
                <w:rFonts w:eastAsia="Calibri"/>
                <w:sz w:val="16"/>
                <w:szCs w:val="16"/>
              </w:rPr>
              <w:t>-9-Octadecenal</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2007</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10.0</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jc w:val="both"/>
              <w:rPr>
                <w:sz w:val="16"/>
                <w:szCs w:val="16"/>
              </w:rPr>
            </w:pPr>
            <w:r w:rsidRPr="008964CD">
              <w:rPr>
                <w:sz w:val="16"/>
                <w:szCs w:val="16"/>
              </w:rPr>
              <w:t>6</w:t>
            </w:r>
            <w:r w:rsidRPr="008964CD">
              <w:rPr>
                <w:i/>
                <w:sz w:val="16"/>
                <w:szCs w:val="16"/>
              </w:rPr>
              <w:t>Z</w:t>
            </w:r>
            <w:r w:rsidRPr="008964CD">
              <w:rPr>
                <w:sz w:val="16"/>
                <w:szCs w:val="16"/>
              </w:rPr>
              <w:t>-6-Octadecenoic acid</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2175</w:t>
            </w:r>
          </w:p>
        </w:tc>
        <w:tc>
          <w:tcPr>
            <w:tcW w:w="0" w:type="auto"/>
            <w:vAlign w:val="center"/>
          </w:tcPr>
          <w:p w:rsidR="00BC124D" w:rsidRPr="008964CD" w:rsidRDefault="00BC124D" w:rsidP="008964CD">
            <w:pPr>
              <w:widowControl w:val="0"/>
              <w:autoSpaceDE w:val="0"/>
              <w:autoSpaceDN w:val="0"/>
              <w:adjustRightInd w:val="0"/>
              <w:snapToGrid w:val="0"/>
              <w:jc w:val="center"/>
              <w:rPr>
                <w:sz w:val="16"/>
                <w:szCs w:val="16"/>
              </w:rPr>
            </w:pPr>
            <w:r w:rsidRPr="008964CD">
              <w:rPr>
                <w:sz w:val="16"/>
                <w:szCs w:val="16"/>
              </w:rPr>
              <w:t>10.0</w:t>
            </w:r>
          </w:p>
        </w:tc>
      </w:tr>
      <w:tr w:rsidR="00BC124D" w:rsidRPr="008964CD" w:rsidTr="008964CD">
        <w:trPr>
          <w:cantSplit/>
          <w:jc w:val="center"/>
        </w:trPr>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Arachidic acid</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2366</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5.0</w:t>
            </w:r>
          </w:p>
        </w:tc>
      </w:tr>
      <w:tr w:rsidR="00BC124D" w:rsidRPr="008964CD" w:rsidTr="008964CD">
        <w:trPr>
          <w:cantSplit/>
          <w:jc w:val="center"/>
        </w:trPr>
        <w:tc>
          <w:tcPr>
            <w:tcW w:w="0" w:type="auto"/>
            <w:vAlign w:val="center"/>
          </w:tcPr>
          <w:p w:rsidR="00BC124D" w:rsidRPr="008964CD" w:rsidRDefault="00BC124D" w:rsidP="008964CD">
            <w:pPr>
              <w:widowControl w:val="0"/>
              <w:autoSpaceDE w:val="0"/>
              <w:autoSpaceDN w:val="0"/>
              <w:adjustRightInd w:val="0"/>
              <w:snapToGrid w:val="0"/>
              <w:rPr>
                <w:sz w:val="16"/>
                <w:szCs w:val="16"/>
              </w:rPr>
            </w:pPr>
            <w:r w:rsidRPr="008964CD">
              <w:rPr>
                <w:sz w:val="16"/>
                <w:szCs w:val="16"/>
              </w:rPr>
              <w:t>1-(+)-Ascorbic acid 2,6-dihexadecanoate</w:t>
            </w:r>
          </w:p>
        </w:tc>
        <w:tc>
          <w:tcPr>
            <w:tcW w:w="0" w:type="auto"/>
            <w:vAlign w:val="center"/>
          </w:tcPr>
          <w:p w:rsidR="00BC124D" w:rsidRPr="008964CD" w:rsidRDefault="00BC124D" w:rsidP="008964CD">
            <w:pPr>
              <w:adjustRightInd w:val="0"/>
              <w:snapToGrid w:val="0"/>
              <w:jc w:val="both"/>
              <w:rPr>
                <w:sz w:val="16"/>
                <w:szCs w:val="16"/>
              </w:rPr>
            </w:pPr>
            <w:r w:rsidRPr="008964CD">
              <w:rPr>
                <w:sz w:val="16"/>
                <w:szCs w:val="16"/>
              </w:rPr>
              <w:t>4765</w:t>
            </w:r>
          </w:p>
        </w:tc>
        <w:tc>
          <w:tcPr>
            <w:tcW w:w="0" w:type="auto"/>
            <w:vAlign w:val="center"/>
          </w:tcPr>
          <w:p w:rsidR="00BC124D" w:rsidRPr="008964CD" w:rsidRDefault="00BC124D" w:rsidP="008964CD">
            <w:pPr>
              <w:adjustRightInd w:val="0"/>
              <w:snapToGrid w:val="0"/>
              <w:jc w:val="center"/>
              <w:rPr>
                <w:sz w:val="16"/>
                <w:szCs w:val="16"/>
              </w:rPr>
            </w:pPr>
            <w:r w:rsidRPr="008964CD">
              <w:rPr>
                <w:sz w:val="16"/>
                <w:szCs w:val="16"/>
              </w:rPr>
              <w:t>5.0</w:t>
            </w:r>
          </w:p>
        </w:tc>
      </w:tr>
      <w:tr w:rsidR="00BC124D" w:rsidRPr="008964CD" w:rsidTr="008964CD">
        <w:trPr>
          <w:cantSplit/>
          <w:jc w:val="center"/>
        </w:trPr>
        <w:tc>
          <w:tcPr>
            <w:tcW w:w="0" w:type="auto"/>
            <w:vAlign w:val="center"/>
          </w:tcPr>
          <w:p w:rsidR="00BC124D" w:rsidRPr="008964CD" w:rsidRDefault="00BC124D" w:rsidP="008964CD">
            <w:pPr>
              <w:adjustRightInd w:val="0"/>
              <w:snapToGrid w:val="0"/>
              <w:jc w:val="center"/>
              <w:rPr>
                <w:sz w:val="16"/>
                <w:szCs w:val="16"/>
              </w:rPr>
            </w:pPr>
            <w:r w:rsidRPr="008964CD">
              <w:rPr>
                <w:b/>
                <w:sz w:val="16"/>
                <w:szCs w:val="16"/>
              </w:rPr>
              <w:t>Percentage Total</w:t>
            </w:r>
          </w:p>
        </w:tc>
        <w:tc>
          <w:tcPr>
            <w:tcW w:w="0" w:type="auto"/>
            <w:vAlign w:val="center"/>
          </w:tcPr>
          <w:p w:rsidR="00BC124D" w:rsidRPr="008964CD" w:rsidRDefault="00BC124D" w:rsidP="008964CD">
            <w:pPr>
              <w:adjustRightInd w:val="0"/>
              <w:snapToGrid w:val="0"/>
              <w:jc w:val="both"/>
              <w:rPr>
                <w:sz w:val="16"/>
                <w:szCs w:val="16"/>
              </w:rPr>
            </w:pPr>
          </w:p>
        </w:tc>
        <w:tc>
          <w:tcPr>
            <w:tcW w:w="0" w:type="auto"/>
            <w:vAlign w:val="center"/>
          </w:tcPr>
          <w:p w:rsidR="00BC124D" w:rsidRPr="008964CD" w:rsidRDefault="00BC124D" w:rsidP="008964CD">
            <w:pPr>
              <w:adjustRightInd w:val="0"/>
              <w:snapToGrid w:val="0"/>
              <w:jc w:val="center"/>
              <w:rPr>
                <w:sz w:val="16"/>
                <w:szCs w:val="16"/>
              </w:rPr>
            </w:pPr>
            <w:r w:rsidRPr="008964CD">
              <w:rPr>
                <w:b/>
                <w:sz w:val="16"/>
                <w:szCs w:val="16"/>
              </w:rPr>
              <w:t>98.0</w:t>
            </w:r>
          </w:p>
        </w:tc>
      </w:tr>
    </w:tbl>
    <w:p w:rsidR="00471E57" w:rsidRPr="00225F75" w:rsidRDefault="00471E57" w:rsidP="008964CD">
      <w:pPr>
        <w:adjustRightInd w:val="0"/>
        <w:snapToGrid w:val="0"/>
        <w:jc w:val="both"/>
        <w:rPr>
          <w:sz w:val="20"/>
          <w:szCs w:val="20"/>
        </w:rPr>
      </w:pPr>
    </w:p>
    <w:p w:rsidR="00D30F91" w:rsidRPr="00225F75" w:rsidRDefault="00D30F91" w:rsidP="008964CD">
      <w:pPr>
        <w:autoSpaceDE w:val="0"/>
        <w:autoSpaceDN w:val="0"/>
        <w:adjustRightInd w:val="0"/>
        <w:snapToGrid w:val="0"/>
        <w:rPr>
          <w:rFonts w:eastAsia="Calibri"/>
          <w:b/>
          <w:bCs/>
          <w:sz w:val="20"/>
          <w:szCs w:val="20"/>
        </w:rPr>
      </w:pPr>
      <w:r w:rsidRPr="00225F75">
        <w:rPr>
          <w:rFonts w:eastAsia="Calibri"/>
          <w:b/>
          <w:bCs/>
          <w:sz w:val="20"/>
          <w:szCs w:val="20"/>
        </w:rPr>
        <w:t>Total Phenolic Content (TPC)</w:t>
      </w:r>
    </w:p>
    <w:p w:rsidR="008964CD" w:rsidRDefault="00D30F91" w:rsidP="008964CD">
      <w:pPr>
        <w:autoSpaceDE w:val="0"/>
        <w:autoSpaceDN w:val="0"/>
        <w:adjustRightInd w:val="0"/>
        <w:snapToGrid w:val="0"/>
        <w:ind w:firstLine="425"/>
        <w:jc w:val="both"/>
        <w:rPr>
          <w:rFonts w:eastAsia="Calibri"/>
          <w:sz w:val="20"/>
          <w:szCs w:val="20"/>
        </w:rPr>
      </w:pPr>
      <w:r w:rsidRPr="00225F75">
        <w:rPr>
          <w:rFonts w:eastAsia="Calibri"/>
          <w:sz w:val="20"/>
          <w:szCs w:val="20"/>
        </w:rPr>
        <w:t xml:space="preserve">The TPC in fruit extract of </w:t>
      </w:r>
      <w:r w:rsidRPr="00225F75">
        <w:rPr>
          <w:rFonts w:eastAsia="Calibri"/>
          <w:i/>
          <w:iCs/>
          <w:sz w:val="20"/>
          <w:szCs w:val="20"/>
        </w:rPr>
        <w:t xml:space="preserve">T. catappa </w:t>
      </w:r>
      <w:r w:rsidRPr="00225F75">
        <w:rPr>
          <w:rFonts w:eastAsia="Calibri"/>
          <w:sz w:val="20"/>
          <w:szCs w:val="20"/>
        </w:rPr>
        <w:t xml:space="preserve">was determined by Folin-Ciocalteu’s method using UV spectrophotometer. The </w:t>
      </w:r>
      <w:r w:rsidRPr="00225F75">
        <w:rPr>
          <w:rFonts w:eastAsia="Calibri"/>
          <w:iCs/>
          <w:sz w:val="20"/>
          <w:szCs w:val="20"/>
        </w:rPr>
        <w:t xml:space="preserve">fruit </w:t>
      </w:r>
      <w:r w:rsidRPr="00225F75">
        <w:rPr>
          <w:rFonts w:eastAsia="Calibri"/>
          <w:sz w:val="20"/>
          <w:szCs w:val="20"/>
        </w:rPr>
        <w:t>was characterized high content of phenolics</w:t>
      </w:r>
      <w:r w:rsidRPr="00225F75">
        <w:rPr>
          <w:sz w:val="20"/>
          <w:szCs w:val="20"/>
        </w:rPr>
        <w:t xml:space="preserve"> </w:t>
      </w:r>
      <w:r w:rsidRPr="00225F75">
        <w:rPr>
          <w:rFonts w:eastAsia="Calibri"/>
          <w:sz w:val="20"/>
          <w:szCs w:val="20"/>
        </w:rPr>
        <w:t xml:space="preserve">based on fresh weight; </w:t>
      </w:r>
      <w:r w:rsidRPr="00225F75">
        <w:rPr>
          <w:rFonts w:eastAsia="Calibri"/>
          <w:color w:val="000000"/>
          <w:sz w:val="20"/>
          <w:szCs w:val="20"/>
        </w:rPr>
        <w:t xml:space="preserve">this was found to be </w:t>
      </w:r>
      <w:r w:rsidRPr="00225F75">
        <w:rPr>
          <w:rFonts w:eastAsia="Calibri"/>
          <w:sz w:val="20"/>
          <w:szCs w:val="20"/>
        </w:rPr>
        <w:t>3,034 µgmg</w:t>
      </w:r>
      <w:r w:rsidRPr="00225F75">
        <w:rPr>
          <w:rFonts w:eastAsia="Calibri"/>
          <w:sz w:val="20"/>
          <w:szCs w:val="20"/>
          <w:vertAlign w:val="superscript"/>
        </w:rPr>
        <w:t>-1</w:t>
      </w:r>
      <w:r w:rsidRPr="00225F75">
        <w:rPr>
          <w:rFonts w:eastAsia="Calibri"/>
          <w:color w:val="000000"/>
          <w:sz w:val="20"/>
          <w:szCs w:val="20"/>
        </w:rPr>
        <w:t xml:space="preserve"> gallic acid equivalent. </w:t>
      </w:r>
      <w:r w:rsidRPr="00225F75">
        <w:rPr>
          <w:rFonts w:eastAsia="Calibri"/>
          <w:sz w:val="20"/>
          <w:szCs w:val="20"/>
        </w:rPr>
        <w:t xml:space="preserve">The fruit extract gave a higher TPC when compared with the previous studies on the related species such as methanolic leaf extract of </w:t>
      </w:r>
      <w:r w:rsidRPr="00225F75">
        <w:rPr>
          <w:rFonts w:eastAsia="Calibri"/>
          <w:i/>
          <w:iCs/>
          <w:sz w:val="20"/>
          <w:szCs w:val="20"/>
        </w:rPr>
        <w:t>T</w:t>
      </w:r>
      <w:r w:rsidRPr="00225F75">
        <w:rPr>
          <w:rFonts w:eastAsia="Calibri"/>
          <w:iCs/>
          <w:sz w:val="20"/>
          <w:szCs w:val="20"/>
        </w:rPr>
        <w:t>.</w:t>
      </w:r>
      <w:r w:rsidRPr="00225F75">
        <w:rPr>
          <w:rFonts w:eastAsia="Calibri"/>
          <w:i/>
          <w:iCs/>
          <w:sz w:val="20"/>
          <w:szCs w:val="20"/>
        </w:rPr>
        <w:t xml:space="preserve"> chebula</w:t>
      </w:r>
      <w:r w:rsidRPr="00225F75">
        <w:rPr>
          <w:rFonts w:eastAsia="Calibri"/>
          <w:sz w:val="20"/>
          <w:szCs w:val="20"/>
        </w:rPr>
        <w:t xml:space="preserve"> with TPC value 97.62 µgmg</w:t>
      </w:r>
      <w:r w:rsidRPr="00225F75">
        <w:rPr>
          <w:rFonts w:eastAsia="Calibri"/>
          <w:sz w:val="20"/>
          <w:szCs w:val="20"/>
          <w:vertAlign w:val="superscript"/>
        </w:rPr>
        <w:t>-1</w:t>
      </w:r>
      <w:r w:rsidRPr="00225F75">
        <w:rPr>
          <w:rFonts w:eastAsia="Calibri"/>
          <w:sz w:val="20"/>
          <w:szCs w:val="20"/>
        </w:rPr>
        <w:t xml:space="preserve"> </w:t>
      </w:r>
      <w:r w:rsidRPr="00225F75">
        <w:rPr>
          <w:sz w:val="20"/>
          <w:szCs w:val="20"/>
        </w:rPr>
        <w:t>(Kathirvel and Sujatha, 2012)</w:t>
      </w:r>
      <w:r w:rsidRPr="00225F75">
        <w:rPr>
          <w:sz w:val="20"/>
          <w:szCs w:val="20"/>
          <w:lang w:eastAsia="en-GB"/>
        </w:rPr>
        <w:t xml:space="preserve">, this shows that the TPC of </w:t>
      </w:r>
      <w:r w:rsidRPr="00225F75">
        <w:rPr>
          <w:rFonts w:eastAsia="Calibri"/>
          <w:i/>
          <w:iCs/>
          <w:sz w:val="20"/>
          <w:szCs w:val="20"/>
        </w:rPr>
        <w:t xml:space="preserve">T. catappa </w:t>
      </w:r>
      <w:r w:rsidRPr="00225F75">
        <w:rPr>
          <w:rFonts w:eastAsia="Calibri"/>
          <w:iCs/>
          <w:sz w:val="20"/>
          <w:szCs w:val="20"/>
        </w:rPr>
        <w:t xml:space="preserve">is 31 times more than that of </w:t>
      </w:r>
      <w:r w:rsidRPr="00225F75">
        <w:rPr>
          <w:rFonts w:eastAsia="Calibri"/>
          <w:i/>
          <w:iCs/>
          <w:sz w:val="20"/>
          <w:szCs w:val="20"/>
        </w:rPr>
        <w:t>T</w:t>
      </w:r>
      <w:r w:rsidRPr="00225F75">
        <w:rPr>
          <w:rFonts w:eastAsia="Calibri"/>
          <w:iCs/>
          <w:sz w:val="20"/>
          <w:szCs w:val="20"/>
        </w:rPr>
        <w:t>.</w:t>
      </w:r>
      <w:r w:rsidRPr="00225F75">
        <w:rPr>
          <w:rFonts w:eastAsia="Calibri"/>
          <w:i/>
          <w:iCs/>
          <w:sz w:val="20"/>
          <w:szCs w:val="20"/>
        </w:rPr>
        <w:t xml:space="preserve"> chebula</w:t>
      </w:r>
      <w:r w:rsidRPr="00225F75">
        <w:rPr>
          <w:rFonts w:eastAsia="Calibri"/>
          <w:sz w:val="20"/>
          <w:szCs w:val="20"/>
        </w:rPr>
        <w:t xml:space="preserve">. </w:t>
      </w:r>
      <w:r w:rsidRPr="00225F75">
        <w:rPr>
          <w:color w:val="000000"/>
          <w:sz w:val="20"/>
          <w:szCs w:val="20"/>
        </w:rPr>
        <w:t>From the results</w:t>
      </w:r>
      <w:r w:rsidR="00943BC5">
        <w:rPr>
          <w:color w:val="000000"/>
          <w:sz w:val="20"/>
          <w:szCs w:val="20"/>
        </w:rPr>
        <w:t>,</w:t>
      </w:r>
      <w:r w:rsidRPr="00225F75">
        <w:rPr>
          <w:color w:val="000000"/>
          <w:sz w:val="20"/>
          <w:szCs w:val="20"/>
        </w:rPr>
        <w:t xml:space="preserve"> it is evident that fruit of this plant is rich in phenolic compounds. </w:t>
      </w:r>
      <w:r w:rsidRPr="00225F75">
        <w:rPr>
          <w:sz w:val="20"/>
          <w:szCs w:val="20"/>
        </w:rPr>
        <w:t xml:space="preserve">The high content of total phenolic compounds indicated that these compounds contribute to the antiradical and antioxidative activities. </w:t>
      </w:r>
      <w:r w:rsidRPr="00225F75">
        <w:rPr>
          <w:rFonts w:eastAsia="Calibri"/>
          <w:sz w:val="20"/>
          <w:szCs w:val="20"/>
        </w:rPr>
        <w:t xml:space="preserve">It has been reported that </w:t>
      </w:r>
      <w:r w:rsidRPr="00225F75">
        <w:rPr>
          <w:sz w:val="20"/>
          <w:szCs w:val="20"/>
        </w:rPr>
        <w:t xml:space="preserve">phenolic compounds </w:t>
      </w:r>
      <w:r w:rsidRPr="00225F75">
        <w:rPr>
          <w:rFonts w:eastAsia="Calibri"/>
          <w:sz w:val="20"/>
          <w:szCs w:val="20"/>
        </w:rPr>
        <w:t xml:space="preserve">show antioxidant activity and their effects on human nutrition and health are considerable. The mechanisms of action of </w:t>
      </w:r>
      <w:r w:rsidRPr="00225F75">
        <w:rPr>
          <w:sz w:val="20"/>
          <w:szCs w:val="20"/>
        </w:rPr>
        <w:t xml:space="preserve">phenolic compounds </w:t>
      </w:r>
      <w:r w:rsidRPr="00225F75">
        <w:rPr>
          <w:rFonts w:eastAsia="Calibri"/>
          <w:sz w:val="20"/>
          <w:szCs w:val="20"/>
        </w:rPr>
        <w:t>are through scavenging or chelating process. Phenolic compounds are a class of antioxidant agents which act as free radical terminators. Phenolic compounds have been shown to be highly effective scavengers of most oxidizing molecules, including singlet oxygen, and various free radicals implicated in several diseases. The medicinal effects of plants are often attributed to the phytochemical, phenolic content and antioxidant. Plants having significant medicinal values have often been found to be rich in phenolics and to have high antioxidant potentials. The effects of dietary phenolics are of great current interest, due to their antioxidative and possible anti</w:t>
      </w:r>
      <w:r w:rsidR="00B937EB">
        <w:rPr>
          <w:rFonts w:eastAsia="Calibri"/>
          <w:sz w:val="20"/>
          <w:szCs w:val="20"/>
        </w:rPr>
        <w:t>-</w:t>
      </w:r>
      <w:r w:rsidRPr="00225F75">
        <w:rPr>
          <w:rFonts w:eastAsia="Calibri"/>
          <w:sz w:val="20"/>
          <w:szCs w:val="20"/>
        </w:rPr>
        <w:t xml:space="preserve">carcinogenic properties. These compounds that scavenge free radicals help protect against degenerative diseases (Osman </w:t>
      </w:r>
      <w:r w:rsidRPr="00225F75">
        <w:rPr>
          <w:rFonts w:eastAsia="Calibri"/>
          <w:i/>
          <w:sz w:val="20"/>
          <w:szCs w:val="20"/>
        </w:rPr>
        <w:t>et</w:t>
      </w:r>
      <w:r w:rsidRPr="00225F75">
        <w:rPr>
          <w:rFonts w:eastAsia="Calibri"/>
          <w:sz w:val="20"/>
          <w:szCs w:val="20"/>
        </w:rPr>
        <w:t xml:space="preserve"> </w:t>
      </w:r>
      <w:r w:rsidRPr="00225F75">
        <w:rPr>
          <w:rFonts w:eastAsia="Calibri"/>
          <w:i/>
          <w:sz w:val="20"/>
          <w:szCs w:val="20"/>
        </w:rPr>
        <w:t>al</w:t>
      </w:r>
      <w:r w:rsidRPr="00225F75">
        <w:rPr>
          <w:rFonts w:eastAsia="Calibri"/>
          <w:sz w:val="20"/>
          <w:szCs w:val="20"/>
        </w:rPr>
        <w:t>., 2009).</w:t>
      </w:r>
    </w:p>
    <w:p w:rsidR="008964CD" w:rsidRPr="00225F75" w:rsidRDefault="008964CD" w:rsidP="008964CD">
      <w:pPr>
        <w:autoSpaceDE w:val="0"/>
        <w:autoSpaceDN w:val="0"/>
        <w:adjustRightInd w:val="0"/>
        <w:snapToGrid w:val="0"/>
        <w:ind w:firstLine="425"/>
        <w:jc w:val="both"/>
        <w:rPr>
          <w:rFonts w:eastAsia="Calibri"/>
          <w:sz w:val="20"/>
          <w:szCs w:val="20"/>
        </w:rPr>
      </w:pPr>
    </w:p>
    <w:p w:rsidR="00D30F91" w:rsidRPr="00225F75" w:rsidRDefault="00D30F91" w:rsidP="008964CD">
      <w:pPr>
        <w:autoSpaceDE w:val="0"/>
        <w:autoSpaceDN w:val="0"/>
        <w:adjustRightInd w:val="0"/>
        <w:snapToGrid w:val="0"/>
        <w:jc w:val="both"/>
        <w:rPr>
          <w:rFonts w:eastAsia="Calibri"/>
          <w:sz w:val="20"/>
          <w:szCs w:val="20"/>
        </w:rPr>
      </w:pPr>
      <w:r w:rsidRPr="00225F75">
        <w:rPr>
          <w:rFonts w:eastAsia="Calibri"/>
          <w:b/>
          <w:bCs/>
          <w:sz w:val="20"/>
          <w:szCs w:val="20"/>
        </w:rPr>
        <w:t xml:space="preserve">Free Radical Scavenging and </w:t>
      </w:r>
      <w:r w:rsidRPr="00225F75">
        <w:rPr>
          <w:rFonts w:eastAsia="Calibri"/>
          <w:b/>
          <w:sz w:val="20"/>
          <w:szCs w:val="20"/>
        </w:rPr>
        <w:t xml:space="preserve">antioxidant </w:t>
      </w:r>
      <w:r w:rsidRPr="00225F75">
        <w:rPr>
          <w:rFonts w:eastAsia="Calibri"/>
          <w:b/>
          <w:bCs/>
          <w:sz w:val="20"/>
          <w:szCs w:val="20"/>
        </w:rPr>
        <w:t xml:space="preserve">Properties </w:t>
      </w:r>
    </w:p>
    <w:p w:rsidR="00471E57" w:rsidRPr="00225F75" w:rsidRDefault="00D30F91" w:rsidP="008964CD">
      <w:pPr>
        <w:adjustRightInd w:val="0"/>
        <w:snapToGrid w:val="0"/>
        <w:ind w:firstLine="425"/>
        <w:jc w:val="both"/>
        <w:rPr>
          <w:sz w:val="20"/>
          <w:szCs w:val="20"/>
        </w:rPr>
      </w:pPr>
      <w:r w:rsidRPr="00225F75">
        <w:rPr>
          <w:rFonts w:eastAsia="Calibri"/>
          <w:sz w:val="20"/>
          <w:szCs w:val="20"/>
        </w:rPr>
        <w:t xml:space="preserve">The result of free radical scavenging and antioxidant properties of the </w:t>
      </w:r>
      <w:r w:rsidRPr="00225F75">
        <w:rPr>
          <w:rFonts w:eastAsia="Calibri"/>
          <w:i/>
          <w:sz w:val="20"/>
          <w:szCs w:val="20"/>
        </w:rPr>
        <w:t>T</w:t>
      </w:r>
      <w:r w:rsidRPr="00225F75">
        <w:rPr>
          <w:rFonts w:eastAsia="Calibri"/>
          <w:sz w:val="20"/>
          <w:szCs w:val="20"/>
        </w:rPr>
        <w:t xml:space="preserve">. </w:t>
      </w:r>
      <w:r w:rsidRPr="00225F75">
        <w:rPr>
          <w:rFonts w:eastAsia="Calibri"/>
          <w:i/>
          <w:iCs/>
          <w:sz w:val="20"/>
          <w:szCs w:val="20"/>
        </w:rPr>
        <w:t xml:space="preserve">catappa </w:t>
      </w:r>
      <w:r w:rsidRPr="00225F75">
        <w:rPr>
          <w:rFonts w:eastAsia="Calibri"/>
          <w:sz w:val="20"/>
          <w:szCs w:val="20"/>
        </w:rPr>
        <w:t xml:space="preserve">fruit extract was as discussed below. </w:t>
      </w:r>
      <w:r w:rsidRPr="00225F75">
        <w:rPr>
          <w:sz w:val="20"/>
          <w:szCs w:val="20"/>
        </w:rPr>
        <w:t>The percentage inhibitions of the fruit extract at various concentrations (1000, 100 and 10 µgml</w:t>
      </w:r>
      <w:r w:rsidRPr="00225F75">
        <w:rPr>
          <w:sz w:val="20"/>
          <w:szCs w:val="20"/>
          <w:vertAlign w:val="superscript"/>
        </w:rPr>
        <w:t>-1</w:t>
      </w:r>
      <w:r w:rsidRPr="00225F75">
        <w:rPr>
          <w:sz w:val="20"/>
          <w:szCs w:val="20"/>
        </w:rPr>
        <w:t xml:space="preserve">) were 88±0.008, 87±0.004 and 75±0.002% respectively; while the </w:t>
      </w:r>
      <w:r w:rsidRPr="00225F75">
        <w:rPr>
          <w:sz w:val="20"/>
          <w:szCs w:val="20"/>
          <w:lang w:eastAsia="en-GB"/>
        </w:rPr>
        <w:t>IC</w:t>
      </w:r>
      <w:r w:rsidRPr="00225F75">
        <w:rPr>
          <w:sz w:val="20"/>
          <w:szCs w:val="20"/>
          <w:vertAlign w:val="subscript"/>
          <w:lang w:eastAsia="en-GB"/>
        </w:rPr>
        <w:t xml:space="preserve">50 </w:t>
      </w:r>
      <w:r w:rsidRPr="00225F75">
        <w:rPr>
          <w:sz w:val="20"/>
          <w:szCs w:val="20"/>
          <w:lang w:eastAsia="en-GB"/>
        </w:rPr>
        <w:t>value was found to be 2.5 μgml</w:t>
      </w:r>
      <w:r w:rsidRPr="00225F75">
        <w:rPr>
          <w:sz w:val="20"/>
          <w:szCs w:val="20"/>
          <w:vertAlign w:val="superscript"/>
          <w:lang w:eastAsia="en-GB"/>
        </w:rPr>
        <w:t>-1</w:t>
      </w:r>
      <w:r w:rsidRPr="00225F75">
        <w:rPr>
          <w:sz w:val="20"/>
          <w:szCs w:val="20"/>
          <w:lang w:eastAsia="en-GB"/>
        </w:rPr>
        <w:t xml:space="preserve"> which was found to be higher than synthetic drug (ascorbic acid) which gave </w:t>
      </w:r>
      <w:r w:rsidRPr="00225F75">
        <w:rPr>
          <w:sz w:val="20"/>
          <w:szCs w:val="20"/>
        </w:rPr>
        <w:t>54±0.002</w:t>
      </w:r>
      <w:r w:rsidRPr="00225F75">
        <w:rPr>
          <w:sz w:val="20"/>
          <w:szCs w:val="20"/>
          <w:lang w:eastAsia="en-GB"/>
        </w:rPr>
        <w:t xml:space="preserve">, </w:t>
      </w:r>
      <w:r w:rsidRPr="00225F75">
        <w:rPr>
          <w:sz w:val="20"/>
          <w:szCs w:val="20"/>
        </w:rPr>
        <w:t xml:space="preserve">69±0.002 </w:t>
      </w:r>
      <w:r w:rsidRPr="00225F75">
        <w:rPr>
          <w:sz w:val="20"/>
          <w:szCs w:val="20"/>
          <w:lang w:eastAsia="en-GB"/>
        </w:rPr>
        <w:t xml:space="preserve">and </w:t>
      </w:r>
      <w:r w:rsidRPr="00225F75">
        <w:rPr>
          <w:sz w:val="20"/>
          <w:szCs w:val="20"/>
        </w:rPr>
        <w:t xml:space="preserve">96±0.000 </w:t>
      </w:r>
      <w:r w:rsidRPr="00225F75">
        <w:rPr>
          <w:sz w:val="20"/>
          <w:szCs w:val="20"/>
          <w:lang w:eastAsia="en-GB"/>
        </w:rPr>
        <w:t>as the percentage inhibitions with IC</w:t>
      </w:r>
      <w:r w:rsidRPr="00225F75">
        <w:rPr>
          <w:sz w:val="20"/>
          <w:szCs w:val="20"/>
          <w:vertAlign w:val="subscript"/>
          <w:lang w:eastAsia="en-GB"/>
        </w:rPr>
        <w:t>50</w:t>
      </w:r>
      <w:r w:rsidRPr="00225F75">
        <w:rPr>
          <w:sz w:val="20"/>
          <w:szCs w:val="20"/>
          <w:lang w:eastAsia="en-GB"/>
        </w:rPr>
        <w:t xml:space="preserve"> value of 8.5μgml</w:t>
      </w:r>
      <w:r w:rsidRPr="00225F75">
        <w:rPr>
          <w:sz w:val="20"/>
          <w:szCs w:val="20"/>
          <w:vertAlign w:val="superscript"/>
        </w:rPr>
        <w:t>-1</w:t>
      </w:r>
      <w:r w:rsidRPr="00225F75">
        <w:rPr>
          <w:sz w:val="20"/>
          <w:szCs w:val="20"/>
          <w:lang w:eastAsia="en-GB"/>
        </w:rPr>
        <w:t xml:space="preserve">. </w:t>
      </w:r>
      <w:r w:rsidRPr="00225F75">
        <w:rPr>
          <w:rFonts w:eastAsia="Calibri"/>
          <w:sz w:val="20"/>
          <w:szCs w:val="20"/>
        </w:rPr>
        <w:t xml:space="preserve">The </w:t>
      </w:r>
      <w:r w:rsidRPr="00225F75">
        <w:rPr>
          <w:rFonts w:eastAsia="Calibri"/>
          <w:bCs/>
          <w:sz w:val="20"/>
          <w:szCs w:val="20"/>
        </w:rPr>
        <w:t xml:space="preserve">free radical scavenging and </w:t>
      </w:r>
      <w:r w:rsidRPr="00225F75">
        <w:rPr>
          <w:rFonts w:eastAsia="Calibri"/>
          <w:sz w:val="20"/>
          <w:szCs w:val="20"/>
        </w:rPr>
        <w:t xml:space="preserve">antioxidant </w:t>
      </w:r>
      <w:r w:rsidRPr="00225F75">
        <w:rPr>
          <w:rFonts w:eastAsia="Calibri"/>
          <w:bCs/>
          <w:sz w:val="20"/>
          <w:szCs w:val="20"/>
        </w:rPr>
        <w:t>properties</w:t>
      </w:r>
      <w:r w:rsidRPr="00225F75">
        <w:rPr>
          <w:rFonts w:eastAsia="Calibri"/>
          <w:sz w:val="20"/>
          <w:szCs w:val="20"/>
        </w:rPr>
        <w:t xml:space="preserve"> of the extract were found to be greater than synthetic antioxidant, this shows that the fruit extract was about thrice more active than the synthetic antioxidant (ascorbic acid). With the increase of the concentration of the extract, the scavenging activity of the extract increased accordingly. The fruit extract of </w:t>
      </w:r>
      <w:r w:rsidRPr="00225F75">
        <w:rPr>
          <w:rFonts w:eastAsia="Calibri"/>
          <w:i/>
          <w:sz w:val="20"/>
          <w:szCs w:val="20"/>
        </w:rPr>
        <w:t>T</w:t>
      </w:r>
      <w:r w:rsidRPr="00225F75">
        <w:rPr>
          <w:rFonts w:eastAsia="Calibri"/>
          <w:sz w:val="20"/>
          <w:szCs w:val="20"/>
        </w:rPr>
        <w:t xml:space="preserve">. </w:t>
      </w:r>
      <w:r w:rsidRPr="00225F75">
        <w:rPr>
          <w:rFonts w:eastAsia="Calibri"/>
          <w:i/>
          <w:iCs/>
          <w:sz w:val="20"/>
          <w:szCs w:val="20"/>
        </w:rPr>
        <w:t xml:space="preserve">catappa </w:t>
      </w:r>
      <w:r w:rsidRPr="00225F75">
        <w:rPr>
          <w:rFonts w:eastAsia="Calibri"/>
          <w:sz w:val="20"/>
          <w:szCs w:val="20"/>
        </w:rPr>
        <w:t>possess</w:t>
      </w:r>
      <w:r w:rsidR="00635FB6">
        <w:rPr>
          <w:rFonts w:eastAsia="Calibri"/>
          <w:sz w:val="20"/>
          <w:szCs w:val="20"/>
        </w:rPr>
        <w:t>es</w:t>
      </w:r>
      <w:r w:rsidRPr="00225F75">
        <w:rPr>
          <w:rFonts w:eastAsia="Calibri"/>
          <w:sz w:val="20"/>
          <w:szCs w:val="20"/>
        </w:rPr>
        <w:t xml:space="preserve"> efficient scavenging character when compared with the standards and the study reveals that the fruit extract of </w:t>
      </w:r>
      <w:r w:rsidRPr="00225F75">
        <w:rPr>
          <w:rFonts w:eastAsia="Calibri"/>
          <w:i/>
          <w:sz w:val="20"/>
          <w:szCs w:val="20"/>
        </w:rPr>
        <w:t>T</w:t>
      </w:r>
      <w:r w:rsidRPr="00225F75">
        <w:rPr>
          <w:rFonts w:eastAsia="Calibri"/>
          <w:sz w:val="20"/>
          <w:szCs w:val="20"/>
        </w:rPr>
        <w:t xml:space="preserve">. </w:t>
      </w:r>
      <w:r w:rsidRPr="00225F75">
        <w:rPr>
          <w:rFonts w:eastAsia="Calibri"/>
          <w:i/>
          <w:iCs/>
          <w:sz w:val="20"/>
          <w:szCs w:val="20"/>
        </w:rPr>
        <w:t xml:space="preserve">catappa </w:t>
      </w:r>
      <w:r w:rsidRPr="00225F75">
        <w:rPr>
          <w:rFonts w:eastAsia="Calibri"/>
          <w:sz w:val="20"/>
          <w:szCs w:val="20"/>
        </w:rPr>
        <w:t>exhibited single electron and proton-donating potentials and could serve as free radical inhibitors or scavengers, acting possibly as primary antioxidants. The antioxidant property of the fruit extract gave better result at lower concentration when compared with the previous studies on the antioxidant activity on related species such as methanolic extract of</w:t>
      </w:r>
      <w:r w:rsidRPr="00225F75">
        <w:rPr>
          <w:rFonts w:eastAsia="Calibri"/>
          <w:i/>
          <w:iCs/>
          <w:sz w:val="20"/>
          <w:szCs w:val="20"/>
        </w:rPr>
        <w:t xml:space="preserve"> T</w:t>
      </w:r>
      <w:r w:rsidRPr="00225F75">
        <w:rPr>
          <w:rFonts w:eastAsia="Calibri"/>
          <w:iCs/>
          <w:sz w:val="20"/>
          <w:szCs w:val="20"/>
        </w:rPr>
        <w:t>.</w:t>
      </w:r>
      <w:r w:rsidRPr="00225F75">
        <w:rPr>
          <w:rFonts w:eastAsia="Calibri"/>
          <w:i/>
          <w:iCs/>
          <w:sz w:val="20"/>
          <w:szCs w:val="20"/>
        </w:rPr>
        <w:t xml:space="preserve"> belerica </w:t>
      </w:r>
      <w:r w:rsidRPr="00225F75">
        <w:rPr>
          <w:rFonts w:eastAsia="Calibri"/>
          <w:iCs/>
          <w:sz w:val="20"/>
          <w:szCs w:val="20"/>
        </w:rPr>
        <w:t xml:space="preserve">(fruit) </w:t>
      </w:r>
      <w:r w:rsidRPr="00225F75">
        <w:rPr>
          <w:sz w:val="20"/>
          <w:szCs w:val="20"/>
          <w:lang w:eastAsia="en-GB"/>
        </w:rPr>
        <w:t>25.11μgml</w:t>
      </w:r>
      <w:r w:rsidRPr="00225F75">
        <w:rPr>
          <w:sz w:val="20"/>
          <w:szCs w:val="20"/>
          <w:vertAlign w:val="superscript"/>
        </w:rPr>
        <w:t xml:space="preserve">-1 </w:t>
      </w:r>
      <w:r w:rsidRPr="00225F75">
        <w:rPr>
          <w:sz w:val="20"/>
          <w:szCs w:val="20"/>
        </w:rPr>
        <w:t xml:space="preserve">(Alam </w:t>
      </w:r>
      <w:r w:rsidRPr="00225F75">
        <w:rPr>
          <w:i/>
          <w:sz w:val="20"/>
          <w:szCs w:val="20"/>
        </w:rPr>
        <w:t>et</w:t>
      </w:r>
      <w:r w:rsidRPr="00225F75">
        <w:rPr>
          <w:sz w:val="20"/>
          <w:szCs w:val="20"/>
        </w:rPr>
        <w:t xml:space="preserve"> </w:t>
      </w:r>
      <w:r w:rsidRPr="00225F75">
        <w:rPr>
          <w:i/>
          <w:sz w:val="20"/>
          <w:szCs w:val="20"/>
        </w:rPr>
        <w:t>al</w:t>
      </w:r>
      <w:r w:rsidRPr="00225F75">
        <w:rPr>
          <w:sz w:val="20"/>
          <w:szCs w:val="20"/>
        </w:rPr>
        <w:t>., 2011)</w:t>
      </w:r>
      <w:r w:rsidRPr="00225F75">
        <w:rPr>
          <w:rFonts w:eastAsia="Calibri"/>
          <w:iCs/>
          <w:sz w:val="20"/>
          <w:szCs w:val="20"/>
        </w:rPr>
        <w:t>,</w:t>
      </w:r>
      <w:r w:rsidRPr="00225F75">
        <w:rPr>
          <w:rFonts w:eastAsia="Calibri"/>
          <w:sz w:val="20"/>
          <w:szCs w:val="20"/>
        </w:rPr>
        <w:t xml:space="preserve"> </w:t>
      </w:r>
      <w:r w:rsidRPr="00225F75">
        <w:rPr>
          <w:rFonts w:eastAsia="Calibri"/>
          <w:i/>
          <w:iCs/>
          <w:sz w:val="20"/>
          <w:szCs w:val="20"/>
        </w:rPr>
        <w:t>T</w:t>
      </w:r>
      <w:r w:rsidRPr="00225F75">
        <w:rPr>
          <w:rFonts w:eastAsia="Calibri"/>
          <w:iCs/>
          <w:sz w:val="20"/>
          <w:szCs w:val="20"/>
        </w:rPr>
        <w:t>.</w:t>
      </w:r>
      <w:r w:rsidRPr="00225F75">
        <w:rPr>
          <w:rFonts w:eastAsia="Calibri"/>
          <w:i/>
          <w:iCs/>
          <w:sz w:val="20"/>
          <w:szCs w:val="20"/>
        </w:rPr>
        <w:t xml:space="preserve"> chebula</w:t>
      </w:r>
      <w:r w:rsidRPr="00225F75">
        <w:rPr>
          <w:rFonts w:eastAsia="Calibri"/>
          <w:iCs/>
          <w:sz w:val="20"/>
          <w:szCs w:val="20"/>
        </w:rPr>
        <w:t xml:space="preserve"> (leaf)</w:t>
      </w:r>
      <w:r w:rsidRPr="00225F75">
        <w:rPr>
          <w:rFonts w:eastAsia="Calibri"/>
          <w:sz w:val="20"/>
          <w:szCs w:val="20"/>
        </w:rPr>
        <w:t xml:space="preserve"> </w:t>
      </w:r>
      <w:r w:rsidRPr="00225F75">
        <w:rPr>
          <w:sz w:val="20"/>
          <w:szCs w:val="20"/>
          <w:lang w:eastAsia="en-GB"/>
        </w:rPr>
        <w:t>143μgml</w:t>
      </w:r>
      <w:r w:rsidRPr="00225F75">
        <w:rPr>
          <w:sz w:val="20"/>
          <w:szCs w:val="20"/>
          <w:vertAlign w:val="superscript"/>
        </w:rPr>
        <w:t xml:space="preserve">-1 </w:t>
      </w:r>
      <w:r w:rsidRPr="00225F75">
        <w:rPr>
          <w:sz w:val="20"/>
          <w:szCs w:val="20"/>
        </w:rPr>
        <w:t xml:space="preserve">(Kathirvel and Sujatha, 2012), </w:t>
      </w:r>
      <w:r w:rsidRPr="00225F75">
        <w:rPr>
          <w:rFonts w:eastAsia="Calibri"/>
          <w:i/>
          <w:iCs/>
          <w:sz w:val="20"/>
          <w:szCs w:val="20"/>
        </w:rPr>
        <w:t>T</w:t>
      </w:r>
      <w:r w:rsidRPr="00225F75">
        <w:rPr>
          <w:rFonts w:eastAsia="Calibri"/>
          <w:iCs/>
          <w:sz w:val="20"/>
          <w:szCs w:val="20"/>
        </w:rPr>
        <w:t>.</w:t>
      </w:r>
      <w:r w:rsidRPr="00225F75">
        <w:rPr>
          <w:rFonts w:eastAsia="Calibri"/>
          <w:i/>
          <w:iCs/>
          <w:sz w:val="20"/>
          <w:szCs w:val="20"/>
        </w:rPr>
        <w:t xml:space="preserve"> sericea</w:t>
      </w:r>
      <w:r w:rsidRPr="00225F75">
        <w:rPr>
          <w:rFonts w:eastAsia="Calibri"/>
          <w:iCs/>
          <w:sz w:val="20"/>
          <w:szCs w:val="20"/>
        </w:rPr>
        <w:t xml:space="preserve"> (stem-bark)</w:t>
      </w:r>
      <w:r w:rsidRPr="00225F75">
        <w:rPr>
          <w:rFonts w:eastAsia="Calibri"/>
          <w:sz w:val="20"/>
          <w:szCs w:val="20"/>
        </w:rPr>
        <w:t xml:space="preserve"> </w:t>
      </w:r>
      <w:r w:rsidRPr="00225F75">
        <w:rPr>
          <w:sz w:val="20"/>
          <w:szCs w:val="20"/>
          <w:lang w:eastAsia="en-GB"/>
        </w:rPr>
        <w:t>93.96μgml</w:t>
      </w:r>
      <w:r w:rsidRPr="00225F75">
        <w:rPr>
          <w:sz w:val="20"/>
          <w:szCs w:val="20"/>
          <w:vertAlign w:val="superscript"/>
        </w:rPr>
        <w:t xml:space="preserve">-1 </w:t>
      </w:r>
      <w:r w:rsidRPr="00225F75">
        <w:rPr>
          <w:sz w:val="20"/>
          <w:szCs w:val="20"/>
        </w:rPr>
        <w:t xml:space="preserve">(Nkolobe </w:t>
      </w:r>
      <w:r w:rsidRPr="00225F75">
        <w:rPr>
          <w:i/>
          <w:sz w:val="20"/>
          <w:szCs w:val="20"/>
        </w:rPr>
        <w:t>et</w:t>
      </w:r>
      <w:r w:rsidRPr="00225F75">
        <w:rPr>
          <w:sz w:val="20"/>
          <w:szCs w:val="20"/>
        </w:rPr>
        <w:t xml:space="preserve"> </w:t>
      </w:r>
      <w:r w:rsidRPr="00225F75">
        <w:rPr>
          <w:i/>
          <w:sz w:val="20"/>
          <w:szCs w:val="20"/>
        </w:rPr>
        <w:t>al</w:t>
      </w:r>
      <w:r w:rsidRPr="00225F75">
        <w:rPr>
          <w:sz w:val="20"/>
          <w:szCs w:val="20"/>
        </w:rPr>
        <w:t>., 2011)</w:t>
      </w:r>
      <w:r w:rsidRPr="00225F75">
        <w:rPr>
          <w:sz w:val="20"/>
          <w:szCs w:val="20"/>
          <w:lang w:eastAsia="en-GB"/>
        </w:rPr>
        <w:t xml:space="preserve">. </w:t>
      </w:r>
      <w:r w:rsidRPr="00225F75">
        <w:rPr>
          <w:rFonts w:eastAsia="Calibri"/>
          <w:sz w:val="20"/>
          <w:szCs w:val="20"/>
        </w:rPr>
        <w:t>The fruit extract of this plant exhibited high radical termination antioxidant activities. As shown in the equation below</w:t>
      </w:r>
      <w:r w:rsidRPr="00225F75">
        <w:rPr>
          <w:sz w:val="20"/>
          <w:szCs w:val="20"/>
        </w:rPr>
        <w:t xml:space="preserve"> </w:t>
      </w:r>
      <w:r w:rsidRPr="00225F75">
        <w:rPr>
          <w:rFonts w:eastAsia="Calibri"/>
          <w:sz w:val="20"/>
          <w:szCs w:val="20"/>
        </w:rPr>
        <w:t>the antioxidant present in the extract reacts with DPPH free radical solution and converts them into reduced form either by donating hydrogen atom or transferring single electron followed by proton, where “AH” and “</w:t>
      </w:r>
      <w:r w:rsidRPr="00225F75">
        <w:rPr>
          <w:sz w:val="20"/>
          <w:szCs w:val="20"/>
        </w:rPr>
        <w:t>A</w:t>
      </w:r>
      <w:r w:rsidRPr="00225F75">
        <w:rPr>
          <w:rFonts w:eastAsia="Calibri"/>
          <w:sz w:val="20"/>
          <w:szCs w:val="20"/>
          <w:vertAlign w:val="superscript"/>
        </w:rPr>
        <w:t>•</w:t>
      </w:r>
      <w:r w:rsidRPr="00225F75">
        <w:rPr>
          <w:rFonts w:eastAsia="Calibri"/>
          <w:sz w:val="20"/>
          <w:szCs w:val="20"/>
        </w:rPr>
        <w:t xml:space="preserve">” are the antioxidant and reduced form of the molecule (Ramani </w:t>
      </w:r>
      <w:r w:rsidRPr="00225F75">
        <w:rPr>
          <w:rFonts w:eastAsia="Calibri"/>
          <w:i/>
          <w:sz w:val="20"/>
          <w:szCs w:val="20"/>
        </w:rPr>
        <w:t>et</w:t>
      </w:r>
      <w:r w:rsidRPr="00225F75">
        <w:rPr>
          <w:rFonts w:eastAsia="Calibri"/>
          <w:sz w:val="20"/>
          <w:szCs w:val="20"/>
        </w:rPr>
        <w:t xml:space="preserve"> </w:t>
      </w:r>
      <w:r w:rsidRPr="00225F75">
        <w:rPr>
          <w:rFonts w:eastAsia="Calibri"/>
          <w:i/>
          <w:sz w:val="20"/>
          <w:szCs w:val="20"/>
        </w:rPr>
        <w:t>al</w:t>
      </w:r>
      <w:r w:rsidRPr="00225F75">
        <w:rPr>
          <w:rFonts w:eastAsia="Calibri"/>
          <w:sz w:val="20"/>
          <w:szCs w:val="20"/>
        </w:rPr>
        <w:t>., 2012) and this was due to the nature of the organic compounds in the fruit of plant.</w:t>
      </w:r>
    </w:p>
    <w:p w:rsidR="006C5880" w:rsidRPr="00225F75" w:rsidRDefault="006C5880" w:rsidP="008964CD">
      <w:pPr>
        <w:adjustRightInd w:val="0"/>
        <w:snapToGrid w:val="0"/>
        <w:ind w:firstLine="720"/>
        <w:jc w:val="both"/>
        <w:rPr>
          <w:sz w:val="20"/>
          <w:szCs w:val="20"/>
        </w:rPr>
      </w:pPr>
    </w:p>
    <w:p w:rsidR="00D30F91" w:rsidRPr="00225F75" w:rsidRDefault="00E30751" w:rsidP="008964CD">
      <w:pPr>
        <w:autoSpaceDE w:val="0"/>
        <w:autoSpaceDN w:val="0"/>
        <w:adjustRightInd w:val="0"/>
        <w:snapToGrid w:val="0"/>
        <w:jc w:val="center"/>
        <w:rPr>
          <w:sz w:val="20"/>
          <w:szCs w:val="20"/>
        </w:rPr>
      </w:pPr>
      <w:r w:rsidRPr="00E9649B">
        <w:rPr>
          <w:noProof/>
          <w:sz w:val="20"/>
          <w:szCs w:val="20"/>
          <w:lang w:val="en-GB" w:eastAsia="en-GB"/>
        </w:rPr>
        <w:pict>
          <v:shape id="Picture 13" o:spid="_x0000_i1033" type="#_x0000_t75" style="width:62pt;height:31.95pt;visibility:visible">
            <v:imagedata r:id="rId13" o:title=""/>
          </v:shape>
        </w:pict>
      </w:r>
      <w:r w:rsidR="00D30F91" w:rsidRPr="00225F75">
        <w:rPr>
          <w:sz w:val="20"/>
          <w:szCs w:val="20"/>
        </w:rPr>
        <w:t xml:space="preserve">+ AH </w:t>
      </w:r>
      <w:r w:rsidR="00D30F91" w:rsidRPr="00225F75">
        <w:rPr>
          <w:sz w:val="20"/>
          <w:szCs w:val="20"/>
        </w:rPr>
        <w:object w:dxaOrig="960" w:dyaOrig="75">
          <v:shape id="_x0000_i1034" type="#_x0000_t75" style="width:33.8pt;height:3.15pt" o:ole="">
            <v:imagedata r:id="rId14" o:title=""/>
          </v:shape>
          <o:OLEObject Type="Embed" ProgID="ISISServer" ShapeID="_x0000_i1034" DrawAspect="Content" ObjectID="_1454954078" r:id="rId15"/>
        </w:object>
      </w:r>
      <w:r w:rsidRPr="00E9649B">
        <w:rPr>
          <w:noProof/>
          <w:sz w:val="20"/>
          <w:szCs w:val="20"/>
          <w:lang w:val="en-GB" w:eastAsia="en-GB"/>
        </w:rPr>
        <w:pict>
          <v:shape id="Picture 11" o:spid="_x0000_i1035" type="#_x0000_t75" style="width:62pt;height:31.95pt;visibility:visible">
            <v:imagedata r:id="rId16" o:title=""/>
          </v:shape>
        </w:pict>
      </w:r>
      <w:r w:rsidR="00D30F91" w:rsidRPr="00225F75">
        <w:rPr>
          <w:sz w:val="20"/>
          <w:szCs w:val="20"/>
        </w:rPr>
        <w:t xml:space="preserve"> </w:t>
      </w:r>
      <w:r w:rsidR="006C5880" w:rsidRPr="00225F75">
        <w:rPr>
          <w:sz w:val="20"/>
          <w:szCs w:val="20"/>
        </w:rPr>
        <w:t xml:space="preserve">+ </w:t>
      </w:r>
      <w:r w:rsidR="00D30F91" w:rsidRPr="00225F75">
        <w:rPr>
          <w:sz w:val="20"/>
          <w:szCs w:val="20"/>
        </w:rPr>
        <w:t>A</w:t>
      </w:r>
      <w:r w:rsidR="00D30F91" w:rsidRPr="00225F75">
        <w:rPr>
          <w:rFonts w:eastAsia="Calibri"/>
          <w:sz w:val="20"/>
          <w:szCs w:val="20"/>
          <w:vertAlign w:val="superscript"/>
        </w:rPr>
        <w:t>•</w:t>
      </w:r>
      <w:r w:rsidR="00D30F91" w:rsidRPr="00225F75">
        <w:rPr>
          <w:sz w:val="20"/>
          <w:szCs w:val="20"/>
        </w:rPr>
        <w:t xml:space="preserve"> </w:t>
      </w:r>
    </w:p>
    <w:p w:rsidR="00D30F91" w:rsidRPr="00225F75" w:rsidRDefault="008964CD" w:rsidP="008964CD">
      <w:pPr>
        <w:autoSpaceDE w:val="0"/>
        <w:autoSpaceDN w:val="0"/>
        <w:adjustRightInd w:val="0"/>
        <w:snapToGrid w:val="0"/>
        <w:rPr>
          <w:b/>
          <w:sz w:val="20"/>
          <w:szCs w:val="20"/>
        </w:rPr>
      </w:pPr>
      <w:r>
        <w:rPr>
          <w:b/>
          <w:sz w:val="20"/>
          <w:szCs w:val="20"/>
        </w:rPr>
        <w:t xml:space="preserve"> </w:t>
      </w:r>
      <w:r w:rsidR="006C5880" w:rsidRPr="00225F75">
        <w:rPr>
          <w:b/>
          <w:sz w:val="20"/>
          <w:szCs w:val="20"/>
        </w:rPr>
        <w:t xml:space="preserve">     </w:t>
      </w:r>
      <w:r w:rsidR="00807B94">
        <w:rPr>
          <w:b/>
          <w:sz w:val="20"/>
          <w:szCs w:val="20"/>
        </w:rPr>
        <w:t xml:space="preserve">  </w:t>
      </w:r>
      <w:r w:rsidR="00D30F91" w:rsidRPr="00225F75">
        <w:rPr>
          <w:b/>
          <w:sz w:val="20"/>
          <w:szCs w:val="20"/>
        </w:rPr>
        <w:t>DPPH</w:t>
      </w:r>
      <w:r w:rsidR="00D30F91" w:rsidRPr="00225F75">
        <w:rPr>
          <w:rFonts w:eastAsia="Calibri"/>
          <w:b/>
          <w:sz w:val="20"/>
          <w:szCs w:val="20"/>
          <w:vertAlign w:val="superscript"/>
        </w:rPr>
        <w:t>•</w:t>
      </w:r>
      <w:r w:rsidR="00D30F91" w:rsidRPr="00225F75">
        <w:rPr>
          <w:b/>
          <w:sz w:val="20"/>
          <w:szCs w:val="20"/>
        </w:rPr>
        <w:t xml:space="preserve">                                    </w:t>
      </w:r>
      <w:r w:rsidR="006C5880" w:rsidRPr="00225F75">
        <w:rPr>
          <w:b/>
          <w:sz w:val="20"/>
          <w:szCs w:val="20"/>
        </w:rPr>
        <w:t xml:space="preserve">   DPPH</w:t>
      </w:r>
    </w:p>
    <w:p w:rsidR="00D30F91" w:rsidRDefault="00D30F91" w:rsidP="008964CD">
      <w:pPr>
        <w:adjustRightInd w:val="0"/>
        <w:snapToGrid w:val="0"/>
        <w:ind w:firstLine="720"/>
        <w:jc w:val="both"/>
        <w:rPr>
          <w:sz w:val="20"/>
          <w:szCs w:val="20"/>
        </w:rPr>
      </w:pPr>
    </w:p>
    <w:p w:rsidR="008964CD" w:rsidRDefault="008964CD" w:rsidP="008964CD">
      <w:pPr>
        <w:adjustRightInd w:val="0"/>
        <w:snapToGrid w:val="0"/>
        <w:ind w:firstLine="720"/>
        <w:jc w:val="both"/>
        <w:rPr>
          <w:sz w:val="20"/>
          <w:szCs w:val="20"/>
        </w:rPr>
      </w:pPr>
    </w:p>
    <w:p w:rsidR="00F60BCB" w:rsidRDefault="00F60BCB" w:rsidP="008964CD">
      <w:pPr>
        <w:adjustRightInd w:val="0"/>
        <w:snapToGrid w:val="0"/>
        <w:ind w:firstLine="720"/>
        <w:jc w:val="both"/>
        <w:rPr>
          <w:sz w:val="20"/>
          <w:szCs w:val="20"/>
        </w:rPr>
      </w:pPr>
    </w:p>
    <w:p w:rsidR="00F60BCB" w:rsidRDefault="00F60BCB" w:rsidP="008964CD">
      <w:pPr>
        <w:adjustRightInd w:val="0"/>
        <w:snapToGrid w:val="0"/>
        <w:ind w:firstLine="720"/>
        <w:jc w:val="both"/>
        <w:rPr>
          <w:sz w:val="20"/>
          <w:szCs w:val="20"/>
        </w:rPr>
      </w:pPr>
    </w:p>
    <w:p w:rsidR="00F60BCB" w:rsidRDefault="00F60BCB" w:rsidP="008964CD">
      <w:pPr>
        <w:adjustRightInd w:val="0"/>
        <w:snapToGrid w:val="0"/>
        <w:ind w:firstLine="720"/>
        <w:jc w:val="both"/>
        <w:rPr>
          <w:sz w:val="20"/>
          <w:szCs w:val="20"/>
        </w:rPr>
      </w:pPr>
    </w:p>
    <w:p w:rsidR="00F60BCB" w:rsidRDefault="00F60BCB" w:rsidP="008964CD">
      <w:pPr>
        <w:adjustRightInd w:val="0"/>
        <w:snapToGrid w:val="0"/>
        <w:ind w:firstLine="720"/>
        <w:jc w:val="both"/>
        <w:rPr>
          <w:sz w:val="20"/>
          <w:szCs w:val="20"/>
        </w:rPr>
      </w:pPr>
    </w:p>
    <w:p w:rsidR="00F60BCB" w:rsidRPr="00225F75" w:rsidRDefault="00F60BCB" w:rsidP="008964CD">
      <w:pPr>
        <w:adjustRightInd w:val="0"/>
        <w:snapToGrid w:val="0"/>
        <w:ind w:firstLine="720"/>
        <w:jc w:val="both"/>
        <w:rPr>
          <w:sz w:val="20"/>
          <w:szCs w:val="20"/>
        </w:rPr>
      </w:pPr>
    </w:p>
    <w:p w:rsidR="006C5880" w:rsidRPr="00225F75" w:rsidRDefault="006C5880" w:rsidP="008964CD">
      <w:pPr>
        <w:adjustRightInd w:val="0"/>
        <w:snapToGrid w:val="0"/>
        <w:jc w:val="center"/>
        <w:rPr>
          <w:b/>
          <w:sz w:val="20"/>
          <w:szCs w:val="20"/>
        </w:rPr>
      </w:pPr>
      <w:r w:rsidRPr="00225F75">
        <w:rPr>
          <w:b/>
          <w:bCs/>
          <w:sz w:val="20"/>
          <w:szCs w:val="20"/>
          <w:lang w:eastAsia="en-GB"/>
        </w:rPr>
        <w:lastRenderedPageBreak/>
        <w:t>Table 2: Percentage Inhibitions and IC</w:t>
      </w:r>
      <w:r w:rsidRPr="00225F75">
        <w:rPr>
          <w:b/>
          <w:bCs/>
          <w:sz w:val="20"/>
          <w:szCs w:val="20"/>
          <w:vertAlign w:val="subscript"/>
          <w:lang w:eastAsia="en-GB"/>
        </w:rPr>
        <w:t xml:space="preserve">50 </w:t>
      </w:r>
      <w:r w:rsidRPr="00225F75">
        <w:rPr>
          <w:b/>
          <w:bCs/>
          <w:sz w:val="20"/>
          <w:szCs w:val="20"/>
          <w:lang w:eastAsia="en-GB"/>
        </w:rPr>
        <w:t xml:space="preserve">of the </w:t>
      </w:r>
      <w:r w:rsidRPr="00225F75">
        <w:rPr>
          <w:b/>
          <w:sz w:val="20"/>
          <w:szCs w:val="20"/>
        </w:rPr>
        <w:t xml:space="preserve">DPPH Free Radical Inhibition and Antioxidant </w:t>
      </w:r>
      <w:r w:rsidRPr="00225F75">
        <w:rPr>
          <w:b/>
          <w:bCs/>
          <w:sz w:val="20"/>
          <w:szCs w:val="20"/>
          <w:lang w:eastAsia="en-GB"/>
        </w:rPr>
        <w:t xml:space="preserve">Properties </w:t>
      </w:r>
      <w:r w:rsidRPr="00225F75">
        <w:rPr>
          <w:b/>
          <w:sz w:val="20"/>
          <w:szCs w:val="20"/>
        </w:rPr>
        <w:t xml:space="preserve">of </w:t>
      </w:r>
      <w:r w:rsidRPr="00225F75">
        <w:rPr>
          <w:b/>
          <w:sz w:val="20"/>
          <w:szCs w:val="20"/>
          <w:lang w:eastAsia="en-GB"/>
        </w:rPr>
        <w:t xml:space="preserve">the Fruit of </w:t>
      </w:r>
      <w:r w:rsidRPr="00225F75">
        <w:rPr>
          <w:b/>
          <w:i/>
          <w:sz w:val="20"/>
          <w:szCs w:val="20"/>
        </w:rPr>
        <w:t>T</w:t>
      </w:r>
      <w:r w:rsidRPr="00225F75">
        <w:rPr>
          <w:b/>
          <w:sz w:val="20"/>
          <w:szCs w:val="20"/>
        </w:rPr>
        <w:t>.</w:t>
      </w:r>
      <w:r w:rsidRPr="00225F75">
        <w:rPr>
          <w:b/>
          <w:i/>
          <w:sz w:val="20"/>
          <w:szCs w:val="20"/>
        </w:rPr>
        <w:t xml:space="preserve"> </w:t>
      </w:r>
      <w:r w:rsidRPr="00225F75">
        <w:rPr>
          <w:rFonts w:eastAsia="Calibri"/>
          <w:b/>
          <w:i/>
          <w:iCs/>
          <w:sz w:val="20"/>
          <w:szCs w:val="20"/>
        </w:rPr>
        <w:t>catappa</w:t>
      </w:r>
      <w:r w:rsidRPr="00225F75">
        <w:rPr>
          <w:rFonts w:eastAsia="Calibri"/>
          <w:b/>
          <w:iCs/>
          <w:sz w:val="20"/>
          <w:szCs w:val="20"/>
        </w:rPr>
        <w:t xml:space="preserve"> and Reference drug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gridCol w:w="824"/>
        <w:gridCol w:w="824"/>
        <w:gridCol w:w="824"/>
        <w:gridCol w:w="1014"/>
      </w:tblGrid>
      <w:tr w:rsidR="00EA49BE" w:rsidRPr="00C34774" w:rsidTr="008964CD">
        <w:trPr>
          <w:cantSplit/>
          <w:jc w:val="center"/>
        </w:trPr>
        <w:tc>
          <w:tcPr>
            <w:tcW w:w="0" w:type="auto"/>
            <w:vMerge w:val="restart"/>
            <w:vAlign w:val="center"/>
          </w:tcPr>
          <w:p w:rsidR="006C5880" w:rsidRPr="00C34774" w:rsidRDefault="006C5880" w:rsidP="008964CD">
            <w:pPr>
              <w:adjustRightInd w:val="0"/>
              <w:snapToGrid w:val="0"/>
              <w:jc w:val="center"/>
              <w:rPr>
                <w:b/>
                <w:sz w:val="16"/>
                <w:szCs w:val="16"/>
              </w:rPr>
            </w:pPr>
            <w:r w:rsidRPr="00C34774">
              <w:rPr>
                <w:b/>
                <w:sz w:val="16"/>
                <w:szCs w:val="16"/>
              </w:rPr>
              <w:t>Extract</w:t>
            </w:r>
            <w:r w:rsidR="00EA49BE" w:rsidRPr="00C34774">
              <w:rPr>
                <w:b/>
                <w:sz w:val="16"/>
                <w:szCs w:val="16"/>
              </w:rPr>
              <w:t xml:space="preserve">/ </w:t>
            </w:r>
            <w:r w:rsidR="00F72A8B" w:rsidRPr="00C34774">
              <w:rPr>
                <w:b/>
                <w:sz w:val="16"/>
                <w:szCs w:val="16"/>
              </w:rPr>
              <w:t>standard</w:t>
            </w:r>
            <w:r w:rsidR="00EA49BE" w:rsidRPr="00C34774">
              <w:rPr>
                <w:b/>
                <w:sz w:val="16"/>
                <w:szCs w:val="16"/>
              </w:rPr>
              <w:t xml:space="preserve"> </w:t>
            </w:r>
          </w:p>
        </w:tc>
        <w:tc>
          <w:tcPr>
            <w:tcW w:w="0" w:type="auto"/>
            <w:gridSpan w:val="3"/>
            <w:vAlign w:val="center"/>
          </w:tcPr>
          <w:p w:rsidR="006C5880" w:rsidRPr="00C34774" w:rsidRDefault="006C5880" w:rsidP="008964CD">
            <w:pPr>
              <w:tabs>
                <w:tab w:val="left" w:pos="263"/>
                <w:tab w:val="center" w:pos="479"/>
              </w:tabs>
              <w:adjustRightInd w:val="0"/>
              <w:snapToGrid w:val="0"/>
              <w:jc w:val="center"/>
              <w:rPr>
                <w:b/>
                <w:sz w:val="16"/>
                <w:szCs w:val="16"/>
              </w:rPr>
            </w:pPr>
            <w:r w:rsidRPr="00C34774">
              <w:rPr>
                <w:b/>
                <w:bCs/>
                <w:sz w:val="16"/>
                <w:szCs w:val="16"/>
              </w:rPr>
              <w:t>Concentration</w:t>
            </w:r>
            <w:r w:rsidRPr="00C34774">
              <w:rPr>
                <w:b/>
                <w:sz w:val="16"/>
                <w:szCs w:val="16"/>
              </w:rPr>
              <w:t xml:space="preserve"> µgml</w:t>
            </w:r>
            <w:r w:rsidRPr="00C34774">
              <w:rPr>
                <w:b/>
                <w:sz w:val="16"/>
                <w:szCs w:val="16"/>
                <w:vertAlign w:val="superscript"/>
              </w:rPr>
              <w:t>-1</w:t>
            </w:r>
          </w:p>
        </w:tc>
        <w:tc>
          <w:tcPr>
            <w:tcW w:w="0" w:type="auto"/>
            <w:vMerge w:val="restart"/>
            <w:vAlign w:val="center"/>
          </w:tcPr>
          <w:p w:rsidR="006C5880" w:rsidRPr="00C34774" w:rsidRDefault="006C5880" w:rsidP="008964CD">
            <w:pPr>
              <w:adjustRightInd w:val="0"/>
              <w:snapToGrid w:val="0"/>
              <w:jc w:val="center"/>
              <w:rPr>
                <w:sz w:val="16"/>
                <w:szCs w:val="16"/>
              </w:rPr>
            </w:pPr>
            <w:r w:rsidRPr="00C34774">
              <w:rPr>
                <w:b/>
                <w:sz w:val="16"/>
                <w:szCs w:val="16"/>
              </w:rPr>
              <w:t>DPPH</w:t>
            </w:r>
            <w:r w:rsidR="008964CD">
              <w:rPr>
                <w:b/>
                <w:sz w:val="16"/>
                <w:szCs w:val="16"/>
              </w:rPr>
              <w:t xml:space="preserve"> </w:t>
            </w:r>
            <w:r w:rsidRPr="00C34774">
              <w:rPr>
                <w:b/>
                <w:sz w:val="16"/>
                <w:szCs w:val="16"/>
              </w:rPr>
              <w:t>IC</w:t>
            </w:r>
            <w:r w:rsidRPr="00C34774">
              <w:rPr>
                <w:b/>
                <w:sz w:val="16"/>
                <w:szCs w:val="16"/>
                <w:vertAlign w:val="subscript"/>
              </w:rPr>
              <w:t>50</w:t>
            </w:r>
            <w:r w:rsidR="008964CD">
              <w:rPr>
                <w:b/>
                <w:sz w:val="16"/>
                <w:szCs w:val="16"/>
                <w:vertAlign w:val="subscript"/>
              </w:rPr>
              <w:t xml:space="preserve"> </w:t>
            </w:r>
            <w:r w:rsidRPr="00C34774">
              <w:rPr>
                <w:b/>
                <w:sz w:val="16"/>
                <w:szCs w:val="16"/>
              </w:rPr>
              <w:t>µgml</w:t>
            </w:r>
            <w:r w:rsidRPr="00C34774">
              <w:rPr>
                <w:b/>
                <w:sz w:val="16"/>
                <w:szCs w:val="16"/>
                <w:vertAlign w:val="superscript"/>
              </w:rPr>
              <w:t>-1</w:t>
            </w:r>
          </w:p>
        </w:tc>
      </w:tr>
      <w:tr w:rsidR="00225F75" w:rsidRPr="00C34774" w:rsidTr="008964CD">
        <w:trPr>
          <w:cantSplit/>
          <w:jc w:val="center"/>
        </w:trPr>
        <w:tc>
          <w:tcPr>
            <w:tcW w:w="0" w:type="auto"/>
            <w:vMerge/>
            <w:vAlign w:val="center"/>
          </w:tcPr>
          <w:p w:rsidR="006C5880" w:rsidRPr="00C34774" w:rsidRDefault="006C5880" w:rsidP="008964CD">
            <w:pPr>
              <w:adjustRightInd w:val="0"/>
              <w:snapToGrid w:val="0"/>
              <w:jc w:val="center"/>
              <w:rPr>
                <w:sz w:val="16"/>
                <w:szCs w:val="16"/>
              </w:rPr>
            </w:pPr>
          </w:p>
        </w:tc>
        <w:tc>
          <w:tcPr>
            <w:tcW w:w="0" w:type="auto"/>
            <w:vAlign w:val="center"/>
          </w:tcPr>
          <w:p w:rsidR="006C5880" w:rsidRPr="00C34774" w:rsidRDefault="006C5880" w:rsidP="008964CD">
            <w:pPr>
              <w:adjustRightInd w:val="0"/>
              <w:snapToGrid w:val="0"/>
              <w:jc w:val="center"/>
              <w:rPr>
                <w:b/>
                <w:sz w:val="16"/>
                <w:szCs w:val="16"/>
              </w:rPr>
            </w:pPr>
            <w:r w:rsidRPr="00C34774">
              <w:rPr>
                <w:b/>
                <w:sz w:val="16"/>
                <w:szCs w:val="16"/>
              </w:rPr>
              <w:t>1000</w:t>
            </w:r>
          </w:p>
        </w:tc>
        <w:tc>
          <w:tcPr>
            <w:tcW w:w="0" w:type="auto"/>
            <w:vAlign w:val="center"/>
          </w:tcPr>
          <w:p w:rsidR="006C5880" w:rsidRPr="00C34774" w:rsidRDefault="006C5880" w:rsidP="008964CD">
            <w:pPr>
              <w:adjustRightInd w:val="0"/>
              <w:snapToGrid w:val="0"/>
              <w:jc w:val="center"/>
              <w:rPr>
                <w:b/>
                <w:sz w:val="16"/>
                <w:szCs w:val="16"/>
              </w:rPr>
            </w:pPr>
            <w:r w:rsidRPr="00C34774">
              <w:rPr>
                <w:b/>
                <w:sz w:val="16"/>
                <w:szCs w:val="16"/>
              </w:rPr>
              <w:t>100</w:t>
            </w:r>
          </w:p>
        </w:tc>
        <w:tc>
          <w:tcPr>
            <w:tcW w:w="0" w:type="auto"/>
            <w:vAlign w:val="center"/>
          </w:tcPr>
          <w:p w:rsidR="006C5880" w:rsidRPr="00C34774" w:rsidRDefault="006C5880" w:rsidP="008964CD">
            <w:pPr>
              <w:adjustRightInd w:val="0"/>
              <w:snapToGrid w:val="0"/>
              <w:jc w:val="center"/>
              <w:rPr>
                <w:b/>
                <w:sz w:val="16"/>
                <w:szCs w:val="16"/>
              </w:rPr>
            </w:pPr>
            <w:r w:rsidRPr="00C34774">
              <w:rPr>
                <w:b/>
                <w:sz w:val="16"/>
                <w:szCs w:val="16"/>
              </w:rPr>
              <w:t>10</w:t>
            </w:r>
          </w:p>
        </w:tc>
        <w:tc>
          <w:tcPr>
            <w:tcW w:w="0" w:type="auto"/>
            <w:vMerge/>
            <w:vAlign w:val="center"/>
          </w:tcPr>
          <w:p w:rsidR="006C5880" w:rsidRPr="00C34774" w:rsidRDefault="006C5880" w:rsidP="008964CD">
            <w:pPr>
              <w:adjustRightInd w:val="0"/>
              <w:snapToGrid w:val="0"/>
              <w:jc w:val="center"/>
              <w:rPr>
                <w:sz w:val="16"/>
                <w:szCs w:val="16"/>
              </w:rPr>
            </w:pPr>
          </w:p>
        </w:tc>
      </w:tr>
      <w:tr w:rsidR="00EA49BE" w:rsidRPr="00C34774" w:rsidTr="008964CD">
        <w:trPr>
          <w:cantSplit/>
          <w:jc w:val="center"/>
        </w:trPr>
        <w:tc>
          <w:tcPr>
            <w:tcW w:w="0" w:type="auto"/>
            <w:vAlign w:val="center"/>
          </w:tcPr>
          <w:p w:rsidR="006C5880" w:rsidRPr="00C34774" w:rsidRDefault="006C5880" w:rsidP="008964CD">
            <w:pPr>
              <w:adjustRightInd w:val="0"/>
              <w:snapToGrid w:val="0"/>
              <w:jc w:val="center"/>
              <w:rPr>
                <w:sz w:val="16"/>
                <w:szCs w:val="16"/>
              </w:rPr>
            </w:pPr>
            <w:r w:rsidRPr="00C34774">
              <w:rPr>
                <w:i/>
                <w:sz w:val="16"/>
                <w:szCs w:val="16"/>
              </w:rPr>
              <w:t>T</w:t>
            </w:r>
            <w:r w:rsidRPr="00C34774">
              <w:rPr>
                <w:sz w:val="16"/>
                <w:szCs w:val="16"/>
              </w:rPr>
              <w:t>.</w:t>
            </w:r>
            <w:r w:rsidRPr="00C34774">
              <w:rPr>
                <w:i/>
                <w:sz w:val="16"/>
                <w:szCs w:val="16"/>
              </w:rPr>
              <w:t xml:space="preserve"> </w:t>
            </w:r>
            <w:r w:rsidRPr="00C34774">
              <w:rPr>
                <w:rFonts w:eastAsia="Calibri"/>
                <w:i/>
                <w:iCs/>
                <w:sz w:val="16"/>
                <w:szCs w:val="16"/>
              </w:rPr>
              <w:t>catappa</w:t>
            </w:r>
          </w:p>
        </w:tc>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88±0.008</w:t>
            </w:r>
          </w:p>
        </w:tc>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87±0.004</w:t>
            </w:r>
          </w:p>
        </w:tc>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75±0.002</w:t>
            </w:r>
          </w:p>
        </w:tc>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2.5</w:t>
            </w:r>
          </w:p>
        </w:tc>
      </w:tr>
      <w:tr w:rsidR="00EA49BE" w:rsidRPr="00C34774" w:rsidTr="008964CD">
        <w:trPr>
          <w:cantSplit/>
          <w:jc w:val="center"/>
        </w:trPr>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Ascorbic acid</w:t>
            </w:r>
          </w:p>
        </w:tc>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96±0.000</w:t>
            </w:r>
          </w:p>
        </w:tc>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69±0.002</w:t>
            </w:r>
          </w:p>
        </w:tc>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54±0.002</w:t>
            </w:r>
          </w:p>
        </w:tc>
        <w:tc>
          <w:tcPr>
            <w:tcW w:w="0" w:type="auto"/>
            <w:vAlign w:val="center"/>
          </w:tcPr>
          <w:p w:rsidR="006C5880" w:rsidRPr="00C34774" w:rsidRDefault="006C5880" w:rsidP="008964CD">
            <w:pPr>
              <w:adjustRightInd w:val="0"/>
              <w:snapToGrid w:val="0"/>
              <w:jc w:val="center"/>
              <w:rPr>
                <w:sz w:val="16"/>
                <w:szCs w:val="16"/>
              </w:rPr>
            </w:pPr>
            <w:r w:rsidRPr="00C34774">
              <w:rPr>
                <w:sz w:val="16"/>
                <w:szCs w:val="16"/>
              </w:rPr>
              <w:t>8.5</w:t>
            </w:r>
          </w:p>
        </w:tc>
      </w:tr>
    </w:tbl>
    <w:p w:rsidR="00B50646" w:rsidRPr="00C34774" w:rsidRDefault="00B50646" w:rsidP="00BA40B7">
      <w:pPr>
        <w:adjustRightInd w:val="0"/>
        <w:snapToGrid w:val="0"/>
        <w:jc w:val="center"/>
        <w:rPr>
          <w:sz w:val="16"/>
          <w:szCs w:val="16"/>
        </w:rPr>
      </w:pPr>
      <w:r w:rsidRPr="00C34774">
        <w:rPr>
          <w:sz w:val="16"/>
          <w:szCs w:val="16"/>
        </w:rPr>
        <w:t>Data are presented as triplicate of the mean ± S.E.M</w:t>
      </w:r>
    </w:p>
    <w:p w:rsidR="006C5880" w:rsidRPr="00225F75" w:rsidRDefault="006C5880" w:rsidP="008964CD">
      <w:pPr>
        <w:adjustRightInd w:val="0"/>
        <w:snapToGrid w:val="0"/>
        <w:jc w:val="both"/>
        <w:rPr>
          <w:sz w:val="20"/>
          <w:szCs w:val="20"/>
        </w:rPr>
      </w:pPr>
    </w:p>
    <w:p w:rsidR="00B50646" w:rsidRPr="00225F75" w:rsidRDefault="00B50646" w:rsidP="008964CD">
      <w:pPr>
        <w:autoSpaceDE w:val="0"/>
        <w:autoSpaceDN w:val="0"/>
        <w:adjustRightInd w:val="0"/>
        <w:snapToGrid w:val="0"/>
        <w:rPr>
          <w:rFonts w:eastAsia="Calibri"/>
          <w:b/>
          <w:bCs/>
          <w:sz w:val="20"/>
          <w:szCs w:val="20"/>
        </w:rPr>
      </w:pPr>
      <w:r w:rsidRPr="00225F75">
        <w:rPr>
          <w:rFonts w:eastAsia="Calibri"/>
          <w:b/>
          <w:bCs/>
          <w:sz w:val="20"/>
          <w:szCs w:val="20"/>
        </w:rPr>
        <w:t xml:space="preserve">Antimicrobial Potentials </w:t>
      </w:r>
    </w:p>
    <w:p w:rsidR="00471E57" w:rsidRPr="00225F75" w:rsidRDefault="00B50646" w:rsidP="008964CD">
      <w:pPr>
        <w:autoSpaceDE w:val="0"/>
        <w:autoSpaceDN w:val="0"/>
        <w:adjustRightInd w:val="0"/>
        <w:snapToGrid w:val="0"/>
        <w:ind w:firstLine="425"/>
        <w:jc w:val="both"/>
        <w:rPr>
          <w:sz w:val="20"/>
          <w:szCs w:val="20"/>
        </w:rPr>
      </w:pPr>
      <w:r w:rsidRPr="00225F75">
        <w:rPr>
          <w:rFonts w:eastAsia="Calibri"/>
          <w:sz w:val="20"/>
          <w:szCs w:val="20"/>
        </w:rPr>
        <w:t>The antimicrobial properties of the fruit extract against the representative microorganism examined showed that the fruit extract of this medicinal plant demonstrated better and safe antimicrobial activities compared to synthetic antibiotics, the extract produced excellent inhibition against the two out of three tested bacteria (</w:t>
      </w:r>
      <w:r w:rsidRPr="00225F75">
        <w:rPr>
          <w:rStyle w:val="Emphasis"/>
          <w:sz w:val="20"/>
          <w:szCs w:val="20"/>
        </w:rPr>
        <w:t xml:space="preserve">S. aureus, </w:t>
      </w:r>
      <w:r w:rsidRPr="00225F75">
        <w:rPr>
          <w:i/>
          <w:iCs/>
          <w:sz w:val="20"/>
          <w:szCs w:val="20"/>
        </w:rPr>
        <w:t>P</w:t>
      </w:r>
      <w:r w:rsidRPr="00225F75">
        <w:rPr>
          <w:iCs/>
          <w:sz w:val="20"/>
          <w:szCs w:val="20"/>
        </w:rPr>
        <w:t>.</w:t>
      </w:r>
      <w:r w:rsidRPr="00225F75">
        <w:rPr>
          <w:i/>
          <w:iCs/>
          <w:sz w:val="20"/>
          <w:szCs w:val="20"/>
        </w:rPr>
        <w:t xml:space="preserve"> aeruginosa</w:t>
      </w:r>
      <w:r w:rsidRPr="00225F75">
        <w:rPr>
          <w:sz w:val="20"/>
          <w:szCs w:val="20"/>
        </w:rPr>
        <w:t xml:space="preserve"> and </w:t>
      </w:r>
      <w:r w:rsidRPr="00225F75">
        <w:rPr>
          <w:i/>
          <w:iCs/>
          <w:sz w:val="20"/>
          <w:szCs w:val="20"/>
        </w:rPr>
        <w:t>K</w:t>
      </w:r>
      <w:r w:rsidRPr="00225F75">
        <w:rPr>
          <w:iCs/>
          <w:sz w:val="20"/>
          <w:szCs w:val="20"/>
        </w:rPr>
        <w:t>.</w:t>
      </w:r>
      <w:r w:rsidRPr="00225F75">
        <w:rPr>
          <w:i/>
          <w:iCs/>
          <w:sz w:val="20"/>
          <w:szCs w:val="20"/>
        </w:rPr>
        <w:t xml:space="preserve"> pneumoniae</w:t>
      </w:r>
      <w:r w:rsidRPr="00225F75">
        <w:rPr>
          <w:rFonts w:eastAsia="Calibri"/>
          <w:sz w:val="20"/>
          <w:szCs w:val="20"/>
        </w:rPr>
        <w:t xml:space="preserve">) within the range of 19-20mm as shown in Table 3 below. The highest inhibition zone of 20mm was observed in </w:t>
      </w:r>
      <w:r w:rsidRPr="00225F75">
        <w:rPr>
          <w:i/>
          <w:sz w:val="20"/>
          <w:szCs w:val="20"/>
        </w:rPr>
        <w:t>S</w:t>
      </w:r>
      <w:r w:rsidRPr="00225F75">
        <w:rPr>
          <w:sz w:val="20"/>
          <w:szCs w:val="20"/>
        </w:rPr>
        <w:t>.</w:t>
      </w:r>
      <w:r w:rsidRPr="00225F75">
        <w:rPr>
          <w:i/>
          <w:sz w:val="20"/>
          <w:szCs w:val="20"/>
        </w:rPr>
        <w:t xml:space="preserve"> </w:t>
      </w:r>
      <w:r w:rsidRPr="00225F75">
        <w:rPr>
          <w:rStyle w:val="Emphasis"/>
          <w:sz w:val="20"/>
          <w:szCs w:val="20"/>
        </w:rPr>
        <w:t>aureus</w:t>
      </w:r>
      <w:r w:rsidRPr="00225F75">
        <w:rPr>
          <w:rFonts w:eastAsia="Calibri"/>
          <w:sz w:val="20"/>
          <w:szCs w:val="20"/>
        </w:rPr>
        <w:t xml:space="preserve"> and </w:t>
      </w:r>
      <w:r w:rsidRPr="00225F75">
        <w:rPr>
          <w:i/>
          <w:iCs/>
          <w:sz w:val="20"/>
          <w:szCs w:val="20"/>
        </w:rPr>
        <w:t>K</w:t>
      </w:r>
      <w:r w:rsidRPr="00225F75">
        <w:rPr>
          <w:iCs/>
          <w:sz w:val="20"/>
          <w:szCs w:val="20"/>
        </w:rPr>
        <w:t>.</w:t>
      </w:r>
      <w:r w:rsidRPr="00225F75">
        <w:rPr>
          <w:i/>
          <w:iCs/>
          <w:sz w:val="20"/>
          <w:szCs w:val="20"/>
        </w:rPr>
        <w:t xml:space="preserve"> pneumoniae</w:t>
      </w:r>
      <w:r w:rsidRPr="00225F75">
        <w:rPr>
          <w:rFonts w:eastAsia="Calibri"/>
          <w:sz w:val="20"/>
          <w:szCs w:val="20"/>
        </w:rPr>
        <w:t xml:space="preserve"> while there was no inhibition with</w:t>
      </w:r>
      <w:r w:rsidRPr="00225F75">
        <w:rPr>
          <w:i/>
          <w:iCs/>
          <w:sz w:val="20"/>
          <w:szCs w:val="20"/>
        </w:rPr>
        <w:t xml:space="preserve"> P</w:t>
      </w:r>
      <w:r w:rsidRPr="00225F75">
        <w:rPr>
          <w:iCs/>
          <w:sz w:val="20"/>
          <w:szCs w:val="20"/>
        </w:rPr>
        <w:t>.</w:t>
      </w:r>
      <w:r w:rsidRPr="00225F75">
        <w:rPr>
          <w:i/>
          <w:iCs/>
          <w:sz w:val="20"/>
          <w:szCs w:val="20"/>
        </w:rPr>
        <w:t xml:space="preserve"> aeruginosa</w:t>
      </w:r>
      <w:r w:rsidR="001B469E">
        <w:rPr>
          <w:rFonts w:eastAsia="Calibri"/>
          <w:sz w:val="20"/>
          <w:szCs w:val="20"/>
        </w:rPr>
        <w:t>. The antibacterial properties</w:t>
      </w:r>
      <w:r w:rsidRPr="00225F75">
        <w:rPr>
          <w:rFonts w:eastAsia="Calibri"/>
          <w:sz w:val="20"/>
          <w:szCs w:val="20"/>
        </w:rPr>
        <w:t xml:space="preserve"> of the fruit extract gave a better</w:t>
      </w:r>
      <w:r w:rsidR="008964CD">
        <w:rPr>
          <w:rFonts w:eastAsia="Calibri"/>
          <w:sz w:val="20"/>
          <w:szCs w:val="20"/>
        </w:rPr>
        <w:t xml:space="preserve"> </w:t>
      </w:r>
      <w:r w:rsidRPr="00225F75">
        <w:rPr>
          <w:rFonts w:eastAsia="Calibri"/>
          <w:sz w:val="20"/>
          <w:szCs w:val="20"/>
        </w:rPr>
        <w:t>results at lower concentration when compared with the previous studies on the antimicrobial activities at higher concentration for the leaf water extract of the plant at different stages (young, matured and old red pigmented) on some selected pathogenic bacteria species (</w:t>
      </w:r>
      <w:r w:rsidRPr="00225F75">
        <w:rPr>
          <w:rFonts w:eastAsia="Calibri"/>
          <w:i/>
          <w:sz w:val="20"/>
          <w:szCs w:val="20"/>
        </w:rPr>
        <w:t>B</w:t>
      </w:r>
      <w:r w:rsidRPr="00225F75">
        <w:rPr>
          <w:rFonts w:eastAsia="Calibri"/>
          <w:sz w:val="20"/>
          <w:szCs w:val="20"/>
        </w:rPr>
        <w:t xml:space="preserve">. </w:t>
      </w:r>
      <w:r w:rsidRPr="00225F75">
        <w:rPr>
          <w:rFonts w:eastAsia="Calibri"/>
          <w:i/>
          <w:sz w:val="20"/>
          <w:szCs w:val="20"/>
        </w:rPr>
        <w:t>cereus</w:t>
      </w:r>
      <w:r w:rsidRPr="00225F75">
        <w:rPr>
          <w:rFonts w:eastAsia="Calibri"/>
          <w:sz w:val="20"/>
          <w:szCs w:val="20"/>
        </w:rPr>
        <w:t xml:space="preserve">, </w:t>
      </w:r>
      <w:r w:rsidRPr="00225F75">
        <w:rPr>
          <w:rFonts w:eastAsia="Calibri"/>
          <w:i/>
          <w:sz w:val="20"/>
          <w:szCs w:val="20"/>
        </w:rPr>
        <w:t>S</w:t>
      </w:r>
      <w:r w:rsidRPr="00225F75">
        <w:rPr>
          <w:rFonts w:eastAsia="Calibri"/>
          <w:sz w:val="20"/>
          <w:szCs w:val="20"/>
        </w:rPr>
        <w:t xml:space="preserve">. </w:t>
      </w:r>
      <w:r w:rsidRPr="00225F75">
        <w:rPr>
          <w:rFonts w:eastAsia="Calibri"/>
          <w:i/>
          <w:sz w:val="20"/>
          <w:szCs w:val="20"/>
        </w:rPr>
        <w:t>dysenteriae</w:t>
      </w:r>
      <w:r w:rsidRPr="00225F75">
        <w:rPr>
          <w:rFonts w:eastAsia="Calibri"/>
          <w:sz w:val="20"/>
          <w:szCs w:val="20"/>
        </w:rPr>
        <w:t xml:space="preserve"> and </w:t>
      </w:r>
      <w:r w:rsidRPr="00225F75">
        <w:rPr>
          <w:rFonts w:eastAsia="Calibri"/>
          <w:i/>
          <w:sz w:val="20"/>
          <w:szCs w:val="20"/>
        </w:rPr>
        <w:t>E</w:t>
      </w:r>
      <w:r w:rsidRPr="00225F75">
        <w:rPr>
          <w:rFonts w:eastAsia="Calibri"/>
          <w:sz w:val="20"/>
          <w:szCs w:val="20"/>
        </w:rPr>
        <w:t xml:space="preserve">. </w:t>
      </w:r>
      <w:r w:rsidRPr="00225F75">
        <w:rPr>
          <w:rFonts w:eastAsia="Calibri"/>
          <w:i/>
          <w:sz w:val="20"/>
          <w:szCs w:val="20"/>
        </w:rPr>
        <w:t>coli</w:t>
      </w:r>
      <w:r w:rsidRPr="00225F75">
        <w:rPr>
          <w:rFonts w:eastAsia="Calibri"/>
          <w:sz w:val="20"/>
          <w:szCs w:val="20"/>
        </w:rPr>
        <w:t xml:space="preserve">). The old (red pigmented) leaf extract had inhibitory affinity on the tested organisms with halo ranging between 5mm-10mm in diameter, different from the matured leaf extract that ranged in inhibitory halo of between 10.6mm-18.5 mm. The young leaf extract of </w:t>
      </w:r>
      <w:r w:rsidRPr="00225F75">
        <w:rPr>
          <w:rFonts w:eastAsia="Calibri"/>
          <w:iCs/>
          <w:sz w:val="20"/>
          <w:szCs w:val="20"/>
        </w:rPr>
        <w:t xml:space="preserve">the plant </w:t>
      </w:r>
      <w:r w:rsidRPr="00225F75">
        <w:rPr>
          <w:rFonts w:eastAsia="Calibri"/>
          <w:sz w:val="20"/>
          <w:szCs w:val="20"/>
        </w:rPr>
        <w:t xml:space="preserve">indeed showed the highest inhibitory effect on the test organisms with halos between 10.2- 20.6 mm. </w:t>
      </w:r>
      <w:r w:rsidRPr="00225F75">
        <w:rPr>
          <w:rFonts w:eastAsia="Calibri"/>
          <w:i/>
          <w:sz w:val="20"/>
          <w:szCs w:val="20"/>
        </w:rPr>
        <w:t>B</w:t>
      </w:r>
      <w:r w:rsidRPr="00225F75">
        <w:rPr>
          <w:rFonts w:eastAsia="Calibri"/>
          <w:sz w:val="20"/>
          <w:szCs w:val="20"/>
        </w:rPr>
        <w:t xml:space="preserve">. </w:t>
      </w:r>
      <w:r w:rsidRPr="00225F75">
        <w:rPr>
          <w:rFonts w:eastAsia="Calibri"/>
          <w:i/>
          <w:sz w:val="20"/>
          <w:szCs w:val="20"/>
        </w:rPr>
        <w:t>cereus</w:t>
      </w:r>
      <w:r w:rsidRPr="00225F75">
        <w:rPr>
          <w:rFonts w:eastAsia="Calibri"/>
          <w:sz w:val="20"/>
          <w:szCs w:val="20"/>
        </w:rPr>
        <w:t xml:space="preserve">, </w:t>
      </w:r>
      <w:r w:rsidRPr="00225F75">
        <w:rPr>
          <w:rFonts w:eastAsia="Calibri"/>
          <w:i/>
          <w:sz w:val="20"/>
          <w:szCs w:val="20"/>
        </w:rPr>
        <w:t>S</w:t>
      </w:r>
      <w:r w:rsidRPr="00225F75">
        <w:rPr>
          <w:rFonts w:eastAsia="Calibri"/>
          <w:sz w:val="20"/>
          <w:szCs w:val="20"/>
        </w:rPr>
        <w:t xml:space="preserve">. </w:t>
      </w:r>
      <w:r w:rsidRPr="00225F75">
        <w:rPr>
          <w:rFonts w:eastAsia="Calibri"/>
          <w:i/>
          <w:sz w:val="20"/>
          <w:szCs w:val="20"/>
        </w:rPr>
        <w:t>dysenteriae</w:t>
      </w:r>
      <w:r w:rsidRPr="00225F75">
        <w:rPr>
          <w:rFonts w:eastAsia="Calibri"/>
          <w:sz w:val="20"/>
          <w:szCs w:val="20"/>
        </w:rPr>
        <w:t xml:space="preserve"> were most inhibited with this extract (20.6 mm) while </w:t>
      </w:r>
      <w:r w:rsidRPr="00225F75">
        <w:rPr>
          <w:rFonts w:eastAsia="Calibri"/>
          <w:i/>
          <w:sz w:val="20"/>
          <w:szCs w:val="20"/>
        </w:rPr>
        <w:t>E</w:t>
      </w:r>
      <w:r w:rsidRPr="00225F75">
        <w:rPr>
          <w:rFonts w:eastAsia="Calibri"/>
          <w:sz w:val="20"/>
          <w:szCs w:val="20"/>
        </w:rPr>
        <w:t xml:space="preserve">. </w:t>
      </w:r>
      <w:r w:rsidRPr="00225F75">
        <w:rPr>
          <w:rFonts w:eastAsia="Calibri"/>
          <w:i/>
          <w:sz w:val="20"/>
          <w:szCs w:val="20"/>
        </w:rPr>
        <w:t>coli</w:t>
      </w:r>
      <w:r w:rsidRPr="00225F75">
        <w:rPr>
          <w:rFonts w:eastAsia="Calibri"/>
          <w:sz w:val="20"/>
          <w:szCs w:val="20"/>
        </w:rPr>
        <w:t xml:space="preserve"> was the least inhibited (10.2 mm) (Akharaiyi </w:t>
      </w:r>
      <w:r w:rsidRPr="00225F75">
        <w:rPr>
          <w:rFonts w:eastAsia="Calibri"/>
          <w:i/>
          <w:sz w:val="20"/>
          <w:szCs w:val="20"/>
        </w:rPr>
        <w:t>et</w:t>
      </w:r>
      <w:r w:rsidRPr="00225F75">
        <w:rPr>
          <w:rFonts w:eastAsia="Calibri"/>
          <w:sz w:val="20"/>
          <w:szCs w:val="20"/>
        </w:rPr>
        <w:t xml:space="preserve"> </w:t>
      </w:r>
      <w:r w:rsidRPr="00225F75">
        <w:rPr>
          <w:rFonts w:eastAsia="Calibri"/>
          <w:i/>
          <w:sz w:val="20"/>
          <w:szCs w:val="20"/>
        </w:rPr>
        <w:t>al</w:t>
      </w:r>
      <w:r w:rsidRPr="00225F75">
        <w:rPr>
          <w:rFonts w:eastAsia="Calibri"/>
          <w:sz w:val="20"/>
          <w:szCs w:val="20"/>
        </w:rPr>
        <w:t xml:space="preserve">., 2011). </w:t>
      </w:r>
      <w:r w:rsidRPr="00225F75">
        <w:rPr>
          <w:sz w:val="20"/>
          <w:szCs w:val="20"/>
        </w:rPr>
        <w:t xml:space="preserve">High antibacterial activities of the fruit extract of </w:t>
      </w:r>
      <w:r w:rsidRPr="00225F75">
        <w:rPr>
          <w:i/>
          <w:sz w:val="20"/>
          <w:szCs w:val="20"/>
        </w:rPr>
        <w:t>T</w:t>
      </w:r>
      <w:r w:rsidRPr="00225F75">
        <w:rPr>
          <w:sz w:val="20"/>
          <w:szCs w:val="20"/>
        </w:rPr>
        <w:t xml:space="preserve">. </w:t>
      </w:r>
      <w:r w:rsidRPr="00225F75">
        <w:rPr>
          <w:i/>
          <w:sz w:val="20"/>
          <w:szCs w:val="20"/>
        </w:rPr>
        <w:t>catappa</w:t>
      </w:r>
      <w:r w:rsidRPr="00225F75">
        <w:rPr>
          <w:sz w:val="20"/>
          <w:szCs w:val="20"/>
        </w:rPr>
        <w:t xml:space="preserve"> towards methicillin resistant bacteria may be due to the syngeneic effect of phytochemicals in the fruit, which exhibited high antibacterial activities. It is worthy to note that the antimicrobial activities of this plant extract were dependent on the rate of diffusion of the extract. </w:t>
      </w:r>
      <w:r w:rsidRPr="00225F75">
        <w:rPr>
          <w:rFonts w:eastAsia="Calibri"/>
          <w:sz w:val="20"/>
          <w:szCs w:val="20"/>
        </w:rPr>
        <w:t xml:space="preserve">These low-molecular weight and highly lipophilic compounds easily diffuse across cell membranes to induce biological reactions. </w:t>
      </w:r>
      <w:r w:rsidRPr="00225F75">
        <w:rPr>
          <w:sz w:val="20"/>
          <w:szCs w:val="20"/>
        </w:rPr>
        <w:t xml:space="preserve">Also, if the extract has high molecular weight, the rate of diffusion is always slow, reduced and also takes longer time, whereas an extract of low molecular weight diffuses faster and at a quicker rate (Orji </w:t>
      </w:r>
      <w:r w:rsidRPr="00225F75">
        <w:rPr>
          <w:i/>
          <w:sz w:val="20"/>
          <w:szCs w:val="20"/>
        </w:rPr>
        <w:t>et</w:t>
      </w:r>
      <w:r w:rsidRPr="00225F75">
        <w:rPr>
          <w:sz w:val="20"/>
          <w:szCs w:val="20"/>
        </w:rPr>
        <w:t xml:space="preserve"> </w:t>
      </w:r>
      <w:r w:rsidRPr="00225F75">
        <w:rPr>
          <w:i/>
          <w:sz w:val="20"/>
          <w:szCs w:val="20"/>
        </w:rPr>
        <w:t>al</w:t>
      </w:r>
      <w:r w:rsidR="00652199">
        <w:rPr>
          <w:sz w:val="20"/>
          <w:szCs w:val="20"/>
        </w:rPr>
        <w:t>., 2012). The bacteria</w:t>
      </w:r>
      <w:r w:rsidRPr="00225F75">
        <w:rPr>
          <w:sz w:val="20"/>
          <w:szCs w:val="20"/>
        </w:rPr>
        <w:t xml:space="preserve"> isolates were found to be sensitive to gentamicin (GEN) only, but resistant to </w:t>
      </w:r>
      <w:r w:rsidRPr="00225F75">
        <w:rPr>
          <w:bCs/>
          <w:iCs/>
          <w:sz w:val="20"/>
          <w:szCs w:val="20"/>
          <w:lang w:eastAsia="en-GB"/>
        </w:rPr>
        <w:t xml:space="preserve">augmentin </w:t>
      </w:r>
      <w:r w:rsidRPr="00225F75">
        <w:rPr>
          <w:sz w:val="20"/>
          <w:szCs w:val="20"/>
        </w:rPr>
        <w:t xml:space="preserve">(AUG) and </w:t>
      </w:r>
      <w:r w:rsidRPr="00225F75">
        <w:rPr>
          <w:rFonts w:eastAsia="Calibri"/>
          <w:sz w:val="20"/>
          <w:szCs w:val="20"/>
        </w:rPr>
        <w:t xml:space="preserve">ceftazidime </w:t>
      </w:r>
      <w:r w:rsidRPr="00225F75">
        <w:rPr>
          <w:sz w:val="20"/>
          <w:szCs w:val="20"/>
        </w:rPr>
        <w:t>(CAZ) synthetic antibiotics. The emerge</w:t>
      </w:r>
      <w:r w:rsidR="004414EB">
        <w:rPr>
          <w:sz w:val="20"/>
          <w:szCs w:val="20"/>
        </w:rPr>
        <w:t>nce of multi-resistant bacteria</w:t>
      </w:r>
      <w:r w:rsidRPr="00225F75">
        <w:rPr>
          <w:sz w:val="20"/>
          <w:szCs w:val="20"/>
        </w:rPr>
        <w:t xml:space="preserve"> strains and</w:t>
      </w:r>
      <w:r w:rsidRPr="00225F75">
        <w:rPr>
          <w:rFonts w:eastAsia="Calibri"/>
          <w:sz w:val="20"/>
          <w:szCs w:val="20"/>
        </w:rPr>
        <w:t xml:space="preserve"> the recent appearance of strains with reduced </w:t>
      </w:r>
      <w:r w:rsidRPr="00225F75">
        <w:rPr>
          <w:rFonts w:eastAsia="Calibri"/>
          <w:sz w:val="20"/>
          <w:szCs w:val="20"/>
        </w:rPr>
        <w:lastRenderedPageBreak/>
        <w:t xml:space="preserve">susceptibility to antibiotics </w:t>
      </w:r>
      <w:r w:rsidRPr="00225F75">
        <w:rPr>
          <w:sz w:val="20"/>
          <w:szCs w:val="20"/>
        </w:rPr>
        <w:t xml:space="preserve">are major sources of concern </w:t>
      </w:r>
      <w:r w:rsidRPr="00225F75">
        <w:rPr>
          <w:rFonts w:eastAsia="Calibri"/>
          <w:sz w:val="20"/>
          <w:szCs w:val="20"/>
        </w:rPr>
        <w:t>of health delivery and accessibil</w:t>
      </w:r>
      <w:r w:rsidR="00CC5BEE">
        <w:rPr>
          <w:rFonts w:eastAsia="Calibri"/>
          <w:sz w:val="20"/>
          <w:szCs w:val="20"/>
        </w:rPr>
        <w:t>ity due to untreatable bacteria</w:t>
      </w:r>
      <w:r w:rsidR="00343045">
        <w:rPr>
          <w:rFonts w:eastAsia="Calibri"/>
          <w:sz w:val="20"/>
          <w:szCs w:val="20"/>
        </w:rPr>
        <w:t>l</w:t>
      </w:r>
      <w:r w:rsidRPr="00225F75">
        <w:rPr>
          <w:rFonts w:eastAsia="Calibri"/>
          <w:sz w:val="20"/>
          <w:szCs w:val="20"/>
        </w:rPr>
        <w:t xml:space="preserve"> infections </w:t>
      </w:r>
      <w:r w:rsidRPr="00225F75">
        <w:rPr>
          <w:sz w:val="20"/>
          <w:szCs w:val="20"/>
        </w:rPr>
        <w:t>and has been correlated with the frequent use of synthetic antibiotics that make the organisms to become resistant to such drug (</w:t>
      </w:r>
      <w:r w:rsidRPr="00225F75">
        <w:rPr>
          <w:bCs/>
          <w:sz w:val="20"/>
          <w:szCs w:val="20"/>
        </w:rPr>
        <w:t>Baharoglu</w:t>
      </w:r>
      <w:r w:rsidRPr="00225F75">
        <w:rPr>
          <w:i/>
          <w:sz w:val="20"/>
          <w:szCs w:val="20"/>
        </w:rPr>
        <w:t xml:space="preserve"> et al</w:t>
      </w:r>
      <w:r w:rsidRPr="00225F75">
        <w:rPr>
          <w:sz w:val="20"/>
          <w:szCs w:val="20"/>
        </w:rPr>
        <w:t>., 2013), because of this reason safe and natural antibiotics were discovered to control the infectious disease causing pathogens. D</w:t>
      </w:r>
      <w:r w:rsidRPr="00225F75">
        <w:rPr>
          <w:rFonts w:eastAsia="Calibri"/>
          <w:sz w:val="20"/>
          <w:szCs w:val="20"/>
        </w:rPr>
        <w:t xml:space="preserve">ue to the misuse of antibiotics and an increasing incidence of immunodeficiency-related diseases, the development of microbial drug resistance has become more and more of a pressing problem. Plants having significant medicinal values have often been found to be rich in phenolics and to have high antibacterial potentials. Secondary metabolites in the fruit extract inhibit the life processes of microorganisms by binding their protein molecules, acting as chelating agents, altering their biochemical systems, or causing inflammation of the cells. </w:t>
      </w:r>
      <w:r w:rsidRPr="00225F75">
        <w:rPr>
          <w:sz w:val="20"/>
          <w:szCs w:val="20"/>
        </w:rPr>
        <w:t>In this regard the organic compounds in this medicinal plant would play an important role as safe natural antibiotics.</w:t>
      </w:r>
    </w:p>
    <w:p w:rsidR="00471E57" w:rsidRPr="00225F75" w:rsidRDefault="00471E57" w:rsidP="008964CD">
      <w:pPr>
        <w:adjustRightInd w:val="0"/>
        <w:snapToGrid w:val="0"/>
        <w:jc w:val="both"/>
        <w:rPr>
          <w:sz w:val="20"/>
          <w:szCs w:val="20"/>
        </w:rPr>
      </w:pPr>
    </w:p>
    <w:p w:rsidR="006A6584" w:rsidRPr="006A6584" w:rsidRDefault="00B50646" w:rsidP="006A6584">
      <w:pPr>
        <w:adjustRightInd w:val="0"/>
        <w:snapToGrid w:val="0"/>
        <w:jc w:val="center"/>
        <w:rPr>
          <w:b/>
          <w:sz w:val="20"/>
          <w:szCs w:val="20"/>
        </w:rPr>
      </w:pPr>
      <w:r w:rsidRPr="00225F75">
        <w:rPr>
          <w:rFonts w:eastAsia="Calibri"/>
          <w:b/>
          <w:bCs/>
          <w:sz w:val="20"/>
          <w:szCs w:val="20"/>
        </w:rPr>
        <w:t xml:space="preserve">Table 3: </w:t>
      </w:r>
      <w:r w:rsidRPr="00225F75">
        <w:rPr>
          <w:rFonts w:eastAsia="Calibri"/>
          <w:b/>
          <w:sz w:val="20"/>
          <w:szCs w:val="20"/>
        </w:rPr>
        <w:t xml:space="preserve">Zones of Inhibition (mm) showing the Antimicrobial Potentials of </w:t>
      </w:r>
      <w:r w:rsidRPr="00225F75">
        <w:rPr>
          <w:b/>
          <w:sz w:val="20"/>
          <w:szCs w:val="20"/>
        </w:rPr>
        <w:t>Fruit Extract of</w:t>
      </w:r>
      <w:r w:rsidR="008964CD">
        <w:rPr>
          <w:b/>
          <w:sz w:val="20"/>
          <w:szCs w:val="20"/>
        </w:rPr>
        <w:t xml:space="preserve"> </w:t>
      </w:r>
      <w:r w:rsidR="00BA40B7">
        <w:rPr>
          <w:b/>
          <w:sz w:val="20"/>
          <w:szCs w:val="20"/>
        </w:rPr>
        <w:t xml:space="preserve">         </w:t>
      </w:r>
      <w:r w:rsidRPr="00225F75">
        <w:rPr>
          <w:b/>
          <w:i/>
          <w:sz w:val="20"/>
          <w:szCs w:val="20"/>
        </w:rPr>
        <w:t>T</w:t>
      </w:r>
      <w:r w:rsidRPr="00225F75">
        <w:rPr>
          <w:b/>
          <w:sz w:val="20"/>
          <w:szCs w:val="20"/>
        </w:rPr>
        <w:t xml:space="preserve">. </w:t>
      </w:r>
      <w:r w:rsidRPr="00225F75">
        <w:rPr>
          <w:b/>
          <w:i/>
          <w:sz w:val="20"/>
          <w:szCs w:val="20"/>
        </w:rPr>
        <w:t>catappa</w:t>
      </w:r>
      <w:r w:rsidR="006A6584">
        <w:rPr>
          <w:b/>
          <w:i/>
          <w:sz w:val="20"/>
          <w:szCs w:val="20"/>
        </w:rPr>
        <w:t xml:space="preserve"> </w:t>
      </w:r>
      <w:r w:rsidR="006A6584">
        <w:rPr>
          <w:b/>
          <w:sz w:val="20"/>
          <w:szCs w:val="20"/>
        </w:rPr>
        <w:t xml:space="preserve">and </w:t>
      </w:r>
      <w:r w:rsidR="006A6584" w:rsidRPr="00225F75">
        <w:rPr>
          <w:rFonts w:eastAsia="Calibri"/>
          <w:b/>
          <w:iCs/>
          <w:sz w:val="20"/>
          <w:szCs w:val="20"/>
        </w:rPr>
        <w:t>Reference drug</w:t>
      </w:r>
    </w:p>
    <w:tbl>
      <w:tblPr>
        <w:tblW w:w="5261" w:type="pct"/>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489"/>
        <w:gridCol w:w="543"/>
        <w:gridCol w:w="462"/>
        <w:gridCol w:w="468"/>
        <w:gridCol w:w="571"/>
        <w:gridCol w:w="579"/>
        <w:gridCol w:w="561"/>
      </w:tblGrid>
      <w:tr w:rsidR="005D6F28" w:rsidRPr="00225F75" w:rsidTr="008964CD">
        <w:trPr>
          <w:trHeight w:val="28"/>
          <w:jc w:val="center"/>
        </w:trPr>
        <w:tc>
          <w:tcPr>
            <w:tcW w:w="1202" w:type="pct"/>
            <w:tcBorders>
              <w:left w:val="single" w:sz="4" w:space="0" w:color="auto"/>
              <w:bottom w:val="single" w:sz="4" w:space="0" w:color="auto"/>
              <w:right w:val="single" w:sz="4" w:space="0" w:color="auto"/>
            </w:tcBorders>
          </w:tcPr>
          <w:p w:rsidR="00C578B0" w:rsidRPr="00225F75" w:rsidRDefault="00C578B0" w:rsidP="008964CD">
            <w:pPr>
              <w:adjustRightInd w:val="0"/>
              <w:snapToGrid w:val="0"/>
              <w:jc w:val="both"/>
              <w:rPr>
                <w:sz w:val="20"/>
                <w:szCs w:val="20"/>
              </w:rPr>
            </w:pPr>
            <w:r w:rsidRPr="00225F75">
              <w:rPr>
                <w:sz w:val="20"/>
                <w:szCs w:val="20"/>
              </w:rPr>
              <w:t xml:space="preserve"> </w:t>
            </w:r>
          </w:p>
        </w:tc>
        <w:tc>
          <w:tcPr>
            <w:tcW w:w="2029" w:type="pct"/>
            <w:gridSpan w:val="4"/>
            <w:tcBorders>
              <w:left w:val="single" w:sz="4" w:space="0" w:color="auto"/>
              <w:right w:val="single" w:sz="4" w:space="0" w:color="auto"/>
            </w:tcBorders>
          </w:tcPr>
          <w:p w:rsidR="00C578B0" w:rsidRPr="00225F75" w:rsidRDefault="00C578B0" w:rsidP="008964CD">
            <w:pPr>
              <w:adjustRightInd w:val="0"/>
              <w:snapToGrid w:val="0"/>
              <w:jc w:val="center"/>
              <w:rPr>
                <w:sz w:val="16"/>
                <w:szCs w:val="16"/>
              </w:rPr>
            </w:pPr>
            <w:r w:rsidRPr="00225F75">
              <w:rPr>
                <w:b/>
                <w:sz w:val="16"/>
                <w:szCs w:val="16"/>
              </w:rPr>
              <w:t>Fruit Extract</w:t>
            </w:r>
          </w:p>
        </w:tc>
        <w:tc>
          <w:tcPr>
            <w:tcW w:w="590" w:type="pct"/>
            <w:tcBorders>
              <w:left w:val="single" w:sz="4" w:space="0" w:color="auto"/>
              <w:bottom w:val="single" w:sz="4" w:space="0" w:color="auto"/>
              <w:right w:val="single" w:sz="4" w:space="0" w:color="auto"/>
            </w:tcBorders>
          </w:tcPr>
          <w:p w:rsidR="00C578B0" w:rsidRPr="00225F75" w:rsidRDefault="00C578B0" w:rsidP="008964CD">
            <w:pPr>
              <w:adjustRightInd w:val="0"/>
              <w:snapToGrid w:val="0"/>
              <w:jc w:val="both"/>
              <w:rPr>
                <w:sz w:val="16"/>
                <w:szCs w:val="16"/>
              </w:rPr>
            </w:pPr>
            <w:r w:rsidRPr="00225F75">
              <w:rPr>
                <w:b/>
                <w:sz w:val="16"/>
                <w:szCs w:val="16"/>
              </w:rPr>
              <w:t>GEN</w:t>
            </w:r>
          </w:p>
        </w:tc>
        <w:tc>
          <w:tcPr>
            <w:tcW w:w="599" w:type="pct"/>
            <w:tcBorders>
              <w:left w:val="single" w:sz="4" w:space="0" w:color="auto"/>
              <w:bottom w:val="single" w:sz="4" w:space="0" w:color="auto"/>
              <w:right w:val="single" w:sz="4" w:space="0" w:color="auto"/>
            </w:tcBorders>
          </w:tcPr>
          <w:p w:rsidR="00C578B0" w:rsidRPr="00225F75" w:rsidRDefault="00C578B0" w:rsidP="008964CD">
            <w:pPr>
              <w:adjustRightInd w:val="0"/>
              <w:snapToGrid w:val="0"/>
              <w:jc w:val="both"/>
              <w:rPr>
                <w:sz w:val="16"/>
                <w:szCs w:val="16"/>
              </w:rPr>
            </w:pPr>
            <w:r w:rsidRPr="00225F75">
              <w:rPr>
                <w:b/>
                <w:sz w:val="16"/>
                <w:szCs w:val="16"/>
              </w:rPr>
              <w:t>AUG</w:t>
            </w:r>
          </w:p>
        </w:tc>
        <w:tc>
          <w:tcPr>
            <w:tcW w:w="580" w:type="pct"/>
            <w:tcBorders>
              <w:left w:val="single" w:sz="4" w:space="0" w:color="auto"/>
              <w:bottom w:val="single" w:sz="4" w:space="0" w:color="auto"/>
              <w:right w:val="single" w:sz="4" w:space="0" w:color="auto"/>
            </w:tcBorders>
          </w:tcPr>
          <w:p w:rsidR="00C578B0" w:rsidRPr="00225F75" w:rsidRDefault="00C578B0" w:rsidP="008964CD">
            <w:pPr>
              <w:adjustRightInd w:val="0"/>
              <w:snapToGrid w:val="0"/>
              <w:jc w:val="center"/>
              <w:rPr>
                <w:b/>
                <w:sz w:val="16"/>
                <w:szCs w:val="16"/>
              </w:rPr>
            </w:pPr>
            <w:r w:rsidRPr="00225F75">
              <w:rPr>
                <w:b/>
                <w:sz w:val="16"/>
                <w:szCs w:val="16"/>
              </w:rPr>
              <w:t>CAZ</w:t>
            </w:r>
          </w:p>
        </w:tc>
      </w:tr>
      <w:tr w:rsidR="005D6F28" w:rsidRPr="00225F75" w:rsidTr="008964CD">
        <w:trPr>
          <w:trHeight w:val="28"/>
          <w:jc w:val="center"/>
        </w:trPr>
        <w:tc>
          <w:tcPr>
            <w:tcW w:w="1202" w:type="pct"/>
            <w:tcBorders>
              <w:left w:val="single" w:sz="4" w:space="0" w:color="auto"/>
              <w:bottom w:val="single" w:sz="4" w:space="0" w:color="auto"/>
              <w:right w:val="single" w:sz="4" w:space="0" w:color="auto"/>
              <w:tl2br w:val="single" w:sz="4" w:space="0" w:color="auto"/>
            </w:tcBorders>
          </w:tcPr>
          <w:p w:rsidR="008A5393" w:rsidRPr="00225F75" w:rsidRDefault="003B3B56" w:rsidP="008964CD">
            <w:pPr>
              <w:adjustRightInd w:val="0"/>
              <w:snapToGrid w:val="0"/>
              <w:jc w:val="both"/>
              <w:rPr>
                <w:sz w:val="16"/>
                <w:szCs w:val="16"/>
                <w:vertAlign w:val="superscript"/>
              </w:rPr>
            </w:pPr>
            <w:r>
              <w:rPr>
                <w:sz w:val="16"/>
                <w:szCs w:val="16"/>
              </w:rPr>
              <w:t xml:space="preserve">             Conc.</w:t>
            </w:r>
          </w:p>
          <w:p w:rsidR="005D6F28" w:rsidRPr="00225F75" w:rsidRDefault="005D6F28" w:rsidP="008964CD">
            <w:pPr>
              <w:adjustRightInd w:val="0"/>
              <w:snapToGrid w:val="0"/>
              <w:jc w:val="both"/>
              <w:rPr>
                <w:sz w:val="16"/>
                <w:szCs w:val="16"/>
              </w:rPr>
            </w:pPr>
            <w:r w:rsidRPr="00225F75">
              <w:rPr>
                <w:sz w:val="16"/>
                <w:szCs w:val="16"/>
              </w:rPr>
              <w:t>Organism</w:t>
            </w:r>
          </w:p>
        </w:tc>
        <w:tc>
          <w:tcPr>
            <w:tcW w:w="506" w:type="pct"/>
            <w:tcBorders>
              <w:left w:val="single" w:sz="4" w:space="0" w:color="auto"/>
              <w:bottom w:val="single" w:sz="4" w:space="0" w:color="auto"/>
              <w:right w:val="single" w:sz="4" w:space="0" w:color="auto"/>
            </w:tcBorders>
          </w:tcPr>
          <w:p w:rsidR="008A5393" w:rsidRPr="00225F75" w:rsidRDefault="008A5393" w:rsidP="008964CD">
            <w:pPr>
              <w:adjustRightInd w:val="0"/>
              <w:snapToGrid w:val="0"/>
              <w:jc w:val="center"/>
              <w:rPr>
                <w:b/>
                <w:sz w:val="16"/>
                <w:szCs w:val="16"/>
              </w:rPr>
            </w:pPr>
            <w:r w:rsidRPr="00225F75">
              <w:rPr>
                <w:b/>
                <w:sz w:val="16"/>
                <w:szCs w:val="16"/>
              </w:rPr>
              <w:t>Abs</w:t>
            </w:r>
          </w:p>
        </w:tc>
        <w:tc>
          <w:tcPr>
            <w:tcW w:w="561" w:type="pct"/>
            <w:tcBorders>
              <w:left w:val="single" w:sz="4" w:space="0" w:color="auto"/>
              <w:bottom w:val="single" w:sz="4" w:space="0" w:color="auto"/>
              <w:right w:val="single" w:sz="4" w:space="0" w:color="auto"/>
            </w:tcBorders>
          </w:tcPr>
          <w:p w:rsidR="008A5393" w:rsidRPr="00225F75" w:rsidRDefault="008A5393" w:rsidP="008964CD">
            <w:pPr>
              <w:adjustRightInd w:val="0"/>
              <w:snapToGrid w:val="0"/>
              <w:jc w:val="both"/>
              <w:rPr>
                <w:b/>
                <w:sz w:val="16"/>
                <w:szCs w:val="16"/>
              </w:rPr>
            </w:pPr>
            <w:r w:rsidRPr="00225F75">
              <w:rPr>
                <w:b/>
                <w:sz w:val="16"/>
                <w:szCs w:val="16"/>
              </w:rPr>
              <w:t>1000</w:t>
            </w:r>
          </w:p>
        </w:tc>
        <w:tc>
          <w:tcPr>
            <w:tcW w:w="478" w:type="pct"/>
            <w:tcBorders>
              <w:left w:val="single" w:sz="4" w:space="0" w:color="auto"/>
              <w:bottom w:val="single" w:sz="4" w:space="0" w:color="auto"/>
              <w:right w:val="single" w:sz="4" w:space="0" w:color="auto"/>
            </w:tcBorders>
          </w:tcPr>
          <w:p w:rsidR="008A5393" w:rsidRPr="00225F75" w:rsidRDefault="008A5393" w:rsidP="008964CD">
            <w:pPr>
              <w:adjustRightInd w:val="0"/>
              <w:snapToGrid w:val="0"/>
              <w:jc w:val="both"/>
              <w:rPr>
                <w:b/>
                <w:sz w:val="16"/>
                <w:szCs w:val="16"/>
              </w:rPr>
            </w:pPr>
            <w:r w:rsidRPr="00225F75">
              <w:rPr>
                <w:b/>
                <w:sz w:val="16"/>
                <w:szCs w:val="16"/>
              </w:rPr>
              <w:t>100</w:t>
            </w:r>
          </w:p>
        </w:tc>
        <w:tc>
          <w:tcPr>
            <w:tcW w:w="484" w:type="pct"/>
            <w:tcBorders>
              <w:left w:val="single" w:sz="4" w:space="0" w:color="auto"/>
              <w:bottom w:val="single" w:sz="4" w:space="0" w:color="auto"/>
              <w:right w:val="single" w:sz="4" w:space="0" w:color="auto"/>
            </w:tcBorders>
          </w:tcPr>
          <w:p w:rsidR="008A5393" w:rsidRPr="00225F75" w:rsidRDefault="008A5393" w:rsidP="008964CD">
            <w:pPr>
              <w:adjustRightInd w:val="0"/>
              <w:snapToGrid w:val="0"/>
              <w:jc w:val="both"/>
              <w:rPr>
                <w:b/>
                <w:sz w:val="16"/>
                <w:szCs w:val="16"/>
              </w:rPr>
            </w:pPr>
            <w:r w:rsidRPr="00225F75">
              <w:rPr>
                <w:b/>
                <w:sz w:val="16"/>
                <w:szCs w:val="16"/>
              </w:rPr>
              <w:t>10</w:t>
            </w:r>
          </w:p>
        </w:tc>
        <w:tc>
          <w:tcPr>
            <w:tcW w:w="590" w:type="pct"/>
            <w:tcBorders>
              <w:left w:val="single" w:sz="4" w:space="0" w:color="auto"/>
              <w:bottom w:val="single" w:sz="4" w:space="0" w:color="auto"/>
              <w:right w:val="single" w:sz="4" w:space="0" w:color="auto"/>
            </w:tcBorders>
          </w:tcPr>
          <w:p w:rsidR="008A5393" w:rsidRPr="00225F75" w:rsidRDefault="008A5393" w:rsidP="008964CD">
            <w:pPr>
              <w:adjustRightInd w:val="0"/>
              <w:snapToGrid w:val="0"/>
              <w:jc w:val="center"/>
              <w:rPr>
                <w:b/>
                <w:sz w:val="16"/>
                <w:szCs w:val="16"/>
              </w:rPr>
            </w:pPr>
            <w:r w:rsidRPr="00225F75">
              <w:rPr>
                <w:b/>
                <w:sz w:val="16"/>
                <w:szCs w:val="16"/>
              </w:rPr>
              <w:t>10µg</w:t>
            </w:r>
          </w:p>
        </w:tc>
        <w:tc>
          <w:tcPr>
            <w:tcW w:w="599" w:type="pct"/>
            <w:tcBorders>
              <w:left w:val="single" w:sz="4" w:space="0" w:color="auto"/>
              <w:bottom w:val="single" w:sz="4" w:space="0" w:color="auto"/>
              <w:right w:val="single" w:sz="4" w:space="0" w:color="auto"/>
            </w:tcBorders>
          </w:tcPr>
          <w:p w:rsidR="008A5393" w:rsidRPr="00225F75" w:rsidRDefault="008A5393" w:rsidP="008964CD">
            <w:pPr>
              <w:adjustRightInd w:val="0"/>
              <w:snapToGrid w:val="0"/>
              <w:jc w:val="both"/>
              <w:rPr>
                <w:b/>
                <w:sz w:val="16"/>
                <w:szCs w:val="16"/>
              </w:rPr>
            </w:pPr>
            <w:r w:rsidRPr="00225F75">
              <w:rPr>
                <w:b/>
                <w:sz w:val="16"/>
                <w:szCs w:val="16"/>
              </w:rPr>
              <w:t>30µg</w:t>
            </w:r>
          </w:p>
        </w:tc>
        <w:tc>
          <w:tcPr>
            <w:tcW w:w="580" w:type="pct"/>
            <w:tcBorders>
              <w:left w:val="single" w:sz="4" w:space="0" w:color="auto"/>
              <w:bottom w:val="single" w:sz="4" w:space="0" w:color="auto"/>
              <w:right w:val="single" w:sz="4" w:space="0" w:color="auto"/>
            </w:tcBorders>
          </w:tcPr>
          <w:p w:rsidR="008A5393" w:rsidRPr="00225F75" w:rsidRDefault="008A5393" w:rsidP="008964CD">
            <w:pPr>
              <w:adjustRightInd w:val="0"/>
              <w:snapToGrid w:val="0"/>
              <w:jc w:val="center"/>
              <w:rPr>
                <w:b/>
                <w:sz w:val="16"/>
                <w:szCs w:val="16"/>
              </w:rPr>
            </w:pPr>
            <w:r w:rsidRPr="00225F75">
              <w:rPr>
                <w:b/>
                <w:sz w:val="16"/>
                <w:szCs w:val="16"/>
              </w:rPr>
              <w:t>5µg</w:t>
            </w:r>
          </w:p>
        </w:tc>
      </w:tr>
      <w:tr w:rsidR="005D6F28" w:rsidRPr="00225F75" w:rsidTr="008964CD">
        <w:trPr>
          <w:trHeight w:val="28"/>
          <w:jc w:val="center"/>
        </w:trPr>
        <w:tc>
          <w:tcPr>
            <w:tcW w:w="1202"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b/>
                <w:i/>
                <w:sz w:val="16"/>
                <w:szCs w:val="16"/>
              </w:rPr>
            </w:pPr>
            <w:r w:rsidRPr="00225F75">
              <w:rPr>
                <w:b/>
                <w:i/>
                <w:sz w:val="16"/>
                <w:szCs w:val="16"/>
              </w:rPr>
              <w:t>S</w:t>
            </w:r>
            <w:r w:rsidRPr="00225F75">
              <w:rPr>
                <w:b/>
                <w:sz w:val="16"/>
                <w:szCs w:val="16"/>
              </w:rPr>
              <w:t>.</w:t>
            </w:r>
            <w:r w:rsidRPr="00225F75">
              <w:rPr>
                <w:b/>
                <w:i/>
                <w:sz w:val="16"/>
                <w:szCs w:val="16"/>
              </w:rPr>
              <w:t xml:space="preserve"> aureus</w:t>
            </w:r>
          </w:p>
        </w:tc>
        <w:tc>
          <w:tcPr>
            <w:tcW w:w="506"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20</w:t>
            </w:r>
          </w:p>
        </w:tc>
        <w:tc>
          <w:tcPr>
            <w:tcW w:w="561"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20</w:t>
            </w:r>
          </w:p>
        </w:tc>
        <w:tc>
          <w:tcPr>
            <w:tcW w:w="478"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20</w:t>
            </w:r>
          </w:p>
        </w:tc>
        <w:tc>
          <w:tcPr>
            <w:tcW w:w="484"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20</w:t>
            </w:r>
          </w:p>
        </w:tc>
        <w:tc>
          <w:tcPr>
            <w:tcW w:w="590"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20</w:t>
            </w:r>
          </w:p>
        </w:tc>
        <w:tc>
          <w:tcPr>
            <w:tcW w:w="599"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c>
          <w:tcPr>
            <w:tcW w:w="580"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r>
      <w:tr w:rsidR="005D6F28" w:rsidRPr="00225F75" w:rsidTr="008964CD">
        <w:trPr>
          <w:trHeight w:val="28"/>
          <w:jc w:val="center"/>
        </w:trPr>
        <w:tc>
          <w:tcPr>
            <w:tcW w:w="1202"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b/>
                <w:i/>
                <w:sz w:val="16"/>
                <w:szCs w:val="16"/>
              </w:rPr>
            </w:pPr>
            <w:r w:rsidRPr="00225F75">
              <w:rPr>
                <w:b/>
                <w:i/>
                <w:iCs/>
                <w:color w:val="000000"/>
                <w:sz w:val="16"/>
                <w:szCs w:val="16"/>
              </w:rPr>
              <w:t>P</w:t>
            </w:r>
            <w:r w:rsidRPr="00225F75">
              <w:rPr>
                <w:b/>
                <w:iCs/>
                <w:color w:val="000000"/>
                <w:sz w:val="16"/>
                <w:szCs w:val="16"/>
              </w:rPr>
              <w:t xml:space="preserve">. </w:t>
            </w:r>
            <w:r w:rsidRPr="00225F75">
              <w:rPr>
                <w:b/>
                <w:i/>
                <w:iCs/>
                <w:color w:val="000000"/>
                <w:sz w:val="16"/>
                <w:szCs w:val="16"/>
              </w:rPr>
              <w:t>aeruginosa</w:t>
            </w:r>
          </w:p>
        </w:tc>
        <w:tc>
          <w:tcPr>
            <w:tcW w:w="506"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c>
          <w:tcPr>
            <w:tcW w:w="561"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c>
          <w:tcPr>
            <w:tcW w:w="478"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c>
          <w:tcPr>
            <w:tcW w:w="484"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c>
          <w:tcPr>
            <w:tcW w:w="590"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11</w:t>
            </w:r>
          </w:p>
        </w:tc>
        <w:tc>
          <w:tcPr>
            <w:tcW w:w="599"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c>
          <w:tcPr>
            <w:tcW w:w="580" w:type="pct"/>
            <w:tcBorders>
              <w:top w:val="single" w:sz="4" w:space="0" w:color="auto"/>
              <w:left w:val="single" w:sz="4" w:space="0" w:color="auto"/>
              <w:bottom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r>
      <w:tr w:rsidR="005D6F28" w:rsidRPr="00225F75" w:rsidTr="008964CD">
        <w:trPr>
          <w:trHeight w:val="28"/>
          <w:jc w:val="center"/>
        </w:trPr>
        <w:tc>
          <w:tcPr>
            <w:tcW w:w="1202" w:type="pct"/>
            <w:tcBorders>
              <w:top w:val="single" w:sz="4" w:space="0" w:color="auto"/>
              <w:left w:val="single" w:sz="4" w:space="0" w:color="auto"/>
              <w:right w:val="single" w:sz="4" w:space="0" w:color="auto"/>
            </w:tcBorders>
          </w:tcPr>
          <w:p w:rsidR="005D6F28" w:rsidRPr="00225F75" w:rsidRDefault="005D6F28" w:rsidP="008964CD">
            <w:pPr>
              <w:adjustRightInd w:val="0"/>
              <w:snapToGrid w:val="0"/>
              <w:jc w:val="center"/>
              <w:rPr>
                <w:b/>
                <w:i/>
                <w:sz w:val="16"/>
                <w:szCs w:val="16"/>
              </w:rPr>
            </w:pPr>
            <w:r w:rsidRPr="00225F75">
              <w:rPr>
                <w:b/>
                <w:i/>
                <w:iCs/>
                <w:color w:val="000000"/>
                <w:sz w:val="16"/>
                <w:szCs w:val="16"/>
              </w:rPr>
              <w:t>K</w:t>
            </w:r>
            <w:r w:rsidRPr="00225F75">
              <w:rPr>
                <w:b/>
                <w:iCs/>
                <w:color w:val="000000"/>
                <w:sz w:val="16"/>
                <w:szCs w:val="16"/>
              </w:rPr>
              <w:t>.</w:t>
            </w:r>
            <w:r w:rsidRPr="00225F75">
              <w:rPr>
                <w:b/>
                <w:i/>
                <w:iCs/>
                <w:color w:val="000000"/>
                <w:sz w:val="16"/>
                <w:szCs w:val="16"/>
              </w:rPr>
              <w:t xml:space="preserve"> pneumoniae</w:t>
            </w:r>
          </w:p>
        </w:tc>
        <w:tc>
          <w:tcPr>
            <w:tcW w:w="506" w:type="pct"/>
            <w:tcBorders>
              <w:top w:val="single" w:sz="4" w:space="0" w:color="auto"/>
              <w:left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20</w:t>
            </w:r>
          </w:p>
        </w:tc>
        <w:tc>
          <w:tcPr>
            <w:tcW w:w="561" w:type="pct"/>
            <w:tcBorders>
              <w:top w:val="single" w:sz="4" w:space="0" w:color="auto"/>
              <w:left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19</w:t>
            </w:r>
          </w:p>
        </w:tc>
        <w:tc>
          <w:tcPr>
            <w:tcW w:w="478" w:type="pct"/>
            <w:tcBorders>
              <w:top w:val="single" w:sz="4" w:space="0" w:color="auto"/>
              <w:left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19</w:t>
            </w:r>
          </w:p>
        </w:tc>
        <w:tc>
          <w:tcPr>
            <w:tcW w:w="484" w:type="pct"/>
            <w:tcBorders>
              <w:top w:val="single" w:sz="4" w:space="0" w:color="auto"/>
              <w:left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19</w:t>
            </w:r>
          </w:p>
        </w:tc>
        <w:tc>
          <w:tcPr>
            <w:tcW w:w="590" w:type="pct"/>
            <w:tcBorders>
              <w:top w:val="single" w:sz="4" w:space="0" w:color="auto"/>
              <w:left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19</w:t>
            </w:r>
          </w:p>
        </w:tc>
        <w:tc>
          <w:tcPr>
            <w:tcW w:w="599" w:type="pct"/>
            <w:tcBorders>
              <w:top w:val="single" w:sz="4" w:space="0" w:color="auto"/>
              <w:left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c>
          <w:tcPr>
            <w:tcW w:w="580" w:type="pct"/>
            <w:tcBorders>
              <w:top w:val="single" w:sz="4" w:space="0" w:color="auto"/>
              <w:left w:val="single" w:sz="4" w:space="0" w:color="auto"/>
              <w:right w:val="single" w:sz="4" w:space="0" w:color="auto"/>
            </w:tcBorders>
          </w:tcPr>
          <w:p w:rsidR="005D6F28" w:rsidRPr="00225F75" w:rsidRDefault="005D6F28" w:rsidP="008964CD">
            <w:pPr>
              <w:adjustRightInd w:val="0"/>
              <w:snapToGrid w:val="0"/>
              <w:jc w:val="center"/>
              <w:rPr>
                <w:sz w:val="16"/>
                <w:szCs w:val="16"/>
              </w:rPr>
            </w:pPr>
            <w:r w:rsidRPr="00225F75">
              <w:rPr>
                <w:sz w:val="16"/>
                <w:szCs w:val="16"/>
              </w:rPr>
              <w:t>-</w:t>
            </w:r>
          </w:p>
        </w:tc>
      </w:tr>
    </w:tbl>
    <w:p w:rsidR="00471E57" w:rsidRPr="00652199" w:rsidRDefault="00711710" w:rsidP="008964CD">
      <w:pPr>
        <w:shd w:val="clear" w:color="auto" w:fill="FFFFFF"/>
        <w:adjustRightInd w:val="0"/>
        <w:snapToGrid w:val="0"/>
        <w:ind w:right="19"/>
        <w:rPr>
          <w:color w:val="000000"/>
          <w:spacing w:val="-13"/>
          <w:sz w:val="16"/>
          <w:szCs w:val="16"/>
        </w:rPr>
      </w:pPr>
      <w:r w:rsidRPr="00652199">
        <w:rPr>
          <w:b/>
          <w:color w:val="000000"/>
          <w:spacing w:val="-13"/>
          <w:sz w:val="16"/>
          <w:szCs w:val="16"/>
        </w:rPr>
        <w:t xml:space="preserve">Key note: </w:t>
      </w:r>
      <w:r w:rsidRPr="00652199">
        <w:rPr>
          <w:color w:val="000000"/>
          <w:spacing w:val="-13"/>
          <w:sz w:val="16"/>
          <w:szCs w:val="16"/>
        </w:rPr>
        <w:t>-</w:t>
      </w:r>
      <w:r w:rsidRPr="00652199">
        <w:rPr>
          <w:b/>
          <w:color w:val="000000"/>
          <w:spacing w:val="-13"/>
          <w:sz w:val="16"/>
          <w:szCs w:val="16"/>
        </w:rPr>
        <w:t xml:space="preserve"> = </w:t>
      </w:r>
      <w:r w:rsidRPr="00652199">
        <w:rPr>
          <w:color w:val="000000"/>
          <w:spacing w:val="-13"/>
          <w:sz w:val="16"/>
          <w:szCs w:val="16"/>
        </w:rPr>
        <w:t>no</w:t>
      </w:r>
      <w:r w:rsidRPr="00652199">
        <w:rPr>
          <w:b/>
          <w:color w:val="000000"/>
          <w:spacing w:val="-13"/>
          <w:sz w:val="16"/>
          <w:szCs w:val="16"/>
        </w:rPr>
        <w:t xml:space="preserve"> </w:t>
      </w:r>
      <w:r w:rsidRPr="00652199">
        <w:rPr>
          <w:color w:val="000000"/>
          <w:spacing w:val="-13"/>
          <w:sz w:val="16"/>
          <w:szCs w:val="16"/>
        </w:rPr>
        <w:t>inhibition</w:t>
      </w:r>
      <w:r w:rsidR="00643392">
        <w:rPr>
          <w:color w:val="000000"/>
          <w:spacing w:val="-13"/>
          <w:sz w:val="16"/>
          <w:szCs w:val="16"/>
        </w:rPr>
        <w:t xml:space="preserve">,  6-9 mm = low inhibition, </w:t>
      </w:r>
      <w:bookmarkStart w:id="0" w:name="_GoBack"/>
      <w:bookmarkEnd w:id="0"/>
      <w:r w:rsidRPr="00652199">
        <w:rPr>
          <w:color w:val="000000"/>
          <w:spacing w:val="-13"/>
          <w:sz w:val="16"/>
          <w:szCs w:val="16"/>
        </w:rPr>
        <w:t>10-15 mm</w:t>
      </w:r>
      <w:r w:rsidR="008964CD" w:rsidRPr="00652199">
        <w:rPr>
          <w:color w:val="000000"/>
          <w:spacing w:val="-13"/>
          <w:sz w:val="16"/>
          <w:szCs w:val="16"/>
        </w:rPr>
        <w:t xml:space="preserve"> </w:t>
      </w:r>
      <w:r w:rsidRPr="00652199">
        <w:rPr>
          <w:color w:val="000000"/>
          <w:spacing w:val="-13"/>
          <w:sz w:val="16"/>
          <w:szCs w:val="16"/>
        </w:rPr>
        <w:t>= moderate inhibition and</w:t>
      </w:r>
      <w:r w:rsidR="008964CD" w:rsidRPr="00652199">
        <w:rPr>
          <w:color w:val="000000"/>
          <w:spacing w:val="-13"/>
          <w:sz w:val="16"/>
          <w:szCs w:val="16"/>
        </w:rPr>
        <w:t xml:space="preserve"> </w:t>
      </w:r>
      <w:r w:rsidRPr="00652199">
        <w:rPr>
          <w:b/>
          <w:color w:val="000000"/>
          <w:spacing w:val="-13"/>
          <w:sz w:val="16"/>
          <w:szCs w:val="16"/>
        </w:rPr>
        <w:t>≥</w:t>
      </w:r>
      <w:r w:rsidRPr="00652199">
        <w:rPr>
          <w:color w:val="000000"/>
          <w:spacing w:val="-13"/>
          <w:sz w:val="16"/>
          <w:szCs w:val="16"/>
        </w:rPr>
        <w:t xml:space="preserve"> 15 mm = high inhibition.</w:t>
      </w:r>
    </w:p>
    <w:p w:rsidR="00471E57" w:rsidRPr="00652199" w:rsidRDefault="005D6F28" w:rsidP="008964CD">
      <w:pPr>
        <w:adjustRightInd w:val="0"/>
        <w:snapToGrid w:val="0"/>
        <w:jc w:val="both"/>
        <w:rPr>
          <w:sz w:val="16"/>
          <w:szCs w:val="16"/>
        </w:rPr>
      </w:pPr>
      <w:r w:rsidRPr="00652199">
        <w:rPr>
          <w:sz w:val="16"/>
          <w:szCs w:val="16"/>
        </w:rPr>
        <w:t>Abs = Absolute</w:t>
      </w:r>
    </w:p>
    <w:p w:rsidR="00C34774" w:rsidRDefault="00C34774" w:rsidP="008964CD">
      <w:pPr>
        <w:adjustRightInd w:val="0"/>
        <w:snapToGrid w:val="0"/>
        <w:jc w:val="both"/>
        <w:rPr>
          <w:b/>
          <w:sz w:val="20"/>
          <w:szCs w:val="20"/>
          <w:lang w:eastAsia="zh-CN"/>
        </w:rPr>
      </w:pPr>
    </w:p>
    <w:p w:rsidR="00B50646" w:rsidRPr="00225F75" w:rsidRDefault="00471E57" w:rsidP="008964CD">
      <w:pPr>
        <w:adjustRightInd w:val="0"/>
        <w:snapToGrid w:val="0"/>
        <w:jc w:val="both"/>
        <w:rPr>
          <w:b/>
          <w:sz w:val="20"/>
          <w:szCs w:val="20"/>
        </w:rPr>
      </w:pPr>
      <w:r w:rsidRPr="00225F75">
        <w:rPr>
          <w:b/>
          <w:sz w:val="20"/>
          <w:szCs w:val="20"/>
        </w:rPr>
        <w:t xml:space="preserve">4. </w:t>
      </w:r>
      <w:r w:rsidR="00DB14BF" w:rsidRPr="00225F75">
        <w:rPr>
          <w:rFonts w:eastAsia="Calibri"/>
          <w:b/>
          <w:bCs/>
          <w:sz w:val="20"/>
          <w:szCs w:val="20"/>
        </w:rPr>
        <w:t>Conclusion</w:t>
      </w:r>
    </w:p>
    <w:p w:rsidR="00B50646" w:rsidRDefault="00B50646" w:rsidP="008964CD">
      <w:pPr>
        <w:autoSpaceDE w:val="0"/>
        <w:autoSpaceDN w:val="0"/>
        <w:adjustRightInd w:val="0"/>
        <w:snapToGrid w:val="0"/>
        <w:ind w:firstLine="425"/>
        <w:jc w:val="both"/>
        <w:rPr>
          <w:rFonts w:eastAsia="Calibri"/>
          <w:i/>
          <w:iCs/>
          <w:sz w:val="20"/>
          <w:szCs w:val="20"/>
        </w:rPr>
      </w:pPr>
      <w:r w:rsidRPr="00225F75">
        <w:rPr>
          <w:rFonts w:eastAsia="Calibri"/>
          <w:sz w:val="20"/>
          <w:szCs w:val="20"/>
        </w:rPr>
        <w:t xml:space="preserve">These results reveal for the first time that medicinal organic compounds in the fruit of </w:t>
      </w:r>
      <w:r w:rsidRPr="00225F75">
        <w:rPr>
          <w:i/>
          <w:sz w:val="20"/>
          <w:szCs w:val="20"/>
        </w:rPr>
        <w:t>T</w:t>
      </w:r>
      <w:r w:rsidRPr="00225F75">
        <w:rPr>
          <w:sz w:val="20"/>
          <w:szCs w:val="20"/>
        </w:rPr>
        <w:t>.</w:t>
      </w:r>
      <w:r w:rsidRPr="00225F75">
        <w:rPr>
          <w:i/>
          <w:sz w:val="20"/>
          <w:szCs w:val="20"/>
        </w:rPr>
        <w:t xml:space="preserve"> </w:t>
      </w:r>
      <w:r w:rsidRPr="00225F75">
        <w:rPr>
          <w:bCs/>
          <w:i/>
          <w:iCs/>
          <w:sz w:val="20"/>
          <w:szCs w:val="20"/>
        </w:rPr>
        <w:t>catappa</w:t>
      </w:r>
      <w:r w:rsidRPr="00225F75">
        <w:rPr>
          <w:rFonts w:eastAsia="Calibri"/>
          <w:sz w:val="20"/>
          <w:szCs w:val="20"/>
        </w:rPr>
        <w:t xml:space="preserve"> exert pharmacological properties such as free radical inhibition, antioxidant and antibiotic effects. </w:t>
      </w:r>
      <w:r w:rsidRPr="00225F75">
        <w:rPr>
          <w:rFonts w:eastAsia="Times New Roman"/>
          <w:sz w:val="20"/>
          <w:szCs w:val="20"/>
          <w:lang w:eastAsia="en-GB"/>
        </w:rPr>
        <w:t>The study also showed the economic and medicinal benefits arising from the fruit of the plant</w:t>
      </w:r>
      <w:r w:rsidRPr="00225F75">
        <w:rPr>
          <w:bCs/>
          <w:iCs/>
          <w:sz w:val="20"/>
          <w:szCs w:val="20"/>
        </w:rPr>
        <w:t xml:space="preserve">. </w:t>
      </w:r>
      <w:r w:rsidRPr="00225F75">
        <w:rPr>
          <w:rFonts w:eastAsia="Calibri"/>
          <w:sz w:val="20"/>
          <w:szCs w:val="20"/>
        </w:rPr>
        <w:t xml:space="preserve">The fruit contains significantly high amount of phenolic and therapeutically active compounds which impart excellent medicinal properties. These phytochemicals could increase the shelf life of food products, as well as, they can be used against damaging effects of free radicals and can inhibit degenerative/oxidative disorders, neurodegenerative, carcinogenesis, delay aging and microbial related diseases. The information from this study may direct the pharmaceutical industries to look into the medicinal uses of </w:t>
      </w:r>
      <w:r w:rsidRPr="00225F75">
        <w:rPr>
          <w:bCs/>
          <w:i/>
          <w:iCs/>
          <w:sz w:val="20"/>
          <w:szCs w:val="20"/>
        </w:rPr>
        <w:t>T</w:t>
      </w:r>
      <w:r w:rsidRPr="00225F75">
        <w:rPr>
          <w:bCs/>
          <w:iCs/>
          <w:sz w:val="20"/>
          <w:szCs w:val="20"/>
        </w:rPr>
        <w:t>.</w:t>
      </w:r>
      <w:r w:rsidRPr="00225F75">
        <w:rPr>
          <w:bCs/>
          <w:i/>
          <w:iCs/>
          <w:sz w:val="20"/>
          <w:szCs w:val="20"/>
        </w:rPr>
        <w:t xml:space="preserve"> catappa</w:t>
      </w:r>
      <w:r w:rsidRPr="00225F75">
        <w:rPr>
          <w:rFonts w:eastAsia="Calibri"/>
          <w:sz w:val="20"/>
          <w:szCs w:val="20"/>
        </w:rPr>
        <w:t xml:space="preserve"> fruit</w:t>
      </w:r>
      <w:r w:rsidRPr="00225F75">
        <w:rPr>
          <w:rFonts w:eastAsia="Calibri"/>
          <w:i/>
          <w:iCs/>
          <w:sz w:val="20"/>
          <w:szCs w:val="20"/>
        </w:rPr>
        <w:t>.</w:t>
      </w:r>
    </w:p>
    <w:p w:rsidR="00652199" w:rsidRPr="00652199" w:rsidRDefault="00652199" w:rsidP="008964CD">
      <w:pPr>
        <w:autoSpaceDE w:val="0"/>
        <w:autoSpaceDN w:val="0"/>
        <w:adjustRightInd w:val="0"/>
        <w:snapToGrid w:val="0"/>
        <w:ind w:firstLine="425"/>
        <w:jc w:val="both"/>
        <w:rPr>
          <w:rFonts w:eastAsia="Calibri"/>
          <w:iCs/>
          <w:sz w:val="20"/>
          <w:szCs w:val="20"/>
        </w:rPr>
      </w:pPr>
    </w:p>
    <w:p w:rsidR="00711710" w:rsidRDefault="00711710" w:rsidP="008964CD">
      <w:pPr>
        <w:autoSpaceDE w:val="0"/>
        <w:autoSpaceDN w:val="0"/>
        <w:adjustRightInd w:val="0"/>
        <w:snapToGrid w:val="0"/>
        <w:jc w:val="both"/>
        <w:rPr>
          <w:b/>
          <w:sz w:val="20"/>
          <w:szCs w:val="20"/>
        </w:rPr>
      </w:pPr>
    </w:p>
    <w:p w:rsidR="00395D3F" w:rsidRPr="00225F75" w:rsidRDefault="00395D3F" w:rsidP="008964CD">
      <w:pPr>
        <w:autoSpaceDE w:val="0"/>
        <w:autoSpaceDN w:val="0"/>
        <w:adjustRightInd w:val="0"/>
        <w:snapToGrid w:val="0"/>
        <w:jc w:val="both"/>
        <w:rPr>
          <w:b/>
          <w:sz w:val="20"/>
          <w:szCs w:val="20"/>
        </w:rPr>
      </w:pPr>
    </w:p>
    <w:p w:rsidR="00B50646" w:rsidRPr="00225F75" w:rsidRDefault="00B50646" w:rsidP="008964CD">
      <w:pPr>
        <w:autoSpaceDE w:val="0"/>
        <w:autoSpaceDN w:val="0"/>
        <w:adjustRightInd w:val="0"/>
        <w:snapToGrid w:val="0"/>
        <w:jc w:val="both"/>
        <w:rPr>
          <w:b/>
          <w:sz w:val="20"/>
          <w:szCs w:val="20"/>
        </w:rPr>
      </w:pPr>
      <w:r w:rsidRPr="00225F75">
        <w:rPr>
          <w:b/>
          <w:sz w:val="20"/>
          <w:szCs w:val="20"/>
        </w:rPr>
        <w:t>Conflict of interest statement</w:t>
      </w:r>
    </w:p>
    <w:p w:rsidR="00B50646" w:rsidRPr="00225F75" w:rsidRDefault="00B50646" w:rsidP="008964CD">
      <w:pPr>
        <w:autoSpaceDE w:val="0"/>
        <w:autoSpaceDN w:val="0"/>
        <w:adjustRightInd w:val="0"/>
        <w:snapToGrid w:val="0"/>
        <w:jc w:val="both"/>
        <w:rPr>
          <w:sz w:val="20"/>
          <w:szCs w:val="20"/>
        </w:rPr>
      </w:pPr>
      <w:r w:rsidRPr="00225F75">
        <w:rPr>
          <w:sz w:val="20"/>
          <w:szCs w:val="20"/>
        </w:rPr>
        <w:t>We declare that we have no conflict of interest.</w:t>
      </w:r>
    </w:p>
    <w:p w:rsidR="00FB5B6A" w:rsidRPr="008964CD" w:rsidRDefault="00FB5B6A" w:rsidP="008964CD">
      <w:pPr>
        <w:adjustRightInd w:val="0"/>
        <w:snapToGrid w:val="0"/>
        <w:jc w:val="both"/>
        <w:rPr>
          <w:sz w:val="20"/>
          <w:szCs w:val="20"/>
        </w:rPr>
      </w:pPr>
    </w:p>
    <w:p w:rsidR="00471E57" w:rsidRPr="008964CD" w:rsidRDefault="00A7114F" w:rsidP="008964CD">
      <w:pPr>
        <w:adjustRightInd w:val="0"/>
        <w:snapToGrid w:val="0"/>
        <w:jc w:val="both"/>
        <w:rPr>
          <w:b/>
          <w:sz w:val="20"/>
          <w:szCs w:val="20"/>
        </w:rPr>
      </w:pPr>
      <w:r>
        <w:rPr>
          <w:b/>
          <w:sz w:val="20"/>
          <w:szCs w:val="20"/>
        </w:rPr>
        <w:t>*</w:t>
      </w:r>
      <w:r w:rsidR="00471E57" w:rsidRPr="008964CD">
        <w:rPr>
          <w:b/>
          <w:sz w:val="20"/>
          <w:szCs w:val="20"/>
        </w:rPr>
        <w:t>Corresponding Author:</w:t>
      </w:r>
    </w:p>
    <w:p w:rsidR="0049143E" w:rsidRPr="008964CD" w:rsidRDefault="00DB14BF" w:rsidP="008964CD">
      <w:pPr>
        <w:adjustRightInd w:val="0"/>
        <w:snapToGrid w:val="0"/>
        <w:jc w:val="both"/>
        <w:rPr>
          <w:sz w:val="20"/>
          <w:szCs w:val="20"/>
        </w:rPr>
      </w:pPr>
      <w:r w:rsidRPr="008964CD">
        <w:rPr>
          <w:sz w:val="20"/>
          <w:szCs w:val="20"/>
        </w:rPr>
        <w:t>Ololade Z.S.</w:t>
      </w:r>
    </w:p>
    <w:p w:rsidR="00DB14BF" w:rsidRPr="008964CD" w:rsidRDefault="00DB14BF" w:rsidP="008964CD">
      <w:pPr>
        <w:autoSpaceDE w:val="0"/>
        <w:autoSpaceDN w:val="0"/>
        <w:adjustRightInd w:val="0"/>
        <w:snapToGrid w:val="0"/>
        <w:rPr>
          <w:iCs/>
          <w:sz w:val="20"/>
          <w:szCs w:val="20"/>
          <w:lang w:eastAsia="en-GB"/>
        </w:rPr>
      </w:pPr>
      <w:r w:rsidRPr="008964CD">
        <w:rPr>
          <w:iCs/>
          <w:sz w:val="20"/>
          <w:szCs w:val="20"/>
          <w:lang w:eastAsia="en-GB"/>
        </w:rPr>
        <w:t xml:space="preserve">Department of Chemical Sciences, </w:t>
      </w:r>
    </w:p>
    <w:p w:rsidR="00DB14BF" w:rsidRPr="008964CD" w:rsidRDefault="00DB14BF" w:rsidP="008964CD">
      <w:pPr>
        <w:autoSpaceDE w:val="0"/>
        <w:autoSpaceDN w:val="0"/>
        <w:adjustRightInd w:val="0"/>
        <w:snapToGrid w:val="0"/>
        <w:rPr>
          <w:iCs/>
          <w:sz w:val="20"/>
          <w:szCs w:val="20"/>
          <w:lang w:eastAsia="en-GB"/>
        </w:rPr>
      </w:pPr>
      <w:r w:rsidRPr="008964CD">
        <w:rPr>
          <w:iCs/>
          <w:sz w:val="20"/>
          <w:szCs w:val="20"/>
          <w:lang w:eastAsia="en-GB"/>
        </w:rPr>
        <w:t xml:space="preserve">Bells University of Technology, </w:t>
      </w:r>
    </w:p>
    <w:p w:rsidR="00DB14BF" w:rsidRPr="008964CD" w:rsidRDefault="00DB14BF" w:rsidP="008964CD">
      <w:pPr>
        <w:autoSpaceDE w:val="0"/>
        <w:autoSpaceDN w:val="0"/>
        <w:adjustRightInd w:val="0"/>
        <w:snapToGrid w:val="0"/>
        <w:rPr>
          <w:iCs/>
          <w:sz w:val="20"/>
          <w:szCs w:val="20"/>
          <w:lang w:eastAsia="en-GB"/>
        </w:rPr>
      </w:pPr>
      <w:r w:rsidRPr="008964CD">
        <w:rPr>
          <w:iCs/>
          <w:sz w:val="20"/>
          <w:szCs w:val="20"/>
          <w:lang w:eastAsia="en-GB"/>
        </w:rPr>
        <w:t>Ota, Nigeria</w:t>
      </w:r>
    </w:p>
    <w:p w:rsidR="00471E57" w:rsidRPr="00E97D14" w:rsidRDefault="00471E57" w:rsidP="008964CD">
      <w:pPr>
        <w:adjustRightInd w:val="0"/>
        <w:snapToGrid w:val="0"/>
        <w:jc w:val="both"/>
        <w:rPr>
          <w:sz w:val="20"/>
          <w:szCs w:val="20"/>
        </w:rPr>
      </w:pPr>
      <w:r w:rsidRPr="00E97D14">
        <w:rPr>
          <w:sz w:val="20"/>
          <w:szCs w:val="20"/>
        </w:rPr>
        <w:t>E-mail:</w:t>
      </w:r>
      <w:r w:rsidR="00DB14BF" w:rsidRPr="00E97D14">
        <w:rPr>
          <w:iCs/>
          <w:sz w:val="20"/>
          <w:szCs w:val="20"/>
          <w:lang w:eastAsia="en-GB"/>
        </w:rPr>
        <w:t xml:space="preserve"> </w:t>
      </w:r>
      <w:hyperlink r:id="rId17" w:history="1">
        <w:r w:rsidR="008964CD" w:rsidRPr="00E97D14">
          <w:rPr>
            <w:rStyle w:val="Hyperlink"/>
            <w:iCs/>
            <w:sz w:val="20"/>
            <w:szCs w:val="20"/>
            <w:u w:val="none"/>
            <w:lang w:eastAsia="en-GB"/>
          </w:rPr>
          <w:t>suntolgroup@yahoo.com</w:t>
        </w:r>
      </w:hyperlink>
      <w:r w:rsidR="008964CD" w:rsidRPr="00E97D14">
        <w:rPr>
          <w:sz w:val="20"/>
          <w:szCs w:val="20"/>
        </w:rPr>
        <w:t xml:space="preserve"> </w:t>
      </w:r>
    </w:p>
    <w:p w:rsidR="00471E57" w:rsidRPr="008964CD" w:rsidRDefault="00394A73" w:rsidP="008964CD">
      <w:pPr>
        <w:autoSpaceDE w:val="0"/>
        <w:autoSpaceDN w:val="0"/>
        <w:adjustRightInd w:val="0"/>
        <w:snapToGrid w:val="0"/>
        <w:rPr>
          <w:bCs/>
          <w:sz w:val="20"/>
          <w:szCs w:val="20"/>
          <w:lang w:eastAsia="en-GB"/>
        </w:rPr>
      </w:pPr>
      <w:r w:rsidRPr="008964CD">
        <w:rPr>
          <w:bCs/>
          <w:sz w:val="20"/>
          <w:szCs w:val="20"/>
          <w:lang w:eastAsia="en-GB"/>
        </w:rPr>
        <w:t>Tel: +2348034836546</w:t>
      </w:r>
    </w:p>
    <w:p w:rsidR="00394A73" w:rsidRPr="008964CD" w:rsidRDefault="00394A73" w:rsidP="008964CD">
      <w:pPr>
        <w:autoSpaceDE w:val="0"/>
        <w:autoSpaceDN w:val="0"/>
        <w:adjustRightInd w:val="0"/>
        <w:snapToGrid w:val="0"/>
        <w:rPr>
          <w:bCs/>
          <w:sz w:val="20"/>
          <w:szCs w:val="20"/>
          <w:lang w:eastAsia="en-GB"/>
        </w:rPr>
      </w:pPr>
    </w:p>
    <w:p w:rsidR="00C34774" w:rsidRPr="008964CD" w:rsidRDefault="00471E57" w:rsidP="008964CD">
      <w:pPr>
        <w:adjustRightInd w:val="0"/>
        <w:snapToGrid w:val="0"/>
        <w:jc w:val="both"/>
        <w:rPr>
          <w:b/>
          <w:sz w:val="20"/>
          <w:szCs w:val="20"/>
        </w:rPr>
      </w:pPr>
      <w:r w:rsidRPr="008964CD">
        <w:rPr>
          <w:b/>
          <w:sz w:val="20"/>
          <w:szCs w:val="20"/>
        </w:rPr>
        <w:t>References</w:t>
      </w:r>
    </w:p>
    <w:p w:rsidR="00C34774" w:rsidRPr="008964CD" w:rsidRDefault="00C34774" w:rsidP="008964CD">
      <w:pPr>
        <w:numPr>
          <w:ilvl w:val="0"/>
          <w:numId w:val="6"/>
        </w:numPr>
        <w:autoSpaceDE w:val="0"/>
        <w:autoSpaceDN w:val="0"/>
        <w:adjustRightInd w:val="0"/>
        <w:snapToGrid w:val="0"/>
        <w:ind w:left="426"/>
        <w:jc w:val="both"/>
        <w:rPr>
          <w:rFonts w:eastAsia="Calibri"/>
          <w:iCs/>
          <w:sz w:val="20"/>
          <w:szCs w:val="20"/>
        </w:rPr>
      </w:pPr>
      <w:r w:rsidRPr="008964CD">
        <w:rPr>
          <w:rFonts w:eastAsia="Calibri"/>
          <w:sz w:val="20"/>
          <w:szCs w:val="20"/>
        </w:rPr>
        <w:t>A</w:t>
      </w:r>
      <w:r w:rsidR="00F60BCB">
        <w:rPr>
          <w:rFonts w:eastAsia="Calibri"/>
          <w:sz w:val="20"/>
          <w:szCs w:val="20"/>
        </w:rPr>
        <w:t>kharaiyi FC, Ilori RM, Adesida JA.</w:t>
      </w:r>
      <w:r w:rsidR="00B50646" w:rsidRPr="008964CD">
        <w:rPr>
          <w:rFonts w:eastAsia="Calibri"/>
          <w:sz w:val="20"/>
          <w:szCs w:val="20"/>
        </w:rPr>
        <w:t xml:space="preserve"> Antibacterial effect of </w:t>
      </w:r>
      <w:r w:rsidR="00B50646" w:rsidRPr="008964CD">
        <w:rPr>
          <w:rFonts w:eastAsia="Calibri"/>
          <w:i/>
          <w:iCs/>
          <w:sz w:val="20"/>
          <w:szCs w:val="20"/>
        </w:rPr>
        <w:t xml:space="preserve">Terminalia catappa </w:t>
      </w:r>
      <w:r w:rsidR="00B50646" w:rsidRPr="008964CD">
        <w:rPr>
          <w:rFonts w:eastAsia="Calibri"/>
          <w:sz w:val="20"/>
          <w:szCs w:val="20"/>
        </w:rPr>
        <w:t>on some selected pathogenic</w:t>
      </w:r>
      <w:r w:rsidR="00B50646" w:rsidRPr="008964CD">
        <w:rPr>
          <w:rFonts w:eastAsia="Calibri"/>
          <w:iCs/>
          <w:sz w:val="20"/>
          <w:szCs w:val="20"/>
        </w:rPr>
        <w:t xml:space="preserve"> </w:t>
      </w:r>
      <w:r w:rsidR="00B50646" w:rsidRPr="008964CD">
        <w:rPr>
          <w:rFonts w:eastAsia="Calibri"/>
          <w:sz w:val="20"/>
          <w:szCs w:val="20"/>
        </w:rPr>
        <w:t>bacteria</w:t>
      </w:r>
      <w:r w:rsidR="00F60BCB">
        <w:rPr>
          <w:rFonts w:eastAsia="Calibri"/>
          <w:sz w:val="20"/>
          <w:szCs w:val="20"/>
        </w:rPr>
        <w:t>.</w:t>
      </w:r>
      <w:r w:rsidR="00B50646" w:rsidRPr="008964CD">
        <w:rPr>
          <w:rFonts w:eastAsia="Calibri"/>
          <w:i/>
          <w:iCs/>
          <w:sz w:val="20"/>
          <w:szCs w:val="20"/>
        </w:rPr>
        <w:t xml:space="preserve"> Int J Pharm Biomed Res</w:t>
      </w:r>
      <w:r w:rsidR="00F60BCB">
        <w:rPr>
          <w:rFonts w:eastAsia="Calibri"/>
          <w:sz w:val="20"/>
          <w:szCs w:val="20"/>
        </w:rPr>
        <w:t>.</w:t>
      </w:r>
      <w:r w:rsidR="00B50646" w:rsidRPr="008964CD">
        <w:rPr>
          <w:rFonts w:eastAsia="Calibri"/>
          <w:sz w:val="20"/>
          <w:szCs w:val="20"/>
        </w:rPr>
        <w:t xml:space="preserve"> </w:t>
      </w:r>
      <w:r w:rsidR="00F60BCB">
        <w:rPr>
          <w:rFonts w:eastAsia="Calibri"/>
          <w:sz w:val="20"/>
          <w:szCs w:val="20"/>
        </w:rPr>
        <w:t xml:space="preserve">2011; </w:t>
      </w:r>
      <w:r w:rsidR="00B50646" w:rsidRPr="00F60BCB">
        <w:rPr>
          <w:rFonts w:eastAsia="Calibri"/>
          <w:iCs/>
          <w:sz w:val="20"/>
          <w:szCs w:val="20"/>
        </w:rPr>
        <w:t>2</w:t>
      </w:r>
      <w:r w:rsidR="00F60BCB">
        <w:rPr>
          <w:rFonts w:eastAsia="Calibri"/>
          <w:sz w:val="20"/>
          <w:szCs w:val="20"/>
        </w:rPr>
        <w:t>(2):</w:t>
      </w:r>
      <w:r w:rsidR="00B50646" w:rsidRPr="008964CD">
        <w:rPr>
          <w:rFonts w:eastAsia="Calibri"/>
          <w:sz w:val="20"/>
          <w:szCs w:val="20"/>
        </w:rPr>
        <w:t xml:space="preserve"> 64-67.</w:t>
      </w:r>
    </w:p>
    <w:p w:rsidR="00C34774" w:rsidRPr="008964CD" w:rsidRDefault="00C34774" w:rsidP="008964CD">
      <w:pPr>
        <w:numPr>
          <w:ilvl w:val="0"/>
          <w:numId w:val="6"/>
        </w:numPr>
        <w:autoSpaceDE w:val="0"/>
        <w:autoSpaceDN w:val="0"/>
        <w:adjustRightInd w:val="0"/>
        <w:snapToGrid w:val="0"/>
        <w:ind w:left="426"/>
        <w:jc w:val="both"/>
        <w:rPr>
          <w:rFonts w:eastAsia="Calibri"/>
          <w:sz w:val="20"/>
          <w:szCs w:val="20"/>
        </w:rPr>
      </w:pPr>
      <w:r w:rsidRPr="008964CD">
        <w:rPr>
          <w:rFonts w:eastAsia="Calibri"/>
          <w:iCs/>
          <w:sz w:val="20"/>
          <w:szCs w:val="20"/>
        </w:rPr>
        <w:t>A</w:t>
      </w:r>
      <w:r w:rsidR="00F60BCB">
        <w:rPr>
          <w:rFonts w:eastAsia="Calibri"/>
          <w:iCs/>
          <w:sz w:val="20"/>
          <w:szCs w:val="20"/>
        </w:rPr>
        <w:t>lam MB, Zahan R, Hasan M, Khan MM, Rahman MS</w:t>
      </w:r>
      <w:r w:rsidR="00B50646" w:rsidRPr="008964CD">
        <w:rPr>
          <w:rFonts w:eastAsia="Calibri"/>
          <w:iCs/>
          <w:sz w:val="20"/>
          <w:szCs w:val="20"/>
        </w:rPr>
        <w:t>, Chowdhury</w:t>
      </w:r>
      <w:r w:rsidR="00F60BCB">
        <w:rPr>
          <w:rFonts w:eastAsia="Calibri"/>
          <w:iCs/>
          <w:sz w:val="20"/>
          <w:szCs w:val="20"/>
        </w:rPr>
        <w:t xml:space="preserve"> NS,</w:t>
      </w:r>
      <w:r w:rsidR="00B50646" w:rsidRPr="008964CD">
        <w:rPr>
          <w:rFonts w:eastAsia="Calibri"/>
          <w:iCs/>
          <w:sz w:val="20"/>
          <w:szCs w:val="20"/>
        </w:rPr>
        <w:t xml:space="preserve"> </w:t>
      </w:r>
      <w:r w:rsidR="00F60BCB">
        <w:rPr>
          <w:rFonts w:eastAsia="Calibri"/>
          <w:iCs/>
          <w:sz w:val="20"/>
          <w:szCs w:val="20"/>
        </w:rPr>
        <w:t>Haque ME.</w:t>
      </w:r>
      <w:r w:rsidR="00B50646" w:rsidRPr="008964CD">
        <w:rPr>
          <w:rFonts w:eastAsia="Calibri"/>
          <w:iCs/>
          <w:sz w:val="20"/>
          <w:szCs w:val="20"/>
        </w:rPr>
        <w:t xml:space="preserve"> </w:t>
      </w:r>
      <w:r w:rsidR="00B50646" w:rsidRPr="008964CD">
        <w:rPr>
          <w:rFonts w:eastAsia="TimesNewRomanPS-BoldMT"/>
          <w:bCs/>
          <w:sz w:val="20"/>
          <w:szCs w:val="20"/>
        </w:rPr>
        <w:t>Thank You, a Good Research Antioxidant, Antimicrobial and</w:t>
      </w:r>
      <w:r w:rsidR="00B50646" w:rsidRPr="008964CD">
        <w:rPr>
          <w:rFonts w:eastAsia="Calibri"/>
          <w:iCs/>
          <w:sz w:val="20"/>
          <w:szCs w:val="20"/>
        </w:rPr>
        <w:t xml:space="preserve"> </w:t>
      </w:r>
      <w:r w:rsidR="00B50646" w:rsidRPr="008964CD">
        <w:rPr>
          <w:rFonts w:eastAsia="TimesNewRomanPS-BoldMT"/>
          <w:bCs/>
          <w:sz w:val="20"/>
          <w:szCs w:val="20"/>
        </w:rPr>
        <w:t xml:space="preserve">Toxicity Studies of the Different Fractions of Fruits of </w:t>
      </w:r>
      <w:r w:rsidR="00B50646" w:rsidRPr="008964CD">
        <w:rPr>
          <w:rFonts w:eastAsia="Calibri"/>
          <w:bCs/>
          <w:i/>
          <w:iCs/>
          <w:sz w:val="20"/>
          <w:szCs w:val="20"/>
        </w:rPr>
        <w:t>Terminalia</w:t>
      </w:r>
      <w:r w:rsidR="00B50646" w:rsidRPr="008964CD">
        <w:rPr>
          <w:rFonts w:eastAsia="Calibri"/>
          <w:bCs/>
          <w:iCs/>
          <w:sz w:val="20"/>
          <w:szCs w:val="20"/>
        </w:rPr>
        <w:t xml:space="preserve"> </w:t>
      </w:r>
      <w:r w:rsidR="00B50646" w:rsidRPr="008964CD">
        <w:rPr>
          <w:rFonts w:eastAsia="Calibri"/>
          <w:bCs/>
          <w:i/>
          <w:iCs/>
          <w:sz w:val="20"/>
          <w:szCs w:val="20"/>
        </w:rPr>
        <w:t>belerica</w:t>
      </w:r>
      <w:r w:rsidR="00B50646" w:rsidRPr="008964CD">
        <w:rPr>
          <w:rFonts w:eastAsia="Calibri"/>
          <w:bCs/>
          <w:iCs/>
          <w:sz w:val="20"/>
          <w:szCs w:val="20"/>
        </w:rPr>
        <w:t xml:space="preserve"> </w:t>
      </w:r>
      <w:r w:rsidR="005D15C8">
        <w:rPr>
          <w:rFonts w:eastAsia="TimesNewRomanPS-BoldMT"/>
          <w:bCs/>
          <w:sz w:val="20"/>
          <w:szCs w:val="20"/>
        </w:rPr>
        <w:t>Roxb.</w:t>
      </w:r>
      <w:r w:rsidR="00B50646" w:rsidRPr="008964CD">
        <w:rPr>
          <w:rFonts w:eastAsia="Calibri"/>
          <w:sz w:val="20"/>
          <w:szCs w:val="20"/>
        </w:rPr>
        <w:t xml:space="preserve"> </w:t>
      </w:r>
      <w:r w:rsidR="00B50646" w:rsidRPr="008964CD">
        <w:rPr>
          <w:rFonts w:eastAsia="Calibri"/>
          <w:i/>
          <w:sz w:val="20"/>
          <w:szCs w:val="20"/>
        </w:rPr>
        <w:t>Glob</w:t>
      </w:r>
      <w:r w:rsidR="00B50646" w:rsidRPr="008964CD">
        <w:rPr>
          <w:rFonts w:eastAsia="Calibri"/>
          <w:sz w:val="20"/>
          <w:szCs w:val="20"/>
        </w:rPr>
        <w:t xml:space="preserve"> </w:t>
      </w:r>
      <w:r w:rsidR="00B50646" w:rsidRPr="008964CD">
        <w:rPr>
          <w:rFonts w:eastAsia="Calibri"/>
          <w:i/>
          <w:sz w:val="20"/>
          <w:szCs w:val="20"/>
        </w:rPr>
        <w:t>J</w:t>
      </w:r>
      <w:r w:rsidR="00B50646" w:rsidRPr="008964CD">
        <w:rPr>
          <w:rFonts w:eastAsia="Calibri"/>
          <w:sz w:val="20"/>
          <w:szCs w:val="20"/>
        </w:rPr>
        <w:t xml:space="preserve"> </w:t>
      </w:r>
      <w:r w:rsidR="00B50646" w:rsidRPr="008964CD">
        <w:rPr>
          <w:rFonts w:eastAsia="Calibri"/>
          <w:i/>
          <w:sz w:val="20"/>
          <w:szCs w:val="20"/>
        </w:rPr>
        <w:t>Pharmacol</w:t>
      </w:r>
      <w:r w:rsidR="005D15C8">
        <w:rPr>
          <w:rFonts w:eastAsia="Calibri"/>
          <w:sz w:val="20"/>
          <w:szCs w:val="20"/>
        </w:rPr>
        <w:t>.</w:t>
      </w:r>
      <w:r w:rsidR="00B50646" w:rsidRPr="008964CD">
        <w:rPr>
          <w:rFonts w:eastAsia="Calibri"/>
          <w:sz w:val="20"/>
          <w:szCs w:val="20"/>
        </w:rPr>
        <w:t xml:space="preserve"> </w:t>
      </w:r>
      <w:r w:rsidR="00F60BCB">
        <w:rPr>
          <w:rFonts w:eastAsia="Calibri"/>
          <w:sz w:val="20"/>
          <w:szCs w:val="20"/>
        </w:rPr>
        <w:t xml:space="preserve">2011; </w:t>
      </w:r>
      <w:r w:rsidR="005D15C8">
        <w:rPr>
          <w:rFonts w:eastAsia="Calibri"/>
          <w:sz w:val="20"/>
          <w:szCs w:val="20"/>
        </w:rPr>
        <w:t>5 (1):</w:t>
      </w:r>
      <w:r w:rsidR="00B50646" w:rsidRPr="008964CD">
        <w:rPr>
          <w:rFonts w:eastAsia="Calibri"/>
          <w:sz w:val="20"/>
          <w:szCs w:val="20"/>
        </w:rPr>
        <w:t xml:space="preserve"> 07-17.</w:t>
      </w:r>
    </w:p>
    <w:p w:rsidR="00C34774" w:rsidRPr="008964CD" w:rsidRDefault="00C34774" w:rsidP="008964CD">
      <w:pPr>
        <w:numPr>
          <w:ilvl w:val="0"/>
          <w:numId w:val="6"/>
        </w:numPr>
        <w:autoSpaceDE w:val="0"/>
        <w:autoSpaceDN w:val="0"/>
        <w:adjustRightInd w:val="0"/>
        <w:snapToGrid w:val="0"/>
        <w:ind w:left="426"/>
        <w:jc w:val="both"/>
        <w:rPr>
          <w:bCs/>
          <w:sz w:val="20"/>
          <w:szCs w:val="20"/>
          <w:lang w:eastAsia="en-GB"/>
        </w:rPr>
      </w:pPr>
      <w:r w:rsidRPr="008964CD">
        <w:rPr>
          <w:bCs/>
          <w:sz w:val="20"/>
          <w:szCs w:val="20"/>
          <w:lang w:eastAsia="en-GB"/>
        </w:rPr>
        <w:t>B</w:t>
      </w:r>
      <w:r w:rsidR="005D15C8">
        <w:rPr>
          <w:bCs/>
          <w:sz w:val="20"/>
          <w:szCs w:val="20"/>
          <w:lang w:eastAsia="en-GB"/>
        </w:rPr>
        <w:t>aharoglu Z, Garriss G</w:t>
      </w:r>
      <w:r w:rsidR="00B50646" w:rsidRPr="008964CD">
        <w:rPr>
          <w:bCs/>
          <w:sz w:val="20"/>
          <w:szCs w:val="20"/>
          <w:lang w:eastAsia="en-GB"/>
        </w:rPr>
        <w:t xml:space="preserve">, </w:t>
      </w:r>
      <w:r w:rsidR="005D15C8">
        <w:rPr>
          <w:bCs/>
          <w:sz w:val="20"/>
          <w:szCs w:val="20"/>
          <w:lang w:eastAsia="en-GB"/>
        </w:rPr>
        <w:t>Mazel D.</w:t>
      </w:r>
      <w:r w:rsidR="00B50646" w:rsidRPr="008964CD">
        <w:rPr>
          <w:bCs/>
          <w:sz w:val="20"/>
          <w:szCs w:val="20"/>
          <w:lang w:eastAsia="en-GB"/>
        </w:rPr>
        <w:t xml:space="preserve"> Multiple Pathways of Genome Plasticity Leading to Development of Antibiotic Resistance</w:t>
      </w:r>
      <w:r w:rsidR="005D15C8">
        <w:rPr>
          <w:bCs/>
          <w:sz w:val="20"/>
          <w:szCs w:val="20"/>
          <w:lang w:eastAsia="en-GB"/>
        </w:rPr>
        <w:t>.</w:t>
      </w:r>
      <w:r w:rsidR="00B50646" w:rsidRPr="008964CD">
        <w:rPr>
          <w:color w:val="000000"/>
          <w:sz w:val="20"/>
          <w:szCs w:val="20"/>
          <w:lang w:eastAsia="en-GB"/>
        </w:rPr>
        <w:t xml:space="preserve"> </w:t>
      </w:r>
      <w:r w:rsidR="00B50646" w:rsidRPr="008964CD">
        <w:rPr>
          <w:i/>
          <w:iCs/>
          <w:color w:val="000000"/>
          <w:sz w:val="20"/>
          <w:szCs w:val="20"/>
          <w:lang w:eastAsia="en-GB"/>
        </w:rPr>
        <w:t>Antibiotics</w:t>
      </w:r>
      <w:r w:rsidR="005D15C8">
        <w:rPr>
          <w:color w:val="000000"/>
          <w:sz w:val="20"/>
          <w:szCs w:val="20"/>
          <w:lang w:eastAsia="en-GB"/>
        </w:rPr>
        <w:t>.</w:t>
      </w:r>
      <w:r w:rsidR="00B50646" w:rsidRPr="008964CD">
        <w:rPr>
          <w:color w:val="000000"/>
          <w:sz w:val="20"/>
          <w:szCs w:val="20"/>
          <w:lang w:eastAsia="en-GB"/>
        </w:rPr>
        <w:t xml:space="preserve"> </w:t>
      </w:r>
      <w:r w:rsidR="005D15C8">
        <w:rPr>
          <w:color w:val="000000"/>
          <w:sz w:val="20"/>
          <w:szCs w:val="20"/>
          <w:lang w:eastAsia="en-GB"/>
        </w:rPr>
        <w:t xml:space="preserve">2013; </w:t>
      </w:r>
      <w:r w:rsidR="00B50646" w:rsidRPr="008964CD">
        <w:rPr>
          <w:iCs/>
          <w:color w:val="000000"/>
          <w:sz w:val="20"/>
          <w:szCs w:val="20"/>
          <w:lang w:eastAsia="en-GB"/>
        </w:rPr>
        <w:t>2</w:t>
      </w:r>
      <w:r w:rsidR="005D15C8">
        <w:rPr>
          <w:color w:val="000000"/>
          <w:sz w:val="20"/>
          <w:szCs w:val="20"/>
          <w:lang w:eastAsia="en-GB"/>
        </w:rPr>
        <w:t>:</w:t>
      </w:r>
      <w:r w:rsidR="00B50646" w:rsidRPr="008964CD">
        <w:rPr>
          <w:color w:val="000000"/>
          <w:sz w:val="20"/>
          <w:szCs w:val="20"/>
          <w:lang w:eastAsia="en-GB"/>
        </w:rPr>
        <w:t xml:space="preserve"> 288-315.</w:t>
      </w:r>
    </w:p>
    <w:p w:rsidR="00C34774" w:rsidRPr="008964CD" w:rsidRDefault="00C34774" w:rsidP="008964CD">
      <w:pPr>
        <w:numPr>
          <w:ilvl w:val="0"/>
          <w:numId w:val="6"/>
        </w:numPr>
        <w:autoSpaceDE w:val="0"/>
        <w:autoSpaceDN w:val="0"/>
        <w:adjustRightInd w:val="0"/>
        <w:snapToGrid w:val="0"/>
        <w:ind w:left="426"/>
        <w:jc w:val="both"/>
        <w:rPr>
          <w:rStyle w:val="z3988"/>
          <w:sz w:val="20"/>
          <w:szCs w:val="20"/>
        </w:rPr>
      </w:pPr>
      <w:r w:rsidRPr="008964CD">
        <w:rPr>
          <w:rStyle w:val="citation"/>
          <w:sz w:val="20"/>
          <w:szCs w:val="20"/>
        </w:rPr>
        <w:t>C</w:t>
      </w:r>
      <w:r w:rsidR="005D15C8">
        <w:rPr>
          <w:rStyle w:val="citation"/>
          <w:sz w:val="20"/>
          <w:szCs w:val="20"/>
        </w:rPr>
        <w:t>hitmanat C, Tongdonmuan K, Khanom P. Pachontis</w:t>
      </w:r>
      <w:r w:rsidR="00B50646" w:rsidRPr="008964CD">
        <w:rPr>
          <w:rStyle w:val="citation"/>
          <w:sz w:val="20"/>
          <w:szCs w:val="20"/>
        </w:rPr>
        <w:t xml:space="preserve"> P. </w:t>
      </w:r>
      <w:r w:rsidR="005D15C8">
        <w:rPr>
          <w:rStyle w:val="citation"/>
          <w:sz w:val="20"/>
          <w:szCs w:val="20"/>
        </w:rPr>
        <w:t>Nunsong W.</w:t>
      </w:r>
      <w:r w:rsidR="00B50646" w:rsidRPr="008964CD">
        <w:rPr>
          <w:rStyle w:val="citation"/>
          <w:sz w:val="20"/>
          <w:szCs w:val="20"/>
        </w:rPr>
        <w:t xml:space="preserve"> Antiparasitic, antibacterial and antifungal activities derived from a </w:t>
      </w:r>
      <w:r w:rsidR="00B50646" w:rsidRPr="008964CD">
        <w:rPr>
          <w:rStyle w:val="citation"/>
          <w:i/>
          <w:sz w:val="20"/>
          <w:szCs w:val="20"/>
        </w:rPr>
        <w:t>Terminalia</w:t>
      </w:r>
      <w:r w:rsidR="00B50646" w:rsidRPr="008964CD">
        <w:rPr>
          <w:rStyle w:val="citation"/>
          <w:sz w:val="20"/>
          <w:szCs w:val="20"/>
        </w:rPr>
        <w:t xml:space="preserve"> </w:t>
      </w:r>
      <w:r w:rsidR="00B50646" w:rsidRPr="008964CD">
        <w:rPr>
          <w:rStyle w:val="citation"/>
          <w:i/>
          <w:sz w:val="20"/>
          <w:szCs w:val="20"/>
        </w:rPr>
        <w:t>catappa</w:t>
      </w:r>
      <w:r w:rsidR="00B50646" w:rsidRPr="008964CD">
        <w:rPr>
          <w:rStyle w:val="citation"/>
          <w:sz w:val="20"/>
          <w:szCs w:val="20"/>
        </w:rPr>
        <w:t xml:space="preserve"> solution against some Tilapia (</w:t>
      </w:r>
      <w:r w:rsidR="00B50646" w:rsidRPr="008964CD">
        <w:rPr>
          <w:rStyle w:val="citation"/>
          <w:i/>
          <w:sz w:val="20"/>
          <w:szCs w:val="20"/>
        </w:rPr>
        <w:t>Oreochromis</w:t>
      </w:r>
      <w:r w:rsidR="00B50646" w:rsidRPr="008964CD">
        <w:rPr>
          <w:rStyle w:val="citation"/>
          <w:sz w:val="20"/>
          <w:szCs w:val="20"/>
        </w:rPr>
        <w:t xml:space="preserve"> </w:t>
      </w:r>
      <w:r w:rsidR="00B50646" w:rsidRPr="008964CD">
        <w:rPr>
          <w:rStyle w:val="citation"/>
          <w:i/>
          <w:sz w:val="20"/>
          <w:szCs w:val="20"/>
        </w:rPr>
        <w:t>niloticus</w:t>
      </w:r>
      <w:r w:rsidR="00B50646" w:rsidRPr="008964CD">
        <w:rPr>
          <w:rStyle w:val="citation"/>
          <w:sz w:val="20"/>
          <w:szCs w:val="20"/>
        </w:rPr>
        <w:t xml:space="preserve">) pathogens. </w:t>
      </w:r>
      <w:r w:rsidR="00B50646" w:rsidRPr="008964CD">
        <w:rPr>
          <w:rStyle w:val="citation"/>
          <w:i/>
          <w:sz w:val="20"/>
          <w:szCs w:val="20"/>
        </w:rPr>
        <w:t>Acta</w:t>
      </w:r>
      <w:r w:rsidR="00B50646" w:rsidRPr="008964CD">
        <w:rPr>
          <w:rStyle w:val="citation"/>
          <w:sz w:val="20"/>
          <w:szCs w:val="20"/>
        </w:rPr>
        <w:t xml:space="preserve"> </w:t>
      </w:r>
      <w:r w:rsidR="00B50646" w:rsidRPr="008964CD">
        <w:rPr>
          <w:rStyle w:val="citation"/>
          <w:i/>
          <w:sz w:val="20"/>
          <w:szCs w:val="20"/>
        </w:rPr>
        <w:t>Horticulturae</w:t>
      </w:r>
      <w:r w:rsidR="005D15C8">
        <w:rPr>
          <w:rStyle w:val="citation"/>
          <w:sz w:val="20"/>
          <w:szCs w:val="20"/>
        </w:rPr>
        <w:t>. 2005; 678:</w:t>
      </w:r>
      <w:r w:rsidR="00B50646" w:rsidRPr="008964CD">
        <w:rPr>
          <w:rStyle w:val="citation"/>
          <w:sz w:val="20"/>
          <w:szCs w:val="20"/>
        </w:rPr>
        <w:t xml:space="preserve"> 179-182.</w:t>
      </w:r>
    </w:p>
    <w:p w:rsidR="00C34774" w:rsidRPr="008964CD" w:rsidRDefault="00C34774" w:rsidP="008964CD">
      <w:pPr>
        <w:numPr>
          <w:ilvl w:val="0"/>
          <w:numId w:val="6"/>
        </w:numPr>
        <w:autoSpaceDE w:val="0"/>
        <w:autoSpaceDN w:val="0"/>
        <w:adjustRightInd w:val="0"/>
        <w:snapToGrid w:val="0"/>
        <w:ind w:left="426"/>
        <w:jc w:val="both"/>
        <w:rPr>
          <w:rFonts w:eastAsia="Calibri"/>
          <w:color w:val="000000"/>
          <w:sz w:val="20"/>
          <w:szCs w:val="20"/>
        </w:rPr>
      </w:pPr>
      <w:r w:rsidRPr="008964CD">
        <w:rPr>
          <w:rFonts w:eastAsia="Calibri"/>
          <w:bCs/>
          <w:color w:val="000000"/>
          <w:sz w:val="20"/>
          <w:szCs w:val="20"/>
        </w:rPr>
        <w:t>D</w:t>
      </w:r>
      <w:r w:rsidR="005D15C8">
        <w:rPr>
          <w:rFonts w:eastAsia="Calibri"/>
          <w:bCs/>
          <w:color w:val="000000"/>
          <w:sz w:val="20"/>
          <w:szCs w:val="20"/>
        </w:rPr>
        <w:t>ias DA, Urban</w:t>
      </w:r>
      <w:r w:rsidR="00B50646" w:rsidRPr="008964CD">
        <w:rPr>
          <w:rFonts w:eastAsia="Calibri"/>
          <w:bCs/>
          <w:color w:val="000000"/>
          <w:sz w:val="20"/>
          <w:szCs w:val="20"/>
        </w:rPr>
        <w:t xml:space="preserve"> S. </w:t>
      </w:r>
      <w:r w:rsidR="005D15C8">
        <w:rPr>
          <w:rFonts w:eastAsia="Calibri"/>
          <w:bCs/>
          <w:color w:val="000000"/>
          <w:sz w:val="20"/>
          <w:szCs w:val="20"/>
        </w:rPr>
        <w:t>Roessner</w:t>
      </w:r>
      <w:r w:rsidR="00B50646" w:rsidRPr="008964CD">
        <w:rPr>
          <w:rFonts w:eastAsia="Calibri"/>
          <w:bCs/>
          <w:color w:val="000000"/>
          <w:sz w:val="20"/>
          <w:szCs w:val="20"/>
        </w:rPr>
        <w:t xml:space="preserve"> U.</w:t>
      </w:r>
      <w:r w:rsidR="008964CD" w:rsidRPr="008964CD">
        <w:rPr>
          <w:rStyle w:val="z3988"/>
          <w:vanish/>
          <w:sz w:val="20"/>
          <w:szCs w:val="20"/>
        </w:rPr>
        <w:t xml:space="preserve"> </w:t>
      </w:r>
      <w:r w:rsidR="00B50646" w:rsidRPr="008964CD">
        <w:rPr>
          <w:rFonts w:eastAsia="Calibri"/>
          <w:iCs/>
          <w:sz w:val="20"/>
          <w:szCs w:val="20"/>
        </w:rPr>
        <w:t xml:space="preserve"> </w:t>
      </w:r>
      <w:r w:rsidR="00B50646" w:rsidRPr="008964CD">
        <w:rPr>
          <w:rFonts w:eastAsia="Calibri"/>
          <w:bCs/>
          <w:color w:val="000000"/>
          <w:sz w:val="20"/>
          <w:szCs w:val="20"/>
        </w:rPr>
        <w:t>A Historical Overview of Natural Products in Drug Discovery</w:t>
      </w:r>
      <w:r w:rsidR="003A1CD4">
        <w:rPr>
          <w:rFonts w:eastAsia="Calibri"/>
          <w:bCs/>
          <w:color w:val="000000"/>
          <w:sz w:val="20"/>
          <w:szCs w:val="20"/>
        </w:rPr>
        <w:t>.</w:t>
      </w:r>
      <w:r w:rsidR="00B50646" w:rsidRPr="008964CD">
        <w:rPr>
          <w:rFonts w:eastAsia="Calibri"/>
          <w:i/>
          <w:iCs/>
          <w:color w:val="000000"/>
          <w:sz w:val="20"/>
          <w:szCs w:val="20"/>
        </w:rPr>
        <w:t xml:space="preserve"> Metabolites</w:t>
      </w:r>
      <w:r w:rsidR="005D15C8">
        <w:rPr>
          <w:rFonts w:eastAsia="Calibri"/>
          <w:color w:val="000000"/>
          <w:sz w:val="20"/>
          <w:szCs w:val="20"/>
        </w:rPr>
        <w:t>. 2012;</w:t>
      </w:r>
      <w:r w:rsidR="00B50646" w:rsidRPr="008964CD">
        <w:rPr>
          <w:rFonts w:eastAsia="Calibri"/>
          <w:color w:val="000000"/>
          <w:sz w:val="20"/>
          <w:szCs w:val="20"/>
        </w:rPr>
        <w:t xml:space="preserve"> </w:t>
      </w:r>
      <w:r w:rsidR="00B50646" w:rsidRPr="008964CD">
        <w:rPr>
          <w:rFonts w:eastAsia="Calibri"/>
          <w:iCs/>
          <w:color w:val="000000"/>
          <w:sz w:val="20"/>
          <w:szCs w:val="20"/>
        </w:rPr>
        <w:t>2</w:t>
      </w:r>
      <w:r w:rsidR="005D15C8">
        <w:rPr>
          <w:rFonts w:eastAsia="Calibri"/>
          <w:color w:val="000000"/>
          <w:sz w:val="20"/>
          <w:szCs w:val="20"/>
        </w:rPr>
        <w:t>:</w:t>
      </w:r>
      <w:r w:rsidR="00B50646" w:rsidRPr="008964CD">
        <w:rPr>
          <w:rFonts w:eastAsia="Calibri"/>
          <w:color w:val="000000"/>
          <w:sz w:val="20"/>
          <w:szCs w:val="20"/>
        </w:rPr>
        <w:t xml:space="preserve"> 303-336.</w:t>
      </w:r>
    </w:p>
    <w:p w:rsidR="00C34774" w:rsidRPr="008964CD" w:rsidRDefault="00C34774" w:rsidP="008964CD">
      <w:pPr>
        <w:numPr>
          <w:ilvl w:val="0"/>
          <w:numId w:val="6"/>
        </w:numPr>
        <w:autoSpaceDE w:val="0"/>
        <w:autoSpaceDN w:val="0"/>
        <w:adjustRightInd w:val="0"/>
        <w:snapToGrid w:val="0"/>
        <w:ind w:left="426"/>
        <w:jc w:val="both"/>
        <w:rPr>
          <w:rFonts w:eastAsia="Calibri"/>
          <w:color w:val="000000"/>
          <w:sz w:val="20"/>
          <w:szCs w:val="20"/>
        </w:rPr>
      </w:pPr>
      <w:r w:rsidRPr="008964CD">
        <w:rPr>
          <w:rFonts w:eastAsia="Calibri"/>
          <w:sz w:val="20"/>
          <w:szCs w:val="20"/>
        </w:rPr>
        <w:t>D</w:t>
      </w:r>
      <w:r w:rsidR="005D15C8">
        <w:rPr>
          <w:rFonts w:eastAsia="Calibri"/>
          <w:sz w:val="20"/>
          <w:szCs w:val="20"/>
        </w:rPr>
        <w:t>hanavade MJ, Jalkute CB, Ghosh JS, Sonawane K</w:t>
      </w:r>
      <w:r w:rsidR="00B50646" w:rsidRPr="008964CD">
        <w:rPr>
          <w:rFonts w:eastAsia="Calibri"/>
          <w:sz w:val="20"/>
          <w:szCs w:val="20"/>
        </w:rPr>
        <w:t>D.</w:t>
      </w:r>
      <w:r w:rsidR="005D15C8">
        <w:rPr>
          <w:rFonts w:eastAsia="Calibri"/>
          <w:sz w:val="20"/>
          <w:szCs w:val="20"/>
        </w:rPr>
        <w:t xml:space="preserve"> </w:t>
      </w:r>
      <w:r w:rsidR="00B50646" w:rsidRPr="008964CD">
        <w:rPr>
          <w:rFonts w:eastAsia="Calibri"/>
          <w:bCs/>
          <w:sz w:val="20"/>
          <w:szCs w:val="20"/>
        </w:rPr>
        <w:t>Study Antimicrobial Activity of Lemon (</w:t>
      </w:r>
      <w:r w:rsidR="00B50646" w:rsidRPr="008964CD">
        <w:rPr>
          <w:rFonts w:eastAsia="Calibri"/>
          <w:bCs/>
          <w:i/>
          <w:iCs/>
          <w:sz w:val="20"/>
          <w:szCs w:val="20"/>
        </w:rPr>
        <w:t xml:space="preserve">Citrus lemon </w:t>
      </w:r>
      <w:r w:rsidR="00B50646" w:rsidRPr="008964CD">
        <w:rPr>
          <w:rFonts w:eastAsia="Calibri"/>
          <w:bCs/>
          <w:sz w:val="20"/>
          <w:szCs w:val="20"/>
        </w:rPr>
        <w:t>L.) Peel Extract</w:t>
      </w:r>
      <w:r w:rsidR="003A1CD4">
        <w:rPr>
          <w:rFonts w:eastAsia="Calibri"/>
          <w:bCs/>
          <w:sz w:val="20"/>
          <w:szCs w:val="20"/>
        </w:rPr>
        <w:t>.</w:t>
      </w:r>
      <w:r w:rsidR="005D15C8">
        <w:rPr>
          <w:rFonts w:eastAsia="Calibri"/>
          <w:i/>
          <w:iCs/>
          <w:sz w:val="20"/>
          <w:szCs w:val="20"/>
        </w:rPr>
        <w:t xml:space="preserve"> Br J Pharmacol</w:t>
      </w:r>
      <w:r w:rsidR="00B50646" w:rsidRPr="008964CD">
        <w:rPr>
          <w:rFonts w:eastAsia="Calibri"/>
          <w:i/>
          <w:iCs/>
          <w:sz w:val="20"/>
          <w:szCs w:val="20"/>
        </w:rPr>
        <w:t xml:space="preserve"> Toxicol</w:t>
      </w:r>
      <w:r w:rsidR="00B50646" w:rsidRPr="008964CD">
        <w:rPr>
          <w:rFonts w:eastAsia="Calibri"/>
          <w:iCs/>
          <w:sz w:val="20"/>
          <w:szCs w:val="20"/>
        </w:rPr>
        <w:t>.</w:t>
      </w:r>
      <w:r w:rsidR="00B50646" w:rsidRPr="008964CD">
        <w:rPr>
          <w:rFonts w:eastAsia="Calibri"/>
          <w:i/>
          <w:iCs/>
          <w:sz w:val="20"/>
          <w:szCs w:val="20"/>
        </w:rPr>
        <w:t xml:space="preserve"> </w:t>
      </w:r>
      <w:r w:rsidR="005D15C8">
        <w:rPr>
          <w:rFonts w:eastAsia="Calibri"/>
          <w:iCs/>
          <w:sz w:val="20"/>
          <w:szCs w:val="20"/>
        </w:rPr>
        <w:t xml:space="preserve">2011; </w:t>
      </w:r>
      <w:r w:rsidR="00B50646" w:rsidRPr="005D15C8">
        <w:rPr>
          <w:rFonts w:eastAsia="Calibri"/>
          <w:iCs/>
          <w:sz w:val="20"/>
          <w:szCs w:val="20"/>
        </w:rPr>
        <w:t>2</w:t>
      </w:r>
      <w:r w:rsidR="00B50646" w:rsidRPr="008964CD">
        <w:rPr>
          <w:rFonts w:eastAsia="Calibri"/>
          <w:iCs/>
          <w:sz w:val="20"/>
          <w:szCs w:val="20"/>
        </w:rPr>
        <w:t>(3): 119-122.</w:t>
      </w:r>
    </w:p>
    <w:p w:rsidR="00C34774" w:rsidRPr="008964CD" w:rsidRDefault="00C34774" w:rsidP="008964CD">
      <w:pPr>
        <w:numPr>
          <w:ilvl w:val="0"/>
          <w:numId w:val="6"/>
        </w:numPr>
        <w:autoSpaceDE w:val="0"/>
        <w:autoSpaceDN w:val="0"/>
        <w:adjustRightInd w:val="0"/>
        <w:snapToGrid w:val="0"/>
        <w:ind w:left="426"/>
        <w:jc w:val="both"/>
        <w:rPr>
          <w:rStyle w:val="reference-text"/>
          <w:sz w:val="20"/>
          <w:szCs w:val="20"/>
        </w:rPr>
      </w:pPr>
      <w:r w:rsidRPr="008964CD">
        <w:rPr>
          <w:rStyle w:val="reference-text"/>
          <w:sz w:val="20"/>
          <w:szCs w:val="20"/>
        </w:rPr>
        <w:t>H</w:t>
      </w:r>
      <w:r w:rsidR="00B50646" w:rsidRPr="008964CD">
        <w:rPr>
          <w:rStyle w:val="reference-text"/>
          <w:sz w:val="20"/>
          <w:szCs w:val="20"/>
        </w:rPr>
        <w:t xml:space="preserve">nawia E, Hassani L, Deharo E, Maurel S, Waikedre J, Cabalion P, Bourdy G, Valentin A, Jullian V, </w:t>
      </w:r>
      <w:r w:rsidR="005D15C8">
        <w:rPr>
          <w:rStyle w:val="reference-text"/>
          <w:sz w:val="20"/>
          <w:szCs w:val="20"/>
        </w:rPr>
        <w:t xml:space="preserve">Fogliani B. </w:t>
      </w:r>
      <w:r w:rsidR="00B50646" w:rsidRPr="008964CD">
        <w:rPr>
          <w:rStyle w:val="reference-text"/>
          <w:sz w:val="20"/>
          <w:szCs w:val="20"/>
        </w:rPr>
        <w:t xml:space="preserve">Antiplasmodial activity of New Caledonia and Vanuatu traditional medicines". </w:t>
      </w:r>
      <w:r w:rsidR="00B50646" w:rsidRPr="008964CD">
        <w:rPr>
          <w:rStyle w:val="reference-text"/>
          <w:i/>
          <w:iCs/>
          <w:sz w:val="20"/>
          <w:szCs w:val="20"/>
        </w:rPr>
        <w:t>Pharm Biol</w:t>
      </w:r>
      <w:r w:rsidR="00B50646" w:rsidRPr="008964CD">
        <w:rPr>
          <w:rStyle w:val="reference-text"/>
          <w:sz w:val="20"/>
          <w:szCs w:val="20"/>
        </w:rPr>
        <w:t xml:space="preserve">. </w:t>
      </w:r>
      <w:r w:rsidR="005D15C8">
        <w:rPr>
          <w:rStyle w:val="reference-text"/>
          <w:sz w:val="20"/>
          <w:szCs w:val="20"/>
        </w:rPr>
        <w:t xml:space="preserve">2011; </w:t>
      </w:r>
      <w:r w:rsidR="00B50646" w:rsidRPr="008964CD">
        <w:rPr>
          <w:rStyle w:val="reference-text"/>
          <w:sz w:val="20"/>
          <w:szCs w:val="20"/>
        </w:rPr>
        <w:t>49(4):369-76.</w:t>
      </w:r>
    </w:p>
    <w:p w:rsidR="00C34774" w:rsidRPr="008964CD" w:rsidRDefault="00C34774" w:rsidP="008964CD">
      <w:pPr>
        <w:numPr>
          <w:ilvl w:val="0"/>
          <w:numId w:val="6"/>
        </w:numPr>
        <w:autoSpaceDE w:val="0"/>
        <w:autoSpaceDN w:val="0"/>
        <w:adjustRightInd w:val="0"/>
        <w:snapToGrid w:val="0"/>
        <w:ind w:left="426"/>
        <w:jc w:val="both"/>
        <w:rPr>
          <w:rFonts w:eastAsia="E-BX"/>
          <w:sz w:val="20"/>
          <w:szCs w:val="20"/>
        </w:rPr>
      </w:pPr>
      <w:r w:rsidRPr="008964CD">
        <w:rPr>
          <w:rFonts w:eastAsia="E-B3"/>
          <w:sz w:val="20"/>
          <w:szCs w:val="20"/>
        </w:rPr>
        <w:t>K</w:t>
      </w:r>
      <w:r w:rsidR="005D15C8">
        <w:rPr>
          <w:rFonts w:eastAsia="E-B3"/>
          <w:sz w:val="20"/>
          <w:szCs w:val="20"/>
        </w:rPr>
        <w:t>athirvel A,</w:t>
      </w:r>
      <w:r w:rsidR="00B50646" w:rsidRPr="008964CD">
        <w:rPr>
          <w:rFonts w:eastAsia="E-B3"/>
          <w:sz w:val="20"/>
          <w:szCs w:val="20"/>
        </w:rPr>
        <w:t xml:space="preserve"> </w:t>
      </w:r>
      <w:r w:rsidR="005D15C8">
        <w:rPr>
          <w:rFonts w:eastAsia="E-B3"/>
          <w:sz w:val="20"/>
          <w:szCs w:val="20"/>
        </w:rPr>
        <w:t>Sujatha V.</w:t>
      </w:r>
      <w:r w:rsidR="00B50646" w:rsidRPr="008964CD">
        <w:rPr>
          <w:rFonts w:eastAsia="E-B3"/>
          <w:sz w:val="20"/>
          <w:szCs w:val="20"/>
        </w:rPr>
        <w:t xml:space="preserve"> </w:t>
      </w:r>
      <w:r w:rsidR="00B50646" w:rsidRPr="008964CD">
        <w:rPr>
          <w:rFonts w:eastAsia="E-BX"/>
          <w:i/>
          <w:sz w:val="20"/>
          <w:szCs w:val="20"/>
        </w:rPr>
        <w:t>In</w:t>
      </w:r>
      <w:r w:rsidR="00B50646" w:rsidRPr="008964CD">
        <w:rPr>
          <w:rFonts w:eastAsia="E-BX"/>
          <w:sz w:val="20"/>
          <w:szCs w:val="20"/>
        </w:rPr>
        <w:t xml:space="preserve"> </w:t>
      </w:r>
      <w:r w:rsidR="00B50646" w:rsidRPr="008964CD">
        <w:rPr>
          <w:rFonts w:eastAsia="E-BX"/>
          <w:i/>
          <w:sz w:val="20"/>
          <w:szCs w:val="20"/>
        </w:rPr>
        <w:t>vitro</w:t>
      </w:r>
      <w:r w:rsidR="00B50646" w:rsidRPr="008964CD">
        <w:rPr>
          <w:rFonts w:eastAsia="E-BX"/>
          <w:sz w:val="20"/>
          <w:szCs w:val="20"/>
        </w:rPr>
        <w:t xml:space="preserve"> </w:t>
      </w:r>
      <w:r w:rsidR="00B50646" w:rsidRPr="008964CD">
        <w:rPr>
          <w:rFonts w:eastAsia="E-B3"/>
          <w:sz w:val="20"/>
          <w:szCs w:val="20"/>
        </w:rPr>
        <w:t xml:space="preserve">assessment of antioxidant and antibacterial properties of </w:t>
      </w:r>
      <w:r w:rsidR="00B50646" w:rsidRPr="008964CD">
        <w:rPr>
          <w:rFonts w:eastAsia="E-BX"/>
          <w:i/>
          <w:sz w:val="20"/>
          <w:szCs w:val="20"/>
        </w:rPr>
        <w:t>Terminalia</w:t>
      </w:r>
      <w:r w:rsidR="00B50646" w:rsidRPr="008964CD">
        <w:rPr>
          <w:rFonts w:eastAsia="E-BX"/>
          <w:sz w:val="20"/>
          <w:szCs w:val="20"/>
        </w:rPr>
        <w:t xml:space="preserve"> </w:t>
      </w:r>
      <w:r w:rsidR="00B50646" w:rsidRPr="008964CD">
        <w:rPr>
          <w:rFonts w:eastAsia="E-BX"/>
          <w:i/>
          <w:sz w:val="20"/>
          <w:szCs w:val="20"/>
        </w:rPr>
        <w:t>chebula</w:t>
      </w:r>
      <w:r w:rsidR="00B50646" w:rsidRPr="008964CD">
        <w:rPr>
          <w:rFonts w:eastAsia="E-BX"/>
          <w:sz w:val="20"/>
          <w:szCs w:val="20"/>
        </w:rPr>
        <w:t xml:space="preserve"> </w:t>
      </w:r>
      <w:r w:rsidR="003A1CD4">
        <w:rPr>
          <w:rFonts w:eastAsia="E-B3"/>
          <w:sz w:val="20"/>
          <w:szCs w:val="20"/>
        </w:rPr>
        <w:t>Retz. Leaves.</w:t>
      </w:r>
      <w:r w:rsidR="00B50646" w:rsidRPr="008964CD">
        <w:rPr>
          <w:rFonts w:eastAsia="E-BX"/>
          <w:sz w:val="20"/>
          <w:szCs w:val="20"/>
        </w:rPr>
        <w:t xml:space="preserve"> </w:t>
      </w:r>
      <w:r w:rsidR="00B50646" w:rsidRPr="008964CD">
        <w:rPr>
          <w:rFonts w:eastAsia="E-BX"/>
          <w:i/>
          <w:sz w:val="20"/>
          <w:szCs w:val="20"/>
        </w:rPr>
        <w:t>Asian</w:t>
      </w:r>
      <w:r w:rsidR="00B50646" w:rsidRPr="008964CD">
        <w:rPr>
          <w:rFonts w:eastAsia="E-BX"/>
          <w:sz w:val="20"/>
          <w:szCs w:val="20"/>
        </w:rPr>
        <w:t xml:space="preserve"> </w:t>
      </w:r>
      <w:r w:rsidR="00B50646" w:rsidRPr="008964CD">
        <w:rPr>
          <w:rFonts w:eastAsia="E-BX"/>
          <w:i/>
          <w:sz w:val="20"/>
          <w:szCs w:val="20"/>
        </w:rPr>
        <w:t>Pacific</w:t>
      </w:r>
      <w:r w:rsidR="00B50646" w:rsidRPr="008964CD">
        <w:rPr>
          <w:rFonts w:eastAsia="E-BX"/>
          <w:sz w:val="20"/>
          <w:szCs w:val="20"/>
        </w:rPr>
        <w:t xml:space="preserve"> </w:t>
      </w:r>
      <w:r w:rsidR="00B50646" w:rsidRPr="008964CD">
        <w:rPr>
          <w:rFonts w:eastAsia="E-BX"/>
          <w:i/>
          <w:sz w:val="20"/>
          <w:szCs w:val="20"/>
        </w:rPr>
        <w:t>Journal</w:t>
      </w:r>
      <w:r w:rsidR="00B50646" w:rsidRPr="008964CD">
        <w:rPr>
          <w:rFonts w:eastAsia="E-BX"/>
          <w:sz w:val="20"/>
          <w:szCs w:val="20"/>
        </w:rPr>
        <w:t xml:space="preserve"> </w:t>
      </w:r>
      <w:r w:rsidR="00B50646" w:rsidRPr="008964CD">
        <w:rPr>
          <w:rFonts w:eastAsia="E-BX"/>
          <w:i/>
          <w:sz w:val="20"/>
          <w:szCs w:val="20"/>
        </w:rPr>
        <w:t>of</w:t>
      </w:r>
      <w:r w:rsidR="00B50646" w:rsidRPr="008964CD">
        <w:rPr>
          <w:rFonts w:eastAsia="E-BX"/>
          <w:sz w:val="20"/>
          <w:szCs w:val="20"/>
        </w:rPr>
        <w:t xml:space="preserve"> </w:t>
      </w:r>
      <w:r w:rsidR="00B50646" w:rsidRPr="008964CD">
        <w:rPr>
          <w:rFonts w:eastAsia="E-BX"/>
          <w:i/>
          <w:sz w:val="20"/>
          <w:szCs w:val="20"/>
        </w:rPr>
        <w:t>Tropical</w:t>
      </w:r>
      <w:r w:rsidR="00B50646" w:rsidRPr="008964CD">
        <w:rPr>
          <w:rFonts w:eastAsia="E-BX"/>
          <w:sz w:val="20"/>
          <w:szCs w:val="20"/>
        </w:rPr>
        <w:t xml:space="preserve"> </w:t>
      </w:r>
      <w:r w:rsidR="00B50646" w:rsidRPr="008964CD">
        <w:rPr>
          <w:rFonts w:eastAsia="E-BX"/>
          <w:i/>
          <w:sz w:val="20"/>
          <w:szCs w:val="20"/>
        </w:rPr>
        <w:t>Biomedicine</w:t>
      </w:r>
      <w:r w:rsidR="005D15C8">
        <w:rPr>
          <w:rFonts w:eastAsia="E-BX"/>
          <w:sz w:val="20"/>
          <w:szCs w:val="20"/>
        </w:rPr>
        <w:t>. 2012;</w:t>
      </w:r>
      <w:r w:rsidR="00B50646" w:rsidRPr="008964CD">
        <w:rPr>
          <w:rFonts w:eastAsia="E-BX"/>
          <w:sz w:val="20"/>
          <w:szCs w:val="20"/>
        </w:rPr>
        <w:t xml:space="preserve"> S788-S795.</w:t>
      </w:r>
    </w:p>
    <w:p w:rsidR="00C34774" w:rsidRPr="008964CD" w:rsidRDefault="00C34774" w:rsidP="008964CD">
      <w:pPr>
        <w:numPr>
          <w:ilvl w:val="0"/>
          <w:numId w:val="6"/>
        </w:numPr>
        <w:autoSpaceDE w:val="0"/>
        <w:autoSpaceDN w:val="0"/>
        <w:adjustRightInd w:val="0"/>
        <w:snapToGrid w:val="0"/>
        <w:ind w:left="426"/>
        <w:jc w:val="both"/>
        <w:rPr>
          <w:rStyle w:val="reference-text"/>
          <w:rFonts w:eastAsia="E-BX"/>
          <w:sz w:val="20"/>
          <w:szCs w:val="20"/>
        </w:rPr>
      </w:pPr>
      <w:r w:rsidRPr="008964CD">
        <w:rPr>
          <w:rFonts w:eastAsia="Calibri"/>
          <w:sz w:val="20"/>
          <w:szCs w:val="20"/>
        </w:rPr>
        <w:lastRenderedPageBreak/>
        <w:t>K</w:t>
      </w:r>
      <w:r w:rsidR="005D15C8">
        <w:rPr>
          <w:rFonts w:eastAsia="Calibri"/>
          <w:sz w:val="20"/>
          <w:szCs w:val="20"/>
        </w:rPr>
        <w:t xml:space="preserve">han RA, Khan MR, Sahreen S, Ahmed M. </w:t>
      </w:r>
      <w:r w:rsidR="00B50646" w:rsidRPr="008964CD">
        <w:rPr>
          <w:rFonts w:eastAsia="Calibri"/>
          <w:sz w:val="20"/>
          <w:szCs w:val="20"/>
        </w:rPr>
        <w:t>Evaluation of phenolic contents and antioxidant</w:t>
      </w:r>
      <w:r w:rsidR="00B50646" w:rsidRPr="008964CD">
        <w:rPr>
          <w:rFonts w:eastAsia="E-BX"/>
          <w:sz w:val="20"/>
          <w:szCs w:val="20"/>
        </w:rPr>
        <w:t xml:space="preserve"> </w:t>
      </w:r>
      <w:r w:rsidR="00B50646" w:rsidRPr="008964CD">
        <w:rPr>
          <w:rFonts w:eastAsia="Calibri"/>
          <w:sz w:val="20"/>
          <w:szCs w:val="20"/>
        </w:rPr>
        <w:t>activity of various solvent extracts of Sonchus</w:t>
      </w:r>
      <w:r w:rsidR="00B50646" w:rsidRPr="008964CD">
        <w:rPr>
          <w:rFonts w:eastAsia="E-BX"/>
          <w:sz w:val="20"/>
          <w:szCs w:val="20"/>
        </w:rPr>
        <w:t xml:space="preserve"> </w:t>
      </w:r>
      <w:r w:rsidR="003A1CD4">
        <w:rPr>
          <w:rFonts w:eastAsia="Calibri"/>
          <w:sz w:val="20"/>
          <w:szCs w:val="20"/>
        </w:rPr>
        <w:t>asper (L.) Hill.</w:t>
      </w:r>
      <w:r w:rsidR="00B50646" w:rsidRPr="008964CD">
        <w:rPr>
          <w:rFonts w:eastAsia="Calibri"/>
          <w:sz w:val="20"/>
          <w:szCs w:val="20"/>
        </w:rPr>
        <w:t xml:space="preserve"> </w:t>
      </w:r>
      <w:r w:rsidR="00B50646" w:rsidRPr="008964CD">
        <w:rPr>
          <w:rFonts w:eastAsia="Calibri"/>
          <w:i/>
          <w:sz w:val="20"/>
          <w:szCs w:val="20"/>
        </w:rPr>
        <w:t>Chemistry</w:t>
      </w:r>
      <w:r w:rsidR="00B50646" w:rsidRPr="008964CD">
        <w:rPr>
          <w:rFonts w:eastAsia="Calibri"/>
          <w:sz w:val="20"/>
          <w:szCs w:val="20"/>
        </w:rPr>
        <w:t xml:space="preserve"> </w:t>
      </w:r>
      <w:r w:rsidR="00B50646" w:rsidRPr="008964CD">
        <w:rPr>
          <w:rFonts w:eastAsia="Calibri"/>
          <w:i/>
          <w:sz w:val="20"/>
          <w:szCs w:val="20"/>
        </w:rPr>
        <w:t>Central</w:t>
      </w:r>
      <w:r w:rsidR="00B50646" w:rsidRPr="008964CD">
        <w:rPr>
          <w:rFonts w:eastAsia="Calibri"/>
          <w:sz w:val="20"/>
          <w:szCs w:val="20"/>
        </w:rPr>
        <w:t xml:space="preserve"> </w:t>
      </w:r>
      <w:r w:rsidR="00B50646" w:rsidRPr="008964CD">
        <w:rPr>
          <w:rFonts w:eastAsia="Calibri"/>
          <w:i/>
          <w:sz w:val="20"/>
          <w:szCs w:val="20"/>
        </w:rPr>
        <w:t>Journal</w:t>
      </w:r>
      <w:r w:rsidR="005D15C8">
        <w:rPr>
          <w:rFonts w:eastAsia="Calibri"/>
          <w:sz w:val="20"/>
          <w:szCs w:val="20"/>
        </w:rPr>
        <w:t>. 2012;</w:t>
      </w:r>
      <w:r w:rsidR="00577D4E">
        <w:rPr>
          <w:rFonts w:eastAsia="Calibri"/>
          <w:sz w:val="20"/>
          <w:szCs w:val="20"/>
        </w:rPr>
        <w:t xml:space="preserve"> 6(</w:t>
      </w:r>
      <w:r w:rsidR="00B50646" w:rsidRPr="008964CD">
        <w:rPr>
          <w:rFonts w:eastAsia="Calibri"/>
          <w:sz w:val="20"/>
          <w:szCs w:val="20"/>
        </w:rPr>
        <w:t>12</w:t>
      </w:r>
      <w:r w:rsidR="00577D4E">
        <w:rPr>
          <w:rFonts w:eastAsia="Calibri"/>
          <w:sz w:val="20"/>
          <w:szCs w:val="20"/>
        </w:rPr>
        <w:t>):</w:t>
      </w:r>
      <w:r w:rsidR="00B50646" w:rsidRPr="008964CD">
        <w:rPr>
          <w:rFonts w:eastAsia="Calibri"/>
          <w:sz w:val="20"/>
          <w:szCs w:val="20"/>
        </w:rPr>
        <w:t xml:space="preserve"> 1-7.</w:t>
      </w:r>
    </w:p>
    <w:p w:rsidR="00C34774" w:rsidRPr="008964CD" w:rsidRDefault="00C34774" w:rsidP="008964CD">
      <w:pPr>
        <w:numPr>
          <w:ilvl w:val="0"/>
          <w:numId w:val="6"/>
        </w:numPr>
        <w:autoSpaceDE w:val="0"/>
        <w:autoSpaceDN w:val="0"/>
        <w:adjustRightInd w:val="0"/>
        <w:snapToGrid w:val="0"/>
        <w:ind w:left="426"/>
        <w:jc w:val="both"/>
        <w:rPr>
          <w:rFonts w:eastAsia="Calibri"/>
          <w:bCs/>
          <w:color w:val="000000"/>
          <w:sz w:val="20"/>
          <w:szCs w:val="20"/>
        </w:rPr>
      </w:pPr>
      <w:r w:rsidRPr="008964CD">
        <w:rPr>
          <w:rFonts w:eastAsia="Calibri"/>
          <w:bCs/>
          <w:color w:val="000000"/>
          <w:sz w:val="20"/>
          <w:szCs w:val="20"/>
        </w:rPr>
        <w:t>M</w:t>
      </w:r>
      <w:r w:rsidR="005D15C8">
        <w:rPr>
          <w:rFonts w:eastAsia="Calibri"/>
          <w:bCs/>
          <w:color w:val="000000"/>
          <w:sz w:val="20"/>
          <w:szCs w:val="20"/>
        </w:rPr>
        <w:t>oghadamtousi SZ, Goh BH, Chan CK, Shabab T, Kadir</w:t>
      </w:r>
      <w:r w:rsidR="00C75E90">
        <w:rPr>
          <w:rFonts w:eastAsia="Calibri"/>
          <w:bCs/>
          <w:color w:val="000000"/>
          <w:sz w:val="20"/>
          <w:szCs w:val="20"/>
        </w:rPr>
        <w:t xml:space="preserve"> </w:t>
      </w:r>
      <w:r w:rsidR="005D15C8">
        <w:rPr>
          <w:rFonts w:eastAsia="Calibri"/>
          <w:bCs/>
          <w:color w:val="000000"/>
          <w:sz w:val="20"/>
          <w:szCs w:val="20"/>
        </w:rPr>
        <w:t>H</w:t>
      </w:r>
      <w:r w:rsidR="00B50646" w:rsidRPr="008964CD">
        <w:rPr>
          <w:rFonts w:eastAsia="Calibri"/>
          <w:bCs/>
          <w:color w:val="000000"/>
          <w:sz w:val="20"/>
          <w:szCs w:val="20"/>
        </w:rPr>
        <w:t>A.</w:t>
      </w:r>
      <w:r w:rsidR="00B50646" w:rsidRPr="008964CD">
        <w:rPr>
          <w:rStyle w:val="reference-text"/>
          <w:rFonts w:eastAsia="Calibri"/>
          <w:bCs/>
          <w:color w:val="000000"/>
          <w:sz w:val="20"/>
          <w:szCs w:val="20"/>
        </w:rPr>
        <w:t xml:space="preserve"> </w:t>
      </w:r>
      <w:r w:rsidR="00B50646" w:rsidRPr="008964CD">
        <w:rPr>
          <w:rFonts w:eastAsia="Calibri"/>
          <w:bCs/>
          <w:color w:val="000000"/>
          <w:sz w:val="20"/>
          <w:szCs w:val="20"/>
        </w:rPr>
        <w:t xml:space="preserve">Biological Activities and Phytochemicals of </w:t>
      </w:r>
      <w:r w:rsidR="00B50646" w:rsidRPr="008964CD">
        <w:rPr>
          <w:rFonts w:eastAsia="Calibri"/>
          <w:bCs/>
          <w:i/>
          <w:iCs/>
          <w:color w:val="000000"/>
          <w:sz w:val="20"/>
          <w:szCs w:val="20"/>
        </w:rPr>
        <w:t xml:space="preserve">Swietenia macrophylla </w:t>
      </w:r>
      <w:r w:rsidR="00B50646" w:rsidRPr="008964CD">
        <w:rPr>
          <w:rFonts w:eastAsia="Calibri"/>
          <w:bCs/>
          <w:color w:val="000000"/>
          <w:sz w:val="20"/>
          <w:szCs w:val="20"/>
        </w:rPr>
        <w:t>King</w:t>
      </w:r>
      <w:r w:rsidR="003A1CD4">
        <w:rPr>
          <w:rFonts w:eastAsia="Calibri"/>
          <w:bCs/>
          <w:color w:val="000000"/>
          <w:sz w:val="20"/>
          <w:szCs w:val="20"/>
        </w:rPr>
        <w:t>.</w:t>
      </w:r>
      <w:r w:rsidR="00B50646" w:rsidRPr="008964CD">
        <w:rPr>
          <w:rFonts w:eastAsia="Calibri"/>
          <w:i/>
          <w:iCs/>
          <w:color w:val="000000"/>
          <w:sz w:val="20"/>
          <w:szCs w:val="20"/>
        </w:rPr>
        <w:t xml:space="preserve"> Molecules</w:t>
      </w:r>
      <w:r w:rsidR="003A1CD4">
        <w:rPr>
          <w:rFonts w:eastAsia="Calibri"/>
          <w:color w:val="000000"/>
          <w:sz w:val="20"/>
          <w:szCs w:val="20"/>
        </w:rPr>
        <w:t>.</w:t>
      </w:r>
      <w:r w:rsidR="00B50646" w:rsidRPr="008964CD">
        <w:rPr>
          <w:rFonts w:eastAsia="Calibri"/>
          <w:color w:val="000000"/>
          <w:sz w:val="20"/>
          <w:szCs w:val="20"/>
        </w:rPr>
        <w:t xml:space="preserve"> </w:t>
      </w:r>
      <w:r w:rsidR="003A1CD4">
        <w:rPr>
          <w:rFonts w:eastAsia="Calibri"/>
          <w:color w:val="000000"/>
          <w:sz w:val="20"/>
          <w:szCs w:val="20"/>
        </w:rPr>
        <w:t xml:space="preserve">2013; </w:t>
      </w:r>
      <w:r w:rsidR="00B50646" w:rsidRPr="003A1CD4">
        <w:rPr>
          <w:rFonts w:eastAsia="Calibri"/>
          <w:iCs/>
          <w:color w:val="000000"/>
          <w:sz w:val="20"/>
          <w:szCs w:val="20"/>
        </w:rPr>
        <w:t>18</w:t>
      </w:r>
      <w:r w:rsidR="00577D4E">
        <w:rPr>
          <w:rFonts w:eastAsia="Calibri"/>
          <w:color w:val="000000"/>
          <w:sz w:val="20"/>
          <w:szCs w:val="20"/>
        </w:rPr>
        <w:t>:</w:t>
      </w:r>
      <w:r w:rsidR="00B50646" w:rsidRPr="008964CD">
        <w:rPr>
          <w:rFonts w:eastAsia="Calibri"/>
          <w:color w:val="000000"/>
          <w:sz w:val="20"/>
          <w:szCs w:val="20"/>
        </w:rPr>
        <w:t xml:space="preserve"> 10465-10483.</w:t>
      </w:r>
    </w:p>
    <w:p w:rsidR="00C34774" w:rsidRPr="008964CD" w:rsidRDefault="00C34774" w:rsidP="008964CD">
      <w:pPr>
        <w:numPr>
          <w:ilvl w:val="0"/>
          <w:numId w:val="6"/>
        </w:numPr>
        <w:autoSpaceDE w:val="0"/>
        <w:autoSpaceDN w:val="0"/>
        <w:adjustRightInd w:val="0"/>
        <w:snapToGrid w:val="0"/>
        <w:ind w:left="426"/>
        <w:jc w:val="both"/>
        <w:rPr>
          <w:rFonts w:eastAsia="Calibri"/>
          <w:sz w:val="20"/>
          <w:szCs w:val="20"/>
        </w:rPr>
      </w:pPr>
      <w:r w:rsidRPr="008964CD">
        <w:rPr>
          <w:rFonts w:eastAsia="Calibri"/>
          <w:sz w:val="20"/>
          <w:szCs w:val="20"/>
        </w:rPr>
        <w:t>M</w:t>
      </w:r>
      <w:r w:rsidR="003A1CD4">
        <w:rPr>
          <w:rFonts w:eastAsia="Calibri"/>
          <w:sz w:val="20"/>
          <w:szCs w:val="20"/>
        </w:rPr>
        <w:t>oronkola DO,</w:t>
      </w:r>
      <w:r w:rsidR="00B50646" w:rsidRPr="008964CD">
        <w:rPr>
          <w:rFonts w:eastAsia="Calibri"/>
          <w:sz w:val="20"/>
          <w:szCs w:val="20"/>
        </w:rPr>
        <w:t xml:space="preserve"> </w:t>
      </w:r>
      <w:r w:rsidR="003A1CD4">
        <w:rPr>
          <w:rFonts w:eastAsia="Calibri"/>
          <w:sz w:val="20"/>
          <w:szCs w:val="20"/>
        </w:rPr>
        <w:t xml:space="preserve">Ekundayo O. </w:t>
      </w:r>
      <w:r w:rsidR="00B50646" w:rsidRPr="008964CD">
        <w:rPr>
          <w:rFonts w:eastAsia="Calibri"/>
          <w:sz w:val="20"/>
          <w:szCs w:val="20"/>
        </w:rPr>
        <w:t xml:space="preserve">Chemical constituents in the fruit essential oil of </w:t>
      </w:r>
      <w:r w:rsidR="00B50646" w:rsidRPr="008964CD">
        <w:rPr>
          <w:rFonts w:eastAsia="Calibri"/>
          <w:i/>
          <w:sz w:val="20"/>
          <w:szCs w:val="20"/>
        </w:rPr>
        <w:t>Terminalia</w:t>
      </w:r>
      <w:r w:rsidR="00B50646" w:rsidRPr="008964CD">
        <w:rPr>
          <w:rFonts w:eastAsia="Calibri"/>
          <w:sz w:val="20"/>
          <w:szCs w:val="20"/>
        </w:rPr>
        <w:t xml:space="preserve"> </w:t>
      </w:r>
      <w:r w:rsidR="00B50646" w:rsidRPr="008964CD">
        <w:rPr>
          <w:rFonts w:eastAsia="Calibri"/>
          <w:i/>
          <w:sz w:val="20"/>
          <w:szCs w:val="20"/>
        </w:rPr>
        <w:t>catappa</w:t>
      </w:r>
      <w:r w:rsidR="00B50646" w:rsidRPr="008964CD">
        <w:rPr>
          <w:rFonts w:eastAsia="Calibri"/>
          <w:sz w:val="20"/>
          <w:szCs w:val="20"/>
        </w:rPr>
        <w:t xml:space="preserve"> Linn (almond fruits)</w:t>
      </w:r>
      <w:r w:rsidR="003A1CD4">
        <w:rPr>
          <w:rFonts w:eastAsia="Calibri"/>
          <w:sz w:val="20"/>
          <w:szCs w:val="20"/>
        </w:rPr>
        <w:t xml:space="preserve">. </w:t>
      </w:r>
      <w:r w:rsidR="00B50646" w:rsidRPr="008964CD">
        <w:rPr>
          <w:rFonts w:eastAsia="Calibri"/>
          <w:i/>
          <w:sz w:val="20"/>
          <w:szCs w:val="20"/>
        </w:rPr>
        <w:t>J</w:t>
      </w:r>
      <w:r w:rsidR="003A1CD4">
        <w:rPr>
          <w:rFonts w:eastAsia="Calibri"/>
          <w:sz w:val="20"/>
          <w:szCs w:val="20"/>
        </w:rPr>
        <w:t xml:space="preserve"> </w:t>
      </w:r>
      <w:r w:rsidR="00B50646" w:rsidRPr="008964CD">
        <w:rPr>
          <w:rFonts w:eastAsia="Calibri"/>
          <w:i/>
          <w:sz w:val="20"/>
          <w:szCs w:val="20"/>
        </w:rPr>
        <w:t>Trop</w:t>
      </w:r>
      <w:r w:rsidR="00B50646" w:rsidRPr="008964CD">
        <w:rPr>
          <w:rFonts w:eastAsia="Calibri"/>
          <w:sz w:val="20"/>
          <w:szCs w:val="20"/>
        </w:rPr>
        <w:t xml:space="preserve"> </w:t>
      </w:r>
      <w:r w:rsidR="00B50646" w:rsidRPr="008964CD">
        <w:rPr>
          <w:rFonts w:eastAsia="Calibri"/>
          <w:i/>
          <w:sz w:val="20"/>
          <w:szCs w:val="20"/>
        </w:rPr>
        <w:t>Forest</w:t>
      </w:r>
      <w:r w:rsidR="00B50646" w:rsidRPr="008964CD">
        <w:rPr>
          <w:rFonts w:eastAsia="Calibri"/>
          <w:sz w:val="20"/>
          <w:szCs w:val="20"/>
        </w:rPr>
        <w:t xml:space="preserve"> </w:t>
      </w:r>
      <w:r w:rsidR="00B50646" w:rsidRPr="008964CD">
        <w:rPr>
          <w:rFonts w:eastAsia="Calibri"/>
          <w:i/>
          <w:sz w:val="20"/>
          <w:szCs w:val="20"/>
        </w:rPr>
        <w:t>Resour</w:t>
      </w:r>
      <w:r w:rsidR="003A1CD4">
        <w:rPr>
          <w:rFonts w:eastAsia="Calibri"/>
          <w:sz w:val="20"/>
          <w:szCs w:val="20"/>
        </w:rPr>
        <w:t>.</w:t>
      </w:r>
      <w:r w:rsidR="00B50646" w:rsidRPr="008964CD">
        <w:rPr>
          <w:rFonts w:eastAsia="Calibri"/>
          <w:sz w:val="20"/>
          <w:szCs w:val="20"/>
        </w:rPr>
        <w:t xml:space="preserve"> </w:t>
      </w:r>
      <w:r w:rsidR="003A1CD4">
        <w:rPr>
          <w:rFonts w:eastAsia="Calibri"/>
          <w:sz w:val="20"/>
          <w:szCs w:val="20"/>
        </w:rPr>
        <w:t xml:space="preserve">2000; </w:t>
      </w:r>
      <w:r w:rsidR="00B50646" w:rsidRPr="008964CD">
        <w:rPr>
          <w:rFonts w:eastAsia="Calibri"/>
          <w:sz w:val="20"/>
          <w:szCs w:val="20"/>
        </w:rPr>
        <w:t>16: 72-79.</w:t>
      </w:r>
    </w:p>
    <w:p w:rsidR="00C34774" w:rsidRPr="008964CD" w:rsidRDefault="00C34774" w:rsidP="008964CD">
      <w:pPr>
        <w:numPr>
          <w:ilvl w:val="0"/>
          <w:numId w:val="6"/>
        </w:numPr>
        <w:autoSpaceDE w:val="0"/>
        <w:autoSpaceDN w:val="0"/>
        <w:adjustRightInd w:val="0"/>
        <w:snapToGrid w:val="0"/>
        <w:ind w:left="426"/>
        <w:jc w:val="both"/>
        <w:rPr>
          <w:rFonts w:eastAsia="Calibri"/>
          <w:iCs/>
          <w:sz w:val="20"/>
          <w:szCs w:val="20"/>
        </w:rPr>
      </w:pPr>
      <w:r w:rsidRPr="008964CD">
        <w:rPr>
          <w:rFonts w:eastAsia="Calibri"/>
          <w:sz w:val="20"/>
          <w:szCs w:val="20"/>
        </w:rPr>
        <w:t>M</w:t>
      </w:r>
      <w:r w:rsidR="003A1CD4">
        <w:rPr>
          <w:rFonts w:eastAsia="Calibri"/>
          <w:sz w:val="20"/>
          <w:szCs w:val="20"/>
        </w:rPr>
        <w:t>uhammad A,</w:t>
      </w:r>
      <w:r w:rsidR="00B50646" w:rsidRPr="008964CD">
        <w:rPr>
          <w:rFonts w:eastAsia="Calibri"/>
          <w:sz w:val="20"/>
          <w:szCs w:val="20"/>
        </w:rPr>
        <w:t xml:space="preserve"> </w:t>
      </w:r>
      <w:r w:rsidR="003A1CD4">
        <w:rPr>
          <w:rFonts w:eastAsia="Calibri"/>
          <w:sz w:val="20"/>
          <w:szCs w:val="20"/>
        </w:rPr>
        <w:t xml:space="preserve">Mudi SY. </w:t>
      </w:r>
      <w:r w:rsidR="00B50646" w:rsidRPr="008964CD">
        <w:rPr>
          <w:rFonts w:eastAsia="Calibri"/>
          <w:sz w:val="20"/>
          <w:szCs w:val="20"/>
        </w:rPr>
        <w:t>Phytochemical Screening and Antimicrobial Activities of</w:t>
      </w:r>
      <w:r w:rsidR="00B50646" w:rsidRPr="008964CD">
        <w:rPr>
          <w:rFonts w:eastAsia="TimesNewRomanPS-BoldMT"/>
          <w:bCs/>
          <w:sz w:val="20"/>
          <w:szCs w:val="20"/>
        </w:rPr>
        <w:t xml:space="preserve"> </w:t>
      </w:r>
      <w:r w:rsidR="00B50646" w:rsidRPr="008964CD">
        <w:rPr>
          <w:rFonts w:eastAsia="Calibri"/>
          <w:i/>
          <w:iCs/>
          <w:sz w:val="20"/>
          <w:szCs w:val="20"/>
        </w:rPr>
        <w:t>Terminalia catappa</w:t>
      </w:r>
      <w:r w:rsidR="00B50646" w:rsidRPr="008964CD">
        <w:rPr>
          <w:rFonts w:eastAsia="Calibri"/>
          <w:sz w:val="20"/>
          <w:szCs w:val="20"/>
        </w:rPr>
        <w:t xml:space="preserve"> Leaf Extracts</w:t>
      </w:r>
      <w:r w:rsidR="003A1CD4">
        <w:rPr>
          <w:rFonts w:eastAsia="Calibri"/>
          <w:sz w:val="20"/>
          <w:szCs w:val="20"/>
        </w:rPr>
        <w:t>.</w:t>
      </w:r>
      <w:r w:rsidR="00B50646" w:rsidRPr="008964CD">
        <w:rPr>
          <w:rFonts w:eastAsia="Calibri"/>
          <w:i/>
          <w:iCs/>
          <w:sz w:val="20"/>
          <w:szCs w:val="20"/>
        </w:rPr>
        <w:t xml:space="preserve"> Biokemistri</w:t>
      </w:r>
      <w:r w:rsidR="003A1CD4">
        <w:rPr>
          <w:rFonts w:eastAsia="Calibri"/>
          <w:iCs/>
          <w:sz w:val="20"/>
          <w:szCs w:val="20"/>
        </w:rPr>
        <w:t>. 2011;</w:t>
      </w:r>
      <w:r w:rsidR="00577D4E">
        <w:rPr>
          <w:rFonts w:eastAsia="Calibri"/>
          <w:iCs/>
          <w:sz w:val="20"/>
          <w:szCs w:val="20"/>
        </w:rPr>
        <w:t xml:space="preserve"> 23 (1):</w:t>
      </w:r>
      <w:r w:rsidR="000E2888">
        <w:rPr>
          <w:rFonts w:eastAsia="Calibri"/>
          <w:iCs/>
          <w:sz w:val="20"/>
          <w:szCs w:val="20"/>
        </w:rPr>
        <w:t xml:space="preserve"> </w:t>
      </w:r>
      <w:r w:rsidR="00B50646" w:rsidRPr="008964CD">
        <w:rPr>
          <w:rFonts w:eastAsia="Calibri"/>
          <w:iCs/>
          <w:sz w:val="20"/>
          <w:szCs w:val="20"/>
        </w:rPr>
        <w:t>35-39.</w:t>
      </w:r>
    </w:p>
    <w:p w:rsidR="00C34774" w:rsidRPr="008964CD" w:rsidRDefault="00C34774" w:rsidP="008964CD">
      <w:pPr>
        <w:numPr>
          <w:ilvl w:val="0"/>
          <w:numId w:val="6"/>
        </w:numPr>
        <w:autoSpaceDE w:val="0"/>
        <w:autoSpaceDN w:val="0"/>
        <w:adjustRightInd w:val="0"/>
        <w:snapToGrid w:val="0"/>
        <w:ind w:left="426"/>
        <w:jc w:val="both"/>
        <w:rPr>
          <w:rFonts w:eastAsia="Calibri"/>
          <w:sz w:val="20"/>
          <w:szCs w:val="20"/>
        </w:rPr>
      </w:pPr>
      <w:r w:rsidRPr="008964CD">
        <w:rPr>
          <w:rFonts w:eastAsia="TimesNewRomanPS-BoldMT"/>
          <w:bCs/>
          <w:sz w:val="20"/>
          <w:szCs w:val="20"/>
        </w:rPr>
        <w:t>N</w:t>
      </w:r>
      <w:r w:rsidR="00577D4E">
        <w:rPr>
          <w:rFonts w:eastAsia="TimesNewRomanPS-BoldMT"/>
          <w:bCs/>
          <w:sz w:val="20"/>
          <w:szCs w:val="20"/>
        </w:rPr>
        <w:t>kobole N, Houghton PJ, Hussein A, Lall</w:t>
      </w:r>
      <w:r w:rsidR="00B50646" w:rsidRPr="008964CD">
        <w:rPr>
          <w:rFonts w:eastAsia="TimesNewRomanPS-BoldMT"/>
          <w:bCs/>
          <w:sz w:val="20"/>
          <w:szCs w:val="20"/>
        </w:rPr>
        <w:t xml:space="preserve"> N.</w:t>
      </w:r>
      <w:r w:rsidR="00B50646" w:rsidRPr="008964CD">
        <w:rPr>
          <w:rFonts w:eastAsia="Calibri"/>
          <w:sz w:val="20"/>
          <w:szCs w:val="20"/>
        </w:rPr>
        <w:t xml:space="preserve"> </w:t>
      </w:r>
      <w:r w:rsidR="00B50646" w:rsidRPr="008964CD">
        <w:rPr>
          <w:rFonts w:eastAsia="TimesNewRomanPS-BoldMT"/>
          <w:bCs/>
          <w:sz w:val="20"/>
          <w:szCs w:val="20"/>
        </w:rPr>
        <w:t xml:space="preserve">Antidiabetic activity of </w:t>
      </w:r>
      <w:r w:rsidR="00B50646" w:rsidRPr="008964CD">
        <w:rPr>
          <w:rFonts w:eastAsia="TimesNewRomanPS-BoldMT"/>
          <w:bCs/>
          <w:i/>
          <w:iCs/>
          <w:sz w:val="20"/>
          <w:szCs w:val="20"/>
        </w:rPr>
        <w:t xml:space="preserve">Terminalia sericea </w:t>
      </w:r>
      <w:r w:rsidR="00B50646" w:rsidRPr="008964CD">
        <w:rPr>
          <w:rFonts w:eastAsia="TimesNewRomanPS-BoldMT"/>
          <w:bCs/>
          <w:sz w:val="20"/>
          <w:szCs w:val="20"/>
        </w:rPr>
        <w:t>Burch. Ex DC</w:t>
      </w:r>
      <w:r w:rsidR="00B50646" w:rsidRPr="008964CD">
        <w:rPr>
          <w:rFonts w:eastAsia="Calibri"/>
          <w:sz w:val="20"/>
          <w:szCs w:val="20"/>
        </w:rPr>
        <w:t xml:space="preserve"> </w:t>
      </w:r>
      <w:r w:rsidR="00B50646" w:rsidRPr="008964CD">
        <w:rPr>
          <w:rFonts w:eastAsia="TimesNewRomanPS-BoldMT"/>
          <w:bCs/>
          <w:sz w:val="20"/>
          <w:szCs w:val="20"/>
        </w:rPr>
        <w:t>Constituents</w:t>
      </w:r>
      <w:r w:rsidR="00577D4E">
        <w:rPr>
          <w:rFonts w:eastAsia="TimesNewRomanPS-BoldMT"/>
          <w:bCs/>
          <w:sz w:val="20"/>
          <w:szCs w:val="20"/>
        </w:rPr>
        <w:t>.</w:t>
      </w:r>
      <w:r w:rsidR="00B50646" w:rsidRPr="008964CD">
        <w:rPr>
          <w:rFonts w:eastAsia="Calibri"/>
          <w:i/>
          <w:iCs/>
          <w:sz w:val="20"/>
          <w:szCs w:val="20"/>
        </w:rPr>
        <w:t xml:space="preserve"> Natural Product Communications</w:t>
      </w:r>
      <w:r w:rsidR="00B50646" w:rsidRPr="008964CD">
        <w:rPr>
          <w:rFonts w:eastAsia="Calibri"/>
          <w:sz w:val="20"/>
          <w:szCs w:val="20"/>
        </w:rPr>
        <w:t xml:space="preserve">. </w:t>
      </w:r>
      <w:r w:rsidR="00577D4E">
        <w:rPr>
          <w:rFonts w:eastAsia="Calibri"/>
          <w:sz w:val="20"/>
          <w:szCs w:val="20"/>
        </w:rPr>
        <w:t xml:space="preserve">2011; </w:t>
      </w:r>
      <w:r w:rsidR="000E2888">
        <w:rPr>
          <w:rFonts w:eastAsia="Calibri"/>
          <w:sz w:val="20"/>
          <w:szCs w:val="20"/>
        </w:rPr>
        <w:t xml:space="preserve">6 (0): </w:t>
      </w:r>
      <w:r w:rsidR="00B50646" w:rsidRPr="008964CD">
        <w:rPr>
          <w:rFonts w:eastAsia="Calibri"/>
          <w:sz w:val="20"/>
          <w:szCs w:val="20"/>
        </w:rPr>
        <w:t>1-4.</w:t>
      </w:r>
    </w:p>
    <w:p w:rsidR="00C34774" w:rsidRPr="008964CD" w:rsidRDefault="00C34774" w:rsidP="008964CD">
      <w:pPr>
        <w:numPr>
          <w:ilvl w:val="0"/>
          <w:numId w:val="6"/>
        </w:numPr>
        <w:autoSpaceDE w:val="0"/>
        <w:autoSpaceDN w:val="0"/>
        <w:adjustRightInd w:val="0"/>
        <w:snapToGrid w:val="0"/>
        <w:ind w:left="426"/>
        <w:jc w:val="both"/>
        <w:rPr>
          <w:bCs/>
          <w:color w:val="000000"/>
          <w:sz w:val="20"/>
          <w:szCs w:val="20"/>
          <w:lang w:eastAsia="en-GB"/>
        </w:rPr>
      </w:pPr>
      <w:r w:rsidRPr="008964CD">
        <w:rPr>
          <w:color w:val="000000"/>
          <w:sz w:val="20"/>
          <w:szCs w:val="20"/>
          <w:lang w:eastAsia="en-GB"/>
        </w:rPr>
        <w:t>O</w:t>
      </w:r>
      <w:r w:rsidR="000E2888">
        <w:rPr>
          <w:color w:val="000000"/>
          <w:sz w:val="20"/>
          <w:szCs w:val="20"/>
          <w:lang w:eastAsia="en-GB"/>
        </w:rPr>
        <w:t>rji JO, Alo MN</w:t>
      </w:r>
      <w:r w:rsidR="00B50646" w:rsidRPr="008964CD">
        <w:rPr>
          <w:color w:val="000000"/>
          <w:sz w:val="20"/>
          <w:szCs w:val="20"/>
          <w:lang w:eastAsia="en-GB"/>
        </w:rPr>
        <w:t>, Anyim</w:t>
      </w:r>
      <w:r w:rsidR="000E2888">
        <w:rPr>
          <w:color w:val="000000"/>
          <w:sz w:val="20"/>
          <w:szCs w:val="20"/>
          <w:lang w:eastAsia="en-GB"/>
        </w:rPr>
        <w:t xml:space="preserve"> C,</w:t>
      </w:r>
      <w:r w:rsidR="00B50646" w:rsidRPr="008964CD">
        <w:rPr>
          <w:color w:val="000000"/>
          <w:sz w:val="20"/>
          <w:szCs w:val="20"/>
          <w:lang w:eastAsia="en-GB"/>
        </w:rPr>
        <w:t xml:space="preserve"> </w:t>
      </w:r>
      <w:r w:rsidR="000E2888">
        <w:rPr>
          <w:color w:val="000000"/>
          <w:sz w:val="20"/>
          <w:szCs w:val="20"/>
          <w:lang w:eastAsia="en-GB"/>
        </w:rPr>
        <w:t>Okonkwo E</w:t>
      </w:r>
      <w:r w:rsidR="00B50646" w:rsidRPr="008964CD">
        <w:rPr>
          <w:color w:val="000000"/>
          <w:sz w:val="20"/>
          <w:szCs w:val="20"/>
          <w:lang w:eastAsia="en-GB"/>
        </w:rPr>
        <w:t xml:space="preserve">C. </w:t>
      </w:r>
      <w:r w:rsidR="00B50646" w:rsidRPr="008964CD">
        <w:rPr>
          <w:bCs/>
          <w:color w:val="000000"/>
          <w:sz w:val="20"/>
          <w:szCs w:val="20"/>
          <w:lang w:eastAsia="en-GB"/>
        </w:rPr>
        <w:t>Antibacterial Activities of Crude Leaf and Bark Extracts of “Icheku” Dialium guineense on Bacterial Isolates from Bronchitis Patients,</w:t>
      </w:r>
      <w:r w:rsidR="00B50646" w:rsidRPr="008964CD">
        <w:rPr>
          <w:i/>
          <w:iCs/>
          <w:color w:val="000000"/>
          <w:sz w:val="20"/>
          <w:szCs w:val="20"/>
          <w:lang w:eastAsia="en-GB"/>
        </w:rPr>
        <w:t xml:space="preserve"> IOSR J Pharm Biol Sci</w:t>
      </w:r>
      <w:r w:rsidR="000E2888">
        <w:rPr>
          <w:iCs/>
          <w:color w:val="000000"/>
          <w:sz w:val="20"/>
          <w:szCs w:val="20"/>
          <w:lang w:eastAsia="en-GB"/>
        </w:rPr>
        <w:t xml:space="preserve">. 2012; </w:t>
      </w:r>
      <w:r w:rsidR="00B50646" w:rsidRPr="008964CD">
        <w:rPr>
          <w:iCs/>
          <w:color w:val="000000"/>
          <w:sz w:val="20"/>
          <w:szCs w:val="20"/>
          <w:lang w:eastAsia="en-GB"/>
        </w:rPr>
        <w:t>1</w:t>
      </w:r>
      <w:r w:rsidR="000E2888">
        <w:rPr>
          <w:iCs/>
          <w:color w:val="000000"/>
          <w:sz w:val="20"/>
          <w:szCs w:val="20"/>
          <w:lang w:eastAsia="en-GB"/>
        </w:rPr>
        <w:t>:</w:t>
      </w:r>
      <w:r w:rsidR="00B50646" w:rsidRPr="008964CD">
        <w:rPr>
          <w:i/>
          <w:iCs/>
          <w:color w:val="000000"/>
          <w:sz w:val="20"/>
          <w:szCs w:val="20"/>
          <w:lang w:eastAsia="en-GB"/>
        </w:rPr>
        <w:t xml:space="preserve"> </w:t>
      </w:r>
      <w:r w:rsidR="00B50646" w:rsidRPr="008964CD">
        <w:rPr>
          <w:iCs/>
          <w:color w:val="000000"/>
          <w:sz w:val="20"/>
          <w:szCs w:val="20"/>
          <w:lang w:eastAsia="en-GB"/>
        </w:rPr>
        <w:t>21</w:t>
      </w:r>
      <w:r w:rsidR="00B50646" w:rsidRPr="008964CD">
        <w:rPr>
          <w:i/>
          <w:iCs/>
          <w:color w:val="000000"/>
          <w:sz w:val="20"/>
          <w:szCs w:val="20"/>
          <w:lang w:eastAsia="en-GB"/>
        </w:rPr>
        <w:t>-</w:t>
      </w:r>
      <w:r w:rsidR="00B50646" w:rsidRPr="008964CD">
        <w:rPr>
          <w:iCs/>
          <w:color w:val="000000"/>
          <w:sz w:val="20"/>
          <w:szCs w:val="20"/>
          <w:lang w:eastAsia="en-GB"/>
        </w:rPr>
        <w:t>25.</w:t>
      </w:r>
    </w:p>
    <w:p w:rsidR="00C34774" w:rsidRPr="008964CD" w:rsidRDefault="00C34774" w:rsidP="008964CD">
      <w:pPr>
        <w:numPr>
          <w:ilvl w:val="0"/>
          <w:numId w:val="6"/>
        </w:numPr>
        <w:autoSpaceDE w:val="0"/>
        <w:autoSpaceDN w:val="0"/>
        <w:adjustRightInd w:val="0"/>
        <w:snapToGrid w:val="0"/>
        <w:ind w:left="426"/>
        <w:jc w:val="both"/>
        <w:rPr>
          <w:rFonts w:eastAsia="Calibri"/>
          <w:iCs/>
          <w:sz w:val="20"/>
          <w:szCs w:val="20"/>
        </w:rPr>
      </w:pPr>
      <w:r w:rsidRPr="008964CD">
        <w:rPr>
          <w:rFonts w:eastAsia="TimesNewRomanPS-BoldMT"/>
          <w:bCs/>
          <w:color w:val="000000"/>
          <w:sz w:val="20"/>
          <w:szCs w:val="20"/>
        </w:rPr>
        <w:t>O</w:t>
      </w:r>
      <w:r w:rsidR="000E2888">
        <w:rPr>
          <w:rFonts w:eastAsia="TimesNewRomanPS-BoldMT"/>
          <w:bCs/>
          <w:color w:val="000000"/>
          <w:sz w:val="20"/>
          <w:szCs w:val="20"/>
        </w:rPr>
        <w:t>sman H, Rahim AA, Isa NM,</w:t>
      </w:r>
      <w:r w:rsidR="00B50646" w:rsidRPr="008964CD">
        <w:rPr>
          <w:rFonts w:eastAsia="TimesNewRomanPS-BoldMT"/>
          <w:bCs/>
          <w:color w:val="000000"/>
          <w:sz w:val="20"/>
          <w:szCs w:val="20"/>
        </w:rPr>
        <w:t xml:space="preserve"> </w:t>
      </w:r>
      <w:r w:rsidR="000E2888">
        <w:rPr>
          <w:rFonts w:eastAsia="TimesNewRomanPS-BoldMT"/>
          <w:bCs/>
          <w:color w:val="000000"/>
          <w:sz w:val="20"/>
          <w:szCs w:val="20"/>
        </w:rPr>
        <w:t>Bakhir N</w:t>
      </w:r>
      <w:r w:rsidR="00B50646" w:rsidRPr="008964CD">
        <w:rPr>
          <w:rFonts w:eastAsia="TimesNewRomanPS-BoldMT"/>
          <w:bCs/>
          <w:color w:val="000000"/>
          <w:sz w:val="20"/>
          <w:szCs w:val="20"/>
        </w:rPr>
        <w:t>M.</w:t>
      </w:r>
      <w:r w:rsidR="00B50646" w:rsidRPr="008964CD">
        <w:rPr>
          <w:rFonts w:eastAsia="Calibri"/>
          <w:i/>
          <w:iCs/>
          <w:sz w:val="20"/>
          <w:szCs w:val="20"/>
        </w:rPr>
        <w:t xml:space="preserve"> </w:t>
      </w:r>
      <w:r w:rsidR="00B50646" w:rsidRPr="008964CD">
        <w:rPr>
          <w:rFonts w:eastAsia="Calibri"/>
          <w:iCs/>
          <w:sz w:val="20"/>
          <w:szCs w:val="20"/>
        </w:rPr>
        <w:t xml:space="preserve">(2009): </w:t>
      </w:r>
      <w:r w:rsidR="00B50646" w:rsidRPr="008964CD">
        <w:rPr>
          <w:rFonts w:eastAsia="TimesNewRomanPS-BoldMT"/>
          <w:bCs/>
          <w:color w:val="000000"/>
          <w:sz w:val="20"/>
          <w:szCs w:val="20"/>
        </w:rPr>
        <w:t xml:space="preserve">Antioxidant Activity and Phenolic Content of </w:t>
      </w:r>
      <w:r w:rsidR="00B50646" w:rsidRPr="008964CD">
        <w:rPr>
          <w:rFonts w:eastAsia="Calibri"/>
          <w:bCs/>
          <w:i/>
          <w:iCs/>
          <w:color w:val="000000"/>
          <w:sz w:val="20"/>
          <w:szCs w:val="20"/>
        </w:rPr>
        <w:t xml:space="preserve">Paederia foetida </w:t>
      </w:r>
      <w:r w:rsidR="00B50646" w:rsidRPr="008964CD">
        <w:rPr>
          <w:rFonts w:eastAsia="TimesNewRomanPS-BoldMT"/>
          <w:bCs/>
          <w:color w:val="000000"/>
          <w:sz w:val="20"/>
          <w:szCs w:val="20"/>
        </w:rPr>
        <w:t xml:space="preserve">and </w:t>
      </w:r>
      <w:r w:rsidR="00B50646" w:rsidRPr="008964CD">
        <w:rPr>
          <w:rFonts w:eastAsia="Calibri"/>
          <w:bCs/>
          <w:i/>
          <w:iCs/>
          <w:color w:val="000000"/>
          <w:sz w:val="20"/>
          <w:szCs w:val="20"/>
        </w:rPr>
        <w:t>Syzygium aqueum</w:t>
      </w:r>
      <w:r w:rsidR="000E2888">
        <w:rPr>
          <w:rFonts w:eastAsia="Calibri"/>
          <w:bCs/>
          <w:iCs/>
          <w:color w:val="000000"/>
          <w:sz w:val="20"/>
          <w:szCs w:val="20"/>
        </w:rPr>
        <w:t>.</w:t>
      </w:r>
      <w:r w:rsidR="00B50646" w:rsidRPr="008964CD">
        <w:rPr>
          <w:rFonts w:eastAsia="Calibri"/>
          <w:i/>
          <w:iCs/>
          <w:color w:val="000000"/>
          <w:sz w:val="20"/>
          <w:szCs w:val="20"/>
        </w:rPr>
        <w:t xml:space="preserve"> Molecules</w:t>
      </w:r>
      <w:r w:rsidR="000E2888">
        <w:rPr>
          <w:rFonts w:eastAsia="Calibri"/>
          <w:iCs/>
          <w:color w:val="000000"/>
          <w:sz w:val="20"/>
          <w:szCs w:val="20"/>
        </w:rPr>
        <w:t>. 2009;</w:t>
      </w:r>
      <w:r w:rsidR="00B50646" w:rsidRPr="008964CD">
        <w:rPr>
          <w:rFonts w:eastAsia="Calibri"/>
          <w:i/>
          <w:iCs/>
          <w:color w:val="000000"/>
          <w:sz w:val="20"/>
          <w:szCs w:val="20"/>
        </w:rPr>
        <w:t xml:space="preserve"> </w:t>
      </w:r>
      <w:r w:rsidR="000E2888">
        <w:rPr>
          <w:rFonts w:eastAsia="Calibri"/>
          <w:iCs/>
          <w:color w:val="000000"/>
          <w:sz w:val="20"/>
          <w:szCs w:val="20"/>
        </w:rPr>
        <w:t>14:</w:t>
      </w:r>
      <w:r w:rsidR="00B50646" w:rsidRPr="008964CD">
        <w:rPr>
          <w:rFonts w:eastAsia="Calibri"/>
          <w:iCs/>
          <w:color w:val="000000"/>
          <w:sz w:val="20"/>
          <w:szCs w:val="20"/>
        </w:rPr>
        <w:t xml:space="preserve"> </w:t>
      </w:r>
      <w:r w:rsidR="00B50646" w:rsidRPr="008964CD">
        <w:rPr>
          <w:rFonts w:eastAsia="Calibri"/>
          <w:color w:val="000000"/>
          <w:sz w:val="20"/>
          <w:szCs w:val="20"/>
        </w:rPr>
        <w:t>970-978.</w:t>
      </w:r>
    </w:p>
    <w:p w:rsidR="00C34774" w:rsidRPr="008964CD" w:rsidRDefault="00C34774" w:rsidP="008964CD">
      <w:pPr>
        <w:numPr>
          <w:ilvl w:val="0"/>
          <w:numId w:val="6"/>
        </w:numPr>
        <w:autoSpaceDE w:val="0"/>
        <w:autoSpaceDN w:val="0"/>
        <w:adjustRightInd w:val="0"/>
        <w:snapToGrid w:val="0"/>
        <w:ind w:left="426"/>
        <w:jc w:val="both"/>
        <w:rPr>
          <w:rFonts w:eastAsia="Calibri"/>
          <w:sz w:val="20"/>
          <w:szCs w:val="20"/>
        </w:rPr>
      </w:pPr>
      <w:r w:rsidRPr="008964CD">
        <w:rPr>
          <w:rFonts w:eastAsia="TimesNewRomanPS-BoldMT"/>
          <w:bCs/>
          <w:sz w:val="20"/>
          <w:szCs w:val="20"/>
        </w:rPr>
        <w:t>O</w:t>
      </w:r>
      <w:r w:rsidR="000E2888">
        <w:rPr>
          <w:rFonts w:eastAsia="TimesNewRomanPS-BoldMT"/>
          <w:bCs/>
          <w:sz w:val="20"/>
          <w:szCs w:val="20"/>
        </w:rPr>
        <w:t>wolabi MS, Lawal OA, Ogunwande IA, Hauser RM,</w:t>
      </w:r>
      <w:r w:rsidR="00B50646" w:rsidRPr="008964CD">
        <w:rPr>
          <w:rFonts w:eastAsia="TimesNewRomanPS-BoldMT"/>
          <w:bCs/>
          <w:sz w:val="20"/>
          <w:szCs w:val="20"/>
        </w:rPr>
        <w:t xml:space="preserve"> </w:t>
      </w:r>
      <w:r w:rsidR="001F3A4B">
        <w:rPr>
          <w:rFonts w:eastAsia="TimesNewRomanPS-BoldMT"/>
          <w:bCs/>
          <w:sz w:val="20"/>
          <w:szCs w:val="20"/>
        </w:rPr>
        <w:t>Setzer WN.</w:t>
      </w:r>
      <w:r w:rsidR="00B50646" w:rsidRPr="008964CD">
        <w:rPr>
          <w:rFonts w:eastAsia="TimesNewRomanPS-BoldMT"/>
          <w:bCs/>
          <w:sz w:val="20"/>
          <w:szCs w:val="20"/>
        </w:rPr>
        <w:t xml:space="preserve"> Chemical Composition of the Leaf Essential Oil of </w:t>
      </w:r>
      <w:r w:rsidR="00B50646" w:rsidRPr="008964CD">
        <w:rPr>
          <w:rFonts w:eastAsia="TimesNewRomanPS-BoldMT"/>
          <w:bCs/>
          <w:i/>
          <w:iCs/>
          <w:sz w:val="20"/>
          <w:szCs w:val="20"/>
        </w:rPr>
        <w:t xml:space="preserve">Terminalia catappa </w:t>
      </w:r>
      <w:r w:rsidR="00B50646" w:rsidRPr="008964CD">
        <w:rPr>
          <w:rFonts w:eastAsia="TimesNewRomanPS-BoldMT"/>
          <w:bCs/>
          <w:sz w:val="20"/>
          <w:szCs w:val="20"/>
        </w:rPr>
        <w:t xml:space="preserve">L. </w:t>
      </w:r>
      <w:r w:rsidR="001F3A4B">
        <w:rPr>
          <w:rFonts w:eastAsia="TimesNewRomanPS-BoldMT"/>
          <w:bCs/>
          <w:sz w:val="20"/>
          <w:szCs w:val="20"/>
        </w:rPr>
        <w:t>Growing in Southwestern Nigeria.</w:t>
      </w:r>
      <w:r w:rsidR="00B50646" w:rsidRPr="008964CD">
        <w:rPr>
          <w:rFonts w:eastAsia="Calibri"/>
          <w:sz w:val="20"/>
          <w:szCs w:val="20"/>
        </w:rPr>
        <w:t xml:space="preserve"> </w:t>
      </w:r>
      <w:r w:rsidR="00B50646" w:rsidRPr="008964CD">
        <w:rPr>
          <w:rFonts w:eastAsia="Calibri"/>
          <w:i/>
          <w:sz w:val="20"/>
          <w:szCs w:val="20"/>
        </w:rPr>
        <w:t>American Journal of Essential Oils and Natural Products</w:t>
      </w:r>
      <w:r w:rsidR="001F3A4B">
        <w:rPr>
          <w:rFonts w:eastAsia="Calibri"/>
          <w:sz w:val="20"/>
          <w:szCs w:val="20"/>
        </w:rPr>
        <w:t>. 2013; 1</w:t>
      </w:r>
      <w:r w:rsidR="00B50646" w:rsidRPr="008964CD">
        <w:rPr>
          <w:rFonts w:eastAsia="Calibri"/>
          <w:sz w:val="20"/>
          <w:szCs w:val="20"/>
        </w:rPr>
        <w:t>(1): 51-54.</w:t>
      </w:r>
    </w:p>
    <w:p w:rsidR="00C34774" w:rsidRPr="008964CD" w:rsidRDefault="00C34774" w:rsidP="008964CD">
      <w:pPr>
        <w:numPr>
          <w:ilvl w:val="0"/>
          <w:numId w:val="6"/>
        </w:numPr>
        <w:autoSpaceDE w:val="0"/>
        <w:autoSpaceDN w:val="0"/>
        <w:adjustRightInd w:val="0"/>
        <w:snapToGrid w:val="0"/>
        <w:ind w:left="426"/>
        <w:jc w:val="both"/>
        <w:rPr>
          <w:rFonts w:eastAsia="Calibri"/>
          <w:iCs/>
          <w:sz w:val="20"/>
          <w:szCs w:val="20"/>
        </w:rPr>
      </w:pPr>
      <w:r w:rsidRPr="008964CD">
        <w:rPr>
          <w:rFonts w:eastAsia="Calibri"/>
          <w:iCs/>
          <w:sz w:val="20"/>
          <w:szCs w:val="20"/>
        </w:rPr>
        <w:t>R</w:t>
      </w:r>
      <w:r w:rsidR="001F3A4B">
        <w:rPr>
          <w:rFonts w:eastAsia="Calibri"/>
          <w:iCs/>
          <w:sz w:val="20"/>
          <w:szCs w:val="20"/>
        </w:rPr>
        <w:t>amani R, Sudini S, Boddupalli BM,</w:t>
      </w:r>
      <w:r w:rsidR="00B50646" w:rsidRPr="008964CD">
        <w:rPr>
          <w:rFonts w:eastAsia="Calibri"/>
          <w:iCs/>
          <w:sz w:val="20"/>
          <w:szCs w:val="20"/>
        </w:rPr>
        <w:t xml:space="preserve"> </w:t>
      </w:r>
      <w:r w:rsidR="001F3A4B">
        <w:rPr>
          <w:rFonts w:eastAsia="Calibri"/>
          <w:iCs/>
          <w:sz w:val="20"/>
          <w:szCs w:val="20"/>
        </w:rPr>
        <w:t>Anisetti, RN.</w:t>
      </w:r>
      <w:r w:rsidR="00B50646" w:rsidRPr="008964CD">
        <w:rPr>
          <w:rFonts w:eastAsia="Calibri"/>
          <w:iCs/>
          <w:sz w:val="20"/>
          <w:szCs w:val="20"/>
        </w:rPr>
        <w:t xml:space="preserve"> Antioxidant, free radical scavenging and in vitro cytotoxic studies of ethanolic extract of </w:t>
      </w:r>
      <w:r w:rsidR="00B50646" w:rsidRPr="008964CD">
        <w:rPr>
          <w:rFonts w:eastAsia="Calibri"/>
          <w:i/>
          <w:iCs/>
          <w:sz w:val="20"/>
          <w:szCs w:val="20"/>
        </w:rPr>
        <w:t>Leucas</w:t>
      </w:r>
      <w:r w:rsidR="00B50646" w:rsidRPr="008964CD">
        <w:rPr>
          <w:rFonts w:eastAsia="Calibri"/>
          <w:iCs/>
          <w:sz w:val="20"/>
          <w:szCs w:val="20"/>
        </w:rPr>
        <w:t xml:space="preserve"> </w:t>
      </w:r>
      <w:r w:rsidR="00B50646" w:rsidRPr="008964CD">
        <w:rPr>
          <w:rFonts w:eastAsia="Calibri"/>
          <w:i/>
          <w:iCs/>
          <w:sz w:val="20"/>
          <w:szCs w:val="20"/>
        </w:rPr>
        <w:t>indica</w:t>
      </w:r>
      <w:r w:rsidR="00B50646" w:rsidRPr="008964CD">
        <w:rPr>
          <w:rFonts w:eastAsia="Calibri"/>
          <w:iCs/>
          <w:sz w:val="20"/>
          <w:szCs w:val="20"/>
        </w:rPr>
        <w:t xml:space="preserve"> var. </w:t>
      </w:r>
      <w:r w:rsidR="00B50646" w:rsidRPr="008964CD">
        <w:rPr>
          <w:rFonts w:eastAsia="Calibri"/>
          <w:i/>
          <w:iCs/>
          <w:sz w:val="20"/>
          <w:szCs w:val="20"/>
        </w:rPr>
        <w:t>lavandulifolia</w:t>
      </w:r>
      <w:r w:rsidR="00B50646" w:rsidRPr="008964CD">
        <w:rPr>
          <w:rFonts w:eastAsia="Calibri"/>
          <w:iCs/>
          <w:sz w:val="20"/>
          <w:szCs w:val="20"/>
        </w:rPr>
        <w:t xml:space="preserve"> and </w:t>
      </w:r>
      <w:r w:rsidR="00B50646" w:rsidRPr="008964CD">
        <w:rPr>
          <w:rFonts w:eastAsia="Calibri"/>
          <w:i/>
          <w:iCs/>
          <w:sz w:val="20"/>
          <w:szCs w:val="20"/>
        </w:rPr>
        <w:t>Leucas</w:t>
      </w:r>
      <w:r w:rsidR="00B50646" w:rsidRPr="008964CD">
        <w:rPr>
          <w:rFonts w:eastAsia="Calibri"/>
          <w:iCs/>
          <w:sz w:val="20"/>
          <w:szCs w:val="20"/>
        </w:rPr>
        <w:t xml:space="preserve"> </w:t>
      </w:r>
      <w:r w:rsidR="00B50646" w:rsidRPr="008964CD">
        <w:rPr>
          <w:rFonts w:eastAsia="Calibri"/>
          <w:i/>
          <w:iCs/>
          <w:sz w:val="20"/>
          <w:szCs w:val="20"/>
        </w:rPr>
        <w:t>indica</w:t>
      </w:r>
      <w:r w:rsidR="00B50646" w:rsidRPr="008964CD">
        <w:rPr>
          <w:rFonts w:eastAsia="Calibri"/>
          <w:iCs/>
          <w:sz w:val="20"/>
          <w:szCs w:val="20"/>
        </w:rPr>
        <w:t xml:space="preserve"> var. </w:t>
      </w:r>
      <w:r w:rsidR="00B50646" w:rsidRPr="008964CD">
        <w:rPr>
          <w:rFonts w:eastAsia="Calibri"/>
          <w:i/>
          <w:iCs/>
          <w:sz w:val="20"/>
          <w:szCs w:val="20"/>
        </w:rPr>
        <w:t>nagalapuramiana</w:t>
      </w:r>
      <w:r w:rsidR="001F3A4B">
        <w:rPr>
          <w:rFonts w:eastAsia="Calibri"/>
          <w:iCs/>
          <w:sz w:val="20"/>
          <w:szCs w:val="20"/>
        </w:rPr>
        <w:t>.</w:t>
      </w:r>
      <w:r w:rsidR="00B50646" w:rsidRPr="008964CD">
        <w:rPr>
          <w:rFonts w:eastAsia="Calibri"/>
          <w:iCs/>
          <w:sz w:val="20"/>
          <w:szCs w:val="20"/>
        </w:rPr>
        <w:t xml:space="preserve"> </w:t>
      </w:r>
      <w:r w:rsidR="00B50646" w:rsidRPr="008964CD">
        <w:rPr>
          <w:rFonts w:eastAsia="Calibri"/>
          <w:i/>
          <w:iCs/>
          <w:sz w:val="20"/>
          <w:szCs w:val="20"/>
        </w:rPr>
        <w:t>Asia Pacific Journal of Tropical Biomedicine</w:t>
      </w:r>
      <w:r w:rsidR="001F3A4B">
        <w:rPr>
          <w:rFonts w:eastAsia="Calibri"/>
          <w:iCs/>
          <w:sz w:val="20"/>
          <w:szCs w:val="20"/>
        </w:rPr>
        <w:t>. 2012;</w:t>
      </w:r>
      <w:r w:rsidR="00B50646" w:rsidRPr="008964CD">
        <w:rPr>
          <w:rFonts w:eastAsia="Calibri"/>
          <w:iCs/>
          <w:sz w:val="20"/>
          <w:szCs w:val="20"/>
        </w:rPr>
        <w:t xml:space="preserve"> S1637-S1642.</w:t>
      </w:r>
    </w:p>
    <w:p w:rsidR="003D3BEC" w:rsidRPr="008964CD" w:rsidRDefault="00C34774" w:rsidP="008964CD">
      <w:pPr>
        <w:pStyle w:val="Default"/>
        <w:numPr>
          <w:ilvl w:val="0"/>
          <w:numId w:val="6"/>
        </w:numPr>
        <w:snapToGrid w:val="0"/>
        <w:ind w:left="426"/>
        <w:jc w:val="both"/>
        <w:rPr>
          <w:sz w:val="20"/>
          <w:szCs w:val="20"/>
        </w:rPr>
      </w:pPr>
      <w:r w:rsidRPr="008964CD">
        <w:rPr>
          <w:rFonts w:ascii="Times New Roman" w:hAnsi="Times New Roman" w:cs="Times New Roman"/>
          <w:sz w:val="20"/>
          <w:szCs w:val="20"/>
        </w:rPr>
        <w:t>S</w:t>
      </w:r>
      <w:r w:rsidR="001F3A4B">
        <w:rPr>
          <w:rFonts w:ascii="Times New Roman" w:hAnsi="Times New Roman" w:cs="Times New Roman"/>
          <w:sz w:val="20"/>
          <w:szCs w:val="20"/>
        </w:rPr>
        <w:t>ettharaksa S, Jongjareonrak A, Hmadhlu P, Chansuwan W, Siripongvutikorn S.</w:t>
      </w:r>
      <w:r w:rsidR="00B50646" w:rsidRPr="008964CD">
        <w:rPr>
          <w:rFonts w:ascii="Times New Roman" w:hAnsi="Times New Roman" w:cs="Times New Roman"/>
          <w:sz w:val="20"/>
          <w:szCs w:val="20"/>
        </w:rPr>
        <w:t xml:space="preserve"> </w:t>
      </w:r>
      <w:r w:rsidR="00B50646" w:rsidRPr="008964CD">
        <w:rPr>
          <w:rFonts w:ascii="Times New Roman" w:hAnsi="Times New Roman" w:cs="Times New Roman"/>
          <w:bCs/>
          <w:sz w:val="20"/>
          <w:szCs w:val="20"/>
        </w:rPr>
        <w:t>Flavonoid, phenolic contents and antioxidant properties of Thai hot curry paste extract and its ingredients as affected of pH, sol</w:t>
      </w:r>
      <w:r w:rsidR="001F3A4B">
        <w:rPr>
          <w:rFonts w:ascii="Times New Roman" w:hAnsi="Times New Roman" w:cs="Times New Roman"/>
          <w:bCs/>
          <w:sz w:val="20"/>
          <w:szCs w:val="20"/>
        </w:rPr>
        <w:t>vent types and high temperature.</w:t>
      </w:r>
      <w:r w:rsidR="00B50646" w:rsidRPr="008964CD">
        <w:rPr>
          <w:rFonts w:ascii="Times New Roman" w:hAnsi="Times New Roman" w:cs="Times New Roman"/>
          <w:sz w:val="20"/>
          <w:szCs w:val="20"/>
        </w:rPr>
        <w:t xml:space="preserve"> </w:t>
      </w:r>
      <w:r w:rsidR="00B50646" w:rsidRPr="008964CD">
        <w:rPr>
          <w:rFonts w:ascii="Times New Roman" w:hAnsi="Times New Roman" w:cs="Times New Roman"/>
          <w:bCs/>
          <w:i/>
          <w:sz w:val="20"/>
          <w:szCs w:val="20"/>
        </w:rPr>
        <w:t>International</w:t>
      </w:r>
      <w:r w:rsidR="00B50646" w:rsidRPr="008964CD">
        <w:rPr>
          <w:rFonts w:ascii="Times New Roman" w:hAnsi="Times New Roman" w:cs="Times New Roman"/>
          <w:bCs/>
          <w:sz w:val="20"/>
          <w:szCs w:val="20"/>
        </w:rPr>
        <w:t xml:space="preserve"> </w:t>
      </w:r>
      <w:r w:rsidR="00B50646" w:rsidRPr="008964CD">
        <w:rPr>
          <w:rFonts w:ascii="Times New Roman" w:hAnsi="Times New Roman" w:cs="Times New Roman"/>
          <w:bCs/>
          <w:i/>
          <w:sz w:val="20"/>
          <w:szCs w:val="20"/>
        </w:rPr>
        <w:t>Food</w:t>
      </w:r>
      <w:r w:rsidR="00B50646" w:rsidRPr="008964CD">
        <w:rPr>
          <w:rFonts w:ascii="Times New Roman" w:hAnsi="Times New Roman" w:cs="Times New Roman"/>
          <w:bCs/>
          <w:sz w:val="20"/>
          <w:szCs w:val="20"/>
        </w:rPr>
        <w:t xml:space="preserve"> </w:t>
      </w:r>
      <w:r w:rsidR="00B50646" w:rsidRPr="008964CD">
        <w:rPr>
          <w:rFonts w:ascii="Times New Roman" w:hAnsi="Times New Roman" w:cs="Times New Roman"/>
          <w:bCs/>
          <w:i/>
          <w:sz w:val="20"/>
          <w:szCs w:val="20"/>
        </w:rPr>
        <w:t>Research</w:t>
      </w:r>
      <w:r w:rsidR="00B50646" w:rsidRPr="008964CD">
        <w:rPr>
          <w:rFonts w:ascii="Times New Roman" w:hAnsi="Times New Roman" w:cs="Times New Roman"/>
          <w:bCs/>
          <w:sz w:val="20"/>
          <w:szCs w:val="20"/>
        </w:rPr>
        <w:t xml:space="preserve"> </w:t>
      </w:r>
      <w:r w:rsidR="00B50646" w:rsidRPr="008964CD">
        <w:rPr>
          <w:rFonts w:ascii="Times New Roman" w:hAnsi="Times New Roman" w:cs="Times New Roman"/>
          <w:bCs/>
          <w:i/>
          <w:sz w:val="20"/>
          <w:szCs w:val="20"/>
        </w:rPr>
        <w:t>Journal</w:t>
      </w:r>
      <w:r w:rsidR="001F3A4B">
        <w:rPr>
          <w:rFonts w:ascii="Times New Roman" w:hAnsi="Times New Roman" w:cs="Times New Roman"/>
          <w:bCs/>
          <w:sz w:val="20"/>
          <w:szCs w:val="20"/>
        </w:rPr>
        <w:t>. 2012;</w:t>
      </w:r>
      <w:r w:rsidR="00B50646" w:rsidRPr="008964CD">
        <w:rPr>
          <w:rFonts w:ascii="Times New Roman" w:hAnsi="Times New Roman" w:cs="Times New Roman"/>
          <w:bCs/>
          <w:sz w:val="20"/>
          <w:szCs w:val="20"/>
        </w:rPr>
        <w:t xml:space="preserve"> 19(4): 1581-1587.</w:t>
      </w:r>
    </w:p>
    <w:p w:rsidR="002F20CD" w:rsidRPr="00E453DA" w:rsidRDefault="002F20CD" w:rsidP="008964CD">
      <w:pPr>
        <w:adjustRightInd w:val="0"/>
        <w:snapToGrid w:val="0"/>
        <w:jc w:val="both"/>
        <w:rPr>
          <w:sz w:val="18"/>
          <w:szCs w:val="18"/>
        </w:rPr>
        <w:sectPr w:rsidR="002F20CD" w:rsidRPr="00E453DA" w:rsidSect="008964CD">
          <w:footnotePr>
            <w:pos w:val="beneathText"/>
          </w:footnotePr>
          <w:type w:val="continuous"/>
          <w:pgSz w:w="12240" w:h="15840" w:code="1"/>
          <w:pgMar w:top="1440" w:right="1440" w:bottom="1440" w:left="1440" w:header="720" w:footer="720" w:gutter="0"/>
          <w:cols w:num="2" w:space="600"/>
          <w:docGrid w:linePitch="360"/>
        </w:sectPr>
      </w:pPr>
    </w:p>
    <w:p w:rsidR="004D0467" w:rsidRPr="00E453DA" w:rsidRDefault="004D0467" w:rsidP="008964CD">
      <w:pPr>
        <w:adjustRightInd w:val="0"/>
        <w:snapToGrid w:val="0"/>
        <w:jc w:val="both"/>
        <w:rPr>
          <w:sz w:val="18"/>
          <w:szCs w:val="18"/>
        </w:rPr>
      </w:pPr>
    </w:p>
    <w:p w:rsidR="004D0467" w:rsidRPr="00225F75" w:rsidRDefault="00680F7F" w:rsidP="008964CD">
      <w:pPr>
        <w:adjustRightInd w:val="0"/>
        <w:snapToGrid w:val="0"/>
        <w:jc w:val="both"/>
        <w:rPr>
          <w:sz w:val="20"/>
          <w:szCs w:val="20"/>
        </w:rPr>
      </w:pPr>
      <w:r>
        <w:rPr>
          <w:sz w:val="20"/>
          <w:szCs w:val="20"/>
        </w:rPr>
        <w:t>1/26/2014</w:t>
      </w:r>
    </w:p>
    <w:sectPr w:rsidR="004D0467" w:rsidRPr="00225F75" w:rsidSect="008C17B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EEC" w:rsidRDefault="00DC6EEC">
      <w:r>
        <w:separator/>
      </w:r>
    </w:p>
  </w:endnote>
  <w:endnote w:type="continuationSeparator" w:id="0">
    <w:p w:rsidR="00DC6EEC" w:rsidRDefault="00DC6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CC"/>
    <w:family w:val="swiss"/>
    <w:pitch w:val="variable"/>
    <w:sig w:usb0="E7003EFF" w:usb1="D200FDFF" w:usb2="000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8070000" w:usb2="00000010" w:usb3="00000000" w:csb0="00020009" w:csb1="00000000"/>
  </w:font>
  <w:font w:name="SymbolMT">
    <w:altName w:val="Arial Unicode MS"/>
    <w:panose1 w:val="00000000000000000000"/>
    <w:charset w:val="88"/>
    <w:family w:val="auto"/>
    <w:notTrueType/>
    <w:pitch w:val="default"/>
    <w:sig w:usb0="00000083" w:usb1="08080000" w:usb2="00000010" w:usb3="00000000" w:csb0="00100009" w:csb1="00000000"/>
  </w:font>
  <w:font w:name="AdvGulliv-R">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87" w:usb1="08070000" w:usb2="00000010" w:usb3="00000000" w:csb0="0002000B" w:csb1="00000000"/>
  </w:font>
  <w:font w:name="E-B3">
    <w:altName w:val="Arial Unicode MS"/>
    <w:panose1 w:val="00000000000000000000"/>
    <w:charset w:val="86"/>
    <w:family w:val="auto"/>
    <w:notTrueType/>
    <w:pitch w:val="default"/>
    <w:sig w:usb0="00000001" w:usb1="080E0000" w:usb2="00000010" w:usb3="00000000" w:csb0="00040000" w:csb1="00000000"/>
  </w:font>
  <w:font w:name="E-BX">
    <w:altName w:val="Arial Unicode MS"/>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10" w:rsidRDefault="00E9649B" w:rsidP="00B3167C">
    <w:pPr>
      <w:pStyle w:val="Footer"/>
      <w:framePr w:wrap="around" w:vAnchor="text" w:hAnchor="margin" w:xAlign="center" w:y="1"/>
      <w:rPr>
        <w:rStyle w:val="PageNumber"/>
      </w:rPr>
    </w:pPr>
    <w:r>
      <w:rPr>
        <w:rStyle w:val="PageNumber"/>
      </w:rPr>
      <w:fldChar w:fldCharType="begin"/>
    </w:r>
    <w:r w:rsidR="00742310">
      <w:rPr>
        <w:rStyle w:val="PageNumber"/>
      </w:rPr>
      <w:instrText xml:space="preserve">PAGE  </w:instrText>
    </w:r>
    <w:r>
      <w:rPr>
        <w:rStyle w:val="PageNumber"/>
      </w:rPr>
      <w:fldChar w:fldCharType="end"/>
    </w:r>
  </w:p>
  <w:p w:rsidR="00742310" w:rsidRDefault="007423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10" w:rsidRPr="00680F7F" w:rsidRDefault="00E9649B" w:rsidP="00680F7F">
    <w:pPr>
      <w:jc w:val="center"/>
      <w:rPr>
        <w:sz w:val="20"/>
      </w:rPr>
    </w:pPr>
    <w:r w:rsidRPr="00680F7F">
      <w:rPr>
        <w:sz w:val="20"/>
      </w:rPr>
      <w:fldChar w:fldCharType="begin"/>
    </w:r>
    <w:r w:rsidR="00680F7F" w:rsidRPr="00680F7F">
      <w:rPr>
        <w:sz w:val="20"/>
      </w:rPr>
      <w:instrText xml:space="preserve"> page </w:instrText>
    </w:r>
    <w:r w:rsidRPr="00680F7F">
      <w:rPr>
        <w:sz w:val="20"/>
      </w:rPr>
      <w:fldChar w:fldCharType="separate"/>
    </w:r>
    <w:r w:rsidR="00C61060">
      <w:rPr>
        <w:noProof/>
        <w:sz w:val="20"/>
      </w:rPr>
      <w:t>46</w:t>
    </w:r>
    <w:r w:rsidRPr="00680F7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EEC" w:rsidRDefault="00DC6EEC">
      <w:r>
        <w:separator/>
      </w:r>
    </w:p>
  </w:footnote>
  <w:footnote w:type="continuationSeparator" w:id="0">
    <w:p w:rsidR="00DC6EEC" w:rsidRDefault="00DC6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7F" w:rsidRPr="00680F7F" w:rsidRDefault="00680F7F" w:rsidP="00680F7F">
    <w:pPr>
      <w:pBdr>
        <w:bottom w:val="thinThickMediumGap" w:sz="12" w:space="1" w:color="auto"/>
      </w:pBdr>
      <w:tabs>
        <w:tab w:val="left" w:pos="851"/>
        <w:tab w:val="right" w:pos="8364"/>
      </w:tabs>
      <w:adjustRightInd w:val="0"/>
      <w:snapToGrid w:val="0"/>
      <w:jc w:val="both"/>
      <w:rPr>
        <w:sz w:val="20"/>
        <w:szCs w:val="20"/>
      </w:rPr>
    </w:pPr>
    <w:r w:rsidRPr="00680F7F">
      <w:rPr>
        <w:rFonts w:hint="eastAsia"/>
        <w:iCs/>
        <w:color w:val="000000"/>
        <w:sz w:val="20"/>
        <w:szCs w:val="20"/>
      </w:rPr>
      <w:tab/>
    </w:r>
    <w:r w:rsidRPr="00680F7F">
      <w:rPr>
        <w:sz w:val="20"/>
        <w:szCs w:val="20"/>
      </w:rPr>
      <w:t>Nature and Science 201</w:t>
    </w:r>
    <w:r w:rsidRPr="00680F7F">
      <w:rPr>
        <w:rFonts w:hint="eastAsia"/>
        <w:sz w:val="20"/>
        <w:szCs w:val="20"/>
      </w:rPr>
      <w:t>4</w:t>
    </w:r>
    <w:r w:rsidRPr="00680F7F">
      <w:rPr>
        <w:sz w:val="20"/>
        <w:szCs w:val="20"/>
      </w:rPr>
      <w:t>;1</w:t>
    </w:r>
    <w:r w:rsidRPr="00680F7F">
      <w:rPr>
        <w:rFonts w:hint="eastAsia"/>
        <w:sz w:val="20"/>
        <w:szCs w:val="20"/>
      </w:rPr>
      <w:t>2</w:t>
    </w:r>
    <w:r w:rsidRPr="00680F7F">
      <w:rPr>
        <w:sz w:val="20"/>
        <w:szCs w:val="20"/>
      </w:rPr>
      <w:t>(</w:t>
    </w:r>
    <w:r w:rsidRPr="00680F7F">
      <w:rPr>
        <w:rFonts w:hint="eastAsia"/>
        <w:sz w:val="20"/>
        <w:szCs w:val="20"/>
      </w:rPr>
      <w:t>2</w:t>
    </w:r>
    <w:r w:rsidRPr="00680F7F">
      <w:rPr>
        <w:sz w:val="20"/>
        <w:szCs w:val="20"/>
      </w:rPr>
      <w:t xml:space="preserve">) </w:t>
    </w:r>
    <w:r w:rsidRPr="00680F7F">
      <w:rPr>
        <w:color w:val="000000"/>
        <w:sz w:val="20"/>
        <w:szCs w:val="20"/>
      </w:rPr>
      <w:t xml:space="preserve"> </w:t>
    </w:r>
    <w:r w:rsidRPr="00680F7F">
      <w:rPr>
        <w:rFonts w:hint="eastAsia"/>
        <w:color w:val="000000"/>
        <w:sz w:val="20"/>
        <w:szCs w:val="20"/>
      </w:rPr>
      <w:tab/>
    </w:r>
    <w:r w:rsidRPr="00680F7F">
      <w:rPr>
        <w:color w:val="000000"/>
        <w:sz w:val="20"/>
        <w:szCs w:val="20"/>
      </w:rPr>
      <w:t xml:space="preserve"> </w:t>
    </w:r>
    <w:hyperlink r:id="rId1" w:history="1">
      <w:r w:rsidRPr="00680F7F">
        <w:rPr>
          <w:rStyle w:val="Hyperlink"/>
          <w:sz w:val="20"/>
          <w:szCs w:val="20"/>
        </w:rPr>
        <w:t>http://www.sciencepub.net/nature</w:t>
      </w:r>
    </w:hyperlink>
  </w:p>
  <w:p w:rsidR="00680F7F" w:rsidRPr="00680F7F" w:rsidRDefault="00680F7F" w:rsidP="00680F7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CFA0F2D"/>
    <w:multiLevelType w:val="hybridMultilevel"/>
    <w:tmpl w:val="BAD03178"/>
    <w:lvl w:ilvl="0" w:tplc="199A87FA">
      <w:start w:val="1"/>
      <w:numFmt w:val="decimal"/>
      <w:lvlText w:val="%1."/>
      <w:lvlJc w:val="left"/>
      <w:pPr>
        <w:ind w:left="1260" w:hanging="420"/>
      </w:pPr>
      <w:rPr>
        <w:rFonts w:ascii="Times New Roman" w:hAnsi="Times New Roman" w:cs="Times New Roman"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522C8E"/>
    <w:multiLevelType w:val="hybridMultilevel"/>
    <w:tmpl w:val="DDDC05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36C0"/>
    <w:rsid w:val="000237A7"/>
    <w:rsid w:val="00067FB1"/>
    <w:rsid w:val="00080CE9"/>
    <w:rsid w:val="000827B7"/>
    <w:rsid w:val="00090A06"/>
    <w:rsid w:val="000A064C"/>
    <w:rsid w:val="000C1886"/>
    <w:rsid w:val="000C39B0"/>
    <w:rsid w:val="000C5F1C"/>
    <w:rsid w:val="000C763E"/>
    <w:rsid w:val="000D4463"/>
    <w:rsid w:val="000E1B44"/>
    <w:rsid w:val="000E2888"/>
    <w:rsid w:val="0010794D"/>
    <w:rsid w:val="00107C9A"/>
    <w:rsid w:val="0016076E"/>
    <w:rsid w:val="0016482E"/>
    <w:rsid w:val="00175816"/>
    <w:rsid w:val="001764E4"/>
    <w:rsid w:val="001817C7"/>
    <w:rsid w:val="001901BB"/>
    <w:rsid w:val="00193A45"/>
    <w:rsid w:val="001971C5"/>
    <w:rsid w:val="001A678A"/>
    <w:rsid w:val="001B41B8"/>
    <w:rsid w:val="001B469E"/>
    <w:rsid w:val="001C2B03"/>
    <w:rsid w:val="001C4570"/>
    <w:rsid w:val="001E664F"/>
    <w:rsid w:val="001F1096"/>
    <w:rsid w:val="001F25DF"/>
    <w:rsid w:val="001F3A4B"/>
    <w:rsid w:val="0021316B"/>
    <w:rsid w:val="00225F75"/>
    <w:rsid w:val="00242409"/>
    <w:rsid w:val="00246160"/>
    <w:rsid w:val="00285057"/>
    <w:rsid w:val="002A3F39"/>
    <w:rsid w:val="002B0ABC"/>
    <w:rsid w:val="002B156A"/>
    <w:rsid w:val="002F17FB"/>
    <w:rsid w:val="002F20CD"/>
    <w:rsid w:val="002F682C"/>
    <w:rsid w:val="00304C42"/>
    <w:rsid w:val="00314F95"/>
    <w:rsid w:val="00322FAB"/>
    <w:rsid w:val="00324E4E"/>
    <w:rsid w:val="00325538"/>
    <w:rsid w:val="0033280D"/>
    <w:rsid w:val="00342698"/>
    <w:rsid w:val="00343045"/>
    <w:rsid w:val="00345581"/>
    <w:rsid w:val="003506F8"/>
    <w:rsid w:val="003645E4"/>
    <w:rsid w:val="00394A73"/>
    <w:rsid w:val="00395AB3"/>
    <w:rsid w:val="00395D3F"/>
    <w:rsid w:val="003A1CD4"/>
    <w:rsid w:val="003B3B56"/>
    <w:rsid w:val="003C1A52"/>
    <w:rsid w:val="003C7F3D"/>
    <w:rsid w:val="003D3BEC"/>
    <w:rsid w:val="003E58BF"/>
    <w:rsid w:val="003E6D9C"/>
    <w:rsid w:val="00410EB2"/>
    <w:rsid w:val="00413431"/>
    <w:rsid w:val="0042390D"/>
    <w:rsid w:val="004414EB"/>
    <w:rsid w:val="00456753"/>
    <w:rsid w:val="00471E57"/>
    <w:rsid w:val="0049143E"/>
    <w:rsid w:val="004B04C5"/>
    <w:rsid w:val="004B527A"/>
    <w:rsid w:val="004C1792"/>
    <w:rsid w:val="004D0467"/>
    <w:rsid w:val="004D6F0D"/>
    <w:rsid w:val="00507BA8"/>
    <w:rsid w:val="00514D18"/>
    <w:rsid w:val="00515862"/>
    <w:rsid w:val="00572B81"/>
    <w:rsid w:val="00577386"/>
    <w:rsid w:val="00577D4E"/>
    <w:rsid w:val="00593132"/>
    <w:rsid w:val="00594B95"/>
    <w:rsid w:val="00595880"/>
    <w:rsid w:val="005A5EA4"/>
    <w:rsid w:val="005C2F35"/>
    <w:rsid w:val="005D15C8"/>
    <w:rsid w:val="005D6F28"/>
    <w:rsid w:val="005F5E04"/>
    <w:rsid w:val="00625F68"/>
    <w:rsid w:val="00635FB6"/>
    <w:rsid w:val="00643392"/>
    <w:rsid w:val="0065209A"/>
    <w:rsid w:val="00652199"/>
    <w:rsid w:val="006558D5"/>
    <w:rsid w:val="00664344"/>
    <w:rsid w:val="00680F7F"/>
    <w:rsid w:val="006A6584"/>
    <w:rsid w:val="006C0E8A"/>
    <w:rsid w:val="006C5880"/>
    <w:rsid w:val="006D2418"/>
    <w:rsid w:val="006D5C2E"/>
    <w:rsid w:val="006E183B"/>
    <w:rsid w:val="006E6ACB"/>
    <w:rsid w:val="006F1706"/>
    <w:rsid w:val="006F5A6B"/>
    <w:rsid w:val="00711710"/>
    <w:rsid w:val="00717DA0"/>
    <w:rsid w:val="00726391"/>
    <w:rsid w:val="00734A5D"/>
    <w:rsid w:val="00736333"/>
    <w:rsid w:val="00742310"/>
    <w:rsid w:val="0074415D"/>
    <w:rsid w:val="00756FF7"/>
    <w:rsid w:val="0078507E"/>
    <w:rsid w:val="00795293"/>
    <w:rsid w:val="007B5DB0"/>
    <w:rsid w:val="007D746F"/>
    <w:rsid w:val="007E2AC7"/>
    <w:rsid w:val="007F616E"/>
    <w:rsid w:val="00801A8B"/>
    <w:rsid w:val="00807B94"/>
    <w:rsid w:val="00814FA7"/>
    <w:rsid w:val="00817074"/>
    <w:rsid w:val="00817F9F"/>
    <w:rsid w:val="0087734B"/>
    <w:rsid w:val="008819AE"/>
    <w:rsid w:val="008964CD"/>
    <w:rsid w:val="008A20AC"/>
    <w:rsid w:val="008A37E9"/>
    <w:rsid w:val="008A5393"/>
    <w:rsid w:val="008B4831"/>
    <w:rsid w:val="008C17BC"/>
    <w:rsid w:val="008C20E4"/>
    <w:rsid w:val="008E1795"/>
    <w:rsid w:val="0091208A"/>
    <w:rsid w:val="00914558"/>
    <w:rsid w:val="00915780"/>
    <w:rsid w:val="0093397E"/>
    <w:rsid w:val="0094140D"/>
    <w:rsid w:val="00943BC5"/>
    <w:rsid w:val="009458E4"/>
    <w:rsid w:val="009459B3"/>
    <w:rsid w:val="00952EB8"/>
    <w:rsid w:val="00965C9E"/>
    <w:rsid w:val="00966860"/>
    <w:rsid w:val="00973C1F"/>
    <w:rsid w:val="009858F4"/>
    <w:rsid w:val="00A04E90"/>
    <w:rsid w:val="00A16E98"/>
    <w:rsid w:val="00A245C9"/>
    <w:rsid w:val="00A2654E"/>
    <w:rsid w:val="00A3476D"/>
    <w:rsid w:val="00A7114F"/>
    <w:rsid w:val="00B3167C"/>
    <w:rsid w:val="00B35579"/>
    <w:rsid w:val="00B47F73"/>
    <w:rsid w:val="00B50646"/>
    <w:rsid w:val="00B515EF"/>
    <w:rsid w:val="00B60E8D"/>
    <w:rsid w:val="00B80C0E"/>
    <w:rsid w:val="00B937EB"/>
    <w:rsid w:val="00BA20FE"/>
    <w:rsid w:val="00BA40B7"/>
    <w:rsid w:val="00BB1BF7"/>
    <w:rsid w:val="00BC124D"/>
    <w:rsid w:val="00BD2A8D"/>
    <w:rsid w:val="00BD7432"/>
    <w:rsid w:val="00BF6579"/>
    <w:rsid w:val="00C12D53"/>
    <w:rsid w:val="00C34774"/>
    <w:rsid w:val="00C412DE"/>
    <w:rsid w:val="00C43A46"/>
    <w:rsid w:val="00C55FBD"/>
    <w:rsid w:val="00C578B0"/>
    <w:rsid w:val="00C61060"/>
    <w:rsid w:val="00C75E90"/>
    <w:rsid w:val="00C8147E"/>
    <w:rsid w:val="00C92F68"/>
    <w:rsid w:val="00CC16B7"/>
    <w:rsid w:val="00CC5BEE"/>
    <w:rsid w:val="00CD54D0"/>
    <w:rsid w:val="00CE7B2F"/>
    <w:rsid w:val="00D00E32"/>
    <w:rsid w:val="00D058E2"/>
    <w:rsid w:val="00D202D2"/>
    <w:rsid w:val="00D26F2E"/>
    <w:rsid w:val="00D30F91"/>
    <w:rsid w:val="00D3777A"/>
    <w:rsid w:val="00DB14BF"/>
    <w:rsid w:val="00DC6EEC"/>
    <w:rsid w:val="00DF7353"/>
    <w:rsid w:val="00E2794F"/>
    <w:rsid w:val="00E30751"/>
    <w:rsid w:val="00E453DA"/>
    <w:rsid w:val="00E667CD"/>
    <w:rsid w:val="00E725AC"/>
    <w:rsid w:val="00E7690D"/>
    <w:rsid w:val="00E8213E"/>
    <w:rsid w:val="00E9649B"/>
    <w:rsid w:val="00E97D14"/>
    <w:rsid w:val="00EA2B59"/>
    <w:rsid w:val="00EA49BE"/>
    <w:rsid w:val="00EC5C53"/>
    <w:rsid w:val="00ED4441"/>
    <w:rsid w:val="00ED4C7B"/>
    <w:rsid w:val="00EE20EF"/>
    <w:rsid w:val="00EE361F"/>
    <w:rsid w:val="00EF3BA2"/>
    <w:rsid w:val="00EF4701"/>
    <w:rsid w:val="00F01D0C"/>
    <w:rsid w:val="00F4399A"/>
    <w:rsid w:val="00F45062"/>
    <w:rsid w:val="00F46A5E"/>
    <w:rsid w:val="00F60BCB"/>
    <w:rsid w:val="00F72A8B"/>
    <w:rsid w:val="00FB5B6A"/>
    <w:rsid w:val="00FC2367"/>
    <w:rsid w:val="00FC4906"/>
    <w:rsid w:val="00FE41F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81"/>
    <w:pPr>
      <w:suppressAutoHyphens/>
    </w:pPr>
    <w:rPr>
      <w:sz w:val="24"/>
      <w:szCs w:val="24"/>
      <w:lang w:val="en-US" w:eastAsia="ar-SA"/>
    </w:rPr>
  </w:style>
  <w:style w:type="paragraph" w:styleId="Heading1">
    <w:name w:val="heading 1"/>
    <w:basedOn w:val="Normal"/>
    <w:next w:val="Normal"/>
    <w:qFormat/>
    <w:rsid w:val="00CC16B7"/>
    <w:pPr>
      <w:keepNext/>
      <w:tabs>
        <w:tab w:val="num" w:pos="0"/>
      </w:tabs>
      <w:outlineLvl w:val="0"/>
    </w:pPr>
    <w:rPr>
      <w:b/>
      <w:bCs/>
      <w:sz w:val="32"/>
    </w:rPr>
  </w:style>
  <w:style w:type="paragraph" w:styleId="Heading2">
    <w:name w:val="heading 2"/>
    <w:basedOn w:val="Normal"/>
    <w:next w:val="Normal"/>
    <w:qFormat/>
    <w:rsid w:val="00CC16B7"/>
    <w:pPr>
      <w:keepNext/>
      <w:tabs>
        <w:tab w:val="num" w:pos="0"/>
      </w:tabs>
      <w:jc w:val="both"/>
      <w:outlineLvl w:val="1"/>
    </w:pPr>
    <w:rPr>
      <w:b/>
      <w:sz w:val="28"/>
    </w:rPr>
  </w:style>
  <w:style w:type="paragraph" w:styleId="Heading3">
    <w:name w:val="heading 3"/>
    <w:basedOn w:val="Normal"/>
    <w:next w:val="Normal"/>
    <w:qFormat/>
    <w:rsid w:val="00CC16B7"/>
    <w:pPr>
      <w:keepNext/>
      <w:tabs>
        <w:tab w:val="num" w:pos="0"/>
      </w:tabs>
      <w:spacing w:line="360" w:lineRule="auto"/>
      <w:jc w:val="both"/>
      <w:outlineLvl w:val="2"/>
    </w:pPr>
    <w:rPr>
      <w:b/>
      <w:bCs/>
    </w:rPr>
  </w:style>
  <w:style w:type="paragraph" w:styleId="Heading6">
    <w:name w:val="heading 6"/>
    <w:basedOn w:val="Normal"/>
    <w:next w:val="Normal"/>
    <w:qFormat/>
    <w:rsid w:val="00CC16B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16B7"/>
  </w:style>
  <w:style w:type="character" w:customStyle="1" w:styleId="WW-Absatz-Standardschriftart">
    <w:name w:val="WW-Absatz-Standardschriftart"/>
    <w:rsid w:val="00CC16B7"/>
  </w:style>
  <w:style w:type="character" w:customStyle="1" w:styleId="WW-Absatz-Standardschriftart1">
    <w:name w:val="WW-Absatz-Standardschriftart1"/>
    <w:rsid w:val="00CC16B7"/>
  </w:style>
  <w:style w:type="character" w:customStyle="1" w:styleId="WW-Absatz-Standardschriftart11">
    <w:name w:val="WW-Absatz-Standardschriftart11"/>
    <w:rsid w:val="00CC16B7"/>
  </w:style>
  <w:style w:type="character" w:customStyle="1" w:styleId="WW-Absatz-Standardschriftart111">
    <w:name w:val="WW-Absatz-Standardschriftart111"/>
    <w:rsid w:val="00CC16B7"/>
  </w:style>
  <w:style w:type="character" w:customStyle="1" w:styleId="WW-Absatz-Standardschriftart1111">
    <w:name w:val="WW-Absatz-Standardschriftart1111"/>
    <w:rsid w:val="00CC16B7"/>
  </w:style>
  <w:style w:type="character" w:customStyle="1" w:styleId="WW-Absatz-Standardschriftart11111">
    <w:name w:val="WW-Absatz-Standardschriftart11111"/>
    <w:rsid w:val="00CC16B7"/>
  </w:style>
  <w:style w:type="character" w:customStyle="1" w:styleId="WW-Absatz-Standardschriftart111111">
    <w:name w:val="WW-Absatz-Standardschriftart111111"/>
    <w:rsid w:val="00CC16B7"/>
  </w:style>
  <w:style w:type="character" w:customStyle="1" w:styleId="WW-Absatz-Standardschriftart1111111">
    <w:name w:val="WW-Absatz-Standardschriftart1111111"/>
    <w:rsid w:val="00CC16B7"/>
  </w:style>
  <w:style w:type="character" w:customStyle="1" w:styleId="WW-Absatz-Standardschriftart11111111">
    <w:name w:val="WW-Absatz-Standardschriftart11111111"/>
    <w:rsid w:val="00CC16B7"/>
  </w:style>
  <w:style w:type="character" w:customStyle="1" w:styleId="WW-Absatz-Standardschriftart111111111">
    <w:name w:val="WW-Absatz-Standardschriftart111111111"/>
    <w:rsid w:val="00CC16B7"/>
  </w:style>
  <w:style w:type="character" w:customStyle="1" w:styleId="WW-Absatz-Standardschriftart1111111111">
    <w:name w:val="WW-Absatz-Standardschriftart1111111111"/>
    <w:rsid w:val="00CC16B7"/>
  </w:style>
  <w:style w:type="character" w:customStyle="1" w:styleId="WW-Absatz-Standardschriftart11111111111">
    <w:name w:val="WW-Absatz-Standardschriftart11111111111"/>
    <w:rsid w:val="00CC16B7"/>
  </w:style>
  <w:style w:type="character" w:customStyle="1" w:styleId="WW-Absatz-Standardschriftart111111111111">
    <w:name w:val="WW-Absatz-Standardschriftart111111111111"/>
    <w:rsid w:val="00CC16B7"/>
  </w:style>
  <w:style w:type="character" w:customStyle="1" w:styleId="WW-Absatz-Standardschriftart1111111111111">
    <w:name w:val="WW-Absatz-Standardschriftart1111111111111"/>
    <w:rsid w:val="00CC16B7"/>
  </w:style>
  <w:style w:type="character" w:customStyle="1" w:styleId="WW-Absatz-Standardschriftart11111111111111">
    <w:name w:val="WW-Absatz-Standardschriftart11111111111111"/>
    <w:rsid w:val="00CC16B7"/>
  </w:style>
  <w:style w:type="character" w:customStyle="1" w:styleId="WW-Absatz-Standardschriftart111111111111111">
    <w:name w:val="WW-Absatz-Standardschriftart111111111111111"/>
    <w:rsid w:val="00CC16B7"/>
  </w:style>
  <w:style w:type="character" w:customStyle="1" w:styleId="WW-Absatz-Standardschriftart1111111111111111">
    <w:name w:val="WW-Absatz-Standardschriftart1111111111111111"/>
    <w:rsid w:val="00CC16B7"/>
  </w:style>
  <w:style w:type="character" w:customStyle="1" w:styleId="WW8Num1z0">
    <w:name w:val="WW8Num1z0"/>
    <w:rsid w:val="00CC16B7"/>
    <w:rPr>
      <w:rFonts w:ascii="Symbol" w:eastAsia="Times New Roman" w:hAnsi="Symbol" w:cs="Times New Roman"/>
    </w:rPr>
  </w:style>
  <w:style w:type="character" w:customStyle="1" w:styleId="WW8Num1z1">
    <w:name w:val="WW8Num1z1"/>
    <w:rsid w:val="00CC16B7"/>
    <w:rPr>
      <w:rFonts w:ascii="Courier New" w:hAnsi="Courier New" w:cs="Courier New"/>
    </w:rPr>
  </w:style>
  <w:style w:type="character" w:customStyle="1" w:styleId="WW8Num1z2">
    <w:name w:val="WW8Num1z2"/>
    <w:rsid w:val="00CC16B7"/>
    <w:rPr>
      <w:rFonts w:ascii="Wingdings" w:hAnsi="Wingdings"/>
    </w:rPr>
  </w:style>
  <w:style w:type="character" w:customStyle="1" w:styleId="WW8Num1z3">
    <w:name w:val="WW8Num1z3"/>
    <w:rsid w:val="00CC16B7"/>
    <w:rPr>
      <w:rFonts w:ascii="Symbol" w:hAnsi="Symbol"/>
    </w:rPr>
  </w:style>
  <w:style w:type="character" w:styleId="PageNumber">
    <w:name w:val="page number"/>
    <w:basedOn w:val="DefaultParagraphFont"/>
    <w:rsid w:val="00CC16B7"/>
  </w:style>
  <w:style w:type="character" w:styleId="Hyperlink">
    <w:name w:val="Hyperlink"/>
    <w:rsid w:val="00CC16B7"/>
    <w:rPr>
      <w:color w:val="0000FF"/>
      <w:u w:val="single"/>
    </w:rPr>
  </w:style>
  <w:style w:type="character" w:styleId="FollowedHyperlink">
    <w:name w:val="FollowedHyperlink"/>
    <w:rsid w:val="00CC16B7"/>
    <w:rPr>
      <w:color w:val="800080"/>
      <w:u w:val="single"/>
    </w:rPr>
  </w:style>
  <w:style w:type="character" w:customStyle="1" w:styleId="NumberingSymbols">
    <w:name w:val="Numbering Symbols"/>
    <w:rsid w:val="00CC16B7"/>
  </w:style>
  <w:style w:type="paragraph" w:customStyle="1" w:styleId="Heading">
    <w:name w:val="Heading"/>
    <w:basedOn w:val="Normal"/>
    <w:next w:val="BodyText"/>
    <w:rsid w:val="00CC16B7"/>
    <w:pPr>
      <w:keepNext/>
      <w:spacing w:before="240" w:after="120"/>
    </w:pPr>
    <w:rPr>
      <w:rFonts w:ascii="Nimbus Sans L" w:eastAsia="DejaVu Sans" w:hAnsi="Nimbus Sans L" w:cs="DejaVu Sans"/>
      <w:sz w:val="28"/>
      <w:szCs w:val="28"/>
    </w:rPr>
  </w:style>
  <w:style w:type="paragraph" w:styleId="BodyText">
    <w:name w:val="Body Text"/>
    <w:basedOn w:val="Normal"/>
    <w:rsid w:val="00CC16B7"/>
    <w:pPr>
      <w:spacing w:line="360" w:lineRule="auto"/>
    </w:pPr>
  </w:style>
  <w:style w:type="paragraph" w:styleId="List">
    <w:name w:val="List"/>
    <w:basedOn w:val="BodyText"/>
    <w:rsid w:val="00CC16B7"/>
  </w:style>
  <w:style w:type="paragraph" w:styleId="Caption">
    <w:name w:val="caption"/>
    <w:basedOn w:val="Normal"/>
    <w:qFormat/>
    <w:rsid w:val="00CC16B7"/>
    <w:pPr>
      <w:suppressLineNumbers/>
      <w:spacing w:before="120" w:after="120"/>
    </w:pPr>
    <w:rPr>
      <w:i/>
      <w:iCs/>
    </w:rPr>
  </w:style>
  <w:style w:type="paragraph" w:customStyle="1" w:styleId="Index">
    <w:name w:val="Index"/>
    <w:basedOn w:val="Normal"/>
    <w:rsid w:val="00CC16B7"/>
    <w:pPr>
      <w:suppressLineNumbers/>
    </w:pPr>
  </w:style>
  <w:style w:type="paragraph" w:styleId="Header">
    <w:name w:val="header"/>
    <w:basedOn w:val="Normal"/>
    <w:next w:val="Heading1"/>
    <w:link w:val="HeaderChar"/>
    <w:rsid w:val="00CC16B7"/>
    <w:pPr>
      <w:tabs>
        <w:tab w:val="center" w:pos="4320"/>
        <w:tab w:val="right" w:pos="8640"/>
      </w:tabs>
    </w:pPr>
  </w:style>
  <w:style w:type="paragraph" w:styleId="BodyTextIndent3">
    <w:name w:val="Body Text Indent 3"/>
    <w:basedOn w:val="Normal"/>
    <w:rsid w:val="00CC16B7"/>
    <w:pPr>
      <w:spacing w:line="360" w:lineRule="auto"/>
      <w:ind w:firstLine="720"/>
      <w:jc w:val="both"/>
    </w:pPr>
    <w:rPr>
      <w:b/>
      <w:bCs/>
    </w:rPr>
  </w:style>
  <w:style w:type="paragraph" w:styleId="BodyTextIndent">
    <w:name w:val="Body Text Indent"/>
    <w:basedOn w:val="Normal"/>
    <w:rsid w:val="00CC16B7"/>
    <w:pPr>
      <w:ind w:left="540" w:hanging="720"/>
      <w:jc w:val="both"/>
    </w:pPr>
  </w:style>
  <w:style w:type="paragraph" w:styleId="BodyTextIndent2">
    <w:name w:val="Body Text Indent 2"/>
    <w:basedOn w:val="Normal"/>
    <w:rsid w:val="00CC16B7"/>
    <w:pPr>
      <w:spacing w:line="360" w:lineRule="auto"/>
      <w:ind w:firstLine="720"/>
      <w:jc w:val="both"/>
    </w:pPr>
  </w:style>
  <w:style w:type="paragraph" w:styleId="BodyText2">
    <w:name w:val="Body Text 2"/>
    <w:basedOn w:val="Normal"/>
    <w:rsid w:val="00CC16B7"/>
    <w:pPr>
      <w:spacing w:line="360" w:lineRule="auto"/>
      <w:jc w:val="both"/>
    </w:pPr>
  </w:style>
  <w:style w:type="paragraph" w:styleId="Footer">
    <w:name w:val="footer"/>
    <w:basedOn w:val="Normal"/>
    <w:rsid w:val="00CC16B7"/>
    <w:pPr>
      <w:tabs>
        <w:tab w:val="center" w:pos="4320"/>
        <w:tab w:val="right" w:pos="8640"/>
      </w:tabs>
    </w:pPr>
    <w:rPr>
      <w:sz w:val="32"/>
    </w:rPr>
  </w:style>
  <w:style w:type="paragraph" w:customStyle="1" w:styleId="TableContents">
    <w:name w:val="Table Contents"/>
    <w:basedOn w:val="Normal"/>
    <w:rsid w:val="00CC16B7"/>
    <w:pPr>
      <w:suppressLineNumbers/>
    </w:pPr>
  </w:style>
  <w:style w:type="paragraph" w:customStyle="1" w:styleId="TableHeading">
    <w:name w:val="Table Heading"/>
    <w:basedOn w:val="TableContents"/>
    <w:rsid w:val="00CC16B7"/>
    <w:pPr>
      <w:jc w:val="center"/>
    </w:pPr>
    <w:rPr>
      <w:b/>
      <w:bCs/>
    </w:rPr>
  </w:style>
  <w:style w:type="paragraph" w:customStyle="1" w:styleId="Framecontents">
    <w:name w:val="Frame contents"/>
    <w:basedOn w:val="BodyText"/>
    <w:rsid w:val="00CC16B7"/>
  </w:style>
  <w:style w:type="paragraph" w:customStyle="1" w:styleId="Text">
    <w:name w:val="Text"/>
    <w:basedOn w:val="Normal"/>
    <w:rsid w:val="00CC16B7"/>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SimSun"/>
      <w:sz w:val="24"/>
      <w:szCs w:val="24"/>
      <w:lang w:val="en-US" w:eastAsia="ar-SA" w:bidi="ar-SA"/>
    </w:rPr>
  </w:style>
  <w:style w:type="character" w:styleId="Strong">
    <w:name w:val="Strong"/>
    <w:uiPriority w:val="22"/>
    <w:qFormat/>
    <w:rsid w:val="0087734B"/>
    <w:rPr>
      <w:b/>
      <w:bCs/>
    </w:rPr>
  </w:style>
  <w:style w:type="character" w:customStyle="1" w:styleId="citation">
    <w:name w:val="citation"/>
    <w:rsid w:val="0087734B"/>
  </w:style>
  <w:style w:type="character" w:customStyle="1" w:styleId="reference-text">
    <w:name w:val="reference-text"/>
    <w:rsid w:val="0087734B"/>
  </w:style>
  <w:style w:type="character" w:styleId="Emphasis">
    <w:name w:val="Emphasis"/>
    <w:uiPriority w:val="20"/>
    <w:qFormat/>
    <w:rsid w:val="00B50646"/>
    <w:rPr>
      <w:i/>
      <w:iCs/>
    </w:rPr>
  </w:style>
  <w:style w:type="paragraph" w:customStyle="1" w:styleId="Default">
    <w:name w:val="Default"/>
    <w:rsid w:val="00B50646"/>
    <w:pPr>
      <w:autoSpaceDE w:val="0"/>
      <w:autoSpaceDN w:val="0"/>
      <w:adjustRightInd w:val="0"/>
    </w:pPr>
    <w:rPr>
      <w:rFonts w:ascii="Calibri" w:eastAsia="Calibri" w:hAnsi="Calibri" w:cs="Calibri"/>
      <w:color w:val="000000"/>
      <w:sz w:val="24"/>
      <w:szCs w:val="24"/>
      <w:lang w:eastAsia="en-US"/>
    </w:rPr>
  </w:style>
  <w:style w:type="character" w:customStyle="1" w:styleId="z3988">
    <w:name w:val="z3988"/>
    <w:rsid w:val="00B50646"/>
  </w:style>
  <w:style w:type="paragraph" w:styleId="BalloonText">
    <w:name w:val="Balloon Text"/>
    <w:basedOn w:val="Normal"/>
    <w:link w:val="BalloonTextChar"/>
    <w:uiPriority w:val="99"/>
    <w:semiHidden/>
    <w:unhideWhenUsed/>
    <w:rsid w:val="00801A8B"/>
    <w:rPr>
      <w:rFonts w:ascii="Tahoma" w:hAnsi="Tahoma"/>
      <w:sz w:val="16"/>
      <w:szCs w:val="16"/>
    </w:rPr>
  </w:style>
  <w:style w:type="character" w:customStyle="1" w:styleId="BalloonTextChar">
    <w:name w:val="Balloon Text Char"/>
    <w:link w:val="BalloonText"/>
    <w:uiPriority w:val="99"/>
    <w:semiHidden/>
    <w:rsid w:val="00801A8B"/>
    <w:rPr>
      <w:rFonts w:ascii="Tahoma"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tolgroup@yahoo.com" TargetMode="External"/><Relationship Id="rId12" Type="http://schemas.openxmlformats.org/officeDocument/2006/relationships/image" Target="media/image1.png"/><Relationship Id="rId17" Type="http://schemas.openxmlformats.org/officeDocument/2006/relationships/hyperlink" Target="mailto:suntolgroup@yahoo.com" TargetMode="External"/><Relationship Id="rId2" Type="http://schemas.openxmlformats.org/officeDocument/2006/relationships/styles" Target="styles.xml"/><Relationship Id="rId16" Type="http://schemas.openxmlformats.org/officeDocument/2006/relationships/image" Target="media/image4.emf"/><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23748</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2014-02-26T09:21:00Z</cp:lastPrinted>
  <dcterms:created xsi:type="dcterms:W3CDTF">2014-02-27T02:08:00Z</dcterms:created>
  <dcterms:modified xsi:type="dcterms:W3CDTF">2014-02-27T02:08:00Z</dcterms:modified>
</cp:coreProperties>
</file>