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8D" w:rsidRPr="007F534E" w:rsidRDefault="00DF7B10" w:rsidP="007F534E">
      <w:pPr>
        <w:autoSpaceDE w:val="0"/>
        <w:autoSpaceDN w:val="0"/>
        <w:adjustRightInd w:val="0"/>
        <w:snapToGrid w:val="0"/>
        <w:jc w:val="center"/>
        <w:rPr>
          <w:b/>
          <w:sz w:val="20"/>
          <w:szCs w:val="20"/>
        </w:rPr>
      </w:pPr>
      <w:r w:rsidRPr="007F534E">
        <w:rPr>
          <w:b/>
          <w:sz w:val="20"/>
          <w:szCs w:val="20"/>
        </w:rPr>
        <w:t xml:space="preserve">Estimation </w:t>
      </w:r>
      <w:r w:rsidR="007E2E8D" w:rsidRPr="007F534E">
        <w:rPr>
          <w:b/>
          <w:sz w:val="20"/>
          <w:szCs w:val="20"/>
        </w:rPr>
        <w:t xml:space="preserve">of indoor </w:t>
      </w:r>
      <w:r w:rsidR="008C360F" w:rsidRPr="007F534E">
        <w:rPr>
          <w:b/>
          <w:sz w:val="20"/>
          <w:szCs w:val="20"/>
        </w:rPr>
        <w:t>R</w:t>
      </w:r>
      <w:r w:rsidR="007E2E8D" w:rsidRPr="007F534E">
        <w:rPr>
          <w:b/>
          <w:sz w:val="20"/>
          <w:szCs w:val="20"/>
        </w:rPr>
        <w:t xml:space="preserve">adon, </w:t>
      </w:r>
      <w:proofErr w:type="spellStart"/>
      <w:r w:rsidR="008C360F" w:rsidRPr="007F534E">
        <w:rPr>
          <w:b/>
          <w:sz w:val="20"/>
          <w:szCs w:val="20"/>
        </w:rPr>
        <w:t>T</w:t>
      </w:r>
      <w:r w:rsidR="007E2E8D" w:rsidRPr="007F534E">
        <w:rPr>
          <w:b/>
          <w:sz w:val="20"/>
          <w:szCs w:val="20"/>
        </w:rPr>
        <w:t>horon</w:t>
      </w:r>
      <w:proofErr w:type="spellEnd"/>
      <w:r w:rsidR="007E2E8D" w:rsidRPr="007F534E">
        <w:rPr>
          <w:b/>
          <w:sz w:val="20"/>
          <w:szCs w:val="20"/>
        </w:rPr>
        <w:t xml:space="preserve"> and their progeny levels in some dwellings of </w:t>
      </w:r>
      <w:r w:rsidR="00293CB1" w:rsidRPr="007F534E">
        <w:rPr>
          <w:b/>
          <w:sz w:val="20"/>
          <w:szCs w:val="20"/>
        </w:rPr>
        <w:t xml:space="preserve">District Yamuna Nagar of </w:t>
      </w:r>
      <w:r w:rsidRPr="007F534E">
        <w:rPr>
          <w:b/>
          <w:sz w:val="20"/>
          <w:szCs w:val="20"/>
        </w:rPr>
        <w:t>India</w:t>
      </w:r>
      <w:r w:rsidR="00293CB1" w:rsidRPr="007F534E">
        <w:rPr>
          <w:b/>
          <w:sz w:val="20"/>
          <w:szCs w:val="20"/>
        </w:rPr>
        <w:t xml:space="preserve"> </w:t>
      </w:r>
      <w:r w:rsidR="007E2E8D" w:rsidRPr="007F534E">
        <w:rPr>
          <w:b/>
          <w:sz w:val="20"/>
          <w:szCs w:val="20"/>
        </w:rPr>
        <w:t>using SSNTD</w:t>
      </w:r>
    </w:p>
    <w:p w:rsidR="007E2E8D" w:rsidRPr="007F534E" w:rsidRDefault="007E2E8D" w:rsidP="007F534E">
      <w:pPr>
        <w:pStyle w:val="Title"/>
        <w:numPr>
          <w:ilvl w:val="0"/>
          <w:numId w:val="0"/>
        </w:numPr>
        <w:tabs>
          <w:tab w:val="left" w:pos="1560"/>
          <w:tab w:val="left" w:pos="3119"/>
        </w:tabs>
        <w:snapToGrid w:val="0"/>
        <w:spacing w:line="240" w:lineRule="auto"/>
        <w:rPr>
          <w:sz w:val="20"/>
        </w:rPr>
      </w:pPr>
    </w:p>
    <w:p w:rsidR="001A34AD" w:rsidRPr="007F534E" w:rsidRDefault="001A34AD" w:rsidP="007F534E">
      <w:pPr>
        <w:pStyle w:val="Authors"/>
        <w:framePr w:w="0" w:hSpace="0" w:vSpace="0" w:wrap="auto" w:vAnchor="margin" w:hAnchor="text" w:xAlign="left" w:yAlign="inline"/>
        <w:snapToGrid w:val="0"/>
        <w:spacing w:after="0"/>
        <w:rPr>
          <w:sz w:val="20"/>
          <w:szCs w:val="20"/>
          <w:vertAlign w:val="superscript"/>
        </w:rPr>
      </w:pPr>
      <w:r w:rsidRPr="007F534E">
        <w:rPr>
          <w:sz w:val="20"/>
          <w:szCs w:val="20"/>
        </w:rPr>
        <w:t>Anil Pundir</w:t>
      </w:r>
      <w:r w:rsidR="00293CB1" w:rsidRPr="007F534E">
        <w:rPr>
          <w:sz w:val="20"/>
          <w:szCs w:val="20"/>
          <w:vertAlign w:val="superscript"/>
        </w:rPr>
        <w:t>1</w:t>
      </w:r>
      <w:r w:rsidRPr="007F534E">
        <w:rPr>
          <w:sz w:val="20"/>
          <w:szCs w:val="20"/>
        </w:rPr>
        <w:t>, Sunil Kamboj</w:t>
      </w:r>
      <w:r w:rsidR="00293CB1" w:rsidRPr="007F534E">
        <w:rPr>
          <w:sz w:val="20"/>
          <w:szCs w:val="20"/>
          <w:vertAlign w:val="superscript"/>
        </w:rPr>
        <w:t>2</w:t>
      </w:r>
      <w:r w:rsidRPr="007F534E">
        <w:rPr>
          <w:sz w:val="20"/>
          <w:szCs w:val="20"/>
        </w:rPr>
        <w:t xml:space="preserve">, </w:t>
      </w:r>
      <w:proofErr w:type="spellStart"/>
      <w:r w:rsidRPr="007F534E">
        <w:rPr>
          <w:color w:val="000000"/>
          <w:sz w:val="20"/>
          <w:szCs w:val="20"/>
        </w:rPr>
        <w:t>Rajinder</w:t>
      </w:r>
      <w:proofErr w:type="spellEnd"/>
      <w:r w:rsidRPr="007F534E">
        <w:rPr>
          <w:color w:val="000000"/>
          <w:sz w:val="20"/>
          <w:szCs w:val="20"/>
        </w:rPr>
        <w:t xml:space="preserve"> Singh</w:t>
      </w:r>
      <w:r w:rsidR="00293CB1" w:rsidRPr="007F534E">
        <w:rPr>
          <w:sz w:val="20"/>
          <w:szCs w:val="20"/>
          <w:vertAlign w:val="superscript"/>
        </w:rPr>
        <w:t>3</w:t>
      </w:r>
    </w:p>
    <w:p w:rsidR="0055784E" w:rsidRPr="007F534E" w:rsidRDefault="0055784E" w:rsidP="007F534E">
      <w:pPr>
        <w:snapToGrid w:val="0"/>
        <w:jc w:val="center"/>
        <w:rPr>
          <w:sz w:val="20"/>
          <w:szCs w:val="20"/>
        </w:rPr>
      </w:pPr>
    </w:p>
    <w:p w:rsidR="00293CB1" w:rsidRPr="007F534E" w:rsidRDefault="00293CB1" w:rsidP="007F534E">
      <w:pPr>
        <w:numPr>
          <w:ilvl w:val="0"/>
          <w:numId w:val="40"/>
        </w:numPr>
        <w:snapToGrid w:val="0"/>
        <w:ind w:left="142" w:hangingChars="71" w:hanging="142"/>
        <w:jc w:val="center"/>
        <w:rPr>
          <w:sz w:val="20"/>
          <w:szCs w:val="20"/>
        </w:rPr>
      </w:pPr>
      <w:r w:rsidRPr="007F534E">
        <w:rPr>
          <w:sz w:val="20"/>
          <w:szCs w:val="20"/>
        </w:rPr>
        <w:t>Department of Electronics, M L N (PG) College</w:t>
      </w:r>
      <w:r w:rsidR="0063506C" w:rsidRPr="007F534E">
        <w:rPr>
          <w:sz w:val="20"/>
          <w:szCs w:val="20"/>
        </w:rPr>
        <w:t>,</w:t>
      </w:r>
      <w:r w:rsidRPr="007F534E">
        <w:rPr>
          <w:sz w:val="20"/>
          <w:szCs w:val="20"/>
        </w:rPr>
        <w:t xml:space="preserve"> Yamuna Nagar</w:t>
      </w:r>
      <w:r w:rsidR="008C360F" w:rsidRPr="007F534E">
        <w:rPr>
          <w:sz w:val="20"/>
          <w:szCs w:val="20"/>
        </w:rPr>
        <w:t>, India</w:t>
      </w:r>
    </w:p>
    <w:p w:rsidR="00293CB1" w:rsidRPr="007F534E" w:rsidRDefault="00293CB1" w:rsidP="007F534E">
      <w:pPr>
        <w:numPr>
          <w:ilvl w:val="0"/>
          <w:numId w:val="40"/>
        </w:numPr>
        <w:snapToGrid w:val="0"/>
        <w:ind w:left="142" w:hangingChars="71" w:hanging="142"/>
        <w:jc w:val="center"/>
        <w:rPr>
          <w:sz w:val="20"/>
          <w:szCs w:val="20"/>
        </w:rPr>
      </w:pPr>
      <w:r w:rsidRPr="007F534E">
        <w:rPr>
          <w:sz w:val="20"/>
          <w:szCs w:val="20"/>
        </w:rPr>
        <w:t>Department of Physics, GSSS Camp</w:t>
      </w:r>
      <w:r w:rsidR="0063506C" w:rsidRPr="007F534E">
        <w:rPr>
          <w:sz w:val="20"/>
          <w:szCs w:val="20"/>
        </w:rPr>
        <w:t>,</w:t>
      </w:r>
      <w:r w:rsidRPr="007F534E">
        <w:rPr>
          <w:sz w:val="20"/>
          <w:szCs w:val="20"/>
        </w:rPr>
        <w:t xml:space="preserve"> Yamuna Nagar</w:t>
      </w:r>
      <w:r w:rsidR="008C360F" w:rsidRPr="007F534E">
        <w:rPr>
          <w:sz w:val="20"/>
          <w:szCs w:val="20"/>
        </w:rPr>
        <w:t>, India</w:t>
      </w:r>
    </w:p>
    <w:p w:rsidR="00293CB1" w:rsidRPr="007F534E" w:rsidRDefault="00293CB1" w:rsidP="007F534E">
      <w:pPr>
        <w:numPr>
          <w:ilvl w:val="0"/>
          <w:numId w:val="40"/>
        </w:numPr>
        <w:snapToGrid w:val="0"/>
        <w:ind w:left="142" w:hangingChars="71" w:hanging="142"/>
        <w:jc w:val="center"/>
        <w:rPr>
          <w:sz w:val="20"/>
          <w:szCs w:val="20"/>
        </w:rPr>
      </w:pPr>
      <w:r w:rsidRPr="007F534E">
        <w:rPr>
          <w:sz w:val="20"/>
          <w:szCs w:val="20"/>
        </w:rPr>
        <w:t>Department of Electronics, SD (PG) College</w:t>
      </w:r>
      <w:r w:rsidR="0063506C" w:rsidRPr="007F534E">
        <w:rPr>
          <w:sz w:val="20"/>
          <w:szCs w:val="20"/>
        </w:rPr>
        <w:t>,</w:t>
      </w:r>
      <w:r w:rsidRPr="007F534E">
        <w:rPr>
          <w:sz w:val="20"/>
          <w:szCs w:val="20"/>
        </w:rPr>
        <w:t xml:space="preserve"> </w:t>
      </w:r>
      <w:proofErr w:type="spellStart"/>
      <w:r w:rsidRPr="007F534E">
        <w:rPr>
          <w:sz w:val="20"/>
          <w:szCs w:val="20"/>
        </w:rPr>
        <w:t>Ambala</w:t>
      </w:r>
      <w:proofErr w:type="spellEnd"/>
      <w:r w:rsidRPr="007F534E">
        <w:rPr>
          <w:sz w:val="20"/>
          <w:szCs w:val="20"/>
        </w:rPr>
        <w:t xml:space="preserve"> </w:t>
      </w:r>
      <w:proofErr w:type="spellStart"/>
      <w:r w:rsidRPr="007F534E">
        <w:rPr>
          <w:sz w:val="20"/>
          <w:szCs w:val="20"/>
        </w:rPr>
        <w:t>Cantt</w:t>
      </w:r>
      <w:proofErr w:type="spellEnd"/>
      <w:r w:rsidR="008C360F" w:rsidRPr="007F534E">
        <w:rPr>
          <w:sz w:val="20"/>
          <w:szCs w:val="20"/>
        </w:rPr>
        <w:t>, India</w:t>
      </w:r>
    </w:p>
    <w:p w:rsidR="00293CB1" w:rsidRPr="00E6357F" w:rsidRDefault="005A2433" w:rsidP="007F534E">
      <w:pPr>
        <w:snapToGrid w:val="0"/>
        <w:jc w:val="center"/>
        <w:rPr>
          <w:sz w:val="20"/>
          <w:szCs w:val="20"/>
        </w:rPr>
      </w:pPr>
      <w:hyperlink r:id="rId7" w:history="1">
        <w:r w:rsidR="00E6357F" w:rsidRPr="00E6357F">
          <w:rPr>
            <w:rStyle w:val="Hyperlink"/>
            <w:sz w:val="20"/>
            <w:szCs w:val="20"/>
          </w:rPr>
          <w:t>anil.pundeer@rediffmail.com</w:t>
        </w:r>
      </w:hyperlink>
      <w:r w:rsidR="00E6357F" w:rsidRPr="00E6357F">
        <w:rPr>
          <w:sz w:val="20"/>
          <w:szCs w:val="20"/>
        </w:rPr>
        <w:t xml:space="preserve"> </w:t>
      </w:r>
    </w:p>
    <w:p w:rsidR="00293CB1" w:rsidRPr="007F534E" w:rsidRDefault="00293CB1" w:rsidP="007F534E">
      <w:pPr>
        <w:snapToGrid w:val="0"/>
        <w:jc w:val="center"/>
        <w:rPr>
          <w:sz w:val="20"/>
          <w:szCs w:val="20"/>
        </w:rPr>
      </w:pPr>
    </w:p>
    <w:p w:rsidR="007E2E8D" w:rsidRPr="007F534E" w:rsidRDefault="007E2E8D" w:rsidP="007F534E">
      <w:pPr>
        <w:pStyle w:val="Heading4"/>
        <w:snapToGrid w:val="0"/>
        <w:spacing w:line="240" w:lineRule="auto"/>
        <w:rPr>
          <w:bCs/>
          <w:sz w:val="20"/>
        </w:rPr>
      </w:pPr>
      <w:r w:rsidRPr="007F534E">
        <w:rPr>
          <w:b/>
          <w:sz w:val="20"/>
        </w:rPr>
        <w:t>Abstract</w:t>
      </w:r>
      <w:r w:rsidR="002F2C12" w:rsidRPr="007F534E">
        <w:rPr>
          <w:b/>
          <w:sz w:val="20"/>
        </w:rPr>
        <w:t>:</w:t>
      </w:r>
      <w:r w:rsidRPr="007F534E">
        <w:rPr>
          <w:b/>
          <w:sz w:val="20"/>
        </w:rPr>
        <w:t xml:space="preserve"> </w:t>
      </w:r>
      <w:r w:rsidRPr="007F534E">
        <w:rPr>
          <w:sz w:val="20"/>
        </w:rPr>
        <w:t xml:space="preserve">The main source of indoor radon is 226Ra in soil, building materials, and tap water. The pathway for radon generation in rock and soil to its indoor accumulation is controlled by a number of </w:t>
      </w:r>
      <w:proofErr w:type="spellStart"/>
      <w:r w:rsidRPr="007F534E">
        <w:rPr>
          <w:sz w:val="20"/>
        </w:rPr>
        <w:t>geogenic</w:t>
      </w:r>
      <w:proofErr w:type="spellEnd"/>
      <w:r w:rsidRPr="007F534E">
        <w:rPr>
          <w:sz w:val="20"/>
        </w:rPr>
        <w:t xml:space="preserve"> and anthropogenic factors. Generally, indoor radon concentration is subject to seasonal variability. </w:t>
      </w:r>
      <w:r w:rsidRPr="007F534E">
        <w:rPr>
          <w:bCs/>
          <w:sz w:val="20"/>
        </w:rPr>
        <w:t xml:space="preserve">The exposure to alpha radiation emitted from radon, </w:t>
      </w:r>
      <w:proofErr w:type="spellStart"/>
      <w:r w:rsidRPr="007F534E">
        <w:rPr>
          <w:bCs/>
          <w:sz w:val="20"/>
        </w:rPr>
        <w:t>thoron</w:t>
      </w:r>
      <w:proofErr w:type="spellEnd"/>
      <w:r w:rsidRPr="007F534E">
        <w:rPr>
          <w:bCs/>
          <w:sz w:val="20"/>
        </w:rPr>
        <w:t xml:space="preserve"> and their progeny poses health hazards not only to workers at industrial units like thermal power plants, coal fields and oil fields but also to the dwellers in normal houses in their surroundings. </w:t>
      </w:r>
      <w:r w:rsidRPr="007F534E">
        <w:rPr>
          <w:snapToGrid w:val="0"/>
          <w:sz w:val="20"/>
        </w:rPr>
        <w:t xml:space="preserve">Radon, </w:t>
      </w:r>
      <w:proofErr w:type="spellStart"/>
      <w:r w:rsidRPr="007F534E">
        <w:rPr>
          <w:snapToGrid w:val="0"/>
          <w:sz w:val="20"/>
        </w:rPr>
        <w:t>thoron</w:t>
      </w:r>
      <w:proofErr w:type="spellEnd"/>
      <w:r w:rsidRPr="007F534E">
        <w:rPr>
          <w:snapToGrid w:val="0"/>
          <w:sz w:val="20"/>
        </w:rPr>
        <w:t xml:space="preserve"> and their progeny are the major contributors in the radiation dose received by general population of the world. </w:t>
      </w:r>
      <w:r w:rsidRPr="007F534E">
        <w:rPr>
          <w:bCs/>
          <w:sz w:val="20"/>
        </w:rPr>
        <w:t xml:space="preserve">Radon being an inert gas can easily disperse into the atmosphere immediately on its release. The solid alpha active decay products of radon like </w:t>
      </w:r>
      <w:r w:rsidRPr="007F534E">
        <w:rPr>
          <w:bCs/>
          <w:sz w:val="20"/>
          <w:vertAlign w:val="superscript"/>
        </w:rPr>
        <w:t>218</w:t>
      </w:r>
      <w:r w:rsidRPr="007F534E">
        <w:rPr>
          <w:bCs/>
          <w:sz w:val="20"/>
        </w:rPr>
        <w:t xml:space="preserve">Po and </w:t>
      </w:r>
      <w:r w:rsidRPr="007F534E">
        <w:rPr>
          <w:bCs/>
          <w:sz w:val="20"/>
          <w:vertAlign w:val="superscript"/>
        </w:rPr>
        <w:t>214</w:t>
      </w:r>
      <w:r w:rsidRPr="007F534E">
        <w:rPr>
          <w:bCs/>
          <w:sz w:val="20"/>
        </w:rPr>
        <w:t xml:space="preserve">Po become airborne and get themselves attached to the aerosols, dust particles and water droplets suspended in the atmosphere. When inhaled during breathe, these solid decay products along with air may get deposited in the </w:t>
      </w:r>
      <w:proofErr w:type="spellStart"/>
      <w:r w:rsidRPr="007F534E">
        <w:rPr>
          <w:bCs/>
          <w:sz w:val="20"/>
        </w:rPr>
        <w:t>tracho</w:t>
      </w:r>
      <w:proofErr w:type="spellEnd"/>
      <w:r w:rsidRPr="007F534E">
        <w:rPr>
          <w:bCs/>
          <w:sz w:val="20"/>
        </w:rPr>
        <w:t xml:space="preserve">-bronchial and pulmonary region of lungs resulting in the continuous irradiation of the cells which may be the cause of lung cancer. </w:t>
      </w:r>
      <w:r w:rsidRPr="007F534E">
        <w:rPr>
          <w:snapToGrid w:val="0"/>
          <w:sz w:val="20"/>
        </w:rPr>
        <w:t xml:space="preserve">Keeping this in mind the </w:t>
      </w:r>
      <w:proofErr w:type="gramStart"/>
      <w:r w:rsidRPr="007F534E">
        <w:rPr>
          <w:sz w:val="20"/>
        </w:rPr>
        <w:t>environmental</w:t>
      </w:r>
      <w:proofErr w:type="gramEnd"/>
      <w:r w:rsidRPr="007F534E">
        <w:rPr>
          <w:sz w:val="20"/>
        </w:rPr>
        <w:t xml:space="preserve"> monitoring of radon, </w:t>
      </w:r>
      <w:proofErr w:type="spellStart"/>
      <w:r w:rsidRPr="007F534E">
        <w:rPr>
          <w:sz w:val="20"/>
        </w:rPr>
        <w:t>thoron</w:t>
      </w:r>
      <w:proofErr w:type="spellEnd"/>
      <w:r w:rsidRPr="007F534E">
        <w:rPr>
          <w:sz w:val="20"/>
        </w:rPr>
        <w:t xml:space="preserve"> and their progeny in some dwellings of </w:t>
      </w:r>
      <w:proofErr w:type="spellStart"/>
      <w:r w:rsidRPr="007F534E">
        <w:rPr>
          <w:sz w:val="20"/>
        </w:rPr>
        <w:t>Shivalik</w:t>
      </w:r>
      <w:proofErr w:type="spellEnd"/>
      <w:r w:rsidRPr="007F534E">
        <w:rPr>
          <w:sz w:val="20"/>
        </w:rPr>
        <w:t xml:space="preserve"> foot hills-India</w:t>
      </w:r>
      <w:r w:rsidRPr="007F534E">
        <w:rPr>
          <w:snapToGrid w:val="0"/>
          <w:sz w:val="20"/>
        </w:rPr>
        <w:t xml:space="preserve"> has been carried out. The radon </w:t>
      </w:r>
      <w:proofErr w:type="spellStart"/>
      <w:r w:rsidRPr="007F534E">
        <w:rPr>
          <w:snapToGrid w:val="0"/>
          <w:sz w:val="20"/>
        </w:rPr>
        <w:t>thoron</w:t>
      </w:r>
      <w:proofErr w:type="spellEnd"/>
      <w:r w:rsidRPr="007F534E">
        <w:rPr>
          <w:snapToGrid w:val="0"/>
          <w:sz w:val="20"/>
        </w:rPr>
        <w:t xml:space="preserve"> twin dosimeter cups are being used for the study. Three pieces of LR-115 solid-state nuclear track detectors are fixed in the dosimeters and are suspended in the dwellings for three months during a season. One gives radon, </w:t>
      </w:r>
      <w:proofErr w:type="spellStart"/>
      <w:r w:rsidRPr="007F534E">
        <w:rPr>
          <w:snapToGrid w:val="0"/>
          <w:sz w:val="20"/>
        </w:rPr>
        <w:t>thoron</w:t>
      </w:r>
      <w:proofErr w:type="spellEnd"/>
      <w:r w:rsidRPr="007F534E">
        <w:rPr>
          <w:snapToGrid w:val="0"/>
          <w:sz w:val="20"/>
        </w:rPr>
        <w:t xml:space="preserve"> and progeny concentration, second gives radon and </w:t>
      </w:r>
      <w:proofErr w:type="spellStart"/>
      <w:r w:rsidRPr="007F534E">
        <w:rPr>
          <w:snapToGrid w:val="0"/>
          <w:sz w:val="20"/>
        </w:rPr>
        <w:t>thoron</w:t>
      </w:r>
      <w:proofErr w:type="spellEnd"/>
      <w:r w:rsidRPr="007F534E">
        <w:rPr>
          <w:snapToGrid w:val="0"/>
          <w:sz w:val="20"/>
        </w:rPr>
        <w:t xml:space="preserve"> concentration while the third gives only the radon concentration. </w:t>
      </w:r>
      <w:r w:rsidR="00D72C90" w:rsidRPr="007F534E">
        <w:rPr>
          <w:bCs/>
          <w:sz w:val="20"/>
        </w:rPr>
        <w:t xml:space="preserve">Out of different types of dwellings under study the levels are found to be higher in some dwellings in village </w:t>
      </w:r>
      <w:proofErr w:type="spellStart"/>
      <w:r w:rsidR="00D72C90" w:rsidRPr="007F534E">
        <w:rPr>
          <w:bCs/>
          <w:sz w:val="20"/>
        </w:rPr>
        <w:t>Kaleser</w:t>
      </w:r>
      <w:proofErr w:type="spellEnd"/>
      <w:r w:rsidR="00D72C90" w:rsidRPr="007F534E">
        <w:rPr>
          <w:bCs/>
          <w:sz w:val="20"/>
        </w:rPr>
        <w:t xml:space="preserve"> as compare to other places. </w:t>
      </w:r>
      <w:r w:rsidRPr="007F534E">
        <w:rPr>
          <w:bCs/>
          <w:sz w:val="20"/>
        </w:rPr>
        <w:t>The annual dose received due to radon-</w:t>
      </w:r>
      <w:proofErr w:type="spellStart"/>
      <w:r w:rsidRPr="007F534E">
        <w:rPr>
          <w:bCs/>
          <w:sz w:val="20"/>
        </w:rPr>
        <w:t>thoron</w:t>
      </w:r>
      <w:proofErr w:type="spellEnd"/>
      <w:r w:rsidRPr="007F534E">
        <w:rPr>
          <w:bCs/>
          <w:sz w:val="20"/>
        </w:rPr>
        <w:t xml:space="preserve"> and their progeny by the inhabitants in the dwellings under study have also been calculated.</w:t>
      </w:r>
    </w:p>
    <w:p w:rsidR="00380573" w:rsidRPr="007F534E" w:rsidRDefault="001E3AB6" w:rsidP="007F534E">
      <w:pPr>
        <w:autoSpaceDE w:val="0"/>
        <w:autoSpaceDN w:val="0"/>
        <w:adjustRightInd w:val="0"/>
        <w:snapToGrid w:val="0"/>
        <w:jc w:val="both"/>
        <w:rPr>
          <w:rFonts w:eastAsiaTheme="minorEastAsia"/>
          <w:sz w:val="20"/>
          <w:szCs w:val="20"/>
          <w:lang w:eastAsia="zh-CN"/>
        </w:rPr>
      </w:pPr>
      <w:r w:rsidRPr="007F534E">
        <w:rPr>
          <w:rFonts w:hint="eastAsia"/>
          <w:b/>
          <w:bCs/>
          <w:sz w:val="20"/>
          <w:szCs w:val="20"/>
        </w:rPr>
        <w:t>[</w:t>
      </w:r>
      <w:r w:rsidR="007F534E" w:rsidRPr="007F534E">
        <w:rPr>
          <w:sz w:val="20"/>
          <w:szCs w:val="20"/>
        </w:rPr>
        <w:t xml:space="preserve">Anil </w:t>
      </w:r>
      <w:proofErr w:type="spellStart"/>
      <w:r w:rsidR="007F534E" w:rsidRPr="007F534E">
        <w:rPr>
          <w:sz w:val="20"/>
          <w:szCs w:val="20"/>
        </w:rPr>
        <w:t>Pundir</w:t>
      </w:r>
      <w:proofErr w:type="spellEnd"/>
      <w:r w:rsidR="007F534E" w:rsidRPr="007F534E">
        <w:rPr>
          <w:sz w:val="20"/>
          <w:szCs w:val="20"/>
        </w:rPr>
        <w:t xml:space="preserve">, Sunil </w:t>
      </w:r>
      <w:proofErr w:type="spellStart"/>
      <w:r w:rsidR="007F534E" w:rsidRPr="007F534E">
        <w:rPr>
          <w:sz w:val="20"/>
          <w:szCs w:val="20"/>
        </w:rPr>
        <w:t>Kamboj</w:t>
      </w:r>
      <w:proofErr w:type="spellEnd"/>
      <w:r w:rsidR="007F534E" w:rsidRPr="007F534E">
        <w:rPr>
          <w:sz w:val="20"/>
          <w:szCs w:val="20"/>
        </w:rPr>
        <w:t xml:space="preserve">, </w:t>
      </w:r>
      <w:proofErr w:type="spellStart"/>
      <w:r w:rsidR="007F534E" w:rsidRPr="007F534E">
        <w:rPr>
          <w:color w:val="000000"/>
          <w:sz w:val="20"/>
          <w:szCs w:val="20"/>
        </w:rPr>
        <w:t>Rajinder</w:t>
      </w:r>
      <w:proofErr w:type="spellEnd"/>
      <w:r w:rsidR="007F534E" w:rsidRPr="007F534E">
        <w:rPr>
          <w:color w:val="000000"/>
          <w:sz w:val="20"/>
          <w:szCs w:val="20"/>
        </w:rPr>
        <w:t xml:space="preserve"> Singh</w:t>
      </w:r>
      <w:r w:rsidRPr="007F534E">
        <w:rPr>
          <w:sz w:val="20"/>
          <w:szCs w:val="20"/>
        </w:rPr>
        <w:t>.</w:t>
      </w:r>
      <w:r w:rsidRPr="007F534E">
        <w:rPr>
          <w:rFonts w:eastAsiaTheme="minorEastAsia" w:hint="eastAsia"/>
          <w:b/>
          <w:bCs/>
          <w:sz w:val="20"/>
          <w:szCs w:val="20"/>
          <w:lang w:bidi="fa-IR"/>
        </w:rPr>
        <w:t xml:space="preserve"> </w:t>
      </w:r>
      <w:r w:rsidR="007F534E" w:rsidRPr="007F534E">
        <w:rPr>
          <w:b/>
          <w:sz w:val="20"/>
          <w:szCs w:val="20"/>
        </w:rPr>
        <w:t xml:space="preserve">Estimation of indoor Radon, </w:t>
      </w:r>
      <w:proofErr w:type="spellStart"/>
      <w:r w:rsidR="007F534E" w:rsidRPr="007F534E">
        <w:rPr>
          <w:b/>
          <w:sz w:val="20"/>
          <w:szCs w:val="20"/>
        </w:rPr>
        <w:t>Thoron</w:t>
      </w:r>
      <w:proofErr w:type="spellEnd"/>
      <w:r w:rsidR="007F534E" w:rsidRPr="007F534E">
        <w:rPr>
          <w:b/>
          <w:sz w:val="20"/>
          <w:szCs w:val="20"/>
        </w:rPr>
        <w:t xml:space="preserve"> and their progeny levels in some dwellings of District Yamuna Nagar of India using SSNTD</w:t>
      </w:r>
      <w:r w:rsidRPr="007F534E">
        <w:rPr>
          <w:b/>
          <w:bCs/>
          <w:sz w:val="20"/>
          <w:szCs w:val="20"/>
          <w:lang w:bidi="fa-IR"/>
        </w:rPr>
        <w:t>.</w:t>
      </w:r>
      <w:r w:rsidRPr="007F534E">
        <w:rPr>
          <w:rFonts w:hint="eastAsia"/>
          <w:b/>
          <w:bCs/>
          <w:sz w:val="20"/>
          <w:szCs w:val="20"/>
        </w:rPr>
        <w:t xml:space="preserve"> </w:t>
      </w:r>
      <w:r w:rsidRPr="007F534E">
        <w:rPr>
          <w:bCs/>
          <w:i/>
          <w:sz w:val="20"/>
          <w:szCs w:val="20"/>
        </w:rPr>
        <w:t xml:space="preserve">Nat </w:t>
      </w:r>
      <w:proofErr w:type="spellStart"/>
      <w:r w:rsidRPr="007F534E">
        <w:rPr>
          <w:bCs/>
          <w:i/>
          <w:sz w:val="20"/>
          <w:szCs w:val="20"/>
        </w:rPr>
        <w:t>Sci</w:t>
      </w:r>
      <w:proofErr w:type="spellEnd"/>
      <w:r w:rsidRPr="007F534E">
        <w:rPr>
          <w:rFonts w:eastAsiaTheme="minorEastAsia" w:hint="eastAsia"/>
          <w:bCs/>
          <w:i/>
          <w:sz w:val="20"/>
          <w:szCs w:val="20"/>
        </w:rPr>
        <w:t xml:space="preserve"> </w:t>
      </w:r>
      <w:r w:rsidRPr="007F534E">
        <w:rPr>
          <w:sz w:val="20"/>
          <w:szCs w:val="20"/>
        </w:rPr>
        <w:t>201</w:t>
      </w:r>
      <w:r w:rsidRPr="007F534E">
        <w:rPr>
          <w:rFonts w:hint="eastAsia"/>
          <w:sz w:val="20"/>
          <w:szCs w:val="20"/>
        </w:rPr>
        <w:t>4</w:t>
      </w:r>
      <w:r w:rsidRPr="007F534E">
        <w:rPr>
          <w:sz w:val="20"/>
          <w:szCs w:val="20"/>
        </w:rPr>
        <w:t>;1</w:t>
      </w:r>
      <w:r w:rsidRPr="007F534E">
        <w:rPr>
          <w:rFonts w:hint="eastAsia"/>
          <w:sz w:val="20"/>
          <w:szCs w:val="20"/>
        </w:rPr>
        <w:t>2</w:t>
      </w:r>
      <w:r w:rsidRPr="007F534E">
        <w:rPr>
          <w:sz w:val="20"/>
          <w:szCs w:val="20"/>
        </w:rPr>
        <w:t>(</w:t>
      </w:r>
      <w:r w:rsidRPr="007F534E">
        <w:rPr>
          <w:rFonts w:hint="eastAsia"/>
          <w:sz w:val="20"/>
          <w:szCs w:val="20"/>
        </w:rPr>
        <w:t>3</w:t>
      </w:r>
      <w:r w:rsidRPr="007F534E">
        <w:rPr>
          <w:sz w:val="20"/>
          <w:szCs w:val="20"/>
        </w:rPr>
        <w:t>):</w:t>
      </w:r>
      <w:r w:rsidR="00BC2181">
        <w:rPr>
          <w:noProof/>
          <w:color w:val="000000"/>
          <w:sz w:val="20"/>
          <w:szCs w:val="20"/>
        </w:rPr>
        <w:t>94</w:t>
      </w:r>
      <w:r w:rsidRPr="007F534E">
        <w:rPr>
          <w:color w:val="000000"/>
          <w:sz w:val="20"/>
          <w:szCs w:val="20"/>
        </w:rPr>
        <w:t>-</w:t>
      </w:r>
      <w:r w:rsidR="00BC2181">
        <w:rPr>
          <w:noProof/>
          <w:color w:val="000000"/>
          <w:sz w:val="20"/>
          <w:szCs w:val="20"/>
        </w:rPr>
        <w:t>97</w:t>
      </w:r>
      <w:r w:rsidRPr="007F534E">
        <w:rPr>
          <w:sz w:val="20"/>
          <w:szCs w:val="20"/>
        </w:rPr>
        <w:t>]</w:t>
      </w:r>
      <w:r w:rsidRPr="007F534E">
        <w:rPr>
          <w:rFonts w:hint="eastAsia"/>
          <w:sz w:val="20"/>
          <w:szCs w:val="20"/>
        </w:rPr>
        <w:t>.</w:t>
      </w:r>
      <w:r w:rsidRPr="007F534E">
        <w:rPr>
          <w:sz w:val="20"/>
          <w:szCs w:val="20"/>
        </w:rPr>
        <w:t xml:space="preserve"> (ISSN: 1545-0740).</w:t>
      </w:r>
      <w:r w:rsidRPr="007F534E">
        <w:rPr>
          <w:color w:val="0000FF"/>
          <w:sz w:val="20"/>
          <w:szCs w:val="20"/>
        </w:rPr>
        <w:t xml:space="preserve"> </w:t>
      </w:r>
      <w:hyperlink r:id="rId8" w:history="1">
        <w:r w:rsidRPr="007F534E">
          <w:rPr>
            <w:rStyle w:val="Hyperlink"/>
            <w:sz w:val="20"/>
            <w:szCs w:val="20"/>
          </w:rPr>
          <w:t>http://www.sciencepub.net/nature</w:t>
        </w:r>
      </w:hyperlink>
      <w:r w:rsidRPr="007F534E">
        <w:rPr>
          <w:sz w:val="20"/>
          <w:szCs w:val="20"/>
        </w:rPr>
        <w:t>.</w:t>
      </w:r>
      <w:r w:rsidRPr="007F534E">
        <w:rPr>
          <w:rFonts w:hint="eastAsia"/>
          <w:sz w:val="20"/>
          <w:szCs w:val="20"/>
        </w:rPr>
        <w:t xml:space="preserve"> </w:t>
      </w:r>
      <w:r w:rsidR="007F534E">
        <w:rPr>
          <w:rFonts w:eastAsiaTheme="minorEastAsia" w:hint="eastAsia"/>
          <w:sz w:val="20"/>
          <w:szCs w:val="20"/>
          <w:lang w:eastAsia="zh-CN"/>
        </w:rPr>
        <w:t>1</w:t>
      </w:r>
      <w:r w:rsidR="00593557">
        <w:rPr>
          <w:rFonts w:eastAsiaTheme="minorEastAsia" w:hint="eastAsia"/>
          <w:sz w:val="20"/>
          <w:szCs w:val="20"/>
          <w:lang w:eastAsia="zh-CN"/>
        </w:rPr>
        <w:t>3</w:t>
      </w:r>
    </w:p>
    <w:p w:rsidR="007F534E" w:rsidRPr="007F534E" w:rsidRDefault="007F534E" w:rsidP="007F534E">
      <w:pPr>
        <w:autoSpaceDE w:val="0"/>
        <w:autoSpaceDN w:val="0"/>
        <w:adjustRightInd w:val="0"/>
        <w:snapToGrid w:val="0"/>
        <w:jc w:val="both"/>
        <w:rPr>
          <w:rFonts w:eastAsiaTheme="minorEastAsia"/>
          <w:bCs/>
          <w:sz w:val="20"/>
          <w:szCs w:val="20"/>
          <w:lang w:eastAsia="zh-CN"/>
        </w:rPr>
      </w:pPr>
    </w:p>
    <w:p w:rsidR="007E2E8D" w:rsidRDefault="007E2E8D" w:rsidP="007F534E">
      <w:pPr>
        <w:autoSpaceDE w:val="0"/>
        <w:autoSpaceDN w:val="0"/>
        <w:adjustRightInd w:val="0"/>
        <w:snapToGrid w:val="0"/>
        <w:jc w:val="both"/>
        <w:rPr>
          <w:rFonts w:eastAsiaTheme="minorEastAsia"/>
          <w:sz w:val="20"/>
          <w:szCs w:val="20"/>
          <w:lang w:eastAsia="zh-CN"/>
        </w:rPr>
      </w:pPr>
      <w:r w:rsidRPr="007F534E">
        <w:rPr>
          <w:b/>
          <w:iCs/>
          <w:sz w:val="20"/>
          <w:szCs w:val="20"/>
        </w:rPr>
        <w:t>Keywords:</w:t>
      </w:r>
      <w:r w:rsidRPr="007F534E">
        <w:rPr>
          <w:i/>
          <w:iCs/>
          <w:sz w:val="20"/>
          <w:szCs w:val="20"/>
        </w:rPr>
        <w:t xml:space="preserve"> </w:t>
      </w:r>
      <w:r w:rsidRPr="007F534E">
        <w:rPr>
          <w:iCs/>
          <w:sz w:val="20"/>
          <w:szCs w:val="20"/>
        </w:rPr>
        <w:t>R</w:t>
      </w:r>
      <w:r w:rsidR="002F2C12" w:rsidRPr="007F534E">
        <w:rPr>
          <w:sz w:val="20"/>
          <w:szCs w:val="20"/>
        </w:rPr>
        <w:t>adon</w:t>
      </w:r>
      <w:r w:rsidR="001C5989" w:rsidRPr="007F534E">
        <w:rPr>
          <w:sz w:val="20"/>
          <w:szCs w:val="20"/>
        </w:rPr>
        <w:t>;</w:t>
      </w:r>
      <w:r w:rsidR="002F2C12" w:rsidRPr="007F534E">
        <w:rPr>
          <w:sz w:val="20"/>
          <w:szCs w:val="20"/>
        </w:rPr>
        <w:t xml:space="preserve"> </w:t>
      </w:r>
      <w:proofErr w:type="spellStart"/>
      <w:r w:rsidR="002F2C12" w:rsidRPr="007F534E">
        <w:rPr>
          <w:sz w:val="20"/>
          <w:szCs w:val="20"/>
        </w:rPr>
        <w:t>Thoron</w:t>
      </w:r>
      <w:proofErr w:type="spellEnd"/>
      <w:r w:rsidR="001C5989" w:rsidRPr="007F534E">
        <w:rPr>
          <w:sz w:val="20"/>
          <w:szCs w:val="20"/>
        </w:rPr>
        <w:t>;</w:t>
      </w:r>
      <w:r w:rsidR="002F2C12" w:rsidRPr="007F534E">
        <w:rPr>
          <w:sz w:val="20"/>
          <w:szCs w:val="20"/>
        </w:rPr>
        <w:t xml:space="preserve"> </w:t>
      </w:r>
      <w:r w:rsidRPr="007F534E">
        <w:rPr>
          <w:sz w:val="20"/>
          <w:szCs w:val="20"/>
        </w:rPr>
        <w:t xml:space="preserve">LR-115 type-II detectors; </w:t>
      </w:r>
      <w:proofErr w:type="spellStart"/>
      <w:r w:rsidRPr="007F534E">
        <w:rPr>
          <w:sz w:val="20"/>
          <w:szCs w:val="20"/>
        </w:rPr>
        <w:t>Shivalik</w:t>
      </w:r>
      <w:proofErr w:type="spellEnd"/>
      <w:r w:rsidRPr="007F534E">
        <w:rPr>
          <w:sz w:val="20"/>
          <w:szCs w:val="20"/>
        </w:rPr>
        <w:t xml:space="preserve"> Foot hills.</w:t>
      </w:r>
    </w:p>
    <w:p w:rsidR="007F534E" w:rsidRDefault="007F534E" w:rsidP="007F534E">
      <w:pPr>
        <w:autoSpaceDE w:val="0"/>
        <w:autoSpaceDN w:val="0"/>
        <w:adjustRightInd w:val="0"/>
        <w:snapToGrid w:val="0"/>
        <w:jc w:val="both"/>
        <w:rPr>
          <w:rFonts w:eastAsiaTheme="minorEastAsia"/>
          <w:sz w:val="20"/>
          <w:szCs w:val="20"/>
          <w:lang w:eastAsia="zh-CN"/>
        </w:rPr>
      </w:pPr>
    </w:p>
    <w:p w:rsidR="00E6357F" w:rsidRDefault="00E6357F" w:rsidP="007F534E">
      <w:pPr>
        <w:autoSpaceDE w:val="0"/>
        <w:autoSpaceDN w:val="0"/>
        <w:adjustRightInd w:val="0"/>
        <w:snapToGrid w:val="0"/>
        <w:jc w:val="both"/>
        <w:rPr>
          <w:rFonts w:eastAsiaTheme="minorEastAsia"/>
          <w:sz w:val="20"/>
          <w:szCs w:val="20"/>
          <w:lang w:eastAsia="zh-CN"/>
        </w:rPr>
      </w:pPr>
    </w:p>
    <w:p w:rsidR="007F534E" w:rsidRDefault="007F534E" w:rsidP="007F534E">
      <w:pPr>
        <w:autoSpaceDE w:val="0"/>
        <w:autoSpaceDN w:val="0"/>
        <w:adjustRightInd w:val="0"/>
        <w:snapToGrid w:val="0"/>
        <w:jc w:val="both"/>
        <w:rPr>
          <w:rFonts w:eastAsiaTheme="minorEastAsia"/>
          <w:sz w:val="20"/>
          <w:szCs w:val="20"/>
          <w:lang w:eastAsia="zh-CN"/>
        </w:rPr>
        <w:sectPr w:rsidR="007F534E" w:rsidSect="00BC2181">
          <w:headerReference w:type="default" r:id="rId9"/>
          <w:footerReference w:type="default" r:id="rId10"/>
          <w:type w:val="continuous"/>
          <w:pgSz w:w="12240" w:h="15840" w:code="1"/>
          <w:pgMar w:top="1440" w:right="1440" w:bottom="1440" w:left="1440" w:header="720" w:footer="720" w:gutter="0"/>
          <w:pgNumType w:start="94"/>
          <w:cols w:space="720"/>
          <w:docGrid w:linePitch="360"/>
        </w:sectPr>
      </w:pPr>
    </w:p>
    <w:p w:rsidR="00D8742B" w:rsidRPr="007F534E" w:rsidRDefault="00D8742B" w:rsidP="007F534E">
      <w:pPr>
        <w:numPr>
          <w:ilvl w:val="0"/>
          <w:numId w:val="41"/>
        </w:numPr>
        <w:snapToGrid w:val="0"/>
        <w:ind w:left="424" w:hangingChars="211" w:hanging="424"/>
        <w:jc w:val="both"/>
        <w:rPr>
          <w:b/>
          <w:color w:val="000000"/>
          <w:sz w:val="20"/>
          <w:szCs w:val="20"/>
        </w:rPr>
      </w:pPr>
      <w:r w:rsidRPr="007F534E">
        <w:rPr>
          <w:b/>
          <w:color w:val="000000"/>
          <w:sz w:val="20"/>
          <w:szCs w:val="20"/>
        </w:rPr>
        <w:lastRenderedPageBreak/>
        <w:t>Introduction</w:t>
      </w:r>
    </w:p>
    <w:p w:rsidR="00D8742B" w:rsidRPr="007F534E" w:rsidRDefault="00D8742B" w:rsidP="007F534E">
      <w:pPr>
        <w:snapToGrid w:val="0"/>
        <w:ind w:firstLine="425"/>
        <w:jc w:val="both"/>
        <w:rPr>
          <w:color w:val="000000"/>
          <w:sz w:val="20"/>
          <w:szCs w:val="20"/>
        </w:rPr>
      </w:pPr>
      <w:r w:rsidRPr="007F534E">
        <w:rPr>
          <w:color w:val="000000"/>
          <w:sz w:val="20"/>
          <w:szCs w:val="20"/>
        </w:rPr>
        <w:t xml:space="preserve">Radon and </w:t>
      </w:r>
      <w:proofErr w:type="spellStart"/>
      <w:r w:rsidRPr="007F534E">
        <w:rPr>
          <w:color w:val="000000"/>
          <w:sz w:val="20"/>
          <w:szCs w:val="20"/>
        </w:rPr>
        <w:t>thoron</w:t>
      </w:r>
      <w:proofErr w:type="spellEnd"/>
      <w:r w:rsidRPr="007F534E">
        <w:rPr>
          <w:color w:val="000000"/>
          <w:sz w:val="20"/>
          <w:szCs w:val="20"/>
        </w:rPr>
        <w:t xml:space="preserve"> are the inert gases which arise from the radioactive decay chains of </w:t>
      </w:r>
      <w:r w:rsidRPr="007F534E">
        <w:rPr>
          <w:color w:val="000000"/>
          <w:sz w:val="20"/>
          <w:szCs w:val="20"/>
          <w:vertAlign w:val="superscript"/>
        </w:rPr>
        <w:t>238</w:t>
      </w:r>
      <w:r w:rsidRPr="007F534E">
        <w:rPr>
          <w:color w:val="000000"/>
          <w:sz w:val="20"/>
          <w:szCs w:val="20"/>
        </w:rPr>
        <w:t xml:space="preserve"> U and </w:t>
      </w:r>
      <w:r w:rsidRPr="007F534E">
        <w:rPr>
          <w:color w:val="000000"/>
          <w:sz w:val="20"/>
          <w:szCs w:val="20"/>
          <w:vertAlign w:val="superscript"/>
        </w:rPr>
        <w:t xml:space="preserve">232 </w:t>
      </w:r>
      <w:proofErr w:type="spellStart"/>
      <w:r w:rsidRPr="007F534E">
        <w:rPr>
          <w:color w:val="000000"/>
          <w:sz w:val="20"/>
          <w:szCs w:val="20"/>
        </w:rPr>
        <w:t>Th</w:t>
      </w:r>
      <w:proofErr w:type="spellEnd"/>
      <w:r w:rsidRPr="007F534E">
        <w:rPr>
          <w:color w:val="000000"/>
          <w:sz w:val="20"/>
          <w:szCs w:val="20"/>
        </w:rPr>
        <w:t xml:space="preserve"> </w:t>
      </w:r>
      <w:proofErr w:type="gramStart"/>
      <w:r w:rsidRPr="007F534E">
        <w:rPr>
          <w:color w:val="000000"/>
          <w:sz w:val="20"/>
          <w:szCs w:val="20"/>
        </w:rPr>
        <w:t>series</w:t>
      </w:r>
      <w:r w:rsidR="007E2E8D" w:rsidRPr="007F534E">
        <w:rPr>
          <w:color w:val="000000"/>
          <w:sz w:val="20"/>
          <w:szCs w:val="20"/>
        </w:rPr>
        <w:t>[</w:t>
      </w:r>
      <w:proofErr w:type="gramEnd"/>
      <w:r w:rsidR="007E2E8D" w:rsidRPr="007F534E">
        <w:rPr>
          <w:color w:val="000000"/>
          <w:sz w:val="20"/>
          <w:szCs w:val="20"/>
        </w:rPr>
        <w:t>1]</w:t>
      </w:r>
      <w:r w:rsidRPr="007F534E">
        <w:rPr>
          <w:color w:val="000000"/>
          <w:sz w:val="20"/>
          <w:szCs w:val="20"/>
        </w:rPr>
        <w:t xml:space="preserve">. Since radon and </w:t>
      </w:r>
      <w:proofErr w:type="spellStart"/>
      <w:r w:rsidRPr="007F534E">
        <w:rPr>
          <w:color w:val="000000"/>
          <w:sz w:val="20"/>
          <w:szCs w:val="20"/>
        </w:rPr>
        <w:t>thoron</w:t>
      </w:r>
      <w:proofErr w:type="spellEnd"/>
      <w:r w:rsidRPr="007F534E">
        <w:rPr>
          <w:color w:val="000000"/>
          <w:sz w:val="20"/>
          <w:szCs w:val="20"/>
        </w:rPr>
        <w:t xml:space="preserve"> are the members of different chains, so their ratio in the atmosphere depends upon the ratio of uranium to thorium in local soils, rocks or building materials etc. The radioactive half-lives of radon, </w:t>
      </w:r>
      <w:proofErr w:type="spellStart"/>
      <w:r w:rsidRPr="007F534E">
        <w:rPr>
          <w:color w:val="000000"/>
          <w:sz w:val="20"/>
          <w:szCs w:val="20"/>
        </w:rPr>
        <w:t>thoron</w:t>
      </w:r>
      <w:proofErr w:type="spellEnd"/>
      <w:r w:rsidRPr="007F534E">
        <w:rPr>
          <w:color w:val="000000"/>
          <w:sz w:val="20"/>
          <w:szCs w:val="20"/>
        </w:rPr>
        <w:t xml:space="preserve"> and their respective decay products are important in determining the exposure of people in work places and homes. Radon and </w:t>
      </w:r>
      <w:proofErr w:type="spellStart"/>
      <w:r w:rsidRPr="007F534E">
        <w:rPr>
          <w:color w:val="000000"/>
          <w:sz w:val="20"/>
          <w:szCs w:val="20"/>
        </w:rPr>
        <w:t>thoron</w:t>
      </w:r>
      <w:proofErr w:type="spellEnd"/>
      <w:r w:rsidRPr="007F534E">
        <w:rPr>
          <w:color w:val="000000"/>
          <w:sz w:val="20"/>
          <w:szCs w:val="20"/>
        </w:rPr>
        <w:t xml:space="preserve"> are ubiquitous in the air at ground level and offer significant contributions to the average dose from the natural background sources of </w:t>
      </w:r>
      <w:proofErr w:type="gramStart"/>
      <w:r w:rsidRPr="007F534E">
        <w:rPr>
          <w:color w:val="000000"/>
          <w:sz w:val="20"/>
          <w:szCs w:val="20"/>
        </w:rPr>
        <w:t>radiation</w:t>
      </w:r>
      <w:r w:rsidR="007E2E8D" w:rsidRPr="007F534E">
        <w:rPr>
          <w:color w:val="000000"/>
          <w:sz w:val="20"/>
          <w:szCs w:val="20"/>
        </w:rPr>
        <w:t>[</w:t>
      </w:r>
      <w:proofErr w:type="gramEnd"/>
      <w:r w:rsidR="007E2E8D" w:rsidRPr="007F534E">
        <w:rPr>
          <w:color w:val="000000"/>
          <w:sz w:val="20"/>
          <w:szCs w:val="20"/>
        </w:rPr>
        <w:t>2]</w:t>
      </w:r>
      <w:r w:rsidRPr="007F534E">
        <w:rPr>
          <w:color w:val="000000"/>
          <w:sz w:val="20"/>
          <w:szCs w:val="20"/>
        </w:rPr>
        <w:t>.</w:t>
      </w:r>
    </w:p>
    <w:p w:rsidR="00D8742B" w:rsidRPr="007F534E" w:rsidRDefault="00D8742B" w:rsidP="007F534E">
      <w:pPr>
        <w:snapToGrid w:val="0"/>
        <w:ind w:firstLine="425"/>
        <w:jc w:val="both"/>
        <w:rPr>
          <w:color w:val="000000"/>
          <w:sz w:val="20"/>
          <w:szCs w:val="20"/>
        </w:rPr>
      </w:pPr>
      <w:r w:rsidRPr="007F534E">
        <w:rPr>
          <w:color w:val="000000"/>
          <w:sz w:val="20"/>
          <w:szCs w:val="20"/>
        </w:rPr>
        <w:t xml:space="preserve">There </w:t>
      </w:r>
      <w:proofErr w:type="gramStart"/>
      <w:r w:rsidRPr="007F534E">
        <w:rPr>
          <w:color w:val="000000"/>
          <w:sz w:val="20"/>
          <w:szCs w:val="20"/>
        </w:rPr>
        <w:t>are large number</w:t>
      </w:r>
      <w:proofErr w:type="gramEnd"/>
      <w:r w:rsidRPr="007F534E">
        <w:rPr>
          <w:color w:val="000000"/>
          <w:sz w:val="20"/>
          <w:szCs w:val="20"/>
        </w:rPr>
        <w:t xml:space="preserve"> of small solid and liquid particles of air called as aerosols. These particles range in size from almost atomic dimension up to several micrometers in diameter. Radon and its progeny are found through the volume of building due to radioactive decay of </w:t>
      </w:r>
      <w:proofErr w:type="gramStart"/>
      <w:r w:rsidRPr="007F534E">
        <w:rPr>
          <w:color w:val="000000"/>
          <w:sz w:val="20"/>
          <w:szCs w:val="20"/>
        </w:rPr>
        <w:t>radon</w:t>
      </w:r>
      <w:r w:rsidR="007E2E8D" w:rsidRPr="007F534E">
        <w:rPr>
          <w:color w:val="000000"/>
          <w:sz w:val="20"/>
          <w:szCs w:val="20"/>
        </w:rPr>
        <w:t>[</w:t>
      </w:r>
      <w:proofErr w:type="gramEnd"/>
      <w:r w:rsidR="007E2E8D" w:rsidRPr="007F534E">
        <w:rPr>
          <w:color w:val="000000"/>
          <w:sz w:val="20"/>
          <w:szCs w:val="20"/>
        </w:rPr>
        <w:t>3]</w:t>
      </w:r>
      <w:r w:rsidRPr="007F534E">
        <w:rPr>
          <w:color w:val="000000"/>
          <w:sz w:val="20"/>
          <w:szCs w:val="20"/>
        </w:rPr>
        <w:t xml:space="preserve">. Unlike radon, progeny can attach to the aerosol particles. The rate of attachment of the progeny to the ambient aerosol </w:t>
      </w:r>
      <w:r w:rsidRPr="007F534E">
        <w:rPr>
          <w:color w:val="000000"/>
          <w:sz w:val="20"/>
          <w:szCs w:val="20"/>
        </w:rPr>
        <w:lastRenderedPageBreak/>
        <w:t xml:space="preserve">increases as the aerosols concentration increases. The attachment of radon and </w:t>
      </w:r>
      <w:proofErr w:type="spellStart"/>
      <w:r w:rsidRPr="007F534E">
        <w:rPr>
          <w:color w:val="000000"/>
          <w:sz w:val="20"/>
          <w:szCs w:val="20"/>
        </w:rPr>
        <w:t>thoron</w:t>
      </w:r>
      <w:proofErr w:type="spellEnd"/>
      <w:r w:rsidRPr="007F534E">
        <w:rPr>
          <w:color w:val="000000"/>
          <w:sz w:val="20"/>
          <w:szCs w:val="20"/>
        </w:rPr>
        <w:t xml:space="preserve"> progeny to aerosol particles is generally treated as electrostatic force guided diffusion process governed by the laws of kinetic theory of gases</w:t>
      </w:r>
      <w:r w:rsidR="007E2E8D" w:rsidRPr="007F534E">
        <w:rPr>
          <w:color w:val="000000"/>
          <w:sz w:val="20"/>
          <w:szCs w:val="20"/>
        </w:rPr>
        <w:t>[4]</w:t>
      </w:r>
      <w:r w:rsidR="003827DF" w:rsidRPr="007F534E">
        <w:rPr>
          <w:color w:val="000000"/>
          <w:sz w:val="20"/>
          <w:szCs w:val="20"/>
        </w:rPr>
        <w:t>-[5]</w:t>
      </w:r>
      <w:r w:rsidRPr="007F534E">
        <w:rPr>
          <w:color w:val="000000"/>
          <w:sz w:val="20"/>
          <w:szCs w:val="20"/>
        </w:rPr>
        <w:t>.</w:t>
      </w:r>
    </w:p>
    <w:p w:rsidR="003827DF" w:rsidRPr="007F534E" w:rsidRDefault="00D8742B" w:rsidP="007F534E">
      <w:pPr>
        <w:snapToGrid w:val="0"/>
        <w:ind w:firstLine="425"/>
        <w:jc w:val="both"/>
        <w:rPr>
          <w:color w:val="000000"/>
          <w:sz w:val="20"/>
          <w:szCs w:val="20"/>
        </w:rPr>
      </w:pPr>
      <w:r w:rsidRPr="007F534E">
        <w:rPr>
          <w:color w:val="000000"/>
          <w:sz w:val="20"/>
          <w:szCs w:val="20"/>
        </w:rPr>
        <w:t xml:space="preserve">In tropical climates, indoor and outdoor concentrations are essentially the same because of rapid exchange between indoor and outdoor </w:t>
      </w:r>
      <w:proofErr w:type="gramStart"/>
      <w:r w:rsidRPr="007F534E">
        <w:rPr>
          <w:color w:val="000000"/>
          <w:sz w:val="20"/>
          <w:szCs w:val="20"/>
        </w:rPr>
        <w:t>air</w:t>
      </w:r>
      <w:r w:rsidR="003827DF" w:rsidRPr="007F534E">
        <w:rPr>
          <w:color w:val="000000"/>
          <w:sz w:val="20"/>
          <w:szCs w:val="20"/>
        </w:rPr>
        <w:t>[</w:t>
      </w:r>
      <w:proofErr w:type="gramEnd"/>
      <w:r w:rsidR="003827DF" w:rsidRPr="007F534E">
        <w:rPr>
          <w:color w:val="000000"/>
          <w:sz w:val="20"/>
          <w:szCs w:val="20"/>
        </w:rPr>
        <w:t>6]</w:t>
      </w:r>
      <w:r w:rsidRPr="007F534E">
        <w:rPr>
          <w:color w:val="000000"/>
          <w:sz w:val="20"/>
          <w:szCs w:val="20"/>
        </w:rPr>
        <w:t xml:space="preserve">. </w:t>
      </w:r>
      <w:r w:rsidR="00D72C90" w:rsidRPr="007F534E">
        <w:rPr>
          <w:color w:val="000000"/>
          <w:sz w:val="20"/>
          <w:szCs w:val="20"/>
        </w:rPr>
        <w:t>The</w:t>
      </w:r>
      <w:r w:rsidR="00E6357F">
        <w:rPr>
          <w:color w:val="000000"/>
          <w:sz w:val="20"/>
          <w:szCs w:val="20"/>
        </w:rPr>
        <w:t xml:space="preserve"> </w:t>
      </w:r>
      <w:r w:rsidRPr="007F534E">
        <w:rPr>
          <w:color w:val="000000"/>
          <w:sz w:val="20"/>
          <w:szCs w:val="20"/>
        </w:rPr>
        <w:t xml:space="preserve">world wide outdoor levels of radon and </w:t>
      </w:r>
      <w:proofErr w:type="spellStart"/>
      <w:r w:rsidRPr="007F534E">
        <w:rPr>
          <w:color w:val="000000"/>
          <w:sz w:val="20"/>
          <w:szCs w:val="20"/>
        </w:rPr>
        <w:t>thoron</w:t>
      </w:r>
      <w:proofErr w:type="spellEnd"/>
      <w:r w:rsidRPr="007F534E">
        <w:rPr>
          <w:color w:val="000000"/>
          <w:sz w:val="20"/>
          <w:szCs w:val="20"/>
        </w:rPr>
        <w:t xml:space="preserve"> are about 10 Bqm</w:t>
      </w:r>
      <w:r w:rsidRPr="007F534E">
        <w:rPr>
          <w:color w:val="000000"/>
          <w:sz w:val="20"/>
          <w:szCs w:val="20"/>
          <w:vertAlign w:val="superscript"/>
        </w:rPr>
        <w:t>-3</w:t>
      </w:r>
      <w:r w:rsidRPr="007F534E">
        <w:rPr>
          <w:color w:val="000000"/>
          <w:sz w:val="20"/>
          <w:szCs w:val="20"/>
        </w:rPr>
        <w:t xml:space="preserve"> while that of indoor radon and </w:t>
      </w:r>
      <w:proofErr w:type="spellStart"/>
      <w:r w:rsidRPr="007F534E">
        <w:rPr>
          <w:color w:val="000000"/>
          <w:sz w:val="20"/>
          <w:szCs w:val="20"/>
        </w:rPr>
        <w:t>thoron</w:t>
      </w:r>
      <w:proofErr w:type="spellEnd"/>
      <w:r w:rsidRPr="007F534E">
        <w:rPr>
          <w:color w:val="000000"/>
          <w:sz w:val="20"/>
          <w:szCs w:val="20"/>
        </w:rPr>
        <w:t xml:space="preserve"> are estimated to be 40 Bqm</w:t>
      </w:r>
      <w:r w:rsidRPr="007F534E">
        <w:rPr>
          <w:color w:val="000000"/>
          <w:sz w:val="20"/>
          <w:szCs w:val="20"/>
          <w:vertAlign w:val="superscript"/>
        </w:rPr>
        <w:t>-3</w:t>
      </w:r>
      <w:r w:rsidRPr="007F534E">
        <w:rPr>
          <w:color w:val="000000"/>
          <w:sz w:val="20"/>
          <w:szCs w:val="20"/>
        </w:rPr>
        <w:t xml:space="preserve"> and 10 Bqm</w:t>
      </w:r>
      <w:r w:rsidRPr="007F534E">
        <w:rPr>
          <w:color w:val="000000"/>
          <w:sz w:val="20"/>
          <w:szCs w:val="20"/>
          <w:vertAlign w:val="superscript"/>
        </w:rPr>
        <w:t>-3</w:t>
      </w:r>
      <w:r w:rsidR="003827DF" w:rsidRPr="007F534E">
        <w:rPr>
          <w:color w:val="000000"/>
          <w:sz w:val="20"/>
          <w:szCs w:val="20"/>
        </w:rPr>
        <w:t xml:space="preserve"> respectively</w:t>
      </w:r>
      <w:r w:rsidRPr="007F534E">
        <w:rPr>
          <w:color w:val="000000"/>
          <w:sz w:val="20"/>
          <w:szCs w:val="20"/>
        </w:rPr>
        <w:t xml:space="preserve">. Workers involved in the nuclear power plants and in the mining of uranium receive an average annual dose of 4.8 </w:t>
      </w:r>
      <w:proofErr w:type="spellStart"/>
      <w:r w:rsidRPr="007F534E">
        <w:rPr>
          <w:color w:val="000000"/>
          <w:sz w:val="20"/>
          <w:szCs w:val="20"/>
        </w:rPr>
        <w:t>mSv</w:t>
      </w:r>
      <w:proofErr w:type="spellEnd"/>
      <w:r w:rsidRPr="007F534E">
        <w:rPr>
          <w:color w:val="000000"/>
          <w:sz w:val="20"/>
          <w:szCs w:val="20"/>
        </w:rPr>
        <w:t>. This is the largest average annual dose received by any type of workers and is considered entirely due to radon</w:t>
      </w:r>
      <w:r w:rsidR="003827DF" w:rsidRPr="007F534E">
        <w:rPr>
          <w:color w:val="000000"/>
          <w:sz w:val="20"/>
          <w:szCs w:val="20"/>
        </w:rPr>
        <w:t xml:space="preserve"> [2]</w:t>
      </w:r>
      <w:r w:rsidRPr="007F534E">
        <w:rPr>
          <w:color w:val="000000"/>
          <w:sz w:val="20"/>
          <w:szCs w:val="20"/>
        </w:rPr>
        <w:t>.</w:t>
      </w:r>
    </w:p>
    <w:p w:rsidR="00D8742B" w:rsidRPr="007F534E" w:rsidRDefault="00D8742B" w:rsidP="007F534E">
      <w:pPr>
        <w:snapToGrid w:val="0"/>
        <w:ind w:firstLine="425"/>
        <w:jc w:val="both"/>
        <w:rPr>
          <w:b/>
          <w:color w:val="000000"/>
          <w:sz w:val="20"/>
          <w:szCs w:val="20"/>
        </w:rPr>
      </w:pPr>
      <w:r w:rsidRPr="007F534E">
        <w:rPr>
          <w:color w:val="000000"/>
          <w:sz w:val="20"/>
          <w:szCs w:val="20"/>
        </w:rPr>
        <w:t xml:space="preserve">Radon itself may not be considered as serious health hazard, when it is inhaled and exhaled as only a small fraction of it decays within the lungs. </w:t>
      </w:r>
      <w:r w:rsidRPr="007F534E">
        <w:rPr>
          <w:color w:val="000000"/>
          <w:sz w:val="20"/>
          <w:szCs w:val="20"/>
          <w:vertAlign w:val="superscript"/>
        </w:rPr>
        <w:t>218</w:t>
      </w:r>
      <w:r w:rsidRPr="007F534E">
        <w:rPr>
          <w:color w:val="000000"/>
          <w:sz w:val="20"/>
          <w:szCs w:val="20"/>
        </w:rPr>
        <w:t xml:space="preserve">Po and </w:t>
      </w:r>
      <w:r w:rsidRPr="007F534E">
        <w:rPr>
          <w:color w:val="000000"/>
          <w:sz w:val="20"/>
          <w:szCs w:val="20"/>
          <w:vertAlign w:val="superscript"/>
        </w:rPr>
        <w:t>214</w:t>
      </w:r>
      <w:r w:rsidRPr="007F534E">
        <w:rPr>
          <w:color w:val="000000"/>
          <w:sz w:val="20"/>
          <w:szCs w:val="20"/>
        </w:rPr>
        <w:t xml:space="preserve">Po are the two immediate decay products of radon, which are alpha emitters. Due to high quality factor of </w:t>
      </w:r>
      <w:r w:rsidRPr="007F534E">
        <w:rPr>
          <w:color w:val="000000"/>
          <w:sz w:val="20"/>
          <w:szCs w:val="20"/>
        </w:rPr>
        <w:lastRenderedPageBreak/>
        <w:t xml:space="preserve">alpha particles, they are more hazardous to health than gamma rays and beta particles. Most of the radon progeny, </w:t>
      </w:r>
      <w:r w:rsidRPr="007F534E">
        <w:rPr>
          <w:color w:val="000000"/>
          <w:sz w:val="20"/>
          <w:szCs w:val="20"/>
          <w:vertAlign w:val="superscript"/>
        </w:rPr>
        <w:t>218</w:t>
      </w:r>
      <w:r w:rsidRPr="007F534E">
        <w:rPr>
          <w:color w:val="000000"/>
          <w:sz w:val="20"/>
          <w:szCs w:val="20"/>
        </w:rPr>
        <w:t>Po, is electrically charged (88%) as a result of the decay process, and a large proportion (90%) becomes attached to the aerosol particles due to high diffusivity. When these daughter particles are inhaled, they may get deposited within the bronchial regions causing hazard to lung tissues</w:t>
      </w:r>
      <w:r w:rsidR="008B367D" w:rsidRPr="007F534E">
        <w:rPr>
          <w:color w:val="000000"/>
          <w:sz w:val="20"/>
          <w:szCs w:val="20"/>
        </w:rPr>
        <w:t>.</w:t>
      </w:r>
      <w:r w:rsidR="003827DF" w:rsidRPr="007F534E">
        <w:rPr>
          <w:color w:val="000000"/>
          <w:sz w:val="20"/>
          <w:szCs w:val="20"/>
        </w:rPr>
        <w:t xml:space="preserve"> [7]</w:t>
      </w:r>
      <w:proofErr w:type="gramStart"/>
      <w:r w:rsidR="003827DF" w:rsidRPr="007F534E">
        <w:rPr>
          <w:color w:val="000000"/>
          <w:sz w:val="20"/>
          <w:szCs w:val="20"/>
        </w:rPr>
        <w:t>-[</w:t>
      </w:r>
      <w:proofErr w:type="gramEnd"/>
      <w:r w:rsidR="003827DF" w:rsidRPr="007F534E">
        <w:rPr>
          <w:color w:val="000000"/>
          <w:sz w:val="20"/>
          <w:szCs w:val="20"/>
        </w:rPr>
        <w:t>8]</w:t>
      </w:r>
      <w:r w:rsidRPr="007F534E">
        <w:rPr>
          <w:color w:val="000000"/>
          <w:sz w:val="20"/>
          <w:szCs w:val="20"/>
        </w:rPr>
        <w:t xml:space="preserve">. Various studies also have shown that the largest and most </w:t>
      </w:r>
      <w:r w:rsidR="003827DF" w:rsidRPr="007F534E">
        <w:rPr>
          <w:color w:val="000000"/>
          <w:sz w:val="20"/>
          <w:szCs w:val="20"/>
        </w:rPr>
        <w:t>radio logically</w:t>
      </w:r>
      <w:r w:rsidRPr="007F534E">
        <w:rPr>
          <w:color w:val="000000"/>
          <w:sz w:val="20"/>
          <w:szCs w:val="20"/>
        </w:rPr>
        <w:t xml:space="preserve"> significant doses to the population exposed to radon, </w:t>
      </w:r>
      <w:proofErr w:type="spellStart"/>
      <w:r w:rsidRPr="007F534E">
        <w:rPr>
          <w:color w:val="000000"/>
          <w:sz w:val="20"/>
          <w:szCs w:val="20"/>
        </w:rPr>
        <w:t>thoron</w:t>
      </w:r>
      <w:proofErr w:type="spellEnd"/>
      <w:r w:rsidRPr="007F534E">
        <w:rPr>
          <w:color w:val="000000"/>
          <w:sz w:val="20"/>
          <w:szCs w:val="20"/>
        </w:rPr>
        <w:t>, and their air borne progeny arise from the alpha particles irradiation of sensitive lung tissue cells</w:t>
      </w:r>
      <w:r w:rsidR="008B367D" w:rsidRPr="007F534E">
        <w:rPr>
          <w:color w:val="000000"/>
          <w:sz w:val="20"/>
          <w:szCs w:val="20"/>
        </w:rPr>
        <w:t>[9]</w:t>
      </w:r>
      <w:r w:rsidRPr="007F534E">
        <w:rPr>
          <w:color w:val="000000"/>
          <w:sz w:val="20"/>
          <w:szCs w:val="20"/>
        </w:rPr>
        <w:t>.</w:t>
      </w:r>
    </w:p>
    <w:p w:rsidR="00D8742B" w:rsidRPr="007F534E" w:rsidRDefault="00D8742B" w:rsidP="007F534E">
      <w:pPr>
        <w:snapToGrid w:val="0"/>
        <w:ind w:firstLine="425"/>
        <w:jc w:val="both"/>
        <w:rPr>
          <w:color w:val="000000"/>
          <w:sz w:val="20"/>
          <w:szCs w:val="20"/>
        </w:rPr>
      </w:pPr>
      <w:r w:rsidRPr="007F534E">
        <w:rPr>
          <w:color w:val="000000"/>
          <w:sz w:val="20"/>
          <w:szCs w:val="20"/>
        </w:rPr>
        <w:t xml:space="preserve">Radon and </w:t>
      </w:r>
      <w:proofErr w:type="spellStart"/>
      <w:r w:rsidRPr="007F534E">
        <w:rPr>
          <w:color w:val="000000"/>
          <w:sz w:val="20"/>
          <w:szCs w:val="20"/>
        </w:rPr>
        <w:t>thoron</w:t>
      </w:r>
      <w:proofErr w:type="spellEnd"/>
      <w:r w:rsidRPr="007F534E">
        <w:rPr>
          <w:color w:val="000000"/>
          <w:sz w:val="20"/>
          <w:szCs w:val="20"/>
        </w:rPr>
        <w:t xml:space="preserve"> enter into our dwellings by diffusion from building materials and soils (36%), advection from earth’s surface (41%), infiltration from outdoor air (20%), and from water supply and domestic gas (3%)</w:t>
      </w:r>
      <w:r w:rsidR="00CF7FBC" w:rsidRPr="007F534E">
        <w:rPr>
          <w:color w:val="000000"/>
          <w:sz w:val="20"/>
          <w:szCs w:val="20"/>
        </w:rPr>
        <w:t xml:space="preserve"> [10]</w:t>
      </w:r>
      <w:r w:rsidRPr="007F534E">
        <w:rPr>
          <w:color w:val="000000"/>
          <w:sz w:val="20"/>
          <w:szCs w:val="20"/>
        </w:rPr>
        <w:t xml:space="preserve">. The concentration of radon, </w:t>
      </w:r>
      <w:proofErr w:type="spellStart"/>
      <w:r w:rsidRPr="007F534E">
        <w:rPr>
          <w:color w:val="000000"/>
          <w:sz w:val="20"/>
          <w:szCs w:val="20"/>
        </w:rPr>
        <w:t>thoron</w:t>
      </w:r>
      <w:proofErr w:type="spellEnd"/>
      <w:r w:rsidRPr="007F534E">
        <w:rPr>
          <w:color w:val="000000"/>
          <w:sz w:val="20"/>
          <w:szCs w:val="20"/>
        </w:rPr>
        <w:t>, and their progeny in the atmosphere varies depending on the place, time, height and depth from the surface of earth and meteorological conditions like atmospheric pressure, wind velocity, humidity, temperature etc, causing seasonal variations and hence show large temporal and local fluctuations in the concentration of these gases across the indoor atmosphere</w:t>
      </w:r>
      <w:r w:rsidR="00CF7FBC" w:rsidRPr="007F534E">
        <w:rPr>
          <w:color w:val="000000"/>
          <w:sz w:val="20"/>
          <w:szCs w:val="20"/>
        </w:rPr>
        <w:t xml:space="preserve"> [11]</w:t>
      </w:r>
      <w:r w:rsidRPr="007F534E">
        <w:rPr>
          <w:color w:val="000000"/>
          <w:sz w:val="20"/>
          <w:szCs w:val="20"/>
        </w:rPr>
        <w:t>. This is also based on the type of construction material used and soil beneath the floor of dwellings</w:t>
      </w:r>
      <w:r w:rsidR="00CA3BAA" w:rsidRPr="007F534E">
        <w:rPr>
          <w:color w:val="000000"/>
          <w:sz w:val="20"/>
          <w:szCs w:val="20"/>
        </w:rPr>
        <w:t xml:space="preserve"> </w:t>
      </w:r>
      <w:r w:rsidR="00CF7FBC" w:rsidRPr="007F534E">
        <w:rPr>
          <w:color w:val="000000"/>
          <w:sz w:val="20"/>
          <w:szCs w:val="20"/>
        </w:rPr>
        <w:t>[</w:t>
      </w:r>
      <w:r w:rsidR="00CA3BAA" w:rsidRPr="007F534E">
        <w:rPr>
          <w:color w:val="000000"/>
          <w:sz w:val="20"/>
          <w:szCs w:val="20"/>
        </w:rPr>
        <w:t>12]-[3]</w:t>
      </w:r>
      <w:r w:rsidRPr="007F534E">
        <w:rPr>
          <w:color w:val="000000"/>
          <w:sz w:val="20"/>
          <w:szCs w:val="20"/>
        </w:rPr>
        <w:t>.</w:t>
      </w:r>
    </w:p>
    <w:p w:rsidR="00D8742B" w:rsidRPr="007F534E" w:rsidRDefault="00D8742B" w:rsidP="007F534E">
      <w:pPr>
        <w:snapToGrid w:val="0"/>
        <w:ind w:firstLine="425"/>
        <w:jc w:val="both"/>
        <w:rPr>
          <w:color w:val="000000"/>
          <w:sz w:val="20"/>
          <w:szCs w:val="20"/>
        </w:rPr>
      </w:pPr>
      <w:r w:rsidRPr="007F534E">
        <w:rPr>
          <w:color w:val="000000"/>
          <w:sz w:val="20"/>
          <w:szCs w:val="20"/>
        </w:rPr>
        <w:t xml:space="preserve">In the present study, variation of radon, </w:t>
      </w:r>
      <w:proofErr w:type="spellStart"/>
      <w:r w:rsidRPr="007F534E">
        <w:rPr>
          <w:color w:val="000000"/>
          <w:sz w:val="20"/>
          <w:szCs w:val="20"/>
        </w:rPr>
        <w:t>thoron</w:t>
      </w:r>
      <w:proofErr w:type="spellEnd"/>
      <w:r w:rsidRPr="007F534E">
        <w:rPr>
          <w:color w:val="000000"/>
          <w:sz w:val="20"/>
          <w:szCs w:val="20"/>
        </w:rPr>
        <w:t xml:space="preserve">, and their progeny concentration along with annual effective dose have been reported in the dwellings located in </w:t>
      </w:r>
      <w:r w:rsidR="00245BF0" w:rsidRPr="007F534E">
        <w:rPr>
          <w:color w:val="000000"/>
          <w:sz w:val="20"/>
          <w:szCs w:val="20"/>
        </w:rPr>
        <w:t>Yamuna Nagar district</w:t>
      </w:r>
      <w:r w:rsidR="00CA3BAA" w:rsidRPr="007F534E">
        <w:rPr>
          <w:color w:val="000000"/>
          <w:sz w:val="20"/>
          <w:szCs w:val="20"/>
        </w:rPr>
        <w:t xml:space="preserve"> </w:t>
      </w:r>
      <w:r w:rsidR="00245BF0" w:rsidRPr="007F534E">
        <w:rPr>
          <w:color w:val="000000"/>
          <w:sz w:val="20"/>
          <w:szCs w:val="20"/>
        </w:rPr>
        <w:t>of Haryana</w:t>
      </w:r>
      <w:r w:rsidRPr="007F534E">
        <w:rPr>
          <w:color w:val="000000"/>
          <w:sz w:val="20"/>
          <w:szCs w:val="20"/>
        </w:rPr>
        <w:t>.</w:t>
      </w:r>
    </w:p>
    <w:p w:rsidR="00C64AA9" w:rsidRPr="007F534E" w:rsidRDefault="00C64AA9" w:rsidP="007F534E">
      <w:pPr>
        <w:snapToGrid w:val="0"/>
        <w:jc w:val="both"/>
        <w:rPr>
          <w:snapToGrid w:val="0"/>
          <w:color w:val="000000"/>
          <w:sz w:val="20"/>
          <w:szCs w:val="20"/>
        </w:rPr>
      </w:pPr>
    </w:p>
    <w:p w:rsidR="00D8742B" w:rsidRPr="007F534E" w:rsidRDefault="00D8742B" w:rsidP="007F534E">
      <w:pPr>
        <w:pStyle w:val="BodyText2"/>
        <w:numPr>
          <w:ilvl w:val="0"/>
          <w:numId w:val="41"/>
        </w:numPr>
        <w:snapToGrid w:val="0"/>
        <w:ind w:left="424" w:hangingChars="211" w:hanging="424"/>
        <w:jc w:val="both"/>
        <w:rPr>
          <w:b/>
          <w:bCs/>
          <w:color w:val="000000"/>
          <w:sz w:val="20"/>
        </w:rPr>
      </w:pPr>
      <w:r w:rsidRPr="007F534E">
        <w:rPr>
          <w:b/>
          <w:bCs/>
          <w:color w:val="000000"/>
          <w:sz w:val="20"/>
        </w:rPr>
        <w:t>Geography of Study Area</w:t>
      </w:r>
    </w:p>
    <w:p w:rsidR="00D8742B" w:rsidRDefault="00D8742B" w:rsidP="007F534E">
      <w:pPr>
        <w:pStyle w:val="BodyText2"/>
        <w:snapToGrid w:val="0"/>
        <w:ind w:firstLine="425"/>
        <w:jc w:val="both"/>
        <w:rPr>
          <w:sz w:val="20"/>
        </w:rPr>
      </w:pPr>
      <w:r w:rsidRPr="007F534E">
        <w:rPr>
          <w:bCs/>
          <w:color w:val="000000"/>
          <w:sz w:val="20"/>
        </w:rPr>
        <w:t xml:space="preserve">The main study areas belong to </w:t>
      </w:r>
      <w:r w:rsidR="00245BF0" w:rsidRPr="007F534E">
        <w:rPr>
          <w:bCs/>
          <w:color w:val="000000"/>
          <w:sz w:val="20"/>
        </w:rPr>
        <w:t xml:space="preserve">Yamuna Nagar district of </w:t>
      </w:r>
      <w:r w:rsidRPr="007F534E">
        <w:rPr>
          <w:bCs/>
          <w:color w:val="000000"/>
          <w:sz w:val="20"/>
        </w:rPr>
        <w:t>Haryana state</w:t>
      </w:r>
      <w:r w:rsidR="00245BF0" w:rsidRPr="007F534E">
        <w:rPr>
          <w:bCs/>
          <w:color w:val="000000"/>
          <w:sz w:val="20"/>
        </w:rPr>
        <w:t>,</w:t>
      </w:r>
      <w:r w:rsidRPr="007F534E">
        <w:rPr>
          <w:bCs/>
          <w:color w:val="000000"/>
          <w:sz w:val="20"/>
        </w:rPr>
        <w:t xml:space="preserve"> which </w:t>
      </w:r>
      <w:r w:rsidR="00245BF0" w:rsidRPr="007F534E">
        <w:rPr>
          <w:bCs/>
          <w:color w:val="000000"/>
          <w:sz w:val="20"/>
        </w:rPr>
        <w:t>is</w:t>
      </w:r>
      <w:r w:rsidRPr="007F534E">
        <w:rPr>
          <w:bCs/>
          <w:color w:val="000000"/>
          <w:sz w:val="20"/>
        </w:rPr>
        <w:t xml:space="preserve"> situated in India’s northwest between 27</w:t>
      </w:r>
      <w:r w:rsidRPr="007F534E">
        <w:rPr>
          <w:bCs/>
          <w:color w:val="000000"/>
          <w:sz w:val="20"/>
        </w:rPr>
        <w:sym w:font="Symbol" w:char="F0B0"/>
      </w:r>
      <w:r w:rsidRPr="007F534E">
        <w:rPr>
          <w:bCs/>
          <w:color w:val="000000"/>
          <w:sz w:val="20"/>
        </w:rPr>
        <w:t xml:space="preserve"> 37´and 30</w:t>
      </w:r>
      <w:r w:rsidRPr="007F534E">
        <w:rPr>
          <w:bCs/>
          <w:color w:val="000000"/>
          <w:sz w:val="20"/>
        </w:rPr>
        <w:sym w:font="Symbol" w:char="F0B0"/>
      </w:r>
      <w:r w:rsidRPr="007F534E">
        <w:rPr>
          <w:bCs/>
          <w:color w:val="000000"/>
          <w:sz w:val="20"/>
        </w:rPr>
        <w:t xml:space="preserve"> 35´ Northern Latitude and 74</w:t>
      </w:r>
      <w:r w:rsidRPr="007F534E">
        <w:rPr>
          <w:bCs/>
          <w:color w:val="000000"/>
          <w:sz w:val="20"/>
        </w:rPr>
        <w:sym w:font="Symbol" w:char="F0B0"/>
      </w:r>
      <w:r w:rsidRPr="007F534E">
        <w:rPr>
          <w:bCs/>
          <w:color w:val="000000"/>
          <w:sz w:val="20"/>
        </w:rPr>
        <w:t xml:space="preserve"> 28´ to 77</w:t>
      </w:r>
      <w:r w:rsidRPr="007F534E">
        <w:rPr>
          <w:bCs/>
          <w:color w:val="000000"/>
          <w:sz w:val="20"/>
        </w:rPr>
        <w:sym w:font="Symbol" w:char="F0B0"/>
      </w:r>
      <w:r w:rsidRPr="007F534E">
        <w:rPr>
          <w:bCs/>
          <w:color w:val="000000"/>
          <w:sz w:val="20"/>
        </w:rPr>
        <w:t xml:space="preserve"> 36´ East Longitude. The slope is from north to south. The climate of the area is of pronounced character, very hot in summer and markedly cold in winter. The normal temperature is recorded as 46</w:t>
      </w:r>
      <w:r w:rsidRPr="007F534E">
        <w:rPr>
          <w:bCs/>
          <w:color w:val="000000"/>
          <w:sz w:val="20"/>
          <w:vertAlign w:val="superscript"/>
        </w:rPr>
        <w:t xml:space="preserve">0 </w:t>
      </w:r>
      <w:r w:rsidRPr="007F534E">
        <w:rPr>
          <w:bCs/>
          <w:color w:val="000000"/>
          <w:sz w:val="20"/>
        </w:rPr>
        <w:t>C in the month of May and June which may even rise to 48</w:t>
      </w:r>
      <w:r w:rsidRPr="007F534E">
        <w:rPr>
          <w:bCs/>
          <w:color w:val="000000"/>
          <w:sz w:val="20"/>
          <w:vertAlign w:val="superscript"/>
        </w:rPr>
        <w:t>0</w:t>
      </w:r>
      <w:r w:rsidRPr="007F534E">
        <w:rPr>
          <w:bCs/>
          <w:color w:val="000000"/>
          <w:sz w:val="20"/>
        </w:rPr>
        <w:t xml:space="preserve">C in some areas of study. </w:t>
      </w:r>
      <w:r w:rsidRPr="007F534E">
        <w:rPr>
          <w:sz w:val="20"/>
        </w:rPr>
        <w:t xml:space="preserve">The location of study area is </w:t>
      </w:r>
      <w:r w:rsidR="00CA3BAA" w:rsidRPr="007F534E">
        <w:rPr>
          <w:sz w:val="20"/>
        </w:rPr>
        <w:t xml:space="preserve">shown in </w:t>
      </w:r>
      <w:r w:rsidR="00640AE9" w:rsidRPr="007F534E">
        <w:rPr>
          <w:sz w:val="20"/>
        </w:rPr>
        <w:t>“</w:t>
      </w:r>
      <w:r w:rsidR="00CA3BAA" w:rsidRPr="007F534E">
        <w:rPr>
          <w:sz w:val="20"/>
        </w:rPr>
        <w:t>fig</w:t>
      </w:r>
      <w:r w:rsidR="00354CBC" w:rsidRPr="007F534E">
        <w:rPr>
          <w:sz w:val="20"/>
        </w:rPr>
        <w:t xml:space="preserve"> </w:t>
      </w:r>
      <w:r w:rsidR="00CA3BAA" w:rsidRPr="007F534E">
        <w:rPr>
          <w:sz w:val="20"/>
        </w:rPr>
        <w:t>1</w:t>
      </w:r>
      <w:r w:rsidR="00640AE9" w:rsidRPr="007F534E">
        <w:rPr>
          <w:sz w:val="20"/>
        </w:rPr>
        <w:t>”</w:t>
      </w:r>
      <w:r w:rsidRPr="007F534E">
        <w:rPr>
          <w:sz w:val="20"/>
        </w:rPr>
        <w:t>.</w:t>
      </w:r>
    </w:p>
    <w:p w:rsidR="00E6357F" w:rsidRPr="007F534E" w:rsidRDefault="00E6357F" w:rsidP="00E6357F">
      <w:pPr>
        <w:snapToGrid w:val="0"/>
        <w:jc w:val="both"/>
        <w:rPr>
          <w:b/>
          <w:color w:val="000000"/>
          <w:sz w:val="20"/>
          <w:szCs w:val="20"/>
        </w:rPr>
      </w:pPr>
    </w:p>
    <w:p w:rsidR="00E6357F" w:rsidRPr="007F534E" w:rsidRDefault="00E6357F" w:rsidP="00E6357F">
      <w:pPr>
        <w:numPr>
          <w:ilvl w:val="0"/>
          <w:numId w:val="41"/>
        </w:numPr>
        <w:snapToGrid w:val="0"/>
        <w:ind w:left="424" w:hangingChars="211" w:hanging="424"/>
        <w:jc w:val="both"/>
        <w:rPr>
          <w:b/>
          <w:bCs/>
          <w:color w:val="000000"/>
          <w:sz w:val="20"/>
          <w:szCs w:val="20"/>
        </w:rPr>
      </w:pPr>
      <w:r w:rsidRPr="007F534E">
        <w:rPr>
          <w:b/>
          <w:bCs/>
          <w:color w:val="000000"/>
          <w:sz w:val="20"/>
          <w:szCs w:val="20"/>
        </w:rPr>
        <w:t>Experimental Technique Used</w:t>
      </w:r>
    </w:p>
    <w:p w:rsidR="00E6357F" w:rsidRPr="007F534E" w:rsidRDefault="00E6357F" w:rsidP="00E6357F">
      <w:pPr>
        <w:snapToGrid w:val="0"/>
        <w:ind w:firstLine="425"/>
        <w:jc w:val="both"/>
        <w:rPr>
          <w:color w:val="000000"/>
          <w:sz w:val="20"/>
          <w:szCs w:val="20"/>
        </w:rPr>
      </w:pPr>
      <w:r w:rsidRPr="007F534E">
        <w:rPr>
          <w:color w:val="000000"/>
          <w:sz w:val="20"/>
          <w:szCs w:val="20"/>
        </w:rPr>
        <w:t xml:space="preserve">For the measurement of concentration of radon, radon and </w:t>
      </w:r>
      <w:proofErr w:type="spellStart"/>
      <w:r w:rsidRPr="007F534E">
        <w:rPr>
          <w:color w:val="000000"/>
          <w:sz w:val="20"/>
          <w:szCs w:val="20"/>
        </w:rPr>
        <w:t>thoron</w:t>
      </w:r>
      <w:proofErr w:type="spellEnd"/>
      <w:r w:rsidRPr="007F534E">
        <w:rPr>
          <w:color w:val="000000"/>
          <w:sz w:val="20"/>
          <w:szCs w:val="20"/>
        </w:rPr>
        <w:t xml:space="preserve"> both, and total sum of radon, </w:t>
      </w:r>
      <w:proofErr w:type="spellStart"/>
      <w:r w:rsidRPr="007F534E">
        <w:rPr>
          <w:color w:val="000000"/>
          <w:sz w:val="20"/>
          <w:szCs w:val="20"/>
        </w:rPr>
        <w:t>thoron</w:t>
      </w:r>
      <w:proofErr w:type="spellEnd"/>
      <w:r w:rsidRPr="007F534E">
        <w:rPr>
          <w:color w:val="000000"/>
          <w:sz w:val="20"/>
          <w:szCs w:val="20"/>
        </w:rPr>
        <w:t xml:space="preserve"> and their progeny, in the dwellings, the radon-</w:t>
      </w:r>
      <w:proofErr w:type="spellStart"/>
      <w:r w:rsidRPr="007F534E">
        <w:rPr>
          <w:color w:val="000000"/>
          <w:sz w:val="20"/>
          <w:szCs w:val="20"/>
        </w:rPr>
        <w:t>thoron</w:t>
      </w:r>
      <w:proofErr w:type="spellEnd"/>
      <w:r w:rsidRPr="007F534E">
        <w:rPr>
          <w:color w:val="000000"/>
          <w:sz w:val="20"/>
          <w:szCs w:val="20"/>
        </w:rPr>
        <w:t xml:space="preserve"> mixed field dosimeter popularly known as, ‘Twin Chamber Radon-</w:t>
      </w:r>
      <w:proofErr w:type="spellStart"/>
      <w:r w:rsidRPr="007F534E">
        <w:rPr>
          <w:color w:val="000000"/>
          <w:sz w:val="20"/>
          <w:szCs w:val="20"/>
        </w:rPr>
        <w:t>Thoron</w:t>
      </w:r>
      <w:proofErr w:type="spellEnd"/>
      <w:r w:rsidRPr="007F534E">
        <w:rPr>
          <w:color w:val="000000"/>
          <w:sz w:val="20"/>
          <w:szCs w:val="20"/>
        </w:rPr>
        <w:t xml:space="preserve"> Dosimeters, as shown in “Fig 2” have been employed. Each twin chamber dosimeter cup having a provision for three detectors in bare, filter and membrane modes was loaded with LR-115 type II plastic track detectors and placed at suitable height in dwellings and away from the walls in order </w:t>
      </w:r>
      <w:r w:rsidRPr="007F534E">
        <w:rPr>
          <w:color w:val="000000"/>
          <w:sz w:val="20"/>
          <w:szCs w:val="20"/>
        </w:rPr>
        <w:lastRenderedPageBreak/>
        <w:t>to protect the detectors from the reach of alpha particles emitted from the floor and the building construction materials [11].</w:t>
      </w:r>
    </w:p>
    <w:p w:rsidR="00E6357F" w:rsidRPr="007F534E" w:rsidRDefault="00E6357F" w:rsidP="007F534E">
      <w:pPr>
        <w:pStyle w:val="BodyText2"/>
        <w:snapToGrid w:val="0"/>
        <w:ind w:firstLine="425"/>
        <w:jc w:val="both"/>
        <w:rPr>
          <w:rStyle w:val="st"/>
          <w:sz w:val="20"/>
        </w:rPr>
      </w:pPr>
    </w:p>
    <w:p w:rsidR="00D8742B" w:rsidRPr="007F534E" w:rsidRDefault="005A2433" w:rsidP="007F534E">
      <w:pPr>
        <w:pStyle w:val="BodyText2"/>
        <w:snapToGrid w:val="0"/>
        <w:jc w:val="center"/>
        <w:rPr>
          <w:bCs/>
          <w:color w:val="000000"/>
          <w:sz w:val="20"/>
        </w:rPr>
      </w:pPr>
      <w:r w:rsidRPr="005A243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7.9pt;height:177.8pt;visibility:visible">
            <v:imagedata r:id="rId11" o:title=""/>
          </v:shape>
        </w:pict>
      </w:r>
    </w:p>
    <w:p w:rsidR="00D8742B" w:rsidRDefault="00E11A6C" w:rsidP="007F534E">
      <w:pPr>
        <w:snapToGrid w:val="0"/>
        <w:jc w:val="both"/>
        <w:rPr>
          <w:bCs/>
          <w:color w:val="000000"/>
          <w:sz w:val="20"/>
          <w:szCs w:val="20"/>
        </w:rPr>
      </w:pPr>
      <w:r w:rsidRPr="007F534E">
        <w:rPr>
          <w:bCs/>
          <w:color w:val="000000"/>
          <w:sz w:val="20"/>
          <w:szCs w:val="20"/>
        </w:rPr>
        <w:t>Fig</w:t>
      </w:r>
      <w:r w:rsidR="007A559B" w:rsidRPr="007F534E">
        <w:rPr>
          <w:bCs/>
          <w:color w:val="000000"/>
          <w:sz w:val="20"/>
          <w:szCs w:val="20"/>
        </w:rPr>
        <w:t xml:space="preserve">ure </w:t>
      </w:r>
      <w:r w:rsidRPr="007F534E">
        <w:rPr>
          <w:bCs/>
          <w:color w:val="000000"/>
          <w:sz w:val="20"/>
          <w:szCs w:val="20"/>
        </w:rPr>
        <w:t>1:</w:t>
      </w:r>
      <w:r w:rsidR="00D8742B" w:rsidRPr="007F534E">
        <w:rPr>
          <w:bCs/>
          <w:color w:val="000000"/>
          <w:sz w:val="20"/>
          <w:szCs w:val="20"/>
        </w:rPr>
        <w:t xml:space="preserve"> Geograp</w:t>
      </w:r>
      <w:r w:rsidR="00C64AA9" w:rsidRPr="007F534E">
        <w:rPr>
          <w:bCs/>
          <w:color w:val="000000"/>
          <w:sz w:val="20"/>
          <w:szCs w:val="20"/>
        </w:rPr>
        <w:t xml:space="preserve">hical map of the study area for </w:t>
      </w:r>
      <w:r w:rsidR="00D8742B" w:rsidRPr="007F534E">
        <w:rPr>
          <w:bCs/>
          <w:color w:val="000000"/>
          <w:sz w:val="20"/>
          <w:szCs w:val="20"/>
        </w:rPr>
        <w:t>radon and progeny measurements</w:t>
      </w:r>
    </w:p>
    <w:p w:rsidR="00E6357F" w:rsidRPr="007F534E" w:rsidRDefault="00E6357F" w:rsidP="007F534E">
      <w:pPr>
        <w:snapToGrid w:val="0"/>
        <w:jc w:val="both"/>
        <w:rPr>
          <w:bCs/>
          <w:color w:val="000000"/>
          <w:sz w:val="20"/>
          <w:szCs w:val="20"/>
        </w:rPr>
      </w:pPr>
    </w:p>
    <w:p w:rsidR="00D8742B" w:rsidRPr="007F534E" w:rsidRDefault="00D8742B" w:rsidP="007F534E">
      <w:pPr>
        <w:pStyle w:val="ListBullet2"/>
        <w:numPr>
          <w:ilvl w:val="0"/>
          <w:numId w:val="0"/>
        </w:numPr>
        <w:snapToGrid w:val="0"/>
        <w:ind w:firstLine="425"/>
        <w:jc w:val="both"/>
        <w:rPr>
          <w:color w:val="000000"/>
          <w:sz w:val="20"/>
          <w:szCs w:val="20"/>
        </w:rPr>
      </w:pPr>
      <w:r w:rsidRPr="007F534E">
        <w:rPr>
          <w:color w:val="000000"/>
          <w:sz w:val="20"/>
          <w:szCs w:val="20"/>
        </w:rPr>
        <w:t>The detectors were removed after every 100 days and subjected to chemical etching</w:t>
      </w:r>
      <w:r w:rsidR="00DC673F" w:rsidRPr="007F534E">
        <w:rPr>
          <w:color w:val="000000"/>
          <w:sz w:val="20"/>
          <w:szCs w:val="20"/>
        </w:rPr>
        <w:t xml:space="preserve"> in 2.5 N NaOH solutions at 60</w:t>
      </w:r>
      <w:r w:rsidR="00DC673F" w:rsidRPr="007F534E">
        <w:rPr>
          <w:color w:val="000000"/>
          <w:sz w:val="20"/>
          <w:szCs w:val="20"/>
          <w:vertAlign w:val="superscript"/>
        </w:rPr>
        <w:t>0</w:t>
      </w:r>
      <w:r w:rsidR="00DC673F" w:rsidRPr="007F534E">
        <w:rPr>
          <w:color w:val="000000"/>
          <w:sz w:val="20"/>
          <w:szCs w:val="20"/>
        </w:rPr>
        <w:t xml:space="preserve">C </w:t>
      </w:r>
      <w:r w:rsidR="00DC673F" w:rsidRPr="007F534E">
        <w:rPr>
          <w:rFonts w:eastAsia="Batang"/>
          <w:color w:val="000000"/>
          <w:sz w:val="20"/>
          <w:szCs w:val="20"/>
          <w:lang w:eastAsia="ko-KR"/>
        </w:rPr>
        <w:t>(+/-1</w:t>
      </w:r>
      <w:r w:rsidR="00DC673F" w:rsidRPr="007F534E">
        <w:rPr>
          <w:rFonts w:eastAsia="Batang"/>
          <w:color w:val="000000"/>
          <w:sz w:val="20"/>
          <w:szCs w:val="20"/>
          <w:vertAlign w:val="superscript"/>
          <w:lang w:eastAsia="ko-KR"/>
        </w:rPr>
        <w:t>o</w:t>
      </w:r>
      <w:r w:rsidR="00DC673F" w:rsidRPr="007F534E">
        <w:rPr>
          <w:rFonts w:eastAsia="Batang"/>
          <w:color w:val="000000"/>
          <w:sz w:val="20"/>
          <w:szCs w:val="20"/>
          <w:lang w:eastAsia="ko-KR"/>
        </w:rPr>
        <w:t>C) for</w:t>
      </w:r>
      <w:r w:rsidR="00DC673F" w:rsidRPr="007F534E">
        <w:rPr>
          <w:color w:val="000000"/>
          <w:sz w:val="20"/>
          <w:szCs w:val="20"/>
        </w:rPr>
        <w:t xml:space="preserve"> 90 minutes.</w:t>
      </w:r>
      <w:r w:rsidRPr="007F534E">
        <w:rPr>
          <w:color w:val="000000"/>
          <w:sz w:val="20"/>
          <w:szCs w:val="20"/>
        </w:rPr>
        <w:t xml:space="preserve"> The detectors were washed</w:t>
      </w:r>
      <w:r w:rsidR="00DC673F" w:rsidRPr="007F534E">
        <w:rPr>
          <w:color w:val="000000"/>
          <w:sz w:val="20"/>
          <w:szCs w:val="20"/>
        </w:rPr>
        <w:t>,</w:t>
      </w:r>
      <w:r w:rsidRPr="007F534E">
        <w:rPr>
          <w:color w:val="000000"/>
          <w:sz w:val="20"/>
          <w:szCs w:val="20"/>
        </w:rPr>
        <w:t xml:space="preserve"> dried and the tracks produced by the alpha particles were observed under an optical microscope at 600X for finding track density (track/cm</w:t>
      </w:r>
      <w:r w:rsidRPr="007F534E">
        <w:rPr>
          <w:color w:val="000000"/>
          <w:sz w:val="20"/>
          <w:szCs w:val="20"/>
          <w:vertAlign w:val="superscript"/>
        </w:rPr>
        <w:t>2</w:t>
      </w:r>
      <w:r w:rsidRPr="007F534E">
        <w:rPr>
          <w:color w:val="000000"/>
          <w:sz w:val="20"/>
          <w:szCs w:val="20"/>
        </w:rPr>
        <w:t>/day). The measured track density was converted into radon, thoron and their progeny concentrations using calibration factors</w:t>
      </w:r>
      <w:r w:rsidR="00DC673F" w:rsidRPr="007F534E">
        <w:rPr>
          <w:color w:val="000000"/>
          <w:sz w:val="20"/>
          <w:szCs w:val="20"/>
        </w:rPr>
        <w:t xml:space="preserve"> [14]-[15].</w:t>
      </w:r>
    </w:p>
    <w:p w:rsidR="00D8742B" w:rsidRPr="007F534E" w:rsidRDefault="00D8742B" w:rsidP="007F534E">
      <w:pPr>
        <w:snapToGrid w:val="0"/>
        <w:ind w:firstLine="425"/>
        <w:jc w:val="both"/>
        <w:rPr>
          <w:color w:val="000000"/>
          <w:sz w:val="20"/>
          <w:szCs w:val="20"/>
        </w:rPr>
      </w:pPr>
      <w:r w:rsidRPr="007F534E">
        <w:rPr>
          <w:color w:val="000000"/>
          <w:sz w:val="20"/>
          <w:szCs w:val="20"/>
        </w:rPr>
        <w:t>If T is taken as track density observed on a SSNTD due to exposure in a given mode to a concentration C for a time t, then in general we take</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 xml:space="preserve">T= K </w:t>
      </w:r>
      <w:r w:rsidRPr="007F534E">
        <w:rPr>
          <w:color w:val="000000"/>
          <w:sz w:val="20"/>
          <w:szCs w:val="20"/>
        </w:rPr>
        <w:sym w:font="Symbol" w:char="00B4"/>
      </w:r>
      <w:r w:rsidRPr="007F534E">
        <w:rPr>
          <w:color w:val="000000"/>
          <w:sz w:val="20"/>
          <w:szCs w:val="20"/>
        </w:rPr>
        <w:t xml:space="preserve"> C</w:t>
      </w:r>
      <w:r w:rsidRPr="007F534E">
        <w:rPr>
          <w:color w:val="000000"/>
          <w:sz w:val="20"/>
          <w:szCs w:val="20"/>
        </w:rPr>
        <w:sym w:font="Symbol" w:char="00B4"/>
      </w:r>
      <w:r w:rsidRPr="007F534E">
        <w:rPr>
          <w:color w:val="000000"/>
          <w:sz w:val="20"/>
          <w:szCs w:val="20"/>
        </w:rPr>
        <w:t xml:space="preserve"> t,</w:t>
      </w:r>
      <w:r w:rsidR="00E6357F">
        <w:rPr>
          <w:color w:val="000000"/>
          <w:sz w:val="20"/>
          <w:szCs w:val="20"/>
        </w:rPr>
        <w:t xml:space="preserve">  </w:t>
      </w:r>
      <w:r w:rsidRPr="007F534E">
        <w:rPr>
          <w:color w:val="000000"/>
          <w:sz w:val="20"/>
          <w:szCs w:val="20"/>
        </w:rPr>
        <w:t xml:space="preserve">                        </w:t>
      </w:r>
      <w:r w:rsidR="007F534E">
        <w:rPr>
          <w:color w:val="000000"/>
          <w:sz w:val="20"/>
          <w:szCs w:val="20"/>
        </w:rPr>
        <w:tab/>
      </w:r>
      <w:r w:rsidRPr="007F534E">
        <w:rPr>
          <w:color w:val="000000"/>
          <w:sz w:val="20"/>
          <w:szCs w:val="20"/>
        </w:rPr>
        <w:t xml:space="preserve"> </w:t>
      </w:r>
      <w:r w:rsidR="00354CBC" w:rsidRPr="007F534E">
        <w:rPr>
          <w:color w:val="000000"/>
          <w:sz w:val="20"/>
          <w:szCs w:val="20"/>
        </w:rPr>
        <w:t>(1)</w:t>
      </w:r>
    </w:p>
    <w:p w:rsidR="00D8742B" w:rsidRPr="007F534E" w:rsidRDefault="00D8742B" w:rsidP="007F534E">
      <w:pPr>
        <w:tabs>
          <w:tab w:val="right" w:pos="4394"/>
        </w:tabs>
        <w:snapToGrid w:val="0"/>
        <w:jc w:val="both"/>
        <w:rPr>
          <w:color w:val="000000"/>
          <w:sz w:val="20"/>
          <w:szCs w:val="20"/>
        </w:rPr>
      </w:pPr>
      <w:proofErr w:type="gramStart"/>
      <w:r w:rsidRPr="007F534E">
        <w:rPr>
          <w:color w:val="000000"/>
          <w:sz w:val="20"/>
          <w:szCs w:val="20"/>
        </w:rPr>
        <w:t>where</w:t>
      </w:r>
      <w:proofErr w:type="gramEnd"/>
      <w:r w:rsidRPr="007F534E">
        <w:rPr>
          <w:color w:val="000000"/>
          <w:sz w:val="20"/>
          <w:szCs w:val="20"/>
        </w:rPr>
        <w:t>, K is calibration factor.</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Therefore, following relations were used to determine the concentration of Radon (C</w:t>
      </w:r>
      <w:r w:rsidRPr="007F534E">
        <w:rPr>
          <w:color w:val="000000"/>
          <w:sz w:val="20"/>
          <w:szCs w:val="20"/>
          <w:vertAlign w:val="subscript"/>
        </w:rPr>
        <w:t>R</w:t>
      </w:r>
      <w:r w:rsidRPr="007F534E">
        <w:rPr>
          <w:color w:val="000000"/>
          <w:sz w:val="20"/>
          <w:szCs w:val="20"/>
        </w:rPr>
        <w:t>), thoron (C</w:t>
      </w:r>
      <w:r w:rsidRPr="007F534E">
        <w:rPr>
          <w:color w:val="000000"/>
          <w:sz w:val="20"/>
          <w:szCs w:val="20"/>
          <w:vertAlign w:val="subscript"/>
        </w:rPr>
        <w:t>T</w:t>
      </w:r>
      <w:r w:rsidRPr="007F534E">
        <w:rPr>
          <w:color w:val="000000"/>
          <w:sz w:val="20"/>
          <w:szCs w:val="20"/>
        </w:rPr>
        <w:t xml:space="preserve">), and progeny levels of radon </w:t>
      </w:r>
      <w:r w:rsidR="00DC673F" w:rsidRPr="007F534E">
        <w:rPr>
          <w:color w:val="000000"/>
          <w:sz w:val="20"/>
          <w:szCs w:val="20"/>
        </w:rPr>
        <w:t>{</w:t>
      </w:r>
      <w:r w:rsidRPr="007F534E">
        <w:rPr>
          <w:color w:val="000000"/>
          <w:sz w:val="20"/>
          <w:szCs w:val="20"/>
        </w:rPr>
        <w:t>C</w:t>
      </w:r>
      <w:r w:rsidRPr="007F534E">
        <w:rPr>
          <w:color w:val="000000"/>
          <w:sz w:val="20"/>
          <w:szCs w:val="20"/>
          <w:vertAlign w:val="subscript"/>
        </w:rPr>
        <w:t>R</w:t>
      </w:r>
      <w:r w:rsidRPr="007F534E">
        <w:rPr>
          <w:color w:val="000000"/>
          <w:sz w:val="20"/>
          <w:szCs w:val="20"/>
        </w:rPr>
        <w:t xml:space="preserve"> (WL)</w:t>
      </w:r>
      <w:r w:rsidR="00DC673F" w:rsidRPr="007F534E">
        <w:rPr>
          <w:color w:val="000000"/>
          <w:sz w:val="20"/>
          <w:szCs w:val="20"/>
        </w:rPr>
        <w:t>}</w:t>
      </w:r>
      <w:r w:rsidRPr="007F534E">
        <w:rPr>
          <w:color w:val="000000"/>
          <w:sz w:val="20"/>
          <w:szCs w:val="20"/>
        </w:rPr>
        <w:t xml:space="preserve"> and that of thoron </w:t>
      </w:r>
      <w:r w:rsidR="00DC673F" w:rsidRPr="007F534E">
        <w:rPr>
          <w:color w:val="000000"/>
          <w:sz w:val="20"/>
          <w:szCs w:val="20"/>
        </w:rPr>
        <w:t>{</w:t>
      </w:r>
      <w:r w:rsidRPr="007F534E">
        <w:rPr>
          <w:color w:val="000000"/>
          <w:sz w:val="20"/>
          <w:szCs w:val="20"/>
        </w:rPr>
        <w:t>C</w:t>
      </w:r>
      <w:r w:rsidRPr="007F534E">
        <w:rPr>
          <w:color w:val="000000"/>
          <w:sz w:val="20"/>
          <w:szCs w:val="20"/>
          <w:vertAlign w:val="subscript"/>
        </w:rPr>
        <w:t>T</w:t>
      </w:r>
      <w:r w:rsidRPr="007F534E">
        <w:rPr>
          <w:color w:val="000000"/>
          <w:sz w:val="20"/>
          <w:szCs w:val="20"/>
        </w:rPr>
        <w:t xml:space="preserve"> (WL)</w:t>
      </w:r>
      <w:r w:rsidR="00346C28" w:rsidRPr="007F534E">
        <w:rPr>
          <w:color w:val="000000"/>
          <w:sz w:val="20"/>
          <w:szCs w:val="20"/>
        </w:rPr>
        <w:t>}</w:t>
      </w:r>
      <w:r w:rsidRPr="007F534E">
        <w:rPr>
          <w:color w:val="000000"/>
          <w:sz w:val="20"/>
          <w:szCs w:val="20"/>
        </w:rPr>
        <w:t xml:space="preserve"> </w:t>
      </w:r>
      <w:r w:rsidR="00346C28" w:rsidRPr="007F534E">
        <w:rPr>
          <w:color w:val="000000"/>
          <w:sz w:val="20"/>
          <w:szCs w:val="20"/>
        </w:rPr>
        <w:t>[14]-[15]-[16].</w:t>
      </w:r>
    </w:p>
    <w:p w:rsidR="00D8742B" w:rsidRPr="007F534E" w:rsidRDefault="00D8742B" w:rsidP="007F534E">
      <w:pPr>
        <w:tabs>
          <w:tab w:val="right" w:pos="4394"/>
        </w:tabs>
        <w:snapToGrid w:val="0"/>
        <w:jc w:val="both"/>
        <w:rPr>
          <w:color w:val="000000"/>
          <w:sz w:val="20"/>
          <w:szCs w:val="20"/>
          <w:lang w:val="de-DE"/>
        </w:rPr>
      </w:pPr>
      <w:r w:rsidRPr="007F534E">
        <w:rPr>
          <w:color w:val="000000"/>
          <w:sz w:val="20"/>
          <w:szCs w:val="20"/>
          <w:lang w:val="de-DE"/>
        </w:rPr>
        <w:t>C</w:t>
      </w:r>
      <w:r w:rsidRPr="007F534E">
        <w:rPr>
          <w:color w:val="000000"/>
          <w:sz w:val="20"/>
          <w:szCs w:val="20"/>
          <w:vertAlign w:val="subscript"/>
          <w:lang w:val="de-DE"/>
        </w:rPr>
        <w:t xml:space="preserve">R </w:t>
      </w:r>
      <w:r w:rsidRPr="007F534E">
        <w:rPr>
          <w:color w:val="000000"/>
          <w:sz w:val="20"/>
          <w:szCs w:val="20"/>
          <w:lang w:val="de-DE"/>
        </w:rPr>
        <w:t xml:space="preserve">  =   T</w:t>
      </w:r>
      <w:r w:rsidRPr="007F534E">
        <w:rPr>
          <w:color w:val="000000"/>
          <w:sz w:val="20"/>
          <w:szCs w:val="20"/>
          <w:vertAlign w:val="subscript"/>
          <w:lang w:val="de-DE"/>
        </w:rPr>
        <w:t>M</w:t>
      </w:r>
      <w:r w:rsidRPr="007F534E">
        <w:rPr>
          <w:b/>
          <w:bCs/>
          <w:color w:val="000000"/>
          <w:sz w:val="20"/>
          <w:szCs w:val="20"/>
          <w:lang w:val="de-DE"/>
        </w:rPr>
        <w:t xml:space="preserve">/ </w:t>
      </w:r>
      <w:r w:rsidRPr="007F534E">
        <w:rPr>
          <w:color w:val="000000"/>
          <w:sz w:val="20"/>
          <w:szCs w:val="20"/>
          <w:lang w:val="de-DE"/>
        </w:rPr>
        <w:t>t K</w:t>
      </w:r>
      <w:r w:rsidRPr="007F534E">
        <w:rPr>
          <w:color w:val="000000"/>
          <w:sz w:val="20"/>
          <w:szCs w:val="20"/>
          <w:vertAlign w:val="subscript"/>
          <w:lang w:val="de-DE"/>
        </w:rPr>
        <w:t>RM</w:t>
      </w:r>
      <w:r w:rsidRPr="007F534E">
        <w:rPr>
          <w:color w:val="000000"/>
          <w:sz w:val="20"/>
          <w:szCs w:val="20"/>
          <w:lang w:val="de-DE"/>
        </w:rPr>
        <w:t xml:space="preserve">    </w:t>
      </w:r>
      <w:r w:rsidR="00354CBC" w:rsidRPr="007F534E">
        <w:rPr>
          <w:color w:val="000000"/>
          <w:sz w:val="20"/>
          <w:szCs w:val="20"/>
          <w:lang w:val="de-DE"/>
        </w:rPr>
        <w:t xml:space="preserve">                            </w:t>
      </w:r>
      <w:r w:rsidR="007F534E">
        <w:rPr>
          <w:color w:val="000000"/>
          <w:sz w:val="20"/>
          <w:szCs w:val="20"/>
          <w:lang w:val="de-DE"/>
        </w:rPr>
        <w:tab/>
      </w:r>
      <w:r w:rsidR="00354CBC" w:rsidRPr="007F534E">
        <w:rPr>
          <w:color w:val="000000"/>
          <w:sz w:val="20"/>
          <w:szCs w:val="20"/>
          <w:lang w:val="de-DE"/>
        </w:rPr>
        <w:t xml:space="preserve"> (2)</w:t>
      </w:r>
    </w:p>
    <w:p w:rsidR="00D8742B" w:rsidRPr="007F534E" w:rsidRDefault="00D8742B" w:rsidP="007F534E">
      <w:pPr>
        <w:tabs>
          <w:tab w:val="right" w:pos="4394"/>
        </w:tabs>
        <w:snapToGrid w:val="0"/>
        <w:jc w:val="both"/>
        <w:rPr>
          <w:color w:val="000000"/>
          <w:sz w:val="20"/>
          <w:szCs w:val="20"/>
          <w:lang w:val="de-DE"/>
        </w:rPr>
      </w:pPr>
      <w:r w:rsidRPr="007F534E">
        <w:rPr>
          <w:color w:val="000000"/>
          <w:sz w:val="20"/>
          <w:szCs w:val="20"/>
          <w:lang w:val="de-DE"/>
        </w:rPr>
        <w:t>C</w:t>
      </w:r>
      <w:r w:rsidRPr="007F534E">
        <w:rPr>
          <w:color w:val="000000"/>
          <w:sz w:val="20"/>
          <w:szCs w:val="20"/>
          <w:vertAlign w:val="subscript"/>
          <w:lang w:val="de-DE"/>
        </w:rPr>
        <w:t>T</w:t>
      </w:r>
      <w:r w:rsidRPr="007F534E">
        <w:rPr>
          <w:color w:val="000000"/>
          <w:sz w:val="20"/>
          <w:szCs w:val="20"/>
          <w:lang w:val="de-DE"/>
        </w:rPr>
        <w:t xml:space="preserve">   = T</w:t>
      </w:r>
      <w:r w:rsidRPr="007F534E">
        <w:rPr>
          <w:color w:val="000000"/>
          <w:sz w:val="20"/>
          <w:szCs w:val="20"/>
          <w:vertAlign w:val="subscript"/>
          <w:lang w:val="de-DE"/>
        </w:rPr>
        <w:t xml:space="preserve">F </w:t>
      </w:r>
      <w:r w:rsidRPr="007F534E">
        <w:rPr>
          <w:color w:val="000000"/>
          <w:sz w:val="20"/>
          <w:szCs w:val="20"/>
          <w:lang w:val="de-DE"/>
        </w:rPr>
        <w:t>- K</w:t>
      </w:r>
      <w:r w:rsidRPr="007F534E">
        <w:rPr>
          <w:color w:val="000000"/>
          <w:sz w:val="20"/>
          <w:szCs w:val="20"/>
          <w:vertAlign w:val="subscript"/>
          <w:lang w:val="de-DE"/>
        </w:rPr>
        <w:t>RF</w:t>
      </w:r>
      <w:r w:rsidRPr="007F534E">
        <w:rPr>
          <w:color w:val="000000"/>
          <w:sz w:val="20"/>
          <w:szCs w:val="20"/>
          <w:lang w:val="de-DE"/>
        </w:rPr>
        <w:t xml:space="preserve"> C</w:t>
      </w:r>
      <w:r w:rsidRPr="007F534E">
        <w:rPr>
          <w:color w:val="000000"/>
          <w:sz w:val="20"/>
          <w:szCs w:val="20"/>
          <w:vertAlign w:val="subscript"/>
          <w:lang w:val="de-DE"/>
        </w:rPr>
        <w:t>R</w:t>
      </w:r>
      <w:r w:rsidRPr="007F534E">
        <w:rPr>
          <w:color w:val="000000"/>
          <w:sz w:val="20"/>
          <w:szCs w:val="20"/>
          <w:lang w:val="de-DE"/>
        </w:rPr>
        <w:t xml:space="preserve"> t</w:t>
      </w:r>
      <w:r w:rsidRPr="007F534E">
        <w:rPr>
          <w:b/>
          <w:bCs/>
          <w:color w:val="000000"/>
          <w:sz w:val="20"/>
          <w:szCs w:val="20"/>
          <w:lang w:val="de-DE"/>
        </w:rPr>
        <w:t>/</w:t>
      </w:r>
      <w:r w:rsidRPr="007F534E">
        <w:rPr>
          <w:color w:val="000000"/>
          <w:sz w:val="20"/>
          <w:szCs w:val="20"/>
          <w:lang w:val="de-DE"/>
        </w:rPr>
        <w:t>t K</w:t>
      </w:r>
      <w:r w:rsidRPr="007F534E">
        <w:rPr>
          <w:color w:val="000000"/>
          <w:sz w:val="20"/>
          <w:szCs w:val="20"/>
          <w:vertAlign w:val="subscript"/>
          <w:lang w:val="de-DE"/>
        </w:rPr>
        <w:t xml:space="preserve">TF                           </w:t>
      </w:r>
      <w:r w:rsidR="00354CBC" w:rsidRPr="007F534E">
        <w:rPr>
          <w:color w:val="000000"/>
          <w:sz w:val="20"/>
          <w:szCs w:val="20"/>
          <w:vertAlign w:val="subscript"/>
          <w:lang w:val="de-DE"/>
        </w:rPr>
        <w:t xml:space="preserve">   </w:t>
      </w:r>
      <w:r w:rsidR="007F534E">
        <w:rPr>
          <w:color w:val="000000"/>
          <w:sz w:val="20"/>
          <w:szCs w:val="20"/>
          <w:lang w:val="de-DE"/>
        </w:rPr>
        <w:tab/>
      </w:r>
      <w:r w:rsidRPr="007F534E">
        <w:rPr>
          <w:color w:val="000000"/>
          <w:sz w:val="20"/>
          <w:szCs w:val="20"/>
          <w:lang w:val="de-DE"/>
        </w:rPr>
        <w:t>(</w:t>
      </w:r>
      <w:r w:rsidR="00346C28" w:rsidRPr="007F534E">
        <w:rPr>
          <w:color w:val="000000"/>
          <w:sz w:val="20"/>
          <w:szCs w:val="20"/>
          <w:lang w:val="de-DE"/>
        </w:rPr>
        <w:t>3</w:t>
      </w:r>
      <w:r w:rsidRPr="007F534E">
        <w:rPr>
          <w:color w:val="000000"/>
          <w:sz w:val="20"/>
          <w:szCs w:val="20"/>
          <w:lang w:val="de-DE"/>
        </w:rPr>
        <w:t>)</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Progeny levels of Radon (WL) = C</w:t>
      </w:r>
      <w:r w:rsidRPr="007F534E">
        <w:rPr>
          <w:color w:val="000000"/>
          <w:sz w:val="20"/>
          <w:szCs w:val="20"/>
          <w:vertAlign w:val="subscript"/>
        </w:rPr>
        <w:t>R</w:t>
      </w:r>
      <w:r w:rsidRPr="007F534E">
        <w:rPr>
          <w:color w:val="000000"/>
          <w:sz w:val="20"/>
          <w:szCs w:val="20"/>
        </w:rPr>
        <w:t xml:space="preserve"> (Bqm</w:t>
      </w:r>
      <w:r w:rsidRPr="007F534E">
        <w:rPr>
          <w:color w:val="000000"/>
          <w:sz w:val="20"/>
          <w:szCs w:val="20"/>
          <w:vertAlign w:val="superscript"/>
        </w:rPr>
        <w:t>-3</w:t>
      </w:r>
      <w:r w:rsidRPr="007F534E">
        <w:rPr>
          <w:color w:val="000000"/>
          <w:sz w:val="20"/>
          <w:szCs w:val="20"/>
        </w:rPr>
        <w:t>) x F</w:t>
      </w:r>
      <w:r w:rsidRPr="007F534E">
        <w:rPr>
          <w:color w:val="000000"/>
          <w:sz w:val="20"/>
          <w:szCs w:val="20"/>
          <w:vertAlign w:val="subscript"/>
        </w:rPr>
        <w:t>R</w:t>
      </w:r>
      <w:r w:rsidRPr="007F534E">
        <w:rPr>
          <w:color w:val="000000"/>
          <w:sz w:val="20"/>
          <w:szCs w:val="20"/>
        </w:rPr>
        <w:t xml:space="preserve"> /3700               </w:t>
      </w:r>
      <w:r w:rsidR="007F534E">
        <w:rPr>
          <w:color w:val="000000"/>
          <w:sz w:val="20"/>
          <w:szCs w:val="20"/>
        </w:rPr>
        <w:tab/>
      </w:r>
      <w:r w:rsidRPr="007F534E">
        <w:rPr>
          <w:color w:val="000000"/>
          <w:sz w:val="20"/>
          <w:szCs w:val="20"/>
        </w:rPr>
        <w:t>(</w:t>
      </w:r>
      <w:r w:rsidR="00346C28" w:rsidRPr="007F534E">
        <w:rPr>
          <w:color w:val="000000"/>
          <w:sz w:val="20"/>
          <w:szCs w:val="20"/>
        </w:rPr>
        <w:t>4</w:t>
      </w:r>
      <w:r w:rsidRPr="007F534E">
        <w:rPr>
          <w:color w:val="000000"/>
          <w:sz w:val="20"/>
          <w:szCs w:val="20"/>
        </w:rPr>
        <w:t>)</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Progeny levels of Thoron (WL) = C</w:t>
      </w:r>
      <w:r w:rsidRPr="007F534E">
        <w:rPr>
          <w:color w:val="000000"/>
          <w:sz w:val="20"/>
          <w:szCs w:val="20"/>
          <w:vertAlign w:val="subscript"/>
        </w:rPr>
        <w:t>T</w:t>
      </w:r>
      <w:r w:rsidRPr="007F534E">
        <w:rPr>
          <w:color w:val="000000"/>
          <w:sz w:val="20"/>
          <w:szCs w:val="20"/>
        </w:rPr>
        <w:t xml:space="preserve"> (Bqm</w:t>
      </w:r>
      <w:r w:rsidRPr="007F534E">
        <w:rPr>
          <w:color w:val="000000"/>
          <w:sz w:val="20"/>
          <w:szCs w:val="20"/>
          <w:vertAlign w:val="superscript"/>
        </w:rPr>
        <w:t>-3</w:t>
      </w:r>
      <w:r w:rsidRPr="007F534E">
        <w:rPr>
          <w:color w:val="000000"/>
          <w:sz w:val="20"/>
          <w:szCs w:val="20"/>
        </w:rPr>
        <w:t>) x F</w:t>
      </w:r>
      <w:r w:rsidRPr="007F534E">
        <w:rPr>
          <w:color w:val="000000"/>
          <w:sz w:val="20"/>
          <w:szCs w:val="20"/>
          <w:vertAlign w:val="subscript"/>
        </w:rPr>
        <w:t xml:space="preserve">T </w:t>
      </w:r>
      <w:r w:rsidRPr="007F534E">
        <w:rPr>
          <w:color w:val="000000"/>
          <w:sz w:val="20"/>
          <w:szCs w:val="20"/>
        </w:rPr>
        <w:t xml:space="preserve">/3700,                 </w:t>
      </w:r>
      <w:r w:rsidR="007F534E">
        <w:rPr>
          <w:color w:val="000000"/>
          <w:sz w:val="20"/>
          <w:szCs w:val="20"/>
        </w:rPr>
        <w:tab/>
      </w:r>
      <w:r w:rsidRPr="007F534E">
        <w:rPr>
          <w:color w:val="000000"/>
          <w:sz w:val="20"/>
          <w:szCs w:val="20"/>
        </w:rPr>
        <w:t>(5)</w:t>
      </w:r>
    </w:p>
    <w:p w:rsidR="00D8742B" w:rsidRPr="007F534E" w:rsidRDefault="00380573" w:rsidP="007F534E">
      <w:pPr>
        <w:tabs>
          <w:tab w:val="right" w:pos="4394"/>
        </w:tabs>
        <w:snapToGrid w:val="0"/>
        <w:jc w:val="both"/>
        <w:rPr>
          <w:color w:val="000000"/>
          <w:sz w:val="20"/>
          <w:szCs w:val="20"/>
        </w:rPr>
      </w:pPr>
      <w:r w:rsidRPr="007F534E">
        <w:rPr>
          <w:color w:val="000000"/>
          <w:sz w:val="20"/>
          <w:szCs w:val="20"/>
        </w:rPr>
        <w:t xml:space="preserve">Where </w:t>
      </w:r>
      <w:r w:rsidR="00D8742B" w:rsidRPr="007F534E">
        <w:rPr>
          <w:color w:val="000000"/>
          <w:sz w:val="20"/>
          <w:szCs w:val="20"/>
        </w:rPr>
        <w:t>T</w:t>
      </w:r>
      <w:r w:rsidR="00D8742B" w:rsidRPr="007F534E">
        <w:rPr>
          <w:color w:val="000000"/>
          <w:sz w:val="20"/>
          <w:szCs w:val="20"/>
          <w:vertAlign w:val="subscript"/>
        </w:rPr>
        <w:t>M</w:t>
      </w:r>
      <w:r w:rsidR="00D8742B" w:rsidRPr="007F534E">
        <w:rPr>
          <w:color w:val="000000"/>
          <w:sz w:val="20"/>
          <w:szCs w:val="20"/>
        </w:rPr>
        <w:t xml:space="preserve"> =</w:t>
      </w:r>
      <w:r w:rsidR="007F534E">
        <w:rPr>
          <w:color w:val="000000"/>
          <w:sz w:val="20"/>
          <w:szCs w:val="20"/>
        </w:rPr>
        <w:tab/>
      </w:r>
      <w:r w:rsidR="00D8742B" w:rsidRPr="007F534E">
        <w:rPr>
          <w:color w:val="000000"/>
          <w:sz w:val="20"/>
          <w:szCs w:val="20"/>
        </w:rPr>
        <w:t>track density in membrane compartment</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T</w:t>
      </w:r>
      <w:r w:rsidRPr="007F534E">
        <w:rPr>
          <w:color w:val="000000"/>
          <w:sz w:val="20"/>
          <w:szCs w:val="20"/>
          <w:vertAlign w:val="subscript"/>
        </w:rPr>
        <w:t>F</w:t>
      </w:r>
      <w:r w:rsidR="00E6357F">
        <w:rPr>
          <w:color w:val="000000"/>
          <w:sz w:val="20"/>
          <w:szCs w:val="20"/>
          <w:vertAlign w:val="subscript"/>
        </w:rPr>
        <w:t xml:space="preserve"> </w:t>
      </w:r>
      <w:r w:rsidRPr="007F534E">
        <w:rPr>
          <w:color w:val="000000"/>
          <w:sz w:val="20"/>
          <w:szCs w:val="20"/>
        </w:rPr>
        <w:t>=</w:t>
      </w:r>
      <w:r w:rsidR="007F534E">
        <w:rPr>
          <w:color w:val="000000"/>
          <w:sz w:val="20"/>
          <w:szCs w:val="20"/>
        </w:rPr>
        <w:tab/>
      </w:r>
      <w:r w:rsidRPr="007F534E">
        <w:rPr>
          <w:color w:val="000000"/>
          <w:sz w:val="20"/>
          <w:szCs w:val="20"/>
        </w:rPr>
        <w:t>track density in filter compartment</w:t>
      </w:r>
    </w:p>
    <w:p w:rsidR="00D8742B" w:rsidRPr="007F534E" w:rsidRDefault="00D8742B" w:rsidP="007F534E">
      <w:pPr>
        <w:tabs>
          <w:tab w:val="right" w:pos="4394"/>
        </w:tabs>
        <w:snapToGrid w:val="0"/>
        <w:jc w:val="both"/>
        <w:rPr>
          <w:color w:val="000000"/>
          <w:sz w:val="20"/>
          <w:szCs w:val="20"/>
        </w:rPr>
      </w:pPr>
      <w:proofErr w:type="gramStart"/>
      <w:r w:rsidRPr="007F534E">
        <w:rPr>
          <w:color w:val="000000"/>
          <w:sz w:val="20"/>
          <w:szCs w:val="20"/>
        </w:rPr>
        <w:t>t</w:t>
      </w:r>
      <w:r w:rsidR="00E6357F">
        <w:rPr>
          <w:color w:val="000000"/>
          <w:sz w:val="20"/>
          <w:szCs w:val="20"/>
        </w:rPr>
        <w:t xml:space="preserve"> </w:t>
      </w:r>
      <w:r w:rsidRPr="007F534E">
        <w:rPr>
          <w:color w:val="000000"/>
          <w:sz w:val="20"/>
          <w:szCs w:val="20"/>
        </w:rPr>
        <w:t xml:space="preserve"> =</w:t>
      </w:r>
      <w:proofErr w:type="gramEnd"/>
      <w:r w:rsidR="00E6357F">
        <w:rPr>
          <w:color w:val="000000"/>
          <w:sz w:val="20"/>
          <w:szCs w:val="20"/>
        </w:rPr>
        <w:t xml:space="preserve">    </w:t>
      </w:r>
      <w:r w:rsidRPr="007F534E">
        <w:rPr>
          <w:color w:val="000000"/>
          <w:sz w:val="20"/>
          <w:szCs w:val="20"/>
        </w:rPr>
        <w:t>total exposure time</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K</w:t>
      </w:r>
      <w:r w:rsidRPr="007F534E">
        <w:rPr>
          <w:color w:val="000000"/>
          <w:sz w:val="20"/>
          <w:szCs w:val="20"/>
          <w:vertAlign w:val="subscript"/>
        </w:rPr>
        <w:t>RM</w:t>
      </w:r>
      <w:r w:rsidRPr="007F534E">
        <w:rPr>
          <w:color w:val="000000"/>
          <w:sz w:val="20"/>
          <w:szCs w:val="20"/>
        </w:rPr>
        <w:t>=</w:t>
      </w:r>
      <w:r w:rsidR="00E6357F">
        <w:rPr>
          <w:color w:val="000000"/>
          <w:sz w:val="20"/>
          <w:szCs w:val="20"/>
        </w:rPr>
        <w:t xml:space="preserve">  </w:t>
      </w:r>
      <w:r w:rsidR="00380573" w:rsidRPr="007F534E">
        <w:rPr>
          <w:color w:val="000000"/>
          <w:sz w:val="20"/>
          <w:szCs w:val="20"/>
        </w:rPr>
        <w:t xml:space="preserve"> </w:t>
      </w:r>
      <w:r w:rsidR="00263011" w:rsidRPr="007F534E">
        <w:rPr>
          <w:color w:val="000000"/>
          <w:sz w:val="20"/>
          <w:szCs w:val="20"/>
        </w:rPr>
        <w:t xml:space="preserve">Calibration factor for radon </w:t>
      </w:r>
      <w:r w:rsidRPr="007F534E">
        <w:rPr>
          <w:color w:val="000000"/>
          <w:sz w:val="20"/>
          <w:szCs w:val="20"/>
        </w:rPr>
        <w:t>in membrane mode</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w:t>
      </w:r>
      <w:r w:rsidR="00E6357F">
        <w:rPr>
          <w:color w:val="000000"/>
          <w:sz w:val="20"/>
          <w:szCs w:val="20"/>
        </w:rPr>
        <w:t xml:space="preserve"> </w:t>
      </w:r>
      <w:r w:rsidRPr="007F534E">
        <w:rPr>
          <w:color w:val="000000"/>
          <w:sz w:val="20"/>
          <w:szCs w:val="20"/>
        </w:rPr>
        <w:t xml:space="preserve">0.021 </w:t>
      </w:r>
      <w:proofErr w:type="spellStart"/>
      <w:proofErr w:type="gramStart"/>
      <w:r w:rsidRPr="007F534E">
        <w:rPr>
          <w:color w:val="000000"/>
          <w:sz w:val="20"/>
          <w:szCs w:val="20"/>
        </w:rPr>
        <w:t>tr</w:t>
      </w:r>
      <w:proofErr w:type="spellEnd"/>
      <w:proofErr w:type="gramEnd"/>
      <w:r w:rsidRPr="007F534E">
        <w:rPr>
          <w:color w:val="000000"/>
          <w:sz w:val="20"/>
          <w:szCs w:val="20"/>
        </w:rPr>
        <w:t xml:space="preserve"> cm</w:t>
      </w:r>
      <w:r w:rsidRPr="007F534E">
        <w:rPr>
          <w:color w:val="000000"/>
          <w:sz w:val="20"/>
          <w:szCs w:val="20"/>
          <w:vertAlign w:val="superscript"/>
        </w:rPr>
        <w:t>-2</w:t>
      </w:r>
      <w:r w:rsidRPr="007F534E">
        <w:rPr>
          <w:color w:val="000000"/>
          <w:sz w:val="20"/>
          <w:szCs w:val="20"/>
        </w:rPr>
        <w:t xml:space="preserve"> d</w:t>
      </w:r>
      <w:r w:rsidRPr="007F534E">
        <w:rPr>
          <w:color w:val="000000"/>
          <w:sz w:val="20"/>
          <w:szCs w:val="20"/>
          <w:vertAlign w:val="superscript"/>
        </w:rPr>
        <w:t>-1</w:t>
      </w:r>
      <w:r w:rsidRPr="007F534E">
        <w:rPr>
          <w:color w:val="000000"/>
          <w:sz w:val="20"/>
          <w:szCs w:val="20"/>
        </w:rPr>
        <w:t>/ Bqm</w:t>
      </w:r>
      <w:r w:rsidRPr="007F534E">
        <w:rPr>
          <w:color w:val="000000"/>
          <w:sz w:val="20"/>
          <w:szCs w:val="20"/>
          <w:vertAlign w:val="superscript"/>
        </w:rPr>
        <w:t>-3</w:t>
      </w:r>
      <w:r w:rsidR="00E6357F">
        <w:rPr>
          <w:color w:val="000000"/>
          <w:sz w:val="20"/>
          <w:szCs w:val="20"/>
          <w:vertAlign w:val="superscript"/>
        </w:rPr>
        <w:t xml:space="preserve">  </w:t>
      </w:r>
      <w:r w:rsidRPr="007F534E">
        <w:rPr>
          <w:color w:val="000000"/>
          <w:sz w:val="20"/>
          <w:szCs w:val="20"/>
          <w:vertAlign w:val="superscript"/>
        </w:rPr>
        <w:t xml:space="preserve"> </w:t>
      </w:r>
      <w:r w:rsidRPr="007F534E">
        <w:rPr>
          <w:color w:val="000000"/>
          <w:sz w:val="20"/>
          <w:szCs w:val="20"/>
        </w:rPr>
        <w:t xml:space="preserve">(here </w:t>
      </w:r>
      <w:proofErr w:type="spellStart"/>
      <w:r w:rsidRPr="007F534E">
        <w:rPr>
          <w:color w:val="000000"/>
          <w:sz w:val="20"/>
          <w:szCs w:val="20"/>
        </w:rPr>
        <w:t>tr</w:t>
      </w:r>
      <w:proofErr w:type="spellEnd"/>
      <w:r w:rsidRPr="007F534E">
        <w:rPr>
          <w:color w:val="000000"/>
          <w:sz w:val="20"/>
          <w:szCs w:val="20"/>
        </w:rPr>
        <w:t xml:space="preserve"> stands for tracks)</w:t>
      </w:r>
    </w:p>
    <w:p w:rsidR="00263011" w:rsidRPr="007F534E" w:rsidRDefault="00D8742B" w:rsidP="007F534E">
      <w:pPr>
        <w:tabs>
          <w:tab w:val="right" w:pos="4394"/>
        </w:tabs>
        <w:snapToGrid w:val="0"/>
        <w:jc w:val="both"/>
        <w:rPr>
          <w:color w:val="000000"/>
          <w:sz w:val="20"/>
          <w:szCs w:val="20"/>
        </w:rPr>
      </w:pPr>
      <w:r w:rsidRPr="007F534E">
        <w:rPr>
          <w:color w:val="000000"/>
          <w:sz w:val="20"/>
          <w:szCs w:val="20"/>
        </w:rPr>
        <w:t>K</w:t>
      </w:r>
      <w:r w:rsidRPr="007F534E">
        <w:rPr>
          <w:color w:val="000000"/>
          <w:sz w:val="20"/>
          <w:szCs w:val="20"/>
          <w:vertAlign w:val="subscript"/>
        </w:rPr>
        <w:t>RF</w:t>
      </w:r>
      <w:r w:rsidR="00E6357F">
        <w:rPr>
          <w:color w:val="000000"/>
          <w:sz w:val="20"/>
          <w:szCs w:val="20"/>
        </w:rPr>
        <w:t xml:space="preserve"> </w:t>
      </w:r>
      <w:proofErr w:type="gramStart"/>
      <w:r w:rsidR="00263011" w:rsidRPr="007F534E">
        <w:rPr>
          <w:color w:val="000000"/>
          <w:sz w:val="20"/>
          <w:szCs w:val="20"/>
        </w:rPr>
        <w:t>=</w:t>
      </w:r>
      <w:r w:rsidR="00E6357F">
        <w:rPr>
          <w:color w:val="000000"/>
          <w:sz w:val="20"/>
          <w:szCs w:val="20"/>
        </w:rPr>
        <w:t xml:space="preserve">  </w:t>
      </w:r>
      <w:r w:rsidRPr="007F534E">
        <w:rPr>
          <w:color w:val="000000"/>
          <w:sz w:val="20"/>
          <w:szCs w:val="20"/>
        </w:rPr>
        <w:t>Calibration</w:t>
      </w:r>
      <w:proofErr w:type="gramEnd"/>
      <w:r w:rsidRPr="007F534E">
        <w:rPr>
          <w:color w:val="000000"/>
          <w:sz w:val="20"/>
          <w:szCs w:val="20"/>
        </w:rPr>
        <w:t xml:space="preserve"> factor for radon in filter mode</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 xml:space="preserve">= 0.023 </w:t>
      </w:r>
      <w:proofErr w:type="gramStart"/>
      <w:r w:rsidRPr="007F534E">
        <w:rPr>
          <w:color w:val="000000"/>
          <w:sz w:val="20"/>
          <w:szCs w:val="20"/>
        </w:rPr>
        <w:t>tr</w:t>
      </w:r>
      <w:proofErr w:type="gramEnd"/>
      <w:r w:rsidRPr="007F534E">
        <w:rPr>
          <w:color w:val="000000"/>
          <w:sz w:val="20"/>
          <w:szCs w:val="20"/>
        </w:rPr>
        <w:t xml:space="preserve"> cm</w:t>
      </w:r>
      <w:r w:rsidRPr="007F534E">
        <w:rPr>
          <w:color w:val="000000"/>
          <w:sz w:val="20"/>
          <w:szCs w:val="20"/>
          <w:vertAlign w:val="superscript"/>
        </w:rPr>
        <w:t>-2</w:t>
      </w:r>
      <w:r w:rsidRPr="007F534E">
        <w:rPr>
          <w:color w:val="000000"/>
          <w:sz w:val="20"/>
          <w:szCs w:val="20"/>
        </w:rPr>
        <w:t xml:space="preserve"> d</w:t>
      </w:r>
      <w:r w:rsidRPr="007F534E">
        <w:rPr>
          <w:color w:val="000000"/>
          <w:sz w:val="20"/>
          <w:szCs w:val="20"/>
          <w:vertAlign w:val="superscript"/>
        </w:rPr>
        <w:t>-1</w:t>
      </w:r>
      <w:r w:rsidRPr="007F534E">
        <w:rPr>
          <w:color w:val="000000"/>
          <w:sz w:val="20"/>
          <w:szCs w:val="20"/>
        </w:rPr>
        <w:t>/ Bqm</w:t>
      </w:r>
      <w:r w:rsidRPr="007F534E">
        <w:rPr>
          <w:color w:val="000000"/>
          <w:sz w:val="20"/>
          <w:szCs w:val="20"/>
          <w:vertAlign w:val="superscript"/>
        </w:rPr>
        <w:t>-3</w:t>
      </w:r>
    </w:p>
    <w:p w:rsidR="00263011" w:rsidRPr="007F534E" w:rsidRDefault="00D8742B" w:rsidP="007F534E">
      <w:pPr>
        <w:tabs>
          <w:tab w:val="right" w:pos="4394"/>
        </w:tabs>
        <w:snapToGrid w:val="0"/>
        <w:jc w:val="both"/>
        <w:rPr>
          <w:color w:val="000000"/>
          <w:sz w:val="20"/>
          <w:szCs w:val="20"/>
        </w:rPr>
      </w:pPr>
      <w:r w:rsidRPr="007F534E">
        <w:rPr>
          <w:color w:val="000000"/>
          <w:sz w:val="20"/>
          <w:szCs w:val="20"/>
        </w:rPr>
        <w:t>K</w:t>
      </w:r>
      <w:r w:rsidRPr="007F534E">
        <w:rPr>
          <w:color w:val="000000"/>
          <w:sz w:val="20"/>
          <w:szCs w:val="20"/>
          <w:vertAlign w:val="subscript"/>
        </w:rPr>
        <w:t>TF</w:t>
      </w:r>
      <w:r w:rsidRPr="007F534E">
        <w:rPr>
          <w:color w:val="000000"/>
          <w:sz w:val="20"/>
          <w:szCs w:val="20"/>
        </w:rPr>
        <w:t xml:space="preserve"> =Calibration factor for thoron in filter mode</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lastRenderedPageBreak/>
        <w:t xml:space="preserve">= 0.019 </w:t>
      </w:r>
      <w:proofErr w:type="gramStart"/>
      <w:r w:rsidRPr="007F534E">
        <w:rPr>
          <w:color w:val="000000"/>
          <w:sz w:val="20"/>
          <w:szCs w:val="20"/>
        </w:rPr>
        <w:t>tr</w:t>
      </w:r>
      <w:proofErr w:type="gramEnd"/>
      <w:r w:rsidRPr="007F534E">
        <w:rPr>
          <w:color w:val="000000"/>
          <w:sz w:val="20"/>
          <w:szCs w:val="20"/>
        </w:rPr>
        <w:t xml:space="preserve"> cm</w:t>
      </w:r>
      <w:r w:rsidRPr="007F534E">
        <w:rPr>
          <w:color w:val="000000"/>
          <w:sz w:val="20"/>
          <w:szCs w:val="20"/>
          <w:vertAlign w:val="superscript"/>
        </w:rPr>
        <w:t>-2</w:t>
      </w:r>
      <w:r w:rsidRPr="007F534E">
        <w:rPr>
          <w:color w:val="000000"/>
          <w:sz w:val="20"/>
          <w:szCs w:val="20"/>
        </w:rPr>
        <w:t xml:space="preserve"> d</w:t>
      </w:r>
      <w:r w:rsidRPr="007F534E">
        <w:rPr>
          <w:color w:val="000000"/>
          <w:sz w:val="20"/>
          <w:szCs w:val="20"/>
          <w:vertAlign w:val="superscript"/>
        </w:rPr>
        <w:t>-1</w:t>
      </w:r>
      <w:r w:rsidRPr="007F534E">
        <w:rPr>
          <w:color w:val="000000"/>
          <w:sz w:val="20"/>
          <w:szCs w:val="20"/>
        </w:rPr>
        <w:t>/ Bqm</w:t>
      </w:r>
      <w:r w:rsidRPr="007F534E">
        <w:rPr>
          <w:color w:val="000000"/>
          <w:sz w:val="20"/>
          <w:szCs w:val="20"/>
          <w:vertAlign w:val="superscript"/>
        </w:rPr>
        <w:t>-3</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F</w:t>
      </w:r>
      <w:r w:rsidRPr="007F534E">
        <w:rPr>
          <w:color w:val="000000"/>
          <w:sz w:val="20"/>
          <w:szCs w:val="20"/>
          <w:vertAlign w:val="subscript"/>
        </w:rPr>
        <w:t>R</w:t>
      </w:r>
      <w:r w:rsidRPr="007F534E">
        <w:rPr>
          <w:color w:val="000000"/>
          <w:sz w:val="20"/>
          <w:szCs w:val="20"/>
        </w:rPr>
        <w:t xml:space="preserve"> = Equilibrium factor for Radon having value </w:t>
      </w:r>
      <w:proofErr w:type="gramStart"/>
      <w:r w:rsidRPr="007F534E">
        <w:rPr>
          <w:color w:val="000000"/>
          <w:sz w:val="20"/>
          <w:szCs w:val="20"/>
        </w:rPr>
        <w:t>of</w:t>
      </w:r>
      <w:r w:rsidR="00E6357F">
        <w:rPr>
          <w:color w:val="000000"/>
          <w:sz w:val="20"/>
          <w:szCs w:val="20"/>
        </w:rPr>
        <w:t xml:space="preserve"> </w:t>
      </w:r>
      <w:r w:rsidRPr="007F534E">
        <w:rPr>
          <w:color w:val="000000"/>
          <w:sz w:val="20"/>
          <w:szCs w:val="20"/>
        </w:rPr>
        <w:t xml:space="preserve"> 0.4</w:t>
      </w:r>
      <w:proofErr w:type="gramEnd"/>
    </w:p>
    <w:p w:rsidR="00D8742B" w:rsidRPr="007F534E" w:rsidRDefault="00D8742B" w:rsidP="007F534E">
      <w:pPr>
        <w:tabs>
          <w:tab w:val="right" w:pos="4394"/>
        </w:tabs>
        <w:snapToGrid w:val="0"/>
        <w:jc w:val="both"/>
        <w:rPr>
          <w:color w:val="000000"/>
          <w:sz w:val="20"/>
          <w:szCs w:val="20"/>
        </w:rPr>
      </w:pPr>
      <w:r w:rsidRPr="007F534E">
        <w:rPr>
          <w:color w:val="000000"/>
          <w:sz w:val="20"/>
          <w:szCs w:val="20"/>
        </w:rPr>
        <w:t>F</w:t>
      </w:r>
      <w:r w:rsidRPr="007F534E">
        <w:rPr>
          <w:color w:val="000000"/>
          <w:sz w:val="20"/>
          <w:szCs w:val="20"/>
          <w:vertAlign w:val="subscript"/>
        </w:rPr>
        <w:t>T</w:t>
      </w:r>
      <w:r w:rsidRPr="007F534E">
        <w:rPr>
          <w:color w:val="000000"/>
          <w:sz w:val="20"/>
          <w:szCs w:val="20"/>
        </w:rPr>
        <w:t xml:space="preserve"> = Equilibrium factor for </w:t>
      </w:r>
      <w:proofErr w:type="spellStart"/>
      <w:r w:rsidRPr="007F534E">
        <w:rPr>
          <w:color w:val="000000"/>
          <w:sz w:val="20"/>
          <w:szCs w:val="20"/>
        </w:rPr>
        <w:t>Thoron</w:t>
      </w:r>
      <w:proofErr w:type="spellEnd"/>
      <w:r w:rsidRPr="007F534E">
        <w:rPr>
          <w:color w:val="000000"/>
          <w:sz w:val="20"/>
          <w:szCs w:val="20"/>
        </w:rPr>
        <w:t xml:space="preserve"> having value </w:t>
      </w:r>
      <w:proofErr w:type="gramStart"/>
      <w:r w:rsidRPr="007F534E">
        <w:rPr>
          <w:color w:val="000000"/>
          <w:sz w:val="20"/>
          <w:szCs w:val="20"/>
        </w:rPr>
        <w:t>of</w:t>
      </w:r>
      <w:r w:rsidR="00E6357F">
        <w:rPr>
          <w:color w:val="000000"/>
          <w:sz w:val="20"/>
          <w:szCs w:val="20"/>
        </w:rPr>
        <w:t xml:space="preserve"> </w:t>
      </w:r>
      <w:r w:rsidRPr="007F534E">
        <w:rPr>
          <w:color w:val="000000"/>
          <w:sz w:val="20"/>
          <w:szCs w:val="20"/>
        </w:rPr>
        <w:t xml:space="preserve"> 0.1</w:t>
      </w:r>
      <w:proofErr w:type="gramEnd"/>
    </w:p>
    <w:p w:rsidR="00D8742B" w:rsidRPr="007F534E" w:rsidRDefault="00D8742B" w:rsidP="007F534E">
      <w:pPr>
        <w:tabs>
          <w:tab w:val="right" w:pos="4394"/>
        </w:tabs>
        <w:snapToGrid w:val="0"/>
        <w:jc w:val="both"/>
        <w:rPr>
          <w:color w:val="000000"/>
          <w:sz w:val="20"/>
          <w:szCs w:val="20"/>
        </w:rPr>
      </w:pPr>
      <w:r w:rsidRPr="007F534E">
        <w:rPr>
          <w:color w:val="000000"/>
          <w:sz w:val="20"/>
          <w:szCs w:val="20"/>
        </w:rPr>
        <w:t xml:space="preserve">Indoor inhalation dose received due to </w:t>
      </w:r>
      <w:r w:rsidRPr="007F534E">
        <w:rPr>
          <w:color w:val="000000"/>
          <w:sz w:val="20"/>
          <w:szCs w:val="20"/>
          <w:vertAlign w:val="superscript"/>
        </w:rPr>
        <w:t>222</w:t>
      </w:r>
      <w:r w:rsidRPr="007F534E">
        <w:rPr>
          <w:color w:val="000000"/>
          <w:sz w:val="20"/>
          <w:szCs w:val="20"/>
        </w:rPr>
        <w:t xml:space="preserve"> Rn and its progeny, and </w:t>
      </w:r>
      <w:r w:rsidRPr="007F534E">
        <w:rPr>
          <w:color w:val="000000"/>
          <w:sz w:val="20"/>
          <w:szCs w:val="20"/>
          <w:vertAlign w:val="superscript"/>
        </w:rPr>
        <w:t xml:space="preserve">220 </w:t>
      </w:r>
      <w:r w:rsidRPr="007F534E">
        <w:rPr>
          <w:color w:val="000000"/>
          <w:sz w:val="20"/>
          <w:szCs w:val="20"/>
        </w:rPr>
        <w:t>Rn and its progeny, has been estimated using the following relation</w:t>
      </w:r>
      <w:r w:rsidR="00346C28" w:rsidRPr="007F534E">
        <w:rPr>
          <w:color w:val="000000"/>
          <w:sz w:val="20"/>
          <w:szCs w:val="20"/>
        </w:rPr>
        <w:t xml:space="preserve"> [14]-[15]</w:t>
      </w:r>
      <w:r w:rsidRPr="007F534E">
        <w:rPr>
          <w:color w:val="000000"/>
          <w:sz w:val="20"/>
          <w:szCs w:val="20"/>
        </w:rPr>
        <w:t>.</w:t>
      </w:r>
    </w:p>
    <w:p w:rsidR="00D8742B" w:rsidRPr="007F534E" w:rsidRDefault="00263011" w:rsidP="007F534E">
      <w:pPr>
        <w:tabs>
          <w:tab w:val="right" w:pos="4394"/>
        </w:tabs>
        <w:snapToGrid w:val="0"/>
        <w:jc w:val="both"/>
        <w:rPr>
          <w:color w:val="000000"/>
          <w:sz w:val="20"/>
          <w:szCs w:val="20"/>
        </w:rPr>
      </w:pPr>
      <w:r w:rsidRPr="007F534E">
        <w:rPr>
          <w:color w:val="000000"/>
          <w:sz w:val="20"/>
          <w:szCs w:val="20"/>
        </w:rPr>
        <w:t xml:space="preserve">D = </w:t>
      </w:r>
      <w:r w:rsidR="00D8742B" w:rsidRPr="007F534E">
        <w:rPr>
          <w:color w:val="000000"/>
          <w:sz w:val="20"/>
          <w:szCs w:val="20"/>
        </w:rPr>
        <w:t>{(0.17+ 9F</w:t>
      </w:r>
      <w:r w:rsidR="00D8742B" w:rsidRPr="007F534E">
        <w:rPr>
          <w:color w:val="000000"/>
          <w:sz w:val="20"/>
          <w:szCs w:val="20"/>
          <w:vertAlign w:val="subscript"/>
        </w:rPr>
        <w:t>R</w:t>
      </w:r>
      <w:r w:rsidR="00D8742B" w:rsidRPr="007F534E">
        <w:rPr>
          <w:color w:val="000000"/>
          <w:sz w:val="20"/>
          <w:szCs w:val="20"/>
        </w:rPr>
        <w:t>) C</w:t>
      </w:r>
      <w:r w:rsidR="00D8742B" w:rsidRPr="007F534E">
        <w:rPr>
          <w:color w:val="000000"/>
          <w:sz w:val="20"/>
          <w:szCs w:val="20"/>
          <w:vertAlign w:val="subscript"/>
        </w:rPr>
        <w:t>R</w:t>
      </w:r>
      <w:r w:rsidR="00D8742B" w:rsidRPr="007F534E">
        <w:rPr>
          <w:color w:val="000000"/>
          <w:sz w:val="20"/>
          <w:szCs w:val="20"/>
        </w:rPr>
        <w:t>+ (0.11+32F</w:t>
      </w:r>
      <w:r w:rsidR="00D8742B" w:rsidRPr="007F534E">
        <w:rPr>
          <w:color w:val="000000"/>
          <w:sz w:val="20"/>
          <w:szCs w:val="20"/>
          <w:vertAlign w:val="subscript"/>
        </w:rPr>
        <w:t>T</w:t>
      </w:r>
      <w:r w:rsidR="00D8742B" w:rsidRPr="007F534E">
        <w:rPr>
          <w:color w:val="000000"/>
          <w:sz w:val="20"/>
          <w:szCs w:val="20"/>
        </w:rPr>
        <w:t>) C</w:t>
      </w:r>
      <w:r w:rsidR="00D8742B" w:rsidRPr="007F534E">
        <w:rPr>
          <w:color w:val="000000"/>
          <w:sz w:val="20"/>
          <w:szCs w:val="20"/>
          <w:vertAlign w:val="subscript"/>
        </w:rPr>
        <w:t>T</w:t>
      </w:r>
      <w:r w:rsidR="00D8742B" w:rsidRPr="007F534E">
        <w:rPr>
          <w:color w:val="000000"/>
          <w:sz w:val="20"/>
          <w:szCs w:val="20"/>
        </w:rPr>
        <w:t>} x 7000 x10</w:t>
      </w:r>
      <w:r w:rsidR="00D8742B" w:rsidRPr="007F534E">
        <w:rPr>
          <w:color w:val="000000"/>
          <w:sz w:val="20"/>
          <w:szCs w:val="20"/>
          <w:vertAlign w:val="superscript"/>
        </w:rPr>
        <w:t>-6</w:t>
      </w:r>
      <w:r w:rsidR="00D8742B" w:rsidRPr="007F534E">
        <w:rPr>
          <w:color w:val="000000"/>
          <w:sz w:val="20"/>
          <w:szCs w:val="20"/>
        </w:rPr>
        <w:t>,</w:t>
      </w:r>
    </w:p>
    <w:p w:rsidR="00D8742B" w:rsidRPr="007F534E" w:rsidRDefault="00D8742B" w:rsidP="007F534E">
      <w:pPr>
        <w:tabs>
          <w:tab w:val="right" w:pos="4394"/>
        </w:tabs>
        <w:snapToGrid w:val="0"/>
        <w:jc w:val="both"/>
        <w:rPr>
          <w:color w:val="000000"/>
          <w:sz w:val="20"/>
          <w:szCs w:val="20"/>
        </w:rPr>
      </w:pPr>
      <w:proofErr w:type="gramStart"/>
      <w:r w:rsidRPr="007F534E">
        <w:rPr>
          <w:color w:val="000000"/>
          <w:sz w:val="20"/>
          <w:szCs w:val="20"/>
        </w:rPr>
        <w:t>where</w:t>
      </w:r>
      <w:proofErr w:type="gramEnd"/>
      <w:r w:rsidRPr="007F534E">
        <w:rPr>
          <w:color w:val="000000"/>
          <w:sz w:val="20"/>
          <w:szCs w:val="20"/>
        </w:rPr>
        <w:t xml:space="preserve"> F</w:t>
      </w:r>
      <w:r w:rsidRPr="007F534E">
        <w:rPr>
          <w:color w:val="000000"/>
          <w:sz w:val="20"/>
          <w:szCs w:val="20"/>
          <w:vertAlign w:val="subscript"/>
        </w:rPr>
        <w:t>R</w:t>
      </w:r>
      <w:r w:rsidR="00E6357F">
        <w:rPr>
          <w:color w:val="000000"/>
          <w:sz w:val="20"/>
          <w:szCs w:val="20"/>
        </w:rPr>
        <w:t xml:space="preserve"> </w:t>
      </w:r>
      <w:r w:rsidRPr="007F534E">
        <w:rPr>
          <w:color w:val="000000"/>
          <w:sz w:val="20"/>
          <w:szCs w:val="20"/>
        </w:rPr>
        <w:t>= equilibrium factor for radon = 0.4</w:t>
      </w:r>
    </w:p>
    <w:p w:rsidR="00D8742B" w:rsidRPr="007F534E" w:rsidRDefault="00D8742B" w:rsidP="007F534E">
      <w:pPr>
        <w:tabs>
          <w:tab w:val="right" w:pos="4394"/>
        </w:tabs>
        <w:snapToGrid w:val="0"/>
        <w:jc w:val="both"/>
        <w:rPr>
          <w:color w:val="000000"/>
          <w:sz w:val="20"/>
          <w:szCs w:val="20"/>
        </w:rPr>
      </w:pPr>
      <w:r w:rsidRPr="007F534E">
        <w:rPr>
          <w:color w:val="000000"/>
          <w:sz w:val="20"/>
          <w:szCs w:val="20"/>
        </w:rPr>
        <w:t>F</w:t>
      </w:r>
      <w:r w:rsidRPr="007F534E">
        <w:rPr>
          <w:color w:val="000000"/>
          <w:sz w:val="20"/>
          <w:szCs w:val="20"/>
          <w:vertAlign w:val="subscript"/>
        </w:rPr>
        <w:t>T</w:t>
      </w:r>
      <w:r w:rsidR="00E6357F">
        <w:rPr>
          <w:color w:val="000000"/>
          <w:sz w:val="20"/>
          <w:szCs w:val="20"/>
        </w:rPr>
        <w:t xml:space="preserve"> </w:t>
      </w:r>
      <w:r w:rsidRPr="007F534E">
        <w:rPr>
          <w:color w:val="000000"/>
          <w:sz w:val="20"/>
          <w:szCs w:val="20"/>
        </w:rPr>
        <w:t xml:space="preserve">= equilibrium factor for thoron = 0.1 </w:t>
      </w:r>
      <w:r w:rsidR="00346C28" w:rsidRPr="007F534E">
        <w:rPr>
          <w:color w:val="000000"/>
          <w:sz w:val="20"/>
          <w:szCs w:val="20"/>
        </w:rPr>
        <w:t>[2]</w:t>
      </w:r>
    </w:p>
    <w:p w:rsidR="00E11A6C" w:rsidRPr="007F534E" w:rsidRDefault="00C56803" w:rsidP="007F534E">
      <w:pPr>
        <w:tabs>
          <w:tab w:val="right" w:pos="4394"/>
        </w:tabs>
        <w:snapToGrid w:val="0"/>
        <w:jc w:val="both"/>
        <w:rPr>
          <w:color w:val="000000"/>
          <w:sz w:val="20"/>
          <w:szCs w:val="20"/>
        </w:rPr>
      </w:pPr>
      <w:r w:rsidRPr="007F534E">
        <w:rPr>
          <w:color w:val="000000"/>
          <w:sz w:val="20"/>
          <w:szCs w:val="20"/>
        </w:rPr>
        <w:t xml:space="preserve">The </w:t>
      </w:r>
      <w:r w:rsidR="00E11A6C" w:rsidRPr="007F534E">
        <w:rPr>
          <w:color w:val="000000"/>
          <w:sz w:val="20"/>
          <w:szCs w:val="20"/>
        </w:rPr>
        <w:t xml:space="preserve">relations </w:t>
      </w:r>
      <w:r w:rsidRPr="007F534E">
        <w:rPr>
          <w:color w:val="000000"/>
          <w:sz w:val="20"/>
          <w:szCs w:val="20"/>
        </w:rPr>
        <w:t xml:space="preserve">given </w:t>
      </w:r>
      <w:r w:rsidR="00E11A6C" w:rsidRPr="007F534E">
        <w:rPr>
          <w:color w:val="000000"/>
          <w:sz w:val="20"/>
          <w:szCs w:val="20"/>
        </w:rPr>
        <w:t>below</w:t>
      </w:r>
      <w:r w:rsidRPr="007F534E">
        <w:rPr>
          <w:color w:val="000000"/>
          <w:sz w:val="20"/>
          <w:szCs w:val="20"/>
        </w:rPr>
        <w:t xml:space="preserve"> </w:t>
      </w:r>
      <w:r w:rsidR="00E11A6C" w:rsidRPr="007F534E">
        <w:rPr>
          <w:color w:val="000000"/>
          <w:sz w:val="20"/>
          <w:szCs w:val="20"/>
        </w:rPr>
        <w:t xml:space="preserve">evaluate the inhalation dose rate due to </w:t>
      </w:r>
      <w:r w:rsidR="00E11A6C" w:rsidRPr="007F534E">
        <w:rPr>
          <w:color w:val="000000"/>
          <w:sz w:val="20"/>
          <w:szCs w:val="20"/>
          <w:vertAlign w:val="superscript"/>
        </w:rPr>
        <w:t>222</w:t>
      </w:r>
      <w:r w:rsidR="00E11A6C" w:rsidRPr="007F534E">
        <w:rPr>
          <w:color w:val="000000"/>
          <w:sz w:val="20"/>
          <w:szCs w:val="20"/>
        </w:rPr>
        <w:t xml:space="preserve">Rn and its progeny, and that of </w:t>
      </w:r>
      <w:r w:rsidR="00E11A6C" w:rsidRPr="007F534E">
        <w:rPr>
          <w:color w:val="000000"/>
          <w:sz w:val="20"/>
          <w:szCs w:val="20"/>
          <w:vertAlign w:val="superscript"/>
        </w:rPr>
        <w:t>220</w:t>
      </w:r>
      <w:r w:rsidR="00E11A6C" w:rsidRPr="007F534E">
        <w:rPr>
          <w:color w:val="000000"/>
          <w:sz w:val="20"/>
          <w:szCs w:val="20"/>
        </w:rPr>
        <w:t>Rn, and its progeny i.e. for radon</w:t>
      </w:r>
      <w:r w:rsidRPr="007F534E">
        <w:rPr>
          <w:color w:val="000000"/>
          <w:sz w:val="20"/>
          <w:szCs w:val="20"/>
        </w:rPr>
        <w:t xml:space="preserve"> [17].</w:t>
      </w:r>
    </w:p>
    <w:p w:rsidR="00E11A6C" w:rsidRPr="007F534E" w:rsidRDefault="00E11A6C" w:rsidP="007F534E">
      <w:pPr>
        <w:tabs>
          <w:tab w:val="right" w:pos="4394"/>
        </w:tabs>
        <w:snapToGrid w:val="0"/>
        <w:jc w:val="both"/>
        <w:rPr>
          <w:color w:val="000000"/>
          <w:sz w:val="20"/>
          <w:szCs w:val="20"/>
        </w:rPr>
      </w:pPr>
      <w:proofErr w:type="gramStart"/>
      <w:r w:rsidRPr="007F534E">
        <w:rPr>
          <w:color w:val="000000"/>
          <w:sz w:val="20"/>
          <w:szCs w:val="20"/>
        </w:rPr>
        <w:t>D</w:t>
      </w:r>
      <w:r w:rsidRPr="007F534E">
        <w:rPr>
          <w:color w:val="000000"/>
          <w:sz w:val="20"/>
          <w:szCs w:val="20"/>
          <w:vertAlign w:val="subscript"/>
        </w:rPr>
        <w:t>R</w:t>
      </w:r>
      <w:r w:rsidRPr="007F534E">
        <w:rPr>
          <w:color w:val="000000"/>
          <w:sz w:val="20"/>
          <w:szCs w:val="20"/>
        </w:rPr>
        <w:t>(</w:t>
      </w:r>
      <w:proofErr w:type="gramEnd"/>
      <w:r w:rsidRPr="007F534E">
        <w:rPr>
          <w:color w:val="000000"/>
          <w:sz w:val="20"/>
          <w:szCs w:val="20"/>
        </w:rPr>
        <w:t>mSv.y</w:t>
      </w:r>
      <w:r w:rsidRPr="007F534E">
        <w:rPr>
          <w:color w:val="000000"/>
          <w:sz w:val="20"/>
          <w:szCs w:val="20"/>
          <w:vertAlign w:val="superscript"/>
        </w:rPr>
        <w:t>-1</w:t>
      </w:r>
      <w:r w:rsidRPr="007F534E">
        <w:rPr>
          <w:color w:val="000000"/>
          <w:sz w:val="20"/>
          <w:szCs w:val="20"/>
        </w:rPr>
        <w:t>)=0.0265.C</w:t>
      </w:r>
      <w:r w:rsidRPr="007F534E">
        <w:rPr>
          <w:color w:val="000000"/>
          <w:sz w:val="20"/>
          <w:szCs w:val="20"/>
          <w:vertAlign w:val="subscript"/>
        </w:rPr>
        <w:t>R</w:t>
      </w:r>
      <w:r w:rsidR="00E6357F">
        <w:rPr>
          <w:color w:val="000000"/>
          <w:sz w:val="20"/>
          <w:szCs w:val="20"/>
        </w:rPr>
        <w:t xml:space="preserve"> </w:t>
      </w:r>
      <w:r w:rsidR="00354CBC" w:rsidRPr="007F534E">
        <w:rPr>
          <w:color w:val="000000"/>
          <w:sz w:val="20"/>
          <w:szCs w:val="20"/>
        </w:rPr>
        <w:t xml:space="preserve"> </w:t>
      </w:r>
      <w:r w:rsidR="007F534E">
        <w:rPr>
          <w:color w:val="000000"/>
          <w:sz w:val="20"/>
          <w:szCs w:val="20"/>
        </w:rPr>
        <w:tab/>
      </w:r>
      <w:r w:rsidR="00354CBC" w:rsidRPr="007F534E">
        <w:rPr>
          <w:color w:val="000000"/>
          <w:sz w:val="20"/>
          <w:szCs w:val="20"/>
        </w:rPr>
        <w:t>(6)</w:t>
      </w:r>
    </w:p>
    <w:p w:rsidR="00E11A6C" w:rsidRPr="007F534E" w:rsidRDefault="00E11A6C" w:rsidP="007F534E">
      <w:pPr>
        <w:tabs>
          <w:tab w:val="right" w:pos="4394"/>
        </w:tabs>
        <w:snapToGrid w:val="0"/>
        <w:jc w:val="both"/>
        <w:rPr>
          <w:color w:val="000000"/>
          <w:sz w:val="20"/>
          <w:szCs w:val="20"/>
        </w:rPr>
      </w:pPr>
      <w:proofErr w:type="gramStart"/>
      <w:r w:rsidRPr="007F534E">
        <w:rPr>
          <w:color w:val="000000"/>
          <w:sz w:val="20"/>
          <w:szCs w:val="20"/>
        </w:rPr>
        <w:t>and</w:t>
      </w:r>
      <w:proofErr w:type="gramEnd"/>
      <w:r w:rsidRPr="007F534E">
        <w:rPr>
          <w:color w:val="000000"/>
          <w:sz w:val="20"/>
          <w:szCs w:val="20"/>
        </w:rPr>
        <w:t xml:space="preserve"> for thoron,</w:t>
      </w:r>
    </w:p>
    <w:p w:rsidR="00354CBC" w:rsidRPr="007F534E" w:rsidRDefault="00E11A6C" w:rsidP="007F534E">
      <w:pPr>
        <w:tabs>
          <w:tab w:val="right" w:pos="4394"/>
        </w:tabs>
        <w:snapToGrid w:val="0"/>
        <w:jc w:val="both"/>
        <w:rPr>
          <w:color w:val="000000"/>
          <w:sz w:val="20"/>
          <w:szCs w:val="20"/>
        </w:rPr>
      </w:pPr>
      <w:proofErr w:type="gramStart"/>
      <w:r w:rsidRPr="007F534E">
        <w:rPr>
          <w:color w:val="000000"/>
          <w:sz w:val="20"/>
          <w:szCs w:val="20"/>
        </w:rPr>
        <w:t>D</w:t>
      </w:r>
      <w:r w:rsidRPr="007F534E">
        <w:rPr>
          <w:color w:val="000000"/>
          <w:sz w:val="20"/>
          <w:szCs w:val="20"/>
          <w:vertAlign w:val="subscript"/>
        </w:rPr>
        <w:t>T</w:t>
      </w:r>
      <w:r w:rsidRPr="007F534E">
        <w:rPr>
          <w:color w:val="000000"/>
          <w:sz w:val="20"/>
          <w:szCs w:val="20"/>
        </w:rPr>
        <w:t>(</w:t>
      </w:r>
      <w:proofErr w:type="gramEnd"/>
      <w:r w:rsidRPr="007F534E">
        <w:rPr>
          <w:color w:val="000000"/>
          <w:sz w:val="20"/>
          <w:szCs w:val="20"/>
        </w:rPr>
        <w:t>mSv.y</w:t>
      </w:r>
      <w:r w:rsidRPr="007F534E">
        <w:rPr>
          <w:color w:val="000000"/>
          <w:sz w:val="20"/>
          <w:szCs w:val="20"/>
          <w:vertAlign w:val="superscript"/>
        </w:rPr>
        <w:t>-1</w:t>
      </w:r>
      <w:r w:rsidRPr="007F534E">
        <w:rPr>
          <w:color w:val="000000"/>
          <w:sz w:val="20"/>
          <w:szCs w:val="20"/>
        </w:rPr>
        <w:t>)=0.0233.C</w:t>
      </w:r>
      <w:r w:rsidRPr="007F534E">
        <w:rPr>
          <w:color w:val="000000"/>
          <w:sz w:val="20"/>
          <w:szCs w:val="20"/>
          <w:vertAlign w:val="subscript"/>
        </w:rPr>
        <w:t>T</w:t>
      </w:r>
      <w:r w:rsidRPr="007F534E">
        <w:rPr>
          <w:color w:val="000000"/>
          <w:sz w:val="20"/>
          <w:szCs w:val="20"/>
        </w:rPr>
        <w:t>,</w:t>
      </w:r>
      <w:r w:rsidR="00E6357F">
        <w:rPr>
          <w:color w:val="000000"/>
          <w:sz w:val="20"/>
          <w:szCs w:val="20"/>
        </w:rPr>
        <w:t xml:space="preserve"> </w:t>
      </w:r>
      <w:r w:rsidRPr="007F534E">
        <w:rPr>
          <w:color w:val="000000"/>
          <w:sz w:val="20"/>
          <w:szCs w:val="20"/>
        </w:rPr>
        <w:t xml:space="preserve"> </w:t>
      </w:r>
      <w:r w:rsidR="007F534E">
        <w:rPr>
          <w:color w:val="000000"/>
          <w:sz w:val="20"/>
          <w:szCs w:val="20"/>
        </w:rPr>
        <w:tab/>
      </w:r>
      <w:r w:rsidR="00354CBC" w:rsidRPr="007F534E">
        <w:rPr>
          <w:color w:val="000000"/>
          <w:sz w:val="20"/>
          <w:szCs w:val="20"/>
        </w:rPr>
        <w:t>(7)</w:t>
      </w:r>
    </w:p>
    <w:p w:rsidR="00E11A6C" w:rsidRPr="007F534E" w:rsidRDefault="00E11A6C" w:rsidP="007F534E">
      <w:pPr>
        <w:snapToGrid w:val="0"/>
        <w:ind w:firstLine="425"/>
        <w:jc w:val="both"/>
        <w:rPr>
          <w:color w:val="000000"/>
          <w:sz w:val="20"/>
          <w:szCs w:val="20"/>
        </w:rPr>
      </w:pPr>
      <w:proofErr w:type="gramStart"/>
      <w:r w:rsidRPr="007F534E">
        <w:rPr>
          <w:color w:val="000000"/>
          <w:sz w:val="20"/>
          <w:szCs w:val="20"/>
        </w:rPr>
        <w:t>where</w:t>
      </w:r>
      <w:proofErr w:type="gramEnd"/>
      <w:r w:rsidRPr="007F534E">
        <w:rPr>
          <w:color w:val="000000"/>
          <w:sz w:val="20"/>
          <w:szCs w:val="20"/>
        </w:rPr>
        <w:t xml:space="preserve"> D</w:t>
      </w:r>
      <w:r w:rsidRPr="007F534E">
        <w:rPr>
          <w:color w:val="000000"/>
          <w:sz w:val="20"/>
          <w:szCs w:val="20"/>
          <w:vertAlign w:val="subscript"/>
        </w:rPr>
        <w:t>R</w:t>
      </w:r>
      <w:r w:rsidRPr="007F534E">
        <w:rPr>
          <w:color w:val="000000"/>
          <w:sz w:val="20"/>
          <w:szCs w:val="20"/>
        </w:rPr>
        <w:t xml:space="preserve"> is the indoor inhalation dose rate due to </w:t>
      </w:r>
      <w:r w:rsidRPr="007F534E">
        <w:rPr>
          <w:color w:val="000000"/>
          <w:sz w:val="20"/>
          <w:szCs w:val="20"/>
          <w:vertAlign w:val="superscript"/>
        </w:rPr>
        <w:t>222</w:t>
      </w:r>
      <w:r w:rsidRPr="007F534E">
        <w:rPr>
          <w:color w:val="000000"/>
          <w:sz w:val="20"/>
          <w:szCs w:val="20"/>
        </w:rPr>
        <w:t>Rn and its progeny</w:t>
      </w:r>
      <w:r w:rsidR="00E6357F">
        <w:rPr>
          <w:color w:val="000000"/>
          <w:sz w:val="20"/>
          <w:szCs w:val="20"/>
        </w:rPr>
        <w:t xml:space="preserve"> </w:t>
      </w:r>
      <w:r w:rsidRPr="007F534E">
        <w:rPr>
          <w:color w:val="000000"/>
          <w:sz w:val="20"/>
          <w:szCs w:val="20"/>
        </w:rPr>
        <w:t>(mSv.y</w:t>
      </w:r>
      <w:r w:rsidRPr="007F534E">
        <w:rPr>
          <w:color w:val="000000"/>
          <w:sz w:val="20"/>
          <w:szCs w:val="20"/>
          <w:vertAlign w:val="superscript"/>
        </w:rPr>
        <w:t>-1</w:t>
      </w:r>
      <w:r w:rsidRPr="007F534E">
        <w:rPr>
          <w:color w:val="000000"/>
          <w:sz w:val="20"/>
          <w:szCs w:val="20"/>
        </w:rPr>
        <w:t>), C</w:t>
      </w:r>
      <w:r w:rsidRPr="007F534E">
        <w:rPr>
          <w:color w:val="000000"/>
          <w:sz w:val="20"/>
          <w:szCs w:val="20"/>
          <w:vertAlign w:val="subscript"/>
        </w:rPr>
        <w:t>R</w:t>
      </w:r>
      <w:r w:rsidRPr="007F534E">
        <w:rPr>
          <w:color w:val="000000"/>
          <w:sz w:val="20"/>
          <w:szCs w:val="20"/>
        </w:rPr>
        <w:t xml:space="preserve"> is the indoor radon concentration (Bqm</w:t>
      </w:r>
      <w:r w:rsidRPr="007F534E">
        <w:rPr>
          <w:color w:val="000000"/>
          <w:sz w:val="20"/>
          <w:szCs w:val="20"/>
          <w:vertAlign w:val="superscript"/>
        </w:rPr>
        <w:t>-3</w:t>
      </w:r>
      <w:r w:rsidRPr="007F534E">
        <w:rPr>
          <w:color w:val="000000"/>
          <w:sz w:val="20"/>
          <w:szCs w:val="20"/>
        </w:rPr>
        <w:t>), D</w:t>
      </w:r>
      <w:r w:rsidRPr="007F534E">
        <w:rPr>
          <w:color w:val="000000"/>
          <w:sz w:val="20"/>
          <w:szCs w:val="20"/>
          <w:vertAlign w:val="subscript"/>
        </w:rPr>
        <w:t xml:space="preserve">T </w:t>
      </w:r>
      <w:r w:rsidRPr="007F534E">
        <w:rPr>
          <w:color w:val="000000"/>
          <w:sz w:val="20"/>
          <w:szCs w:val="20"/>
        </w:rPr>
        <w:t xml:space="preserve">is the indoor inhalation dose rate due to </w:t>
      </w:r>
      <w:r w:rsidRPr="007F534E">
        <w:rPr>
          <w:color w:val="000000"/>
          <w:sz w:val="20"/>
          <w:szCs w:val="20"/>
          <w:vertAlign w:val="superscript"/>
        </w:rPr>
        <w:t>220</w:t>
      </w:r>
      <w:r w:rsidRPr="007F534E">
        <w:rPr>
          <w:color w:val="000000"/>
          <w:sz w:val="20"/>
          <w:szCs w:val="20"/>
        </w:rPr>
        <w:t>Rn and its progeny (mSvy</w:t>
      </w:r>
      <w:r w:rsidRPr="007F534E">
        <w:rPr>
          <w:color w:val="000000"/>
          <w:sz w:val="20"/>
          <w:szCs w:val="20"/>
          <w:vertAlign w:val="superscript"/>
        </w:rPr>
        <w:t>-1</w:t>
      </w:r>
      <w:r w:rsidRPr="007F534E">
        <w:rPr>
          <w:color w:val="000000"/>
          <w:sz w:val="20"/>
          <w:szCs w:val="20"/>
        </w:rPr>
        <w:t>), and C</w:t>
      </w:r>
      <w:r w:rsidRPr="007F534E">
        <w:rPr>
          <w:color w:val="000000"/>
          <w:sz w:val="20"/>
          <w:szCs w:val="20"/>
          <w:vertAlign w:val="subscript"/>
        </w:rPr>
        <w:t>T</w:t>
      </w:r>
      <w:r w:rsidRPr="007F534E">
        <w:rPr>
          <w:color w:val="000000"/>
          <w:sz w:val="20"/>
          <w:szCs w:val="20"/>
        </w:rPr>
        <w:t xml:space="preserve"> is the indoor thoron concentration (Bqm</w:t>
      </w:r>
      <w:r w:rsidRPr="007F534E">
        <w:rPr>
          <w:color w:val="000000"/>
          <w:sz w:val="20"/>
          <w:szCs w:val="20"/>
          <w:vertAlign w:val="superscript"/>
        </w:rPr>
        <w:t>-3</w:t>
      </w:r>
      <w:r w:rsidRPr="007F534E">
        <w:rPr>
          <w:color w:val="000000"/>
          <w:sz w:val="20"/>
          <w:szCs w:val="20"/>
        </w:rPr>
        <w:t>).</w:t>
      </w:r>
    </w:p>
    <w:p w:rsidR="00E11A6C" w:rsidRPr="007F534E" w:rsidRDefault="00E11A6C" w:rsidP="007F534E">
      <w:pPr>
        <w:snapToGrid w:val="0"/>
        <w:ind w:firstLine="425"/>
        <w:jc w:val="both"/>
        <w:rPr>
          <w:color w:val="000000"/>
          <w:sz w:val="20"/>
          <w:szCs w:val="20"/>
        </w:rPr>
      </w:pPr>
      <w:r w:rsidRPr="007F534E">
        <w:rPr>
          <w:color w:val="000000"/>
          <w:sz w:val="20"/>
          <w:szCs w:val="20"/>
        </w:rPr>
        <w:t>Total inhalation dose will be the sum of doses obtained from eq</w:t>
      </w:r>
      <w:r w:rsidR="00354CBC" w:rsidRPr="007F534E">
        <w:rPr>
          <w:color w:val="000000"/>
          <w:sz w:val="20"/>
          <w:szCs w:val="20"/>
        </w:rPr>
        <w:t>.</w:t>
      </w:r>
      <w:r w:rsidRPr="007F534E">
        <w:rPr>
          <w:color w:val="000000"/>
          <w:sz w:val="20"/>
          <w:szCs w:val="20"/>
        </w:rPr>
        <w:t xml:space="preserve"> (</w:t>
      </w:r>
      <w:r w:rsidR="00C56803" w:rsidRPr="007F534E">
        <w:rPr>
          <w:color w:val="000000"/>
          <w:sz w:val="20"/>
          <w:szCs w:val="20"/>
        </w:rPr>
        <w:t>6</w:t>
      </w:r>
      <w:r w:rsidRPr="007F534E">
        <w:rPr>
          <w:color w:val="000000"/>
          <w:sz w:val="20"/>
          <w:szCs w:val="20"/>
        </w:rPr>
        <w:t>) and (</w:t>
      </w:r>
      <w:r w:rsidR="00C56803" w:rsidRPr="007F534E">
        <w:rPr>
          <w:color w:val="000000"/>
          <w:sz w:val="20"/>
          <w:szCs w:val="20"/>
        </w:rPr>
        <w:t>7</w:t>
      </w:r>
      <w:r w:rsidRPr="007F534E">
        <w:rPr>
          <w:color w:val="000000"/>
          <w:sz w:val="20"/>
          <w:szCs w:val="20"/>
        </w:rPr>
        <w:t>).</w:t>
      </w:r>
    </w:p>
    <w:p w:rsidR="00E11A6C" w:rsidRDefault="00E11A6C" w:rsidP="007F534E">
      <w:pPr>
        <w:snapToGrid w:val="0"/>
        <w:ind w:firstLine="425"/>
        <w:jc w:val="both"/>
        <w:rPr>
          <w:rFonts w:eastAsiaTheme="minorEastAsia"/>
          <w:color w:val="000000"/>
          <w:sz w:val="20"/>
          <w:szCs w:val="20"/>
          <w:lang w:eastAsia="zh-CN"/>
        </w:rPr>
      </w:pPr>
      <w:r w:rsidRPr="007F534E">
        <w:rPr>
          <w:color w:val="000000"/>
          <w:sz w:val="20"/>
          <w:szCs w:val="20"/>
        </w:rPr>
        <w:t xml:space="preserve">Here, the indoor occupation factor is taken as 0.8; equilibrium factor for indoor </w:t>
      </w:r>
      <w:r w:rsidRPr="007F534E">
        <w:rPr>
          <w:color w:val="000000"/>
          <w:sz w:val="20"/>
          <w:szCs w:val="20"/>
          <w:vertAlign w:val="superscript"/>
        </w:rPr>
        <w:t>222</w:t>
      </w:r>
      <w:r w:rsidRPr="007F534E">
        <w:rPr>
          <w:color w:val="000000"/>
          <w:sz w:val="20"/>
          <w:szCs w:val="20"/>
        </w:rPr>
        <w:t xml:space="preserve">Rn as 0.4, and for </w:t>
      </w:r>
      <w:r w:rsidRPr="007F534E">
        <w:rPr>
          <w:color w:val="000000"/>
          <w:sz w:val="20"/>
          <w:szCs w:val="20"/>
          <w:vertAlign w:val="superscript"/>
        </w:rPr>
        <w:t>220</w:t>
      </w:r>
      <w:r w:rsidRPr="007F534E">
        <w:rPr>
          <w:color w:val="000000"/>
          <w:sz w:val="20"/>
          <w:szCs w:val="20"/>
        </w:rPr>
        <w:t>Rn it is taken as 0.1</w:t>
      </w:r>
      <w:r w:rsidR="00DD595F" w:rsidRPr="007F534E">
        <w:rPr>
          <w:color w:val="000000"/>
          <w:sz w:val="20"/>
          <w:szCs w:val="20"/>
        </w:rPr>
        <w:t>[2].</w:t>
      </w:r>
    </w:p>
    <w:p w:rsidR="007F534E" w:rsidRPr="007F534E" w:rsidRDefault="007F534E" w:rsidP="007F534E">
      <w:pPr>
        <w:snapToGrid w:val="0"/>
        <w:ind w:firstLine="425"/>
        <w:jc w:val="both"/>
        <w:rPr>
          <w:rFonts w:eastAsiaTheme="minorEastAsia"/>
          <w:color w:val="000000"/>
          <w:sz w:val="20"/>
          <w:szCs w:val="20"/>
          <w:lang w:eastAsia="zh-CN"/>
        </w:rPr>
      </w:pPr>
    </w:p>
    <w:p w:rsidR="008D604A" w:rsidRPr="007F534E" w:rsidRDefault="005A2433" w:rsidP="007F534E">
      <w:pPr>
        <w:snapToGrid w:val="0"/>
        <w:jc w:val="center"/>
        <w:rPr>
          <w:color w:val="000000"/>
          <w:sz w:val="20"/>
          <w:szCs w:val="20"/>
        </w:rPr>
      </w:pPr>
      <w:r w:rsidRPr="005A2433">
        <w:rPr>
          <w:noProof/>
          <w:color w:val="000000"/>
          <w:sz w:val="20"/>
          <w:szCs w:val="20"/>
        </w:rPr>
        <w:pict>
          <v:shape id="Picture 13" o:spid="_x0000_i1026" type="#_x0000_t75" alt="8" style="width:233.55pt;height:140.25pt;visibility:visible">
            <v:imagedata r:id="rId12" o:title="" cropbottom="4335f" cropleft="2185f" cropright="2167f"/>
          </v:shape>
        </w:pict>
      </w:r>
    </w:p>
    <w:p w:rsidR="008C360F" w:rsidRDefault="008C360F" w:rsidP="007F534E">
      <w:pPr>
        <w:snapToGrid w:val="0"/>
        <w:jc w:val="both"/>
        <w:rPr>
          <w:rFonts w:eastAsiaTheme="minorEastAsia"/>
          <w:color w:val="000000"/>
          <w:sz w:val="20"/>
          <w:szCs w:val="20"/>
          <w:lang w:eastAsia="zh-CN"/>
        </w:rPr>
      </w:pPr>
      <w:r w:rsidRPr="007F534E">
        <w:rPr>
          <w:color w:val="000000"/>
          <w:sz w:val="20"/>
          <w:szCs w:val="20"/>
        </w:rPr>
        <w:t>Figure 2: Twin Chamber Radon-Thoron Dosimeters</w:t>
      </w:r>
    </w:p>
    <w:p w:rsidR="007F534E" w:rsidRDefault="007F534E" w:rsidP="007F534E">
      <w:pPr>
        <w:snapToGrid w:val="0"/>
        <w:jc w:val="both"/>
        <w:rPr>
          <w:rFonts w:eastAsiaTheme="minorEastAsia"/>
          <w:b/>
          <w:color w:val="000000"/>
          <w:sz w:val="20"/>
          <w:szCs w:val="20"/>
          <w:lang w:eastAsia="zh-CN"/>
        </w:rPr>
      </w:pPr>
    </w:p>
    <w:p w:rsidR="0018090B" w:rsidRPr="007F534E" w:rsidRDefault="0018090B" w:rsidP="007F534E">
      <w:pPr>
        <w:snapToGrid w:val="0"/>
        <w:jc w:val="both"/>
        <w:rPr>
          <w:rFonts w:eastAsiaTheme="minorEastAsia"/>
          <w:b/>
          <w:color w:val="000000"/>
          <w:sz w:val="20"/>
          <w:szCs w:val="20"/>
          <w:lang w:eastAsia="zh-CN"/>
        </w:rPr>
      </w:pPr>
    </w:p>
    <w:p w:rsidR="00D8742B" w:rsidRPr="007F534E" w:rsidRDefault="00D8742B" w:rsidP="007F534E">
      <w:pPr>
        <w:numPr>
          <w:ilvl w:val="0"/>
          <w:numId w:val="41"/>
        </w:numPr>
        <w:snapToGrid w:val="0"/>
        <w:ind w:left="424" w:hangingChars="211" w:hanging="424"/>
        <w:jc w:val="both"/>
        <w:rPr>
          <w:b/>
          <w:color w:val="000000"/>
          <w:sz w:val="20"/>
          <w:szCs w:val="20"/>
        </w:rPr>
      </w:pPr>
      <w:r w:rsidRPr="007F534E">
        <w:rPr>
          <w:b/>
          <w:color w:val="000000"/>
          <w:sz w:val="20"/>
          <w:szCs w:val="20"/>
        </w:rPr>
        <w:t>Results</w:t>
      </w:r>
    </w:p>
    <w:p w:rsidR="00FE027C" w:rsidRPr="007F534E" w:rsidRDefault="00D8742B" w:rsidP="007F534E">
      <w:pPr>
        <w:snapToGrid w:val="0"/>
        <w:ind w:firstLine="425"/>
        <w:jc w:val="both"/>
        <w:rPr>
          <w:color w:val="000000"/>
          <w:sz w:val="20"/>
          <w:szCs w:val="20"/>
        </w:rPr>
      </w:pPr>
      <w:r w:rsidRPr="007F534E">
        <w:rPr>
          <w:color w:val="000000"/>
          <w:sz w:val="20"/>
          <w:szCs w:val="20"/>
        </w:rPr>
        <w:t>The radon concentration in dwellings of Yamuna Nagar district of Northern Haryana</w:t>
      </w:r>
      <w:r w:rsidRPr="007F534E">
        <w:rPr>
          <w:snapToGrid w:val="0"/>
          <w:color w:val="000000"/>
          <w:sz w:val="20"/>
          <w:szCs w:val="20"/>
        </w:rPr>
        <w:t xml:space="preserve"> varied from 140 </w:t>
      </w:r>
      <w:r w:rsidRPr="007F534E">
        <w:rPr>
          <w:color w:val="000000"/>
          <w:sz w:val="20"/>
          <w:szCs w:val="20"/>
        </w:rPr>
        <w:t>– 196</w:t>
      </w:r>
      <w:r w:rsidR="00E6357F">
        <w:rPr>
          <w:color w:val="000000"/>
          <w:sz w:val="20"/>
          <w:szCs w:val="20"/>
        </w:rPr>
        <w:t xml:space="preserve"> </w:t>
      </w:r>
      <w:proofErr w:type="spellStart"/>
      <w:r w:rsidRPr="007F534E">
        <w:rPr>
          <w:color w:val="000000"/>
          <w:sz w:val="20"/>
          <w:szCs w:val="20"/>
        </w:rPr>
        <w:t>Bq</w:t>
      </w:r>
      <w:proofErr w:type="spellEnd"/>
      <w:r w:rsidRPr="007F534E">
        <w:rPr>
          <w:color w:val="000000"/>
          <w:sz w:val="20"/>
          <w:szCs w:val="20"/>
        </w:rPr>
        <w:t xml:space="preserve"> m</w:t>
      </w:r>
      <w:r w:rsidRPr="007F534E">
        <w:rPr>
          <w:color w:val="000000"/>
          <w:sz w:val="20"/>
          <w:szCs w:val="20"/>
          <w:vertAlign w:val="superscript"/>
        </w:rPr>
        <w:t>-3</w:t>
      </w:r>
      <w:r w:rsidRPr="007F534E">
        <w:rPr>
          <w:snapToGrid w:val="0"/>
          <w:color w:val="000000"/>
          <w:sz w:val="20"/>
          <w:szCs w:val="20"/>
        </w:rPr>
        <w:t xml:space="preserve"> with an average of 166</w:t>
      </w:r>
      <w:r w:rsidRPr="007F534E">
        <w:rPr>
          <w:color w:val="000000"/>
          <w:sz w:val="20"/>
          <w:szCs w:val="20"/>
        </w:rPr>
        <w:t>± 7 Bq m</w:t>
      </w:r>
      <w:r w:rsidRPr="007F534E">
        <w:rPr>
          <w:color w:val="000000"/>
          <w:sz w:val="20"/>
          <w:szCs w:val="20"/>
          <w:vertAlign w:val="superscript"/>
        </w:rPr>
        <w:t>-3</w:t>
      </w:r>
      <w:r w:rsidRPr="007F534E">
        <w:rPr>
          <w:snapToGrid w:val="0"/>
          <w:color w:val="000000"/>
          <w:sz w:val="20"/>
          <w:szCs w:val="20"/>
        </w:rPr>
        <w:t xml:space="preserve"> </w:t>
      </w:r>
      <w:r w:rsidRPr="007F534E">
        <w:rPr>
          <w:color w:val="000000"/>
          <w:sz w:val="20"/>
          <w:szCs w:val="20"/>
        </w:rPr>
        <w:t>while the thoron concentration in the same dwellings varied from 51</w:t>
      </w:r>
      <w:r w:rsidRPr="007F534E">
        <w:rPr>
          <w:snapToGrid w:val="0"/>
          <w:color w:val="000000"/>
          <w:sz w:val="20"/>
          <w:szCs w:val="20"/>
        </w:rPr>
        <w:t xml:space="preserve"> - 84 </w:t>
      </w:r>
      <w:r w:rsidRPr="007F534E">
        <w:rPr>
          <w:color w:val="000000"/>
          <w:sz w:val="20"/>
          <w:szCs w:val="20"/>
        </w:rPr>
        <w:t>Bq m</w:t>
      </w:r>
      <w:r w:rsidRPr="007F534E">
        <w:rPr>
          <w:color w:val="000000"/>
          <w:sz w:val="20"/>
          <w:szCs w:val="20"/>
          <w:vertAlign w:val="superscript"/>
        </w:rPr>
        <w:t xml:space="preserve">-3 </w:t>
      </w:r>
      <w:r w:rsidRPr="007F534E">
        <w:rPr>
          <w:snapToGrid w:val="0"/>
          <w:color w:val="000000"/>
          <w:sz w:val="20"/>
          <w:szCs w:val="20"/>
        </w:rPr>
        <w:t>with an average of 68</w:t>
      </w:r>
      <w:r w:rsidRPr="007F534E">
        <w:rPr>
          <w:color w:val="000000"/>
          <w:sz w:val="20"/>
          <w:szCs w:val="20"/>
        </w:rPr>
        <w:t xml:space="preserve"> </w:t>
      </w:r>
      <w:r w:rsidRPr="007F534E">
        <w:rPr>
          <w:color w:val="000000"/>
          <w:sz w:val="20"/>
          <w:szCs w:val="20"/>
        </w:rPr>
        <w:sym w:font="Symbol" w:char="00B1"/>
      </w:r>
      <w:r w:rsidRPr="007F534E">
        <w:rPr>
          <w:color w:val="000000"/>
          <w:sz w:val="20"/>
          <w:szCs w:val="20"/>
        </w:rPr>
        <w:t>5 Bq m</w:t>
      </w:r>
      <w:r w:rsidRPr="007F534E">
        <w:rPr>
          <w:color w:val="000000"/>
          <w:sz w:val="20"/>
          <w:szCs w:val="20"/>
          <w:vertAlign w:val="superscript"/>
        </w:rPr>
        <w:t>-3</w:t>
      </w:r>
      <w:r w:rsidRPr="007F534E">
        <w:rPr>
          <w:color w:val="000000"/>
          <w:sz w:val="20"/>
          <w:szCs w:val="20"/>
        </w:rPr>
        <w:t xml:space="preserve">. The radon progeny levels in the dwellings under study </w:t>
      </w:r>
      <w:r w:rsidRPr="007F534E">
        <w:rPr>
          <w:color w:val="000000"/>
          <w:sz w:val="20"/>
          <w:szCs w:val="20"/>
        </w:rPr>
        <w:lastRenderedPageBreak/>
        <w:t>varied from 15.1-21.2 mWL with an average of 18.0 ± 0.6 mWL while the thoron progeny levels varied from 1.38 – 2.27 mWL with an average of 1.84 ± 0.12 mWL. Annual dose received by the inhabitants in the dwellings under study varied from 4.90 – 7.1 mSv with an average of 5.96 ± 0.31 mSv in the present study as shown in Table</w:t>
      </w:r>
      <w:r w:rsidR="00354CBC" w:rsidRPr="007F534E">
        <w:rPr>
          <w:color w:val="000000"/>
          <w:sz w:val="20"/>
          <w:szCs w:val="20"/>
        </w:rPr>
        <w:t xml:space="preserve"> </w:t>
      </w:r>
      <w:r w:rsidR="008C360F" w:rsidRPr="007F534E">
        <w:rPr>
          <w:color w:val="000000"/>
          <w:sz w:val="20"/>
          <w:szCs w:val="20"/>
        </w:rPr>
        <w:t>1</w:t>
      </w:r>
      <w:r w:rsidRPr="007F534E">
        <w:rPr>
          <w:color w:val="000000"/>
          <w:sz w:val="20"/>
          <w:szCs w:val="20"/>
        </w:rPr>
        <w:t xml:space="preserve"> and graphical variation in radon &amp; thoron concentration is shown in</w:t>
      </w:r>
      <w:r w:rsidR="00354CBC" w:rsidRPr="007F534E">
        <w:rPr>
          <w:color w:val="000000"/>
          <w:sz w:val="20"/>
          <w:szCs w:val="20"/>
        </w:rPr>
        <w:t>”</w:t>
      </w:r>
      <w:r w:rsidRPr="007F534E">
        <w:rPr>
          <w:color w:val="000000"/>
          <w:sz w:val="20"/>
          <w:szCs w:val="20"/>
        </w:rPr>
        <w:t xml:space="preserve"> Fig</w:t>
      </w:r>
      <w:r w:rsidR="00DD595F" w:rsidRPr="007F534E">
        <w:rPr>
          <w:color w:val="000000"/>
          <w:sz w:val="20"/>
          <w:szCs w:val="20"/>
        </w:rPr>
        <w:t xml:space="preserve"> 3</w:t>
      </w:r>
      <w:r w:rsidRPr="007F534E">
        <w:rPr>
          <w:color w:val="000000"/>
          <w:sz w:val="20"/>
          <w:szCs w:val="20"/>
        </w:rPr>
        <w:t>.</w:t>
      </w:r>
    </w:p>
    <w:p w:rsidR="00FE027C" w:rsidRPr="007F534E" w:rsidRDefault="00FE027C" w:rsidP="007F534E">
      <w:pPr>
        <w:snapToGrid w:val="0"/>
        <w:jc w:val="both"/>
        <w:rPr>
          <w:color w:val="000000"/>
          <w:sz w:val="20"/>
          <w:szCs w:val="20"/>
        </w:rPr>
      </w:pPr>
    </w:p>
    <w:p w:rsidR="00D8742B" w:rsidRPr="007F534E" w:rsidRDefault="00D8742B" w:rsidP="007F534E">
      <w:pPr>
        <w:numPr>
          <w:ilvl w:val="0"/>
          <w:numId w:val="41"/>
        </w:numPr>
        <w:snapToGrid w:val="0"/>
        <w:ind w:left="424" w:hangingChars="211" w:hanging="424"/>
        <w:jc w:val="both"/>
        <w:rPr>
          <w:color w:val="000000"/>
          <w:sz w:val="20"/>
          <w:szCs w:val="20"/>
        </w:rPr>
      </w:pPr>
      <w:r w:rsidRPr="007F534E">
        <w:rPr>
          <w:b/>
          <w:color w:val="000000"/>
          <w:sz w:val="20"/>
          <w:szCs w:val="20"/>
          <w:lang w:val="en-GB"/>
        </w:rPr>
        <w:t>Discussion</w:t>
      </w:r>
    </w:p>
    <w:p w:rsidR="00D8742B" w:rsidRPr="007F534E" w:rsidRDefault="00D8742B" w:rsidP="007F534E">
      <w:pPr>
        <w:snapToGrid w:val="0"/>
        <w:ind w:firstLine="425"/>
        <w:jc w:val="both"/>
        <w:rPr>
          <w:color w:val="000000"/>
          <w:sz w:val="20"/>
          <w:szCs w:val="20"/>
          <w:lang w:val="en-GB"/>
        </w:rPr>
      </w:pPr>
      <w:r w:rsidRPr="007F534E">
        <w:rPr>
          <w:color w:val="000000"/>
          <w:sz w:val="20"/>
          <w:szCs w:val="20"/>
        </w:rPr>
        <w:t xml:space="preserve">There is a variation in the concentration of radon, thoron, and their progeny from one location to another in </w:t>
      </w:r>
      <w:r w:rsidR="00245BF0" w:rsidRPr="007F534E">
        <w:rPr>
          <w:color w:val="000000"/>
          <w:sz w:val="20"/>
          <w:szCs w:val="20"/>
        </w:rPr>
        <w:t xml:space="preserve">Yamuna Nagar </w:t>
      </w:r>
      <w:r w:rsidRPr="007F534E">
        <w:rPr>
          <w:color w:val="000000"/>
          <w:sz w:val="20"/>
          <w:szCs w:val="20"/>
        </w:rPr>
        <w:t>district</w:t>
      </w:r>
      <w:r w:rsidR="00245BF0" w:rsidRPr="007F534E">
        <w:rPr>
          <w:color w:val="000000"/>
          <w:sz w:val="20"/>
          <w:szCs w:val="20"/>
        </w:rPr>
        <w:t xml:space="preserve"> of Haryana</w:t>
      </w:r>
      <w:r w:rsidRPr="007F534E">
        <w:rPr>
          <w:color w:val="000000"/>
          <w:sz w:val="20"/>
          <w:szCs w:val="20"/>
        </w:rPr>
        <w:t>, which may be due to the composition of the soil beneath the dwellings and the type of construction material used in the dwellings.</w:t>
      </w:r>
      <w:r w:rsidR="00245BF0" w:rsidRPr="007F534E">
        <w:rPr>
          <w:color w:val="000000"/>
          <w:sz w:val="20"/>
          <w:szCs w:val="20"/>
        </w:rPr>
        <w:t>The</w:t>
      </w:r>
      <w:r w:rsidRPr="007F534E">
        <w:rPr>
          <w:color w:val="000000"/>
          <w:sz w:val="20"/>
          <w:szCs w:val="20"/>
          <w:lang w:val="en-GB"/>
        </w:rPr>
        <w:t xml:space="preserve"> Kalesar (Tajewala) region </w:t>
      </w:r>
      <w:r w:rsidR="00245BF0" w:rsidRPr="007F534E">
        <w:rPr>
          <w:color w:val="000000"/>
          <w:sz w:val="20"/>
          <w:szCs w:val="20"/>
          <w:lang w:val="en-GB"/>
        </w:rPr>
        <w:t xml:space="preserve">of Yamuna Nagar district </w:t>
      </w:r>
      <w:r w:rsidRPr="007F534E">
        <w:rPr>
          <w:color w:val="000000"/>
          <w:sz w:val="20"/>
          <w:szCs w:val="20"/>
          <w:lang w:val="en-GB"/>
        </w:rPr>
        <w:t>was found to have highest level of radon, thoron and its progeny level.</w:t>
      </w:r>
      <w:r w:rsidR="00E6357F">
        <w:rPr>
          <w:color w:val="000000"/>
          <w:sz w:val="20"/>
          <w:szCs w:val="20"/>
          <w:lang w:val="en-GB"/>
        </w:rPr>
        <w:t xml:space="preserve"> </w:t>
      </w:r>
      <w:r w:rsidR="00245BF0" w:rsidRPr="007F534E">
        <w:rPr>
          <w:color w:val="000000"/>
          <w:sz w:val="20"/>
          <w:szCs w:val="20"/>
          <w:lang w:val="en-GB"/>
        </w:rPr>
        <w:t>I</w:t>
      </w:r>
      <w:r w:rsidRPr="007F534E">
        <w:rPr>
          <w:color w:val="000000"/>
          <w:sz w:val="20"/>
          <w:szCs w:val="20"/>
          <w:lang w:val="en-GB"/>
        </w:rPr>
        <w:t>t may be due to the higher uranium contents in the soil of hilly area.</w:t>
      </w:r>
    </w:p>
    <w:p w:rsidR="00D8742B" w:rsidRPr="007F534E" w:rsidRDefault="00D8742B" w:rsidP="007F534E">
      <w:pPr>
        <w:snapToGrid w:val="0"/>
        <w:ind w:firstLine="425"/>
        <w:jc w:val="both"/>
        <w:rPr>
          <w:color w:val="000000"/>
          <w:sz w:val="20"/>
          <w:szCs w:val="20"/>
          <w:lang w:val="en-GB"/>
        </w:rPr>
      </w:pPr>
      <w:r w:rsidRPr="007F534E">
        <w:rPr>
          <w:color w:val="000000"/>
          <w:sz w:val="20"/>
          <w:szCs w:val="20"/>
          <w:lang w:val="en-GB"/>
        </w:rPr>
        <w:t>In similar studies the radon levels in dwellings of Haryana are reported between 40</w:t>
      </w:r>
      <w:r w:rsidRPr="007F534E">
        <w:rPr>
          <w:snapToGrid w:val="0"/>
          <w:color w:val="000000"/>
          <w:sz w:val="20"/>
          <w:szCs w:val="20"/>
        </w:rPr>
        <w:t xml:space="preserve">-134 </w:t>
      </w:r>
      <w:r w:rsidRPr="007F534E">
        <w:rPr>
          <w:color w:val="000000"/>
          <w:sz w:val="20"/>
          <w:szCs w:val="20"/>
        </w:rPr>
        <w:t>Bq m</w:t>
      </w:r>
      <w:r w:rsidRPr="007F534E">
        <w:rPr>
          <w:color w:val="000000"/>
          <w:sz w:val="20"/>
          <w:szCs w:val="20"/>
          <w:vertAlign w:val="superscript"/>
        </w:rPr>
        <w:t>-3</w:t>
      </w:r>
      <w:r w:rsidRPr="007F534E">
        <w:rPr>
          <w:color w:val="000000"/>
          <w:sz w:val="20"/>
          <w:szCs w:val="20"/>
        </w:rPr>
        <w:t xml:space="preserve"> (Kant et al., 2004) while in neighboring states (Punjab and Himachal) </w:t>
      </w:r>
      <w:r w:rsidRPr="007F534E">
        <w:rPr>
          <w:color w:val="000000"/>
          <w:sz w:val="20"/>
          <w:szCs w:val="20"/>
          <w:lang w:val="en-GB"/>
        </w:rPr>
        <w:t>between 37-240</w:t>
      </w:r>
      <w:r w:rsidRPr="007F534E">
        <w:rPr>
          <w:snapToGrid w:val="0"/>
          <w:color w:val="000000"/>
          <w:sz w:val="20"/>
          <w:szCs w:val="20"/>
        </w:rPr>
        <w:t xml:space="preserve"> </w:t>
      </w:r>
      <w:r w:rsidRPr="007F534E">
        <w:rPr>
          <w:color w:val="000000"/>
          <w:sz w:val="20"/>
          <w:szCs w:val="20"/>
        </w:rPr>
        <w:t>Bq m</w:t>
      </w:r>
      <w:r w:rsidRPr="007F534E">
        <w:rPr>
          <w:color w:val="000000"/>
          <w:sz w:val="20"/>
          <w:szCs w:val="20"/>
          <w:vertAlign w:val="superscript"/>
        </w:rPr>
        <w:t>-3</w:t>
      </w:r>
      <w:r w:rsidRPr="007F534E">
        <w:rPr>
          <w:color w:val="000000"/>
          <w:sz w:val="20"/>
          <w:szCs w:val="20"/>
        </w:rPr>
        <w:t xml:space="preserve"> (Singh et al 2005; Kumar et al., 1994).</w:t>
      </w:r>
      <w:r w:rsidRPr="007F534E">
        <w:rPr>
          <w:color w:val="000000"/>
          <w:sz w:val="20"/>
          <w:szCs w:val="20"/>
          <w:lang w:val="en-GB"/>
        </w:rPr>
        <w:t xml:space="preserve"> The radon levels are within ICRP limits of 200 Bqm</w:t>
      </w:r>
      <w:r w:rsidRPr="007F534E">
        <w:rPr>
          <w:color w:val="000000"/>
          <w:sz w:val="20"/>
          <w:szCs w:val="20"/>
          <w:vertAlign w:val="superscript"/>
          <w:lang w:val="en-GB"/>
        </w:rPr>
        <w:t>-3</w:t>
      </w:r>
      <w:r w:rsidRPr="007F534E">
        <w:rPr>
          <w:color w:val="000000"/>
          <w:sz w:val="20"/>
          <w:szCs w:val="20"/>
          <w:lang w:val="en-GB"/>
        </w:rPr>
        <w:t xml:space="preserve"> for dwellings.</w:t>
      </w:r>
    </w:p>
    <w:p w:rsidR="007F534E" w:rsidRDefault="00D8742B" w:rsidP="0018090B">
      <w:pPr>
        <w:snapToGrid w:val="0"/>
        <w:ind w:firstLine="425"/>
        <w:jc w:val="both"/>
        <w:rPr>
          <w:rFonts w:eastAsiaTheme="minorEastAsia"/>
          <w:color w:val="000000"/>
          <w:sz w:val="20"/>
          <w:szCs w:val="20"/>
          <w:lang w:eastAsia="zh-CN"/>
        </w:rPr>
      </w:pPr>
      <w:r w:rsidRPr="007F534E">
        <w:rPr>
          <w:color w:val="000000"/>
          <w:sz w:val="20"/>
          <w:szCs w:val="20"/>
        </w:rPr>
        <w:t>The concentration of radon, thoron, and their progeny levels are found to be slightly lower in dwellings existing in cities than dwellings in villages and small town, which may be due to poor quality of construction of houses allowing more entry of radon from the soil beneath dwellings due to poor sealing from the earth. Also, poor ventilation and confined spaces may be the cause of enhanced level of radon and thoron (Papachristoboulou et al., 2004).</w:t>
      </w:r>
    </w:p>
    <w:p w:rsidR="0018090B" w:rsidRPr="007F534E" w:rsidRDefault="0018090B" w:rsidP="0018090B">
      <w:pPr>
        <w:snapToGrid w:val="0"/>
        <w:ind w:firstLine="425"/>
        <w:jc w:val="both"/>
        <w:rPr>
          <w:bCs/>
          <w:color w:val="000000"/>
          <w:sz w:val="20"/>
          <w:szCs w:val="20"/>
        </w:rPr>
      </w:pPr>
    </w:p>
    <w:p w:rsidR="0018090B" w:rsidRPr="007F534E" w:rsidRDefault="005A2433" w:rsidP="0018090B">
      <w:pPr>
        <w:snapToGrid w:val="0"/>
        <w:jc w:val="center"/>
        <w:rPr>
          <w:sz w:val="20"/>
          <w:szCs w:val="20"/>
        </w:rPr>
      </w:pPr>
      <w:r w:rsidRPr="005A2433">
        <w:rPr>
          <w:noProof/>
          <w:sz w:val="20"/>
          <w:szCs w:val="20"/>
        </w:rPr>
        <w:pict>
          <v:shape id="Picture 2" o:spid="_x0000_i1027" type="#_x0000_t75" style="width:217.25pt;height:134.6pt;visibility:visible">
            <v:imagedata r:id="rId13" o:title=""/>
          </v:shape>
        </w:pict>
      </w:r>
    </w:p>
    <w:p w:rsidR="0018090B" w:rsidRDefault="0018090B" w:rsidP="0018090B">
      <w:pPr>
        <w:snapToGrid w:val="0"/>
        <w:jc w:val="both"/>
        <w:rPr>
          <w:rFonts w:eastAsiaTheme="minorEastAsia"/>
          <w:color w:val="000000"/>
          <w:sz w:val="20"/>
          <w:szCs w:val="20"/>
          <w:lang w:eastAsia="zh-CN"/>
        </w:rPr>
      </w:pPr>
      <w:r w:rsidRPr="007F534E">
        <w:rPr>
          <w:color w:val="000000"/>
          <w:sz w:val="20"/>
          <w:szCs w:val="20"/>
        </w:rPr>
        <w:t>Figure 3:</w:t>
      </w:r>
      <w:r w:rsidR="00E6357F">
        <w:rPr>
          <w:color w:val="000000"/>
          <w:sz w:val="20"/>
          <w:szCs w:val="20"/>
        </w:rPr>
        <w:t xml:space="preserve"> </w:t>
      </w:r>
      <w:r w:rsidRPr="007F534E">
        <w:rPr>
          <w:color w:val="000000"/>
          <w:sz w:val="20"/>
          <w:szCs w:val="20"/>
        </w:rPr>
        <w:t xml:space="preserve">Radon &amp; </w:t>
      </w:r>
      <w:proofErr w:type="spellStart"/>
      <w:r w:rsidRPr="007F534E">
        <w:rPr>
          <w:color w:val="000000"/>
          <w:sz w:val="20"/>
          <w:szCs w:val="20"/>
        </w:rPr>
        <w:t>Thoron</w:t>
      </w:r>
      <w:proofErr w:type="spellEnd"/>
      <w:r w:rsidRPr="007F534E">
        <w:rPr>
          <w:color w:val="000000"/>
          <w:sz w:val="20"/>
          <w:szCs w:val="20"/>
        </w:rPr>
        <w:t xml:space="preserve"> levels in some dwellings of district Yamuna Nagar of Haryana</w:t>
      </w:r>
    </w:p>
    <w:p w:rsidR="0018090B" w:rsidRPr="0018090B" w:rsidRDefault="0018090B" w:rsidP="0018090B">
      <w:pPr>
        <w:snapToGrid w:val="0"/>
        <w:ind w:firstLine="425"/>
        <w:jc w:val="both"/>
        <w:rPr>
          <w:rFonts w:eastAsiaTheme="minorEastAsia"/>
          <w:color w:val="000000"/>
          <w:sz w:val="20"/>
          <w:szCs w:val="20"/>
          <w:lang w:eastAsia="zh-CN"/>
        </w:rPr>
        <w:sectPr w:rsidR="0018090B" w:rsidRPr="0018090B" w:rsidSect="00E6357F">
          <w:type w:val="continuous"/>
          <w:pgSz w:w="12240" w:h="15840" w:code="1"/>
          <w:pgMar w:top="1440" w:right="1440" w:bottom="1440" w:left="1440" w:header="720" w:footer="720" w:gutter="0"/>
          <w:cols w:num="2" w:space="600"/>
          <w:docGrid w:linePitch="360"/>
        </w:sectPr>
      </w:pPr>
    </w:p>
    <w:p w:rsidR="00E6357F" w:rsidRDefault="00E6357F" w:rsidP="007F534E">
      <w:pPr>
        <w:snapToGrid w:val="0"/>
        <w:jc w:val="center"/>
        <w:rPr>
          <w:color w:val="000000"/>
          <w:sz w:val="20"/>
          <w:szCs w:val="20"/>
        </w:rPr>
      </w:pPr>
    </w:p>
    <w:p w:rsidR="00E6357F" w:rsidRDefault="00E6357F" w:rsidP="007F534E">
      <w:pPr>
        <w:snapToGrid w:val="0"/>
        <w:jc w:val="center"/>
        <w:rPr>
          <w:color w:val="000000"/>
          <w:sz w:val="20"/>
          <w:szCs w:val="20"/>
        </w:rPr>
      </w:pPr>
    </w:p>
    <w:p w:rsidR="00E6357F" w:rsidRDefault="00E6357F" w:rsidP="007F534E">
      <w:pPr>
        <w:snapToGrid w:val="0"/>
        <w:jc w:val="center"/>
        <w:rPr>
          <w:color w:val="000000"/>
          <w:sz w:val="20"/>
          <w:szCs w:val="20"/>
        </w:rPr>
      </w:pPr>
    </w:p>
    <w:p w:rsidR="00E6357F" w:rsidRDefault="00E6357F" w:rsidP="007F534E">
      <w:pPr>
        <w:snapToGrid w:val="0"/>
        <w:jc w:val="center"/>
        <w:rPr>
          <w:color w:val="000000"/>
          <w:sz w:val="20"/>
          <w:szCs w:val="20"/>
        </w:rPr>
      </w:pPr>
    </w:p>
    <w:p w:rsidR="00E6357F" w:rsidRDefault="00E6357F" w:rsidP="007F534E">
      <w:pPr>
        <w:snapToGrid w:val="0"/>
        <w:jc w:val="center"/>
        <w:rPr>
          <w:color w:val="000000"/>
          <w:sz w:val="20"/>
          <w:szCs w:val="20"/>
        </w:rPr>
      </w:pPr>
    </w:p>
    <w:p w:rsidR="00D8742B" w:rsidRPr="007F534E" w:rsidRDefault="00D8742B" w:rsidP="007F534E">
      <w:pPr>
        <w:snapToGrid w:val="0"/>
        <w:jc w:val="center"/>
        <w:rPr>
          <w:color w:val="000000"/>
          <w:sz w:val="20"/>
          <w:szCs w:val="20"/>
        </w:rPr>
      </w:pPr>
      <w:r w:rsidRPr="007F534E">
        <w:rPr>
          <w:color w:val="000000"/>
          <w:sz w:val="20"/>
          <w:szCs w:val="20"/>
        </w:rPr>
        <w:lastRenderedPageBreak/>
        <w:t>Table</w:t>
      </w:r>
      <w:r w:rsidR="00811540" w:rsidRPr="007F534E">
        <w:rPr>
          <w:color w:val="000000"/>
          <w:sz w:val="20"/>
          <w:szCs w:val="20"/>
        </w:rPr>
        <w:t xml:space="preserve"> </w:t>
      </w:r>
      <w:r w:rsidR="00DD595F" w:rsidRPr="007F534E">
        <w:rPr>
          <w:color w:val="000000"/>
          <w:sz w:val="20"/>
          <w:szCs w:val="20"/>
        </w:rPr>
        <w:t>1</w:t>
      </w:r>
      <w:r w:rsidR="00FB686E" w:rsidRPr="007F534E">
        <w:rPr>
          <w:color w:val="000000"/>
          <w:sz w:val="20"/>
          <w:szCs w:val="20"/>
        </w:rPr>
        <w:t>:</w:t>
      </w:r>
      <w:r w:rsidRPr="007F534E">
        <w:rPr>
          <w:color w:val="000000"/>
          <w:sz w:val="20"/>
          <w:szCs w:val="20"/>
        </w:rPr>
        <w:t xml:space="preserve"> Radon, </w:t>
      </w:r>
      <w:proofErr w:type="spellStart"/>
      <w:r w:rsidRPr="007F534E">
        <w:rPr>
          <w:color w:val="000000"/>
          <w:sz w:val="20"/>
          <w:szCs w:val="20"/>
        </w:rPr>
        <w:t>thoron</w:t>
      </w:r>
      <w:proofErr w:type="spellEnd"/>
      <w:r w:rsidRPr="007F534E">
        <w:rPr>
          <w:color w:val="000000"/>
          <w:sz w:val="20"/>
          <w:szCs w:val="20"/>
        </w:rPr>
        <w:t xml:space="preserve"> and their progeny levels in some dwellings of district Yamuna Nagar of Haryana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305"/>
        <w:gridCol w:w="1765"/>
        <w:gridCol w:w="1826"/>
        <w:gridCol w:w="855"/>
        <w:gridCol w:w="945"/>
        <w:gridCol w:w="1774"/>
      </w:tblGrid>
      <w:tr w:rsidR="00BC600E" w:rsidRPr="0018090B" w:rsidTr="00E6357F">
        <w:trPr>
          <w:cantSplit/>
          <w:jc w:val="center"/>
        </w:trPr>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Location</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Location codes</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Radon concentration</w:t>
            </w:r>
          </w:p>
          <w:p w:rsidR="00D8742B" w:rsidRPr="0018090B" w:rsidRDefault="00D8742B" w:rsidP="0018090B">
            <w:pPr>
              <w:snapToGrid w:val="0"/>
              <w:jc w:val="center"/>
              <w:rPr>
                <w:b/>
                <w:bCs/>
                <w:color w:val="000000"/>
                <w:sz w:val="18"/>
                <w:szCs w:val="20"/>
              </w:rPr>
            </w:pPr>
            <w:r w:rsidRPr="0018090B">
              <w:rPr>
                <w:b/>
                <w:bCs/>
                <w:color w:val="000000"/>
                <w:sz w:val="18"/>
                <w:szCs w:val="20"/>
              </w:rPr>
              <w:t>(Bq m</w:t>
            </w:r>
            <w:r w:rsidRPr="0018090B">
              <w:rPr>
                <w:b/>
                <w:bCs/>
                <w:color w:val="000000"/>
                <w:sz w:val="18"/>
                <w:szCs w:val="20"/>
                <w:vertAlign w:val="superscript"/>
              </w:rPr>
              <w:t>-3</w:t>
            </w:r>
            <w:r w:rsidRPr="0018090B">
              <w:rPr>
                <w:b/>
                <w:bCs/>
                <w:color w:val="000000"/>
                <w:sz w:val="18"/>
                <w:szCs w:val="20"/>
              </w:rPr>
              <w:t>)</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Thoron concentration</w:t>
            </w:r>
          </w:p>
          <w:p w:rsidR="00D8742B" w:rsidRPr="0018090B" w:rsidRDefault="00D8742B" w:rsidP="0018090B">
            <w:pPr>
              <w:snapToGrid w:val="0"/>
              <w:jc w:val="center"/>
              <w:rPr>
                <w:b/>
                <w:bCs/>
                <w:color w:val="000000"/>
                <w:sz w:val="18"/>
                <w:szCs w:val="20"/>
              </w:rPr>
            </w:pPr>
            <w:r w:rsidRPr="0018090B">
              <w:rPr>
                <w:b/>
                <w:bCs/>
                <w:color w:val="000000"/>
                <w:sz w:val="18"/>
                <w:szCs w:val="20"/>
              </w:rPr>
              <w:t>(Bq m</w:t>
            </w:r>
            <w:r w:rsidRPr="0018090B">
              <w:rPr>
                <w:b/>
                <w:bCs/>
                <w:color w:val="000000"/>
                <w:sz w:val="18"/>
                <w:szCs w:val="20"/>
                <w:vertAlign w:val="superscript"/>
              </w:rPr>
              <w:t>-3</w:t>
            </w:r>
            <w:r w:rsidRPr="0018090B">
              <w:rPr>
                <w:b/>
                <w:bCs/>
                <w:color w:val="000000"/>
                <w:sz w:val="18"/>
                <w:szCs w:val="20"/>
              </w:rPr>
              <w:t>)</w:t>
            </w:r>
          </w:p>
        </w:tc>
        <w:tc>
          <w:tcPr>
            <w:tcW w:w="0" w:type="auto"/>
            <w:gridSpan w:val="2"/>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Progeny levels</w:t>
            </w:r>
          </w:p>
          <w:p w:rsidR="00D8742B" w:rsidRPr="0018090B" w:rsidRDefault="00D8742B" w:rsidP="0018090B">
            <w:pPr>
              <w:snapToGrid w:val="0"/>
              <w:jc w:val="center"/>
              <w:rPr>
                <w:b/>
                <w:bCs/>
                <w:color w:val="000000"/>
                <w:sz w:val="18"/>
                <w:szCs w:val="20"/>
              </w:rPr>
            </w:pPr>
            <w:r w:rsidRPr="0018090B">
              <w:rPr>
                <w:b/>
                <w:bCs/>
                <w:color w:val="000000"/>
                <w:sz w:val="18"/>
                <w:szCs w:val="20"/>
              </w:rPr>
              <w:t>(mWL)</w:t>
            </w:r>
          </w:p>
          <w:p w:rsidR="00D8742B" w:rsidRPr="0018090B" w:rsidRDefault="00D8742B" w:rsidP="0018090B">
            <w:pPr>
              <w:snapToGrid w:val="0"/>
              <w:jc w:val="center"/>
              <w:rPr>
                <w:b/>
                <w:bCs/>
                <w:color w:val="000000"/>
                <w:sz w:val="18"/>
                <w:szCs w:val="20"/>
              </w:rPr>
            </w:pPr>
            <w:r w:rsidRPr="0018090B">
              <w:rPr>
                <w:b/>
                <w:bCs/>
                <w:color w:val="000000"/>
                <w:sz w:val="18"/>
                <w:szCs w:val="20"/>
              </w:rPr>
              <w:t>Radon</w:t>
            </w:r>
            <w:r w:rsidR="00E6357F">
              <w:rPr>
                <w:b/>
                <w:bCs/>
                <w:color w:val="000000"/>
                <w:sz w:val="18"/>
                <w:szCs w:val="20"/>
              </w:rPr>
              <w:t xml:space="preserve">     </w:t>
            </w:r>
            <w:proofErr w:type="spellStart"/>
            <w:r w:rsidRPr="0018090B">
              <w:rPr>
                <w:b/>
                <w:bCs/>
                <w:color w:val="000000"/>
                <w:sz w:val="18"/>
                <w:szCs w:val="20"/>
              </w:rPr>
              <w:t>Thoron</w:t>
            </w:r>
            <w:proofErr w:type="spellEnd"/>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Annual Dose received</w:t>
            </w:r>
          </w:p>
          <w:p w:rsidR="00D8742B" w:rsidRPr="0018090B" w:rsidRDefault="00D8742B" w:rsidP="0018090B">
            <w:pPr>
              <w:snapToGrid w:val="0"/>
              <w:jc w:val="center"/>
              <w:rPr>
                <w:b/>
                <w:bCs/>
                <w:color w:val="000000"/>
                <w:sz w:val="18"/>
                <w:szCs w:val="20"/>
              </w:rPr>
            </w:pPr>
            <w:r w:rsidRPr="0018090B">
              <w:rPr>
                <w:b/>
                <w:bCs/>
                <w:color w:val="000000"/>
                <w:sz w:val="18"/>
                <w:szCs w:val="20"/>
              </w:rPr>
              <w:t>(mSv)</w:t>
            </w:r>
          </w:p>
        </w:tc>
      </w:tr>
      <w:tr w:rsidR="00BC600E" w:rsidRPr="0018090B" w:rsidTr="00E6357F">
        <w:trPr>
          <w:cantSplit/>
          <w:jc w:val="center"/>
        </w:trPr>
        <w:tc>
          <w:tcPr>
            <w:tcW w:w="0" w:type="auto"/>
            <w:vMerge w:val="restart"/>
            <w:vAlign w:val="center"/>
          </w:tcPr>
          <w:p w:rsidR="00D8742B" w:rsidRPr="0018090B" w:rsidRDefault="00D8742B" w:rsidP="0018090B">
            <w:pPr>
              <w:pStyle w:val="Header"/>
              <w:tabs>
                <w:tab w:val="clear" w:pos="4320"/>
                <w:tab w:val="clear" w:pos="8640"/>
              </w:tabs>
              <w:snapToGrid w:val="0"/>
              <w:jc w:val="center"/>
              <w:rPr>
                <w:bCs/>
                <w:color w:val="000000"/>
                <w:sz w:val="18"/>
                <w:szCs w:val="20"/>
              </w:rPr>
            </w:pPr>
            <w:r w:rsidRPr="0018090B">
              <w:rPr>
                <w:bCs/>
                <w:color w:val="000000"/>
                <w:sz w:val="18"/>
                <w:szCs w:val="20"/>
              </w:rPr>
              <w:t>Sadhora</w:t>
            </w:r>
          </w:p>
        </w:tc>
        <w:tc>
          <w:tcPr>
            <w:tcW w:w="0" w:type="auto"/>
            <w:vAlign w:val="center"/>
          </w:tcPr>
          <w:p w:rsidR="00D8742B" w:rsidRPr="0018090B" w:rsidRDefault="00D8742B" w:rsidP="0018090B">
            <w:pPr>
              <w:pStyle w:val="Header"/>
              <w:tabs>
                <w:tab w:val="clear" w:pos="4320"/>
                <w:tab w:val="clear" w:pos="8640"/>
              </w:tabs>
              <w:snapToGrid w:val="0"/>
              <w:jc w:val="center"/>
              <w:rPr>
                <w:bCs/>
                <w:color w:val="000000"/>
                <w:sz w:val="18"/>
                <w:szCs w:val="20"/>
              </w:rPr>
            </w:pPr>
            <w:r w:rsidRPr="0018090B">
              <w:rPr>
                <w:bCs/>
                <w:color w:val="000000"/>
                <w:sz w:val="18"/>
                <w:szCs w:val="20"/>
              </w:rPr>
              <w:t>SD1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152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16.4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1.46</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5.28</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SD2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160</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17.3</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1.68</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5.68</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SD3</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176</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75</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19.0</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2.02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6.41</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SD4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162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68</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17.5</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1.58</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5.79</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 xml:space="preserve">AM </w:t>
            </w:r>
            <w:r w:rsidRPr="0018090B">
              <w:rPr>
                <w:b/>
                <w:bCs/>
                <w:color w:val="000000"/>
                <w:sz w:val="18"/>
                <w:szCs w:val="20"/>
              </w:rPr>
              <w:sym w:font="Symbol" w:char="00B1"/>
            </w:r>
            <w:r w:rsidRPr="0018090B">
              <w:rPr>
                <w:b/>
                <w:bCs/>
                <w:color w:val="000000"/>
                <w:sz w:val="18"/>
                <w:szCs w:val="20"/>
              </w:rPr>
              <w:t xml:space="preserve"> SE</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163</w:t>
            </w:r>
            <w:r w:rsidRPr="0018090B">
              <w:rPr>
                <w:b/>
                <w:bCs/>
                <w:color w:val="000000"/>
                <w:sz w:val="18"/>
                <w:szCs w:val="20"/>
              </w:rPr>
              <w:sym w:font="Symbol" w:char="00B1"/>
            </w:r>
            <w:r w:rsidRPr="0018090B">
              <w:rPr>
                <w:b/>
                <w:bCs/>
                <w:color w:val="000000"/>
                <w:sz w:val="18"/>
                <w:szCs w:val="20"/>
              </w:rPr>
              <w:t>5</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65</w:t>
            </w:r>
            <w:r w:rsidRPr="0018090B">
              <w:rPr>
                <w:b/>
                <w:bCs/>
                <w:color w:val="000000"/>
                <w:sz w:val="18"/>
                <w:szCs w:val="20"/>
              </w:rPr>
              <w:sym w:font="Symbol" w:char="00B1"/>
            </w:r>
            <w:r w:rsidRPr="0018090B">
              <w:rPr>
                <w:b/>
                <w:bCs/>
                <w:color w:val="000000"/>
                <w:sz w:val="18"/>
                <w:szCs w:val="20"/>
              </w:rPr>
              <w:t>5</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17.6</w:t>
            </w:r>
            <w:r w:rsidRPr="0018090B">
              <w:rPr>
                <w:b/>
                <w:bCs/>
                <w:color w:val="000000"/>
                <w:sz w:val="18"/>
                <w:szCs w:val="20"/>
              </w:rPr>
              <w:sym w:font="Symbol" w:char="00B1"/>
            </w:r>
            <w:r w:rsidRPr="0018090B">
              <w:rPr>
                <w:b/>
                <w:bCs/>
                <w:color w:val="000000"/>
                <w:sz w:val="18"/>
                <w:szCs w:val="20"/>
              </w:rPr>
              <w:t>0.5</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1.69</w:t>
            </w:r>
            <w:r w:rsidRPr="0018090B">
              <w:rPr>
                <w:b/>
                <w:bCs/>
                <w:color w:val="000000"/>
                <w:sz w:val="18"/>
                <w:szCs w:val="20"/>
              </w:rPr>
              <w:sym w:font="Symbol" w:char="00B1"/>
            </w:r>
            <w:r w:rsidRPr="0018090B">
              <w:rPr>
                <w:b/>
                <w:bCs/>
                <w:color w:val="000000"/>
                <w:sz w:val="18"/>
                <w:szCs w:val="20"/>
              </w:rPr>
              <w:t>0.12</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5.79</w:t>
            </w:r>
            <w:r w:rsidRPr="0018090B">
              <w:rPr>
                <w:b/>
                <w:bCs/>
                <w:color w:val="000000"/>
                <w:sz w:val="18"/>
                <w:szCs w:val="20"/>
              </w:rPr>
              <w:sym w:font="Symbol" w:char="00B1"/>
            </w:r>
            <w:r w:rsidRPr="0018090B">
              <w:rPr>
                <w:b/>
                <w:bCs/>
                <w:color w:val="000000"/>
                <w:sz w:val="18"/>
                <w:szCs w:val="20"/>
              </w:rPr>
              <w:t>0.23</w:t>
            </w:r>
          </w:p>
        </w:tc>
      </w:tr>
      <w:tr w:rsidR="00BC600E" w:rsidRPr="0018090B" w:rsidTr="00E6357F">
        <w:trPr>
          <w:cantSplit/>
          <w:jc w:val="center"/>
        </w:trPr>
        <w:tc>
          <w:tcPr>
            <w:tcW w:w="0" w:type="auto"/>
            <w:vMerge w:val="restart"/>
            <w:vAlign w:val="center"/>
          </w:tcPr>
          <w:p w:rsidR="00D8742B" w:rsidRPr="0018090B" w:rsidRDefault="00D8742B" w:rsidP="0018090B">
            <w:pPr>
              <w:snapToGrid w:val="0"/>
              <w:jc w:val="center"/>
              <w:rPr>
                <w:bCs/>
                <w:color w:val="000000"/>
                <w:sz w:val="18"/>
                <w:szCs w:val="20"/>
              </w:rPr>
            </w:pPr>
            <w:r w:rsidRPr="0018090B">
              <w:rPr>
                <w:bCs/>
                <w:color w:val="000000"/>
                <w:sz w:val="18"/>
                <w:szCs w:val="20"/>
              </w:rPr>
              <w:t>Kaleser</w:t>
            </w:r>
          </w:p>
          <w:p w:rsidR="00D8742B" w:rsidRPr="0018090B" w:rsidRDefault="00D8742B" w:rsidP="0018090B">
            <w:pPr>
              <w:snapToGrid w:val="0"/>
              <w:jc w:val="center"/>
              <w:rPr>
                <w:bCs/>
                <w:color w:val="000000"/>
                <w:sz w:val="18"/>
                <w:szCs w:val="20"/>
              </w:rPr>
            </w:pPr>
            <w:r w:rsidRPr="0018090B">
              <w:rPr>
                <w:bCs/>
                <w:color w:val="000000"/>
                <w:sz w:val="18"/>
                <w:szCs w:val="20"/>
              </w:rPr>
              <w:t>(Taje wala)</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KL1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196</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84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21.2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2.27</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7.1</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KL2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180</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81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19.5</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2.19</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6.66</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KL3</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170</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74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18.4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2.00</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6.39</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KL4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184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78</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19.9</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2.22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6.69</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 xml:space="preserve">AM </w:t>
            </w:r>
            <w:r w:rsidRPr="0018090B">
              <w:rPr>
                <w:b/>
                <w:bCs/>
                <w:color w:val="000000"/>
                <w:sz w:val="18"/>
                <w:szCs w:val="20"/>
              </w:rPr>
              <w:sym w:font="Symbol" w:char="00B1"/>
            </w:r>
            <w:r w:rsidRPr="0018090B">
              <w:rPr>
                <w:b/>
                <w:bCs/>
                <w:color w:val="000000"/>
                <w:sz w:val="18"/>
                <w:szCs w:val="20"/>
              </w:rPr>
              <w:t xml:space="preserve"> SE</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183</w:t>
            </w:r>
            <w:r w:rsidRPr="0018090B">
              <w:rPr>
                <w:b/>
                <w:bCs/>
                <w:color w:val="000000"/>
                <w:sz w:val="18"/>
                <w:szCs w:val="20"/>
              </w:rPr>
              <w:sym w:font="Symbol" w:char="00B1"/>
            </w:r>
            <w:r w:rsidRPr="0018090B">
              <w:rPr>
                <w:b/>
                <w:bCs/>
                <w:color w:val="000000"/>
                <w:sz w:val="18"/>
                <w:szCs w:val="20"/>
              </w:rPr>
              <w:t>5</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79</w:t>
            </w:r>
            <w:r w:rsidRPr="0018090B">
              <w:rPr>
                <w:b/>
                <w:bCs/>
                <w:color w:val="000000"/>
                <w:sz w:val="18"/>
                <w:szCs w:val="20"/>
              </w:rPr>
              <w:sym w:font="Symbol" w:char="00B1"/>
            </w:r>
            <w:r w:rsidRPr="0018090B">
              <w:rPr>
                <w:b/>
                <w:bCs/>
                <w:color w:val="000000"/>
                <w:sz w:val="18"/>
                <w:szCs w:val="20"/>
              </w:rPr>
              <w:t>2</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20.0</w:t>
            </w:r>
            <w:r w:rsidRPr="0018090B">
              <w:rPr>
                <w:b/>
                <w:bCs/>
                <w:color w:val="000000"/>
                <w:sz w:val="18"/>
                <w:szCs w:val="20"/>
              </w:rPr>
              <w:sym w:font="Symbol" w:char="00B1"/>
            </w:r>
            <w:r w:rsidRPr="0018090B">
              <w:rPr>
                <w:b/>
                <w:bCs/>
                <w:color w:val="000000"/>
                <w:sz w:val="18"/>
                <w:szCs w:val="20"/>
              </w:rPr>
              <w:t>1.6</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2.17</w:t>
            </w:r>
            <w:r w:rsidRPr="0018090B">
              <w:rPr>
                <w:b/>
                <w:bCs/>
                <w:color w:val="000000"/>
                <w:sz w:val="18"/>
                <w:szCs w:val="20"/>
              </w:rPr>
              <w:sym w:font="Symbol" w:char="00B1"/>
            </w:r>
            <w:r w:rsidRPr="0018090B">
              <w:rPr>
                <w:b/>
                <w:bCs/>
                <w:color w:val="000000"/>
                <w:sz w:val="18"/>
                <w:szCs w:val="20"/>
              </w:rPr>
              <w:t>0.06</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6.70</w:t>
            </w:r>
            <w:r w:rsidRPr="0018090B">
              <w:rPr>
                <w:b/>
                <w:bCs/>
                <w:color w:val="000000"/>
                <w:sz w:val="18"/>
                <w:szCs w:val="20"/>
              </w:rPr>
              <w:sym w:font="Symbol" w:char="00B1"/>
            </w:r>
            <w:r w:rsidRPr="0018090B">
              <w:rPr>
                <w:b/>
                <w:bCs/>
                <w:color w:val="000000"/>
                <w:sz w:val="18"/>
                <w:szCs w:val="20"/>
              </w:rPr>
              <w:t>0.2</w:t>
            </w:r>
          </w:p>
        </w:tc>
      </w:tr>
      <w:tr w:rsidR="00BC600E" w:rsidRPr="0018090B" w:rsidTr="00E6357F">
        <w:trPr>
          <w:cantSplit/>
          <w:jc w:val="center"/>
        </w:trPr>
        <w:tc>
          <w:tcPr>
            <w:tcW w:w="0" w:type="auto"/>
            <w:vMerge w:val="restart"/>
            <w:vAlign w:val="center"/>
          </w:tcPr>
          <w:p w:rsidR="00D8742B" w:rsidRPr="0018090B" w:rsidRDefault="00BC600E" w:rsidP="0018090B">
            <w:pPr>
              <w:snapToGrid w:val="0"/>
              <w:jc w:val="center"/>
              <w:rPr>
                <w:bCs/>
                <w:color w:val="000000"/>
                <w:sz w:val="18"/>
                <w:szCs w:val="20"/>
              </w:rPr>
            </w:pPr>
            <w:r w:rsidRPr="0018090B">
              <w:rPr>
                <w:bCs/>
                <w:color w:val="000000"/>
                <w:sz w:val="18"/>
                <w:szCs w:val="20"/>
              </w:rPr>
              <w:t>Chhachhr</w:t>
            </w:r>
            <w:r w:rsidR="00D8742B" w:rsidRPr="0018090B">
              <w:rPr>
                <w:bCs/>
                <w:color w:val="000000"/>
                <w:sz w:val="18"/>
                <w:szCs w:val="20"/>
              </w:rPr>
              <w:t>oli</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CH1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180</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79</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19.5</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2.14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6.61</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CH2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172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76</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18.6</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2.05</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6.32</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CH3</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160</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71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17.3</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1.92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5.89</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CH 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164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67</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17.7</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1.81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5.91</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 xml:space="preserve">AM </w:t>
            </w:r>
            <w:r w:rsidRPr="0018090B">
              <w:rPr>
                <w:b/>
                <w:bCs/>
                <w:color w:val="000000"/>
                <w:sz w:val="18"/>
                <w:szCs w:val="20"/>
              </w:rPr>
              <w:sym w:font="Symbol" w:char="00B1"/>
            </w:r>
            <w:r w:rsidRPr="0018090B">
              <w:rPr>
                <w:b/>
                <w:bCs/>
                <w:color w:val="000000"/>
                <w:sz w:val="18"/>
                <w:szCs w:val="20"/>
              </w:rPr>
              <w:t xml:space="preserve"> SE</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169</w:t>
            </w:r>
            <w:r w:rsidRPr="0018090B">
              <w:rPr>
                <w:b/>
                <w:bCs/>
                <w:color w:val="000000"/>
                <w:sz w:val="18"/>
                <w:szCs w:val="20"/>
              </w:rPr>
              <w:sym w:font="Symbol" w:char="00B1"/>
            </w:r>
            <w:r w:rsidRPr="0018090B">
              <w:rPr>
                <w:b/>
                <w:bCs/>
                <w:color w:val="000000"/>
                <w:sz w:val="18"/>
                <w:szCs w:val="20"/>
              </w:rPr>
              <w:t>5</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73</w:t>
            </w:r>
            <w:r w:rsidRPr="0018090B">
              <w:rPr>
                <w:b/>
                <w:bCs/>
                <w:color w:val="000000"/>
                <w:sz w:val="18"/>
                <w:szCs w:val="20"/>
              </w:rPr>
              <w:sym w:font="Symbol" w:char="00B1"/>
            </w:r>
            <w:r w:rsidRPr="0018090B">
              <w:rPr>
                <w:b/>
                <w:bCs/>
                <w:color w:val="000000"/>
                <w:sz w:val="18"/>
                <w:szCs w:val="20"/>
              </w:rPr>
              <w:t>3</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18.3</w:t>
            </w:r>
            <w:r w:rsidRPr="0018090B">
              <w:rPr>
                <w:b/>
                <w:bCs/>
                <w:color w:val="000000"/>
                <w:sz w:val="18"/>
                <w:szCs w:val="20"/>
              </w:rPr>
              <w:sym w:font="Symbol" w:char="00B1"/>
            </w:r>
            <w:r w:rsidRPr="0018090B">
              <w:rPr>
                <w:b/>
                <w:bCs/>
                <w:color w:val="000000"/>
                <w:sz w:val="18"/>
                <w:szCs w:val="20"/>
              </w:rPr>
              <w:t>0.5</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1.98</w:t>
            </w:r>
            <w:r w:rsidRPr="0018090B">
              <w:rPr>
                <w:b/>
                <w:bCs/>
                <w:color w:val="000000"/>
                <w:sz w:val="18"/>
                <w:szCs w:val="20"/>
              </w:rPr>
              <w:sym w:font="Symbol" w:char="00B1"/>
            </w:r>
            <w:r w:rsidRPr="0018090B">
              <w:rPr>
                <w:b/>
                <w:bCs/>
                <w:color w:val="000000"/>
                <w:sz w:val="18"/>
                <w:szCs w:val="20"/>
              </w:rPr>
              <w:t>0.07</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6.18</w:t>
            </w:r>
            <w:r w:rsidRPr="0018090B">
              <w:rPr>
                <w:b/>
                <w:bCs/>
                <w:color w:val="000000"/>
                <w:sz w:val="18"/>
                <w:szCs w:val="20"/>
              </w:rPr>
              <w:sym w:font="Symbol" w:char="00B1"/>
            </w:r>
            <w:r w:rsidRPr="0018090B">
              <w:rPr>
                <w:b/>
                <w:bCs/>
                <w:color w:val="000000"/>
                <w:sz w:val="18"/>
                <w:szCs w:val="20"/>
              </w:rPr>
              <w:t>0.17</w:t>
            </w:r>
          </w:p>
        </w:tc>
      </w:tr>
      <w:tr w:rsidR="00BC600E" w:rsidRPr="0018090B" w:rsidTr="00E6357F">
        <w:trPr>
          <w:cantSplit/>
          <w:jc w:val="center"/>
        </w:trPr>
        <w:tc>
          <w:tcPr>
            <w:tcW w:w="0" w:type="auto"/>
            <w:vMerge w:val="restart"/>
            <w:vAlign w:val="center"/>
          </w:tcPr>
          <w:p w:rsidR="00D8742B" w:rsidRPr="0018090B" w:rsidRDefault="00D8742B" w:rsidP="0018090B">
            <w:pPr>
              <w:snapToGrid w:val="0"/>
              <w:jc w:val="center"/>
              <w:rPr>
                <w:bCs/>
                <w:color w:val="000000"/>
                <w:sz w:val="18"/>
                <w:szCs w:val="20"/>
              </w:rPr>
            </w:pPr>
            <w:r w:rsidRPr="0018090B">
              <w:rPr>
                <w:bCs/>
                <w:color w:val="000000"/>
                <w:sz w:val="18"/>
                <w:szCs w:val="20"/>
              </w:rPr>
              <w:t>Yamuna</w:t>
            </w:r>
          </w:p>
          <w:p w:rsidR="00D8742B" w:rsidRPr="0018090B" w:rsidRDefault="00D8742B" w:rsidP="0018090B">
            <w:pPr>
              <w:snapToGrid w:val="0"/>
              <w:jc w:val="center"/>
              <w:rPr>
                <w:bCs/>
                <w:color w:val="000000"/>
                <w:sz w:val="18"/>
                <w:szCs w:val="20"/>
              </w:rPr>
            </w:pPr>
            <w:r w:rsidRPr="0018090B">
              <w:rPr>
                <w:bCs/>
                <w:color w:val="000000"/>
                <w:sz w:val="18"/>
                <w:szCs w:val="20"/>
              </w:rPr>
              <w:t>Nagar</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YN1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160</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62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17.3</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1.67</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5.68</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YN2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152</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56</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16.4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1.51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5.30</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YN3</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140</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15.1</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1.38</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4.90</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YN4</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146</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53</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15.8</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1.43</w:t>
            </w:r>
          </w:p>
        </w:tc>
        <w:tc>
          <w:tcPr>
            <w:tcW w:w="0" w:type="auto"/>
            <w:vAlign w:val="center"/>
          </w:tcPr>
          <w:p w:rsidR="00D8742B" w:rsidRPr="0018090B" w:rsidRDefault="00D8742B" w:rsidP="0018090B">
            <w:pPr>
              <w:snapToGrid w:val="0"/>
              <w:jc w:val="center"/>
              <w:rPr>
                <w:bCs/>
                <w:color w:val="000000"/>
                <w:sz w:val="18"/>
                <w:szCs w:val="20"/>
              </w:rPr>
            </w:pPr>
            <w:r w:rsidRPr="0018090B">
              <w:rPr>
                <w:bCs/>
                <w:color w:val="000000"/>
                <w:sz w:val="18"/>
                <w:szCs w:val="20"/>
              </w:rPr>
              <w:t>5.10</w:t>
            </w:r>
          </w:p>
        </w:tc>
      </w:tr>
      <w:tr w:rsidR="00BC600E" w:rsidRPr="0018090B" w:rsidTr="00E6357F">
        <w:trPr>
          <w:cantSplit/>
          <w:jc w:val="center"/>
        </w:trPr>
        <w:tc>
          <w:tcPr>
            <w:tcW w:w="0" w:type="auto"/>
            <w:vMerge/>
            <w:vAlign w:val="center"/>
          </w:tcPr>
          <w:p w:rsidR="00D8742B" w:rsidRPr="0018090B" w:rsidRDefault="00D8742B" w:rsidP="0018090B">
            <w:pPr>
              <w:snapToGrid w:val="0"/>
              <w:jc w:val="center"/>
              <w:rPr>
                <w:bCs/>
                <w:color w:val="000000"/>
                <w:sz w:val="18"/>
                <w:szCs w:val="20"/>
              </w:rPr>
            </w:pP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 xml:space="preserve">AM </w:t>
            </w:r>
            <w:r w:rsidRPr="0018090B">
              <w:rPr>
                <w:b/>
                <w:bCs/>
                <w:color w:val="000000"/>
                <w:sz w:val="18"/>
                <w:szCs w:val="20"/>
              </w:rPr>
              <w:sym w:font="Symbol" w:char="00B1"/>
            </w:r>
            <w:r w:rsidRPr="0018090B">
              <w:rPr>
                <w:b/>
                <w:bCs/>
                <w:color w:val="000000"/>
                <w:sz w:val="18"/>
                <w:szCs w:val="20"/>
              </w:rPr>
              <w:t xml:space="preserve"> SE</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150</w:t>
            </w:r>
            <w:r w:rsidRPr="0018090B">
              <w:rPr>
                <w:b/>
                <w:bCs/>
                <w:color w:val="000000"/>
                <w:sz w:val="18"/>
                <w:szCs w:val="20"/>
              </w:rPr>
              <w:sym w:font="Symbol" w:char="00B1"/>
            </w:r>
            <w:r w:rsidRPr="0018090B">
              <w:rPr>
                <w:b/>
                <w:bCs/>
                <w:color w:val="000000"/>
                <w:sz w:val="18"/>
                <w:szCs w:val="20"/>
              </w:rPr>
              <w:t>4</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56</w:t>
            </w:r>
            <w:r w:rsidRPr="0018090B">
              <w:rPr>
                <w:b/>
                <w:bCs/>
                <w:color w:val="000000"/>
                <w:sz w:val="18"/>
                <w:szCs w:val="20"/>
              </w:rPr>
              <w:sym w:font="Symbol" w:char="00B1"/>
            </w:r>
            <w:r w:rsidRPr="0018090B">
              <w:rPr>
                <w:b/>
                <w:bCs/>
                <w:color w:val="000000"/>
                <w:sz w:val="18"/>
                <w:szCs w:val="20"/>
              </w:rPr>
              <w:t>2</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16.2</w:t>
            </w:r>
            <w:r w:rsidRPr="0018090B">
              <w:rPr>
                <w:b/>
                <w:bCs/>
                <w:color w:val="000000"/>
                <w:sz w:val="18"/>
                <w:szCs w:val="20"/>
              </w:rPr>
              <w:sym w:font="Symbol" w:char="00B1"/>
            </w:r>
            <w:r w:rsidRPr="0018090B">
              <w:rPr>
                <w:b/>
                <w:bCs/>
                <w:color w:val="000000"/>
                <w:sz w:val="18"/>
                <w:szCs w:val="20"/>
              </w:rPr>
              <w:t>0.5</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1.50</w:t>
            </w:r>
            <w:r w:rsidRPr="0018090B">
              <w:rPr>
                <w:b/>
                <w:bCs/>
                <w:color w:val="000000"/>
                <w:sz w:val="18"/>
                <w:szCs w:val="20"/>
              </w:rPr>
              <w:sym w:font="Symbol" w:char="00B1"/>
            </w:r>
            <w:r w:rsidRPr="0018090B">
              <w:rPr>
                <w:b/>
                <w:bCs/>
                <w:color w:val="000000"/>
                <w:sz w:val="18"/>
                <w:szCs w:val="20"/>
              </w:rPr>
              <w:t>0.12</w:t>
            </w:r>
          </w:p>
        </w:tc>
        <w:tc>
          <w:tcPr>
            <w:tcW w:w="0" w:type="auto"/>
            <w:vAlign w:val="center"/>
          </w:tcPr>
          <w:p w:rsidR="00D8742B" w:rsidRPr="0018090B" w:rsidRDefault="00D8742B" w:rsidP="0018090B">
            <w:pPr>
              <w:snapToGrid w:val="0"/>
              <w:jc w:val="center"/>
              <w:rPr>
                <w:b/>
                <w:bCs/>
                <w:color w:val="000000"/>
                <w:sz w:val="18"/>
                <w:szCs w:val="20"/>
              </w:rPr>
            </w:pPr>
            <w:r w:rsidRPr="0018090B">
              <w:rPr>
                <w:b/>
                <w:bCs/>
                <w:color w:val="000000"/>
                <w:sz w:val="18"/>
                <w:szCs w:val="20"/>
              </w:rPr>
              <w:t>5.20</w:t>
            </w:r>
            <w:r w:rsidRPr="0018090B">
              <w:rPr>
                <w:b/>
                <w:bCs/>
                <w:color w:val="000000"/>
                <w:sz w:val="18"/>
                <w:szCs w:val="20"/>
              </w:rPr>
              <w:sym w:font="Symbol" w:char="00B1"/>
            </w:r>
            <w:r w:rsidRPr="0018090B">
              <w:rPr>
                <w:b/>
                <w:bCs/>
                <w:color w:val="000000"/>
                <w:sz w:val="18"/>
                <w:szCs w:val="20"/>
              </w:rPr>
              <w:t>0.23</w:t>
            </w:r>
          </w:p>
        </w:tc>
      </w:tr>
    </w:tbl>
    <w:p w:rsidR="00D8742B" w:rsidRPr="007F534E" w:rsidRDefault="00D8742B" w:rsidP="007F534E">
      <w:pPr>
        <w:snapToGrid w:val="0"/>
        <w:jc w:val="both"/>
        <w:rPr>
          <w:bCs/>
          <w:color w:val="000000"/>
          <w:sz w:val="20"/>
          <w:szCs w:val="20"/>
        </w:rPr>
      </w:pPr>
    </w:p>
    <w:p w:rsidR="007F534E" w:rsidRDefault="007F534E" w:rsidP="007F534E">
      <w:pPr>
        <w:snapToGrid w:val="0"/>
        <w:jc w:val="both"/>
        <w:rPr>
          <w:b/>
          <w:sz w:val="20"/>
          <w:szCs w:val="20"/>
        </w:rPr>
        <w:sectPr w:rsidR="007F534E" w:rsidSect="00192676">
          <w:type w:val="continuous"/>
          <w:pgSz w:w="12240" w:h="15840" w:code="1"/>
          <w:pgMar w:top="1440" w:right="1440" w:bottom="1440" w:left="1440" w:header="720" w:footer="720" w:gutter="0"/>
          <w:cols w:space="720"/>
          <w:docGrid w:linePitch="360"/>
        </w:sectPr>
      </w:pPr>
    </w:p>
    <w:p w:rsidR="00E2788C" w:rsidRPr="007F534E" w:rsidRDefault="00E2788C" w:rsidP="007F534E">
      <w:pPr>
        <w:snapToGrid w:val="0"/>
        <w:jc w:val="both"/>
        <w:rPr>
          <w:b/>
          <w:sz w:val="20"/>
          <w:szCs w:val="20"/>
        </w:rPr>
      </w:pPr>
      <w:r w:rsidRPr="007F534E">
        <w:rPr>
          <w:b/>
          <w:sz w:val="20"/>
          <w:szCs w:val="20"/>
        </w:rPr>
        <w:lastRenderedPageBreak/>
        <w:t>Corresponding Author:</w:t>
      </w:r>
    </w:p>
    <w:p w:rsidR="00E2788C" w:rsidRPr="007F534E" w:rsidRDefault="00E2788C" w:rsidP="007F534E">
      <w:pPr>
        <w:snapToGrid w:val="0"/>
        <w:jc w:val="both"/>
        <w:rPr>
          <w:sz w:val="20"/>
          <w:szCs w:val="20"/>
        </w:rPr>
      </w:pPr>
      <w:r w:rsidRPr="007F534E">
        <w:rPr>
          <w:sz w:val="20"/>
          <w:szCs w:val="20"/>
        </w:rPr>
        <w:t>Dr. Anil Pundir</w:t>
      </w:r>
    </w:p>
    <w:p w:rsidR="00E2788C" w:rsidRPr="007F534E" w:rsidRDefault="00E2788C" w:rsidP="007F534E">
      <w:pPr>
        <w:snapToGrid w:val="0"/>
        <w:jc w:val="both"/>
        <w:rPr>
          <w:sz w:val="20"/>
          <w:szCs w:val="20"/>
        </w:rPr>
      </w:pPr>
      <w:r w:rsidRPr="007F534E">
        <w:rPr>
          <w:sz w:val="20"/>
          <w:szCs w:val="20"/>
        </w:rPr>
        <w:t>Department of Electronics</w:t>
      </w:r>
    </w:p>
    <w:p w:rsidR="00E2788C" w:rsidRPr="007F534E" w:rsidRDefault="00E2788C" w:rsidP="007F534E">
      <w:pPr>
        <w:snapToGrid w:val="0"/>
        <w:jc w:val="both"/>
        <w:rPr>
          <w:sz w:val="20"/>
          <w:szCs w:val="20"/>
        </w:rPr>
      </w:pPr>
      <w:r w:rsidRPr="007F534E">
        <w:rPr>
          <w:sz w:val="20"/>
          <w:szCs w:val="20"/>
        </w:rPr>
        <w:t xml:space="preserve">M L </w:t>
      </w:r>
      <w:proofErr w:type="gramStart"/>
      <w:r w:rsidRPr="007F534E">
        <w:rPr>
          <w:sz w:val="20"/>
          <w:szCs w:val="20"/>
        </w:rPr>
        <w:t>N(</w:t>
      </w:r>
      <w:proofErr w:type="gramEnd"/>
      <w:r w:rsidRPr="007F534E">
        <w:rPr>
          <w:sz w:val="20"/>
          <w:szCs w:val="20"/>
        </w:rPr>
        <w:t>PG) College</w:t>
      </w:r>
    </w:p>
    <w:p w:rsidR="00E2788C" w:rsidRPr="007F534E" w:rsidRDefault="00E2788C" w:rsidP="007F534E">
      <w:pPr>
        <w:snapToGrid w:val="0"/>
        <w:jc w:val="both"/>
        <w:rPr>
          <w:sz w:val="20"/>
          <w:szCs w:val="20"/>
        </w:rPr>
      </w:pPr>
      <w:r w:rsidRPr="007F534E">
        <w:rPr>
          <w:sz w:val="20"/>
          <w:szCs w:val="20"/>
        </w:rPr>
        <w:t>Yamuna Nagar-135001, India</w:t>
      </w:r>
    </w:p>
    <w:p w:rsidR="00D8742B" w:rsidRPr="007F534E" w:rsidRDefault="00E2788C" w:rsidP="007F534E">
      <w:pPr>
        <w:pStyle w:val="BodyTextIndent"/>
        <w:snapToGrid w:val="0"/>
        <w:ind w:left="0"/>
        <w:rPr>
          <w:bCs/>
          <w:color w:val="000000"/>
          <w:sz w:val="20"/>
          <w:szCs w:val="20"/>
        </w:rPr>
      </w:pPr>
      <w:r w:rsidRPr="007F534E">
        <w:rPr>
          <w:sz w:val="20"/>
          <w:szCs w:val="20"/>
        </w:rPr>
        <w:t xml:space="preserve">E-mail: </w:t>
      </w:r>
      <w:hyperlink r:id="rId14" w:history="1">
        <w:r w:rsidRPr="007F534E">
          <w:rPr>
            <w:rStyle w:val="Hyperlink"/>
            <w:sz w:val="20"/>
            <w:szCs w:val="20"/>
          </w:rPr>
          <w:t>anil.pundeer@rediffmail.com</w:t>
        </w:r>
      </w:hyperlink>
    </w:p>
    <w:p w:rsidR="007F534E" w:rsidRDefault="007F534E" w:rsidP="007F534E">
      <w:pPr>
        <w:pStyle w:val="BodyTextIndent3"/>
        <w:tabs>
          <w:tab w:val="clear" w:pos="4950"/>
        </w:tabs>
        <w:snapToGrid w:val="0"/>
        <w:spacing w:line="240" w:lineRule="auto"/>
        <w:ind w:left="0" w:firstLine="0"/>
        <w:rPr>
          <w:rFonts w:eastAsiaTheme="minorEastAsia"/>
          <w:b/>
          <w:sz w:val="20"/>
          <w:lang w:eastAsia="zh-CN"/>
        </w:rPr>
      </w:pPr>
    </w:p>
    <w:p w:rsidR="001D739C" w:rsidRPr="007F534E" w:rsidRDefault="001D739C" w:rsidP="007F534E">
      <w:pPr>
        <w:pStyle w:val="BodyTextIndent3"/>
        <w:tabs>
          <w:tab w:val="clear" w:pos="4950"/>
        </w:tabs>
        <w:snapToGrid w:val="0"/>
        <w:spacing w:line="240" w:lineRule="auto"/>
        <w:ind w:left="0" w:firstLine="0"/>
        <w:rPr>
          <w:sz w:val="20"/>
        </w:rPr>
      </w:pPr>
      <w:r w:rsidRPr="007F534E">
        <w:rPr>
          <w:b/>
          <w:sz w:val="20"/>
        </w:rPr>
        <w:t>References</w:t>
      </w:r>
    </w:p>
    <w:p w:rsidR="007E2E8D" w:rsidRPr="007F534E" w:rsidRDefault="007E2E8D" w:rsidP="007F534E">
      <w:pPr>
        <w:pStyle w:val="BodyTextIndent3"/>
        <w:tabs>
          <w:tab w:val="clear" w:pos="4950"/>
        </w:tabs>
        <w:snapToGrid w:val="0"/>
        <w:spacing w:line="240" w:lineRule="auto"/>
        <w:ind w:left="425" w:hanging="425"/>
        <w:rPr>
          <w:bCs/>
          <w:sz w:val="20"/>
          <w:lang w:val="de-DE"/>
        </w:rPr>
      </w:pPr>
      <w:r w:rsidRPr="007F534E">
        <w:rPr>
          <w:sz w:val="20"/>
        </w:rPr>
        <w:t>1</w:t>
      </w:r>
      <w:r w:rsidR="007F534E">
        <w:rPr>
          <w:sz w:val="20"/>
        </w:rPr>
        <w:tab/>
      </w:r>
      <w:r w:rsidRPr="007F534E">
        <w:rPr>
          <w:bCs/>
          <w:sz w:val="20"/>
          <w:lang w:val="en-US"/>
        </w:rPr>
        <w:t xml:space="preserve">Puranik, V.D., and Ramachandran, T.V., 2005. </w:t>
      </w:r>
      <w:r w:rsidRPr="007F534E">
        <w:rPr>
          <w:bCs/>
          <w:sz w:val="20"/>
          <w:lang w:val="de-DE"/>
        </w:rPr>
        <w:t>J. Environ. Geochem. 8,60.</w:t>
      </w:r>
    </w:p>
    <w:p w:rsidR="007E2E8D" w:rsidRPr="007F534E" w:rsidRDefault="007E2E8D" w:rsidP="007F534E">
      <w:pPr>
        <w:snapToGrid w:val="0"/>
        <w:ind w:left="425" w:hanging="425"/>
        <w:jc w:val="both"/>
        <w:rPr>
          <w:color w:val="000000"/>
          <w:sz w:val="20"/>
          <w:szCs w:val="20"/>
        </w:rPr>
      </w:pPr>
      <w:r w:rsidRPr="007F534E">
        <w:rPr>
          <w:sz w:val="20"/>
          <w:szCs w:val="20"/>
        </w:rPr>
        <w:t>2</w:t>
      </w:r>
      <w:r w:rsidR="007F534E">
        <w:rPr>
          <w:sz w:val="20"/>
          <w:szCs w:val="20"/>
        </w:rPr>
        <w:tab/>
      </w:r>
      <w:proofErr w:type="gramStart"/>
      <w:r w:rsidRPr="007F534E">
        <w:rPr>
          <w:color w:val="000000"/>
          <w:sz w:val="20"/>
          <w:szCs w:val="20"/>
        </w:rPr>
        <w:t>UNSCEAR,</w:t>
      </w:r>
      <w:proofErr w:type="gramEnd"/>
      <w:r w:rsidRPr="007F534E">
        <w:rPr>
          <w:color w:val="000000"/>
          <w:sz w:val="20"/>
          <w:szCs w:val="20"/>
        </w:rPr>
        <w:t xml:space="preserve"> United Nation Scientific Committee on the Effects of Atomic Radiation, 2000. </w:t>
      </w:r>
      <w:proofErr w:type="gramStart"/>
      <w:r w:rsidRPr="007F534E">
        <w:rPr>
          <w:color w:val="000000"/>
          <w:sz w:val="20"/>
          <w:szCs w:val="20"/>
        </w:rPr>
        <w:t>Sources and Effects of Ionizing Radiations.</w:t>
      </w:r>
      <w:proofErr w:type="gramEnd"/>
      <w:r w:rsidRPr="007F534E">
        <w:rPr>
          <w:color w:val="000000"/>
          <w:sz w:val="20"/>
          <w:szCs w:val="20"/>
        </w:rPr>
        <w:t xml:space="preserve"> U.N.New York.</w:t>
      </w:r>
    </w:p>
    <w:p w:rsidR="007E2E8D" w:rsidRPr="007F534E" w:rsidRDefault="007E2E8D" w:rsidP="007F534E">
      <w:pPr>
        <w:pStyle w:val="BodyTextIndent"/>
        <w:snapToGrid w:val="0"/>
        <w:ind w:left="425" w:hanging="425"/>
        <w:rPr>
          <w:color w:val="000000"/>
          <w:sz w:val="20"/>
          <w:szCs w:val="20"/>
        </w:rPr>
      </w:pPr>
      <w:r w:rsidRPr="007F534E">
        <w:rPr>
          <w:sz w:val="20"/>
          <w:szCs w:val="20"/>
        </w:rPr>
        <w:t>3</w:t>
      </w:r>
      <w:r w:rsidR="007F534E">
        <w:rPr>
          <w:sz w:val="20"/>
          <w:szCs w:val="20"/>
        </w:rPr>
        <w:tab/>
      </w:r>
      <w:r w:rsidRPr="007F534E">
        <w:rPr>
          <w:color w:val="000000"/>
          <w:sz w:val="20"/>
          <w:szCs w:val="20"/>
        </w:rPr>
        <w:t xml:space="preserve">Gogolak, C.V., Beck, H.L., 1980. Nat. Rad. Environ. </w:t>
      </w:r>
      <w:proofErr w:type="gramStart"/>
      <w:r w:rsidRPr="007F534E">
        <w:rPr>
          <w:color w:val="000000"/>
          <w:sz w:val="20"/>
          <w:szCs w:val="20"/>
        </w:rPr>
        <w:t>3, 259.</w:t>
      </w:r>
      <w:proofErr w:type="gramEnd"/>
    </w:p>
    <w:p w:rsidR="003827DF" w:rsidRPr="007F534E" w:rsidRDefault="007E2E8D" w:rsidP="007F534E">
      <w:pPr>
        <w:pStyle w:val="BodyTextIndent"/>
        <w:snapToGrid w:val="0"/>
        <w:ind w:left="425" w:hanging="425"/>
        <w:rPr>
          <w:color w:val="000000"/>
          <w:sz w:val="20"/>
          <w:szCs w:val="20"/>
        </w:rPr>
      </w:pPr>
      <w:r w:rsidRPr="007F534E">
        <w:rPr>
          <w:color w:val="000000"/>
          <w:sz w:val="20"/>
          <w:szCs w:val="20"/>
        </w:rPr>
        <w:t>4</w:t>
      </w:r>
      <w:r w:rsidR="007F534E">
        <w:rPr>
          <w:color w:val="000000"/>
          <w:sz w:val="20"/>
          <w:szCs w:val="20"/>
        </w:rPr>
        <w:tab/>
      </w:r>
      <w:r w:rsidR="003827DF" w:rsidRPr="007F534E">
        <w:rPr>
          <w:color w:val="000000"/>
          <w:sz w:val="20"/>
          <w:szCs w:val="20"/>
        </w:rPr>
        <w:t>Porstendorfer, J., Robig</w:t>
      </w:r>
      <w:proofErr w:type="gramStart"/>
      <w:r w:rsidR="003827DF" w:rsidRPr="007F534E">
        <w:rPr>
          <w:color w:val="000000"/>
          <w:sz w:val="20"/>
          <w:szCs w:val="20"/>
        </w:rPr>
        <w:t>,G</w:t>
      </w:r>
      <w:proofErr w:type="gramEnd"/>
      <w:r w:rsidR="003827DF" w:rsidRPr="007F534E">
        <w:rPr>
          <w:color w:val="000000"/>
          <w:sz w:val="20"/>
          <w:szCs w:val="20"/>
        </w:rPr>
        <w:t>., Ahmed, A., 1979. J. Aero. Sci. 10</w:t>
      </w:r>
      <w:proofErr w:type="gramStart"/>
      <w:r w:rsidR="003827DF" w:rsidRPr="007F534E">
        <w:rPr>
          <w:color w:val="000000"/>
          <w:sz w:val="20"/>
          <w:szCs w:val="20"/>
        </w:rPr>
        <w:t>,21</w:t>
      </w:r>
      <w:proofErr w:type="gramEnd"/>
      <w:r w:rsidR="003827DF" w:rsidRPr="007F534E">
        <w:rPr>
          <w:color w:val="000000"/>
          <w:sz w:val="20"/>
          <w:szCs w:val="20"/>
        </w:rPr>
        <w:t>.</w:t>
      </w:r>
    </w:p>
    <w:p w:rsidR="003827DF" w:rsidRPr="007F534E" w:rsidRDefault="003827DF" w:rsidP="007F534E">
      <w:pPr>
        <w:pStyle w:val="BodyTextIndent"/>
        <w:snapToGrid w:val="0"/>
        <w:ind w:left="425" w:hanging="425"/>
        <w:rPr>
          <w:color w:val="000000"/>
          <w:sz w:val="20"/>
          <w:szCs w:val="20"/>
        </w:rPr>
      </w:pPr>
      <w:r w:rsidRPr="007F534E">
        <w:rPr>
          <w:color w:val="000000"/>
          <w:sz w:val="20"/>
          <w:szCs w:val="20"/>
          <w:lang w:val="de-DE"/>
        </w:rPr>
        <w:t>5</w:t>
      </w:r>
      <w:r w:rsidR="007F534E">
        <w:rPr>
          <w:color w:val="000000"/>
          <w:sz w:val="20"/>
          <w:szCs w:val="20"/>
          <w:lang w:val="de-DE"/>
        </w:rPr>
        <w:tab/>
      </w:r>
      <w:r w:rsidRPr="007F534E">
        <w:rPr>
          <w:color w:val="000000"/>
          <w:sz w:val="20"/>
          <w:szCs w:val="20"/>
          <w:lang w:val="de-DE"/>
        </w:rPr>
        <w:t xml:space="preserve">Porstendorfer, J., Zock, Ch., Reineking , A., 2000. </w:t>
      </w:r>
      <w:r w:rsidRPr="007F534E">
        <w:rPr>
          <w:color w:val="000000"/>
          <w:sz w:val="20"/>
          <w:szCs w:val="20"/>
        </w:rPr>
        <w:t xml:space="preserve">J. Environ. </w:t>
      </w:r>
      <w:proofErr w:type="gramStart"/>
      <w:r w:rsidRPr="007F534E">
        <w:rPr>
          <w:color w:val="000000"/>
          <w:sz w:val="20"/>
          <w:szCs w:val="20"/>
        </w:rPr>
        <w:t>Radio.</w:t>
      </w:r>
      <w:proofErr w:type="gramEnd"/>
      <w:r w:rsidRPr="007F534E">
        <w:rPr>
          <w:color w:val="000000"/>
          <w:sz w:val="20"/>
          <w:szCs w:val="20"/>
        </w:rPr>
        <w:t xml:space="preserve"> 51</w:t>
      </w:r>
      <w:proofErr w:type="gramStart"/>
      <w:r w:rsidRPr="007F534E">
        <w:rPr>
          <w:color w:val="000000"/>
          <w:sz w:val="20"/>
          <w:szCs w:val="20"/>
        </w:rPr>
        <w:t>,37</w:t>
      </w:r>
      <w:proofErr w:type="gramEnd"/>
      <w:r w:rsidRPr="007F534E">
        <w:rPr>
          <w:color w:val="000000"/>
          <w:sz w:val="20"/>
          <w:szCs w:val="20"/>
        </w:rPr>
        <w:t>.</w:t>
      </w:r>
    </w:p>
    <w:p w:rsidR="003827DF" w:rsidRPr="007F534E" w:rsidRDefault="003827DF" w:rsidP="007F534E">
      <w:pPr>
        <w:snapToGrid w:val="0"/>
        <w:ind w:left="425" w:hanging="425"/>
        <w:jc w:val="both"/>
        <w:rPr>
          <w:color w:val="000000"/>
          <w:sz w:val="20"/>
          <w:szCs w:val="20"/>
        </w:rPr>
      </w:pPr>
      <w:r w:rsidRPr="007F534E">
        <w:rPr>
          <w:color w:val="000000"/>
          <w:sz w:val="20"/>
          <w:szCs w:val="20"/>
        </w:rPr>
        <w:t>6</w:t>
      </w:r>
      <w:r w:rsidR="007F534E">
        <w:rPr>
          <w:color w:val="000000"/>
          <w:sz w:val="20"/>
          <w:szCs w:val="20"/>
        </w:rPr>
        <w:tab/>
      </w:r>
      <w:r w:rsidRPr="007F534E">
        <w:rPr>
          <w:color w:val="000000"/>
          <w:sz w:val="20"/>
          <w:szCs w:val="20"/>
        </w:rPr>
        <w:t xml:space="preserve">Chittapron, P. and Harley, H.S., 2000. </w:t>
      </w:r>
      <w:proofErr w:type="gramStart"/>
      <w:r w:rsidRPr="007F534E">
        <w:rPr>
          <w:color w:val="000000"/>
          <w:sz w:val="20"/>
          <w:szCs w:val="20"/>
        </w:rPr>
        <w:t xml:space="preserve">Radon and outdoor </w:t>
      </w:r>
      <w:r w:rsidRPr="007F534E">
        <w:rPr>
          <w:color w:val="000000"/>
          <w:sz w:val="20"/>
          <w:szCs w:val="20"/>
          <w:vertAlign w:val="superscript"/>
        </w:rPr>
        <w:t>222</w:t>
      </w:r>
      <w:r w:rsidRPr="007F534E">
        <w:rPr>
          <w:color w:val="000000"/>
          <w:sz w:val="20"/>
          <w:szCs w:val="20"/>
        </w:rPr>
        <w:t>Rn measurement in Bangkok and Chiang Mai, Thialand, Technology.</w:t>
      </w:r>
      <w:proofErr w:type="gramEnd"/>
      <w:r w:rsidRPr="007F534E">
        <w:rPr>
          <w:color w:val="000000"/>
          <w:sz w:val="20"/>
          <w:szCs w:val="20"/>
        </w:rPr>
        <w:t xml:space="preserve"> 7,</w:t>
      </w:r>
      <w:r w:rsidR="00E6357F">
        <w:rPr>
          <w:color w:val="000000"/>
          <w:sz w:val="20"/>
          <w:szCs w:val="20"/>
        </w:rPr>
        <w:t xml:space="preserve"> </w:t>
      </w:r>
      <w:r w:rsidRPr="007F534E">
        <w:rPr>
          <w:color w:val="000000"/>
          <w:sz w:val="20"/>
          <w:szCs w:val="20"/>
        </w:rPr>
        <w:t>491-495.</w:t>
      </w:r>
    </w:p>
    <w:p w:rsidR="003827DF" w:rsidRPr="007F534E" w:rsidRDefault="003827DF" w:rsidP="007F534E">
      <w:pPr>
        <w:snapToGrid w:val="0"/>
        <w:ind w:left="425" w:hanging="425"/>
        <w:jc w:val="both"/>
        <w:rPr>
          <w:color w:val="000000"/>
          <w:sz w:val="20"/>
          <w:szCs w:val="20"/>
          <w:lang w:val="da-DK"/>
        </w:rPr>
      </w:pPr>
      <w:r w:rsidRPr="007F534E">
        <w:rPr>
          <w:color w:val="000000"/>
          <w:sz w:val="20"/>
          <w:szCs w:val="20"/>
        </w:rPr>
        <w:t>7</w:t>
      </w:r>
      <w:r w:rsidR="007F534E">
        <w:rPr>
          <w:color w:val="000000"/>
          <w:sz w:val="20"/>
          <w:szCs w:val="20"/>
        </w:rPr>
        <w:tab/>
      </w:r>
      <w:r w:rsidRPr="007F534E">
        <w:rPr>
          <w:color w:val="000000"/>
          <w:sz w:val="20"/>
          <w:szCs w:val="20"/>
          <w:lang w:val="da-DK"/>
        </w:rPr>
        <w:t>Pagelkolpf, P. and Porstendorfer, J. 2003. Atm. Environ., 37 : 1057-1064.</w:t>
      </w:r>
    </w:p>
    <w:p w:rsidR="003827DF" w:rsidRPr="007F534E" w:rsidRDefault="003827DF" w:rsidP="007F534E">
      <w:pPr>
        <w:snapToGrid w:val="0"/>
        <w:ind w:left="425" w:hanging="425"/>
        <w:jc w:val="both"/>
        <w:rPr>
          <w:color w:val="000000"/>
          <w:sz w:val="20"/>
          <w:szCs w:val="20"/>
          <w:lang w:val="es-ES"/>
        </w:rPr>
      </w:pPr>
      <w:r w:rsidRPr="007F534E">
        <w:rPr>
          <w:color w:val="000000"/>
          <w:sz w:val="20"/>
          <w:szCs w:val="20"/>
          <w:lang w:val="da-DK"/>
        </w:rPr>
        <w:lastRenderedPageBreak/>
        <w:t>8</w:t>
      </w:r>
      <w:r w:rsidR="007F534E">
        <w:rPr>
          <w:color w:val="000000"/>
          <w:sz w:val="20"/>
          <w:szCs w:val="20"/>
          <w:lang w:val="da-DK"/>
        </w:rPr>
        <w:tab/>
      </w:r>
      <w:r w:rsidRPr="007F534E">
        <w:rPr>
          <w:color w:val="000000"/>
          <w:sz w:val="20"/>
          <w:szCs w:val="20"/>
        </w:rPr>
        <w:t xml:space="preserve">Reddy, Yadagiri. P., Reddy, K. Viney </w:t>
      </w:r>
      <w:proofErr w:type="gramStart"/>
      <w:r w:rsidRPr="007F534E">
        <w:rPr>
          <w:color w:val="000000"/>
          <w:sz w:val="20"/>
          <w:szCs w:val="20"/>
        </w:rPr>
        <w:t>Kumar.,</w:t>
      </w:r>
      <w:proofErr w:type="gramEnd"/>
      <w:r w:rsidRPr="007F534E">
        <w:rPr>
          <w:color w:val="000000"/>
          <w:sz w:val="20"/>
          <w:szCs w:val="20"/>
        </w:rPr>
        <w:t xml:space="preserve"> Reddy, Gopal., Reddy, Rama. </w:t>
      </w:r>
      <w:proofErr w:type="gramStart"/>
      <w:r w:rsidRPr="007F534E">
        <w:rPr>
          <w:color w:val="000000"/>
          <w:sz w:val="20"/>
          <w:szCs w:val="20"/>
        </w:rPr>
        <w:t>K., 2005.</w:t>
      </w:r>
      <w:proofErr w:type="gramEnd"/>
      <w:r w:rsidRPr="007F534E">
        <w:rPr>
          <w:color w:val="000000"/>
          <w:sz w:val="20"/>
          <w:szCs w:val="20"/>
        </w:rPr>
        <w:t xml:space="preserve"> </w:t>
      </w:r>
      <w:r w:rsidRPr="007F534E">
        <w:rPr>
          <w:color w:val="000000"/>
          <w:sz w:val="20"/>
          <w:szCs w:val="20"/>
          <w:lang w:val="es-ES"/>
        </w:rPr>
        <w:t>J. Environ. Geochem. 8,104.</w:t>
      </w:r>
    </w:p>
    <w:p w:rsidR="008B367D" w:rsidRPr="007F534E" w:rsidRDefault="008B367D" w:rsidP="007F534E">
      <w:pPr>
        <w:snapToGrid w:val="0"/>
        <w:ind w:left="425" w:hanging="425"/>
        <w:jc w:val="both"/>
        <w:rPr>
          <w:color w:val="000000"/>
          <w:sz w:val="20"/>
          <w:szCs w:val="20"/>
        </w:rPr>
      </w:pPr>
      <w:r w:rsidRPr="007F534E">
        <w:rPr>
          <w:color w:val="000000"/>
          <w:sz w:val="20"/>
          <w:szCs w:val="20"/>
          <w:lang w:val="es-ES"/>
        </w:rPr>
        <w:t>9</w:t>
      </w:r>
      <w:r w:rsidR="007F534E">
        <w:rPr>
          <w:color w:val="000000"/>
          <w:sz w:val="20"/>
          <w:szCs w:val="20"/>
          <w:lang w:val="es-ES"/>
        </w:rPr>
        <w:tab/>
      </w:r>
      <w:r w:rsidRPr="007F534E">
        <w:rPr>
          <w:color w:val="000000"/>
          <w:sz w:val="20"/>
          <w:szCs w:val="20"/>
        </w:rPr>
        <w:t xml:space="preserve">NRC; 1991. </w:t>
      </w:r>
      <w:proofErr w:type="gramStart"/>
      <w:r w:rsidRPr="007F534E">
        <w:rPr>
          <w:color w:val="000000"/>
          <w:sz w:val="20"/>
          <w:szCs w:val="20"/>
        </w:rPr>
        <w:t>National Research Council, Washington,</w:t>
      </w:r>
      <w:r w:rsidR="00E6357F">
        <w:rPr>
          <w:color w:val="000000"/>
          <w:sz w:val="20"/>
          <w:szCs w:val="20"/>
        </w:rPr>
        <w:t xml:space="preserve"> </w:t>
      </w:r>
      <w:r w:rsidRPr="007F534E">
        <w:rPr>
          <w:color w:val="000000"/>
          <w:sz w:val="20"/>
          <w:szCs w:val="20"/>
        </w:rPr>
        <w:t>DC.</w:t>
      </w:r>
      <w:proofErr w:type="gramEnd"/>
      <w:r w:rsidRPr="007F534E">
        <w:rPr>
          <w:color w:val="000000"/>
          <w:sz w:val="20"/>
          <w:szCs w:val="20"/>
        </w:rPr>
        <w:t xml:space="preserve"> </w:t>
      </w:r>
      <w:proofErr w:type="gramStart"/>
      <w:r w:rsidRPr="007F534E">
        <w:rPr>
          <w:color w:val="000000"/>
          <w:sz w:val="20"/>
          <w:szCs w:val="20"/>
        </w:rPr>
        <w:t>National Academy Press.</w:t>
      </w:r>
      <w:proofErr w:type="gramEnd"/>
    </w:p>
    <w:p w:rsidR="00CF7FBC" w:rsidRPr="007F534E" w:rsidRDefault="00CF7FBC" w:rsidP="007F534E">
      <w:pPr>
        <w:pStyle w:val="BodyTextIndent3"/>
        <w:tabs>
          <w:tab w:val="clear" w:pos="4950"/>
        </w:tabs>
        <w:snapToGrid w:val="0"/>
        <w:spacing w:line="240" w:lineRule="auto"/>
        <w:ind w:left="425" w:hanging="425"/>
        <w:rPr>
          <w:bCs/>
          <w:sz w:val="20"/>
        </w:rPr>
      </w:pPr>
      <w:r w:rsidRPr="007F534E">
        <w:rPr>
          <w:sz w:val="20"/>
        </w:rPr>
        <w:t>10</w:t>
      </w:r>
      <w:r w:rsidR="007F534E">
        <w:rPr>
          <w:sz w:val="20"/>
        </w:rPr>
        <w:tab/>
      </w:r>
      <w:r w:rsidRPr="007F534E">
        <w:rPr>
          <w:bCs/>
          <w:sz w:val="20"/>
        </w:rPr>
        <w:t>Dwivedi, K.K., Mishra</w:t>
      </w:r>
      <w:proofErr w:type="gramStart"/>
      <w:r w:rsidRPr="007F534E">
        <w:rPr>
          <w:bCs/>
          <w:sz w:val="20"/>
        </w:rPr>
        <w:t>,R</w:t>
      </w:r>
      <w:proofErr w:type="gramEnd"/>
      <w:r w:rsidRPr="007F534E">
        <w:rPr>
          <w:bCs/>
          <w:sz w:val="20"/>
        </w:rPr>
        <w:t xml:space="preserve">., Tripathy, S.P., Kulshreshtra, A., Sinha, D., Srivastva, A., Deka, P., Bhattacharjee, B., Ramachandran, T.V., and Nambi, K.S.V; 2001. </w:t>
      </w:r>
      <w:proofErr w:type="gramStart"/>
      <w:r w:rsidRPr="007F534E">
        <w:rPr>
          <w:bCs/>
          <w:sz w:val="20"/>
        </w:rPr>
        <w:t>Rad. Meas. 33, 7.</w:t>
      </w:r>
      <w:proofErr w:type="gramEnd"/>
    </w:p>
    <w:p w:rsidR="00CF7FBC" w:rsidRPr="007F534E" w:rsidRDefault="00CF7FBC" w:rsidP="007F534E">
      <w:pPr>
        <w:snapToGrid w:val="0"/>
        <w:ind w:left="425" w:hanging="425"/>
        <w:jc w:val="both"/>
        <w:rPr>
          <w:color w:val="000000"/>
          <w:sz w:val="20"/>
          <w:szCs w:val="20"/>
        </w:rPr>
      </w:pPr>
      <w:r w:rsidRPr="007F534E">
        <w:rPr>
          <w:bCs/>
          <w:sz w:val="20"/>
          <w:szCs w:val="20"/>
        </w:rPr>
        <w:t>11</w:t>
      </w:r>
      <w:r w:rsidR="007F534E">
        <w:rPr>
          <w:bCs/>
          <w:sz w:val="20"/>
          <w:szCs w:val="20"/>
        </w:rPr>
        <w:tab/>
      </w:r>
      <w:r w:rsidRPr="007F534E">
        <w:rPr>
          <w:color w:val="000000"/>
          <w:sz w:val="20"/>
          <w:szCs w:val="20"/>
        </w:rPr>
        <w:t>Singh</w:t>
      </w:r>
      <w:proofErr w:type="gramStart"/>
      <w:r w:rsidRPr="007F534E">
        <w:rPr>
          <w:color w:val="000000"/>
          <w:sz w:val="20"/>
          <w:szCs w:val="20"/>
        </w:rPr>
        <w:t>,S</w:t>
      </w:r>
      <w:proofErr w:type="gramEnd"/>
      <w:r w:rsidRPr="007F534E">
        <w:rPr>
          <w:color w:val="000000"/>
          <w:sz w:val="20"/>
          <w:szCs w:val="20"/>
        </w:rPr>
        <w:t>., Mehra,Rohit.,Singh, Kulwant; 2005. Atm. Environ.39, 7761.</w:t>
      </w:r>
    </w:p>
    <w:p w:rsidR="00CA3BAA" w:rsidRPr="007F534E" w:rsidRDefault="00CA3BAA" w:rsidP="007F534E">
      <w:pPr>
        <w:snapToGrid w:val="0"/>
        <w:ind w:left="425" w:hanging="425"/>
        <w:jc w:val="both"/>
        <w:rPr>
          <w:color w:val="000000"/>
          <w:sz w:val="20"/>
          <w:szCs w:val="20"/>
        </w:rPr>
      </w:pPr>
      <w:r w:rsidRPr="007F534E">
        <w:rPr>
          <w:bCs/>
          <w:sz w:val="20"/>
          <w:szCs w:val="20"/>
        </w:rPr>
        <w:t>12</w:t>
      </w:r>
      <w:r w:rsidR="007F534E">
        <w:rPr>
          <w:bCs/>
          <w:sz w:val="20"/>
          <w:szCs w:val="20"/>
        </w:rPr>
        <w:tab/>
      </w:r>
      <w:proofErr w:type="gramStart"/>
      <w:r w:rsidRPr="007F534E">
        <w:rPr>
          <w:color w:val="000000"/>
          <w:sz w:val="20"/>
          <w:szCs w:val="20"/>
        </w:rPr>
        <w:t>Ngachin ,</w:t>
      </w:r>
      <w:proofErr w:type="gramEnd"/>
      <w:r w:rsidRPr="007F534E">
        <w:rPr>
          <w:color w:val="000000"/>
          <w:sz w:val="20"/>
          <w:szCs w:val="20"/>
        </w:rPr>
        <w:t xml:space="preserve"> M., Garavag</w:t>
      </w:r>
      <w:r w:rsidRPr="007F534E">
        <w:rPr>
          <w:color w:val="000000"/>
          <w:sz w:val="20"/>
          <w:szCs w:val="20"/>
          <w:lang w:val="it-IT"/>
        </w:rPr>
        <w:t xml:space="preserve">lia, M., Giovani, C., Kwato Njock, M.G., Nourreddine A., 2007. </w:t>
      </w:r>
      <w:proofErr w:type="gramStart"/>
      <w:r w:rsidRPr="007F534E">
        <w:rPr>
          <w:color w:val="000000"/>
          <w:sz w:val="20"/>
          <w:szCs w:val="20"/>
        </w:rPr>
        <w:t>Rad. Meas. 42, 61.</w:t>
      </w:r>
      <w:proofErr w:type="gramEnd"/>
    </w:p>
    <w:p w:rsidR="00CA3BAA" w:rsidRPr="007F534E" w:rsidRDefault="00CA3BAA" w:rsidP="007F534E">
      <w:pPr>
        <w:snapToGrid w:val="0"/>
        <w:ind w:left="425" w:hanging="425"/>
        <w:jc w:val="both"/>
        <w:rPr>
          <w:color w:val="000000"/>
          <w:sz w:val="20"/>
          <w:szCs w:val="20"/>
        </w:rPr>
      </w:pPr>
      <w:r w:rsidRPr="007F534E">
        <w:rPr>
          <w:bCs/>
          <w:sz w:val="20"/>
          <w:szCs w:val="20"/>
        </w:rPr>
        <w:t>13</w:t>
      </w:r>
      <w:r w:rsidR="007F534E">
        <w:rPr>
          <w:bCs/>
          <w:sz w:val="20"/>
          <w:szCs w:val="20"/>
        </w:rPr>
        <w:tab/>
      </w:r>
      <w:proofErr w:type="spellStart"/>
      <w:r w:rsidRPr="007F534E">
        <w:rPr>
          <w:color w:val="000000"/>
          <w:sz w:val="20"/>
          <w:szCs w:val="20"/>
        </w:rPr>
        <w:t>Sathish</w:t>
      </w:r>
      <w:proofErr w:type="spellEnd"/>
      <w:r w:rsidRPr="007F534E">
        <w:rPr>
          <w:color w:val="000000"/>
          <w:sz w:val="20"/>
          <w:szCs w:val="20"/>
        </w:rPr>
        <w:t xml:space="preserve">, </w:t>
      </w:r>
      <w:proofErr w:type="spellStart"/>
      <w:r w:rsidRPr="007F534E">
        <w:rPr>
          <w:color w:val="000000"/>
          <w:sz w:val="20"/>
          <w:szCs w:val="20"/>
        </w:rPr>
        <w:t>L.A.</w:t>
      </w:r>
      <w:proofErr w:type="gramStart"/>
      <w:r w:rsidRPr="007F534E">
        <w:rPr>
          <w:color w:val="000000"/>
          <w:sz w:val="20"/>
          <w:szCs w:val="20"/>
        </w:rPr>
        <w:t>,Nagaraja,K</w:t>
      </w:r>
      <w:proofErr w:type="gramEnd"/>
      <w:r w:rsidRPr="007F534E">
        <w:rPr>
          <w:color w:val="000000"/>
          <w:sz w:val="20"/>
          <w:szCs w:val="20"/>
        </w:rPr>
        <w:t>.,Rammna,H.C</w:t>
      </w:r>
      <w:proofErr w:type="spellEnd"/>
      <w:r w:rsidRPr="007F534E">
        <w:rPr>
          <w:color w:val="000000"/>
          <w:sz w:val="20"/>
          <w:szCs w:val="20"/>
        </w:rPr>
        <w:t xml:space="preserve">., </w:t>
      </w:r>
      <w:proofErr w:type="spellStart"/>
      <w:r w:rsidRPr="007F534E">
        <w:rPr>
          <w:color w:val="000000"/>
          <w:sz w:val="20"/>
          <w:szCs w:val="20"/>
        </w:rPr>
        <w:t>Nagesh</w:t>
      </w:r>
      <w:proofErr w:type="spellEnd"/>
      <w:r w:rsidRPr="007F534E">
        <w:rPr>
          <w:color w:val="000000"/>
          <w:sz w:val="20"/>
          <w:szCs w:val="20"/>
        </w:rPr>
        <w:t>,</w:t>
      </w:r>
      <w:r w:rsidR="00E6357F">
        <w:rPr>
          <w:color w:val="000000"/>
          <w:sz w:val="20"/>
          <w:szCs w:val="20"/>
        </w:rPr>
        <w:t xml:space="preserve"> </w:t>
      </w:r>
      <w:r w:rsidRPr="007F534E">
        <w:rPr>
          <w:color w:val="000000"/>
          <w:sz w:val="20"/>
          <w:szCs w:val="20"/>
        </w:rPr>
        <w:t>V., Sundareshan., 200</w:t>
      </w:r>
      <w:r w:rsidR="00E6357F">
        <w:rPr>
          <w:color w:val="000000"/>
          <w:sz w:val="20"/>
          <w:szCs w:val="20"/>
        </w:rPr>
        <w:t xml:space="preserve">9. Iran. J. Radiat. </w:t>
      </w:r>
      <w:proofErr w:type="gramStart"/>
      <w:r w:rsidR="00E6357F">
        <w:rPr>
          <w:color w:val="000000"/>
          <w:sz w:val="20"/>
          <w:szCs w:val="20"/>
        </w:rPr>
        <w:t>Resi.,</w:t>
      </w:r>
      <w:proofErr w:type="gramEnd"/>
      <w:r w:rsidR="00E6357F">
        <w:rPr>
          <w:color w:val="000000"/>
          <w:sz w:val="20"/>
          <w:szCs w:val="20"/>
        </w:rPr>
        <w:t xml:space="preserve"> 7(1)</w:t>
      </w:r>
      <w:r w:rsidRPr="007F534E">
        <w:rPr>
          <w:color w:val="000000"/>
          <w:sz w:val="20"/>
          <w:szCs w:val="20"/>
        </w:rPr>
        <w:t>: 1-9.</w:t>
      </w:r>
    </w:p>
    <w:p w:rsidR="00DC673F" w:rsidRPr="007F534E" w:rsidRDefault="00DC673F" w:rsidP="007F534E">
      <w:pPr>
        <w:pStyle w:val="BodyTextIndent"/>
        <w:snapToGrid w:val="0"/>
        <w:ind w:left="425" w:hanging="425"/>
        <w:rPr>
          <w:color w:val="000000"/>
          <w:sz w:val="20"/>
          <w:szCs w:val="20"/>
        </w:rPr>
      </w:pPr>
      <w:r w:rsidRPr="007F534E">
        <w:rPr>
          <w:bCs/>
          <w:sz w:val="20"/>
          <w:szCs w:val="20"/>
        </w:rPr>
        <w:t>14</w:t>
      </w:r>
      <w:r w:rsidR="007F534E">
        <w:rPr>
          <w:bCs/>
          <w:sz w:val="20"/>
          <w:szCs w:val="20"/>
        </w:rPr>
        <w:tab/>
      </w:r>
      <w:r w:rsidRPr="007F534E">
        <w:rPr>
          <w:color w:val="000000"/>
          <w:sz w:val="20"/>
          <w:szCs w:val="20"/>
          <w:lang w:val="es-ES"/>
        </w:rPr>
        <w:t>Sannapa, J., Chandra Shekhara, M.S., Sathish, L.A., Paramesh, L., and Venkataramaiah,</w:t>
      </w:r>
      <w:r w:rsidR="00E6357F">
        <w:rPr>
          <w:color w:val="000000"/>
          <w:sz w:val="20"/>
          <w:szCs w:val="20"/>
          <w:lang w:val="es-ES"/>
        </w:rPr>
        <w:t xml:space="preserve"> </w:t>
      </w:r>
      <w:r w:rsidRPr="007F534E">
        <w:rPr>
          <w:color w:val="000000"/>
          <w:sz w:val="20"/>
          <w:szCs w:val="20"/>
          <w:lang w:val="es-ES"/>
        </w:rPr>
        <w:t xml:space="preserve">P., 2003. </w:t>
      </w:r>
      <w:r w:rsidRPr="007F534E">
        <w:rPr>
          <w:color w:val="000000"/>
          <w:sz w:val="20"/>
          <w:szCs w:val="20"/>
        </w:rPr>
        <w:t>Rad. Meas.37, 55.</w:t>
      </w:r>
    </w:p>
    <w:p w:rsidR="00DC673F" w:rsidRPr="007F534E" w:rsidRDefault="00DC673F" w:rsidP="007F534E">
      <w:pPr>
        <w:snapToGrid w:val="0"/>
        <w:ind w:left="425" w:hanging="425"/>
        <w:jc w:val="both"/>
        <w:rPr>
          <w:color w:val="000000"/>
          <w:sz w:val="20"/>
          <w:szCs w:val="20"/>
          <w:lang w:val="es-ES"/>
        </w:rPr>
      </w:pPr>
      <w:r w:rsidRPr="007F534E">
        <w:rPr>
          <w:bCs/>
          <w:sz w:val="20"/>
          <w:szCs w:val="20"/>
        </w:rPr>
        <w:t>15</w:t>
      </w:r>
      <w:r w:rsidR="007F534E">
        <w:rPr>
          <w:bCs/>
          <w:sz w:val="20"/>
          <w:szCs w:val="20"/>
        </w:rPr>
        <w:tab/>
      </w:r>
      <w:r w:rsidRPr="007F534E">
        <w:rPr>
          <w:color w:val="000000"/>
          <w:sz w:val="20"/>
          <w:szCs w:val="20"/>
          <w:lang w:val="es-ES"/>
        </w:rPr>
        <w:t xml:space="preserve">Mayya, Y.S., 2004. Rad. Prot. </w:t>
      </w:r>
      <w:proofErr w:type="gramStart"/>
      <w:r w:rsidRPr="007F534E">
        <w:rPr>
          <w:color w:val="000000"/>
          <w:sz w:val="20"/>
          <w:szCs w:val="20"/>
          <w:lang w:val="es-ES"/>
        </w:rPr>
        <w:t>Dos.111(</w:t>
      </w:r>
      <w:proofErr w:type="gramEnd"/>
      <w:r w:rsidRPr="007F534E">
        <w:rPr>
          <w:color w:val="000000"/>
          <w:sz w:val="20"/>
          <w:szCs w:val="20"/>
          <w:lang w:val="es-ES"/>
        </w:rPr>
        <w:t>3), 305.</w:t>
      </w:r>
    </w:p>
    <w:p w:rsidR="00346C28" w:rsidRPr="007F534E" w:rsidRDefault="00346C28" w:rsidP="007F534E">
      <w:pPr>
        <w:pStyle w:val="BodyTextIndent3"/>
        <w:tabs>
          <w:tab w:val="clear" w:pos="4950"/>
        </w:tabs>
        <w:snapToGrid w:val="0"/>
        <w:spacing w:line="240" w:lineRule="auto"/>
        <w:ind w:left="425" w:hanging="425"/>
        <w:rPr>
          <w:bCs/>
          <w:sz w:val="20"/>
          <w:lang w:val="en-US"/>
        </w:rPr>
      </w:pPr>
      <w:r w:rsidRPr="007F534E">
        <w:rPr>
          <w:bCs/>
          <w:sz w:val="20"/>
        </w:rPr>
        <w:t>16</w:t>
      </w:r>
      <w:r w:rsidR="007F534E">
        <w:rPr>
          <w:bCs/>
          <w:sz w:val="20"/>
        </w:rPr>
        <w:tab/>
      </w:r>
      <w:r w:rsidRPr="007F534E">
        <w:rPr>
          <w:bCs/>
          <w:sz w:val="20"/>
        </w:rPr>
        <w:t xml:space="preserve">Eappen, K.P.and Mayya, Y.S., 2004. </w:t>
      </w:r>
      <w:proofErr w:type="gramStart"/>
      <w:r w:rsidRPr="007F534E">
        <w:rPr>
          <w:bCs/>
          <w:sz w:val="20"/>
        </w:rPr>
        <w:t xml:space="preserve">Rad. Meas. </w:t>
      </w:r>
      <w:r w:rsidRPr="007F534E">
        <w:rPr>
          <w:bCs/>
          <w:sz w:val="20"/>
          <w:lang w:val="en-US"/>
        </w:rPr>
        <w:t>38, 5.</w:t>
      </w:r>
      <w:proofErr w:type="gramEnd"/>
    </w:p>
    <w:p w:rsidR="00C56803" w:rsidRPr="007F534E" w:rsidRDefault="00C56803" w:rsidP="007F534E">
      <w:pPr>
        <w:snapToGrid w:val="0"/>
        <w:ind w:left="425" w:hanging="425"/>
        <w:jc w:val="both"/>
        <w:rPr>
          <w:color w:val="000000"/>
          <w:sz w:val="20"/>
          <w:szCs w:val="20"/>
        </w:rPr>
      </w:pPr>
      <w:r w:rsidRPr="007F534E">
        <w:rPr>
          <w:bCs/>
          <w:sz w:val="20"/>
          <w:szCs w:val="20"/>
        </w:rPr>
        <w:t>17</w:t>
      </w:r>
      <w:r w:rsidR="007F534E">
        <w:rPr>
          <w:bCs/>
          <w:sz w:val="20"/>
          <w:szCs w:val="20"/>
        </w:rPr>
        <w:tab/>
      </w:r>
      <w:proofErr w:type="gramStart"/>
      <w:r w:rsidRPr="007F534E">
        <w:rPr>
          <w:color w:val="000000"/>
          <w:sz w:val="20"/>
          <w:szCs w:val="20"/>
        </w:rPr>
        <w:t>UNSCEAR,</w:t>
      </w:r>
      <w:proofErr w:type="gramEnd"/>
      <w:r w:rsidRPr="007F534E">
        <w:rPr>
          <w:color w:val="000000"/>
          <w:sz w:val="20"/>
          <w:szCs w:val="20"/>
        </w:rPr>
        <w:t xml:space="preserve"> United Nation Scientific Committee on the Effects of Atomic Radiation, 1993. Exposures from Natural Sources of Radiation, Annex A, A/Ac., 82/R. 526</w:t>
      </w:r>
      <w:r w:rsidR="00E6357F">
        <w:rPr>
          <w:color w:val="000000"/>
          <w:sz w:val="20"/>
          <w:szCs w:val="20"/>
        </w:rPr>
        <w:t>.</w:t>
      </w:r>
    </w:p>
    <w:p w:rsidR="007F534E" w:rsidRDefault="007F534E" w:rsidP="007F534E">
      <w:pPr>
        <w:pStyle w:val="BodyTextIndent3"/>
        <w:tabs>
          <w:tab w:val="clear" w:pos="4950"/>
        </w:tabs>
        <w:snapToGrid w:val="0"/>
        <w:spacing w:line="240" w:lineRule="auto"/>
        <w:ind w:left="425" w:hanging="425"/>
        <w:rPr>
          <w:rFonts w:eastAsia="宋体"/>
          <w:bCs/>
          <w:sz w:val="20"/>
          <w:lang w:val="en-US" w:eastAsia="zh-CN"/>
        </w:rPr>
        <w:sectPr w:rsidR="007F534E" w:rsidSect="007F534E">
          <w:type w:val="continuous"/>
          <w:pgSz w:w="12240" w:h="15840" w:code="1"/>
          <w:pgMar w:top="1440" w:right="1440" w:bottom="1440" w:left="1440" w:header="720" w:footer="720" w:gutter="0"/>
          <w:cols w:num="2" w:space="425"/>
          <w:docGrid w:linePitch="360"/>
        </w:sectPr>
      </w:pPr>
    </w:p>
    <w:p w:rsidR="00C56803" w:rsidRPr="007F534E" w:rsidRDefault="00C56803" w:rsidP="007F534E">
      <w:pPr>
        <w:pStyle w:val="BodyTextIndent3"/>
        <w:tabs>
          <w:tab w:val="clear" w:pos="4950"/>
        </w:tabs>
        <w:snapToGrid w:val="0"/>
        <w:spacing w:line="240" w:lineRule="auto"/>
        <w:ind w:left="425" w:hanging="425"/>
        <w:rPr>
          <w:rFonts w:eastAsia="宋体"/>
          <w:bCs/>
          <w:sz w:val="20"/>
          <w:lang w:val="en-US" w:eastAsia="zh-CN"/>
        </w:rPr>
      </w:pPr>
    </w:p>
    <w:p w:rsidR="001E3AB6" w:rsidRPr="007F534E" w:rsidRDefault="001E3AB6" w:rsidP="007F534E">
      <w:pPr>
        <w:pStyle w:val="BodyTextIndent3"/>
        <w:tabs>
          <w:tab w:val="clear" w:pos="4950"/>
        </w:tabs>
        <w:snapToGrid w:val="0"/>
        <w:spacing w:line="240" w:lineRule="auto"/>
        <w:ind w:left="425" w:hanging="425"/>
        <w:rPr>
          <w:rFonts w:eastAsia="宋体"/>
          <w:bCs/>
          <w:sz w:val="20"/>
          <w:lang w:val="en-US" w:eastAsia="zh-CN"/>
        </w:rPr>
      </w:pPr>
    </w:p>
    <w:p w:rsidR="0027551F" w:rsidRPr="007F534E" w:rsidRDefault="001E3AB6" w:rsidP="007F534E">
      <w:pPr>
        <w:pStyle w:val="BodyTextIndent3"/>
        <w:tabs>
          <w:tab w:val="clear" w:pos="4950"/>
        </w:tabs>
        <w:snapToGrid w:val="0"/>
        <w:spacing w:line="240" w:lineRule="auto"/>
        <w:ind w:left="425" w:hanging="425"/>
        <w:rPr>
          <w:rFonts w:eastAsia="宋体"/>
          <w:bCs/>
          <w:sz w:val="20"/>
          <w:lang w:val="en-US" w:eastAsia="zh-CN"/>
        </w:rPr>
      </w:pPr>
      <w:r w:rsidRPr="007F534E">
        <w:rPr>
          <w:rFonts w:eastAsia="宋体"/>
          <w:bCs/>
          <w:sz w:val="20"/>
          <w:lang w:val="en-US" w:eastAsia="zh-CN"/>
        </w:rPr>
        <w:t>2/19/2014</w:t>
      </w:r>
    </w:p>
    <w:sectPr w:rsidR="0027551F" w:rsidRPr="007F534E" w:rsidSect="00192676">
      <w:headerReference w:type="default" r:id="rId15"/>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9A" w:rsidRDefault="0074059A" w:rsidP="00D86228">
      <w:r>
        <w:separator/>
      </w:r>
    </w:p>
  </w:endnote>
  <w:endnote w:type="continuationSeparator" w:id="0">
    <w:p w:rsidR="0074059A" w:rsidRDefault="0074059A" w:rsidP="00D86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4E" w:rsidRPr="001E3AB6" w:rsidRDefault="005A2433" w:rsidP="001E3AB6">
    <w:pPr>
      <w:jc w:val="center"/>
      <w:rPr>
        <w:sz w:val="20"/>
      </w:rPr>
    </w:pPr>
    <w:r w:rsidRPr="001E3AB6">
      <w:rPr>
        <w:sz w:val="20"/>
      </w:rPr>
      <w:fldChar w:fldCharType="begin"/>
    </w:r>
    <w:r w:rsidR="007F534E" w:rsidRPr="001E3AB6">
      <w:rPr>
        <w:sz w:val="20"/>
      </w:rPr>
      <w:instrText xml:space="preserve"> page </w:instrText>
    </w:r>
    <w:r w:rsidRPr="001E3AB6">
      <w:rPr>
        <w:sz w:val="20"/>
      </w:rPr>
      <w:fldChar w:fldCharType="separate"/>
    </w:r>
    <w:r w:rsidR="004E4585">
      <w:rPr>
        <w:noProof/>
        <w:sz w:val="20"/>
      </w:rPr>
      <w:t>94</w:t>
    </w:r>
    <w:r w:rsidRPr="001E3AB6">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B6" w:rsidRPr="001E3AB6" w:rsidRDefault="005A2433" w:rsidP="001E3AB6">
    <w:pPr>
      <w:jc w:val="center"/>
      <w:rPr>
        <w:sz w:val="20"/>
      </w:rPr>
    </w:pPr>
    <w:r w:rsidRPr="001E3AB6">
      <w:rPr>
        <w:sz w:val="20"/>
      </w:rPr>
      <w:fldChar w:fldCharType="begin"/>
    </w:r>
    <w:r w:rsidR="001E3AB6" w:rsidRPr="001E3AB6">
      <w:rPr>
        <w:sz w:val="20"/>
      </w:rPr>
      <w:instrText xml:space="preserve"> page </w:instrText>
    </w:r>
    <w:r w:rsidRPr="001E3AB6">
      <w:rPr>
        <w:sz w:val="20"/>
      </w:rPr>
      <w:fldChar w:fldCharType="separate"/>
    </w:r>
    <w:r w:rsidR="0018090B">
      <w:rPr>
        <w:noProof/>
        <w:sz w:val="20"/>
      </w:rPr>
      <w:t>5</w:t>
    </w:r>
    <w:r w:rsidRPr="001E3AB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9A" w:rsidRDefault="0074059A" w:rsidP="00D86228">
      <w:r>
        <w:separator/>
      </w:r>
    </w:p>
  </w:footnote>
  <w:footnote w:type="continuationSeparator" w:id="0">
    <w:p w:rsidR="0074059A" w:rsidRDefault="0074059A" w:rsidP="00D86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4E" w:rsidRPr="001E3AB6" w:rsidRDefault="007F534E" w:rsidP="001E3AB6">
    <w:pPr>
      <w:pBdr>
        <w:bottom w:val="thinThickMediumGap" w:sz="12" w:space="1" w:color="auto"/>
      </w:pBdr>
      <w:tabs>
        <w:tab w:val="left" w:pos="851"/>
        <w:tab w:val="right" w:pos="8364"/>
      </w:tabs>
      <w:adjustRightInd w:val="0"/>
      <w:snapToGrid w:val="0"/>
      <w:jc w:val="both"/>
      <w:rPr>
        <w:sz w:val="20"/>
        <w:szCs w:val="20"/>
      </w:rPr>
    </w:pPr>
    <w:r w:rsidRPr="001E3AB6">
      <w:rPr>
        <w:rFonts w:hint="eastAsia"/>
        <w:iCs/>
        <w:color w:val="000000"/>
        <w:sz w:val="20"/>
        <w:szCs w:val="20"/>
      </w:rPr>
      <w:tab/>
    </w:r>
    <w:r w:rsidRPr="001E3AB6">
      <w:rPr>
        <w:sz w:val="20"/>
        <w:szCs w:val="20"/>
      </w:rPr>
      <w:t>Nature and Science 201</w:t>
    </w:r>
    <w:r w:rsidRPr="001E3AB6">
      <w:rPr>
        <w:rFonts w:hint="eastAsia"/>
        <w:sz w:val="20"/>
        <w:szCs w:val="20"/>
      </w:rPr>
      <w:t>4</w:t>
    </w:r>
    <w:proofErr w:type="gramStart"/>
    <w:r w:rsidRPr="001E3AB6">
      <w:rPr>
        <w:sz w:val="20"/>
        <w:szCs w:val="20"/>
      </w:rPr>
      <w:t>;1</w:t>
    </w:r>
    <w:r w:rsidRPr="001E3AB6">
      <w:rPr>
        <w:rFonts w:hint="eastAsia"/>
        <w:sz w:val="20"/>
        <w:szCs w:val="20"/>
      </w:rPr>
      <w:t>2</w:t>
    </w:r>
    <w:proofErr w:type="gramEnd"/>
    <w:r w:rsidRPr="001E3AB6">
      <w:rPr>
        <w:sz w:val="20"/>
        <w:szCs w:val="20"/>
      </w:rPr>
      <w:t>(</w:t>
    </w:r>
    <w:r w:rsidRPr="001E3AB6">
      <w:rPr>
        <w:rFonts w:hint="eastAsia"/>
        <w:sz w:val="20"/>
        <w:szCs w:val="20"/>
      </w:rPr>
      <w:t>3</w:t>
    </w:r>
    <w:r w:rsidRPr="001E3AB6">
      <w:rPr>
        <w:sz w:val="20"/>
        <w:szCs w:val="20"/>
      </w:rPr>
      <w:t xml:space="preserve">) </w:t>
    </w:r>
    <w:r w:rsidRPr="001E3AB6">
      <w:rPr>
        <w:color w:val="000000"/>
        <w:sz w:val="20"/>
        <w:szCs w:val="20"/>
      </w:rPr>
      <w:t xml:space="preserve"> </w:t>
    </w:r>
    <w:r w:rsidRPr="001E3AB6">
      <w:rPr>
        <w:rFonts w:hint="eastAsia"/>
        <w:color w:val="000000"/>
        <w:sz w:val="20"/>
        <w:szCs w:val="20"/>
      </w:rPr>
      <w:tab/>
    </w:r>
    <w:r w:rsidRPr="001E3AB6">
      <w:rPr>
        <w:color w:val="000000"/>
        <w:sz w:val="20"/>
        <w:szCs w:val="20"/>
      </w:rPr>
      <w:t xml:space="preserve"> </w:t>
    </w:r>
    <w:hyperlink r:id="rId1" w:history="1">
      <w:r w:rsidRPr="001E3AB6">
        <w:rPr>
          <w:rStyle w:val="Hyperlink"/>
          <w:sz w:val="20"/>
          <w:szCs w:val="20"/>
        </w:rPr>
        <w:t>http://www.sciencepub.net/nature</w:t>
      </w:r>
    </w:hyperlink>
  </w:p>
  <w:p w:rsidR="007F534E" w:rsidRPr="001E3AB6" w:rsidRDefault="007F534E" w:rsidP="001E3AB6">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B6" w:rsidRPr="001E3AB6" w:rsidRDefault="001E3AB6" w:rsidP="001E3AB6">
    <w:pPr>
      <w:pBdr>
        <w:bottom w:val="thinThickMediumGap" w:sz="12" w:space="1" w:color="auto"/>
      </w:pBdr>
      <w:tabs>
        <w:tab w:val="left" w:pos="851"/>
        <w:tab w:val="right" w:pos="8364"/>
      </w:tabs>
      <w:adjustRightInd w:val="0"/>
      <w:snapToGrid w:val="0"/>
      <w:jc w:val="both"/>
      <w:rPr>
        <w:sz w:val="20"/>
        <w:szCs w:val="20"/>
      </w:rPr>
    </w:pPr>
    <w:r w:rsidRPr="001E3AB6">
      <w:rPr>
        <w:rFonts w:hint="eastAsia"/>
        <w:iCs/>
        <w:color w:val="000000"/>
        <w:sz w:val="20"/>
        <w:szCs w:val="20"/>
      </w:rPr>
      <w:tab/>
    </w:r>
    <w:r w:rsidRPr="001E3AB6">
      <w:rPr>
        <w:sz w:val="20"/>
        <w:szCs w:val="20"/>
      </w:rPr>
      <w:t>Nature and Science 201</w:t>
    </w:r>
    <w:r w:rsidRPr="001E3AB6">
      <w:rPr>
        <w:rFonts w:hint="eastAsia"/>
        <w:sz w:val="20"/>
        <w:szCs w:val="20"/>
      </w:rPr>
      <w:t>4</w:t>
    </w:r>
    <w:proofErr w:type="gramStart"/>
    <w:r w:rsidRPr="001E3AB6">
      <w:rPr>
        <w:sz w:val="20"/>
        <w:szCs w:val="20"/>
      </w:rPr>
      <w:t>;1</w:t>
    </w:r>
    <w:r w:rsidRPr="001E3AB6">
      <w:rPr>
        <w:rFonts w:hint="eastAsia"/>
        <w:sz w:val="20"/>
        <w:szCs w:val="20"/>
      </w:rPr>
      <w:t>2</w:t>
    </w:r>
    <w:proofErr w:type="gramEnd"/>
    <w:r w:rsidRPr="001E3AB6">
      <w:rPr>
        <w:sz w:val="20"/>
        <w:szCs w:val="20"/>
      </w:rPr>
      <w:t>(</w:t>
    </w:r>
    <w:r w:rsidRPr="001E3AB6">
      <w:rPr>
        <w:rFonts w:hint="eastAsia"/>
        <w:sz w:val="20"/>
        <w:szCs w:val="20"/>
      </w:rPr>
      <w:t>3</w:t>
    </w:r>
    <w:r w:rsidRPr="001E3AB6">
      <w:rPr>
        <w:sz w:val="20"/>
        <w:szCs w:val="20"/>
      </w:rPr>
      <w:t xml:space="preserve">) </w:t>
    </w:r>
    <w:r w:rsidRPr="001E3AB6">
      <w:rPr>
        <w:color w:val="000000"/>
        <w:sz w:val="20"/>
        <w:szCs w:val="20"/>
      </w:rPr>
      <w:t xml:space="preserve"> </w:t>
    </w:r>
    <w:r w:rsidRPr="001E3AB6">
      <w:rPr>
        <w:rFonts w:hint="eastAsia"/>
        <w:color w:val="000000"/>
        <w:sz w:val="20"/>
        <w:szCs w:val="20"/>
      </w:rPr>
      <w:tab/>
    </w:r>
    <w:r w:rsidRPr="001E3AB6">
      <w:rPr>
        <w:color w:val="000000"/>
        <w:sz w:val="20"/>
        <w:szCs w:val="20"/>
      </w:rPr>
      <w:t xml:space="preserve"> </w:t>
    </w:r>
    <w:hyperlink r:id="rId1" w:history="1">
      <w:r w:rsidRPr="001E3AB6">
        <w:rPr>
          <w:rStyle w:val="Hyperlink"/>
          <w:sz w:val="20"/>
          <w:szCs w:val="20"/>
        </w:rPr>
        <w:t>http://www.sciencepub.net/nature</w:t>
      </w:r>
    </w:hyperlink>
  </w:p>
  <w:p w:rsidR="001E3AB6" w:rsidRPr="001E3AB6" w:rsidRDefault="001E3AB6" w:rsidP="001E3AB6">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B06A44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9D817B8"/>
    <w:lvl w:ilvl="0">
      <w:start w:val="1"/>
      <w:numFmt w:val="bullet"/>
      <w:pStyle w:val="Title"/>
      <w:lvlText w:val=""/>
      <w:lvlJc w:val="left"/>
      <w:pPr>
        <w:tabs>
          <w:tab w:val="num" w:pos="360"/>
        </w:tabs>
        <w:ind w:left="360" w:hanging="360"/>
      </w:pPr>
      <w:rPr>
        <w:rFonts w:ascii="Symbol" w:hAnsi="Symbol" w:hint="default"/>
      </w:rPr>
    </w:lvl>
  </w:abstractNum>
  <w:abstractNum w:abstractNumId="2">
    <w:nsid w:val="01D16DDC"/>
    <w:multiLevelType w:val="multilevel"/>
    <w:tmpl w:val="694CDFA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1FB78CC"/>
    <w:multiLevelType w:val="hybridMultilevel"/>
    <w:tmpl w:val="D8828E8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B368A8"/>
    <w:multiLevelType w:val="multilevel"/>
    <w:tmpl w:val="7AF47B6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C737C0"/>
    <w:multiLevelType w:val="multilevel"/>
    <w:tmpl w:val="F9B42A3E"/>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8C20825"/>
    <w:multiLevelType w:val="hybridMultilevel"/>
    <w:tmpl w:val="6D1C64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A7D6AC5"/>
    <w:multiLevelType w:val="hybridMultilevel"/>
    <w:tmpl w:val="E7A65C04"/>
    <w:lvl w:ilvl="0" w:tplc="7F5C9524">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D3118E"/>
    <w:multiLevelType w:val="multilevel"/>
    <w:tmpl w:val="2C365704"/>
    <w:lvl w:ilvl="0">
      <w:start w:val="1"/>
      <w:numFmt w:val="decimal"/>
      <w:lvlText w:val="%1"/>
      <w:lvlJc w:val="left"/>
      <w:pPr>
        <w:tabs>
          <w:tab w:val="num" w:pos="780"/>
        </w:tabs>
        <w:ind w:left="780" w:hanging="780"/>
      </w:pPr>
      <w:rPr>
        <w:b/>
      </w:rPr>
    </w:lvl>
    <w:lvl w:ilvl="1">
      <w:start w:val="5"/>
      <w:numFmt w:val="decimal"/>
      <w:lvlText w:val="%1.%2"/>
      <w:lvlJc w:val="left"/>
      <w:pPr>
        <w:tabs>
          <w:tab w:val="num" w:pos="780"/>
        </w:tabs>
        <w:ind w:left="780" w:hanging="780"/>
      </w:pPr>
      <w:rPr>
        <w:b/>
      </w:rPr>
    </w:lvl>
    <w:lvl w:ilvl="2">
      <w:start w:val="2"/>
      <w:numFmt w:val="decimal"/>
      <w:lvlText w:val="%1.%2.%3"/>
      <w:lvlJc w:val="left"/>
      <w:pPr>
        <w:tabs>
          <w:tab w:val="num" w:pos="780"/>
        </w:tabs>
        <w:ind w:left="780" w:hanging="780"/>
      </w:pPr>
      <w:rPr>
        <w:b/>
      </w:rPr>
    </w:lvl>
    <w:lvl w:ilvl="3">
      <w:start w:val="5"/>
      <w:numFmt w:val="decimal"/>
      <w:lvlText w:val="%1.%2.%3.%4"/>
      <w:lvlJc w:val="left"/>
      <w:pPr>
        <w:tabs>
          <w:tab w:val="num" w:pos="780"/>
        </w:tabs>
        <w:ind w:left="780" w:hanging="7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nsid w:val="1DBE3C51"/>
    <w:multiLevelType w:val="hybridMultilevel"/>
    <w:tmpl w:val="40B25BC8"/>
    <w:lvl w:ilvl="0" w:tplc="D21AC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44496F"/>
    <w:multiLevelType w:val="multilevel"/>
    <w:tmpl w:val="F6F0DC0E"/>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126C62"/>
    <w:multiLevelType w:val="multilevel"/>
    <w:tmpl w:val="77B6105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840"/>
        </w:tabs>
        <w:ind w:left="840" w:hanging="1800"/>
      </w:pPr>
      <w:rPr>
        <w:rFonts w:hint="default"/>
      </w:rPr>
    </w:lvl>
  </w:abstractNum>
  <w:abstractNum w:abstractNumId="12">
    <w:nsid w:val="2C1728D8"/>
    <w:multiLevelType w:val="singleLevel"/>
    <w:tmpl w:val="1C740368"/>
    <w:lvl w:ilvl="0">
      <w:start w:val="1"/>
      <w:numFmt w:val="lowerRoman"/>
      <w:lvlText w:val="%1)"/>
      <w:lvlJc w:val="left"/>
      <w:pPr>
        <w:tabs>
          <w:tab w:val="num" w:pos="720"/>
        </w:tabs>
        <w:ind w:left="720" w:hanging="720"/>
      </w:pPr>
      <w:rPr>
        <w:rFonts w:ascii="Times New Roman" w:eastAsia="Times New Roman" w:hAnsi="Times New Roman" w:cs="Times New Roman"/>
        <w:color w:val="000000"/>
      </w:rPr>
    </w:lvl>
  </w:abstractNum>
  <w:abstractNum w:abstractNumId="13">
    <w:nsid w:val="301549C4"/>
    <w:multiLevelType w:val="multilevel"/>
    <w:tmpl w:val="E5269C0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90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A70A58"/>
    <w:multiLevelType w:val="multilevel"/>
    <w:tmpl w:val="C960DADE"/>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36158A6"/>
    <w:multiLevelType w:val="hybridMultilevel"/>
    <w:tmpl w:val="DDF49840"/>
    <w:lvl w:ilvl="0" w:tplc="392CBD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33060"/>
    <w:multiLevelType w:val="multilevel"/>
    <w:tmpl w:val="4426EB0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4"/>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45030BF"/>
    <w:multiLevelType w:val="multilevel"/>
    <w:tmpl w:val="9BBCE7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AC34BB"/>
    <w:multiLevelType w:val="multilevel"/>
    <w:tmpl w:val="7332DC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78C32C8"/>
    <w:multiLevelType w:val="hybridMultilevel"/>
    <w:tmpl w:val="E5A6B052"/>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nsid w:val="39116ED1"/>
    <w:multiLevelType w:val="hybridMultilevel"/>
    <w:tmpl w:val="3CD4E7DE"/>
    <w:lvl w:ilvl="0" w:tplc="E31C60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522618"/>
    <w:multiLevelType w:val="multilevel"/>
    <w:tmpl w:val="50A07354"/>
    <w:lvl w:ilvl="0">
      <w:start w:val="1"/>
      <w:numFmt w:val="decimal"/>
      <w:lvlText w:val="%1"/>
      <w:lvlJc w:val="left"/>
      <w:pPr>
        <w:tabs>
          <w:tab w:val="num" w:pos="600"/>
        </w:tabs>
        <w:ind w:left="600" w:hanging="600"/>
      </w:pPr>
    </w:lvl>
    <w:lvl w:ilvl="1">
      <w:start w:val="4"/>
      <w:numFmt w:val="decimal"/>
      <w:lvlText w:val="%1.%2"/>
      <w:lvlJc w:val="left"/>
      <w:pPr>
        <w:tabs>
          <w:tab w:val="num" w:pos="600"/>
        </w:tabs>
        <w:ind w:left="600" w:hanging="60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67F2DFD"/>
    <w:multiLevelType w:val="multilevel"/>
    <w:tmpl w:val="F3C460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3C4E5E"/>
    <w:multiLevelType w:val="hybridMultilevel"/>
    <w:tmpl w:val="5C627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E6409C1"/>
    <w:multiLevelType w:val="multilevel"/>
    <w:tmpl w:val="D1264E16"/>
    <w:lvl w:ilvl="0">
      <w:start w:val="1"/>
      <w:numFmt w:val="decimal"/>
      <w:lvlText w:val="%1"/>
      <w:lvlJc w:val="left"/>
      <w:pPr>
        <w:tabs>
          <w:tab w:val="num" w:pos="840"/>
        </w:tabs>
        <w:ind w:left="840" w:hanging="840"/>
      </w:pPr>
    </w:lvl>
    <w:lvl w:ilvl="1">
      <w:start w:val="6"/>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4"/>
      <w:numFmt w:val="decimal"/>
      <w:lvlText w:val="%1.%2.%3.%4"/>
      <w:lvlJc w:val="left"/>
      <w:pPr>
        <w:tabs>
          <w:tab w:val="num" w:pos="840"/>
        </w:tabs>
        <w:ind w:left="840" w:hanging="84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506338B5"/>
    <w:multiLevelType w:val="multilevel"/>
    <w:tmpl w:val="79B481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C3021B"/>
    <w:multiLevelType w:val="hybridMultilevel"/>
    <w:tmpl w:val="DF5A157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E42963"/>
    <w:multiLevelType w:val="multilevel"/>
    <w:tmpl w:val="D3AABAE0"/>
    <w:lvl w:ilvl="0">
      <w:start w:val="6"/>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1025749"/>
    <w:multiLevelType w:val="hybridMultilevel"/>
    <w:tmpl w:val="AF96A5B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24608A"/>
    <w:multiLevelType w:val="multilevel"/>
    <w:tmpl w:val="A038225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1914F4E"/>
    <w:multiLevelType w:val="multilevel"/>
    <w:tmpl w:val="6060B36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321966"/>
    <w:multiLevelType w:val="hybridMultilevel"/>
    <w:tmpl w:val="0B528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E45EC8"/>
    <w:multiLevelType w:val="hybridMultilevel"/>
    <w:tmpl w:val="DE88A58A"/>
    <w:lvl w:ilvl="0" w:tplc="61F2E988">
      <w:start w:val="1"/>
      <w:numFmt w:val="decimal"/>
      <w:lvlText w:val="%1."/>
      <w:lvlJc w:val="right"/>
      <w:pPr>
        <w:tabs>
          <w:tab w:val="num" w:pos="720"/>
        </w:tabs>
        <w:ind w:left="720" w:hanging="360"/>
      </w:pPr>
      <w:rPr>
        <w:rFonts w:ascii="Times New Roman" w:eastAsia="Times New Roman" w:hAnsi="Times New Roman" w:cs="Times New Roman"/>
      </w:rPr>
    </w:lvl>
    <w:lvl w:ilvl="1" w:tplc="AE8E075C">
      <w:start w:val="1"/>
      <w:numFmt w:val="lowerRoman"/>
      <w:lvlText w:val="(%2)"/>
      <w:lvlJc w:val="left"/>
      <w:pPr>
        <w:tabs>
          <w:tab w:val="num" w:pos="1800"/>
        </w:tabs>
        <w:ind w:left="1800" w:hanging="720"/>
      </w:pPr>
      <w:rPr>
        <w:rFonts w:hint="default"/>
      </w:rPr>
    </w:lvl>
    <w:lvl w:ilvl="2" w:tplc="4740EA62">
      <w:start w:val="1"/>
      <w:numFmt w:val="decimal"/>
      <w:lvlText w:val="%3."/>
      <w:lvlJc w:val="left"/>
      <w:pPr>
        <w:tabs>
          <w:tab w:val="num" w:pos="2340"/>
        </w:tabs>
        <w:ind w:left="2340" w:hanging="360"/>
      </w:pPr>
      <w:rPr>
        <w:rFonts w:ascii="Times New Roman" w:eastAsia="Calibri" w:hAnsi="Times New Roman" w:cs="Times New Roman"/>
      </w:rPr>
    </w:lvl>
    <w:lvl w:ilvl="3" w:tplc="0409000F">
      <w:start w:val="1"/>
      <w:numFmt w:val="decimal"/>
      <w:lvlText w:val="%4."/>
      <w:lvlJc w:val="left"/>
      <w:pPr>
        <w:tabs>
          <w:tab w:val="num" w:pos="2880"/>
        </w:tabs>
        <w:ind w:left="2880" w:hanging="360"/>
      </w:pPr>
    </w:lvl>
    <w:lvl w:ilvl="4" w:tplc="88A801C4">
      <w:start w:val="1"/>
      <w:numFmt w:val="decimal"/>
      <w:lvlText w:val="%5."/>
      <w:lvlJc w:val="right"/>
      <w:pPr>
        <w:tabs>
          <w:tab w:val="num" w:pos="360"/>
        </w:tabs>
        <w:ind w:left="36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ED63D8"/>
    <w:multiLevelType w:val="multilevel"/>
    <w:tmpl w:val="5CC8BC2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C7C0F1B"/>
    <w:multiLevelType w:val="multilevel"/>
    <w:tmpl w:val="7F0EBB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757A99"/>
    <w:multiLevelType w:val="hybridMultilevel"/>
    <w:tmpl w:val="598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9879AD"/>
    <w:multiLevelType w:val="hybridMultilevel"/>
    <w:tmpl w:val="2110EA52"/>
    <w:lvl w:ilvl="0" w:tplc="CB68E7EC">
      <w:start w:val="1"/>
      <w:numFmt w:val="decimal"/>
      <w:lvlText w:val="%1."/>
      <w:lvlJc w:val="left"/>
      <w:pPr>
        <w:ind w:left="1170" w:hanging="360"/>
      </w:pPr>
      <w:rPr>
        <w:rFonts w:hint="default"/>
        <w:vertAlign w:val="superscrip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nsid w:val="76196CD7"/>
    <w:multiLevelType w:val="hybridMultilevel"/>
    <w:tmpl w:val="47CA8B84"/>
    <w:lvl w:ilvl="0" w:tplc="CCFEBC20">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E9731C"/>
    <w:multiLevelType w:val="singleLevel"/>
    <w:tmpl w:val="93E67D9A"/>
    <w:lvl w:ilvl="0">
      <w:start w:val="1"/>
      <w:numFmt w:val="lowerRoman"/>
      <w:lvlText w:val="(%1)"/>
      <w:lvlJc w:val="left"/>
      <w:pPr>
        <w:tabs>
          <w:tab w:val="num" w:pos="720"/>
        </w:tabs>
        <w:ind w:left="720" w:hanging="720"/>
      </w:pPr>
    </w:lvl>
  </w:abstractNum>
  <w:abstractNum w:abstractNumId="39">
    <w:nsid w:val="7F5F33A8"/>
    <w:multiLevelType w:val="hybridMultilevel"/>
    <w:tmpl w:val="DEC86080"/>
    <w:lvl w:ilvl="0" w:tplc="0409000F">
      <w:start w:val="1"/>
      <w:numFmt w:val="decimal"/>
      <w:lvlText w:val="%1."/>
      <w:lvlJc w:val="left"/>
      <w:pPr>
        <w:tabs>
          <w:tab w:val="num" w:pos="720"/>
        </w:tabs>
        <w:ind w:left="720" w:hanging="360"/>
      </w:pPr>
      <w:rPr>
        <w:rFonts w:hint="default"/>
        <w:b w:val="0"/>
      </w:rPr>
    </w:lvl>
    <w:lvl w:ilvl="1" w:tplc="C128BBFE">
      <w:start w:val="1"/>
      <w:numFmt w:val="lowerRoman"/>
      <w:lvlText w:val="%2)"/>
      <w:lvlJc w:val="left"/>
      <w:pPr>
        <w:tabs>
          <w:tab w:val="num" w:pos="3960"/>
        </w:tabs>
        <w:ind w:left="3960" w:hanging="2880"/>
      </w:pPr>
      <w:rPr>
        <w:rFonts w:hint="default"/>
      </w:rPr>
    </w:lvl>
    <w:lvl w:ilvl="2" w:tplc="0409001B">
      <w:start w:val="1"/>
      <w:numFmt w:val="lowerRoman"/>
      <w:lvlText w:val="%3."/>
      <w:lvlJc w:val="right"/>
      <w:pPr>
        <w:tabs>
          <w:tab w:val="num" w:pos="2160"/>
        </w:tabs>
        <w:ind w:left="2160" w:hanging="180"/>
      </w:pPr>
    </w:lvl>
    <w:lvl w:ilvl="3" w:tplc="2F6461D4">
      <w:start w:val="1"/>
      <w:numFmt w:val="decimal"/>
      <w:lvlText w:val="%4."/>
      <w:lvlJc w:val="left"/>
      <w:pPr>
        <w:tabs>
          <w:tab w:val="num" w:pos="2880"/>
        </w:tabs>
        <w:ind w:left="2880" w:hanging="360"/>
      </w:pPr>
      <w:rPr>
        <w:rFonts w:hint="default"/>
        <w:b/>
      </w:rPr>
    </w:lvl>
    <w:lvl w:ilvl="4" w:tplc="86F0221A">
      <w:start w:val="1"/>
      <w:numFmt w:val="lowerRoman"/>
      <w:lvlText w:val="(%5)"/>
      <w:lvlJc w:val="left"/>
      <w:pPr>
        <w:tabs>
          <w:tab w:val="num" w:pos="3960"/>
        </w:tabs>
        <w:ind w:left="3960" w:hanging="720"/>
      </w:pPr>
      <w:rPr>
        <w:rFonts w:hint="default"/>
      </w:rPr>
    </w:lvl>
    <w:lvl w:ilvl="5" w:tplc="0409000F">
      <w:start w:val="1"/>
      <w:numFmt w:val="decimal"/>
      <w:lvlText w:val="%6."/>
      <w:lvlJc w:val="left"/>
      <w:pPr>
        <w:tabs>
          <w:tab w:val="num" w:pos="4500"/>
        </w:tabs>
        <w:ind w:left="4500" w:hanging="360"/>
      </w:pPr>
      <w:rPr>
        <w:rFonts w:hint="default"/>
        <w:b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8"/>
    <w:lvlOverride w:ilvl="0">
      <w:startOverride w:val="1"/>
    </w:lvlOverride>
  </w:num>
  <w:num w:numId="3">
    <w:abstractNumId w:val="12"/>
    <w:lvlOverride w:ilvl="0">
      <w:startOverride w:val="1"/>
    </w:lvlOverride>
  </w:num>
  <w:num w:numId="4">
    <w:abstractNumId w:val="0"/>
  </w:num>
  <w:num w:numId="5">
    <w:abstractNumId w:val="31"/>
  </w:num>
  <w:num w:numId="6">
    <w:abstractNumId w:val="29"/>
  </w:num>
  <w:num w:numId="7">
    <w:abstractNumId w:val="2"/>
  </w:num>
  <w:num w:numId="8">
    <w:abstractNumId w:val="39"/>
  </w:num>
  <w:num w:numId="9">
    <w:abstractNumId w:val="11"/>
  </w:num>
  <w:num w:numId="10">
    <w:abstractNumId w:val="3"/>
  </w:num>
  <w:num w:numId="11">
    <w:abstractNumId w:val="19"/>
  </w:num>
  <w:num w:numId="12">
    <w:abstractNumId w:val="14"/>
  </w:num>
  <w:num w:numId="13">
    <w:abstractNumId w:val="20"/>
  </w:num>
  <w:num w:numId="14">
    <w:abstractNumId w:val="32"/>
  </w:num>
  <w:num w:numId="15">
    <w:abstractNumId w:val="9"/>
  </w:num>
  <w:num w:numId="16">
    <w:abstractNumId w:val="7"/>
  </w:num>
  <w:num w:numId="17">
    <w:abstractNumId w:val="27"/>
  </w:num>
  <w:num w:numId="18">
    <w:abstractNumId w:val="10"/>
  </w:num>
  <w:num w:numId="19">
    <w:abstractNumId w:val="35"/>
  </w:num>
  <w:num w:numId="20">
    <w:abstractNumId w:val="23"/>
  </w:num>
  <w:num w:numId="21">
    <w:abstractNumId w:val="6"/>
  </w:num>
  <w:num w:numId="22">
    <w:abstractNumId w:val="37"/>
  </w:num>
  <w:num w:numId="23">
    <w:abstractNumId w:val="3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2"/>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5"/>
    </w:lvlOverride>
    <w:lvlOverride w:ilvl="2">
      <w:startOverride w:val="2"/>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6"/>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2"/>
  </w:num>
  <w:num w:numId="34">
    <w:abstractNumId w:val="18"/>
  </w:num>
  <w:num w:numId="35">
    <w:abstractNumId w:val="17"/>
  </w:num>
  <w:num w:numId="36">
    <w:abstractNumId w:val="5"/>
  </w:num>
  <w:num w:numId="37">
    <w:abstractNumId w:val="4"/>
  </w:num>
  <w:num w:numId="38">
    <w:abstractNumId w:val="13"/>
  </w:num>
  <w:num w:numId="39">
    <w:abstractNumId w:val="30"/>
  </w:num>
  <w:num w:numId="40">
    <w:abstractNumId w:val="36"/>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8742B"/>
    <w:rsid w:val="00085DB3"/>
    <w:rsid w:val="00101603"/>
    <w:rsid w:val="0018090B"/>
    <w:rsid w:val="00192676"/>
    <w:rsid w:val="001A34AD"/>
    <w:rsid w:val="001C5989"/>
    <w:rsid w:val="001D739C"/>
    <w:rsid w:val="001E3AB6"/>
    <w:rsid w:val="002429C8"/>
    <w:rsid w:val="00245BF0"/>
    <w:rsid w:val="00263011"/>
    <w:rsid w:val="0027551F"/>
    <w:rsid w:val="00293CB1"/>
    <w:rsid w:val="002D3311"/>
    <w:rsid w:val="002F2C12"/>
    <w:rsid w:val="00346C28"/>
    <w:rsid w:val="00354CBC"/>
    <w:rsid w:val="00380573"/>
    <w:rsid w:val="003827DF"/>
    <w:rsid w:val="004B6D2F"/>
    <w:rsid w:val="004E4585"/>
    <w:rsid w:val="00547162"/>
    <w:rsid w:val="0055784E"/>
    <w:rsid w:val="00586933"/>
    <w:rsid w:val="00593557"/>
    <w:rsid w:val="005A2433"/>
    <w:rsid w:val="005C1750"/>
    <w:rsid w:val="005C17CF"/>
    <w:rsid w:val="0063506C"/>
    <w:rsid w:val="00640AE9"/>
    <w:rsid w:val="006704D6"/>
    <w:rsid w:val="00713C2F"/>
    <w:rsid w:val="00731A1E"/>
    <w:rsid w:val="0074059A"/>
    <w:rsid w:val="00795355"/>
    <w:rsid w:val="007A559B"/>
    <w:rsid w:val="007C515C"/>
    <w:rsid w:val="007E2E8D"/>
    <w:rsid w:val="007F534E"/>
    <w:rsid w:val="00811540"/>
    <w:rsid w:val="008B367D"/>
    <w:rsid w:val="008C360F"/>
    <w:rsid w:val="008D604A"/>
    <w:rsid w:val="008D7C69"/>
    <w:rsid w:val="00944AB7"/>
    <w:rsid w:val="009B3F9B"/>
    <w:rsid w:val="00A367FE"/>
    <w:rsid w:val="00A64F6A"/>
    <w:rsid w:val="00A96524"/>
    <w:rsid w:val="00B471C1"/>
    <w:rsid w:val="00BC2181"/>
    <w:rsid w:val="00BC600E"/>
    <w:rsid w:val="00C56803"/>
    <w:rsid w:val="00C64AA9"/>
    <w:rsid w:val="00CA3BAA"/>
    <w:rsid w:val="00CC2AD2"/>
    <w:rsid w:val="00CF7FBC"/>
    <w:rsid w:val="00D37941"/>
    <w:rsid w:val="00D72C90"/>
    <w:rsid w:val="00D86228"/>
    <w:rsid w:val="00D8742B"/>
    <w:rsid w:val="00DB4B6C"/>
    <w:rsid w:val="00DC673F"/>
    <w:rsid w:val="00DD595F"/>
    <w:rsid w:val="00DF7B10"/>
    <w:rsid w:val="00E01553"/>
    <w:rsid w:val="00E11A6C"/>
    <w:rsid w:val="00E14569"/>
    <w:rsid w:val="00E2788C"/>
    <w:rsid w:val="00E331D0"/>
    <w:rsid w:val="00E6357F"/>
    <w:rsid w:val="00EB05BD"/>
    <w:rsid w:val="00FB686E"/>
    <w:rsid w:val="00FE027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2B"/>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8742B"/>
    <w:pPr>
      <w:keepNext/>
      <w:jc w:val="center"/>
      <w:outlineLvl w:val="0"/>
    </w:pPr>
    <w:rPr>
      <w:b/>
    </w:rPr>
  </w:style>
  <w:style w:type="paragraph" w:styleId="Heading2">
    <w:name w:val="heading 2"/>
    <w:basedOn w:val="Normal"/>
    <w:next w:val="Normal"/>
    <w:link w:val="Heading2Char"/>
    <w:qFormat/>
    <w:rsid w:val="00D8742B"/>
    <w:pPr>
      <w:keepNext/>
      <w:jc w:val="center"/>
      <w:outlineLvl w:val="1"/>
    </w:pPr>
    <w:rPr>
      <w:b/>
      <w:bCs/>
      <w:sz w:val="22"/>
    </w:rPr>
  </w:style>
  <w:style w:type="paragraph" w:styleId="Heading3">
    <w:name w:val="heading 3"/>
    <w:basedOn w:val="Normal"/>
    <w:next w:val="Normal"/>
    <w:link w:val="Heading3Char"/>
    <w:qFormat/>
    <w:rsid w:val="00D8742B"/>
    <w:pPr>
      <w:keepNext/>
      <w:outlineLvl w:val="2"/>
    </w:pPr>
    <w:rPr>
      <w:b/>
      <w:bCs/>
    </w:rPr>
  </w:style>
  <w:style w:type="paragraph" w:styleId="Heading4">
    <w:name w:val="heading 4"/>
    <w:basedOn w:val="Normal"/>
    <w:next w:val="Normal"/>
    <w:link w:val="Heading4Char"/>
    <w:qFormat/>
    <w:rsid w:val="00D8742B"/>
    <w:pPr>
      <w:keepNext/>
      <w:spacing w:line="480" w:lineRule="auto"/>
      <w:jc w:val="both"/>
      <w:outlineLvl w:val="3"/>
    </w:pPr>
    <w:rPr>
      <w:szCs w:val="20"/>
    </w:rPr>
  </w:style>
  <w:style w:type="paragraph" w:styleId="Heading5">
    <w:name w:val="heading 5"/>
    <w:basedOn w:val="Normal"/>
    <w:next w:val="Normal"/>
    <w:link w:val="Heading5Char"/>
    <w:qFormat/>
    <w:rsid w:val="00D874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42B"/>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D8742B"/>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8742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8742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D8742B"/>
    <w:rPr>
      <w:rFonts w:ascii="Times New Roman" w:eastAsia="Times New Roman" w:hAnsi="Times New Roman" w:cs="Times New Roman"/>
      <w:b/>
      <w:bCs/>
      <w:i/>
      <w:iCs/>
      <w:sz w:val="26"/>
      <w:szCs w:val="26"/>
    </w:rPr>
  </w:style>
  <w:style w:type="paragraph" w:styleId="Title">
    <w:name w:val="Title"/>
    <w:basedOn w:val="Normal"/>
    <w:link w:val="TitleChar"/>
    <w:qFormat/>
    <w:rsid w:val="00D8742B"/>
    <w:pPr>
      <w:numPr>
        <w:numId w:val="1"/>
      </w:numPr>
      <w:spacing w:line="480" w:lineRule="auto"/>
      <w:ind w:left="0" w:firstLine="0"/>
      <w:jc w:val="center"/>
    </w:pPr>
    <w:rPr>
      <w:b/>
      <w:sz w:val="22"/>
      <w:szCs w:val="20"/>
    </w:rPr>
  </w:style>
  <w:style w:type="character" w:customStyle="1" w:styleId="TitleChar">
    <w:name w:val="Title Char"/>
    <w:basedOn w:val="DefaultParagraphFont"/>
    <w:link w:val="Title"/>
    <w:rsid w:val="00D8742B"/>
    <w:rPr>
      <w:rFonts w:ascii="Times New Roman" w:eastAsia="Times New Roman" w:hAnsi="Times New Roman" w:cs="Times New Roman"/>
      <w:b/>
      <w:szCs w:val="20"/>
    </w:rPr>
  </w:style>
  <w:style w:type="character" w:customStyle="1" w:styleId="BodyTextChar">
    <w:name w:val="Body Text Char"/>
    <w:aliases w:val=" Char Char,Char Char1"/>
    <w:basedOn w:val="DefaultParagraphFont"/>
    <w:link w:val="BodyText"/>
    <w:locked/>
    <w:rsid w:val="00D8742B"/>
    <w:rPr>
      <w:snapToGrid w:val="0"/>
      <w:sz w:val="24"/>
    </w:rPr>
  </w:style>
  <w:style w:type="paragraph" w:styleId="BodyText">
    <w:name w:val="Body Text"/>
    <w:aliases w:val=" Char,Char"/>
    <w:basedOn w:val="Normal"/>
    <w:link w:val="BodyTextChar"/>
    <w:rsid w:val="00D8742B"/>
    <w:pPr>
      <w:snapToGrid w:val="0"/>
      <w:jc w:val="both"/>
    </w:pPr>
    <w:rPr>
      <w:rFonts w:ascii="Calibri" w:eastAsia="Calibri" w:hAnsi="Calibri"/>
      <w:snapToGrid w:val="0"/>
      <w:szCs w:val="22"/>
    </w:rPr>
  </w:style>
  <w:style w:type="character" w:customStyle="1" w:styleId="BodyTextChar1">
    <w:name w:val="Body Text Char1"/>
    <w:basedOn w:val="DefaultParagraphFont"/>
    <w:link w:val="BodyText"/>
    <w:uiPriority w:val="99"/>
    <w:semiHidden/>
    <w:rsid w:val="00D8742B"/>
    <w:rPr>
      <w:rFonts w:ascii="Times New Roman" w:eastAsia="Times New Roman" w:hAnsi="Times New Roman" w:cs="Times New Roman"/>
      <w:sz w:val="24"/>
      <w:szCs w:val="24"/>
    </w:rPr>
  </w:style>
  <w:style w:type="paragraph" w:styleId="BodyTextIndent">
    <w:name w:val="Body Text Indent"/>
    <w:basedOn w:val="Normal"/>
    <w:link w:val="BodyTextIndentChar"/>
    <w:rsid w:val="00D8742B"/>
    <w:pPr>
      <w:ind w:left="720"/>
      <w:jc w:val="both"/>
    </w:pPr>
  </w:style>
  <w:style w:type="character" w:customStyle="1" w:styleId="BodyTextIndentChar">
    <w:name w:val="Body Text Indent Char"/>
    <w:basedOn w:val="DefaultParagraphFont"/>
    <w:link w:val="BodyTextIndent"/>
    <w:rsid w:val="00D8742B"/>
    <w:rPr>
      <w:rFonts w:ascii="Times New Roman" w:eastAsia="Times New Roman" w:hAnsi="Times New Roman" w:cs="Times New Roman"/>
      <w:sz w:val="24"/>
      <w:szCs w:val="24"/>
    </w:rPr>
  </w:style>
  <w:style w:type="paragraph" w:styleId="BodyText2">
    <w:name w:val="Body Text 2"/>
    <w:basedOn w:val="Normal"/>
    <w:link w:val="BodyText2Char"/>
    <w:rsid w:val="00D8742B"/>
    <w:rPr>
      <w:szCs w:val="20"/>
    </w:rPr>
  </w:style>
  <w:style w:type="character" w:customStyle="1" w:styleId="BodyText2Char">
    <w:name w:val="Body Text 2 Char"/>
    <w:basedOn w:val="DefaultParagraphFont"/>
    <w:link w:val="BodyText2"/>
    <w:rsid w:val="00D8742B"/>
    <w:rPr>
      <w:rFonts w:ascii="Times New Roman" w:eastAsia="Times New Roman" w:hAnsi="Times New Roman" w:cs="Times New Roman"/>
      <w:sz w:val="24"/>
      <w:szCs w:val="20"/>
    </w:rPr>
  </w:style>
  <w:style w:type="paragraph" w:styleId="BodyText3">
    <w:name w:val="Body Text 3"/>
    <w:basedOn w:val="Normal"/>
    <w:link w:val="BodyText3Char"/>
    <w:rsid w:val="00D8742B"/>
    <w:rPr>
      <w:b/>
      <w:szCs w:val="20"/>
      <w:effect w:val="blinkBackground"/>
    </w:rPr>
  </w:style>
  <w:style w:type="character" w:customStyle="1" w:styleId="BodyText3Char">
    <w:name w:val="Body Text 3 Char"/>
    <w:basedOn w:val="DefaultParagraphFont"/>
    <w:link w:val="BodyText3"/>
    <w:rsid w:val="00D8742B"/>
    <w:rPr>
      <w:rFonts w:ascii="Times New Roman" w:eastAsia="Times New Roman" w:hAnsi="Times New Roman" w:cs="Times New Roman"/>
      <w:b/>
      <w:sz w:val="24"/>
      <w:szCs w:val="20"/>
      <w:effect w:val="blinkBackground"/>
    </w:rPr>
  </w:style>
  <w:style w:type="paragraph" w:styleId="BodyTextIndent2">
    <w:name w:val="Body Text Indent 2"/>
    <w:basedOn w:val="Normal"/>
    <w:link w:val="BodyTextIndent2Char"/>
    <w:rsid w:val="00D8742B"/>
    <w:pPr>
      <w:ind w:left="720"/>
    </w:pPr>
    <w:rPr>
      <w:rFonts w:ascii="Comic Sans MS" w:hAnsi="Comic Sans MS"/>
      <w:sz w:val="22"/>
      <w:szCs w:val="20"/>
      <w:lang w:val="en-GB"/>
    </w:rPr>
  </w:style>
  <w:style w:type="character" w:customStyle="1" w:styleId="BodyTextIndent2Char">
    <w:name w:val="Body Text Indent 2 Char"/>
    <w:basedOn w:val="DefaultParagraphFont"/>
    <w:link w:val="BodyTextIndent2"/>
    <w:rsid w:val="00D8742B"/>
    <w:rPr>
      <w:rFonts w:ascii="Comic Sans MS" w:eastAsia="Times New Roman" w:hAnsi="Comic Sans MS" w:cs="Times New Roman"/>
      <w:szCs w:val="20"/>
      <w:lang w:val="en-GB"/>
    </w:rPr>
  </w:style>
  <w:style w:type="paragraph" w:styleId="BodyTextIndent3">
    <w:name w:val="Body Text Indent 3"/>
    <w:basedOn w:val="Normal"/>
    <w:link w:val="BodyTextIndent3Char"/>
    <w:rsid w:val="00D8742B"/>
    <w:pPr>
      <w:tabs>
        <w:tab w:val="left" w:pos="4950"/>
      </w:tabs>
      <w:spacing w:line="360" w:lineRule="auto"/>
      <w:ind w:left="-709" w:hanging="993"/>
      <w:jc w:val="both"/>
    </w:pPr>
    <w:rPr>
      <w:color w:val="000000"/>
      <w:szCs w:val="20"/>
      <w:lang w:val="en-GB"/>
    </w:rPr>
  </w:style>
  <w:style w:type="character" w:customStyle="1" w:styleId="BodyTextIndent3Char">
    <w:name w:val="Body Text Indent 3 Char"/>
    <w:basedOn w:val="DefaultParagraphFont"/>
    <w:link w:val="BodyTextIndent3"/>
    <w:rsid w:val="00D8742B"/>
    <w:rPr>
      <w:rFonts w:ascii="Times New Roman" w:eastAsia="Times New Roman" w:hAnsi="Times New Roman" w:cs="Times New Roman"/>
      <w:color w:val="000000"/>
      <w:sz w:val="24"/>
      <w:szCs w:val="20"/>
      <w:lang w:val="en-GB"/>
    </w:rPr>
  </w:style>
  <w:style w:type="paragraph" w:styleId="BlockText">
    <w:name w:val="Block Text"/>
    <w:basedOn w:val="Normal"/>
    <w:rsid w:val="00D8742B"/>
    <w:pPr>
      <w:ind w:left="113" w:right="113"/>
      <w:jc w:val="center"/>
    </w:pPr>
    <w:rPr>
      <w:szCs w:val="20"/>
    </w:rPr>
  </w:style>
  <w:style w:type="paragraph" w:styleId="PlainText">
    <w:name w:val="Plain Text"/>
    <w:basedOn w:val="Normal"/>
    <w:link w:val="PlainTextChar"/>
    <w:rsid w:val="00D8742B"/>
    <w:rPr>
      <w:rFonts w:ascii="Courier New" w:hAnsi="Courier New"/>
      <w:sz w:val="20"/>
      <w:szCs w:val="20"/>
    </w:rPr>
  </w:style>
  <w:style w:type="character" w:customStyle="1" w:styleId="PlainTextChar">
    <w:name w:val="Plain Text Char"/>
    <w:basedOn w:val="DefaultParagraphFont"/>
    <w:link w:val="PlainText"/>
    <w:rsid w:val="00D8742B"/>
    <w:rPr>
      <w:rFonts w:ascii="Courier New" w:eastAsia="Times New Roman" w:hAnsi="Courier New" w:cs="Times New Roman"/>
      <w:sz w:val="20"/>
      <w:szCs w:val="20"/>
    </w:rPr>
  </w:style>
  <w:style w:type="character" w:styleId="Strong">
    <w:name w:val="Strong"/>
    <w:basedOn w:val="DefaultParagraphFont"/>
    <w:qFormat/>
    <w:rsid w:val="00D8742B"/>
    <w:rPr>
      <w:b/>
      <w:bCs/>
    </w:rPr>
  </w:style>
  <w:style w:type="paragraph" w:styleId="NormalWeb">
    <w:name w:val="Normal (Web)"/>
    <w:basedOn w:val="Normal"/>
    <w:rsid w:val="00D8742B"/>
    <w:pPr>
      <w:spacing w:before="100" w:beforeAutospacing="1" w:after="100" w:afterAutospacing="1"/>
    </w:pPr>
    <w:rPr>
      <w:rFonts w:eastAsia="Batang"/>
      <w:lang w:eastAsia="ko-KR"/>
    </w:rPr>
  </w:style>
  <w:style w:type="character" w:styleId="Hyperlink">
    <w:name w:val="Hyperlink"/>
    <w:basedOn w:val="DefaultParagraphFont"/>
    <w:rsid w:val="00D8742B"/>
    <w:rPr>
      <w:color w:val="0000FF"/>
      <w:u w:val="single"/>
    </w:rPr>
  </w:style>
  <w:style w:type="character" w:customStyle="1" w:styleId="CharCharChar">
    <w:name w:val="Char Char Char"/>
    <w:basedOn w:val="DefaultParagraphFont"/>
    <w:rsid w:val="00D8742B"/>
    <w:rPr>
      <w:sz w:val="28"/>
      <w:szCs w:val="24"/>
      <w:lang w:val="en-US" w:eastAsia="en-US" w:bidi="ar-SA"/>
    </w:rPr>
  </w:style>
  <w:style w:type="paragraph" w:styleId="ListContinue4">
    <w:name w:val="List Continue 4"/>
    <w:basedOn w:val="Normal"/>
    <w:rsid w:val="00D8742B"/>
    <w:pPr>
      <w:spacing w:after="120"/>
      <w:ind w:left="1440"/>
    </w:pPr>
  </w:style>
  <w:style w:type="paragraph" w:styleId="HTMLPreformatted">
    <w:name w:val="HTML Preformatted"/>
    <w:basedOn w:val="Normal"/>
    <w:link w:val="HTMLPreformattedChar"/>
    <w:rsid w:val="00D87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D8742B"/>
    <w:rPr>
      <w:rFonts w:ascii="Courier New" w:eastAsia="Batang" w:hAnsi="Courier New" w:cs="Courier New"/>
      <w:sz w:val="20"/>
      <w:szCs w:val="20"/>
      <w:lang w:eastAsia="ko-KR"/>
    </w:rPr>
  </w:style>
  <w:style w:type="character" w:styleId="Emphasis">
    <w:name w:val="Emphasis"/>
    <w:basedOn w:val="DefaultParagraphFont"/>
    <w:qFormat/>
    <w:rsid w:val="00D8742B"/>
    <w:rPr>
      <w:i/>
      <w:iCs/>
    </w:rPr>
  </w:style>
  <w:style w:type="paragraph" w:styleId="Header">
    <w:name w:val="header"/>
    <w:basedOn w:val="Normal"/>
    <w:link w:val="HeaderChar"/>
    <w:rsid w:val="00D8742B"/>
    <w:pPr>
      <w:tabs>
        <w:tab w:val="center" w:pos="4320"/>
        <w:tab w:val="right" w:pos="8640"/>
      </w:tabs>
    </w:pPr>
  </w:style>
  <w:style w:type="character" w:customStyle="1" w:styleId="HeaderChar">
    <w:name w:val="Header Char"/>
    <w:basedOn w:val="DefaultParagraphFont"/>
    <w:link w:val="Header"/>
    <w:rsid w:val="00D8742B"/>
    <w:rPr>
      <w:rFonts w:ascii="Times New Roman" w:eastAsia="Times New Roman" w:hAnsi="Times New Roman" w:cs="Times New Roman"/>
      <w:sz w:val="24"/>
      <w:szCs w:val="24"/>
    </w:rPr>
  </w:style>
  <w:style w:type="character" w:styleId="PageNumber">
    <w:name w:val="page number"/>
    <w:basedOn w:val="DefaultParagraphFont"/>
    <w:rsid w:val="00D8742B"/>
  </w:style>
  <w:style w:type="paragraph" w:styleId="ListBullet2">
    <w:name w:val="List Bullet 2"/>
    <w:basedOn w:val="Normal"/>
    <w:semiHidden/>
    <w:rsid w:val="00D8742B"/>
    <w:pPr>
      <w:numPr>
        <w:numId w:val="4"/>
      </w:numPr>
    </w:pPr>
  </w:style>
  <w:style w:type="paragraph" w:styleId="List">
    <w:name w:val="List"/>
    <w:basedOn w:val="Normal"/>
    <w:rsid w:val="00D8742B"/>
    <w:pPr>
      <w:ind w:left="360" w:hanging="360"/>
    </w:pPr>
    <w:rPr>
      <w:sz w:val="20"/>
      <w:szCs w:val="20"/>
    </w:rPr>
  </w:style>
  <w:style w:type="paragraph" w:styleId="List2">
    <w:name w:val="List 2"/>
    <w:basedOn w:val="Normal"/>
    <w:rsid w:val="00D8742B"/>
    <w:pPr>
      <w:ind w:left="720" w:hanging="360"/>
    </w:pPr>
    <w:rPr>
      <w:sz w:val="20"/>
      <w:szCs w:val="20"/>
    </w:rPr>
  </w:style>
  <w:style w:type="paragraph" w:styleId="List3">
    <w:name w:val="List 3"/>
    <w:basedOn w:val="Normal"/>
    <w:rsid w:val="00D8742B"/>
    <w:pPr>
      <w:ind w:left="1080" w:hanging="360"/>
    </w:pPr>
    <w:rPr>
      <w:sz w:val="20"/>
      <w:szCs w:val="20"/>
    </w:rPr>
  </w:style>
  <w:style w:type="character" w:customStyle="1" w:styleId="CharChar">
    <w:name w:val="Char Char"/>
    <w:basedOn w:val="DefaultParagraphFont"/>
    <w:rsid w:val="00D8742B"/>
    <w:rPr>
      <w:snapToGrid w:val="0"/>
      <w:sz w:val="24"/>
      <w:lang w:val="en-US" w:eastAsia="en-US" w:bidi="ar-SA"/>
    </w:rPr>
  </w:style>
  <w:style w:type="paragraph" w:styleId="Footer">
    <w:name w:val="footer"/>
    <w:basedOn w:val="Normal"/>
    <w:link w:val="FooterChar"/>
    <w:rsid w:val="00D8742B"/>
    <w:pPr>
      <w:tabs>
        <w:tab w:val="center" w:pos="4320"/>
        <w:tab w:val="right" w:pos="8640"/>
      </w:tabs>
    </w:pPr>
  </w:style>
  <w:style w:type="character" w:customStyle="1" w:styleId="FooterChar">
    <w:name w:val="Footer Char"/>
    <w:basedOn w:val="DefaultParagraphFont"/>
    <w:link w:val="Footer"/>
    <w:rsid w:val="00D8742B"/>
    <w:rPr>
      <w:rFonts w:ascii="Times New Roman" w:eastAsia="Times New Roman" w:hAnsi="Times New Roman" w:cs="Times New Roman"/>
      <w:sz w:val="24"/>
      <w:szCs w:val="24"/>
    </w:rPr>
  </w:style>
  <w:style w:type="paragraph" w:styleId="ListBullet">
    <w:name w:val="List Bullet"/>
    <w:basedOn w:val="Normal"/>
    <w:autoRedefine/>
    <w:rsid w:val="00D8742B"/>
    <w:pPr>
      <w:tabs>
        <w:tab w:val="num" w:pos="360"/>
      </w:tabs>
      <w:spacing w:line="480" w:lineRule="auto"/>
      <w:ind w:left="1440" w:hanging="1440"/>
    </w:pPr>
    <w:rPr>
      <w:rFonts w:ascii="Comic Sans MS" w:hAnsi="Comic Sans MS"/>
      <w:sz w:val="22"/>
      <w:szCs w:val="20"/>
      <w:lang w:val="en-GB"/>
    </w:rPr>
  </w:style>
  <w:style w:type="paragraph" w:customStyle="1" w:styleId="Default">
    <w:name w:val="Default"/>
    <w:rsid w:val="00D8742B"/>
    <w:pPr>
      <w:autoSpaceDE w:val="0"/>
      <w:autoSpaceDN w:val="0"/>
      <w:adjustRightInd w:val="0"/>
    </w:pPr>
    <w:rPr>
      <w:rFonts w:ascii="Times New Roman" w:eastAsia="Times New Roman" w:hAnsi="Times New Roman"/>
      <w:color w:val="000000"/>
      <w:sz w:val="24"/>
      <w:szCs w:val="24"/>
      <w:lang w:eastAsia="en-US"/>
    </w:rPr>
  </w:style>
  <w:style w:type="character" w:customStyle="1" w:styleId="toctext">
    <w:name w:val="toctext"/>
    <w:basedOn w:val="DefaultParagraphFont"/>
    <w:rsid w:val="00D8742B"/>
  </w:style>
  <w:style w:type="character" w:customStyle="1" w:styleId="toctoggle">
    <w:name w:val="toctoggle"/>
    <w:basedOn w:val="DefaultParagraphFont"/>
    <w:rsid w:val="00D8742B"/>
  </w:style>
  <w:style w:type="character" w:customStyle="1" w:styleId="style181">
    <w:name w:val="style181"/>
    <w:basedOn w:val="DefaultParagraphFont"/>
    <w:rsid w:val="00D8742B"/>
    <w:rPr>
      <w:color w:val="FF0000"/>
    </w:rPr>
  </w:style>
  <w:style w:type="paragraph" w:styleId="List4">
    <w:name w:val="List 4"/>
    <w:basedOn w:val="Normal"/>
    <w:rsid w:val="00D8742B"/>
    <w:pPr>
      <w:ind w:left="1440" w:hanging="360"/>
    </w:pPr>
  </w:style>
  <w:style w:type="paragraph" w:styleId="List5">
    <w:name w:val="List 5"/>
    <w:basedOn w:val="Normal"/>
    <w:rsid w:val="00D8742B"/>
    <w:pPr>
      <w:ind w:left="1800" w:hanging="360"/>
    </w:pPr>
  </w:style>
  <w:style w:type="character" w:customStyle="1" w:styleId="subheading1">
    <w:name w:val="subheading1"/>
    <w:basedOn w:val="DefaultParagraphFont"/>
    <w:rsid w:val="00D8742B"/>
    <w:rPr>
      <w:rFonts w:ascii="Arial" w:hAnsi="Arial" w:cs="Arial" w:hint="default"/>
      <w:b/>
      <w:bCs/>
      <w:color w:val="333333"/>
      <w:sz w:val="18"/>
      <w:szCs w:val="18"/>
    </w:rPr>
  </w:style>
  <w:style w:type="character" w:customStyle="1" w:styleId="tocnumber2">
    <w:name w:val="tocnumber2"/>
    <w:basedOn w:val="DefaultParagraphFont"/>
    <w:rsid w:val="00D8742B"/>
  </w:style>
  <w:style w:type="character" w:customStyle="1" w:styleId="editsection">
    <w:name w:val="editsection"/>
    <w:basedOn w:val="DefaultParagraphFont"/>
    <w:rsid w:val="00D8742B"/>
  </w:style>
  <w:style w:type="character" w:customStyle="1" w:styleId="mw-headline">
    <w:name w:val="mw-headline"/>
    <w:basedOn w:val="DefaultParagraphFont"/>
    <w:rsid w:val="00D8742B"/>
  </w:style>
  <w:style w:type="character" w:customStyle="1" w:styleId="yshortcuts">
    <w:name w:val="yshortcuts"/>
    <w:basedOn w:val="DefaultParagraphFont"/>
    <w:rsid w:val="00D8742B"/>
  </w:style>
  <w:style w:type="character" w:customStyle="1" w:styleId="boldred">
    <w:name w:val="boldred"/>
    <w:basedOn w:val="DefaultParagraphFont"/>
    <w:rsid w:val="00D8742B"/>
  </w:style>
  <w:style w:type="character" w:customStyle="1" w:styleId="apple-style-span">
    <w:name w:val="apple-style-span"/>
    <w:basedOn w:val="DefaultParagraphFont"/>
    <w:rsid w:val="00D8742B"/>
  </w:style>
  <w:style w:type="paragraph" w:styleId="BalloonText">
    <w:name w:val="Balloon Text"/>
    <w:basedOn w:val="Normal"/>
    <w:link w:val="BalloonTextChar"/>
    <w:uiPriority w:val="99"/>
    <w:semiHidden/>
    <w:unhideWhenUsed/>
    <w:rsid w:val="00D8742B"/>
    <w:rPr>
      <w:rFonts w:ascii="Tahoma" w:hAnsi="Tahoma" w:cs="Tahoma"/>
      <w:sz w:val="16"/>
      <w:szCs w:val="16"/>
    </w:rPr>
  </w:style>
  <w:style w:type="character" w:customStyle="1" w:styleId="BalloonTextChar">
    <w:name w:val="Balloon Text Char"/>
    <w:basedOn w:val="DefaultParagraphFont"/>
    <w:link w:val="BalloonText"/>
    <w:uiPriority w:val="99"/>
    <w:semiHidden/>
    <w:rsid w:val="00D8742B"/>
    <w:rPr>
      <w:rFonts w:ascii="Tahoma" w:eastAsia="Times New Roman" w:hAnsi="Tahoma" w:cs="Tahoma"/>
      <w:sz w:val="16"/>
      <w:szCs w:val="16"/>
    </w:rPr>
  </w:style>
  <w:style w:type="paragraph" w:styleId="ListParagraph">
    <w:name w:val="List Paragraph"/>
    <w:basedOn w:val="Normal"/>
    <w:uiPriority w:val="34"/>
    <w:qFormat/>
    <w:rsid w:val="00D8742B"/>
    <w:pPr>
      <w:spacing w:after="200" w:line="276" w:lineRule="auto"/>
      <w:ind w:left="720"/>
      <w:contextualSpacing/>
    </w:pPr>
    <w:rPr>
      <w:rFonts w:ascii="Calibri" w:eastAsia="Calibri" w:hAnsi="Calibri"/>
      <w:sz w:val="22"/>
      <w:szCs w:val="22"/>
    </w:rPr>
  </w:style>
  <w:style w:type="paragraph" w:customStyle="1" w:styleId="WW-BodyText2">
    <w:name w:val="WW-Body Text 2"/>
    <w:basedOn w:val="Normal"/>
    <w:rsid w:val="00D8742B"/>
    <w:pPr>
      <w:suppressAutoHyphens/>
    </w:pPr>
    <w:rPr>
      <w:b/>
      <w:szCs w:val="20"/>
    </w:rPr>
  </w:style>
  <w:style w:type="paragraph" w:customStyle="1" w:styleId="iln">
    <w:name w:val="il_n"/>
    <w:basedOn w:val="Normal"/>
    <w:rsid w:val="00D8742B"/>
    <w:pPr>
      <w:spacing w:before="100" w:beforeAutospacing="1" w:after="100" w:afterAutospacing="1"/>
    </w:pPr>
  </w:style>
  <w:style w:type="paragraph" w:customStyle="1" w:styleId="ilr">
    <w:name w:val="il_r"/>
    <w:basedOn w:val="Normal"/>
    <w:rsid w:val="00D8742B"/>
    <w:pPr>
      <w:spacing w:before="100" w:beforeAutospacing="1" w:after="100" w:afterAutospacing="1"/>
    </w:pPr>
  </w:style>
  <w:style w:type="character" w:styleId="FollowedHyperlink">
    <w:name w:val="FollowedHyperlink"/>
    <w:basedOn w:val="DefaultParagraphFont"/>
    <w:rsid w:val="00D8742B"/>
    <w:rPr>
      <w:color w:val="800080"/>
      <w:u w:val="single"/>
    </w:rPr>
  </w:style>
  <w:style w:type="character" w:customStyle="1" w:styleId="CharChar16">
    <w:name w:val="Char Char16"/>
    <w:basedOn w:val="DefaultParagraphFont"/>
    <w:locked/>
    <w:rsid w:val="00D8742B"/>
    <w:rPr>
      <w:b/>
      <w:sz w:val="24"/>
      <w:szCs w:val="24"/>
      <w:lang w:val="en-US" w:eastAsia="en-US" w:bidi="ar-SA"/>
    </w:rPr>
  </w:style>
  <w:style w:type="character" w:customStyle="1" w:styleId="CharChar15">
    <w:name w:val="Char Char15"/>
    <w:basedOn w:val="DefaultParagraphFont"/>
    <w:locked/>
    <w:rsid w:val="00D8742B"/>
    <w:rPr>
      <w:b/>
      <w:bCs/>
      <w:sz w:val="22"/>
      <w:szCs w:val="24"/>
      <w:lang w:val="en-US" w:eastAsia="en-US" w:bidi="ar-SA"/>
    </w:rPr>
  </w:style>
  <w:style w:type="character" w:customStyle="1" w:styleId="CharChar14">
    <w:name w:val="Char Char14"/>
    <w:basedOn w:val="DefaultParagraphFont"/>
    <w:locked/>
    <w:rsid w:val="00D8742B"/>
    <w:rPr>
      <w:b/>
      <w:bCs/>
      <w:sz w:val="24"/>
      <w:szCs w:val="24"/>
      <w:lang w:val="en-US" w:eastAsia="en-US" w:bidi="ar-SA"/>
    </w:rPr>
  </w:style>
  <w:style w:type="character" w:customStyle="1" w:styleId="CharChar13">
    <w:name w:val="Char Char13"/>
    <w:basedOn w:val="DefaultParagraphFont"/>
    <w:locked/>
    <w:rsid w:val="00D8742B"/>
    <w:rPr>
      <w:sz w:val="24"/>
      <w:lang w:val="en-US" w:eastAsia="en-US" w:bidi="ar-SA"/>
    </w:rPr>
  </w:style>
  <w:style w:type="character" w:customStyle="1" w:styleId="CharChar12">
    <w:name w:val="Char Char12"/>
    <w:basedOn w:val="DefaultParagraphFont"/>
    <w:locked/>
    <w:rsid w:val="00D8742B"/>
    <w:rPr>
      <w:b/>
      <w:bCs/>
      <w:i/>
      <w:iCs/>
      <w:sz w:val="26"/>
      <w:szCs w:val="26"/>
      <w:lang w:val="en-US" w:eastAsia="en-US" w:bidi="ar-SA"/>
    </w:rPr>
  </w:style>
  <w:style w:type="character" w:customStyle="1" w:styleId="CharChar4">
    <w:name w:val="Char Char4"/>
    <w:basedOn w:val="DefaultParagraphFont"/>
    <w:locked/>
    <w:rsid w:val="00D8742B"/>
    <w:rPr>
      <w:rFonts w:ascii="Courier New" w:eastAsia="Batang" w:hAnsi="Courier New" w:cs="Courier New"/>
      <w:lang w:val="en-US" w:eastAsia="ko-KR" w:bidi="ar-SA"/>
    </w:rPr>
  </w:style>
  <w:style w:type="character" w:customStyle="1" w:styleId="CharChar3">
    <w:name w:val="Char Char3"/>
    <w:basedOn w:val="DefaultParagraphFont"/>
    <w:locked/>
    <w:rsid w:val="00D8742B"/>
    <w:rPr>
      <w:sz w:val="24"/>
      <w:szCs w:val="24"/>
      <w:lang w:val="en-US" w:eastAsia="en-US" w:bidi="ar-SA"/>
    </w:rPr>
  </w:style>
  <w:style w:type="character" w:customStyle="1" w:styleId="CharChar2">
    <w:name w:val="Char Char2"/>
    <w:basedOn w:val="DefaultParagraphFont"/>
    <w:locked/>
    <w:rsid w:val="00D8742B"/>
    <w:rPr>
      <w:sz w:val="24"/>
      <w:szCs w:val="24"/>
      <w:lang w:val="en-US" w:eastAsia="en-US" w:bidi="ar-SA"/>
    </w:rPr>
  </w:style>
  <w:style w:type="character" w:customStyle="1" w:styleId="CharChar11">
    <w:name w:val="Char Char11"/>
    <w:basedOn w:val="DefaultParagraphFont"/>
    <w:locked/>
    <w:rsid w:val="00D8742B"/>
    <w:rPr>
      <w:b/>
      <w:sz w:val="22"/>
      <w:lang w:val="en-US" w:eastAsia="en-US" w:bidi="ar-SA"/>
    </w:rPr>
  </w:style>
  <w:style w:type="character" w:customStyle="1" w:styleId="CharChar10">
    <w:name w:val="Char Char10"/>
    <w:basedOn w:val="DefaultParagraphFont"/>
    <w:locked/>
    <w:rsid w:val="00D8742B"/>
    <w:rPr>
      <w:sz w:val="24"/>
      <w:szCs w:val="24"/>
      <w:lang w:val="en-US" w:eastAsia="en-US" w:bidi="ar-SA"/>
    </w:rPr>
  </w:style>
  <w:style w:type="character" w:customStyle="1" w:styleId="CharChar9">
    <w:name w:val="Char Char9"/>
    <w:basedOn w:val="DefaultParagraphFont"/>
    <w:locked/>
    <w:rsid w:val="00D8742B"/>
    <w:rPr>
      <w:sz w:val="24"/>
      <w:lang w:val="en-US" w:eastAsia="en-US" w:bidi="ar-SA"/>
    </w:rPr>
  </w:style>
  <w:style w:type="character" w:customStyle="1" w:styleId="CharChar8">
    <w:name w:val="Char Char8"/>
    <w:basedOn w:val="DefaultParagraphFont"/>
    <w:locked/>
    <w:rsid w:val="00D8742B"/>
    <w:rPr>
      <w:b/>
      <w:sz w:val="24"/>
      <w:effect w:val="blinkBackground"/>
      <w:lang w:val="en-US" w:eastAsia="en-US" w:bidi="ar-SA"/>
    </w:rPr>
  </w:style>
  <w:style w:type="character" w:customStyle="1" w:styleId="CharChar7">
    <w:name w:val="Char Char7"/>
    <w:basedOn w:val="DefaultParagraphFont"/>
    <w:locked/>
    <w:rsid w:val="00D8742B"/>
    <w:rPr>
      <w:rFonts w:ascii="Comic Sans MS" w:hAnsi="Comic Sans MS"/>
      <w:sz w:val="22"/>
      <w:lang w:val="en-GB" w:eastAsia="en-US" w:bidi="ar-SA"/>
    </w:rPr>
  </w:style>
  <w:style w:type="character" w:customStyle="1" w:styleId="CharChar6">
    <w:name w:val="Char Char6"/>
    <w:basedOn w:val="DefaultParagraphFont"/>
    <w:locked/>
    <w:rsid w:val="00D8742B"/>
    <w:rPr>
      <w:color w:val="000000"/>
      <w:sz w:val="24"/>
      <w:lang w:val="en-GB" w:eastAsia="en-US" w:bidi="ar-SA"/>
    </w:rPr>
  </w:style>
  <w:style w:type="character" w:customStyle="1" w:styleId="CharChar5">
    <w:name w:val="Char Char5"/>
    <w:basedOn w:val="DefaultParagraphFont"/>
    <w:locked/>
    <w:rsid w:val="00D8742B"/>
    <w:rPr>
      <w:rFonts w:ascii="Courier New" w:hAnsi="Courier New" w:cs="Courier New"/>
      <w:lang w:val="en-US" w:eastAsia="en-US" w:bidi="ar-SA"/>
    </w:rPr>
  </w:style>
  <w:style w:type="character" w:customStyle="1" w:styleId="ipa">
    <w:name w:val="ipa"/>
    <w:basedOn w:val="DefaultParagraphFont"/>
    <w:rsid w:val="00D8742B"/>
  </w:style>
  <w:style w:type="character" w:customStyle="1" w:styleId="st">
    <w:name w:val="st"/>
    <w:basedOn w:val="DefaultParagraphFont"/>
    <w:rsid w:val="00D8742B"/>
  </w:style>
  <w:style w:type="paragraph" w:customStyle="1" w:styleId="Authors">
    <w:name w:val="Authors"/>
    <w:basedOn w:val="Normal"/>
    <w:next w:val="Normal"/>
    <w:rsid w:val="001A34AD"/>
    <w:pPr>
      <w:framePr w:w="9072" w:hSpace="187" w:vSpace="187" w:wrap="notBeside" w:vAnchor="text" w:hAnchor="page" w:xAlign="center" w:y="1"/>
      <w:autoSpaceDE w:val="0"/>
      <w:autoSpaceDN w:val="0"/>
      <w:spacing w:after="320"/>
      <w:jc w:val="center"/>
    </w:pPr>
    <w:rPr>
      <w:sz w:val="22"/>
      <w:szCs w:val="22"/>
    </w:rPr>
  </w:style>
  <w:style w:type="paragraph" w:styleId="FootnoteText">
    <w:name w:val="footnote text"/>
    <w:basedOn w:val="Normal"/>
    <w:link w:val="FootnoteTextChar"/>
    <w:semiHidden/>
    <w:rsid w:val="00640AE9"/>
    <w:pPr>
      <w:autoSpaceDE w:val="0"/>
      <w:autoSpaceDN w:val="0"/>
      <w:ind w:firstLine="202"/>
      <w:jc w:val="both"/>
    </w:pPr>
    <w:rPr>
      <w:sz w:val="16"/>
      <w:szCs w:val="16"/>
    </w:rPr>
  </w:style>
  <w:style w:type="character" w:customStyle="1" w:styleId="FootnoteTextChar">
    <w:name w:val="Footnote Text Char"/>
    <w:basedOn w:val="DefaultParagraphFont"/>
    <w:link w:val="FootnoteText"/>
    <w:semiHidden/>
    <w:rsid w:val="00640AE9"/>
    <w:rPr>
      <w:rFonts w:ascii="Times New Roman" w:eastAsia="Times New Roman" w:hAnsi="Times New Roman"/>
      <w:sz w:val="16"/>
      <w:szCs w:val="16"/>
    </w:rPr>
  </w:style>
  <w:style w:type="character" w:customStyle="1" w:styleId="WW-Absatz-Standardschriftart111111111">
    <w:name w:val="WW-Absatz-Standardschriftart111111111"/>
    <w:rsid w:val="00E278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il.pundeer@rediffmail.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anil.pundeer@rediff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15307</CharactersWithSpaces>
  <SharedDoc>false</SharedDoc>
  <HLinks>
    <vt:vector size="6" baseType="variant">
      <vt:variant>
        <vt:i4>1638516</vt:i4>
      </vt:variant>
      <vt:variant>
        <vt:i4>0</vt:i4>
      </vt:variant>
      <vt:variant>
        <vt:i4>0</vt:i4>
      </vt:variant>
      <vt:variant>
        <vt:i4>5</vt:i4>
      </vt:variant>
      <vt:variant>
        <vt:lpwstr>mailto:anil.pundeer@rediffmail.com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Administrator</cp:lastModifiedBy>
  <cp:revision>4</cp:revision>
  <cp:lastPrinted>2014-02-26T03:31:00Z</cp:lastPrinted>
  <dcterms:created xsi:type="dcterms:W3CDTF">2014-02-25T14:55:00Z</dcterms:created>
  <dcterms:modified xsi:type="dcterms:W3CDTF">2014-02-26T03:31:00Z</dcterms:modified>
</cp:coreProperties>
</file>