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74" w:rsidRDefault="00954074" w:rsidP="00954074">
      <w:pPr>
        <w:bidi w:val="0"/>
        <w:jc w:val="center"/>
        <w:rPr>
          <w:b/>
          <w:bCs/>
          <w:sz w:val="20"/>
          <w:szCs w:val="20"/>
        </w:rPr>
      </w:pPr>
      <w:r w:rsidRPr="00807A12">
        <w:rPr>
          <w:b/>
          <w:bCs/>
          <w:sz w:val="20"/>
          <w:szCs w:val="20"/>
        </w:rPr>
        <w:t xml:space="preserve">Comparison of IOP correction factor provided with </w:t>
      </w:r>
      <w:proofErr w:type="spellStart"/>
      <w:r w:rsidRPr="00807A12">
        <w:rPr>
          <w:b/>
          <w:bCs/>
          <w:color w:val="000000"/>
          <w:sz w:val="20"/>
          <w:szCs w:val="20"/>
        </w:rPr>
        <w:t>scheimflug</w:t>
      </w:r>
      <w:proofErr w:type="spellEnd"/>
      <w:r w:rsidRPr="00807A12">
        <w:rPr>
          <w:b/>
          <w:bCs/>
          <w:color w:val="000000"/>
          <w:sz w:val="20"/>
          <w:szCs w:val="20"/>
        </w:rPr>
        <w:t xml:space="preserve"> camera (</w:t>
      </w:r>
      <w:proofErr w:type="spellStart"/>
      <w:r w:rsidRPr="00807A12">
        <w:rPr>
          <w:b/>
          <w:bCs/>
          <w:color w:val="000000"/>
          <w:sz w:val="20"/>
          <w:szCs w:val="20"/>
        </w:rPr>
        <w:t>pentacam</w:t>
      </w:r>
      <w:proofErr w:type="spellEnd"/>
      <w:r w:rsidR="006322B8" w:rsidRPr="00807A12">
        <w:rPr>
          <w:b/>
          <w:bCs/>
          <w:color w:val="000000"/>
          <w:sz w:val="20"/>
          <w:szCs w:val="20"/>
        </w:rPr>
        <w:t xml:space="preserve">) </w:t>
      </w:r>
      <w:r w:rsidR="006322B8" w:rsidRPr="00807A12">
        <w:rPr>
          <w:b/>
          <w:bCs/>
          <w:sz w:val="20"/>
          <w:szCs w:val="20"/>
        </w:rPr>
        <w:t>with</w:t>
      </w:r>
      <w:r w:rsidRPr="00807A12">
        <w:rPr>
          <w:b/>
          <w:bCs/>
          <w:sz w:val="20"/>
          <w:szCs w:val="20"/>
        </w:rPr>
        <w:t xml:space="preserve"> that provided by Ocular Response </w:t>
      </w:r>
      <w:r w:rsidR="006322B8" w:rsidRPr="00807A12">
        <w:rPr>
          <w:b/>
          <w:bCs/>
          <w:sz w:val="20"/>
          <w:szCs w:val="20"/>
        </w:rPr>
        <w:t>Analyzer (ORA)</w:t>
      </w:r>
      <w:r w:rsidRPr="00807A12">
        <w:rPr>
          <w:b/>
          <w:bCs/>
          <w:sz w:val="20"/>
          <w:szCs w:val="20"/>
        </w:rPr>
        <w:t xml:space="preserve"> and their correlations with various corneal parameters for finer refinement of IOP measurements for Normal individuals.</w:t>
      </w:r>
    </w:p>
    <w:p w:rsidR="00954074" w:rsidRPr="00807A12" w:rsidRDefault="00954074" w:rsidP="00954074">
      <w:pPr>
        <w:bidi w:val="0"/>
        <w:jc w:val="center"/>
        <w:rPr>
          <w:b/>
          <w:bCs/>
          <w:sz w:val="20"/>
          <w:szCs w:val="20"/>
        </w:rPr>
      </w:pPr>
    </w:p>
    <w:p w:rsidR="00954074" w:rsidRDefault="00954074" w:rsidP="00C84720">
      <w:pPr>
        <w:bidi w:val="0"/>
        <w:jc w:val="center"/>
        <w:rPr>
          <w:bCs/>
          <w:iCs/>
          <w:color w:val="000000"/>
          <w:sz w:val="20"/>
          <w:szCs w:val="20"/>
        </w:rPr>
      </w:pPr>
      <w:r w:rsidRPr="00954074">
        <w:rPr>
          <w:bCs/>
          <w:iCs/>
          <w:color w:val="000000"/>
          <w:sz w:val="20"/>
          <w:szCs w:val="20"/>
        </w:rPr>
        <w:t>Tamer A.</w:t>
      </w:r>
      <w:r>
        <w:rPr>
          <w:bCs/>
          <w:iCs/>
          <w:color w:val="000000"/>
          <w:sz w:val="20"/>
          <w:szCs w:val="20"/>
        </w:rPr>
        <w:t xml:space="preserve"> </w:t>
      </w:r>
      <w:proofErr w:type="spellStart"/>
      <w:r w:rsidRPr="00954074">
        <w:rPr>
          <w:bCs/>
          <w:iCs/>
          <w:color w:val="000000"/>
          <w:sz w:val="20"/>
          <w:szCs w:val="20"/>
        </w:rPr>
        <w:t>Refai</w:t>
      </w:r>
      <w:proofErr w:type="spellEnd"/>
    </w:p>
    <w:p w:rsidR="00954074" w:rsidRPr="00954074" w:rsidRDefault="00954074" w:rsidP="00954074">
      <w:pPr>
        <w:bidi w:val="0"/>
        <w:jc w:val="center"/>
        <w:rPr>
          <w:bCs/>
          <w:iCs/>
          <w:color w:val="000000"/>
          <w:sz w:val="20"/>
          <w:szCs w:val="20"/>
        </w:rPr>
      </w:pPr>
    </w:p>
    <w:p w:rsidR="00954074" w:rsidRPr="00954074" w:rsidRDefault="00954074" w:rsidP="00954074">
      <w:pPr>
        <w:bidi w:val="0"/>
        <w:jc w:val="center"/>
        <w:rPr>
          <w:bCs/>
          <w:color w:val="000000"/>
          <w:sz w:val="20"/>
          <w:szCs w:val="20"/>
        </w:rPr>
      </w:pPr>
      <w:r w:rsidRPr="00954074">
        <w:rPr>
          <w:bCs/>
          <w:color w:val="000000"/>
          <w:sz w:val="20"/>
          <w:szCs w:val="20"/>
        </w:rPr>
        <w:t>Research Institute of Ophthalmology,</w:t>
      </w:r>
      <w:r>
        <w:rPr>
          <w:bCs/>
          <w:color w:val="000000"/>
          <w:sz w:val="20"/>
          <w:szCs w:val="20"/>
        </w:rPr>
        <w:t xml:space="preserve"> </w:t>
      </w:r>
      <w:r w:rsidR="006322B8">
        <w:rPr>
          <w:bCs/>
          <w:color w:val="000000"/>
          <w:sz w:val="20"/>
          <w:szCs w:val="20"/>
        </w:rPr>
        <w:t>Giza, Egypt</w:t>
      </w:r>
    </w:p>
    <w:p w:rsidR="00954074" w:rsidRDefault="003B4535" w:rsidP="00954074">
      <w:pPr>
        <w:bidi w:val="0"/>
        <w:jc w:val="center"/>
        <w:rPr>
          <w:b/>
          <w:bCs/>
          <w:sz w:val="20"/>
          <w:szCs w:val="20"/>
        </w:rPr>
      </w:pPr>
      <w:hyperlink r:id="rId8" w:history="1">
        <w:r w:rsidR="00954074" w:rsidRPr="00954074">
          <w:rPr>
            <w:rStyle w:val="Hyperlink"/>
            <w:bCs/>
            <w:sz w:val="20"/>
            <w:szCs w:val="20"/>
          </w:rPr>
          <w:t>tamerrefai@hotmail.com</w:t>
        </w:r>
      </w:hyperlink>
    </w:p>
    <w:p w:rsidR="00954074" w:rsidRDefault="00954074" w:rsidP="00954074">
      <w:pPr>
        <w:bidi w:val="0"/>
        <w:jc w:val="center"/>
        <w:rPr>
          <w:b/>
          <w:bCs/>
          <w:sz w:val="20"/>
          <w:szCs w:val="20"/>
        </w:rPr>
      </w:pPr>
    </w:p>
    <w:p w:rsidR="00954074" w:rsidRPr="006322B8" w:rsidRDefault="006322B8" w:rsidP="00C1309E">
      <w:pPr>
        <w:bidi w:val="0"/>
        <w:jc w:val="both"/>
        <w:rPr>
          <w:sz w:val="20"/>
          <w:szCs w:val="20"/>
        </w:rPr>
      </w:pPr>
      <w:r w:rsidRPr="00CB0E2A">
        <w:rPr>
          <w:b/>
          <w:bCs/>
          <w:sz w:val="20"/>
          <w:szCs w:val="20"/>
        </w:rPr>
        <w:t>Abstract:</w:t>
      </w:r>
      <w:r w:rsidR="00B6591E" w:rsidRPr="00CB0E2A">
        <w:rPr>
          <w:b/>
          <w:bCs/>
          <w:sz w:val="20"/>
          <w:szCs w:val="20"/>
        </w:rPr>
        <w:t xml:space="preserve"> </w:t>
      </w:r>
      <w:r w:rsidR="00954074" w:rsidRPr="00807A12">
        <w:rPr>
          <w:b/>
          <w:bCs/>
          <w:color w:val="000000"/>
          <w:sz w:val="20"/>
          <w:szCs w:val="20"/>
        </w:rPr>
        <w:t>Objective:</w:t>
      </w:r>
      <w:r w:rsidR="00954074">
        <w:rPr>
          <w:b/>
          <w:bCs/>
          <w:color w:val="000000"/>
          <w:sz w:val="20"/>
          <w:szCs w:val="20"/>
        </w:rPr>
        <w:t xml:space="preserve"> </w:t>
      </w:r>
      <w:r w:rsidR="00CD72E1" w:rsidRPr="006322B8">
        <w:rPr>
          <w:sz w:val="20"/>
          <w:szCs w:val="20"/>
        </w:rPr>
        <w:t>To compare</w:t>
      </w:r>
      <w:r w:rsidR="00954074" w:rsidRPr="006322B8">
        <w:rPr>
          <w:sz w:val="20"/>
          <w:szCs w:val="20"/>
        </w:rPr>
        <w:t xml:space="preserve"> the IOP correction factor provided with </w:t>
      </w:r>
      <w:proofErr w:type="spellStart"/>
      <w:r w:rsidR="00954074" w:rsidRPr="006322B8">
        <w:rPr>
          <w:sz w:val="20"/>
          <w:szCs w:val="20"/>
        </w:rPr>
        <w:t>Pentacam</w:t>
      </w:r>
      <w:proofErr w:type="spellEnd"/>
      <w:r w:rsidR="00954074" w:rsidRPr="006322B8">
        <w:rPr>
          <w:sz w:val="20"/>
          <w:szCs w:val="20"/>
        </w:rPr>
        <w:t xml:space="preserve"> with that provided by Ocular Response </w:t>
      </w:r>
      <w:r w:rsidR="00CD72E1" w:rsidRPr="006322B8">
        <w:rPr>
          <w:sz w:val="20"/>
          <w:szCs w:val="20"/>
        </w:rPr>
        <w:t>Analyzer (</w:t>
      </w:r>
      <w:r w:rsidR="00954074" w:rsidRPr="006322B8">
        <w:rPr>
          <w:sz w:val="20"/>
          <w:szCs w:val="20"/>
        </w:rPr>
        <w:t>ORA) for finer refinement of IOP me</w:t>
      </w:r>
      <w:r w:rsidR="00C3236B" w:rsidRPr="006322B8">
        <w:rPr>
          <w:sz w:val="20"/>
          <w:szCs w:val="20"/>
        </w:rPr>
        <w:t>as</w:t>
      </w:r>
      <w:r w:rsidR="00954074" w:rsidRPr="006322B8">
        <w:rPr>
          <w:sz w:val="20"/>
          <w:szCs w:val="20"/>
        </w:rPr>
        <w:t xml:space="preserve">urements for Normal individuals. </w:t>
      </w:r>
      <w:r w:rsidR="00954074" w:rsidRPr="006322B8">
        <w:rPr>
          <w:b/>
          <w:sz w:val="20"/>
          <w:szCs w:val="20"/>
        </w:rPr>
        <w:t>Methods:</w:t>
      </w:r>
      <w:r w:rsidR="00954074" w:rsidRPr="006322B8">
        <w:rPr>
          <w:sz w:val="20"/>
          <w:szCs w:val="20"/>
          <w:lang w:bidi="ar-TN"/>
        </w:rPr>
        <w:t xml:space="preserve"> 69 eyes of 38 healthy </w:t>
      </w:r>
      <w:r w:rsidR="005C7AFD" w:rsidRPr="006322B8">
        <w:rPr>
          <w:sz w:val="20"/>
          <w:szCs w:val="20"/>
          <w:lang w:bidi="ar-TN"/>
        </w:rPr>
        <w:t>E</w:t>
      </w:r>
      <w:r w:rsidR="00954074" w:rsidRPr="006322B8">
        <w:rPr>
          <w:sz w:val="20"/>
          <w:szCs w:val="20"/>
          <w:lang w:bidi="ar-TN"/>
        </w:rPr>
        <w:t>gyptian patients without ocular pathology or previous intraocular surgery were included in the study,</w:t>
      </w:r>
      <w:r w:rsidR="005C7AFD" w:rsidRPr="006322B8">
        <w:rPr>
          <w:sz w:val="20"/>
          <w:szCs w:val="20"/>
          <w:lang w:bidi="ar-TN"/>
        </w:rPr>
        <w:t xml:space="preserve"> </w:t>
      </w:r>
      <w:r w:rsidR="00954074" w:rsidRPr="006322B8">
        <w:rPr>
          <w:sz w:val="20"/>
          <w:szCs w:val="20"/>
          <w:lang w:bidi="ar-TN"/>
        </w:rPr>
        <w:t xml:space="preserve">of which there was 50 female eyes and 19 male </w:t>
      </w:r>
      <w:proofErr w:type="spellStart"/>
      <w:r w:rsidR="00954074" w:rsidRPr="006322B8">
        <w:rPr>
          <w:sz w:val="20"/>
          <w:szCs w:val="20"/>
          <w:lang w:bidi="ar-TN"/>
        </w:rPr>
        <w:t>eyes</w:t>
      </w:r>
      <w:r w:rsidR="0080511D">
        <w:rPr>
          <w:sz w:val="20"/>
          <w:szCs w:val="20"/>
          <w:lang w:bidi="ar-TN"/>
        </w:rPr>
        <w:t>.</w:t>
      </w:r>
      <w:r w:rsidR="00954074" w:rsidRPr="006322B8">
        <w:rPr>
          <w:sz w:val="20"/>
          <w:szCs w:val="20"/>
          <w:lang w:bidi="ar-TN"/>
        </w:rPr>
        <w:t>The</w:t>
      </w:r>
      <w:proofErr w:type="spellEnd"/>
      <w:r w:rsidR="00954074" w:rsidRPr="006322B8">
        <w:rPr>
          <w:sz w:val="20"/>
          <w:szCs w:val="20"/>
          <w:lang w:bidi="ar-TN"/>
        </w:rPr>
        <w:t xml:space="preserve"> age ranged from 18-49 years (mean 27.62±8.51 Years).The spherical equivalent ranged from +3.75 to -11.5 </w:t>
      </w:r>
      <w:proofErr w:type="spellStart"/>
      <w:r w:rsidR="00954074" w:rsidRPr="006322B8">
        <w:rPr>
          <w:sz w:val="20"/>
          <w:szCs w:val="20"/>
          <w:lang w:bidi="ar-TN"/>
        </w:rPr>
        <w:t>diopters</w:t>
      </w:r>
      <w:proofErr w:type="spellEnd"/>
      <w:r w:rsidR="0080511D">
        <w:rPr>
          <w:rFonts w:hint="eastAsia"/>
          <w:sz w:val="20"/>
          <w:szCs w:val="20"/>
          <w:lang w:eastAsia="zh-CN" w:bidi="ar-TN"/>
        </w:rPr>
        <w:t xml:space="preserve"> </w:t>
      </w:r>
      <w:r w:rsidR="00954074" w:rsidRPr="006322B8">
        <w:rPr>
          <w:sz w:val="20"/>
          <w:szCs w:val="20"/>
          <w:lang w:bidi="ar-TN"/>
        </w:rPr>
        <w:t>(D) (mean -4.28±3.28D).</w:t>
      </w:r>
      <w:r w:rsidR="0080511D">
        <w:rPr>
          <w:rFonts w:hint="eastAsia"/>
          <w:sz w:val="20"/>
          <w:szCs w:val="20"/>
          <w:lang w:eastAsia="zh-CN" w:bidi="ar-TN"/>
        </w:rPr>
        <w:t xml:space="preserve"> </w:t>
      </w:r>
      <w:r w:rsidR="00954074" w:rsidRPr="006322B8">
        <w:rPr>
          <w:sz w:val="20"/>
          <w:szCs w:val="20"/>
          <w:lang w:bidi="ar-TN"/>
        </w:rPr>
        <w:t xml:space="preserve">All cases were subjected to full ophthalmological examination including uncorrected and best corrected visual </w:t>
      </w:r>
      <w:proofErr w:type="spellStart"/>
      <w:r w:rsidR="00954074" w:rsidRPr="006322B8">
        <w:rPr>
          <w:sz w:val="20"/>
          <w:szCs w:val="20"/>
          <w:lang w:bidi="ar-TN"/>
        </w:rPr>
        <w:t>acuity</w:t>
      </w:r>
      <w:r w:rsidR="0080511D">
        <w:rPr>
          <w:sz w:val="20"/>
          <w:szCs w:val="20"/>
          <w:lang w:bidi="ar-TN"/>
        </w:rPr>
        <w:t>,</w:t>
      </w:r>
      <w:r w:rsidR="00954074" w:rsidRPr="006322B8">
        <w:rPr>
          <w:sz w:val="20"/>
          <w:szCs w:val="20"/>
          <w:lang w:bidi="ar-TN"/>
        </w:rPr>
        <w:t>refraction</w:t>
      </w:r>
      <w:r w:rsidR="0080511D">
        <w:rPr>
          <w:sz w:val="20"/>
          <w:szCs w:val="20"/>
          <w:lang w:bidi="ar-TN"/>
        </w:rPr>
        <w:t>,</w:t>
      </w:r>
      <w:r w:rsidR="00954074" w:rsidRPr="006322B8">
        <w:rPr>
          <w:sz w:val="20"/>
          <w:szCs w:val="20"/>
          <w:lang w:bidi="ar-TN"/>
        </w:rPr>
        <w:t>slit</w:t>
      </w:r>
      <w:proofErr w:type="spellEnd"/>
      <w:r w:rsidR="00954074" w:rsidRPr="006322B8">
        <w:rPr>
          <w:sz w:val="20"/>
          <w:szCs w:val="20"/>
          <w:lang w:bidi="ar-TN"/>
        </w:rPr>
        <w:t xml:space="preserve"> lamp examination,</w:t>
      </w:r>
      <w:r w:rsidR="00954074" w:rsidRPr="006322B8">
        <w:rPr>
          <w:sz w:val="20"/>
          <w:szCs w:val="20"/>
        </w:rPr>
        <w:t xml:space="preserve"> </w:t>
      </w:r>
      <w:proofErr w:type="spellStart"/>
      <w:r w:rsidR="00954074" w:rsidRPr="006322B8">
        <w:rPr>
          <w:sz w:val="20"/>
          <w:szCs w:val="20"/>
          <w:lang w:bidi="ar-TN"/>
        </w:rPr>
        <w:t>Scheimflug</w:t>
      </w:r>
      <w:proofErr w:type="spellEnd"/>
      <w:r w:rsidR="00954074" w:rsidRPr="006322B8">
        <w:rPr>
          <w:sz w:val="20"/>
          <w:szCs w:val="20"/>
          <w:lang w:bidi="ar-TN"/>
        </w:rPr>
        <w:t xml:space="preserve"> imaging</w:t>
      </w:r>
      <w:r w:rsidR="0080511D">
        <w:rPr>
          <w:rFonts w:hint="eastAsia"/>
          <w:sz w:val="20"/>
          <w:szCs w:val="20"/>
          <w:lang w:eastAsia="zh-CN" w:bidi="ar-TN"/>
        </w:rPr>
        <w:t xml:space="preserve"> </w:t>
      </w:r>
      <w:r w:rsidR="00954074" w:rsidRPr="006322B8">
        <w:rPr>
          <w:sz w:val="20"/>
          <w:szCs w:val="20"/>
          <w:lang w:bidi="ar-TN"/>
        </w:rPr>
        <w:t xml:space="preserve">(i:e </w:t>
      </w:r>
      <w:proofErr w:type="spellStart"/>
      <w:r w:rsidR="00954074" w:rsidRPr="006322B8">
        <w:rPr>
          <w:sz w:val="20"/>
          <w:szCs w:val="20"/>
          <w:lang w:bidi="ar-TN"/>
        </w:rPr>
        <w:t>Pentacam</w:t>
      </w:r>
      <w:proofErr w:type="spellEnd"/>
      <w:r w:rsidR="00954074" w:rsidRPr="006322B8">
        <w:rPr>
          <w:sz w:val="20"/>
          <w:szCs w:val="20"/>
          <w:lang w:bidi="ar-TN"/>
        </w:rPr>
        <w:t xml:space="preserve">, (ALLEGRO </w:t>
      </w:r>
      <w:proofErr w:type="spellStart"/>
      <w:r w:rsidR="00954074" w:rsidRPr="006322B8">
        <w:rPr>
          <w:sz w:val="20"/>
          <w:szCs w:val="20"/>
          <w:lang w:bidi="ar-TN"/>
        </w:rPr>
        <w:t>Oculyzer</w:t>
      </w:r>
      <w:proofErr w:type="spellEnd"/>
      <w:r w:rsidR="00954074" w:rsidRPr="006322B8">
        <w:rPr>
          <w:sz w:val="20"/>
          <w:szCs w:val="20"/>
          <w:lang w:bidi="ar-TN"/>
        </w:rPr>
        <w:t xml:space="preserve"> Version 1074; </w:t>
      </w:r>
      <w:proofErr w:type="spellStart"/>
      <w:r w:rsidR="00954074" w:rsidRPr="006322B8">
        <w:rPr>
          <w:sz w:val="20"/>
          <w:szCs w:val="20"/>
          <w:lang w:bidi="ar-TN"/>
        </w:rPr>
        <w:t>Allergo</w:t>
      </w:r>
      <w:proofErr w:type="spellEnd"/>
      <w:r w:rsidR="00954074" w:rsidRPr="006322B8">
        <w:rPr>
          <w:sz w:val="20"/>
          <w:szCs w:val="20"/>
          <w:lang w:bidi="ar-TN"/>
        </w:rPr>
        <w:t>,</w:t>
      </w:r>
      <w:r w:rsidR="005C7AFD" w:rsidRPr="006322B8">
        <w:rPr>
          <w:sz w:val="20"/>
          <w:szCs w:val="20"/>
          <w:lang w:bidi="ar-TN"/>
        </w:rPr>
        <w:t xml:space="preserve"> </w:t>
      </w:r>
      <w:r w:rsidR="00954074" w:rsidRPr="006322B8">
        <w:rPr>
          <w:sz w:val="20"/>
          <w:szCs w:val="20"/>
          <w:lang w:bidi="ar-TN"/>
        </w:rPr>
        <w:t>Germany) and</w:t>
      </w:r>
      <w:r w:rsidR="0080511D">
        <w:rPr>
          <w:sz w:val="20"/>
          <w:szCs w:val="20"/>
          <w:lang w:bidi="ar-TN"/>
        </w:rPr>
        <w:t xml:space="preserve"> </w:t>
      </w:r>
      <w:r w:rsidR="00954074" w:rsidRPr="006322B8">
        <w:rPr>
          <w:sz w:val="20"/>
          <w:szCs w:val="20"/>
          <w:lang w:bidi="ar-TN"/>
        </w:rPr>
        <w:t>Ocular Response Analyzer (ORA)</w:t>
      </w:r>
      <w:r w:rsidR="00954074" w:rsidRPr="006322B8">
        <w:rPr>
          <w:sz w:val="20"/>
          <w:szCs w:val="20"/>
        </w:rPr>
        <w:t xml:space="preserve"> (Reichert Ophthalmic Instruments, Inc., Buffalo, NY,USA).</w:t>
      </w:r>
      <w:r w:rsidR="00954074" w:rsidRPr="006322B8">
        <w:rPr>
          <w:sz w:val="20"/>
          <w:szCs w:val="20"/>
          <w:lang w:bidi="ar-TN"/>
        </w:rPr>
        <w:t xml:space="preserve"> </w:t>
      </w:r>
      <w:r w:rsidR="00954074" w:rsidRPr="006322B8">
        <w:rPr>
          <w:sz w:val="20"/>
          <w:szCs w:val="20"/>
        </w:rPr>
        <w:t xml:space="preserve">For each studied </w:t>
      </w:r>
      <w:proofErr w:type="spellStart"/>
      <w:r w:rsidR="00954074" w:rsidRPr="006322B8">
        <w:rPr>
          <w:sz w:val="20"/>
          <w:szCs w:val="20"/>
        </w:rPr>
        <w:t>item</w:t>
      </w:r>
      <w:proofErr w:type="gramStart"/>
      <w:r w:rsidR="0080511D">
        <w:rPr>
          <w:sz w:val="20"/>
          <w:szCs w:val="20"/>
        </w:rPr>
        <w:t>,</w:t>
      </w:r>
      <w:r w:rsidR="00954074" w:rsidRPr="006322B8">
        <w:rPr>
          <w:sz w:val="20"/>
          <w:szCs w:val="20"/>
        </w:rPr>
        <w:t>mean</w:t>
      </w:r>
      <w:proofErr w:type="spellEnd"/>
      <w:proofErr w:type="gramEnd"/>
      <w:r w:rsidR="00954074" w:rsidRPr="006322B8">
        <w:rPr>
          <w:sz w:val="20"/>
          <w:szCs w:val="20"/>
        </w:rPr>
        <w:t xml:space="preserve"> value and standard deviation were calculated by statistical analysis.</w:t>
      </w:r>
      <w:r w:rsidR="005C7AFD" w:rsidRPr="006322B8">
        <w:rPr>
          <w:sz w:val="20"/>
          <w:szCs w:val="20"/>
        </w:rPr>
        <w:t xml:space="preserve"> </w:t>
      </w:r>
      <w:proofErr w:type="gramStart"/>
      <w:r w:rsidR="00954074" w:rsidRPr="006322B8">
        <w:rPr>
          <w:sz w:val="20"/>
          <w:szCs w:val="20"/>
        </w:rPr>
        <w:t>Comparison(</w:t>
      </w:r>
      <w:proofErr w:type="gramEnd"/>
      <w:r w:rsidR="00954074" w:rsidRPr="006322B8">
        <w:rPr>
          <w:sz w:val="20"/>
          <w:szCs w:val="20"/>
        </w:rPr>
        <w:t>t-test) and Pearson correlation tests were also done.</w:t>
      </w:r>
      <w:r w:rsidR="0080511D">
        <w:rPr>
          <w:sz w:val="20"/>
          <w:szCs w:val="20"/>
        </w:rPr>
        <w:t xml:space="preserve"> </w:t>
      </w:r>
      <w:r w:rsidR="00954074" w:rsidRPr="006322B8">
        <w:rPr>
          <w:b/>
          <w:sz w:val="20"/>
          <w:szCs w:val="20"/>
        </w:rPr>
        <w:t>Results:</w:t>
      </w:r>
      <w:r w:rsidR="00954074" w:rsidRPr="006322B8">
        <w:rPr>
          <w:sz w:val="20"/>
          <w:szCs w:val="20"/>
        </w:rPr>
        <w:t xml:space="preserve"> </w:t>
      </w:r>
      <w:r w:rsidR="00954074" w:rsidRPr="006322B8">
        <w:rPr>
          <w:sz w:val="20"/>
          <w:szCs w:val="20"/>
          <w:lang w:bidi="ar-TN"/>
        </w:rPr>
        <w:t xml:space="preserve">The correction factor for IOP provided by </w:t>
      </w:r>
      <w:proofErr w:type="spellStart"/>
      <w:r w:rsidR="00954074" w:rsidRPr="006322B8">
        <w:rPr>
          <w:sz w:val="20"/>
          <w:szCs w:val="20"/>
          <w:lang w:bidi="ar-TN"/>
        </w:rPr>
        <w:t>pentacam</w:t>
      </w:r>
      <w:proofErr w:type="spellEnd"/>
      <w:r w:rsidR="00954074" w:rsidRPr="006322B8">
        <w:rPr>
          <w:sz w:val="20"/>
          <w:szCs w:val="20"/>
          <w:lang w:bidi="ar-TN"/>
        </w:rPr>
        <w:t xml:space="preserve"> ranged from -6.5 to 3.6mmHg (mean -0.61±2.35mmHg) while that provided by ORA ranged from -3.6 to 4.1mmHg</w:t>
      </w:r>
      <w:r w:rsidR="0080511D">
        <w:rPr>
          <w:rFonts w:hint="eastAsia"/>
          <w:sz w:val="20"/>
          <w:szCs w:val="20"/>
          <w:lang w:eastAsia="zh-CN" w:bidi="ar-TN"/>
        </w:rPr>
        <w:t xml:space="preserve"> </w:t>
      </w:r>
      <w:r w:rsidR="00954074" w:rsidRPr="006322B8">
        <w:rPr>
          <w:sz w:val="20"/>
          <w:szCs w:val="20"/>
          <w:lang w:bidi="ar-TN"/>
        </w:rPr>
        <w:t>(mean -0.32±1.88mmHg)</w:t>
      </w:r>
      <w:r w:rsidR="0080511D">
        <w:rPr>
          <w:sz w:val="20"/>
          <w:szCs w:val="20"/>
          <w:lang w:bidi="ar-TN"/>
        </w:rPr>
        <w:t>,</w:t>
      </w:r>
      <w:r w:rsidR="0080511D">
        <w:rPr>
          <w:rFonts w:hint="eastAsia"/>
          <w:sz w:val="20"/>
          <w:szCs w:val="20"/>
          <w:lang w:eastAsia="zh-CN" w:bidi="ar-TN"/>
        </w:rPr>
        <w:t xml:space="preserve"> </w:t>
      </w:r>
      <w:r w:rsidR="00954074" w:rsidRPr="006322B8">
        <w:rPr>
          <w:sz w:val="20"/>
          <w:szCs w:val="20"/>
          <w:lang w:bidi="ar-TN"/>
        </w:rPr>
        <w:t xml:space="preserve">comparison by t-test revealed a non significant difference (t-test= 0.54 (p = 0.62 </w:t>
      </w:r>
      <w:proofErr w:type="spellStart"/>
      <w:proofErr w:type="gramStart"/>
      <w:r w:rsidR="00954074" w:rsidRPr="006322B8">
        <w:rPr>
          <w:sz w:val="20"/>
          <w:szCs w:val="20"/>
          <w:lang w:bidi="ar-TN"/>
        </w:rPr>
        <w:t>i.e</w:t>
      </w:r>
      <w:proofErr w:type="spellEnd"/>
      <w:r w:rsidR="00954074" w:rsidRPr="006322B8">
        <w:rPr>
          <w:sz w:val="20"/>
          <w:szCs w:val="20"/>
          <w:lang w:bidi="ar-TN"/>
        </w:rPr>
        <w:t>;</w:t>
      </w:r>
      <w:proofErr w:type="gramEnd"/>
      <w:r w:rsidR="00954074" w:rsidRPr="006322B8">
        <w:rPr>
          <w:sz w:val="20"/>
          <w:szCs w:val="20"/>
          <w:lang w:bidi="ar-TN"/>
        </w:rPr>
        <w:t>&gt;0.05)</w:t>
      </w:r>
      <w:r w:rsidR="00954074" w:rsidRPr="006322B8">
        <w:rPr>
          <w:b/>
          <w:bCs/>
          <w:i/>
          <w:iCs/>
          <w:sz w:val="20"/>
          <w:szCs w:val="20"/>
          <w:lang w:bidi="ar-TN"/>
        </w:rPr>
        <w:t>.</w:t>
      </w:r>
      <w:r w:rsidR="0080511D">
        <w:rPr>
          <w:rFonts w:hint="eastAsia"/>
          <w:b/>
          <w:bCs/>
          <w:i/>
          <w:iCs/>
          <w:sz w:val="20"/>
          <w:szCs w:val="20"/>
          <w:lang w:eastAsia="zh-CN" w:bidi="ar-TN"/>
        </w:rPr>
        <w:t xml:space="preserve"> </w:t>
      </w:r>
      <w:r w:rsidR="00954074" w:rsidRPr="006322B8">
        <w:rPr>
          <w:sz w:val="20"/>
          <w:szCs w:val="20"/>
          <w:lang w:bidi="ar-TN"/>
        </w:rPr>
        <w:t xml:space="preserve">Studying the effect of age on the results revealed a non significant difference </w:t>
      </w:r>
      <w:proofErr w:type="spellStart"/>
      <w:r w:rsidR="00954074" w:rsidRPr="006322B8">
        <w:rPr>
          <w:sz w:val="20"/>
          <w:szCs w:val="20"/>
          <w:lang w:bidi="ar-TN"/>
        </w:rPr>
        <w:t>i.e</w:t>
      </w:r>
      <w:proofErr w:type="gramStart"/>
      <w:r w:rsidR="00954074" w:rsidRPr="006322B8">
        <w:rPr>
          <w:sz w:val="20"/>
          <w:szCs w:val="20"/>
          <w:lang w:bidi="ar-TN"/>
        </w:rPr>
        <w:t>:t</w:t>
      </w:r>
      <w:proofErr w:type="spellEnd"/>
      <w:proofErr w:type="gramEnd"/>
      <w:r w:rsidR="00954074" w:rsidRPr="006322B8">
        <w:rPr>
          <w:sz w:val="20"/>
          <w:szCs w:val="20"/>
          <w:lang w:bidi="ar-TN"/>
        </w:rPr>
        <w:t>- test showing a value of</w:t>
      </w:r>
      <w:r w:rsidR="0080511D">
        <w:rPr>
          <w:sz w:val="20"/>
          <w:szCs w:val="20"/>
          <w:lang w:bidi="ar-TN"/>
        </w:rPr>
        <w:t xml:space="preserve"> </w:t>
      </w:r>
      <w:r w:rsidR="00954074" w:rsidRPr="006322B8">
        <w:rPr>
          <w:sz w:val="20"/>
          <w:szCs w:val="20"/>
          <w:lang w:bidi="ar-TN"/>
        </w:rPr>
        <w:t>1.01(</w:t>
      </w:r>
      <w:r w:rsidR="00954074" w:rsidRPr="006322B8">
        <w:rPr>
          <w:i/>
          <w:iCs/>
          <w:sz w:val="20"/>
          <w:szCs w:val="20"/>
          <w:lang w:bidi="ar-TN"/>
        </w:rPr>
        <w:t>p</w:t>
      </w:r>
      <w:r w:rsidR="00954074" w:rsidRPr="006322B8">
        <w:rPr>
          <w:sz w:val="20"/>
          <w:szCs w:val="20"/>
          <w:lang w:bidi="ar-TN"/>
        </w:rPr>
        <w:t xml:space="preserve">=0.32 </w:t>
      </w:r>
      <w:proofErr w:type="spellStart"/>
      <w:r w:rsidR="00954074" w:rsidRPr="006322B8">
        <w:rPr>
          <w:sz w:val="20"/>
          <w:szCs w:val="20"/>
          <w:lang w:bidi="ar-TN"/>
        </w:rPr>
        <w:t>i.e</w:t>
      </w:r>
      <w:proofErr w:type="spellEnd"/>
      <w:r w:rsidR="00954074" w:rsidRPr="006322B8">
        <w:rPr>
          <w:sz w:val="20"/>
          <w:szCs w:val="20"/>
          <w:lang w:bidi="ar-TN"/>
        </w:rPr>
        <w:t xml:space="preserve"> &gt;0.05 for </w:t>
      </w:r>
      <w:proofErr w:type="spellStart"/>
      <w:r w:rsidR="00954074" w:rsidRPr="006322B8">
        <w:rPr>
          <w:sz w:val="20"/>
          <w:szCs w:val="20"/>
          <w:lang w:bidi="ar-TN"/>
        </w:rPr>
        <w:t>Pentacam</w:t>
      </w:r>
      <w:proofErr w:type="spellEnd"/>
      <w:r w:rsidR="00954074" w:rsidRPr="006322B8">
        <w:rPr>
          <w:sz w:val="20"/>
          <w:szCs w:val="20"/>
          <w:lang w:bidi="ar-TN"/>
        </w:rPr>
        <w:t xml:space="preserve"> and</w:t>
      </w:r>
      <w:r w:rsidR="0080511D">
        <w:rPr>
          <w:sz w:val="20"/>
          <w:szCs w:val="20"/>
          <w:lang w:bidi="ar-TN"/>
        </w:rPr>
        <w:t>.</w:t>
      </w:r>
      <w:r w:rsidR="00954074" w:rsidRPr="006322B8">
        <w:rPr>
          <w:sz w:val="20"/>
          <w:szCs w:val="20"/>
          <w:lang w:bidi="ar-TN"/>
        </w:rPr>
        <w:t xml:space="preserve"> t- test showing a value of</w:t>
      </w:r>
      <w:r w:rsidR="0080511D">
        <w:rPr>
          <w:sz w:val="20"/>
          <w:szCs w:val="20"/>
          <w:lang w:bidi="ar-TN"/>
        </w:rPr>
        <w:t xml:space="preserve"> </w:t>
      </w:r>
      <w:r w:rsidR="00954074" w:rsidRPr="006322B8">
        <w:rPr>
          <w:sz w:val="20"/>
          <w:szCs w:val="20"/>
          <w:lang w:bidi="ar-TN"/>
        </w:rPr>
        <w:t>0.82(</w:t>
      </w:r>
      <w:r w:rsidR="005C7AFD" w:rsidRPr="006322B8">
        <w:rPr>
          <w:i/>
          <w:iCs/>
          <w:sz w:val="20"/>
          <w:szCs w:val="20"/>
          <w:lang w:bidi="ar-TN"/>
        </w:rPr>
        <w:t>p</w:t>
      </w:r>
      <w:r w:rsidR="005C7AFD" w:rsidRPr="006322B8">
        <w:rPr>
          <w:sz w:val="20"/>
          <w:szCs w:val="20"/>
          <w:lang w:bidi="ar-TN"/>
        </w:rPr>
        <w:t xml:space="preserve"> </w:t>
      </w:r>
      <w:r w:rsidR="00954074" w:rsidRPr="006322B8">
        <w:rPr>
          <w:sz w:val="20"/>
          <w:szCs w:val="20"/>
          <w:lang w:bidi="ar-TN"/>
        </w:rPr>
        <w:t xml:space="preserve">=0.41 </w:t>
      </w:r>
      <w:proofErr w:type="spellStart"/>
      <w:r w:rsidR="00954074" w:rsidRPr="006322B8">
        <w:rPr>
          <w:sz w:val="20"/>
          <w:szCs w:val="20"/>
          <w:lang w:bidi="ar-TN"/>
        </w:rPr>
        <w:t>i.e</w:t>
      </w:r>
      <w:proofErr w:type="spellEnd"/>
      <w:r w:rsidR="00954074" w:rsidRPr="006322B8">
        <w:rPr>
          <w:sz w:val="20"/>
          <w:szCs w:val="20"/>
          <w:lang w:bidi="ar-TN"/>
        </w:rPr>
        <w:t xml:space="preserve"> &gt;0.05 for ORA.</w:t>
      </w:r>
      <w:r w:rsidR="005C7AFD" w:rsidRPr="006322B8">
        <w:rPr>
          <w:sz w:val="20"/>
          <w:szCs w:val="20"/>
          <w:lang w:bidi="ar-TN"/>
        </w:rPr>
        <w:t xml:space="preserve"> </w:t>
      </w:r>
      <w:r w:rsidR="00954074" w:rsidRPr="006322B8">
        <w:rPr>
          <w:b/>
          <w:bCs/>
          <w:i/>
          <w:iCs/>
          <w:sz w:val="20"/>
          <w:szCs w:val="20"/>
        </w:rPr>
        <w:t xml:space="preserve">Regarding intraocular pressure (IOP) correction factor provided by </w:t>
      </w:r>
      <w:proofErr w:type="spellStart"/>
      <w:r w:rsidR="00954074" w:rsidRPr="006322B8">
        <w:rPr>
          <w:b/>
          <w:bCs/>
          <w:i/>
          <w:iCs/>
          <w:sz w:val="20"/>
          <w:szCs w:val="20"/>
        </w:rPr>
        <w:t>Pentacam</w:t>
      </w:r>
      <w:proofErr w:type="gramStart"/>
      <w:r w:rsidR="00954074" w:rsidRPr="006322B8">
        <w:rPr>
          <w:b/>
          <w:bCs/>
          <w:i/>
          <w:iCs/>
          <w:sz w:val="20"/>
          <w:szCs w:val="20"/>
        </w:rPr>
        <w:t>:</w:t>
      </w:r>
      <w:r w:rsidR="00954074" w:rsidRPr="006322B8">
        <w:rPr>
          <w:sz w:val="20"/>
          <w:szCs w:val="20"/>
        </w:rPr>
        <w:t>A</w:t>
      </w:r>
      <w:proofErr w:type="spellEnd"/>
      <w:proofErr w:type="gramEnd"/>
      <w:r w:rsidR="00954074" w:rsidRPr="006322B8">
        <w:rPr>
          <w:sz w:val="20"/>
          <w:szCs w:val="20"/>
        </w:rPr>
        <w:t xml:space="preserve"> highly significant correlation (</w:t>
      </w:r>
      <w:r w:rsidR="005C7AFD" w:rsidRPr="006322B8">
        <w:rPr>
          <w:i/>
          <w:iCs/>
          <w:sz w:val="20"/>
          <w:szCs w:val="20"/>
          <w:lang w:bidi="ar-TN"/>
        </w:rPr>
        <w:t>p</w:t>
      </w:r>
      <w:r w:rsidR="005C7AFD" w:rsidRPr="006322B8">
        <w:rPr>
          <w:sz w:val="20"/>
          <w:szCs w:val="20"/>
        </w:rPr>
        <w:t xml:space="preserve"> </w:t>
      </w:r>
      <w:r w:rsidR="00954074" w:rsidRPr="006322B8">
        <w:rPr>
          <w:sz w:val="20"/>
          <w:szCs w:val="20"/>
        </w:rPr>
        <w:t>=&lt;0.01) existed between intraocular pressure (IOP) correction factor and</w:t>
      </w:r>
      <w:r w:rsidR="0080511D">
        <w:rPr>
          <w:sz w:val="20"/>
          <w:szCs w:val="20"/>
        </w:rPr>
        <w:t xml:space="preserve"> </w:t>
      </w:r>
      <w:r w:rsidR="00954074" w:rsidRPr="006322B8">
        <w:rPr>
          <w:sz w:val="20"/>
          <w:szCs w:val="20"/>
        </w:rPr>
        <w:t xml:space="preserve">the central </w:t>
      </w:r>
      <w:proofErr w:type="spellStart"/>
      <w:r w:rsidR="00954074" w:rsidRPr="006322B8">
        <w:rPr>
          <w:sz w:val="20"/>
          <w:szCs w:val="20"/>
        </w:rPr>
        <w:t>pachymetry</w:t>
      </w:r>
      <w:proofErr w:type="spellEnd"/>
      <w:r w:rsidR="00954074" w:rsidRPr="006322B8">
        <w:rPr>
          <w:sz w:val="20"/>
          <w:szCs w:val="20"/>
        </w:rPr>
        <w:t>,</w:t>
      </w:r>
      <w:r w:rsidR="0080511D">
        <w:rPr>
          <w:rFonts w:hint="eastAsia"/>
          <w:sz w:val="20"/>
          <w:szCs w:val="20"/>
          <w:lang w:eastAsia="zh-CN"/>
        </w:rPr>
        <w:t xml:space="preserve"> </w:t>
      </w:r>
      <w:r w:rsidR="00954074" w:rsidRPr="006322B8">
        <w:rPr>
          <w:sz w:val="20"/>
          <w:szCs w:val="20"/>
        </w:rPr>
        <w:t>corneal hysteresis and corneal resistance factor. A statistically significant correlation "r"=-0.22(</w:t>
      </w:r>
      <w:r w:rsidR="005C7AFD" w:rsidRPr="006322B8">
        <w:rPr>
          <w:i/>
          <w:iCs/>
          <w:sz w:val="20"/>
          <w:szCs w:val="20"/>
          <w:lang w:bidi="ar-TN"/>
        </w:rPr>
        <w:t>p</w:t>
      </w:r>
      <w:r w:rsidR="005C7AFD" w:rsidRPr="006322B8">
        <w:rPr>
          <w:sz w:val="20"/>
          <w:szCs w:val="20"/>
        </w:rPr>
        <w:t xml:space="preserve"> </w:t>
      </w:r>
      <w:r w:rsidR="00954074" w:rsidRPr="006322B8">
        <w:rPr>
          <w:sz w:val="20"/>
          <w:szCs w:val="20"/>
        </w:rPr>
        <w:t>=&lt;0.05) existed between intraocular pressure (IOP) correction factor and</w:t>
      </w:r>
      <w:r w:rsidR="0080511D">
        <w:rPr>
          <w:sz w:val="20"/>
          <w:szCs w:val="20"/>
        </w:rPr>
        <w:t xml:space="preserve"> </w:t>
      </w:r>
      <w:r w:rsidR="00954074" w:rsidRPr="006322B8">
        <w:rPr>
          <w:sz w:val="20"/>
          <w:szCs w:val="20"/>
        </w:rPr>
        <w:t>the central protrusion in the posterior float,</w:t>
      </w:r>
      <w:r w:rsidR="0080511D">
        <w:rPr>
          <w:rFonts w:hint="eastAsia"/>
          <w:sz w:val="20"/>
          <w:szCs w:val="20"/>
          <w:lang w:eastAsia="zh-CN"/>
        </w:rPr>
        <w:t xml:space="preserve"> </w:t>
      </w:r>
      <w:r w:rsidR="00954074" w:rsidRPr="006322B8">
        <w:rPr>
          <w:sz w:val="20"/>
          <w:szCs w:val="20"/>
        </w:rPr>
        <w:t>while a non significant</w:t>
      </w:r>
      <w:r w:rsidR="0080511D">
        <w:rPr>
          <w:sz w:val="20"/>
          <w:szCs w:val="20"/>
        </w:rPr>
        <w:t xml:space="preserve"> </w:t>
      </w:r>
      <w:r w:rsidR="00954074" w:rsidRPr="006322B8">
        <w:rPr>
          <w:sz w:val="20"/>
          <w:szCs w:val="20"/>
        </w:rPr>
        <w:t>correlation (</w:t>
      </w:r>
      <w:r w:rsidR="005C7AFD" w:rsidRPr="006322B8">
        <w:rPr>
          <w:i/>
          <w:iCs/>
          <w:sz w:val="20"/>
          <w:szCs w:val="20"/>
          <w:lang w:bidi="ar-TN"/>
        </w:rPr>
        <w:t>p</w:t>
      </w:r>
      <w:r w:rsidR="005C7AFD" w:rsidRPr="006322B8">
        <w:rPr>
          <w:sz w:val="20"/>
          <w:szCs w:val="20"/>
        </w:rPr>
        <w:t xml:space="preserve"> </w:t>
      </w:r>
      <w:r w:rsidR="00954074" w:rsidRPr="006322B8">
        <w:rPr>
          <w:sz w:val="20"/>
          <w:szCs w:val="20"/>
        </w:rPr>
        <w:t>=&gt;0.05)</w:t>
      </w:r>
      <w:r w:rsidR="0080511D">
        <w:rPr>
          <w:sz w:val="20"/>
          <w:szCs w:val="20"/>
        </w:rPr>
        <w:t xml:space="preserve"> </w:t>
      </w:r>
      <w:r w:rsidR="00954074" w:rsidRPr="006322B8">
        <w:rPr>
          <w:sz w:val="20"/>
          <w:szCs w:val="20"/>
        </w:rPr>
        <w:t xml:space="preserve">existed between intraocular pressure (IOP) correction factor and the average </w:t>
      </w:r>
      <w:proofErr w:type="spellStart"/>
      <w:r w:rsidR="00954074" w:rsidRPr="006322B8">
        <w:rPr>
          <w:sz w:val="20"/>
          <w:szCs w:val="20"/>
        </w:rPr>
        <w:t>keratometry</w:t>
      </w:r>
      <w:proofErr w:type="spellEnd"/>
      <w:r w:rsidR="00954074" w:rsidRPr="006322B8">
        <w:rPr>
          <w:sz w:val="20"/>
          <w:szCs w:val="20"/>
        </w:rPr>
        <w:t xml:space="preserve"> </w:t>
      </w:r>
      <w:proofErr w:type="spellStart"/>
      <w:r w:rsidR="00954074" w:rsidRPr="006322B8">
        <w:rPr>
          <w:sz w:val="20"/>
          <w:szCs w:val="20"/>
        </w:rPr>
        <w:t>readings.and</w:t>
      </w:r>
      <w:proofErr w:type="spellEnd"/>
      <w:r w:rsidR="00954074" w:rsidRPr="006322B8">
        <w:rPr>
          <w:sz w:val="20"/>
          <w:szCs w:val="20"/>
        </w:rPr>
        <w:t xml:space="preserve"> the central protrusion in anterior float.</w:t>
      </w:r>
      <w:r w:rsidR="0080511D">
        <w:rPr>
          <w:rFonts w:hint="eastAsia"/>
          <w:sz w:val="20"/>
          <w:szCs w:val="20"/>
          <w:lang w:eastAsia="zh-CN"/>
        </w:rPr>
        <w:t xml:space="preserve"> </w:t>
      </w:r>
      <w:r w:rsidR="00954074" w:rsidRPr="006322B8">
        <w:rPr>
          <w:b/>
          <w:bCs/>
          <w:i/>
          <w:iCs/>
          <w:sz w:val="20"/>
          <w:szCs w:val="20"/>
        </w:rPr>
        <w:t>Regarding intraocular pressure (IOP) correction factor provided by ORA:</w:t>
      </w:r>
      <w:r w:rsidR="00647146">
        <w:rPr>
          <w:rFonts w:hint="eastAsia"/>
          <w:b/>
          <w:bCs/>
          <w:i/>
          <w:iCs/>
          <w:sz w:val="20"/>
          <w:szCs w:val="20"/>
          <w:lang w:eastAsia="zh-CN"/>
        </w:rPr>
        <w:t xml:space="preserve"> </w:t>
      </w:r>
      <w:r w:rsidR="00954074" w:rsidRPr="006322B8">
        <w:rPr>
          <w:sz w:val="20"/>
          <w:szCs w:val="20"/>
        </w:rPr>
        <w:t>A highly significant correlation (</w:t>
      </w:r>
      <w:r w:rsidR="005C7AFD" w:rsidRPr="006322B8">
        <w:rPr>
          <w:i/>
          <w:iCs/>
          <w:sz w:val="20"/>
          <w:szCs w:val="20"/>
          <w:lang w:bidi="ar-TN"/>
        </w:rPr>
        <w:t>p</w:t>
      </w:r>
      <w:r w:rsidR="005C7AFD" w:rsidRPr="006322B8">
        <w:rPr>
          <w:sz w:val="20"/>
          <w:szCs w:val="20"/>
        </w:rPr>
        <w:t xml:space="preserve"> </w:t>
      </w:r>
      <w:r w:rsidR="00954074" w:rsidRPr="006322B8">
        <w:rPr>
          <w:sz w:val="20"/>
          <w:szCs w:val="20"/>
        </w:rPr>
        <w:t>=&lt;0.01) existed between intraocular pressure (IOP) correction factor and</w:t>
      </w:r>
      <w:r w:rsidR="0080511D">
        <w:rPr>
          <w:sz w:val="20"/>
          <w:szCs w:val="20"/>
        </w:rPr>
        <w:t xml:space="preserve"> </w:t>
      </w:r>
      <w:r w:rsidR="00954074" w:rsidRPr="006322B8">
        <w:rPr>
          <w:sz w:val="20"/>
          <w:szCs w:val="20"/>
        </w:rPr>
        <w:t xml:space="preserve">the central </w:t>
      </w:r>
      <w:proofErr w:type="spellStart"/>
      <w:r w:rsidR="00954074" w:rsidRPr="006322B8">
        <w:rPr>
          <w:sz w:val="20"/>
          <w:szCs w:val="20"/>
        </w:rPr>
        <w:t>pachymetry</w:t>
      </w:r>
      <w:proofErr w:type="spellEnd"/>
      <w:r w:rsidR="00954074" w:rsidRPr="006322B8">
        <w:rPr>
          <w:sz w:val="20"/>
          <w:szCs w:val="20"/>
        </w:rPr>
        <w:t xml:space="preserve">, the corneal hysteresis and the corneal resistance </w:t>
      </w:r>
      <w:proofErr w:type="spellStart"/>
      <w:r w:rsidR="00954074" w:rsidRPr="006322B8">
        <w:rPr>
          <w:sz w:val="20"/>
          <w:szCs w:val="20"/>
        </w:rPr>
        <w:t>factor</w:t>
      </w:r>
      <w:r w:rsidR="0080511D">
        <w:rPr>
          <w:sz w:val="20"/>
          <w:szCs w:val="20"/>
        </w:rPr>
        <w:t>.</w:t>
      </w:r>
      <w:r w:rsidR="00954074" w:rsidRPr="006322B8">
        <w:rPr>
          <w:sz w:val="20"/>
          <w:szCs w:val="20"/>
        </w:rPr>
        <w:t>A</w:t>
      </w:r>
      <w:proofErr w:type="spellEnd"/>
      <w:r w:rsidR="00954074" w:rsidRPr="006322B8">
        <w:rPr>
          <w:sz w:val="20"/>
          <w:szCs w:val="20"/>
        </w:rPr>
        <w:t xml:space="preserve"> statistically significant correlation "r"=0.38(P=&lt;0.05) existed between intraocular pressure (IOP) correction factor and the average </w:t>
      </w:r>
      <w:proofErr w:type="spellStart"/>
      <w:r w:rsidR="00954074" w:rsidRPr="006322B8">
        <w:rPr>
          <w:sz w:val="20"/>
          <w:szCs w:val="20"/>
        </w:rPr>
        <w:t>keratometry</w:t>
      </w:r>
      <w:proofErr w:type="spellEnd"/>
      <w:r w:rsidR="00954074" w:rsidRPr="006322B8">
        <w:rPr>
          <w:sz w:val="20"/>
          <w:szCs w:val="20"/>
        </w:rPr>
        <w:t xml:space="preserve"> readings.</w:t>
      </w:r>
      <w:r w:rsidR="005C7AFD" w:rsidRPr="006322B8">
        <w:rPr>
          <w:sz w:val="20"/>
          <w:szCs w:val="20"/>
        </w:rPr>
        <w:t xml:space="preserve"> </w:t>
      </w:r>
      <w:r w:rsidR="00954074" w:rsidRPr="006322B8">
        <w:rPr>
          <w:sz w:val="20"/>
          <w:szCs w:val="20"/>
        </w:rPr>
        <w:t>A non significant correlation (</w:t>
      </w:r>
      <w:r w:rsidR="005C7AFD" w:rsidRPr="006322B8">
        <w:rPr>
          <w:i/>
          <w:iCs/>
          <w:sz w:val="20"/>
          <w:szCs w:val="20"/>
          <w:lang w:bidi="ar-TN"/>
        </w:rPr>
        <w:t>p</w:t>
      </w:r>
      <w:r w:rsidR="005C7AFD" w:rsidRPr="006322B8">
        <w:rPr>
          <w:sz w:val="20"/>
          <w:szCs w:val="20"/>
        </w:rPr>
        <w:t xml:space="preserve"> </w:t>
      </w:r>
      <w:r w:rsidR="00954074" w:rsidRPr="006322B8">
        <w:rPr>
          <w:sz w:val="20"/>
          <w:szCs w:val="20"/>
        </w:rPr>
        <w:t>=&gt;0.05)</w:t>
      </w:r>
      <w:r w:rsidR="0080511D">
        <w:rPr>
          <w:sz w:val="20"/>
          <w:szCs w:val="20"/>
        </w:rPr>
        <w:t xml:space="preserve"> </w:t>
      </w:r>
      <w:r w:rsidR="00954074" w:rsidRPr="006322B8">
        <w:rPr>
          <w:sz w:val="20"/>
          <w:szCs w:val="20"/>
        </w:rPr>
        <w:t xml:space="preserve">existed between intraocular pressure (IOP) correction factor and the central protrusion in anterior float and </w:t>
      </w:r>
      <w:proofErr w:type="spellStart"/>
      <w:r w:rsidR="00954074" w:rsidRPr="006322B8">
        <w:rPr>
          <w:sz w:val="20"/>
          <w:szCs w:val="20"/>
        </w:rPr>
        <w:t>and</w:t>
      </w:r>
      <w:proofErr w:type="spellEnd"/>
      <w:r w:rsidR="0080511D">
        <w:rPr>
          <w:sz w:val="20"/>
          <w:szCs w:val="20"/>
        </w:rPr>
        <w:t xml:space="preserve"> </w:t>
      </w:r>
      <w:r w:rsidR="00954074" w:rsidRPr="006322B8">
        <w:rPr>
          <w:sz w:val="20"/>
          <w:szCs w:val="20"/>
        </w:rPr>
        <w:t>the central protrusion in the posterior float</w:t>
      </w:r>
      <w:r w:rsidR="0080511D">
        <w:rPr>
          <w:sz w:val="20"/>
          <w:szCs w:val="20"/>
        </w:rPr>
        <w:t>.</w:t>
      </w:r>
      <w:r w:rsidR="00954074" w:rsidRPr="006322B8">
        <w:rPr>
          <w:sz w:val="20"/>
          <w:szCs w:val="20"/>
        </w:rPr>
        <w:t xml:space="preserve"> </w:t>
      </w:r>
      <w:r w:rsidR="00954074" w:rsidRPr="006322B8">
        <w:rPr>
          <w:b/>
          <w:sz w:val="20"/>
          <w:szCs w:val="20"/>
        </w:rPr>
        <w:t>Conclusions:</w:t>
      </w:r>
      <w:r w:rsidR="00954074" w:rsidRPr="006322B8">
        <w:rPr>
          <w:sz w:val="20"/>
          <w:szCs w:val="20"/>
        </w:rPr>
        <w:t xml:space="preserve"> A non significant difference exists between IOP correction factor obtained by </w:t>
      </w:r>
      <w:proofErr w:type="spellStart"/>
      <w:r w:rsidR="00954074" w:rsidRPr="006322B8">
        <w:rPr>
          <w:sz w:val="20"/>
          <w:szCs w:val="20"/>
        </w:rPr>
        <w:t>pentacam</w:t>
      </w:r>
      <w:proofErr w:type="spellEnd"/>
      <w:r w:rsidR="00954074" w:rsidRPr="006322B8">
        <w:rPr>
          <w:sz w:val="20"/>
          <w:szCs w:val="20"/>
        </w:rPr>
        <w:t xml:space="preserve"> and ORA and the results </w:t>
      </w:r>
      <w:r w:rsidR="00C1309E" w:rsidRPr="006322B8">
        <w:rPr>
          <w:sz w:val="20"/>
          <w:szCs w:val="20"/>
        </w:rPr>
        <w:t>were</w:t>
      </w:r>
      <w:r w:rsidR="00954074" w:rsidRPr="006322B8">
        <w:rPr>
          <w:sz w:val="20"/>
          <w:szCs w:val="20"/>
        </w:rPr>
        <w:t xml:space="preserve"> not affected by age but there was a statistically significant correlation between IOP correction factor and the central corneal thickness,</w:t>
      </w:r>
      <w:r w:rsidR="005C7AFD" w:rsidRPr="006322B8">
        <w:rPr>
          <w:sz w:val="20"/>
          <w:szCs w:val="20"/>
        </w:rPr>
        <w:t xml:space="preserve"> </w:t>
      </w:r>
      <w:r w:rsidR="00954074" w:rsidRPr="006322B8">
        <w:rPr>
          <w:sz w:val="20"/>
          <w:szCs w:val="20"/>
        </w:rPr>
        <w:t>corneal hysteresis and corneal resistance factor with both machines.</w:t>
      </w:r>
      <w:r w:rsidR="005C7AFD" w:rsidRPr="006322B8">
        <w:rPr>
          <w:sz w:val="20"/>
          <w:szCs w:val="20"/>
        </w:rPr>
        <w:t xml:space="preserve"> </w:t>
      </w:r>
      <w:r w:rsidR="00954074" w:rsidRPr="006322B8">
        <w:rPr>
          <w:sz w:val="20"/>
          <w:szCs w:val="20"/>
        </w:rPr>
        <w:t>Th</w:t>
      </w:r>
      <w:r w:rsidR="00C3236B" w:rsidRPr="006322B8">
        <w:rPr>
          <w:sz w:val="20"/>
          <w:szCs w:val="20"/>
        </w:rPr>
        <w:t>ere</w:t>
      </w:r>
      <w:r w:rsidR="00954074" w:rsidRPr="006322B8">
        <w:rPr>
          <w:sz w:val="20"/>
          <w:szCs w:val="20"/>
        </w:rPr>
        <w:t xml:space="preserve">fore both machines can be used with reasonable </w:t>
      </w:r>
      <w:r w:rsidRPr="006322B8">
        <w:rPr>
          <w:sz w:val="20"/>
          <w:szCs w:val="20"/>
        </w:rPr>
        <w:t>comparable</w:t>
      </w:r>
      <w:r w:rsidR="00954074" w:rsidRPr="006322B8">
        <w:rPr>
          <w:sz w:val="20"/>
          <w:szCs w:val="20"/>
        </w:rPr>
        <w:t xml:space="preserve"> accuracy for finer refinement of IOP for ophthalmic patients.</w:t>
      </w:r>
    </w:p>
    <w:p w:rsidR="00954074" w:rsidRDefault="00954074" w:rsidP="00B67D4D">
      <w:pPr>
        <w:bidi w:val="0"/>
        <w:jc w:val="both"/>
        <w:rPr>
          <w:sz w:val="20"/>
          <w:szCs w:val="20"/>
          <w:lang w:eastAsia="zh-CN"/>
        </w:rPr>
      </w:pPr>
      <w:r w:rsidRPr="006322B8">
        <w:rPr>
          <w:sz w:val="20"/>
          <w:szCs w:val="20"/>
        </w:rPr>
        <w:t xml:space="preserve"> </w:t>
      </w:r>
      <w:proofErr w:type="gramStart"/>
      <w:r w:rsidR="00B6591E" w:rsidRPr="006322B8">
        <w:rPr>
          <w:sz w:val="20"/>
          <w:szCs w:val="20"/>
        </w:rPr>
        <w:t>[</w:t>
      </w:r>
      <w:r w:rsidRPr="006322B8">
        <w:rPr>
          <w:bCs/>
          <w:iCs/>
          <w:sz w:val="20"/>
          <w:szCs w:val="20"/>
        </w:rPr>
        <w:t>Tamer A.</w:t>
      </w:r>
      <w:r w:rsidR="0080511D">
        <w:rPr>
          <w:rFonts w:hint="eastAsia"/>
          <w:bCs/>
          <w:iCs/>
          <w:sz w:val="20"/>
          <w:szCs w:val="20"/>
          <w:lang w:eastAsia="zh-CN"/>
        </w:rPr>
        <w:t xml:space="preserve"> </w:t>
      </w:r>
      <w:proofErr w:type="spellStart"/>
      <w:r w:rsidRPr="006322B8">
        <w:rPr>
          <w:bCs/>
          <w:iCs/>
          <w:sz w:val="20"/>
          <w:szCs w:val="20"/>
        </w:rPr>
        <w:t>Refai</w:t>
      </w:r>
      <w:proofErr w:type="spellEnd"/>
      <w:r w:rsidR="0080511D">
        <w:rPr>
          <w:rFonts w:hint="eastAsia"/>
          <w:bCs/>
          <w:iCs/>
          <w:sz w:val="20"/>
          <w:szCs w:val="20"/>
          <w:lang w:eastAsia="zh-CN"/>
        </w:rPr>
        <w:t>.</w:t>
      </w:r>
      <w:proofErr w:type="gramEnd"/>
      <w:r w:rsidRPr="006322B8">
        <w:rPr>
          <w:bCs/>
          <w:iCs/>
          <w:sz w:val="20"/>
          <w:szCs w:val="20"/>
        </w:rPr>
        <w:t xml:space="preserve"> </w:t>
      </w:r>
      <w:r w:rsidRPr="006322B8">
        <w:rPr>
          <w:b/>
          <w:bCs/>
          <w:sz w:val="20"/>
          <w:szCs w:val="20"/>
        </w:rPr>
        <w:t xml:space="preserve">Comparison of IOP correction factor provided with </w:t>
      </w:r>
      <w:proofErr w:type="spellStart"/>
      <w:r w:rsidRPr="006322B8">
        <w:rPr>
          <w:b/>
          <w:bCs/>
          <w:sz w:val="20"/>
          <w:szCs w:val="20"/>
        </w:rPr>
        <w:t>scheimflug</w:t>
      </w:r>
      <w:proofErr w:type="spellEnd"/>
      <w:r w:rsidRPr="006322B8">
        <w:rPr>
          <w:b/>
          <w:bCs/>
          <w:sz w:val="20"/>
          <w:szCs w:val="20"/>
        </w:rPr>
        <w:t xml:space="preserve"> camera (</w:t>
      </w:r>
      <w:proofErr w:type="spellStart"/>
      <w:r w:rsidRPr="006322B8">
        <w:rPr>
          <w:b/>
          <w:bCs/>
          <w:sz w:val="20"/>
          <w:szCs w:val="20"/>
        </w:rPr>
        <w:t>pentacam</w:t>
      </w:r>
      <w:proofErr w:type="spellEnd"/>
      <w:r w:rsidRPr="006322B8">
        <w:rPr>
          <w:b/>
          <w:bCs/>
          <w:sz w:val="20"/>
          <w:szCs w:val="20"/>
        </w:rPr>
        <w:t>) with that provid</w:t>
      </w:r>
      <w:r w:rsidR="0080511D">
        <w:rPr>
          <w:b/>
          <w:bCs/>
          <w:sz w:val="20"/>
          <w:szCs w:val="20"/>
        </w:rPr>
        <w:t>ed by Ocular Response Analyzer</w:t>
      </w:r>
      <w:r w:rsidR="0080511D">
        <w:rPr>
          <w:rFonts w:hint="eastAsia"/>
          <w:b/>
          <w:bCs/>
          <w:sz w:val="20"/>
          <w:szCs w:val="20"/>
          <w:lang w:eastAsia="zh-CN"/>
        </w:rPr>
        <w:t xml:space="preserve"> </w:t>
      </w:r>
      <w:r w:rsidR="0080511D">
        <w:rPr>
          <w:b/>
          <w:bCs/>
          <w:sz w:val="20"/>
          <w:szCs w:val="20"/>
        </w:rPr>
        <w:t>(</w:t>
      </w:r>
      <w:r w:rsidRPr="006322B8">
        <w:rPr>
          <w:b/>
          <w:bCs/>
          <w:sz w:val="20"/>
          <w:szCs w:val="20"/>
        </w:rPr>
        <w:t>ORA)</w:t>
      </w:r>
      <w:r w:rsidRPr="00807A12">
        <w:rPr>
          <w:b/>
          <w:bCs/>
          <w:sz w:val="20"/>
          <w:szCs w:val="20"/>
        </w:rPr>
        <w:t xml:space="preserve"> and their correlations with various corneal parameters for finer refinement of IOP measurements for Normal individuals</w:t>
      </w:r>
      <w:r w:rsidR="00B67D4D" w:rsidRPr="00076467">
        <w:rPr>
          <w:rFonts w:eastAsia="Times New Roman"/>
          <w:b/>
          <w:bCs/>
          <w:sz w:val="20"/>
          <w:szCs w:val="20"/>
          <w:lang w:bidi="fa-IR"/>
        </w:rPr>
        <w:t>.</w:t>
      </w:r>
      <w:r w:rsidR="00B67D4D" w:rsidRPr="00076467">
        <w:rPr>
          <w:rFonts w:hint="eastAsia"/>
          <w:b/>
          <w:bCs/>
          <w:sz w:val="20"/>
          <w:szCs w:val="20"/>
        </w:rPr>
        <w:t xml:space="preserve"> </w:t>
      </w:r>
      <w:r w:rsidR="00B67D4D" w:rsidRPr="00076467">
        <w:rPr>
          <w:rFonts w:eastAsia="Times New Roman"/>
          <w:bCs/>
          <w:i/>
          <w:sz w:val="20"/>
          <w:szCs w:val="20"/>
        </w:rPr>
        <w:t xml:space="preserve">Nat </w:t>
      </w:r>
      <w:proofErr w:type="spellStart"/>
      <w:r w:rsidR="00B67D4D" w:rsidRPr="00076467">
        <w:rPr>
          <w:rFonts w:eastAsia="Times New Roman"/>
          <w:bCs/>
          <w:i/>
          <w:sz w:val="20"/>
          <w:szCs w:val="20"/>
        </w:rPr>
        <w:t>Sci</w:t>
      </w:r>
      <w:proofErr w:type="spellEnd"/>
      <w:r w:rsidR="00B67D4D" w:rsidRPr="00076467">
        <w:rPr>
          <w:rFonts w:eastAsiaTheme="minorEastAsia" w:hint="eastAsia"/>
          <w:bCs/>
          <w:i/>
          <w:sz w:val="20"/>
          <w:szCs w:val="20"/>
        </w:rPr>
        <w:t xml:space="preserve"> </w:t>
      </w:r>
      <w:r w:rsidR="00B67D4D" w:rsidRPr="00076467">
        <w:rPr>
          <w:sz w:val="20"/>
          <w:szCs w:val="20"/>
        </w:rPr>
        <w:t>201</w:t>
      </w:r>
      <w:r w:rsidR="00B67D4D">
        <w:rPr>
          <w:rFonts w:hint="eastAsia"/>
          <w:sz w:val="20"/>
          <w:szCs w:val="20"/>
        </w:rPr>
        <w:t>4</w:t>
      </w:r>
      <w:r w:rsidR="00B67D4D" w:rsidRPr="00076467">
        <w:rPr>
          <w:sz w:val="20"/>
          <w:szCs w:val="20"/>
        </w:rPr>
        <w:t>;1</w:t>
      </w:r>
      <w:r w:rsidR="00B67D4D">
        <w:rPr>
          <w:rFonts w:hint="eastAsia"/>
          <w:sz w:val="20"/>
          <w:szCs w:val="20"/>
        </w:rPr>
        <w:t>2</w:t>
      </w:r>
      <w:r w:rsidR="00B67D4D" w:rsidRPr="00076467">
        <w:rPr>
          <w:sz w:val="20"/>
          <w:szCs w:val="20"/>
        </w:rPr>
        <w:t>(</w:t>
      </w:r>
      <w:r w:rsidR="00B67D4D">
        <w:rPr>
          <w:rFonts w:hint="eastAsia"/>
          <w:sz w:val="20"/>
          <w:szCs w:val="20"/>
        </w:rPr>
        <w:t>3</w:t>
      </w:r>
      <w:r w:rsidR="00B67D4D" w:rsidRPr="00076467">
        <w:rPr>
          <w:sz w:val="20"/>
          <w:szCs w:val="20"/>
        </w:rPr>
        <w:t>):</w:t>
      </w:r>
      <w:r w:rsidR="004460FF">
        <w:rPr>
          <w:noProof/>
          <w:color w:val="000000"/>
          <w:sz w:val="20"/>
          <w:szCs w:val="20"/>
        </w:rPr>
        <w:t>115</w:t>
      </w:r>
      <w:r w:rsidR="00B67D4D" w:rsidRPr="0050224F">
        <w:rPr>
          <w:color w:val="000000"/>
          <w:sz w:val="20"/>
          <w:szCs w:val="20"/>
        </w:rPr>
        <w:t>-</w:t>
      </w:r>
      <w:r w:rsidR="004460FF">
        <w:rPr>
          <w:noProof/>
          <w:color w:val="000000"/>
          <w:sz w:val="20"/>
          <w:szCs w:val="20"/>
        </w:rPr>
        <w:t>120</w:t>
      </w:r>
      <w:r w:rsidR="00B67D4D" w:rsidRPr="00076467">
        <w:rPr>
          <w:sz w:val="20"/>
          <w:szCs w:val="20"/>
        </w:rPr>
        <w:t>]</w:t>
      </w:r>
      <w:r w:rsidR="00B67D4D" w:rsidRPr="00076467">
        <w:rPr>
          <w:rFonts w:hint="eastAsia"/>
          <w:sz w:val="20"/>
          <w:szCs w:val="20"/>
        </w:rPr>
        <w:t>.</w:t>
      </w:r>
      <w:r w:rsidR="00B67D4D" w:rsidRPr="00076467">
        <w:rPr>
          <w:sz w:val="20"/>
          <w:szCs w:val="20"/>
        </w:rPr>
        <w:t xml:space="preserve"> (ISSN: 1545-0740).</w:t>
      </w:r>
      <w:r w:rsidR="00B67D4D" w:rsidRPr="00853AD6">
        <w:rPr>
          <w:color w:val="0000FF"/>
          <w:sz w:val="20"/>
          <w:szCs w:val="20"/>
        </w:rPr>
        <w:t xml:space="preserve"> </w:t>
      </w:r>
      <w:hyperlink r:id="rId9" w:history="1">
        <w:r w:rsidR="00B67D4D" w:rsidRPr="00853AD6">
          <w:rPr>
            <w:rStyle w:val="Hyperlink"/>
            <w:sz w:val="20"/>
            <w:szCs w:val="20"/>
          </w:rPr>
          <w:t>http://www.sciencepub.net/nature</w:t>
        </w:r>
      </w:hyperlink>
      <w:r w:rsidR="00B67D4D" w:rsidRPr="00076467">
        <w:rPr>
          <w:sz w:val="20"/>
          <w:szCs w:val="20"/>
        </w:rPr>
        <w:t>.</w:t>
      </w:r>
      <w:r w:rsidR="00B67D4D" w:rsidRPr="00076467">
        <w:rPr>
          <w:rFonts w:hint="eastAsia"/>
          <w:sz w:val="20"/>
          <w:szCs w:val="20"/>
        </w:rPr>
        <w:t xml:space="preserve"> </w:t>
      </w:r>
      <w:r w:rsidR="00580FBD">
        <w:rPr>
          <w:rFonts w:hint="eastAsia"/>
          <w:sz w:val="20"/>
          <w:szCs w:val="20"/>
          <w:lang w:eastAsia="zh-CN"/>
        </w:rPr>
        <w:t>17</w:t>
      </w:r>
    </w:p>
    <w:p w:rsidR="00580FBD" w:rsidRDefault="00580FBD" w:rsidP="00580FBD">
      <w:pPr>
        <w:bidi w:val="0"/>
        <w:jc w:val="both"/>
        <w:rPr>
          <w:b/>
          <w:bCs/>
          <w:color w:val="000000"/>
          <w:sz w:val="20"/>
          <w:szCs w:val="20"/>
          <w:lang w:eastAsia="zh-CN"/>
        </w:rPr>
      </w:pPr>
    </w:p>
    <w:p w:rsidR="00F07BE5" w:rsidRPr="008A7216" w:rsidRDefault="00F07BE5" w:rsidP="00F07BE5">
      <w:pPr>
        <w:autoSpaceDE w:val="0"/>
        <w:autoSpaceDN w:val="0"/>
        <w:bidi w:val="0"/>
        <w:adjustRightInd w:val="0"/>
        <w:jc w:val="both"/>
        <w:rPr>
          <w:color w:val="000000"/>
          <w:sz w:val="20"/>
          <w:szCs w:val="20"/>
        </w:rPr>
      </w:pPr>
      <w:r>
        <w:rPr>
          <w:b/>
          <w:bCs/>
          <w:color w:val="000000"/>
          <w:sz w:val="20"/>
          <w:szCs w:val="20"/>
        </w:rPr>
        <w:t>Keywords:</w:t>
      </w:r>
      <w:r w:rsidR="0080511D">
        <w:rPr>
          <w:rFonts w:hint="eastAsia"/>
          <w:b/>
          <w:bCs/>
          <w:color w:val="000000"/>
          <w:sz w:val="20"/>
          <w:szCs w:val="20"/>
          <w:lang w:eastAsia="zh-CN"/>
        </w:rPr>
        <w:t xml:space="preserve"> </w:t>
      </w:r>
      <w:proofErr w:type="spellStart"/>
      <w:r w:rsidRPr="008A7216">
        <w:rPr>
          <w:color w:val="000000"/>
          <w:sz w:val="20"/>
          <w:szCs w:val="20"/>
        </w:rPr>
        <w:t>Pentacam</w:t>
      </w:r>
      <w:proofErr w:type="spellEnd"/>
      <w:r w:rsidRPr="008A7216">
        <w:rPr>
          <w:color w:val="000000"/>
          <w:sz w:val="20"/>
          <w:szCs w:val="20"/>
        </w:rPr>
        <w:t xml:space="preserve"> IOP correction factor,</w:t>
      </w:r>
      <w:r w:rsidR="0080511D">
        <w:rPr>
          <w:rFonts w:hint="eastAsia"/>
          <w:color w:val="000000"/>
          <w:sz w:val="20"/>
          <w:szCs w:val="20"/>
          <w:lang w:eastAsia="zh-CN"/>
        </w:rPr>
        <w:t xml:space="preserve"> </w:t>
      </w:r>
      <w:r w:rsidRPr="008A7216">
        <w:rPr>
          <w:color w:val="000000"/>
          <w:sz w:val="20"/>
          <w:szCs w:val="20"/>
        </w:rPr>
        <w:t xml:space="preserve">ORA IOP correction </w:t>
      </w:r>
      <w:proofErr w:type="spellStart"/>
      <w:r w:rsidRPr="008A7216">
        <w:rPr>
          <w:color w:val="000000"/>
          <w:sz w:val="20"/>
          <w:szCs w:val="20"/>
        </w:rPr>
        <w:t>factor</w:t>
      </w:r>
      <w:proofErr w:type="gramStart"/>
      <w:r w:rsidRPr="008A7216">
        <w:rPr>
          <w:color w:val="000000"/>
          <w:sz w:val="20"/>
          <w:szCs w:val="20"/>
        </w:rPr>
        <w:t>,central</w:t>
      </w:r>
      <w:proofErr w:type="spellEnd"/>
      <w:proofErr w:type="gramEnd"/>
      <w:r w:rsidRPr="008A7216">
        <w:rPr>
          <w:color w:val="000000"/>
          <w:sz w:val="20"/>
          <w:szCs w:val="20"/>
        </w:rPr>
        <w:t xml:space="preserve"> corneal thickness,</w:t>
      </w:r>
      <w:r w:rsidR="0080511D">
        <w:rPr>
          <w:rFonts w:hint="eastAsia"/>
          <w:color w:val="000000"/>
          <w:sz w:val="20"/>
          <w:szCs w:val="20"/>
          <w:lang w:eastAsia="zh-CN"/>
        </w:rPr>
        <w:t xml:space="preserve"> </w:t>
      </w:r>
      <w:r w:rsidRPr="008A7216">
        <w:rPr>
          <w:color w:val="000000"/>
          <w:sz w:val="20"/>
          <w:szCs w:val="20"/>
        </w:rPr>
        <w:t>Corneal hysteresis,</w:t>
      </w:r>
      <w:r w:rsidR="0080511D">
        <w:rPr>
          <w:rFonts w:hint="eastAsia"/>
          <w:color w:val="000000"/>
          <w:sz w:val="20"/>
          <w:szCs w:val="20"/>
          <w:lang w:eastAsia="zh-CN"/>
        </w:rPr>
        <w:t xml:space="preserve"> </w:t>
      </w:r>
      <w:r w:rsidRPr="008A7216">
        <w:rPr>
          <w:color w:val="000000"/>
          <w:sz w:val="20"/>
          <w:szCs w:val="20"/>
        </w:rPr>
        <w:t xml:space="preserve">Corneal resistance factor. </w:t>
      </w:r>
    </w:p>
    <w:p w:rsidR="00923A47" w:rsidRPr="00CB0E2A" w:rsidRDefault="00923A47" w:rsidP="00B6591E">
      <w:pPr>
        <w:tabs>
          <w:tab w:val="left" w:pos="720"/>
        </w:tabs>
        <w:bidi w:val="0"/>
        <w:rPr>
          <w:b/>
          <w:sz w:val="20"/>
          <w:szCs w:val="20"/>
        </w:rPr>
      </w:pPr>
    </w:p>
    <w:p w:rsidR="00580FBD" w:rsidRDefault="00580FBD" w:rsidP="00954074">
      <w:pPr>
        <w:tabs>
          <w:tab w:val="left" w:pos="720"/>
        </w:tabs>
        <w:bidi w:val="0"/>
        <w:rPr>
          <w:b/>
          <w:sz w:val="20"/>
          <w:szCs w:val="20"/>
        </w:rPr>
        <w:sectPr w:rsidR="00580FBD" w:rsidSect="004460FF">
          <w:headerReference w:type="default" r:id="rId10"/>
          <w:footerReference w:type="even" r:id="rId11"/>
          <w:footerReference w:type="default" r:id="rId12"/>
          <w:type w:val="continuous"/>
          <w:pgSz w:w="12242" w:h="15842" w:code="1"/>
          <w:pgMar w:top="1440" w:right="1440" w:bottom="1440" w:left="1440" w:header="720" w:footer="720" w:gutter="0"/>
          <w:pgNumType w:start="115"/>
          <w:cols w:space="709"/>
          <w:bidi/>
          <w:docGrid w:linePitch="360"/>
        </w:sectPr>
      </w:pPr>
    </w:p>
    <w:p w:rsidR="00887227" w:rsidRDefault="00B6591E" w:rsidP="00954074">
      <w:pPr>
        <w:tabs>
          <w:tab w:val="left" w:pos="720"/>
        </w:tabs>
        <w:bidi w:val="0"/>
        <w:rPr>
          <w:b/>
          <w:sz w:val="20"/>
          <w:szCs w:val="20"/>
        </w:rPr>
      </w:pPr>
      <w:r w:rsidRPr="00CB0E2A">
        <w:rPr>
          <w:b/>
          <w:sz w:val="20"/>
          <w:szCs w:val="20"/>
        </w:rPr>
        <w:lastRenderedPageBreak/>
        <w:t xml:space="preserve">1. </w:t>
      </w:r>
      <w:r w:rsidR="00887227" w:rsidRPr="00CB0E2A">
        <w:rPr>
          <w:b/>
          <w:sz w:val="20"/>
          <w:szCs w:val="20"/>
        </w:rPr>
        <w:t>Introduction:</w:t>
      </w:r>
    </w:p>
    <w:p w:rsidR="00954074" w:rsidRPr="006322B8" w:rsidRDefault="006322B8" w:rsidP="00D54997">
      <w:pPr>
        <w:bidi w:val="0"/>
        <w:ind w:firstLine="720"/>
        <w:jc w:val="both"/>
        <w:rPr>
          <w:sz w:val="20"/>
          <w:szCs w:val="20"/>
          <w:lang w:bidi="ar-TN"/>
        </w:rPr>
      </w:pPr>
      <w:proofErr w:type="gramStart"/>
      <w:r w:rsidRPr="006322B8">
        <w:rPr>
          <w:sz w:val="20"/>
          <w:szCs w:val="20"/>
          <w:lang w:bidi="ar-TN"/>
        </w:rPr>
        <w:t>Ophthalmologic</w:t>
      </w:r>
      <w:r w:rsidR="00954074" w:rsidRPr="006322B8">
        <w:rPr>
          <w:sz w:val="20"/>
          <w:szCs w:val="20"/>
          <w:lang w:bidi="ar-TN"/>
        </w:rPr>
        <w:t xml:space="preserve"> examinations and important in the management and follow-up of patients with </w:t>
      </w:r>
      <w:r w:rsidRPr="006322B8">
        <w:rPr>
          <w:sz w:val="20"/>
          <w:szCs w:val="20"/>
          <w:lang w:bidi="ar-TN"/>
        </w:rPr>
        <w:t>glaucoma</w:t>
      </w:r>
      <w:r w:rsidRPr="006322B8">
        <w:rPr>
          <w:sz w:val="20"/>
          <w:szCs w:val="20"/>
          <w:vertAlign w:val="superscript"/>
          <w:lang w:bidi="ar-TN"/>
        </w:rPr>
        <w:t xml:space="preserve"> (</w:t>
      </w:r>
      <w:r w:rsidR="00954074" w:rsidRPr="006322B8">
        <w:rPr>
          <w:sz w:val="20"/>
          <w:szCs w:val="20"/>
          <w:vertAlign w:val="superscript"/>
          <w:lang w:bidi="ar-TN"/>
        </w:rPr>
        <w:t>1)</w:t>
      </w:r>
      <w:r w:rsidR="00954074" w:rsidRPr="006322B8">
        <w:rPr>
          <w:sz w:val="20"/>
          <w:szCs w:val="20"/>
          <w:lang w:bidi="ar-TN"/>
        </w:rPr>
        <w:t>.</w:t>
      </w:r>
      <w:proofErr w:type="gramEnd"/>
      <w:r w:rsidR="00954074" w:rsidRPr="006322B8">
        <w:rPr>
          <w:sz w:val="20"/>
          <w:szCs w:val="20"/>
        </w:rPr>
        <w:t xml:space="preserve"> </w:t>
      </w:r>
      <w:proofErr w:type="spellStart"/>
      <w:r w:rsidR="00954074" w:rsidRPr="006322B8">
        <w:rPr>
          <w:sz w:val="20"/>
          <w:szCs w:val="20"/>
        </w:rPr>
        <w:t>Goldmann</w:t>
      </w:r>
      <w:proofErr w:type="spellEnd"/>
      <w:r w:rsidR="00954074" w:rsidRPr="006322B8">
        <w:rPr>
          <w:sz w:val="20"/>
          <w:szCs w:val="20"/>
        </w:rPr>
        <w:t xml:space="preserve"> </w:t>
      </w:r>
      <w:proofErr w:type="spellStart"/>
      <w:r w:rsidR="00954074" w:rsidRPr="006322B8">
        <w:rPr>
          <w:sz w:val="20"/>
          <w:szCs w:val="20"/>
        </w:rPr>
        <w:t>applanation</w:t>
      </w:r>
      <w:proofErr w:type="spellEnd"/>
      <w:r w:rsidR="00954074" w:rsidRPr="006322B8">
        <w:rPr>
          <w:sz w:val="20"/>
          <w:szCs w:val="20"/>
        </w:rPr>
        <w:t xml:space="preserve"> </w:t>
      </w:r>
      <w:proofErr w:type="spellStart"/>
      <w:r w:rsidR="00954074" w:rsidRPr="006322B8">
        <w:rPr>
          <w:sz w:val="20"/>
          <w:szCs w:val="20"/>
        </w:rPr>
        <w:t>tonometry</w:t>
      </w:r>
      <w:proofErr w:type="spellEnd"/>
      <w:r w:rsidR="00954074" w:rsidRPr="006322B8">
        <w:rPr>
          <w:sz w:val="20"/>
          <w:szCs w:val="20"/>
        </w:rPr>
        <w:t xml:space="preserve"> (GAT) has been considered the gold standard for IOP </w:t>
      </w:r>
      <w:r w:rsidRPr="006322B8">
        <w:rPr>
          <w:sz w:val="20"/>
          <w:szCs w:val="20"/>
        </w:rPr>
        <w:t>measurement based</w:t>
      </w:r>
      <w:r w:rsidR="00954074" w:rsidRPr="006322B8">
        <w:rPr>
          <w:sz w:val="20"/>
          <w:szCs w:val="20"/>
        </w:rPr>
        <w:t xml:space="preserve"> on the assumption that the eye is a uniform sphere with an infinitely thin dry membrane.</w:t>
      </w:r>
      <w:r w:rsidR="005C7AFD" w:rsidRPr="006322B8">
        <w:rPr>
          <w:sz w:val="20"/>
          <w:szCs w:val="20"/>
        </w:rPr>
        <w:t xml:space="preserve"> </w:t>
      </w:r>
      <w:r w:rsidR="00954074" w:rsidRPr="006322B8">
        <w:rPr>
          <w:sz w:val="20"/>
          <w:szCs w:val="20"/>
        </w:rPr>
        <w:t>In practice,</w:t>
      </w:r>
      <w:r w:rsidR="005C7AFD" w:rsidRPr="006322B8">
        <w:rPr>
          <w:sz w:val="20"/>
          <w:szCs w:val="20"/>
        </w:rPr>
        <w:t xml:space="preserve"> </w:t>
      </w:r>
      <w:r w:rsidR="00954074" w:rsidRPr="006322B8">
        <w:rPr>
          <w:sz w:val="20"/>
          <w:szCs w:val="20"/>
        </w:rPr>
        <w:t xml:space="preserve">corneal thickness and curvature are uneven and the tear </w:t>
      </w:r>
      <w:proofErr w:type="spellStart"/>
      <w:r w:rsidR="00954074" w:rsidRPr="006322B8">
        <w:rPr>
          <w:sz w:val="20"/>
          <w:szCs w:val="20"/>
        </w:rPr>
        <w:t>fim</w:t>
      </w:r>
      <w:proofErr w:type="spellEnd"/>
      <w:r w:rsidR="00954074" w:rsidRPr="006322B8">
        <w:rPr>
          <w:sz w:val="20"/>
          <w:szCs w:val="20"/>
        </w:rPr>
        <w:t xml:space="preserve"> may affect the surface tension of the </w:t>
      </w:r>
      <w:proofErr w:type="gramStart"/>
      <w:r w:rsidR="00954074" w:rsidRPr="006322B8">
        <w:rPr>
          <w:sz w:val="20"/>
          <w:szCs w:val="20"/>
        </w:rPr>
        <w:t>eye</w:t>
      </w:r>
      <w:r w:rsidR="00954074" w:rsidRPr="006322B8">
        <w:rPr>
          <w:sz w:val="20"/>
          <w:szCs w:val="20"/>
          <w:vertAlign w:val="superscript"/>
        </w:rPr>
        <w:t>(</w:t>
      </w:r>
      <w:proofErr w:type="gramEnd"/>
      <w:r w:rsidR="00954074" w:rsidRPr="006322B8">
        <w:rPr>
          <w:sz w:val="20"/>
          <w:szCs w:val="20"/>
          <w:vertAlign w:val="superscript"/>
        </w:rPr>
        <w:t>2)</w:t>
      </w:r>
      <w:r w:rsidR="00954074" w:rsidRPr="006322B8">
        <w:rPr>
          <w:sz w:val="20"/>
          <w:szCs w:val="20"/>
        </w:rPr>
        <w:t>.</w:t>
      </w:r>
      <w:r w:rsidR="005C7AFD" w:rsidRPr="006322B8">
        <w:rPr>
          <w:sz w:val="20"/>
          <w:szCs w:val="20"/>
        </w:rPr>
        <w:t xml:space="preserve"> </w:t>
      </w:r>
      <w:r w:rsidR="00954074" w:rsidRPr="006322B8">
        <w:rPr>
          <w:sz w:val="20"/>
          <w:szCs w:val="20"/>
        </w:rPr>
        <w:t xml:space="preserve">Measured values of intraocular pressure are </w:t>
      </w:r>
      <w:r w:rsidR="00954074" w:rsidRPr="006322B8">
        <w:rPr>
          <w:sz w:val="20"/>
          <w:szCs w:val="20"/>
        </w:rPr>
        <w:lastRenderedPageBreak/>
        <w:t xml:space="preserve">influenced by </w:t>
      </w:r>
      <w:hyperlink r:id="rId13" w:tooltip="Cornea" w:history="1">
        <w:r w:rsidR="00D54997" w:rsidRPr="006322B8">
          <w:rPr>
            <w:rStyle w:val="Hyperlink"/>
            <w:color w:val="auto"/>
            <w:sz w:val="20"/>
            <w:szCs w:val="20"/>
            <w:u w:val="none"/>
          </w:rPr>
          <w:t>corneal</w:t>
        </w:r>
      </w:hyperlink>
      <w:r w:rsidR="00954074" w:rsidRPr="006322B8">
        <w:rPr>
          <w:sz w:val="20"/>
          <w:szCs w:val="20"/>
        </w:rPr>
        <w:t xml:space="preserve"> thickness and </w:t>
      </w:r>
      <w:proofErr w:type="gramStart"/>
      <w:r w:rsidR="00954074" w:rsidRPr="006322B8">
        <w:rPr>
          <w:sz w:val="20"/>
          <w:szCs w:val="20"/>
        </w:rPr>
        <w:t>rigidity</w:t>
      </w:r>
      <w:r w:rsidR="00954074" w:rsidRPr="006322B8">
        <w:rPr>
          <w:sz w:val="20"/>
          <w:szCs w:val="20"/>
          <w:vertAlign w:val="superscript"/>
        </w:rPr>
        <w:t>(</w:t>
      </w:r>
      <w:proofErr w:type="gramEnd"/>
      <w:r w:rsidR="00954074" w:rsidRPr="006322B8">
        <w:rPr>
          <w:sz w:val="20"/>
          <w:szCs w:val="20"/>
          <w:vertAlign w:val="superscript"/>
        </w:rPr>
        <w:t>3-5)</w:t>
      </w:r>
      <w:r w:rsidR="00954074" w:rsidRPr="006322B8">
        <w:rPr>
          <w:sz w:val="20"/>
          <w:szCs w:val="20"/>
        </w:rPr>
        <w:t>.</w:t>
      </w:r>
      <w:r w:rsidR="005C7AFD" w:rsidRPr="006322B8">
        <w:rPr>
          <w:sz w:val="20"/>
          <w:szCs w:val="20"/>
        </w:rPr>
        <w:t xml:space="preserve"> </w:t>
      </w:r>
      <w:r w:rsidR="00954074" w:rsidRPr="006322B8">
        <w:rPr>
          <w:sz w:val="20"/>
          <w:szCs w:val="20"/>
        </w:rPr>
        <w:t xml:space="preserve">Some studies had used </w:t>
      </w:r>
      <w:proofErr w:type="spellStart"/>
      <w:r w:rsidR="00954074" w:rsidRPr="006322B8">
        <w:rPr>
          <w:sz w:val="20"/>
          <w:szCs w:val="20"/>
        </w:rPr>
        <w:t>scheimflug</w:t>
      </w:r>
      <w:proofErr w:type="spellEnd"/>
      <w:r w:rsidR="00954074" w:rsidRPr="006322B8">
        <w:rPr>
          <w:sz w:val="20"/>
          <w:szCs w:val="20"/>
        </w:rPr>
        <w:t xml:space="preserve"> camera</w:t>
      </w:r>
      <w:r w:rsidR="005C7AFD" w:rsidRPr="006322B8">
        <w:rPr>
          <w:sz w:val="20"/>
          <w:szCs w:val="20"/>
        </w:rPr>
        <w:t xml:space="preserve"> </w:t>
      </w:r>
      <w:r w:rsidR="00954074" w:rsidRPr="006322B8">
        <w:rPr>
          <w:sz w:val="20"/>
          <w:szCs w:val="20"/>
        </w:rPr>
        <w:t>(</w:t>
      </w:r>
      <w:proofErr w:type="spellStart"/>
      <w:r w:rsidR="00954074" w:rsidRPr="006322B8">
        <w:rPr>
          <w:sz w:val="20"/>
          <w:szCs w:val="20"/>
        </w:rPr>
        <w:t>pentacam</w:t>
      </w:r>
      <w:proofErr w:type="spellEnd"/>
      <w:r w:rsidR="00954074" w:rsidRPr="006322B8">
        <w:rPr>
          <w:sz w:val="20"/>
          <w:szCs w:val="20"/>
        </w:rPr>
        <w:t xml:space="preserve">) to correct for IOP </w:t>
      </w:r>
      <w:proofErr w:type="gramStart"/>
      <w:r w:rsidR="00954074" w:rsidRPr="006322B8">
        <w:rPr>
          <w:sz w:val="20"/>
          <w:szCs w:val="20"/>
        </w:rPr>
        <w:t>measurements</w:t>
      </w:r>
      <w:r w:rsidR="00954074" w:rsidRPr="006322B8">
        <w:rPr>
          <w:sz w:val="20"/>
          <w:szCs w:val="20"/>
          <w:vertAlign w:val="superscript"/>
        </w:rPr>
        <w:t>(</w:t>
      </w:r>
      <w:proofErr w:type="gramEnd"/>
      <w:r w:rsidR="00954074" w:rsidRPr="006322B8">
        <w:rPr>
          <w:sz w:val="20"/>
          <w:szCs w:val="20"/>
          <w:vertAlign w:val="superscript"/>
        </w:rPr>
        <w:t>6,7)</w:t>
      </w:r>
      <w:r w:rsidR="00954074" w:rsidRPr="006322B8">
        <w:rPr>
          <w:sz w:val="20"/>
          <w:szCs w:val="20"/>
          <w:vertAlign w:val="subscript"/>
        </w:rPr>
        <w:t>.</w:t>
      </w:r>
      <w:r w:rsidR="00954074" w:rsidRPr="006322B8">
        <w:rPr>
          <w:sz w:val="20"/>
          <w:szCs w:val="20"/>
          <w:lang w:bidi="ar-TN"/>
        </w:rPr>
        <w:t xml:space="preserve"> Other studies had used Ocular Response Analyzer</w:t>
      </w:r>
      <w:r w:rsidR="0080511D">
        <w:rPr>
          <w:sz w:val="20"/>
          <w:szCs w:val="20"/>
          <w:lang w:bidi="ar-TN"/>
        </w:rPr>
        <w:t xml:space="preserve"> </w:t>
      </w:r>
      <w:r w:rsidR="00954074" w:rsidRPr="006322B8">
        <w:rPr>
          <w:sz w:val="20"/>
          <w:szCs w:val="20"/>
          <w:lang w:bidi="ar-TN"/>
        </w:rPr>
        <w:t xml:space="preserve">for refinement of Intraocular pressure measurement </w:t>
      </w:r>
      <w:r w:rsidR="00954074" w:rsidRPr="006322B8">
        <w:rPr>
          <w:sz w:val="20"/>
          <w:szCs w:val="20"/>
          <w:vertAlign w:val="superscript"/>
          <w:lang w:bidi="ar-TN"/>
        </w:rPr>
        <w:t>(8</w:t>
      </w:r>
      <w:proofErr w:type="gramStart"/>
      <w:r w:rsidR="00954074" w:rsidRPr="006322B8">
        <w:rPr>
          <w:sz w:val="20"/>
          <w:szCs w:val="20"/>
          <w:vertAlign w:val="superscript"/>
          <w:lang w:bidi="ar-TN"/>
        </w:rPr>
        <w:t>,9</w:t>
      </w:r>
      <w:proofErr w:type="gramEnd"/>
      <w:r w:rsidR="00954074" w:rsidRPr="006322B8">
        <w:rPr>
          <w:sz w:val="20"/>
          <w:szCs w:val="20"/>
          <w:vertAlign w:val="superscript"/>
          <w:lang w:bidi="ar-TN"/>
        </w:rPr>
        <w:t>)</w:t>
      </w:r>
      <w:r w:rsidR="00954074" w:rsidRPr="006322B8">
        <w:rPr>
          <w:sz w:val="20"/>
          <w:szCs w:val="20"/>
          <w:lang w:bidi="ar-TN"/>
        </w:rPr>
        <w:t>.</w:t>
      </w:r>
    </w:p>
    <w:p w:rsidR="00954074" w:rsidRPr="006322B8" w:rsidRDefault="00954074" w:rsidP="006322B8">
      <w:pPr>
        <w:bidi w:val="0"/>
        <w:ind w:firstLine="720"/>
        <w:jc w:val="both"/>
        <w:rPr>
          <w:sz w:val="20"/>
          <w:szCs w:val="20"/>
        </w:rPr>
      </w:pPr>
      <w:r w:rsidRPr="006322B8">
        <w:rPr>
          <w:sz w:val="20"/>
          <w:szCs w:val="20"/>
          <w:lang w:bidi="ar-TN"/>
        </w:rPr>
        <w:t xml:space="preserve">In this </w:t>
      </w:r>
      <w:r w:rsidR="006322B8" w:rsidRPr="006322B8">
        <w:rPr>
          <w:sz w:val="20"/>
          <w:szCs w:val="20"/>
          <w:lang w:bidi="ar-TN"/>
        </w:rPr>
        <w:t>study, I</w:t>
      </w:r>
      <w:r w:rsidRPr="006322B8">
        <w:rPr>
          <w:sz w:val="20"/>
          <w:szCs w:val="20"/>
          <w:lang w:bidi="ar-TN"/>
        </w:rPr>
        <w:t xml:space="preserve"> compared the </w:t>
      </w:r>
      <w:r w:rsidRPr="006322B8">
        <w:rPr>
          <w:sz w:val="20"/>
          <w:szCs w:val="20"/>
        </w:rPr>
        <w:t xml:space="preserve">IOP correction factor provided with </w:t>
      </w:r>
      <w:proofErr w:type="spellStart"/>
      <w:r w:rsidRPr="006322B8">
        <w:rPr>
          <w:sz w:val="20"/>
          <w:szCs w:val="20"/>
        </w:rPr>
        <w:t>Pentacam</w:t>
      </w:r>
      <w:proofErr w:type="spellEnd"/>
      <w:r w:rsidRPr="006322B8">
        <w:rPr>
          <w:sz w:val="20"/>
          <w:szCs w:val="20"/>
        </w:rPr>
        <w:t xml:space="preserve"> with that provided by Ocular Response </w:t>
      </w:r>
      <w:r w:rsidR="006322B8" w:rsidRPr="006322B8">
        <w:rPr>
          <w:sz w:val="20"/>
          <w:szCs w:val="20"/>
        </w:rPr>
        <w:t>Analyzer (</w:t>
      </w:r>
      <w:r w:rsidRPr="006322B8">
        <w:rPr>
          <w:sz w:val="20"/>
          <w:szCs w:val="20"/>
        </w:rPr>
        <w:t>ORA) for finer refinement of IOP me</w:t>
      </w:r>
      <w:r w:rsidR="004D5F3D" w:rsidRPr="006322B8">
        <w:rPr>
          <w:sz w:val="20"/>
          <w:szCs w:val="20"/>
        </w:rPr>
        <w:t>as</w:t>
      </w:r>
      <w:r w:rsidRPr="006322B8">
        <w:rPr>
          <w:sz w:val="20"/>
          <w:szCs w:val="20"/>
        </w:rPr>
        <w:t>urements for Normal individuals.</w:t>
      </w:r>
    </w:p>
    <w:p w:rsidR="00580FBD" w:rsidRDefault="00580FBD" w:rsidP="00954074">
      <w:pPr>
        <w:bidi w:val="0"/>
        <w:jc w:val="both"/>
        <w:rPr>
          <w:b/>
          <w:bCs/>
          <w:sz w:val="20"/>
          <w:szCs w:val="20"/>
          <w:lang w:eastAsia="zh-CN" w:bidi="ar-TN"/>
        </w:rPr>
      </w:pPr>
    </w:p>
    <w:p w:rsidR="00954074" w:rsidRPr="006322B8" w:rsidRDefault="00954074" w:rsidP="00580FBD">
      <w:pPr>
        <w:bidi w:val="0"/>
        <w:jc w:val="both"/>
        <w:rPr>
          <w:b/>
          <w:bCs/>
          <w:sz w:val="20"/>
          <w:szCs w:val="20"/>
          <w:lang w:bidi="ar-TN"/>
        </w:rPr>
      </w:pPr>
      <w:r w:rsidRPr="006322B8">
        <w:rPr>
          <w:b/>
          <w:bCs/>
          <w:sz w:val="20"/>
          <w:szCs w:val="20"/>
          <w:lang w:bidi="ar-TN"/>
        </w:rPr>
        <w:lastRenderedPageBreak/>
        <w:t>2. Methods:</w:t>
      </w:r>
    </w:p>
    <w:p w:rsidR="00954074" w:rsidRPr="006322B8" w:rsidRDefault="00D54997" w:rsidP="00D54997">
      <w:pPr>
        <w:autoSpaceDE w:val="0"/>
        <w:autoSpaceDN w:val="0"/>
        <w:bidi w:val="0"/>
        <w:adjustRightInd w:val="0"/>
        <w:ind w:firstLine="720"/>
        <w:jc w:val="both"/>
        <w:rPr>
          <w:sz w:val="20"/>
          <w:szCs w:val="20"/>
          <w:lang w:bidi="ar-TN"/>
        </w:rPr>
      </w:pPr>
      <w:r w:rsidRPr="006322B8">
        <w:rPr>
          <w:sz w:val="20"/>
          <w:szCs w:val="20"/>
          <w:lang w:bidi="ar-TN"/>
        </w:rPr>
        <w:t xml:space="preserve">A total of </w:t>
      </w:r>
      <w:r w:rsidR="00954074" w:rsidRPr="006322B8">
        <w:rPr>
          <w:sz w:val="20"/>
          <w:szCs w:val="20"/>
          <w:lang w:bidi="ar-TN"/>
        </w:rPr>
        <w:t xml:space="preserve">69 eyes of 38 </w:t>
      </w:r>
      <w:r w:rsidRPr="006322B8">
        <w:rPr>
          <w:sz w:val="20"/>
          <w:szCs w:val="20"/>
          <w:lang w:bidi="ar-TN"/>
        </w:rPr>
        <w:t>E</w:t>
      </w:r>
      <w:r w:rsidR="00954074" w:rsidRPr="006322B8">
        <w:rPr>
          <w:sz w:val="20"/>
          <w:szCs w:val="20"/>
          <w:lang w:bidi="ar-TN"/>
        </w:rPr>
        <w:t>gyptian patients were included in the study,</w:t>
      </w:r>
      <w:r w:rsidR="00585F27" w:rsidRPr="006322B8">
        <w:rPr>
          <w:sz w:val="20"/>
          <w:szCs w:val="20"/>
          <w:lang w:bidi="ar-TN"/>
        </w:rPr>
        <w:t xml:space="preserve"> </w:t>
      </w:r>
      <w:r w:rsidR="00954074" w:rsidRPr="006322B8">
        <w:rPr>
          <w:sz w:val="20"/>
          <w:szCs w:val="20"/>
          <w:lang w:bidi="ar-TN"/>
        </w:rPr>
        <w:t xml:space="preserve">of which there was 50 female eyes and 19 male </w:t>
      </w:r>
      <w:proofErr w:type="spellStart"/>
      <w:r w:rsidR="00954074" w:rsidRPr="006322B8">
        <w:rPr>
          <w:sz w:val="20"/>
          <w:szCs w:val="20"/>
          <w:lang w:bidi="ar-TN"/>
        </w:rPr>
        <w:t>eyes</w:t>
      </w:r>
      <w:r w:rsidR="0080511D">
        <w:rPr>
          <w:sz w:val="20"/>
          <w:szCs w:val="20"/>
          <w:lang w:bidi="ar-TN"/>
        </w:rPr>
        <w:t>.</w:t>
      </w:r>
      <w:r w:rsidR="00954074" w:rsidRPr="006322B8">
        <w:rPr>
          <w:sz w:val="20"/>
          <w:szCs w:val="20"/>
          <w:lang w:bidi="ar-TN"/>
        </w:rPr>
        <w:t>The</w:t>
      </w:r>
      <w:proofErr w:type="spellEnd"/>
      <w:r w:rsidR="00954074" w:rsidRPr="006322B8">
        <w:rPr>
          <w:sz w:val="20"/>
          <w:szCs w:val="20"/>
          <w:lang w:bidi="ar-TN"/>
        </w:rPr>
        <w:t xml:space="preserve"> age ranged from 18-49 years (mean 27.62±8.51 Years).The spherical equivalent ranged from +3.75 to -11.5 </w:t>
      </w:r>
      <w:proofErr w:type="spellStart"/>
      <w:r w:rsidR="00954074" w:rsidRPr="006322B8">
        <w:rPr>
          <w:sz w:val="20"/>
          <w:szCs w:val="20"/>
          <w:lang w:bidi="ar-TN"/>
        </w:rPr>
        <w:t>diopters</w:t>
      </w:r>
      <w:proofErr w:type="spellEnd"/>
      <w:r w:rsidR="00954074" w:rsidRPr="006322B8">
        <w:rPr>
          <w:sz w:val="20"/>
          <w:szCs w:val="20"/>
          <w:lang w:bidi="ar-TN"/>
        </w:rPr>
        <w:t>(D) (mean -4.28±3.28D).All cases were subjected to full ophthalmological examination including uncorrected and best corrected visual acuity,</w:t>
      </w:r>
      <w:r w:rsidR="00585F27" w:rsidRPr="006322B8">
        <w:rPr>
          <w:sz w:val="20"/>
          <w:szCs w:val="20"/>
          <w:lang w:bidi="ar-TN"/>
        </w:rPr>
        <w:t xml:space="preserve"> </w:t>
      </w:r>
      <w:proofErr w:type="spellStart"/>
      <w:r w:rsidR="00954074" w:rsidRPr="006322B8">
        <w:rPr>
          <w:sz w:val="20"/>
          <w:szCs w:val="20"/>
          <w:lang w:bidi="ar-TN"/>
        </w:rPr>
        <w:t>refraction</w:t>
      </w:r>
      <w:r w:rsidR="0080511D">
        <w:rPr>
          <w:sz w:val="20"/>
          <w:szCs w:val="20"/>
          <w:lang w:bidi="ar-TN"/>
        </w:rPr>
        <w:t>,</w:t>
      </w:r>
      <w:r w:rsidR="00954074" w:rsidRPr="006322B8">
        <w:rPr>
          <w:sz w:val="20"/>
          <w:szCs w:val="20"/>
          <w:lang w:bidi="ar-TN"/>
        </w:rPr>
        <w:t>slit</w:t>
      </w:r>
      <w:proofErr w:type="spellEnd"/>
      <w:r w:rsidR="00954074" w:rsidRPr="006322B8">
        <w:rPr>
          <w:sz w:val="20"/>
          <w:szCs w:val="20"/>
          <w:lang w:bidi="ar-TN"/>
        </w:rPr>
        <w:t xml:space="preserve"> lamp examination,</w:t>
      </w:r>
      <w:r w:rsidR="00954074" w:rsidRPr="006322B8">
        <w:rPr>
          <w:sz w:val="20"/>
          <w:szCs w:val="20"/>
        </w:rPr>
        <w:t xml:space="preserve"> </w:t>
      </w:r>
      <w:proofErr w:type="spellStart"/>
      <w:r w:rsidR="00954074" w:rsidRPr="006322B8">
        <w:rPr>
          <w:sz w:val="20"/>
          <w:szCs w:val="20"/>
          <w:lang w:bidi="ar-TN"/>
        </w:rPr>
        <w:t>Scheimflug</w:t>
      </w:r>
      <w:proofErr w:type="spellEnd"/>
      <w:r w:rsidR="00954074" w:rsidRPr="006322B8">
        <w:rPr>
          <w:sz w:val="20"/>
          <w:szCs w:val="20"/>
          <w:lang w:bidi="ar-TN"/>
        </w:rPr>
        <w:t xml:space="preserve"> imaging(i:e </w:t>
      </w:r>
      <w:proofErr w:type="spellStart"/>
      <w:r w:rsidR="00954074" w:rsidRPr="006322B8">
        <w:rPr>
          <w:sz w:val="20"/>
          <w:szCs w:val="20"/>
          <w:lang w:bidi="ar-TN"/>
        </w:rPr>
        <w:t>Pentacam</w:t>
      </w:r>
      <w:proofErr w:type="spellEnd"/>
      <w:r w:rsidR="00954074" w:rsidRPr="006322B8">
        <w:rPr>
          <w:sz w:val="20"/>
          <w:szCs w:val="20"/>
          <w:lang w:bidi="ar-TN"/>
        </w:rPr>
        <w:t xml:space="preserve">, (ALLEGRO </w:t>
      </w:r>
      <w:proofErr w:type="spellStart"/>
      <w:r w:rsidR="00954074" w:rsidRPr="006322B8">
        <w:rPr>
          <w:sz w:val="20"/>
          <w:szCs w:val="20"/>
          <w:lang w:bidi="ar-TN"/>
        </w:rPr>
        <w:t>Oculyzer</w:t>
      </w:r>
      <w:proofErr w:type="spellEnd"/>
      <w:r w:rsidR="00954074" w:rsidRPr="006322B8">
        <w:rPr>
          <w:sz w:val="20"/>
          <w:szCs w:val="20"/>
          <w:lang w:bidi="ar-TN"/>
        </w:rPr>
        <w:t xml:space="preserve"> Version 1074; </w:t>
      </w:r>
      <w:proofErr w:type="spellStart"/>
      <w:r w:rsidR="00954074" w:rsidRPr="006322B8">
        <w:rPr>
          <w:sz w:val="20"/>
          <w:szCs w:val="20"/>
          <w:lang w:bidi="ar-TN"/>
        </w:rPr>
        <w:t>Allergo</w:t>
      </w:r>
      <w:proofErr w:type="spellEnd"/>
      <w:r w:rsidR="00954074" w:rsidRPr="006322B8">
        <w:rPr>
          <w:sz w:val="20"/>
          <w:szCs w:val="20"/>
          <w:lang w:bidi="ar-TN"/>
        </w:rPr>
        <w:t>,</w:t>
      </w:r>
      <w:r w:rsidR="00585F27" w:rsidRPr="006322B8">
        <w:rPr>
          <w:sz w:val="20"/>
          <w:szCs w:val="20"/>
          <w:lang w:bidi="ar-TN"/>
        </w:rPr>
        <w:t xml:space="preserve"> </w:t>
      </w:r>
      <w:r w:rsidR="00954074" w:rsidRPr="006322B8">
        <w:rPr>
          <w:sz w:val="20"/>
          <w:szCs w:val="20"/>
          <w:lang w:bidi="ar-TN"/>
        </w:rPr>
        <w:t>Germany) and</w:t>
      </w:r>
      <w:r w:rsidR="0080511D">
        <w:rPr>
          <w:sz w:val="20"/>
          <w:szCs w:val="20"/>
          <w:lang w:bidi="ar-TN"/>
        </w:rPr>
        <w:t xml:space="preserve"> </w:t>
      </w:r>
      <w:r w:rsidR="00954074" w:rsidRPr="006322B8">
        <w:rPr>
          <w:sz w:val="20"/>
          <w:szCs w:val="20"/>
          <w:lang w:bidi="ar-TN"/>
        </w:rPr>
        <w:t>Ocular Response Analyzer (ORA)</w:t>
      </w:r>
      <w:r w:rsidR="00954074" w:rsidRPr="006322B8">
        <w:rPr>
          <w:sz w:val="20"/>
          <w:szCs w:val="20"/>
        </w:rPr>
        <w:t xml:space="preserve"> (Reichert Ophthalmic Instruments, Inc., Buffalo, NY,USA).</w:t>
      </w:r>
      <w:r w:rsidR="00954074" w:rsidRPr="006322B8">
        <w:rPr>
          <w:sz w:val="20"/>
          <w:szCs w:val="20"/>
          <w:lang w:bidi="ar-TN"/>
        </w:rPr>
        <w:t xml:space="preserve">Exclusion criteria included corneal pathologic conditions that could affect measurement of IOP or central corneal thickness (CCT) like </w:t>
      </w:r>
      <w:proofErr w:type="spellStart"/>
      <w:r w:rsidR="00954074" w:rsidRPr="006322B8">
        <w:rPr>
          <w:sz w:val="20"/>
          <w:szCs w:val="20"/>
          <w:lang w:bidi="ar-TN"/>
        </w:rPr>
        <w:t>keratoconus</w:t>
      </w:r>
      <w:proofErr w:type="spellEnd"/>
      <w:r w:rsidR="00954074" w:rsidRPr="006322B8">
        <w:rPr>
          <w:sz w:val="20"/>
          <w:szCs w:val="20"/>
          <w:lang w:bidi="ar-TN"/>
        </w:rPr>
        <w:t xml:space="preserve"> and pellucid marginal degeneration; previous corneal, refractive, or glaucoma surgery; secondary </w:t>
      </w:r>
      <w:proofErr w:type="spellStart"/>
      <w:r w:rsidR="00954074" w:rsidRPr="006322B8">
        <w:rPr>
          <w:sz w:val="20"/>
          <w:szCs w:val="20"/>
          <w:lang w:bidi="ar-TN"/>
        </w:rPr>
        <w:t>glaucomas</w:t>
      </w:r>
      <w:proofErr w:type="spellEnd"/>
      <w:r w:rsidR="00954074" w:rsidRPr="006322B8">
        <w:rPr>
          <w:sz w:val="20"/>
          <w:szCs w:val="20"/>
          <w:lang w:bidi="ar-TN"/>
        </w:rPr>
        <w:t xml:space="preserve"> and concomitant autoimmune or collagen vascular disease that could affect ocular rigidity.</w:t>
      </w:r>
    </w:p>
    <w:p w:rsidR="00954074" w:rsidRPr="006322B8" w:rsidRDefault="00954074" w:rsidP="00954074">
      <w:pPr>
        <w:bidi w:val="0"/>
        <w:ind w:firstLine="720"/>
        <w:jc w:val="both"/>
        <w:rPr>
          <w:sz w:val="20"/>
          <w:szCs w:val="20"/>
          <w:lang w:bidi="ar-TN"/>
        </w:rPr>
      </w:pPr>
      <w:r w:rsidRPr="006322B8">
        <w:rPr>
          <w:sz w:val="20"/>
          <w:szCs w:val="20"/>
          <w:lang w:bidi="ar-TN"/>
        </w:rPr>
        <w:t xml:space="preserve">The </w:t>
      </w:r>
      <w:proofErr w:type="spellStart"/>
      <w:r w:rsidRPr="006322B8">
        <w:rPr>
          <w:sz w:val="20"/>
          <w:szCs w:val="20"/>
          <w:lang w:bidi="ar-TN"/>
        </w:rPr>
        <w:t>Scheimflug</w:t>
      </w:r>
      <w:proofErr w:type="spellEnd"/>
      <w:r w:rsidRPr="006322B8">
        <w:rPr>
          <w:sz w:val="20"/>
          <w:szCs w:val="20"/>
          <w:lang w:bidi="ar-TN"/>
        </w:rPr>
        <w:t xml:space="preserve"> imaging (</w:t>
      </w:r>
      <w:proofErr w:type="spellStart"/>
      <w:r w:rsidRPr="006322B8">
        <w:rPr>
          <w:sz w:val="20"/>
          <w:szCs w:val="20"/>
          <w:lang w:bidi="ar-TN"/>
        </w:rPr>
        <w:t>pentacam</w:t>
      </w:r>
      <w:proofErr w:type="spellEnd"/>
      <w:r w:rsidRPr="006322B8">
        <w:rPr>
          <w:sz w:val="20"/>
          <w:szCs w:val="20"/>
          <w:lang w:bidi="ar-TN"/>
        </w:rPr>
        <w:t xml:space="preserve">) consists of a rotating </w:t>
      </w:r>
      <w:proofErr w:type="spellStart"/>
      <w:r w:rsidRPr="006322B8">
        <w:rPr>
          <w:sz w:val="20"/>
          <w:szCs w:val="20"/>
          <w:lang w:bidi="ar-TN"/>
        </w:rPr>
        <w:t>Scheimpflug</w:t>
      </w:r>
      <w:proofErr w:type="spellEnd"/>
      <w:r w:rsidRPr="006322B8">
        <w:rPr>
          <w:sz w:val="20"/>
          <w:szCs w:val="20"/>
          <w:lang w:bidi="ar-TN"/>
        </w:rPr>
        <w:t xml:space="preserve"> camera and a monochromatic slit light source at 475 nm that rotate together around the optical axis of the eye.</w:t>
      </w:r>
      <w:r w:rsidR="00585F27" w:rsidRPr="006322B8">
        <w:rPr>
          <w:sz w:val="20"/>
          <w:szCs w:val="20"/>
          <w:lang w:bidi="ar-TN"/>
        </w:rPr>
        <w:t xml:space="preserve"> </w:t>
      </w:r>
      <w:r w:rsidRPr="006322B8">
        <w:rPr>
          <w:sz w:val="20"/>
          <w:szCs w:val="20"/>
          <w:lang w:bidi="ar-TN"/>
        </w:rPr>
        <w:t xml:space="preserve">Within 2 seconds, the system rotates 180° and acquires 25 images that contain 500 measurement points on the front and back corneal surfaces to draw a true elevation map and the computer software allow the creation of </w:t>
      </w:r>
      <w:proofErr w:type="spellStart"/>
      <w:r w:rsidRPr="006322B8">
        <w:rPr>
          <w:sz w:val="20"/>
          <w:szCs w:val="20"/>
          <w:lang w:bidi="ar-TN"/>
        </w:rPr>
        <w:t>sagittal</w:t>
      </w:r>
      <w:proofErr w:type="spellEnd"/>
      <w:r w:rsidRPr="006322B8">
        <w:rPr>
          <w:sz w:val="20"/>
          <w:szCs w:val="20"/>
          <w:lang w:bidi="ar-TN"/>
        </w:rPr>
        <w:t xml:space="preserve"> and tangential maps</w:t>
      </w:r>
      <w:r w:rsidRPr="006322B8">
        <w:rPr>
          <w:sz w:val="20"/>
          <w:szCs w:val="20"/>
          <w:vertAlign w:val="superscript"/>
          <w:lang w:bidi="ar-TN"/>
        </w:rPr>
        <w:t>(10)</w:t>
      </w:r>
      <w:r w:rsidRPr="006322B8">
        <w:rPr>
          <w:sz w:val="20"/>
          <w:szCs w:val="20"/>
          <w:lang w:bidi="ar-TN"/>
        </w:rPr>
        <w:t xml:space="preserve">.The following criteria were reported and included in the study; the central corneal thickness (CCT) in microns(µ),the flattest and steepest </w:t>
      </w:r>
      <w:proofErr w:type="spellStart"/>
      <w:r w:rsidRPr="006322B8">
        <w:rPr>
          <w:sz w:val="20"/>
          <w:szCs w:val="20"/>
          <w:lang w:bidi="ar-TN"/>
        </w:rPr>
        <w:t>keratometric</w:t>
      </w:r>
      <w:proofErr w:type="spellEnd"/>
      <w:r w:rsidRPr="006322B8">
        <w:rPr>
          <w:sz w:val="20"/>
          <w:szCs w:val="20"/>
          <w:lang w:bidi="ar-TN"/>
        </w:rPr>
        <w:t xml:space="preserve">(K) readings in </w:t>
      </w:r>
      <w:proofErr w:type="spellStart"/>
      <w:r w:rsidRPr="006322B8">
        <w:rPr>
          <w:sz w:val="20"/>
          <w:szCs w:val="20"/>
          <w:lang w:bidi="ar-TN"/>
        </w:rPr>
        <w:t>diopters</w:t>
      </w:r>
      <w:proofErr w:type="spellEnd"/>
      <w:r w:rsidRPr="006322B8">
        <w:rPr>
          <w:sz w:val="20"/>
          <w:szCs w:val="20"/>
          <w:lang w:bidi="ar-TN"/>
        </w:rPr>
        <w:t xml:space="preserve"> (D) within central 3 mm ring,</w:t>
      </w:r>
      <w:r w:rsidR="00585F27" w:rsidRPr="006322B8">
        <w:rPr>
          <w:sz w:val="20"/>
          <w:szCs w:val="20"/>
          <w:lang w:bidi="ar-TN"/>
        </w:rPr>
        <w:t xml:space="preserve"> </w:t>
      </w:r>
      <w:r w:rsidRPr="006322B8">
        <w:rPr>
          <w:sz w:val="20"/>
          <w:szCs w:val="20"/>
          <w:lang w:bidi="ar-TN"/>
        </w:rPr>
        <w:t>the Ehlers formula for central corneal thickness IOP correction factor in mmHg (being most widely accepted formula) and the maximal protrusion in the anterior and posterior floats in µ for the central 4 mm ring.</w:t>
      </w:r>
      <w:r w:rsidR="00585F27" w:rsidRPr="006322B8">
        <w:rPr>
          <w:sz w:val="20"/>
          <w:szCs w:val="20"/>
          <w:lang w:bidi="ar-TN"/>
        </w:rPr>
        <w:t xml:space="preserve"> </w:t>
      </w:r>
      <w:r w:rsidRPr="006322B8">
        <w:rPr>
          <w:sz w:val="20"/>
          <w:szCs w:val="20"/>
          <w:lang w:bidi="ar-TN"/>
        </w:rPr>
        <w:t xml:space="preserve">Only reliable </w:t>
      </w:r>
      <w:proofErr w:type="gramStart"/>
      <w:r w:rsidRPr="006322B8">
        <w:rPr>
          <w:sz w:val="20"/>
          <w:szCs w:val="20"/>
          <w:lang w:bidi="ar-TN"/>
        </w:rPr>
        <w:t>examinations(</w:t>
      </w:r>
      <w:proofErr w:type="spellStart"/>
      <w:proofErr w:type="gramEnd"/>
      <w:r w:rsidRPr="006322B8">
        <w:rPr>
          <w:sz w:val="20"/>
          <w:szCs w:val="20"/>
          <w:lang w:bidi="ar-TN"/>
        </w:rPr>
        <w:t>i.e</w:t>
      </w:r>
      <w:proofErr w:type="spellEnd"/>
      <w:r w:rsidRPr="006322B8">
        <w:rPr>
          <w:sz w:val="20"/>
          <w:szCs w:val="20"/>
          <w:lang w:bidi="ar-TN"/>
        </w:rPr>
        <w:t xml:space="preserve"> with Quality specification</w:t>
      </w:r>
      <w:r w:rsidR="00585F27" w:rsidRPr="006322B8">
        <w:rPr>
          <w:sz w:val="20"/>
          <w:szCs w:val="20"/>
          <w:lang w:bidi="ar-TN"/>
        </w:rPr>
        <w:t xml:space="preserve"> </w:t>
      </w:r>
      <w:r w:rsidRPr="006322B8">
        <w:rPr>
          <w:sz w:val="20"/>
          <w:szCs w:val="20"/>
          <w:lang w:bidi="ar-TN"/>
        </w:rPr>
        <w:t>(QS) denoting OK were included in the study.</w:t>
      </w:r>
    </w:p>
    <w:p w:rsidR="00954074" w:rsidRPr="006322B8" w:rsidRDefault="00954074" w:rsidP="00954074">
      <w:pPr>
        <w:shd w:val="clear" w:color="auto" w:fill="F3F3F3"/>
        <w:bidi w:val="0"/>
        <w:ind w:firstLine="720"/>
        <w:jc w:val="both"/>
        <w:rPr>
          <w:sz w:val="20"/>
          <w:szCs w:val="20"/>
          <w:lang w:bidi="ar-TN"/>
        </w:rPr>
      </w:pPr>
      <w:r w:rsidRPr="006322B8">
        <w:rPr>
          <w:sz w:val="20"/>
          <w:szCs w:val="20"/>
        </w:rPr>
        <w:t xml:space="preserve">The Ocular Response Analyzer utilizes a dynamic bi-directional </w:t>
      </w:r>
      <w:proofErr w:type="spellStart"/>
      <w:r w:rsidRPr="006322B8">
        <w:rPr>
          <w:sz w:val="20"/>
          <w:szCs w:val="20"/>
        </w:rPr>
        <w:t>applanation</w:t>
      </w:r>
      <w:proofErr w:type="spellEnd"/>
      <w:r w:rsidRPr="006322B8">
        <w:rPr>
          <w:sz w:val="20"/>
          <w:szCs w:val="20"/>
        </w:rPr>
        <w:t xml:space="preserve"> process to measure biomechanical properties of the cornea and the intraocular pressure of the eye. A precisely metered collimated air-pulse causes the cornea to move inwards, past </w:t>
      </w:r>
      <w:proofErr w:type="spellStart"/>
      <w:r w:rsidRPr="006322B8">
        <w:rPr>
          <w:sz w:val="20"/>
          <w:szCs w:val="20"/>
        </w:rPr>
        <w:t>applanation</w:t>
      </w:r>
      <w:proofErr w:type="spellEnd"/>
      <w:r w:rsidRPr="006322B8">
        <w:rPr>
          <w:sz w:val="20"/>
          <w:szCs w:val="20"/>
        </w:rPr>
        <w:t xml:space="preserve">, and into a slight concavity. Milliseconds after </w:t>
      </w:r>
      <w:proofErr w:type="spellStart"/>
      <w:r w:rsidRPr="006322B8">
        <w:rPr>
          <w:sz w:val="20"/>
          <w:szCs w:val="20"/>
        </w:rPr>
        <w:t>applanation</w:t>
      </w:r>
      <w:proofErr w:type="spellEnd"/>
      <w:r w:rsidRPr="006322B8">
        <w:rPr>
          <w:sz w:val="20"/>
          <w:szCs w:val="20"/>
        </w:rPr>
        <w:t xml:space="preserve">, as the air pulse force decreases, the cornea begins to return to its normal configuration. In the process, it once again passes through an </w:t>
      </w:r>
      <w:proofErr w:type="spellStart"/>
      <w:r w:rsidRPr="006322B8">
        <w:rPr>
          <w:sz w:val="20"/>
          <w:szCs w:val="20"/>
        </w:rPr>
        <w:t>applanated</w:t>
      </w:r>
      <w:proofErr w:type="spellEnd"/>
      <w:r w:rsidRPr="006322B8">
        <w:rPr>
          <w:sz w:val="20"/>
          <w:szCs w:val="20"/>
        </w:rPr>
        <w:t xml:space="preserve"> state. An electro-optical system monitors the curvature of the cornea throughout the deformation process taking 400 data samples during the 20-millisecond measurement. Two independent pressure values are derived from the inward and </w:t>
      </w:r>
      <w:r w:rsidRPr="006322B8">
        <w:rPr>
          <w:sz w:val="20"/>
          <w:szCs w:val="20"/>
        </w:rPr>
        <w:lastRenderedPageBreak/>
        <w:t xml:space="preserve">outward </w:t>
      </w:r>
      <w:proofErr w:type="spellStart"/>
      <w:r w:rsidRPr="006322B8">
        <w:rPr>
          <w:sz w:val="20"/>
          <w:szCs w:val="20"/>
        </w:rPr>
        <w:t>applanation</w:t>
      </w:r>
      <w:proofErr w:type="spellEnd"/>
      <w:r w:rsidRPr="006322B8">
        <w:rPr>
          <w:sz w:val="20"/>
          <w:szCs w:val="20"/>
        </w:rPr>
        <w:t xml:space="preserve"> events. Viscous damping in the cornea results in an offset between the inward and outward pressure values. The difference between these two pressure values is Corneal Hysteresis (CH)</w:t>
      </w:r>
      <w:r w:rsidRPr="006322B8">
        <w:rPr>
          <w:sz w:val="20"/>
          <w:szCs w:val="20"/>
          <w:vertAlign w:val="superscript"/>
        </w:rPr>
        <w:t>(11)</w:t>
      </w:r>
      <w:r w:rsidRPr="006322B8">
        <w:rPr>
          <w:sz w:val="20"/>
          <w:szCs w:val="20"/>
        </w:rPr>
        <w:t>.The</w:t>
      </w:r>
      <w:r w:rsidRPr="006322B8">
        <w:rPr>
          <w:sz w:val="20"/>
          <w:szCs w:val="20"/>
          <w:lang w:bidi="ar-TN"/>
        </w:rPr>
        <w:t xml:space="preserve"> following criteria were reported and included in the study;</w:t>
      </w:r>
      <w:r w:rsidRPr="006322B8">
        <w:rPr>
          <w:sz w:val="20"/>
          <w:szCs w:val="20"/>
        </w:rPr>
        <w:t xml:space="preserve"> CH (Corneal Hysteresis)</w:t>
      </w:r>
      <w:r w:rsidR="0080511D">
        <w:rPr>
          <w:sz w:val="20"/>
          <w:szCs w:val="20"/>
        </w:rPr>
        <w:t xml:space="preserve"> </w:t>
      </w:r>
      <w:r w:rsidRPr="006322B8">
        <w:rPr>
          <w:sz w:val="20"/>
          <w:szCs w:val="20"/>
        </w:rPr>
        <w:t>which is a</w:t>
      </w:r>
      <w:r w:rsidR="0080511D">
        <w:rPr>
          <w:sz w:val="20"/>
          <w:szCs w:val="20"/>
        </w:rPr>
        <w:t xml:space="preserve"> </w:t>
      </w:r>
      <w:r w:rsidRPr="006322B8">
        <w:rPr>
          <w:sz w:val="20"/>
          <w:szCs w:val="20"/>
        </w:rPr>
        <w:t>measure of viscous damping in the cornea,</w:t>
      </w:r>
      <w:r w:rsidR="00585F27" w:rsidRPr="006322B8">
        <w:rPr>
          <w:sz w:val="20"/>
          <w:szCs w:val="20"/>
        </w:rPr>
        <w:t xml:space="preserve"> </w:t>
      </w:r>
      <w:r w:rsidRPr="006322B8">
        <w:rPr>
          <w:sz w:val="20"/>
          <w:szCs w:val="20"/>
        </w:rPr>
        <w:t xml:space="preserve">CRF(Corneal Resistance Factor) which is a measure of the total </w:t>
      </w:r>
      <w:proofErr w:type="spellStart"/>
      <w:r w:rsidRPr="006322B8">
        <w:rPr>
          <w:sz w:val="20"/>
          <w:szCs w:val="20"/>
        </w:rPr>
        <w:t>viscoelastic</w:t>
      </w:r>
      <w:proofErr w:type="spellEnd"/>
      <w:r w:rsidRPr="006322B8">
        <w:rPr>
          <w:sz w:val="20"/>
          <w:szCs w:val="20"/>
        </w:rPr>
        <w:t xml:space="preserve"> response of the cornea,</w:t>
      </w:r>
      <w:r w:rsidR="00585F27" w:rsidRPr="006322B8">
        <w:rPr>
          <w:sz w:val="20"/>
          <w:szCs w:val="20"/>
        </w:rPr>
        <w:t xml:space="preserve"> </w:t>
      </w:r>
      <w:r w:rsidRPr="006322B8">
        <w:rPr>
          <w:sz w:val="20"/>
          <w:szCs w:val="20"/>
        </w:rPr>
        <w:t xml:space="preserve">the </w:t>
      </w:r>
      <w:proofErr w:type="spellStart"/>
      <w:r w:rsidRPr="006322B8">
        <w:rPr>
          <w:sz w:val="20"/>
          <w:szCs w:val="20"/>
        </w:rPr>
        <w:t>Goldmann</w:t>
      </w:r>
      <w:proofErr w:type="spellEnd"/>
      <w:r w:rsidRPr="006322B8">
        <w:rPr>
          <w:sz w:val="20"/>
          <w:szCs w:val="20"/>
        </w:rPr>
        <w:t>-correlated IOP measurement (</w:t>
      </w:r>
      <w:proofErr w:type="spellStart"/>
      <w:r w:rsidRPr="006322B8">
        <w:rPr>
          <w:sz w:val="20"/>
          <w:szCs w:val="20"/>
        </w:rPr>
        <w:t>IOPg</w:t>
      </w:r>
      <w:proofErr w:type="spellEnd"/>
      <w:r w:rsidRPr="006322B8">
        <w:rPr>
          <w:sz w:val="20"/>
          <w:szCs w:val="20"/>
        </w:rPr>
        <w:t xml:space="preserve">) which simulates IOP measured by </w:t>
      </w:r>
      <w:proofErr w:type="spellStart"/>
      <w:r w:rsidRPr="006322B8">
        <w:rPr>
          <w:sz w:val="20"/>
          <w:szCs w:val="20"/>
        </w:rPr>
        <w:t>Goldmann</w:t>
      </w:r>
      <w:proofErr w:type="spellEnd"/>
      <w:r w:rsidRPr="006322B8">
        <w:rPr>
          <w:sz w:val="20"/>
          <w:szCs w:val="20"/>
        </w:rPr>
        <w:t xml:space="preserve"> </w:t>
      </w:r>
      <w:proofErr w:type="spellStart"/>
      <w:r w:rsidRPr="006322B8">
        <w:rPr>
          <w:sz w:val="20"/>
          <w:szCs w:val="20"/>
        </w:rPr>
        <w:t>tonometer</w:t>
      </w:r>
      <w:proofErr w:type="spellEnd"/>
      <w:r w:rsidRPr="006322B8">
        <w:rPr>
          <w:sz w:val="20"/>
          <w:szCs w:val="20"/>
        </w:rPr>
        <w:t xml:space="preserve"> and the Corneal-Compensated Intraocular Pressure (</w:t>
      </w:r>
      <w:proofErr w:type="spellStart"/>
      <w:r w:rsidRPr="006322B8">
        <w:rPr>
          <w:sz w:val="20"/>
          <w:szCs w:val="20"/>
        </w:rPr>
        <w:t>IOPcc</w:t>
      </w:r>
      <w:proofErr w:type="spellEnd"/>
      <w:r w:rsidRPr="006322B8">
        <w:rPr>
          <w:sz w:val="20"/>
          <w:szCs w:val="20"/>
        </w:rPr>
        <w:t>) that takes corneal biomechanical properties into consideration.</w:t>
      </w:r>
      <w:r w:rsidR="00585F27" w:rsidRPr="006322B8">
        <w:rPr>
          <w:sz w:val="20"/>
          <w:szCs w:val="20"/>
        </w:rPr>
        <w:t xml:space="preserve"> </w:t>
      </w:r>
      <w:r w:rsidRPr="006322B8">
        <w:rPr>
          <w:sz w:val="20"/>
          <w:szCs w:val="20"/>
        </w:rPr>
        <w:t xml:space="preserve">The IOP correction factor was calculated for each eye by subtracting the </w:t>
      </w:r>
      <w:proofErr w:type="spellStart"/>
      <w:r w:rsidRPr="006322B8">
        <w:rPr>
          <w:sz w:val="20"/>
          <w:szCs w:val="20"/>
        </w:rPr>
        <w:t>the</w:t>
      </w:r>
      <w:proofErr w:type="spellEnd"/>
      <w:r w:rsidRPr="006322B8">
        <w:rPr>
          <w:sz w:val="20"/>
          <w:szCs w:val="20"/>
        </w:rPr>
        <w:t xml:space="preserve"> Corneal-Compensated Intraocular Pressure (</w:t>
      </w:r>
      <w:proofErr w:type="spellStart"/>
      <w:r w:rsidRPr="006322B8">
        <w:rPr>
          <w:sz w:val="20"/>
          <w:szCs w:val="20"/>
        </w:rPr>
        <w:t>IOPcc</w:t>
      </w:r>
      <w:proofErr w:type="spellEnd"/>
      <w:r w:rsidRPr="006322B8">
        <w:rPr>
          <w:sz w:val="20"/>
          <w:szCs w:val="20"/>
        </w:rPr>
        <w:t xml:space="preserve">) from the </w:t>
      </w:r>
      <w:proofErr w:type="spellStart"/>
      <w:r w:rsidRPr="006322B8">
        <w:rPr>
          <w:sz w:val="20"/>
          <w:szCs w:val="20"/>
        </w:rPr>
        <w:t>Goldmann</w:t>
      </w:r>
      <w:proofErr w:type="spellEnd"/>
      <w:r w:rsidRPr="006322B8">
        <w:rPr>
          <w:sz w:val="20"/>
          <w:szCs w:val="20"/>
        </w:rPr>
        <w:t>-correlated IOP measurement (</w:t>
      </w:r>
      <w:proofErr w:type="spellStart"/>
      <w:r w:rsidRPr="006322B8">
        <w:rPr>
          <w:sz w:val="20"/>
          <w:szCs w:val="20"/>
        </w:rPr>
        <w:t>IOPg</w:t>
      </w:r>
      <w:proofErr w:type="spellEnd"/>
      <w:r w:rsidRPr="006322B8">
        <w:rPr>
          <w:sz w:val="20"/>
          <w:szCs w:val="20"/>
        </w:rPr>
        <w:t>).</w:t>
      </w:r>
      <w:r w:rsidRPr="006322B8">
        <w:rPr>
          <w:sz w:val="20"/>
          <w:szCs w:val="20"/>
          <w:lang w:bidi="ar-TN"/>
        </w:rPr>
        <w:t xml:space="preserve"> Only reliable </w:t>
      </w:r>
      <w:r w:rsidR="006322B8" w:rsidRPr="006322B8">
        <w:rPr>
          <w:sz w:val="20"/>
          <w:szCs w:val="20"/>
          <w:lang w:bidi="ar-TN"/>
        </w:rPr>
        <w:t>examinations (</w:t>
      </w:r>
      <w:proofErr w:type="spellStart"/>
      <w:r w:rsidRPr="006322B8">
        <w:rPr>
          <w:sz w:val="20"/>
          <w:szCs w:val="20"/>
          <w:lang w:bidi="ar-TN"/>
        </w:rPr>
        <w:t>i.e</w:t>
      </w:r>
      <w:proofErr w:type="spellEnd"/>
      <w:r w:rsidRPr="006322B8">
        <w:rPr>
          <w:sz w:val="20"/>
          <w:szCs w:val="20"/>
          <w:lang w:bidi="ar-TN"/>
        </w:rPr>
        <w:t xml:space="preserve"> with wave</w:t>
      </w:r>
      <w:r w:rsidR="00585F27" w:rsidRPr="006322B8">
        <w:rPr>
          <w:sz w:val="20"/>
          <w:szCs w:val="20"/>
          <w:lang w:bidi="ar-TN"/>
        </w:rPr>
        <w:t xml:space="preserve"> </w:t>
      </w:r>
      <w:r w:rsidRPr="006322B8">
        <w:rPr>
          <w:sz w:val="20"/>
          <w:szCs w:val="20"/>
          <w:lang w:bidi="ar-TN"/>
        </w:rPr>
        <w:t>front score (WS) above 7 were included in the study.</w:t>
      </w:r>
    </w:p>
    <w:p w:rsidR="00954074" w:rsidRPr="006322B8" w:rsidRDefault="00954074" w:rsidP="00954074">
      <w:pPr>
        <w:bidi w:val="0"/>
        <w:ind w:firstLine="720"/>
        <w:jc w:val="both"/>
        <w:rPr>
          <w:sz w:val="20"/>
          <w:szCs w:val="20"/>
        </w:rPr>
      </w:pPr>
      <w:r w:rsidRPr="006322B8">
        <w:rPr>
          <w:sz w:val="20"/>
          <w:szCs w:val="20"/>
        </w:rPr>
        <w:t xml:space="preserve">For each studied </w:t>
      </w:r>
      <w:r w:rsidR="006322B8" w:rsidRPr="006322B8">
        <w:rPr>
          <w:sz w:val="20"/>
          <w:szCs w:val="20"/>
        </w:rPr>
        <w:t>item, mean</w:t>
      </w:r>
      <w:r w:rsidRPr="006322B8">
        <w:rPr>
          <w:sz w:val="20"/>
          <w:szCs w:val="20"/>
        </w:rPr>
        <w:t xml:space="preserve"> value and standard deviation were calculated by statistical analysis.</w:t>
      </w:r>
      <w:r w:rsidR="00585F27" w:rsidRPr="006322B8">
        <w:rPr>
          <w:sz w:val="20"/>
          <w:szCs w:val="20"/>
        </w:rPr>
        <w:t xml:space="preserve"> </w:t>
      </w:r>
      <w:r w:rsidR="006322B8" w:rsidRPr="006322B8">
        <w:rPr>
          <w:sz w:val="20"/>
          <w:szCs w:val="20"/>
        </w:rPr>
        <w:t>Comparison (</w:t>
      </w:r>
      <w:r w:rsidRPr="006322B8">
        <w:rPr>
          <w:sz w:val="20"/>
          <w:szCs w:val="20"/>
        </w:rPr>
        <w:t xml:space="preserve">t-test) and Pearson correlation tests were also done. </w:t>
      </w:r>
    </w:p>
    <w:p w:rsidR="00954074" w:rsidRPr="006322B8" w:rsidRDefault="00954074" w:rsidP="00954074">
      <w:pPr>
        <w:bidi w:val="0"/>
        <w:jc w:val="both"/>
        <w:rPr>
          <w:sz w:val="20"/>
          <w:szCs w:val="20"/>
          <w:lang w:bidi="ar-TN"/>
        </w:rPr>
      </w:pPr>
    </w:p>
    <w:p w:rsidR="00954074" w:rsidRPr="006322B8" w:rsidRDefault="00954074" w:rsidP="00954074">
      <w:pPr>
        <w:bidi w:val="0"/>
        <w:jc w:val="both"/>
        <w:rPr>
          <w:b/>
          <w:bCs/>
          <w:sz w:val="20"/>
          <w:szCs w:val="20"/>
          <w:lang w:bidi="ar-TN"/>
        </w:rPr>
      </w:pPr>
      <w:r w:rsidRPr="006322B8">
        <w:rPr>
          <w:b/>
          <w:bCs/>
          <w:sz w:val="20"/>
          <w:szCs w:val="20"/>
          <w:lang w:bidi="ar-TN"/>
        </w:rPr>
        <w:t>3. Results:</w:t>
      </w:r>
    </w:p>
    <w:p w:rsidR="00954074" w:rsidRPr="006322B8" w:rsidRDefault="004B25DD" w:rsidP="00954074">
      <w:pPr>
        <w:bidi w:val="0"/>
        <w:ind w:firstLine="720"/>
        <w:jc w:val="both"/>
        <w:rPr>
          <w:sz w:val="20"/>
          <w:szCs w:val="20"/>
          <w:lang w:bidi="ar-TN"/>
        </w:rPr>
      </w:pPr>
      <w:r w:rsidRPr="006322B8">
        <w:rPr>
          <w:sz w:val="20"/>
          <w:szCs w:val="20"/>
          <w:lang w:bidi="ar-TN"/>
        </w:rPr>
        <w:t xml:space="preserve">A total of 69 </w:t>
      </w:r>
      <w:r w:rsidR="00954074" w:rsidRPr="006322B8">
        <w:rPr>
          <w:sz w:val="20"/>
          <w:szCs w:val="20"/>
          <w:lang w:bidi="ar-TN"/>
        </w:rPr>
        <w:t>eyes of 38 patients were included in the study,</w:t>
      </w:r>
      <w:r w:rsidR="00585F27" w:rsidRPr="006322B8">
        <w:rPr>
          <w:sz w:val="20"/>
          <w:szCs w:val="20"/>
          <w:lang w:bidi="ar-TN"/>
        </w:rPr>
        <w:t xml:space="preserve"> </w:t>
      </w:r>
      <w:r w:rsidR="00954074" w:rsidRPr="006322B8">
        <w:rPr>
          <w:sz w:val="20"/>
          <w:szCs w:val="20"/>
          <w:lang w:bidi="ar-TN"/>
        </w:rPr>
        <w:t xml:space="preserve">of which there was 50 female eyes and 19 male </w:t>
      </w:r>
      <w:proofErr w:type="spellStart"/>
      <w:r w:rsidR="00954074" w:rsidRPr="006322B8">
        <w:rPr>
          <w:sz w:val="20"/>
          <w:szCs w:val="20"/>
          <w:lang w:bidi="ar-TN"/>
        </w:rPr>
        <w:t>eyes</w:t>
      </w:r>
      <w:r w:rsidR="0080511D">
        <w:rPr>
          <w:sz w:val="20"/>
          <w:szCs w:val="20"/>
          <w:lang w:bidi="ar-TN"/>
        </w:rPr>
        <w:t>.</w:t>
      </w:r>
      <w:r w:rsidR="00954074" w:rsidRPr="006322B8">
        <w:rPr>
          <w:sz w:val="20"/>
          <w:szCs w:val="20"/>
          <w:lang w:bidi="ar-TN"/>
        </w:rPr>
        <w:t>The</w:t>
      </w:r>
      <w:proofErr w:type="spellEnd"/>
      <w:r w:rsidR="00954074" w:rsidRPr="006322B8">
        <w:rPr>
          <w:sz w:val="20"/>
          <w:szCs w:val="20"/>
          <w:lang w:bidi="ar-TN"/>
        </w:rPr>
        <w:t xml:space="preserve"> age ranged from 18-49 years (mean 27.62±8.51 Years).The Average </w:t>
      </w:r>
      <w:proofErr w:type="spellStart"/>
      <w:r w:rsidR="00954074" w:rsidRPr="006322B8">
        <w:rPr>
          <w:sz w:val="20"/>
          <w:szCs w:val="20"/>
          <w:lang w:bidi="ar-TN"/>
        </w:rPr>
        <w:t>keratometric</w:t>
      </w:r>
      <w:proofErr w:type="spellEnd"/>
      <w:r w:rsidR="00954074" w:rsidRPr="006322B8">
        <w:rPr>
          <w:sz w:val="20"/>
          <w:szCs w:val="20"/>
          <w:lang w:bidi="ar-TN"/>
        </w:rPr>
        <w:t xml:space="preserve"> (K) readings ranged from 40.15 to 47.7Diopters (mean 43.53±1.50).</w:t>
      </w:r>
      <w:r w:rsidR="0080511D">
        <w:rPr>
          <w:rFonts w:hint="eastAsia"/>
          <w:sz w:val="20"/>
          <w:szCs w:val="20"/>
          <w:lang w:eastAsia="zh-CN" w:bidi="ar-TN"/>
        </w:rPr>
        <w:t xml:space="preserve"> </w:t>
      </w:r>
      <w:r w:rsidR="00954074" w:rsidRPr="006322B8">
        <w:rPr>
          <w:sz w:val="20"/>
          <w:szCs w:val="20"/>
          <w:lang w:bidi="ar-TN"/>
        </w:rPr>
        <w:t xml:space="preserve">The central </w:t>
      </w:r>
      <w:proofErr w:type="spellStart"/>
      <w:r w:rsidR="00954074" w:rsidRPr="006322B8">
        <w:rPr>
          <w:sz w:val="20"/>
          <w:szCs w:val="20"/>
          <w:lang w:bidi="ar-TN"/>
        </w:rPr>
        <w:t>pachymetry</w:t>
      </w:r>
      <w:proofErr w:type="spellEnd"/>
      <w:r w:rsidR="00954074" w:rsidRPr="006322B8">
        <w:rPr>
          <w:sz w:val="20"/>
          <w:szCs w:val="20"/>
          <w:lang w:bidi="ar-TN"/>
        </w:rPr>
        <w:t xml:space="preserve"> ranged from 494 to 634µ(mean 551.51±33.97µ).The maximal anterior protrusion in the central 4mm ring ranged from 0 to +21µ(mean 7.71±3.75µ) for the anterior float and from +2 to +25µ(mean 9.77±5.70µ) for the posterior float.</w:t>
      </w:r>
      <w:r w:rsidR="00585F27" w:rsidRPr="006322B8">
        <w:rPr>
          <w:sz w:val="20"/>
          <w:szCs w:val="20"/>
          <w:lang w:bidi="ar-TN"/>
        </w:rPr>
        <w:t xml:space="preserve"> </w:t>
      </w:r>
      <w:r w:rsidR="00954074" w:rsidRPr="006322B8">
        <w:rPr>
          <w:sz w:val="20"/>
          <w:szCs w:val="20"/>
          <w:lang w:bidi="ar-TN"/>
        </w:rPr>
        <w:t xml:space="preserve">The corneal hysteresis(CH) ranged from 7.6 to 14.8 (mean 10.54±1.62) while the corneal resistance factor(CRF) ranged from 7.7 to 14.9 (mean value 10.55±1.82).The intraocular pressure measured by ORA ranged from 10 to 25.2mmHg (mean 15.74±3.01 mmHg) for </w:t>
      </w:r>
      <w:proofErr w:type="spellStart"/>
      <w:r w:rsidR="00954074" w:rsidRPr="006322B8">
        <w:rPr>
          <w:sz w:val="20"/>
          <w:szCs w:val="20"/>
          <w:lang w:bidi="ar-TN"/>
        </w:rPr>
        <w:t>IOPg</w:t>
      </w:r>
      <w:proofErr w:type="spellEnd"/>
      <w:r w:rsidR="00954074" w:rsidRPr="006322B8">
        <w:rPr>
          <w:sz w:val="20"/>
          <w:szCs w:val="20"/>
          <w:lang w:bidi="ar-TN"/>
        </w:rPr>
        <w:t xml:space="preserve"> and from 9.3 to 22.4mmHg (mean 16.07±2.84mmHg) for </w:t>
      </w:r>
      <w:proofErr w:type="spellStart"/>
      <w:r w:rsidR="00954074" w:rsidRPr="006322B8">
        <w:rPr>
          <w:sz w:val="20"/>
          <w:szCs w:val="20"/>
          <w:lang w:bidi="ar-TN"/>
        </w:rPr>
        <w:t>IOPcc.The</w:t>
      </w:r>
      <w:proofErr w:type="spellEnd"/>
      <w:r w:rsidR="00954074" w:rsidRPr="006322B8">
        <w:rPr>
          <w:sz w:val="20"/>
          <w:szCs w:val="20"/>
          <w:lang w:bidi="ar-TN"/>
        </w:rPr>
        <w:t xml:space="preserve"> Spherical equivalent (</w:t>
      </w:r>
      <w:proofErr w:type="spellStart"/>
      <w:r w:rsidR="00954074" w:rsidRPr="006322B8">
        <w:rPr>
          <w:sz w:val="20"/>
          <w:szCs w:val="20"/>
          <w:lang w:bidi="ar-TN"/>
        </w:rPr>
        <w:t>Sph.EQ</w:t>
      </w:r>
      <w:proofErr w:type="spellEnd"/>
      <w:r w:rsidR="00954074" w:rsidRPr="006322B8">
        <w:rPr>
          <w:sz w:val="20"/>
          <w:szCs w:val="20"/>
          <w:lang w:bidi="ar-TN"/>
        </w:rPr>
        <w:t xml:space="preserve">) ranged from +3.75 to -11.5D(mean -4.28±3.28D).The best corrected visual acuity (BCVA) in </w:t>
      </w:r>
      <w:proofErr w:type="spellStart"/>
      <w:r w:rsidR="00954074" w:rsidRPr="006322B8">
        <w:rPr>
          <w:sz w:val="20"/>
          <w:szCs w:val="20"/>
          <w:lang w:bidi="ar-TN"/>
        </w:rPr>
        <w:t>Snellen</w:t>
      </w:r>
      <w:proofErr w:type="spellEnd"/>
      <w:r w:rsidR="00954074" w:rsidRPr="006322B8">
        <w:rPr>
          <w:sz w:val="20"/>
          <w:szCs w:val="20"/>
          <w:lang w:bidi="ar-TN"/>
        </w:rPr>
        <w:t xml:space="preserve"> lines ranged from 0.4 to 1.2 (mean 0.88±0.16).</w:t>
      </w:r>
    </w:p>
    <w:p w:rsidR="00954074" w:rsidRPr="006322B8" w:rsidRDefault="00954074" w:rsidP="00954074">
      <w:pPr>
        <w:bidi w:val="0"/>
        <w:ind w:firstLine="720"/>
        <w:jc w:val="both"/>
        <w:rPr>
          <w:sz w:val="20"/>
          <w:szCs w:val="20"/>
          <w:lang w:bidi="ar-TN"/>
        </w:rPr>
      </w:pPr>
      <w:r w:rsidRPr="006322B8">
        <w:rPr>
          <w:sz w:val="20"/>
          <w:szCs w:val="20"/>
          <w:lang w:bidi="ar-TN"/>
        </w:rPr>
        <w:t>The correction factor</w:t>
      </w:r>
      <w:r w:rsidR="00585F27" w:rsidRPr="006322B8">
        <w:rPr>
          <w:sz w:val="20"/>
          <w:szCs w:val="20"/>
          <w:lang w:bidi="ar-TN"/>
        </w:rPr>
        <w:t xml:space="preserve"> </w:t>
      </w:r>
      <w:r w:rsidRPr="006322B8">
        <w:rPr>
          <w:sz w:val="20"/>
          <w:szCs w:val="20"/>
          <w:lang w:bidi="ar-TN"/>
        </w:rPr>
        <w:t xml:space="preserve">for IOP provided by </w:t>
      </w:r>
      <w:proofErr w:type="spellStart"/>
      <w:r w:rsidRPr="006322B8">
        <w:rPr>
          <w:sz w:val="20"/>
          <w:szCs w:val="20"/>
          <w:lang w:bidi="ar-TN"/>
        </w:rPr>
        <w:t>pentacam</w:t>
      </w:r>
      <w:proofErr w:type="spellEnd"/>
      <w:r w:rsidRPr="006322B8">
        <w:rPr>
          <w:sz w:val="20"/>
          <w:szCs w:val="20"/>
          <w:lang w:bidi="ar-TN"/>
        </w:rPr>
        <w:t xml:space="preserve"> ranged from -6.5 to 3.6mmHg (mean -0.61±2.35mmHg) while that provided by ORA ranged from -3.6 to </w:t>
      </w:r>
      <w:proofErr w:type="gramStart"/>
      <w:r w:rsidRPr="006322B8">
        <w:rPr>
          <w:sz w:val="20"/>
          <w:szCs w:val="20"/>
          <w:lang w:bidi="ar-TN"/>
        </w:rPr>
        <w:t>4.1mmHg(</w:t>
      </w:r>
      <w:proofErr w:type="gramEnd"/>
      <w:r w:rsidRPr="006322B8">
        <w:rPr>
          <w:sz w:val="20"/>
          <w:szCs w:val="20"/>
          <w:lang w:bidi="ar-TN"/>
        </w:rPr>
        <w:t xml:space="preserve">mean -0.32±1.88mmHg) </w:t>
      </w:r>
      <w:r w:rsidRPr="006322B8">
        <w:rPr>
          <w:b/>
          <w:bCs/>
          <w:i/>
          <w:iCs/>
          <w:sz w:val="20"/>
          <w:szCs w:val="20"/>
          <w:lang w:bidi="ar-TN"/>
        </w:rPr>
        <w:t>Table 1 and Chart 1</w:t>
      </w:r>
      <w:r w:rsidRPr="006322B8">
        <w:rPr>
          <w:b/>
          <w:bCs/>
          <w:sz w:val="20"/>
          <w:szCs w:val="20"/>
          <w:lang w:bidi="ar-TN"/>
        </w:rPr>
        <w:t>.</w:t>
      </w:r>
      <w:r w:rsidRPr="006322B8">
        <w:rPr>
          <w:sz w:val="20"/>
          <w:szCs w:val="20"/>
          <w:lang w:bidi="ar-TN"/>
        </w:rPr>
        <w:t>Comparison by t-test reveals a value of 0.54 (</w:t>
      </w:r>
      <w:r w:rsidRPr="006322B8">
        <w:rPr>
          <w:i/>
          <w:iCs/>
          <w:sz w:val="20"/>
          <w:szCs w:val="20"/>
          <w:lang w:bidi="ar-TN"/>
        </w:rPr>
        <w:t>p</w:t>
      </w:r>
      <w:r w:rsidRPr="006322B8">
        <w:rPr>
          <w:sz w:val="20"/>
          <w:szCs w:val="20"/>
          <w:lang w:bidi="ar-TN"/>
        </w:rPr>
        <w:t xml:space="preserve"> = 0.62 </w:t>
      </w:r>
      <w:proofErr w:type="spellStart"/>
      <w:r w:rsidRPr="006322B8">
        <w:rPr>
          <w:sz w:val="20"/>
          <w:szCs w:val="20"/>
          <w:lang w:bidi="ar-TN"/>
        </w:rPr>
        <w:t>i.e</w:t>
      </w:r>
      <w:proofErr w:type="spellEnd"/>
      <w:r w:rsidRPr="006322B8">
        <w:rPr>
          <w:sz w:val="20"/>
          <w:szCs w:val="20"/>
          <w:lang w:bidi="ar-TN"/>
        </w:rPr>
        <w:t xml:space="preserve">;&gt;0.05) denoting </w:t>
      </w:r>
      <w:proofErr w:type="spellStart"/>
      <w:r w:rsidRPr="006322B8">
        <w:rPr>
          <w:sz w:val="20"/>
          <w:szCs w:val="20"/>
          <w:lang w:bidi="ar-TN"/>
        </w:rPr>
        <w:t>non</w:t>
      </w:r>
      <w:proofErr w:type="spellEnd"/>
      <w:r w:rsidRPr="006322B8">
        <w:rPr>
          <w:sz w:val="20"/>
          <w:szCs w:val="20"/>
          <w:lang w:bidi="ar-TN"/>
        </w:rPr>
        <w:t xml:space="preserve"> significant difference </w:t>
      </w:r>
      <w:r w:rsidRPr="006322B8">
        <w:rPr>
          <w:b/>
          <w:bCs/>
          <w:sz w:val="20"/>
          <w:szCs w:val="20"/>
          <w:lang w:bidi="ar-TN"/>
        </w:rPr>
        <w:t>Table 1.</w:t>
      </w:r>
    </w:p>
    <w:p w:rsidR="00580FBD" w:rsidRDefault="00580FBD" w:rsidP="00954074">
      <w:pPr>
        <w:tabs>
          <w:tab w:val="left" w:pos="720"/>
        </w:tabs>
        <w:bidi w:val="0"/>
        <w:rPr>
          <w:b/>
          <w:sz w:val="20"/>
          <w:szCs w:val="20"/>
        </w:rPr>
        <w:sectPr w:rsidR="00580FBD" w:rsidSect="00580FBD">
          <w:type w:val="continuous"/>
          <w:pgSz w:w="12242" w:h="15842" w:code="1"/>
          <w:pgMar w:top="1440" w:right="1440" w:bottom="1440" w:left="1440" w:header="720" w:footer="720" w:gutter="0"/>
          <w:cols w:num="2" w:space="425"/>
          <w:docGrid w:linePitch="360"/>
        </w:sectPr>
      </w:pPr>
    </w:p>
    <w:p w:rsidR="0080511D" w:rsidRDefault="0080511D" w:rsidP="00954074">
      <w:pPr>
        <w:bidi w:val="0"/>
        <w:rPr>
          <w:b/>
          <w:bCs/>
          <w:sz w:val="18"/>
          <w:szCs w:val="18"/>
          <w:lang w:eastAsia="zh-CN"/>
        </w:rPr>
      </w:pPr>
    </w:p>
    <w:p w:rsidR="0080511D" w:rsidRDefault="0080511D" w:rsidP="0080511D">
      <w:pPr>
        <w:bidi w:val="0"/>
        <w:rPr>
          <w:b/>
          <w:bCs/>
          <w:sz w:val="18"/>
          <w:szCs w:val="18"/>
          <w:lang w:eastAsia="zh-CN"/>
        </w:rPr>
      </w:pPr>
    </w:p>
    <w:p w:rsidR="0080511D" w:rsidRDefault="0080511D" w:rsidP="0080511D">
      <w:pPr>
        <w:bidi w:val="0"/>
        <w:rPr>
          <w:b/>
          <w:bCs/>
          <w:sz w:val="18"/>
          <w:szCs w:val="18"/>
          <w:lang w:eastAsia="zh-CN"/>
        </w:rPr>
      </w:pPr>
    </w:p>
    <w:p w:rsidR="00954074" w:rsidRPr="006322B8" w:rsidRDefault="00954074" w:rsidP="0080511D">
      <w:pPr>
        <w:bidi w:val="0"/>
        <w:rPr>
          <w:b/>
          <w:bCs/>
          <w:sz w:val="18"/>
          <w:szCs w:val="18"/>
        </w:rPr>
      </w:pPr>
      <w:r w:rsidRPr="006322B8">
        <w:rPr>
          <w:b/>
          <w:bCs/>
          <w:sz w:val="18"/>
          <w:szCs w:val="18"/>
        </w:rPr>
        <w:t xml:space="preserve">Table 1: showing the average value for intraocular pressure (IOP) correction factor both by </w:t>
      </w:r>
      <w:proofErr w:type="spellStart"/>
      <w:r w:rsidRPr="006322B8">
        <w:rPr>
          <w:b/>
          <w:bCs/>
          <w:sz w:val="18"/>
          <w:szCs w:val="18"/>
        </w:rPr>
        <w:t>pentacam</w:t>
      </w:r>
      <w:proofErr w:type="spellEnd"/>
      <w:r w:rsidRPr="006322B8">
        <w:rPr>
          <w:b/>
          <w:bCs/>
          <w:sz w:val="18"/>
          <w:szCs w:val="18"/>
        </w:rPr>
        <w:t xml:space="preserve"> and by </w:t>
      </w:r>
      <w:proofErr w:type="spellStart"/>
      <w:r w:rsidRPr="006322B8">
        <w:rPr>
          <w:b/>
          <w:bCs/>
          <w:sz w:val="18"/>
          <w:szCs w:val="18"/>
        </w:rPr>
        <w:t>ORA</w:t>
      </w:r>
      <w:proofErr w:type="gramStart"/>
      <w:r w:rsidRPr="006322B8">
        <w:rPr>
          <w:b/>
          <w:bCs/>
          <w:sz w:val="18"/>
          <w:szCs w:val="18"/>
        </w:rPr>
        <w:t>,their</w:t>
      </w:r>
      <w:proofErr w:type="spellEnd"/>
      <w:proofErr w:type="gramEnd"/>
      <w:r w:rsidRPr="006322B8">
        <w:rPr>
          <w:b/>
          <w:bCs/>
          <w:sz w:val="18"/>
          <w:szCs w:val="18"/>
        </w:rPr>
        <w:t xml:space="preserve"> comparison by t-test and the significance for cases under the study.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8"/>
        <w:gridCol w:w="1408"/>
        <w:gridCol w:w="1408"/>
        <w:gridCol w:w="1014"/>
        <w:gridCol w:w="1080"/>
        <w:gridCol w:w="1440"/>
        <w:gridCol w:w="1818"/>
      </w:tblGrid>
      <w:tr w:rsidR="00954074" w:rsidRPr="00A20BFE" w:rsidTr="00BF0228">
        <w:tc>
          <w:tcPr>
            <w:tcW w:w="1408"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Item</w:t>
            </w:r>
          </w:p>
        </w:tc>
        <w:tc>
          <w:tcPr>
            <w:tcW w:w="1408" w:type="dxa"/>
          </w:tcPr>
          <w:p w:rsidR="00954074" w:rsidRPr="00A20BFE" w:rsidRDefault="00954074" w:rsidP="00954074">
            <w:pPr>
              <w:bidi w:val="0"/>
              <w:jc w:val="center"/>
              <w:rPr>
                <w:rFonts w:eastAsiaTheme="minorEastAsia"/>
                <w:sz w:val="18"/>
                <w:szCs w:val="18"/>
                <w:lang w:val="en-GB" w:eastAsia="en-GB"/>
              </w:rPr>
            </w:pPr>
            <w:proofErr w:type="spellStart"/>
            <w:r w:rsidRPr="00A20BFE">
              <w:rPr>
                <w:rFonts w:eastAsiaTheme="minorEastAsia"/>
                <w:sz w:val="18"/>
                <w:szCs w:val="18"/>
                <w:lang w:val="en-GB" w:eastAsia="en-GB"/>
              </w:rPr>
              <w:t>Pentacam</w:t>
            </w:r>
            <w:proofErr w:type="spellEnd"/>
          </w:p>
        </w:tc>
        <w:tc>
          <w:tcPr>
            <w:tcW w:w="1408"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ORA</w:t>
            </w:r>
          </w:p>
        </w:tc>
        <w:tc>
          <w:tcPr>
            <w:tcW w:w="1014"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T-test</w:t>
            </w:r>
          </w:p>
        </w:tc>
        <w:tc>
          <w:tcPr>
            <w:tcW w:w="1080"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i/>
                <w:iCs/>
                <w:sz w:val="18"/>
                <w:szCs w:val="18"/>
                <w:lang w:val="en-GB" w:eastAsia="en-GB"/>
              </w:rPr>
              <w:t>P</w:t>
            </w:r>
            <w:r w:rsidRPr="00A20BFE">
              <w:rPr>
                <w:rFonts w:eastAsiaTheme="minorEastAsia"/>
                <w:sz w:val="18"/>
                <w:szCs w:val="18"/>
                <w:lang w:val="en-GB" w:eastAsia="en-GB"/>
              </w:rPr>
              <w:t>-value</w:t>
            </w:r>
          </w:p>
        </w:tc>
        <w:tc>
          <w:tcPr>
            <w:tcW w:w="1440"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Significance</w:t>
            </w:r>
          </w:p>
        </w:tc>
        <w:tc>
          <w:tcPr>
            <w:tcW w:w="1818"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Significance</w:t>
            </w:r>
          </w:p>
        </w:tc>
      </w:tr>
      <w:tr w:rsidR="00954074" w:rsidRPr="00A20BFE" w:rsidTr="00BF0228">
        <w:tc>
          <w:tcPr>
            <w:tcW w:w="1408"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Mean IOP correction factor in mmHg</w:t>
            </w:r>
          </w:p>
        </w:tc>
        <w:tc>
          <w:tcPr>
            <w:tcW w:w="1408"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-0.61±2.35</w:t>
            </w:r>
          </w:p>
        </w:tc>
        <w:tc>
          <w:tcPr>
            <w:tcW w:w="1408"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-0.32±1.88</w:t>
            </w:r>
          </w:p>
        </w:tc>
        <w:tc>
          <w:tcPr>
            <w:tcW w:w="1014"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 xml:space="preserve">0.54 </w:t>
            </w:r>
          </w:p>
        </w:tc>
        <w:tc>
          <w:tcPr>
            <w:tcW w:w="1080"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0.62</w:t>
            </w:r>
          </w:p>
        </w:tc>
        <w:tc>
          <w:tcPr>
            <w:tcW w:w="1440"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&gt;0.05</w:t>
            </w:r>
          </w:p>
        </w:tc>
        <w:tc>
          <w:tcPr>
            <w:tcW w:w="1818" w:type="dxa"/>
          </w:tcPr>
          <w:p w:rsidR="00954074" w:rsidRPr="00A20BFE" w:rsidRDefault="00954074" w:rsidP="00954074">
            <w:pPr>
              <w:bidi w:val="0"/>
              <w:jc w:val="center"/>
              <w:rPr>
                <w:rFonts w:eastAsiaTheme="minorEastAsia"/>
                <w:sz w:val="18"/>
                <w:szCs w:val="18"/>
                <w:lang w:val="en-GB" w:eastAsia="en-GB"/>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Non significant</w:t>
            </w:r>
          </w:p>
        </w:tc>
      </w:tr>
    </w:tbl>
    <w:p w:rsidR="00954074" w:rsidRPr="006322B8" w:rsidRDefault="00954074" w:rsidP="00954074">
      <w:pPr>
        <w:bidi w:val="0"/>
        <w:rPr>
          <w:sz w:val="18"/>
          <w:szCs w:val="18"/>
          <w:lang w:bidi="ar-TN"/>
        </w:rPr>
      </w:pPr>
    </w:p>
    <w:p w:rsidR="00954074" w:rsidRPr="006322B8" w:rsidRDefault="00954074" w:rsidP="00954074">
      <w:pPr>
        <w:bidi w:val="0"/>
        <w:jc w:val="center"/>
        <w:rPr>
          <w:b/>
          <w:bCs/>
          <w:sz w:val="20"/>
          <w:szCs w:val="20"/>
        </w:rPr>
      </w:pPr>
      <w:r w:rsidRPr="006322B8">
        <w:rPr>
          <w:b/>
          <w:bCs/>
          <w:noProof/>
          <w:sz w:val="20"/>
          <w:szCs w:val="20"/>
        </w:rPr>
        <w:object w:dxaOrig="7305"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73.45pt" o:ole="">
            <v:imagedata r:id="rId14" o:title=""/>
            <o:lock v:ext="edit" aspectratio="f"/>
          </v:shape>
          <o:OLEObject Type="Embed" ProgID="Excel.Sheet.8" ShapeID="_x0000_i1025" DrawAspect="Content" ObjectID="_1455618115" r:id="rId15">
            <o:FieldCodes>\s</o:FieldCodes>
          </o:OLEObject>
        </w:object>
      </w:r>
    </w:p>
    <w:p w:rsidR="00954074" w:rsidRPr="006322B8" w:rsidRDefault="00954074" w:rsidP="00954074">
      <w:pPr>
        <w:bidi w:val="0"/>
        <w:jc w:val="both"/>
        <w:rPr>
          <w:b/>
          <w:bCs/>
          <w:sz w:val="18"/>
          <w:szCs w:val="18"/>
        </w:rPr>
      </w:pPr>
      <w:r w:rsidRPr="006322B8">
        <w:rPr>
          <w:b/>
          <w:bCs/>
          <w:sz w:val="18"/>
          <w:szCs w:val="18"/>
        </w:rPr>
        <w:t xml:space="preserve">Chart 1: showing the average value for intraocular pressure (IOP) correction factor both by </w:t>
      </w:r>
      <w:proofErr w:type="spellStart"/>
      <w:r w:rsidRPr="006322B8">
        <w:rPr>
          <w:b/>
          <w:bCs/>
          <w:sz w:val="18"/>
          <w:szCs w:val="18"/>
        </w:rPr>
        <w:t>pentacam</w:t>
      </w:r>
      <w:proofErr w:type="spellEnd"/>
      <w:r w:rsidRPr="006322B8">
        <w:rPr>
          <w:b/>
          <w:bCs/>
          <w:sz w:val="18"/>
          <w:szCs w:val="18"/>
        </w:rPr>
        <w:t xml:space="preserve"> and by ORA, for cases under the study.</w:t>
      </w:r>
    </w:p>
    <w:p w:rsidR="00954074" w:rsidRPr="006322B8" w:rsidRDefault="00954074" w:rsidP="00954074">
      <w:pPr>
        <w:bidi w:val="0"/>
        <w:rPr>
          <w:sz w:val="20"/>
          <w:szCs w:val="20"/>
        </w:rPr>
      </w:pPr>
    </w:p>
    <w:p w:rsidR="00580FBD" w:rsidRDefault="00580FBD" w:rsidP="00954074">
      <w:pPr>
        <w:bidi w:val="0"/>
        <w:ind w:firstLine="720"/>
        <w:jc w:val="both"/>
        <w:rPr>
          <w:sz w:val="20"/>
          <w:szCs w:val="20"/>
        </w:rPr>
        <w:sectPr w:rsidR="00580FBD" w:rsidSect="00B61C1E">
          <w:type w:val="continuous"/>
          <w:pgSz w:w="12242" w:h="15842" w:code="1"/>
          <w:pgMar w:top="1440" w:right="1440" w:bottom="1440" w:left="1440" w:header="720" w:footer="720" w:gutter="0"/>
          <w:cols w:space="709"/>
          <w:bidi/>
          <w:docGrid w:linePitch="360"/>
        </w:sectPr>
      </w:pPr>
    </w:p>
    <w:p w:rsidR="00954074" w:rsidRPr="006322B8" w:rsidRDefault="00954074" w:rsidP="00954074">
      <w:pPr>
        <w:bidi w:val="0"/>
        <w:ind w:firstLine="720"/>
        <w:jc w:val="both"/>
        <w:rPr>
          <w:sz w:val="20"/>
          <w:szCs w:val="20"/>
        </w:rPr>
      </w:pPr>
      <w:r w:rsidRPr="006322B8">
        <w:rPr>
          <w:sz w:val="20"/>
          <w:szCs w:val="20"/>
        </w:rPr>
        <w:lastRenderedPageBreak/>
        <w:t xml:space="preserve">To study the effect </w:t>
      </w:r>
      <w:r w:rsidR="006322B8" w:rsidRPr="006322B8">
        <w:rPr>
          <w:sz w:val="20"/>
          <w:szCs w:val="20"/>
        </w:rPr>
        <w:t>of age</w:t>
      </w:r>
      <w:r w:rsidRPr="006322B8">
        <w:rPr>
          <w:sz w:val="20"/>
          <w:szCs w:val="20"/>
        </w:rPr>
        <w:t xml:space="preserve"> on the IOP correction factor, patients were divided into two </w:t>
      </w:r>
      <w:r w:rsidR="006322B8" w:rsidRPr="006322B8">
        <w:rPr>
          <w:sz w:val="20"/>
          <w:szCs w:val="20"/>
        </w:rPr>
        <w:t>groups :</w:t>
      </w:r>
      <w:proofErr w:type="gramStart"/>
      <w:r w:rsidRPr="006322B8">
        <w:rPr>
          <w:b/>
          <w:bCs/>
          <w:sz w:val="20"/>
          <w:szCs w:val="20"/>
        </w:rPr>
        <w:t>(Chart</w:t>
      </w:r>
      <w:proofErr w:type="gramEnd"/>
      <w:r w:rsidRPr="006322B8">
        <w:rPr>
          <w:b/>
          <w:bCs/>
          <w:sz w:val="20"/>
          <w:szCs w:val="20"/>
        </w:rPr>
        <w:t xml:space="preserve"> 2).</w:t>
      </w:r>
    </w:p>
    <w:p w:rsidR="00954074" w:rsidRPr="006322B8" w:rsidRDefault="00954074" w:rsidP="00954074">
      <w:pPr>
        <w:bidi w:val="0"/>
        <w:ind w:firstLine="720"/>
        <w:jc w:val="both"/>
        <w:rPr>
          <w:sz w:val="20"/>
          <w:szCs w:val="20"/>
        </w:rPr>
      </w:pPr>
      <w:r w:rsidRPr="006322B8">
        <w:rPr>
          <w:sz w:val="20"/>
          <w:szCs w:val="20"/>
        </w:rPr>
        <w:t xml:space="preserve">The first group including eyes of patients below or equal to 25 years of </w:t>
      </w:r>
      <w:r w:rsidR="006322B8" w:rsidRPr="006322B8">
        <w:rPr>
          <w:sz w:val="20"/>
          <w:szCs w:val="20"/>
        </w:rPr>
        <w:t>age (</w:t>
      </w:r>
      <w:r w:rsidRPr="006322B8">
        <w:rPr>
          <w:sz w:val="20"/>
          <w:szCs w:val="20"/>
        </w:rPr>
        <w:t>n=32 eyes) and</w:t>
      </w:r>
    </w:p>
    <w:p w:rsidR="00954074" w:rsidRPr="006322B8" w:rsidRDefault="00954074" w:rsidP="00954074">
      <w:pPr>
        <w:bidi w:val="0"/>
        <w:jc w:val="both"/>
        <w:rPr>
          <w:sz w:val="20"/>
          <w:szCs w:val="20"/>
        </w:rPr>
      </w:pPr>
      <w:r w:rsidRPr="006322B8">
        <w:rPr>
          <w:sz w:val="20"/>
          <w:szCs w:val="20"/>
        </w:rPr>
        <w:t xml:space="preserve">The second group including eyes of patients above 25 years of </w:t>
      </w:r>
      <w:r w:rsidR="006322B8" w:rsidRPr="006322B8">
        <w:rPr>
          <w:sz w:val="20"/>
          <w:szCs w:val="20"/>
        </w:rPr>
        <w:t>age (</w:t>
      </w:r>
      <w:r w:rsidRPr="006322B8">
        <w:rPr>
          <w:sz w:val="20"/>
          <w:szCs w:val="20"/>
        </w:rPr>
        <w:t>n=37 eyes).</w:t>
      </w:r>
    </w:p>
    <w:p w:rsidR="00954074" w:rsidRPr="006322B8" w:rsidRDefault="00954074" w:rsidP="00954074">
      <w:pPr>
        <w:bidi w:val="0"/>
        <w:ind w:firstLine="720"/>
        <w:jc w:val="both"/>
        <w:rPr>
          <w:sz w:val="20"/>
          <w:szCs w:val="20"/>
        </w:rPr>
      </w:pPr>
      <w:r w:rsidRPr="006322B8">
        <w:rPr>
          <w:sz w:val="20"/>
          <w:szCs w:val="20"/>
        </w:rPr>
        <w:t xml:space="preserve">The mean value for IOP correction factor by </w:t>
      </w:r>
      <w:proofErr w:type="spellStart"/>
      <w:r w:rsidRPr="006322B8">
        <w:rPr>
          <w:sz w:val="20"/>
          <w:szCs w:val="20"/>
        </w:rPr>
        <w:t>Pentacam</w:t>
      </w:r>
      <w:proofErr w:type="spellEnd"/>
      <w:r w:rsidRPr="006322B8">
        <w:rPr>
          <w:sz w:val="20"/>
          <w:szCs w:val="20"/>
        </w:rPr>
        <w:t xml:space="preserve"> was </w:t>
      </w:r>
      <w:r w:rsidRPr="006322B8">
        <w:rPr>
          <w:sz w:val="20"/>
          <w:szCs w:val="20"/>
          <w:lang w:bidi="ar-TN"/>
        </w:rPr>
        <w:t xml:space="preserve">-0.94±2.80mmHg for the age group </w:t>
      </w:r>
      <w:r w:rsidRPr="006322B8">
        <w:rPr>
          <w:sz w:val="20"/>
          <w:szCs w:val="20"/>
        </w:rPr>
        <w:lastRenderedPageBreak/>
        <w:t xml:space="preserve">below or equal to 25 years and was </w:t>
      </w:r>
      <w:r w:rsidRPr="006322B8">
        <w:rPr>
          <w:sz w:val="20"/>
          <w:szCs w:val="20"/>
          <w:lang w:bidi="ar-TN"/>
        </w:rPr>
        <w:t xml:space="preserve">-0.34±1.90mmHg for the age group </w:t>
      </w:r>
      <w:r w:rsidRPr="006322B8">
        <w:rPr>
          <w:sz w:val="20"/>
          <w:szCs w:val="20"/>
        </w:rPr>
        <w:t>above 25 years</w:t>
      </w:r>
      <w:r w:rsidRPr="006322B8">
        <w:rPr>
          <w:sz w:val="20"/>
          <w:szCs w:val="20"/>
          <w:lang w:bidi="ar-TN"/>
        </w:rPr>
        <w:t xml:space="preserve"> with t- test showing a value of</w:t>
      </w:r>
      <w:r w:rsidR="0080511D">
        <w:rPr>
          <w:sz w:val="20"/>
          <w:szCs w:val="20"/>
          <w:lang w:bidi="ar-TN"/>
        </w:rPr>
        <w:t xml:space="preserve"> </w:t>
      </w:r>
      <w:r w:rsidRPr="006322B8">
        <w:rPr>
          <w:sz w:val="20"/>
          <w:szCs w:val="20"/>
          <w:lang w:bidi="ar-TN"/>
        </w:rPr>
        <w:t>1.01(</w:t>
      </w:r>
      <w:r w:rsidRPr="006322B8">
        <w:rPr>
          <w:b/>
          <w:bCs/>
          <w:i/>
          <w:iCs/>
          <w:sz w:val="20"/>
          <w:szCs w:val="20"/>
          <w:lang w:bidi="ar-TN"/>
        </w:rPr>
        <w:t>p</w:t>
      </w:r>
      <w:r w:rsidRPr="006322B8">
        <w:rPr>
          <w:sz w:val="20"/>
          <w:szCs w:val="20"/>
          <w:lang w:bidi="ar-TN"/>
        </w:rPr>
        <w:t xml:space="preserve">=0.32 </w:t>
      </w:r>
      <w:proofErr w:type="spellStart"/>
      <w:r w:rsidRPr="006322B8">
        <w:rPr>
          <w:sz w:val="20"/>
          <w:szCs w:val="20"/>
          <w:lang w:bidi="ar-TN"/>
        </w:rPr>
        <w:t>i.e</w:t>
      </w:r>
      <w:proofErr w:type="spellEnd"/>
      <w:r w:rsidRPr="006322B8">
        <w:rPr>
          <w:sz w:val="20"/>
          <w:szCs w:val="20"/>
          <w:lang w:bidi="ar-TN"/>
        </w:rPr>
        <w:t xml:space="preserve"> &gt;0.05) denoting a non significant difference.</w:t>
      </w:r>
      <w:r w:rsidR="00585F27" w:rsidRPr="006322B8">
        <w:rPr>
          <w:sz w:val="20"/>
          <w:szCs w:val="20"/>
          <w:lang w:bidi="ar-TN"/>
        </w:rPr>
        <w:t xml:space="preserve"> </w:t>
      </w:r>
      <w:r w:rsidRPr="006322B8">
        <w:rPr>
          <w:sz w:val="20"/>
          <w:szCs w:val="20"/>
        </w:rPr>
        <w:t xml:space="preserve">The mean value for IOP correction factor by ORA was </w:t>
      </w:r>
      <w:r w:rsidRPr="006322B8">
        <w:rPr>
          <w:sz w:val="20"/>
          <w:szCs w:val="20"/>
          <w:lang w:bidi="ar-TN"/>
        </w:rPr>
        <w:t xml:space="preserve">-0.12±2.16mmHg for the age group </w:t>
      </w:r>
      <w:r w:rsidRPr="006322B8">
        <w:rPr>
          <w:sz w:val="20"/>
          <w:szCs w:val="20"/>
        </w:rPr>
        <w:t xml:space="preserve">below or equal to 25 years and was </w:t>
      </w:r>
      <w:r w:rsidRPr="006322B8">
        <w:rPr>
          <w:sz w:val="20"/>
          <w:szCs w:val="20"/>
          <w:lang w:bidi="ar-TN"/>
        </w:rPr>
        <w:t xml:space="preserve">-0.50±1.63mmHg for the age group </w:t>
      </w:r>
      <w:r w:rsidRPr="006322B8">
        <w:rPr>
          <w:sz w:val="20"/>
          <w:szCs w:val="20"/>
        </w:rPr>
        <w:t>above 25 years</w:t>
      </w:r>
      <w:r w:rsidRPr="006322B8">
        <w:rPr>
          <w:sz w:val="20"/>
          <w:szCs w:val="20"/>
          <w:lang w:bidi="ar-TN"/>
        </w:rPr>
        <w:t xml:space="preserve"> with t- test showing a value of</w:t>
      </w:r>
      <w:r w:rsidR="0080511D">
        <w:rPr>
          <w:sz w:val="20"/>
          <w:szCs w:val="20"/>
          <w:lang w:bidi="ar-TN"/>
        </w:rPr>
        <w:t xml:space="preserve"> </w:t>
      </w:r>
      <w:r w:rsidRPr="006322B8">
        <w:rPr>
          <w:sz w:val="20"/>
          <w:szCs w:val="20"/>
          <w:lang w:bidi="ar-TN"/>
        </w:rPr>
        <w:t>0.82(</w:t>
      </w:r>
      <w:r w:rsidRPr="006322B8">
        <w:rPr>
          <w:b/>
          <w:bCs/>
          <w:i/>
          <w:iCs/>
          <w:sz w:val="20"/>
          <w:szCs w:val="20"/>
          <w:lang w:bidi="ar-TN"/>
        </w:rPr>
        <w:t>p</w:t>
      </w:r>
      <w:r w:rsidRPr="006322B8">
        <w:rPr>
          <w:sz w:val="20"/>
          <w:szCs w:val="20"/>
          <w:lang w:bidi="ar-TN"/>
        </w:rPr>
        <w:t xml:space="preserve">=0.41 </w:t>
      </w:r>
      <w:proofErr w:type="spellStart"/>
      <w:r w:rsidRPr="006322B8">
        <w:rPr>
          <w:sz w:val="20"/>
          <w:szCs w:val="20"/>
          <w:lang w:bidi="ar-TN"/>
        </w:rPr>
        <w:t>i.e</w:t>
      </w:r>
      <w:proofErr w:type="spellEnd"/>
      <w:r w:rsidRPr="006322B8">
        <w:rPr>
          <w:sz w:val="20"/>
          <w:szCs w:val="20"/>
          <w:lang w:bidi="ar-TN"/>
        </w:rPr>
        <w:t xml:space="preserve"> &gt;0.05) denoting a non significant difference</w:t>
      </w:r>
      <w:r w:rsidRPr="006322B8">
        <w:rPr>
          <w:b/>
          <w:bCs/>
          <w:sz w:val="20"/>
          <w:szCs w:val="20"/>
          <w:lang w:bidi="ar-TN"/>
        </w:rPr>
        <w:t>(Table 2).</w:t>
      </w:r>
    </w:p>
    <w:p w:rsidR="00580FBD" w:rsidRDefault="00580FBD" w:rsidP="00954074">
      <w:pPr>
        <w:bidi w:val="0"/>
        <w:rPr>
          <w:sz w:val="20"/>
          <w:szCs w:val="20"/>
        </w:rPr>
        <w:sectPr w:rsidR="00580FBD" w:rsidSect="00580FBD">
          <w:type w:val="continuous"/>
          <w:pgSz w:w="12242" w:h="15842" w:code="1"/>
          <w:pgMar w:top="1440" w:right="1440" w:bottom="1440" w:left="1440" w:header="720" w:footer="720" w:gutter="0"/>
          <w:cols w:num="2" w:space="425"/>
          <w:docGrid w:linePitch="360"/>
        </w:sectPr>
      </w:pPr>
    </w:p>
    <w:p w:rsidR="00954074" w:rsidRPr="006322B8" w:rsidRDefault="00954074" w:rsidP="00954074">
      <w:pPr>
        <w:bidi w:val="0"/>
        <w:rPr>
          <w:sz w:val="20"/>
          <w:szCs w:val="20"/>
        </w:rPr>
      </w:pPr>
    </w:p>
    <w:p w:rsidR="00954074" w:rsidRPr="006322B8" w:rsidRDefault="00954074" w:rsidP="00954074">
      <w:pPr>
        <w:bidi w:val="0"/>
        <w:jc w:val="center"/>
        <w:rPr>
          <w:b/>
          <w:bCs/>
          <w:sz w:val="18"/>
          <w:szCs w:val="18"/>
        </w:rPr>
      </w:pPr>
      <w:r w:rsidRPr="006322B8">
        <w:rPr>
          <w:b/>
          <w:bCs/>
          <w:noProof/>
          <w:sz w:val="18"/>
          <w:szCs w:val="18"/>
        </w:rPr>
        <w:object w:dxaOrig="7995" w:dyaOrig="3855">
          <v:shape id="_x0000_i1026" type="#_x0000_t75" style="width:399.45pt;height:192.85pt" o:ole="">
            <v:imagedata r:id="rId16" o:title=""/>
            <o:lock v:ext="edit" aspectratio="f"/>
          </v:shape>
          <o:OLEObject Type="Embed" ProgID="Excel.Sheet.8" ShapeID="_x0000_i1026" DrawAspect="Content" ObjectID="_1455618116" r:id="rId17">
            <o:FieldCodes>\s</o:FieldCodes>
          </o:OLEObject>
        </w:object>
      </w:r>
    </w:p>
    <w:p w:rsidR="00954074" w:rsidRPr="006322B8" w:rsidRDefault="00954074" w:rsidP="00954074">
      <w:pPr>
        <w:bidi w:val="0"/>
        <w:jc w:val="center"/>
        <w:rPr>
          <w:b/>
          <w:bCs/>
          <w:sz w:val="18"/>
          <w:szCs w:val="18"/>
        </w:rPr>
      </w:pPr>
      <w:r w:rsidRPr="006322B8">
        <w:rPr>
          <w:b/>
          <w:bCs/>
          <w:sz w:val="18"/>
          <w:szCs w:val="18"/>
        </w:rPr>
        <w:t>Chart 2: Showing the number of eyes in the two age groups among patients under the study.</w:t>
      </w:r>
    </w:p>
    <w:p w:rsidR="00954074" w:rsidRPr="006322B8" w:rsidRDefault="00954074" w:rsidP="00954074">
      <w:pPr>
        <w:bidi w:val="0"/>
        <w:rPr>
          <w:sz w:val="20"/>
          <w:szCs w:val="20"/>
        </w:rPr>
      </w:pPr>
    </w:p>
    <w:p w:rsidR="00954074" w:rsidRPr="006322B8" w:rsidRDefault="00954074" w:rsidP="00954074">
      <w:pPr>
        <w:bidi w:val="0"/>
        <w:rPr>
          <w:b/>
          <w:bCs/>
          <w:sz w:val="20"/>
          <w:szCs w:val="20"/>
        </w:rPr>
      </w:pPr>
    </w:p>
    <w:p w:rsidR="00954074" w:rsidRPr="006322B8" w:rsidRDefault="00954074" w:rsidP="00954074">
      <w:pPr>
        <w:bidi w:val="0"/>
        <w:rPr>
          <w:b/>
          <w:bCs/>
          <w:sz w:val="20"/>
          <w:szCs w:val="20"/>
        </w:rPr>
      </w:pPr>
    </w:p>
    <w:p w:rsidR="00954074" w:rsidRPr="006322B8" w:rsidRDefault="00954074" w:rsidP="00954074">
      <w:pPr>
        <w:bidi w:val="0"/>
        <w:rPr>
          <w:b/>
          <w:bCs/>
          <w:sz w:val="20"/>
          <w:szCs w:val="20"/>
        </w:rPr>
      </w:pPr>
    </w:p>
    <w:p w:rsidR="00954074" w:rsidRPr="006322B8" w:rsidRDefault="00954074" w:rsidP="00954074">
      <w:pPr>
        <w:bidi w:val="0"/>
        <w:jc w:val="both"/>
        <w:rPr>
          <w:b/>
          <w:bCs/>
          <w:sz w:val="18"/>
          <w:szCs w:val="18"/>
        </w:rPr>
      </w:pPr>
      <w:r w:rsidRPr="006322B8">
        <w:rPr>
          <w:b/>
          <w:bCs/>
          <w:sz w:val="18"/>
          <w:szCs w:val="18"/>
        </w:rPr>
        <w:t>Table 2:</w:t>
      </w:r>
      <w:r w:rsidR="0080511D">
        <w:rPr>
          <w:rFonts w:hint="eastAsia"/>
          <w:b/>
          <w:bCs/>
          <w:sz w:val="18"/>
          <w:szCs w:val="18"/>
          <w:lang w:eastAsia="zh-CN"/>
        </w:rPr>
        <w:t xml:space="preserve"> </w:t>
      </w:r>
      <w:r w:rsidRPr="006322B8">
        <w:rPr>
          <w:b/>
          <w:bCs/>
          <w:sz w:val="18"/>
          <w:szCs w:val="18"/>
        </w:rPr>
        <w:t xml:space="preserve">Showing the mean value for IOP correction factor for two age groups (below or equal to 25 years and above 25 years) both by </w:t>
      </w:r>
      <w:proofErr w:type="spellStart"/>
      <w:r w:rsidRPr="006322B8">
        <w:rPr>
          <w:b/>
          <w:bCs/>
          <w:sz w:val="18"/>
          <w:szCs w:val="18"/>
        </w:rPr>
        <w:t>Pentacam</w:t>
      </w:r>
      <w:proofErr w:type="spellEnd"/>
      <w:r w:rsidRPr="006322B8">
        <w:rPr>
          <w:b/>
          <w:bCs/>
          <w:sz w:val="18"/>
          <w:szCs w:val="18"/>
        </w:rPr>
        <w:t xml:space="preserve"> and ORA and their comparison by t-test and their significance for cases under the 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642"/>
        <w:gridCol w:w="1653"/>
        <w:gridCol w:w="811"/>
        <w:gridCol w:w="892"/>
        <w:gridCol w:w="1394"/>
        <w:gridCol w:w="1581"/>
      </w:tblGrid>
      <w:tr w:rsidR="00954074" w:rsidRPr="00A20BFE" w:rsidTr="00954074">
        <w:trPr>
          <w:trHeight w:val="233"/>
          <w:jc w:val="center"/>
        </w:trPr>
        <w:tc>
          <w:tcPr>
            <w:tcW w:w="1269"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Item</w:t>
            </w:r>
          </w:p>
        </w:tc>
        <w:tc>
          <w:tcPr>
            <w:tcW w:w="1642"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Age≤25y(n=32 eyes)</w:t>
            </w:r>
          </w:p>
        </w:tc>
        <w:tc>
          <w:tcPr>
            <w:tcW w:w="1653"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Age˃25y(n=37 eyes)</w:t>
            </w:r>
          </w:p>
        </w:tc>
        <w:tc>
          <w:tcPr>
            <w:tcW w:w="811"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T-test</w:t>
            </w:r>
          </w:p>
        </w:tc>
        <w:tc>
          <w:tcPr>
            <w:tcW w:w="892"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i/>
                <w:iCs/>
                <w:sz w:val="18"/>
                <w:szCs w:val="18"/>
                <w:lang w:val="en-GB" w:eastAsia="en-GB"/>
              </w:rPr>
              <w:t>P</w:t>
            </w:r>
            <w:r w:rsidRPr="00A20BFE">
              <w:rPr>
                <w:rFonts w:eastAsiaTheme="minorEastAsia"/>
                <w:sz w:val="18"/>
                <w:szCs w:val="18"/>
                <w:lang w:val="en-GB" w:eastAsia="en-GB"/>
              </w:rPr>
              <w:t>-value</w:t>
            </w:r>
          </w:p>
        </w:tc>
        <w:tc>
          <w:tcPr>
            <w:tcW w:w="1394"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Significance</w:t>
            </w:r>
          </w:p>
        </w:tc>
        <w:tc>
          <w:tcPr>
            <w:tcW w:w="1581"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Significance</w:t>
            </w:r>
          </w:p>
        </w:tc>
      </w:tr>
      <w:tr w:rsidR="00954074" w:rsidRPr="00A20BFE" w:rsidTr="00954074">
        <w:trPr>
          <w:jc w:val="center"/>
        </w:trPr>
        <w:tc>
          <w:tcPr>
            <w:tcW w:w="1269"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 xml:space="preserve">Mean IOP correction factor in mmHg by </w:t>
            </w:r>
            <w:proofErr w:type="spellStart"/>
            <w:r w:rsidRPr="00A20BFE">
              <w:rPr>
                <w:rFonts w:eastAsiaTheme="minorEastAsia"/>
                <w:sz w:val="18"/>
                <w:szCs w:val="18"/>
                <w:lang w:val="en-GB" w:eastAsia="en-GB"/>
              </w:rPr>
              <w:t>Pentacam</w:t>
            </w:r>
            <w:proofErr w:type="spellEnd"/>
          </w:p>
        </w:tc>
        <w:tc>
          <w:tcPr>
            <w:tcW w:w="1642"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-0.94±2.80</w:t>
            </w:r>
          </w:p>
        </w:tc>
        <w:tc>
          <w:tcPr>
            <w:tcW w:w="1653"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-0.34±1.90</w:t>
            </w:r>
          </w:p>
        </w:tc>
        <w:tc>
          <w:tcPr>
            <w:tcW w:w="811"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 xml:space="preserve">1.01 </w:t>
            </w:r>
          </w:p>
        </w:tc>
        <w:tc>
          <w:tcPr>
            <w:tcW w:w="892"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0.32</w:t>
            </w:r>
          </w:p>
        </w:tc>
        <w:tc>
          <w:tcPr>
            <w:tcW w:w="1394"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&gt;0.05</w:t>
            </w:r>
          </w:p>
        </w:tc>
        <w:tc>
          <w:tcPr>
            <w:tcW w:w="1581" w:type="dxa"/>
          </w:tcPr>
          <w:p w:rsidR="00954074" w:rsidRPr="00A20BFE" w:rsidRDefault="00954074" w:rsidP="00954074">
            <w:pPr>
              <w:bidi w:val="0"/>
              <w:jc w:val="center"/>
              <w:rPr>
                <w:rFonts w:eastAsiaTheme="minorEastAsia"/>
                <w:sz w:val="18"/>
                <w:szCs w:val="18"/>
                <w:lang w:val="en-GB" w:eastAsia="en-GB"/>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Non significant</w:t>
            </w:r>
          </w:p>
        </w:tc>
      </w:tr>
      <w:tr w:rsidR="00954074" w:rsidRPr="00A20BFE" w:rsidTr="00954074">
        <w:trPr>
          <w:jc w:val="center"/>
        </w:trPr>
        <w:tc>
          <w:tcPr>
            <w:tcW w:w="1269" w:type="dxa"/>
          </w:tcPr>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Mean IOP correction factor in mmHg by ORA</w:t>
            </w:r>
          </w:p>
        </w:tc>
        <w:tc>
          <w:tcPr>
            <w:tcW w:w="1642"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-0.12±2.16</w:t>
            </w:r>
          </w:p>
        </w:tc>
        <w:tc>
          <w:tcPr>
            <w:tcW w:w="1653"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-0.50±1.63</w:t>
            </w:r>
          </w:p>
        </w:tc>
        <w:tc>
          <w:tcPr>
            <w:tcW w:w="811"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 xml:space="preserve">0.82 </w:t>
            </w:r>
          </w:p>
        </w:tc>
        <w:tc>
          <w:tcPr>
            <w:tcW w:w="892"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0.41</w:t>
            </w:r>
          </w:p>
        </w:tc>
        <w:tc>
          <w:tcPr>
            <w:tcW w:w="1394" w:type="dxa"/>
          </w:tcPr>
          <w:p w:rsidR="00954074" w:rsidRPr="00A20BFE" w:rsidRDefault="00954074" w:rsidP="00954074">
            <w:pPr>
              <w:bidi w:val="0"/>
              <w:jc w:val="center"/>
              <w:rPr>
                <w:rFonts w:eastAsiaTheme="minorEastAsia"/>
                <w:sz w:val="18"/>
                <w:szCs w:val="18"/>
                <w:lang w:val="en-GB" w:eastAsia="en-GB" w:bidi="ar-TN"/>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bidi="ar-TN"/>
              </w:rPr>
              <w:t>&gt;0.05</w:t>
            </w:r>
          </w:p>
        </w:tc>
        <w:tc>
          <w:tcPr>
            <w:tcW w:w="1581" w:type="dxa"/>
          </w:tcPr>
          <w:p w:rsidR="00954074" w:rsidRPr="00A20BFE" w:rsidRDefault="00954074" w:rsidP="00954074">
            <w:pPr>
              <w:bidi w:val="0"/>
              <w:jc w:val="center"/>
              <w:rPr>
                <w:rFonts w:eastAsiaTheme="minorEastAsia"/>
                <w:sz w:val="18"/>
                <w:szCs w:val="18"/>
                <w:lang w:val="en-GB" w:eastAsia="en-GB"/>
              </w:rPr>
            </w:pPr>
          </w:p>
          <w:p w:rsidR="00954074" w:rsidRPr="00A20BFE" w:rsidRDefault="00954074" w:rsidP="00954074">
            <w:pPr>
              <w:bidi w:val="0"/>
              <w:jc w:val="center"/>
              <w:rPr>
                <w:rFonts w:eastAsiaTheme="minorEastAsia"/>
                <w:sz w:val="18"/>
                <w:szCs w:val="18"/>
                <w:lang w:val="en-GB" w:eastAsia="en-GB"/>
              </w:rPr>
            </w:pPr>
            <w:r w:rsidRPr="00A20BFE">
              <w:rPr>
                <w:rFonts w:eastAsiaTheme="minorEastAsia"/>
                <w:sz w:val="18"/>
                <w:szCs w:val="18"/>
                <w:lang w:val="en-GB" w:eastAsia="en-GB"/>
              </w:rPr>
              <w:t>Non significant</w:t>
            </w:r>
          </w:p>
        </w:tc>
      </w:tr>
    </w:tbl>
    <w:p w:rsidR="00954074" w:rsidRPr="006322B8" w:rsidRDefault="00954074" w:rsidP="00954074">
      <w:pPr>
        <w:bidi w:val="0"/>
        <w:rPr>
          <w:sz w:val="20"/>
          <w:szCs w:val="20"/>
        </w:rPr>
      </w:pPr>
    </w:p>
    <w:p w:rsidR="00580FBD" w:rsidRDefault="00580FBD" w:rsidP="00954074">
      <w:pPr>
        <w:bidi w:val="0"/>
        <w:jc w:val="both"/>
        <w:rPr>
          <w:b/>
          <w:bCs/>
          <w:sz w:val="20"/>
          <w:szCs w:val="20"/>
        </w:rPr>
        <w:sectPr w:rsidR="00580FBD" w:rsidSect="00B61C1E">
          <w:type w:val="continuous"/>
          <w:pgSz w:w="12242" w:h="15842" w:code="1"/>
          <w:pgMar w:top="1440" w:right="1440" w:bottom="1440" w:left="1440" w:header="720" w:footer="720" w:gutter="0"/>
          <w:cols w:space="709"/>
          <w:bidi/>
          <w:docGrid w:linePitch="360"/>
        </w:sectPr>
      </w:pPr>
    </w:p>
    <w:p w:rsidR="00954074" w:rsidRPr="006322B8" w:rsidRDefault="00954074" w:rsidP="00954074">
      <w:pPr>
        <w:bidi w:val="0"/>
        <w:jc w:val="both"/>
        <w:rPr>
          <w:b/>
          <w:bCs/>
          <w:sz w:val="20"/>
          <w:szCs w:val="20"/>
        </w:rPr>
      </w:pPr>
      <w:r w:rsidRPr="006322B8">
        <w:rPr>
          <w:b/>
          <w:bCs/>
          <w:sz w:val="20"/>
          <w:szCs w:val="20"/>
        </w:rPr>
        <w:lastRenderedPageBreak/>
        <w:t xml:space="preserve">Regarding intraocular pressure (IOP) correction factor provided by </w:t>
      </w:r>
      <w:proofErr w:type="spellStart"/>
      <w:proofErr w:type="gramStart"/>
      <w:r w:rsidRPr="006322B8">
        <w:rPr>
          <w:b/>
          <w:bCs/>
          <w:sz w:val="20"/>
          <w:szCs w:val="20"/>
        </w:rPr>
        <w:t>Pentacam</w:t>
      </w:r>
      <w:proofErr w:type="spellEnd"/>
      <w:r w:rsidRPr="006322B8">
        <w:rPr>
          <w:b/>
          <w:bCs/>
          <w:sz w:val="20"/>
          <w:szCs w:val="20"/>
        </w:rPr>
        <w:t>(</w:t>
      </w:r>
      <w:proofErr w:type="gramEnd"/>
      <w:r w:rsidRPr="006322B8">
        <w:rPr>
          <w:b/>
          <w:bCs/>
          <w:sz w:val="20"/>
          <w:szCs w:val="20"/>
        </w:rPr>
        <w:t>Table 3):</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t>A highly significant correlation "r"=0.99(</w:t>
      </w:r>
      <w:r w:rsidRPr="006322B8">
        <w:rPr>
          <w:i/>
          <w:iCs/>
          <w:sz w:val="20"/>
          <w:szCs w:val="20"/>
        </w:rPr>
        <w:t>P</w:t>
      </w:r>
      <w:r w:rsidRPr="006322B8">
        <w:rPr>
          <w:sz w:val="20"/>
          <w:szCs w:val="20"/>
        </w:rPr>
        <w:t xml:space="preserve">=&lt;0.01) existed between intraocular pressure (IOP) correction factor </w:t>
      </w:r>
      <w:r w:rsidR="006322B8" w:rsidRPr="006322B8">
        <w:rPr>
          <w:sz w:val="20"/>
          <w:szCs w:val="20"/>
        </w:rPr>
        <w:t>and the</w:t>
      </w:r>
      <w:r w:rsidRPr="006322B8">
        <w:rPr>
          <w:sz w:val="20"/>
          <w:szCs w:val="20"/>
        </w:rPr>
        <w:t xml:space="preserve"> central </w:t>
      </w:r>
      <w:proofErr w:type="spellStart"/>
      <w:r w:rsidRPr="006322B8">
        <w:rPr>
          <w:sz w:val="20"/>
          <w:szCs w:val="20"/>
        </w:rPr>
        <w:t>pachymetry</w:t>
      </w:r>
      <w:proofErr w:type="spellEnd"/>
      <w:r w:rsidRPr="006322B8">
        <w:rPr>
          <w:sz w:val="20"/>
          <w:szCs w:val="20"/>
        </w:rPr>
        <w:t>.</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t>A non significant correlation</w:t>
      </w:r>
      <w:r w:rsidR="00585F27" w:rsidRPr="006322B8">
        <w:rPr>
          <w:sz w:val="20"/>
          <w:szCs w:val="20"/>
        </w:rPr>
        <w:t xml:space="preserve"> </w:t>
      </w:r>
      <w:r w:rsidRPr="006322B8">
        <w:rPr>
          <w:sz w:val="20"/>
          <w:szCs w:val="20"/>
        </w:rPr>
        <w:t>"r"=0.18(</w:t>
      </w:r>
      <w:r w:rsidRPr="006322B8">
        <w:rPr>
          <w:i/>
          <w:iCs/>
          <w:sz w:val="20"/>
          <w:szCs w:val="20"/>
        </w:rPr>
        <w:t>P</w:t>
      </w:r>
      <w:r w:rsidRPr="006322B8">
        <w:rPr>
          <w:sz w:val="20"/>
          <w:szCs w:val="20"/>
        </w:rPr>
        <w:t>=&gt;0.05</w:t>
      </w:r>
      <w:r w:rsidR="006322B8" w:rsidRPr="006322B8">
        <w:rPr>
          <w:sz w:val="20"/>
          <w:szCs w:val="20"/>
        </w:rPr>
        <w:t>) existed</w:t>
      </w:r>
      <w:r w:rsidRPr="006322B8">
        <w:rPr>
          <w:sz w:val="20"/>
          <w:szCs w:val="20"/>
        </w:rPr>
        <w:t xml:space="preserve"> between intraocular pressure (IOP) correction factor and the average </w:t>
      </w:r>
      <w:proofErr w:type="spellStart"/>
      <w:r w:rsidRPr="006322B8">
        <w:rPr>
          <w:sz w:val="20"/>
          <w:szCs w:val="20"/>
        </w:rPr>
        <w:t>keratometry</w:t>
      </w:r>
      <w:proofErr w:type="spellEnd"/>
      <w:r w:rsidRPr="006322B8">
        <w:rPr>
          <w:sz w:val="20"/>
          <w:szCs w:val="20"/>
        </w:rPr>
        <w:t xml:space="preserve"> readings. </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t>A highly significant correlation "r"=0.73(</w:t>
      </w:r>
      <w:r w:rsidRPr="006322B8">
        <w:rPr>
          <w:i/>
          <w:iCs/>
          <w:sz w:val="20"/>
          <w:szCs w:val="20"/>
        </w:rPr>
        <w:t>P</w:t>
      </w:r>
      <w:r w:rsidRPr="006322B8">
        <w:rPr>
          <w:sz w:val="20"/>
          <w:szCs w:val="20"/>
        </w:rPr>
        <w:t>=&lt;0.01) existed between intraocular pressure (IOP) correction factor and</w:t>
      </w:r>
      <w:r w:rsidR="0080511D">
        <w:rPr>
          <w:sz w:val="20"/>
          <w:szCs w:val="20"/>
        </w:rPr>
        <w:t xml:space="preserve"> </w:t>
      </w:r>
      <w:r w:rsidRPr="006322B8">
        <w:rPr>
          <w:sz w:val="20"/>
          <w:szCs w:val="20"/>
        </w:rPr>
        <w:t xml:space="preserve">the corneal Hysteresis. </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lastRenderedPageBreak/>
        <w:t>A highly significant correlation "r"=-0.54(</w:t>
      </w:r>
      <w:r w:rsidRPr="006322B8">
        <w:rPr>
          <w:i/>
          <w:iCs/>
          <w:sz w:val="20"/>
          <w:szCs w:val="20"/>
        </w:rPr>
        <w:t>P</w:t>
      </w:r>
      <w:r w:rsidRPr="006322B8">
        <w:rPr>
          <w:sz w:val="20"/>
          <w:szCs w:val="20"/>
        </w:rPr>
        <w:t xml:space="preserve">=&lt;0.01) existed between intraocular pressure (IOP) correction factor </w:t>
      </w:r>
      <w:r w:rsidR="006322B8" w:rsidRPr="006322B8">
        <w:rPr>
          <w:sz w:val="20"/>
          <w:szCs w:val="20"/>
        </w:rPr>
        <w:t>and the</w:t>
      </w:r>
      <w:r w:rsidRPr="006322B8">
        <w:rPr>
          <w:sz w:val="20"/>
          <w:szCs w:val="20"/>
        </w:rPr>
        <w:t xml:space="preserve"> corneal resistance factor.</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t>A non significant correlation "r"=-0.12 (</w:t>
      </w:r>
      <w:r w:rsidRPr="006322B8">
        <w:rPr>
          <w:i/>
          <w:iCs/>
          <w:sz w:val="20"/>
          <w:szCs w:val="20"/>
        </w:rPr>
        <w:t>P</w:t>
      </w:r>
      <w:r w:rsidRPr="006322B8">
        <w:rPr>
          <w:sz w:val="20"/>
          <w:szCs w:val="20"/>
        </w:rPr>
        <w:t>=&gt;0.05</w:t>
      </w:r>
      <w:r w:rsidR="006322B8" w:rsidRPr="006322B8">
        <w:rPr>
          <w:sz w:val="20"/>
          <w:szCs w:val="20"/>
        </w:rPr>
        <w:t>) existed</w:t>
      </w:r>
      <w:r w:rsidRPr="006322B8">
        <w:rPr>
          <w:sz w:val="20"/>
          <w:szCs w:val="20"/>
        </w:rPr>
        <w:t xml:space="preserve"> between intraocular pressure (IOP) correction factor and the central protrusion in anterior float.</w:t>
      </w:r>
    </w:p>
    <w:p w:rsidR="00954074" w:rsidRPr="006322B8" w:rsidRDefault="00954074" w:rsidP="00954074">
      <w:pPr>
        <w:autoSpaceDE w:val="0"/>
        <w:autoSpaceDN w:val="0"/>
        <w:bidi w:val="0"/>
        <w:adjustRightInd w:val="0"/>
        <w:ind w:firstLine="720"/>
        <w:jc w:val="both"/>
        <w:rPr>
          <w:sz w:val="20"/>
          <w:szCs w:val="20"/>
        </w:rPr>
      </w:pPr>
      <w:r w:rsidRPr="006322B8">
        <w:rPr>
          <w:sz w:val="20"/>
          <w:szCs w:val="20"/>
        </w:rPr>
        <w:t>A statistically significant correlation "r"=-0.22(</w:t>
      </w:r>
      <w:r w:rsidRPr="006322B8">
        <w:rPr>
          <w:i/>
          <w:iCs/>
          <w:sz w:val="20"/>
          <w:szCs w:val="20"/>
        </w:rPr>
        <w:t>P</w:t>
      </w:r>
      <w:r w:rsidRPr="006322B8">
        <w:rPr>
          <w:sz w:val="20"/>
          <w:szCs w:val="20"/>
        </w:rPr>
        <w:t xml:space="preserve">=&lt;0.05) existed between intraocular pressure (IOP) correction factor </w:t>
      </w:r>
      <w:r w:rsidR="006322B8" w:rsidRPr="006322B8">
        <w:rPr>
          <w:sz w:val="20"/>
          <w:szCs w:val="20"/>
        </w:rPr>
        <w:t>and the</w:t>
      </w:r>
      <w:r w:rsidRPr="006322B8">
        <w:rPr>
          <w:sz w:val="20"/>
          <w:szCs w:val="20"/>
        </w:rPr>
        <w:t xml:space="preserve"> central protrusion in the posterior float.</w:t>
      </w:r>
    </w:p>
    <w:p w:rsidR="00580FBD" w:rsidRDefault="00580FBD" w:rsidP="00954074">
      <w:pPr>
        <w:autoSpaceDE w:val="0"/>
        <w:autoSpaceDN w:val="0"/>
        <w:bidi w:val="0"/>
        <w:adjustRightInd w:val="0"/>
        <w:rPr>
          <w:sz w:val="20"/>
          <w:szCs w:val="20"/>
        </w:rPr>
        <w:sectPr w:rsidR="00580FBD" w:rsidSect="00580FBD">
          <w:type w:val="continuous"/>
          <w:pgSz w:w="12242" w:h="15842" w:code="1"/>
          <w:pgMar w:top="1440" w:right="1440" w:bottom="1440" w:left="1440" w:header="720" w:footer="720" w:gutter="0"/>
          <w:cols w:num="2" w:space="425"/>
          <w:docGrid w:linePitch="360"/>
        </w:sectPr>
      </w:pPr>
    </w:p>
    <w:p w:rsidR="00954074" w:rsidRPr="006322B8" w:rsidRDefault="00954074" w:rsidP="00954074">
      <w:pPr>
        <w:autoSpaceDE w:val="0"/>
        <w:autoSpaceDN w:val="0"/>
        <w:bidi w:val="0"/>
        <w:adjustRightInd w:val="0"/>
        <w:rPr>
          <w:sz w:val="20"/>
          <w:szCs w:val="20"/>
        </w:rPr>
      </w:pPr>
    </w:p>
    <w:p w:rsidR="00954074" w:rsidRPr="006322B8" w:rsidRDefault="00954074" w:rsidP="00954074">
      <w:pPr>
        <w:autoSpaceDE w:val="0"/>
        <w:autoSpaceDN w:val="0"/>
        <w:bidi w:val="0"/>
        <w:adjustRightInd w:val="0"/>
        <w:jc w:val="both"/>
        <w:rPr>
          <w:b/>
          <w:bCs/>
          <w:sz w:val="18"/>
          <w:szCs w:val="18"/>
        </w:rPr>
      </w:pPr>
      <w:r w:rsidRPr="006322B8">
        <w:rPr>
          <w:b/>
          <w:bCs/>
          <w:sz w:val="18"/>
          <w:szCs w:val="18"/>
        </w:rPr>
        <w:t xml:space="preserve">Table </w:t>
      </w:r>
      <w:proofErr w:type="gramStart"/>
      <w:r w:rsidRPr="006322B8">
        <w:rPr>
          <w:b/>
          <w:bCs/>
          <w:sz w:val="18"/>
          <w:szCs w:val="18"/>
        </w:rPr>
        <w:t>3 :showing</w:t>
      </w:r>
      <w:proofErr w:type="gramEnd"/>
      <w:r w:rsidRPr="006322B8">
        <w:rPr>
          <w:b/>
          <w:bCs/>
          <w:sz w:val="18"/>
          <w:szCs w:val="18"/>
        </w:rPr>
        <w:t xml:space="preserve"> correlations between IOP correction factor provided by </w:t>
      </w:r>
      <w:proofErr w:type="spellStart"/>
      <w:r w:rsidRPr="006322B8">
        <w:rPr>
          <w:b/>
          <w:bCs/>
          <w:sz w:val="18"/>
          <w:szCs w:val="18"/>
        </w:rPr>
        <w:t>Pentacam</w:t>
      </w:r>
      <w:proofErr w:type="spellEnd"/>
      <w:r w:rsidRPr="006322B8">
        <w:rPr>
          <w:b/>
          <w:bCs/>
          <w:sz w:val="18"/>
          <w:szCs w:val="18"/>
        </w:rPr>
        <w:t xml:space="preserve"> and Various corneal parameters among cases under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1"/>
        <w:gridCol w:w="2071"/>
        <w:gridCol w:w="1408"/>
        <w:gridCol w:w="1768"/>
      </w:tblGrid>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Correlation between items</w:t>
            </w:r>
          </w:p>
        </w:tc>
        <w:tc>
          <w:tcPr>
            <w:tcW w:w="1081"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Pearson correlation</w:t>
            </w:r>
            <w:r w:rsidR="00585F27" w:rsidRPr="00A20BFE">
              <w:rPr>
                <w:rFonts w:eastAsiaTheme="minorEastAsia"/>
                <w:sz w:val="18"/>
                <w:szCs w:val="18"/>
              </w:rPr>
              <w:t xml:space="preserve"> </w:t>
            </w:r>
            <w:r w:rsidRPr="00A20BFE">
              <w:rPr>
                <w:rFonts w:eastAsiaTheme="minorEastAsia"/>
                <w:sz w:val="18"/>
                <w:szCs w:val="18"/>
              </w:rPr>
              <w:t>"r"</w:t>
            </w:r>
          </w:p>
        </w:tc>
        <w:tc>
          <w:tcPr>
            <w:tcW w:w="735"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i/>
                <w:iCs/>
                <w:sz w:val="18"/>
                <w:szCs w:val="18"/>
              </w:rPr>
              <w:t>P</w:t>
            </w:r>
            <w:r w:rsidRPr="00A20BFE">
              <w:rPr>
                <w:rFonts w:eastAsiaTheme="minorEastAsia"/>
                <w:sz w:val="18"/>
                <w:szCs w:val="18"/>
              </w:rPr>
              <w:t>-value</w:t>
            </w:r>
          </w:p>
        </w:tc>
        <w:tc>
          <w:tcPr>
            <w:tcW w:w="924"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Significance</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w:t>
            </w:r>
            <w:proofErr w:type="spellStart"/>
            <w:r w:rsidRPr="00A20BFE">
              <w:rPr>
                <w:rFonts w:eastAsiaTheme="minorEastAsia"/>
                <w:sz w:val="18"/>
                <w:szCs w:val="18"/>
              </w:rPr>
              <w:t>Cent.Pachy</w:t>
            </w:r>
            <w:proofErr w:type="spellEnd"/>
            <w:r w:rsidRPr="00A20BFE">
              <w:rPr>
                <w:rFonts w:eastAsiaTheme="minorEastAsia"/>
                <w:sz w:val="18"/>
                <w:szCs w:val="18"/>
              </w:rPr>
              <w:t>.</w:t>
            </w:r>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0.99</w:t>
            </w:r>
          </w:p>
        </w:tc>
        <w:tc>
          <w:tcPr>
            <w:tcW w:w="735" w:type="pct"/>
          </w:tcPr>
          <w:p w:rsidR="00954074" w:rsidRPr="00A20BFE" w:rsidRDefault="00954074" w:rsidP="0080511D">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p>
        </w:tc>
        <w:tc>
          <w:tcPr>
            <w:tcW w:w="924" w:type="pct"/>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average </w:t>
            </w:r>
            <w:proofErr w:type="spellStart"/>
            <w:r w:rsidRPr="00A20BFE">
              <w:rPr>
                <w:rFonts w:eastAsiaTheme="minorEastAsia"/>
                <w:sz w:val="18"/>
                <w:szCs w:val="18"/>
              </w:rPr>
              <w:t>keratometry</w:t>
            </w:r>
            <w:proofErr w:type="spellEnd"/>
            <w:r w:rsidRPr="00A20BFE">
              <w:rPr>
                <w:rFonts w:eastAsiaTheme="minorEastAsia"/>
                <w:sz w:val="18"/>
                <w:szCs w:val="18"/>
              </w:rPr>
              <w:t xml:space="preserve"> </w:t>
            </w:r>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0.18</w:t>
            </w:r>
          </w:p>
        </w:tc>
        <w:tc>
          <w:tcPr>
            <w:tcW w:w="735"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&gt;0.05</w:t>
            </w:r>
          </w:p>
        </w:tc>
        <w:tc>
          <w:tcPr>
            <w:tcW w:w="924"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Non significant</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CH</w:t>
            </w:r>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0.73</w:t>
            </w:r>
          </w:p>
        </w:tc>
        <w:tc>
          <w:tcPr>
            <w:tcW w:w="735" w:type="pct"/>
          </w:tcPr>
          <w:p w:rsidR="00954074" w:rsidRPr="00A20BFE" w:rsidRDefault="00954074" w:rsidP="0080511D">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p>
        </w:tc>
        <w:tc>
          <w:tcPr>
            <w:tcW w:w="924" w:type="pct"/>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CRF</w:t>
            </w:r>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-0.54</w:t>
            </w:r>
          </w:p>
        </w:tc>
        <w:tc>
          <w:tcPr>
            <w:tcW w:w="735" w:type="pct"/>
          </w:tcPr>
          <w:p w:rsidR="00954074" w:rsidRPr="00A20BFE" w:rsidRDefault="00954074" w:rsidP="0080511D">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p>
        </w:tc>
        <w:tc>
          <w:tcPr>
            <w:tcW w:w="924" w:type="pct"/>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 xml:space="preserve">Vs </w:t>
            </w:r>
            <w:proofErr w:type="spellStart"/>
            <w:r w:rsidRPr="00A20BFE">
              <w:rPr>
                <w:rFonts w:eastAsiaTheme="minorEastAsia"/>
                <w:sz w:val="18"/>
                <w:szCs w:val="18"/>
              </w:rPr>
              <w:t>Cent.protrusion</w:t>
            </w:r>
            <w:proofErr w:type="spellEnd"/>
            <w:r w:rsidRPr="00A20BFE">
              <w:rPr>
                <w:rFonts w:eastAsiaTheme="minorEastAsia"/>
                <w:sz w:val="18"/>
                <w:szCs w:val="18"/>
              </w:rPr>
              <w:t xml:space="preserve"> in </w:t>
            </w:r>
            <w:proofErr w:type="spellStart"/>
            <w:r w:rsidRPr="00A20BFE">
              <w:rPr>
                <w:rFonts w:eastAsiaTheme="minorEastAsia"/>
                <w:sz w:val="18"/>
                <w:szCs w:val="18"/>
              </w:rPr>
              <w:t>Ant.float</w:t>
            </w:r>
            <w:proofErr w:type="spellEnd"/>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-0.12</w:t>
            </w:r>
          </w:p>
        </w:tc>
        <w:tc>
          <w:tcPr>
            <w:tcW w:w="735"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&gt;0.05</w:t>
            </w:r>
          </w:p>
        </w:tc>
        <w:tc>
          <w:tcPr>
            <w:tcW w:w="924" w:type="pct"/>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Non significant</w:t>
            </w:r>
          </w:p>
        </w:tc>
      </w:tr>
      <w:tr w:rsidR="00954074" w:rsidRPr="00A20BFE" w:rsidTr="0080511D">
        <w:trPr>
          <w:jc w:val="center"/>
        </w:trPr>
        <w:tc>
          <w:tcPr>
            <w:tcW w:w="2261" w:type="pct"/>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 xml:space="preserve">Vs </w:t>
            </w:r>
            <w:proofErr w:type="spellStart"/>
            <w:r w:rsidRPr="00A20BFE">
              <w:rPr>
                <w:rFonts w:eastAsiaTheme="minorEastAsia"/>
                <w:sz w:val="18"/>
                <w:szCs w:val="18"/>
              </w:rPr>
              <w:t>Cent.protrusion</w:t>
            </w:r>
            <w:proofErr w:type="spellEnd"/>
            <w:r w:rsidRPr="00A20BFE">
              <w:rPr>
                <w:rFonts w:eastAsiaTheme="minorEastAsia"/>
                <w:sz w:val="18"/>
                <w:szCs w:val="18"/>
              </w:rPr>
              <w:t xml:space="preserve"> in </w:t>
            </w:r>
            <w:proofErr w:type="spellStart"/>
            <w:r w:rsidRPr="00A20BFE">
              <w:rPr>
                <w:rFonts w:eastAsiaTheme="minorEastAsia"/>
                <w:sz w:val="18"/>
                <w:szCs w:val="18"/>
              </w:rPr>
              <w:t>Post.float</w:t>
            </w:r>
            <w:proofErr w:type="spellEnd"/>
          </w:p>
        </w:tc>
        <w:tc>
          <w:tcPr>
            <w:tcW w:w="1081" w:type="pct"/>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-0.22</w:t>
            </w:r>
          </w:p>
        </w:tc>
        <w:tc>
          <w:tcPr>
            <w:tcW w:w="735" w:type="pct"/>
          </w:tcPr>
          <w:p w:rsidR="00954074" w:rsidRPr="00A20BFE" w:rsidRDefault="00954074" w:rsidP="0080511D">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&lt;0.05</w:t>
            </w:r>
          </w:p>
        </w:tc>
        <w:tc>
          <w:tcPr>
            <w:tcW w:w="924" w:type="pct"/>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Significant</w:t>
            </w:r>
          </w:p>
        </w:tc>
      </w:tr>
    </w:tbl>
    <w:p w:rsidR="00954074" w:rsidRPr="006322B8" w:rsidRDefault="00954074" w:rsidP="00954074">
      <w:pPr>
        <w:bidi w:val="0"/>
        <w:rPr>
          <w:b/>
          <w:bCs/>
          <w:i/>
          <w:iCs/>
          <w:sz w:val="20"/>
          <w:szCs w:val="20"/>
        </w:rPr>
      </w:pPr>
    </w:p>
    <w:p w:rsidR="00580FBD" w:rsidRDefault="00580FBD" w:rsidP="00954074">
      <w:pPr>
        <w:bidi w:val="0"/>
        <w:jc w:val="both"/>
        <w:rPr>
          <w:b/>
          <w:bCs/>
          <w:sz w:val="20"/>
          <w:szCs w:val="20"/>
        </w:rPr>
        <w:sectPr w:rsidR="00580FBD" w:rsidSect="00B61C1E">
          <w:type w:val="continuous"/>
          <w:pgSz w:w="12242" w:h="15842" w:code="1"/>
          <w:pgMar w:top="1440" w:right="1440" w:bottom="1440" w:left="1440" w:header="720" w:footer="720" w:gutter="0"/>
          <w:cols w:space="709"/>
          <w:bidi/>
          <w:docGrid w:linePitch="360"/>
        </w:sectPr>
      </w:pPr>
    </w:p>
    <w:p w:rsidR="00954074" w:rsidRPr="006322B8" w:rsidRDefault="00954074" w:rsidP="00954074">
      <w:pPr>
        <w:bidi w:val="0"/>
        <w:jc w:val="both"/>
        <w:rPr>
          <w:b/>
          <w:bCs/>
          <w:sz w:val="20"/>
          <w:szCs w:val="20"/>
        </w:rPr>
      </w:pPr>
      <w:r w:rsidRPr="006322B8">
        <w:rPr>
          <w:b/>
          <w:bCs/>
          <w:sz w:val="20"/>
          <w:szCs w:val="20"/>
        </w:rPr>
        <w:lastRenderedPageBreak/>
        <w:t xml:space="preserve">Regarding intraocular pressure (IOP) correction factor provided by </w:t>
      </w:r>
      <w:r w:rsidR="006322B8" w:rsidRPr="006322B8">
        <w:rPr>
          <w:b/>
          <w:bCs/>
          <w:sz w:val="20"/>
          <w:szCs w:val="20"/>
        </w:rPr>
        <w:t>ORA (</w:t>
      </w:r>
      <w:r w:rsidRPr="006322B8">
        <w:rPr>
          <w:b/>
          <w:bCs/>
          <w:sz w:val="20"/>
          <w:szCs w:val="20"/>
        </w:rPr>
        <w:t>Table 4):</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t>A highly significant correlation "r"=0.51(</w:t>
      </w:r>
      <w:r w:rsidRPr="006322B8">
        <w:rPr>
          <w:i/>
          <w:iCs/>
          <w:sz w:val="20"/>
          <w:szCs w:val="20"/>
        </w:rPr>
        <w:t>P</w:t>
      </w:r>
      <w:r w:rsidRPr="006322B8">
        <w:rPr>
          <w:sz w:val="20"/>
          <w:szCs w:val="20"/>
        </w:rPr>
        <w:t xml:space="preserve">=&lt;0.01) existed between intraocular pressure (IOP) correction factor </w:t>
      </w:r>
      <w:r w:rsidR="006322B8" w:rsidRPr="006322B8">
        <w:rPr>
          <w:sz w:val="20"/>
          <w:szCs w:val="20"/>
        </w:rPr>
        <w:t>and the</w:t>
      </w:r>
      <w:r w:rsidRPr="006322B8">
        <w:rPr>
          <w:sz w:val="20"/>
          <w:szCs w:val="20"/>
        </w:rPr>
        <w:t xml:space="preserve"> central </w:t>
      </w:r>
      <w:proofErr w:type="spellStart"/>
      <w:r w:rsidRPr="006322B8">
        <w:rPr>
          <w:sz w:val="20"/>
          <w:szCs w:val="20"/>
        </w:rPr>
        <w:t>pachymetry</w:t>
      </w:r>
      <w:proofErr w:type="spellEnd"/>
      <w:r w:rsidRPr="006322B8">
        <w:rPr>
          <w:sz w:val="20"/>
          <w:szCs w:val="20"/>
        </w:rPr>
        <w:t>.</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t>A statistically significant correlation "r"=0.38(</w:t>
      </w:r>
      <w:r w:rsidRPr="006322B8">
        <w:rPr>
          <w:i/>
          <w:iCs/>
          <w:sz w:val="20"/>
          <w:szCs w:val="20"/>
        </w:rPr>
        <w:t>P</w:t>
      </w:r>
      <w:r w:rsidRPr="006322B8">
        <w:rPr>
          <w:sz w:val="20"/>
          <w:szCs w:val="20"/>
        </w:rPr>
        <w:t xml:space="preserve">=&lt;0.05) existed between intraocular pressure (IOP) correction factor and the average </w:t>
      </w:r>
      <w:proofErr w:type="spellStart"/>
      <w:r w:rsidRPr="006322B8">
        <w:rPr>
          <w:sz w:val="20"/>
          <w:szCs w:val="20"/>
        </w:rPr>
        <w:t>keratometry</w:t>
      </w:r>
      <w:proofErr w:type="spellEnd"/>
      <w:r w:rsidRPr="006322B8">
        <w:rPr>
          <w:sz w:val="20"/>
          <w:szCs w:val="20"/>
        </w:rPr>
        <w:t xml:space="preserve"> readings. </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t>A highly significant correlation "r"=0.84(</w:t>
      </w:r>
      <w:r w:rsidRPr="006322B8">
        <w:rPr>
          <w:i/>
          <w:iCs/>
          <w:sz w:val="20"/>
          <w:szCs w:val="20"/>
        </w:rPr>
        <w:t>P</w:t>
      </w:r>
      <w:r w:rsidRPr="006322B8">
        <w:rPr>
          <w:sz w:val="20"/>
          <w:szCs w:val="20"/>
        </w:rPr>
        <w:t xml:space="preserve">=&lt;0.01) existed between intraocular pressure (IOP) correction factor </w:t>
      </w:r>
      <w:r w:rsidR="006322B8" w:rsidRPr="006322B8">
        <w:rPr>
          <w:sz w:val="20"/>
          <w:szCs w:val="20"/>
        </w:rPr>
        <w:t>and the</w:t>
      </w:r>
      <w:r w:rsidRPr="006322B8">
        <w:rPr>
          <w:sz w:val="20"/>
          <w:szCs w:val="20"/>
        </w:rPr>
        <w:t xml:space="preserve"> corneal Hysteresis. </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lastRenderedPageBreak/>
        <w:t>A highly significant correlation "r"=0.84(</w:t>
      </w:r>
      <w:r w:rsidRPr="006322B8">
        <w:rPr>
          <w:i/>
          <w:iCs/>
          <w:sz w:val="20"/>
          <w:szCs w:val="20"/>
        </w:rPr>
        <w:t>P</w:t>
      </w:r>
      <w:r w:rsidRPr="006322B8">
        <w:rPr>
          <w:sz w:val="20"/>
          <w:szCs w:val="20"/>
        </w:rPr>
        <w:t xml:space="preserve">=&lt;0.01) existed between intraocular pressure (IOP) correction factor </w:t>
      </w:r>
      <w:r w:rsidR="006322B8" w:rsidRPr="006322B8">
        <w:rPr>
          <w:sz w:val="20"/>
          <w:szCs w:val="20"/>
        </w:rPr>
        <w:t>and the</w:t>
      </w:r>
      <w:r w:rsidRPr="006322B8">
        <w:rPr>
          <w:sz w:val="20"/>
          <w:szCs w:val="20"/>
        </w:rPr>
        <w:t xml:space="preserve"> corneal resistance factor.</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t>A non significant correlation "r"=0.01 (</w:t>
      </w:r>
      <w:r w:rsidRPr="006322B8">
        <w:rPr>
          <w:i/>
          <w:iCs/>
          <w:sz w:val="20"/>
          <w:szCs w:val="20"/>
        </w:rPr>
        <w:t>P</w:t>
      </w:r>
      <w:r w:rsidRPr="006322B8">
        <w:rPr>
          <w:sz w:val="20"/>
          <w:szCs w:val="20"/>
        </w:rPr>
        <w:t>=&gt;0.05</w:t>
      </w:r>
      <w:r w:rsidR="006322B8" w:rsidRPr="006322B8">
        <w:rPr>
          <w:sz w:val="20"/>
          <w:szCs w:val="20"/>
        </w:rPr>
        <w:t>) existed</w:t>
      </w:r>
      <w:r w:rsidRPr="006322B8">
        <w:rPr>
          <w:sz w:val="20"/>
          <w:szCs w:val="20"/>
        </w:rPr>
        <w:t xml:space="preserve"> between intraocular pressure (IOP) correction factor and the central protrusion in anterior float.</w:t>
      </w:r>
    </w:p>
    <w:p w:rsidR="00954074" w:rsidRPr="006322B8" w:rsidRDefault="00954074" w:rsidP="00580FBD">
      <w:pPr>
        <w:autoSpaceDE w:val="0"/>
        <w:autoSpaceDN w:val="0"/>
        <w:bidi w:val="0"/>
        <w:adjustRightInd w:val="0"/>
        <w:ind w:firstLine="709"/>
        <w:jc w:val="both"/>
        <w:rPr>
          <w:sz w:val="20"/>
          <w:szCs w:val="20"/>
        </w:rPr>
      </w:pPr>
      <w:r w:rsidRPr="006322B8">
        <w:rPr>
          <w:sz w:val="20"/>
          <w:szCs w:val="20"/>
        </w:rPr>
        <w:t>A non significant correlation "r"=0.08 (</w:t>
      </w:r>
      <w:r w:rsidRPr="006322B8">
        <w:rPr>
          <w:i/>
          <w:iCs/>
          <w:sz w:val="20"/>
          <w:szCs w:val="20"/>
        </w:rPr>
        <w:t>P</w:t>
      </w:r>
      <w:r w:rsidRPr="006322B8">
        <w:rPr>
          <w:sz w:val="20"/>
          <w:szCs w:val="20"/>
        </w:rPr>
        <w:t>=&gt;0.05</w:t>
      </w:r>
      <w:r w:rsidR="006322B8" w:rsidRPr="006322B8">
        <w:rPr>
          <w:sz w:val="20"/>
          <w:szCs w:val="20"/>
        </w:rPr>
        <w:t>) existed</w:t>
      </w:r>
      <w:r w:rsidRPr="006322B8">
        <w:rPr>
          <w:sz w:val="20"/>
          <w:szCs w:val="20"/>
        </w:rPr>
        <w:t xml:space="preserve"> between intraocular pressure (IOP) correction factor </w:t>
      </w:r>
      <w:r w:rsidR="006322B8" w:rsidRPr="006322B8">
        <w:rPr>
          <w:sz w:val="20"/>
          <w:szCs w:val="20"/>
        </w:rPr>
        <w:t>and the</w:t>
      </w:r>
      <w:r w:rsidRPr="006322B8">
        <w:rPr>
          <w:sz w:val="20"/>
          <w:szCs w:val="20"/>
        </w:rPr>
        <w:t xml:space="preserve"> central protrusion in the posterior float.</w:t>
      </w:r>
    </w:p>
    <w:p w:rsidR="00580FBD" w:rsidRDefault="00580FBD" w:rsidP="00580FBD">
      <w:pPr>
        <w:autoSpaceDE w:val="0"/>
        <w:autoSpaceDN w:val="0"/>
        <w:bidi w:val="0"/>
        <w:adjustRightInd w:val="0"/>
        <w:ind w:firstLine="709"/>
        <w:jc w:val="both"/>
        <w:rPr>
          <w:sz w:val="20"/>
          <w:szCs w:val="20"/>
        </w:rPr>
        <w:sectPr w:rsidR="00580FBD" w:rsidSect="00580FBD">
          <w:type w:val="continuous"/>
          <w:pgSz w:w="12242" w:h="15842" w:code="1"/>
          <w:pgMar w:top="1440" w:right="1440" w:bottom="1440" w:left="1440" w:header="720" w:footer="720" w:gutter="0"/>
          <w:cols w:num="2" w:space="425"/>
          <w:docGrid w:linePitch="360"/>
        </w:sectPr>
      </w:pPr>
    </w:p>
    <w:p w:rsidR="0080511D" w:rsidRDefault="0080511D" w:rsidP="00954074">
      <w:pPr>
        <w:autoSpaceDE w:val="0"/>
        <w:autoSpaceDN w:val="0"/>
        <w:bidi w:val="0"/>
        <w:adjustRightInd w:val="0"/>
        <w:jc w:val="both"/>
        <w:rPr>
          <w:b/>
          <w:bCs/>
          <w:sz w:val="18"/>
          <w:szCs w:val="18"/>
          <w:lang w:eastAsia="zh-CN"/>
        </w:rPr>
      </w:pPr>
    </w:p>
    <w:p w:rsidR="0080511D" w:rsidRDefault="0080511D" w:rsidP="0080511D">
      <w:pPr>
        <w:autoSpaceDE w:val="0"/>
        <w:autoSpaceDN w:val="0"/>
        <w:bidi w:val="0"/>
        <w:adjustRightInd w:val="0"/>
        <w:jc w:val="both"/>
        <w:rPr>
          <w:b/>
          <w:bCs/>
          <w:sz w:val="18"/>
          <w:szCs w:val="18"/>
          <w:lang w:eastAsia="zh-CN"/>
        </w:rPr>
      </w:pPr>
    </w:p>
    <w:p w:rsidR="00954074" w:rsidRPr="006322B8" w:rsidRDefault="00954074" w:rsidP="0080511D">
      <w:pPr>
        <w:autoSpaceDE w:val="0"/>
        <w:autoSpaceDN w:val="0"/>
        <w:bidi w:val="0"/>
        <w:adjustRightInd w:val="0"/>
        <w:jc w:val="both"/>
        <w:rPr>
          <w:b/>
          <w:bCs/>
          <w:sz w:val="18"/>
          <w:szCs w:val="18"/>
        </w:rPr>
      </w:pPr>
      <w:r w:rsidRPr="006322B8">
        <w:rPr>
          <w:b/>
          <w:bCs/>
          <w:sz w:val="18"/>
          <w:szCs w:val="18"/>
        </w:rPr>
        <w:lastRenderedPageBreak/>
        <w:t>Table 4:</w:t>
      </w:r>
      <w:r w:rsidR="0080511D">
        <w:rPr>
          <w:rFonts w:hint="eastAsia"/>
          <w:b/>
          <w:bCs/>
          <w:sz w:val="18"/>
          <w:szCs w:val="18"/>
          <w:lang w:eastAsia="zh-CN"/>
        </w:rPr>
        <w:t xml:space="preserve"> </w:t>
      </w:r>
      <w:r w:rsidRPr="006322B8">
        <w:rPr>
          <w:b/>
          <w:bCs/>
          <w:sz w:val="18"/>
          <w:szCs w:val="18"/>
        </w:rPr>
        <w:t xml:space="preserve">showing correlations between IOP correction factor provided by </w:t>
      </w:r>
      <w:proofErr w:type="spellStart"/>
      <w:r w:rsidRPr="006322B8">
        <w:rPr>
          <w:b/>
          <w:bCs/>
          <w:sz w:val="18"/>
          <w:szCs w:val="18"/>
        </w:rPr>
        <w:t>Pentacam</w:t>
      </w:r>
      <w:proofErr w:type="spellEnd"/>
      <w:r w:rsidRPr="006322B8">
        <w:rPr>
          <w:b/>
          <w:bCs/>
          <w:sz w:val="18"/>
          <w:szCs w:val="18"/>
        </w:rPr>
        <w:t xml:space="preserve"> and Various corneal parameters among cases under 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245"/>
        <w:gridCol w:w="957"/>
        <w:gridCol w:w="3185"/>
      </w:tblGrid>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Correlation between items</w:t>
            </w:r>
          </w:p>
        </w:tc>
        <w:tc>
          <w:tcPr>
            <w:tcW w:w="1245"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 xml:space="preserve">Pearson </w:t>
            </w:r>
            <w:proofErr w:type="spellStart"/>
            <w:r w:rsidRPr="00A20BFE">
              <w:rPr>
                <w:rFonts w:eastAsiaTheme="minorEastAsia"/>
                <w:sz w:val="18"/>
                <w:szCs w:val="18"/>
              </w:rPr>
              <w:t>correlation"r</w:t>
            </w:r>
            <w:proofErr w:type="spellEnd"/>
            <w:r w:rsidRPr="00A20BFE">
              <w:rPr>
                <w:rFonts w:eastAsiaTheme="minorEastAsia"/>
                <w:sz w:val="18"/>
                <w:szCs w:val="18"/>
              </w:rPr>
              <w:t>"</w:t>
            </w:r>
          </w:p>
        </w:tc>
        <w:tc>
          <w:tcPr>
            <w:tcW w:w="957"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i/>
                <w:iCs/>
                <w:sz w:val="18"/>
                <w:szCs w:val="18"/>
              </w:rPr>
              <w:t>P</w:t>
            </w:r>
            <w:r w:rsidRPr="00A20BFE">
              <w:rPr>
                <w:rFonts w:eastAsiaTheme="minorEastAsia"/>
                <w:sz w:val="18"/>
                <w:szCs w:val="18"/>
              </w:rPr>
              <w:t>-value</w:t>
            </w:r>
          </w:p>
        </w:tc>
        <w:tc>
          <w:tcPr>
            <w:tcW w:w="3185"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Significance</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w:t>
            </w:r>
            <w:proofErr w:type="spellStart"/>
            <w:r w:rsidRPr="00A20BFE">
              <w:rPr>
                <w:rFonts w:eastAsiaTheme="minorEastAsia"/>
                <w:sz w:val="18"/>
                <w:szCs w:val="18"/>
              </w:rPr>
              <w:t>Cent.Pachy</w:t>
            </w:r>
            <w:proofErr w:type="spellEnd"/>
            <w:r w:rsidRPr="00A20BFE">
              <w:rPr>
                <w:rFonts w:eastAsiaTheme="minorEastAsia"/>
                <w:sz w:val="18"/>
                <w:szCs w:val="18"/>
              </w:rPr>
              <w:t>.</w:t>
            </w:r>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0.51</w:t>
            </w:r>
          </w:p>
        </w:tc>
        <w:tc>
          <w:tcPr>
            <w:tcW w:w="957" w:type="dxa"/>
          </w:tcPr>
          <w:p w:rsidR="00954074" w:rsidRPr="00A20BFE" w:rsidRDefault="00954074" w:rsidP="00954074">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r w:rsidRPr="00A20BFE">
              <w:rPr>
                <w:rFonts w:eastAsiaTheme="minorEastAsia"/>
                <w:sz w:val="18"/>
                <w:szCs w:val="18"/>
              </w:rPr>
              <w:tab/>
            </w:r>
          </w:p>
        </w:tc>
        <w:tc>
          <w:tcPr>
            <w:tcW w:w="3185" w:type="dxa"/>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average </w:t>
            </w:r>
            <w:proofErr w:type="spellStart"/>
            <w:r w:rsidRPr="00A20BFE">
              <w:rPr>
                <w:rFonts w:eastAsiaTheme="minorEastAsia"/>
                <w:sz w:val="18"/>
                <w:szCs w:val="18"/>
              </w:rPr>
              <w:t>keratometry</w:t>
            </w:r>
            <w:proofErr w:type="spellEnd"/>
            <w:r w:rsidRPr="00A20BFE">
              <w:rPr>
                <w:rFonts w:eastAsiaTheme="minorEastAsia"/>
                <w:sz w:val="18"/>
                <w:szCs w:val="18"/>
              </w:rPr>
              <w:t xml:space="preserve"> </w:t>
            </w:r>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0.38</w:t>
            </w:r>
          </w:p>
        </w:tc>
        <w:tc>
          <w:tcPr>
            <w:tcW w:w="957" w:type="dxa"/>
          </w:tcPr>
          <w:p w:rsidR="00954074" w:rsidRPr="00A20BFE" w:rsidRDefault="00954074" w:rsidP="00954074">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&lt;0.05</w:t>
            </w:r>
            <w:r w:rsidRPr="00A20BFE">
              <w:rPr>
                <w:rFonts w:eastAsiaTheme="minorEastAsia"/>
                <w:sz w:val="18"/>
                <w:szCs w:val="18"/>
              </w:rPr>
              <w:tab/>
            </w:r>
          </w:p>
        </w:tc>
        <w:tc>
          <w:tcPr>
            <w:tcW w:w="3185" w:type="dxa"/>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Significant</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CH</w:t>
            </w:r>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0.84</w:t>
            </w:r>
          </w:p>
        </w:tc>
        <w:tc>
          <w:tcPr>
            <w:tcW w:w="957" w:type="dxa"/>
          </w:tcPr>
          <w:p w:rsidR="00954074" w:rsidRPr="00A20BFE" w:rsidRDefault="00954074" w:rsidP="00954074">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r w:rsidRPr="00A20BFE">
              <w:rPr>
                <w:rFonts w:eastAsiaTheme="minorEastAsia"/>
                <w:sz w:val="18"/>
                <w:szCs w:val="18"/>
              </w:rPr>
              <w:tab/>
            </w:r>
          </w:p>
        </w:tc>
        <w:tc>
          <w:tcPr>
            <w:tcW w:w="3185" w:type="dxa"/>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Vs</w:t>
            </w:r>
            <w:r w:rsidRPr="00A20BFE">
              <w:rPr>
                <w:rFonts w:eastAsiaTheme="minorEastAsia"/>
                <w:sz w:val="18"/>
                <w:szCs w:val="18"/>
              </w:rPr>
              <w:t xml:space="preserve"> CRF</w:t>
            </w:r>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0.84</w:t>
            </w:r>
          </w:p>
        </w:tc>
        <w:tc>
          <w:tcPr>
            <w:tcW w:w="957" w:type="dxa"/>
          </w:tcPr>
          <w:p w:rsidR="00954074" w:rsidRPr="00A20BFE" w:rsidRDefault="00954074" w:rsidP="00954074">
            <w:pPr>
              <w:tabs>
                <w:tab w:val="left" w:pos="1050"/>
              </w:tabs>
              <w:autoSpaceDE w:val="0"/>
              <w:autoSpaceDN w:val="0"/>
              <w:bidi w:val="0"/>
              <w:adjustRightInd w:val="0"/>
              <w:rPr>
                <w:rFonts w:eastAsiaTheme="minorEastAsia"/>
                <w:sz w:val="18"/>
                <w:szCs w:val="18"/>
              </w:rPr>
            </w:pPr>
            <w:r w:rsidRPr="00A20BFE">
              <w:rPr>
                <w:rFonts w:eastAsiaTheme="minorEastAsia"/>
                <w:sz w:val="18"/>
                <w:szCs w:val="18"/>
              </w:rPr>
              <w:t>&lt;0.01</w:t>
            </w:r>
            <w:r w:rsidRPr="00A20BFE">
              <w:rPr>
                <w:rFonts w:eastAsiaTheme="minorEastAsia"/>
                <w:sz w:val="18"/>
                <w:szCs w:val="18"/>
              </w:rPr>
              <w:tab/>
            </w:r>
          </w:p>
        </w:tc>
        <w:tc>
          <w:tcPr>
            <w:tcW w:w="3185" w:type="dxa"/>
          </w:tcPr>
          <w:p w:rsidR="00954074" w:rsidRPr="00A20BFE" w:rsidRDefault="00954074" w:rsidP="00954074">
            <w:pPr>
              <w:autoSpaceDE w:val="0"/>
              <w:autoSpaceDN w:val="0"/>
              <w:bidi w:val="0"/>
              <w:adjustRightInd w:val="0"/>
              <w:rPr>
                <w:rFonts w:eastAsiaTheme="minorEastAsia"/>
                <w:b/>
                <w:bCs/>
                <w:i/>
                <w:iCs/>
                <w:sz w:val="18"/>
                <w:szCs w:val="18"/>
              </w:rPr>
            </w:pPr>
            <w:r w:rsidRPr="00A20BFE">
              <w:rPr>
                <w:rFonts w:eastAsiaTheme="minorEastAsia"/>
                <w:b/>
                <w:bCs/>
                <w:i/>
                <w:iCs/>
                <w:sz w:val="18"/>
                <w:szCs w:val="18"/>
              </w:rPr>
              <w:t>Highly Significant</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 xml:space="preserve">Vs </w:t>
            </w:r>
            <w:proofErr w:type="spellStart"/>
            <w:r w:rsidRPr="00A20BFE">
              <w:rPr>
                <w:rFonts w:eastAsiaTheme="minorEastAsia"/>
                <w:sz w:val="18"/>
                <w:szCs w:val="18"/>
              </w:rPr>
              <w:t>Cent.protrusion</w:t>
            </w:r>
            <w:proofErr w:type="spellEnd"/>
            <w:r w:rsidRPr="00A20BFE">
              <w:rPr>
                <w:rFonts w:eastAsiaTheme="minorEastAsia"/>
                <w:sz w:val="18"/>
                <w:szCs w:val="18"/>
              </w:rPr>
              <w:t xml:space="preserve"> in </w:t>
            </w:r>
            <w:proofErr w:type="spellStart"/>
            <w:r w:rsidRPr="00A20BFE">
              <w:rPr>
                <w:rFonts w:eastAsiaTheme="minorEastAsia"/>
                <w:sz w:val="18"/>
                <w:szCs w:val="18"/>
              </w:rPr>
              <w:t>Ant.float</w:t>
            </w:r>
            <w:proofErr w:type="spellEnd"/>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0.01</w:t>
            </w:r>
          </w:p>
        </w:tc>
        <w:tc>
          <w:tcPr>
            <w:tcW w:w="957"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&gt;0.05</w:t>
            </w:r>
          </w:p>
        </w:tc>
        <w:tc>
          <w:tcPr>
            <w:tcW w:w="3185"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Non significant</w:t>
            </w:r>
          </w:p>
        </w:tc>
      </w:tr>
      <w:tr w:rsidR="00954074" w:rsidRPr="00A20BFE" w:rsidTr="00954074">
        <w:trPr>
          <w:jc w:val="center"/>
        </w:trPr>
        <w:tc>
          <w:tcPr>
            <w:tcW w:w="2943" w:type="dxa"/>
          </w:tcPr>
          <w:p w:rsidR="00954074" w:rsidRPr="00A20BFE" w:rsidRDefault="00954074" w:rsidP="00954074">
            <w:pPr>
              <w:autoSpaceDE w:val="0"/>
              <w:autoSpaceDN w:val="0"/>
              <w:bidi w:val="0"/>
              <w:adjustRightInd w:val="0"/>
              <w:rPr>
                <w:rFonts w:eastAsiaTheme="minorEastAsia"/>
                <w:sz w:val="18"/>
                <w:szCs w:val="18"/>
              </w:rPr>
            </w:pPr>
            <w:proofErr w:type="spellStart"/>
            <w:r w:rsidRPr="00A20BFE">
              <w:rPr>
                <w:rFonts w:eastAsiaTheme="minorEastAsia"/>
                <w:sz w:val="18"/>
                <w:szCs w:val="18"/>
              </w:rPr>
              <w:t>Pentacan</w:t>
            </w:r>
            <w:proofErr w:type="spellEnd"/>
            <w:r w:rsidRPr="00A20BFE">
              <w:rPr>
                <w:rFonts w:eastAsiaTheme="minorEastAsia"/>
                <w:sz w:val="18"/>
                <w:szCs w:val="18"/>
              </w:rPr>
              <w:t xml:space="preserve"> IOP </w:t>
            </w:r>
            <w:proofErr w:type="spellStart"/>
            <w:r w:rsidRPr="00A20BFE">
              <w:rPr>
                <w:rFonts w:eastAsiaTheme="minorEastAsia"/>
                <w:sz w:val="18"/>
                <w:szCs w:val="18"/>
              </w:rPr>
              <w:t>Corr</w:t>
            </w:r>
            <w:proofErr w:type="spellEnd"/>
            <w:r w:rsidRPr="00A20BFE">
              <w:rPr>
                <w:rFonts w:eastAsiaTheme="minorEastAsia"/>
                <w:sz w:val="18"/>
                <w:szCs w:val="18"/>
              </w:rPr>
              <w:t xml:space="preserve"> </w:t>
            </w:r>
            <w:r w:rsidRPr="00A20BFE">
              <w:rPr>
                <w:rFonts w:eastAsiaTheme="minorEastAsia"/>
                <w:b/>
                <w:bCs/>
                <w:i/>
                <w:iCs/>
                <w:sz w:val="18"/>
                <w:szCs w:val="18"/>
              </w:rPr>
              <w:t xml:space="preserve">Vs </w:t>
            </w:r>
            <w:proofErr w:type="spellStart"/>
            <w:r w:rsidRPr="00A20BFE">
              <w:rPr>
                <w:rFonts w:eastAsiaTheme="minorEastAsia"/>
                <w:sz w:val="18"/>
                <w:szCs w:val="18"/>
              </w:rPr>
              <w:t>Cent.protrusion</w:t>
            </w:r>
            <w:proofErr w:type="spellEnd"/>
            <w:r w:rsidRPr="00A20BFE">
              <w:rPr>
                <w:rFonts w:eastAsiaTheme="minorEastAsia"/>
                <w:sz w:val="18"/>
                <w:szCs w:val="18"/>
              </w:rPr>
              <w:t xml:space="preserve"> in </w:t>
            </w:r>
            <w:proofErr w:type="spellStart"/>
            <w:r w:rsidRPr="00A20BFE">
              <w:rPr>
                <w:rFonts w:eastAsiaTheme="minorEastAsia"/>
                <w:sz w:val="18"/>
                <w:szCs w:val="18"/>
              </w:rPr>
              <w:t>Post.float</w:t>
            </w:r>
            <w:proofErr w:type="spellEnd"/>
          </w:p>
        </w:tc>
        <w:tc>
          <w:tcPr>
            <w:tcW w:w="1245" w:type="dxa"/>
          </w:tcPr>
          <w:p w:rsidR="00954074" w:rsidRPr="00A20BFE" w:rsidRDefault="00954074" w:rsidP="00954074">
            <w:pPr>
              <w:autoSpaceDE w:val="0"/>
              <w:autoSpaceDN w:val="0"/>
              <w:bidi w:val="0"/>
              <w:adjustRightInd w:val="0"/>
              <w:jc w:val="center"/>
              <w:rPr>
                <w:rFonts w:eastAsiaTheme="minorEastAsia"/>
                <w:sz w:val="18"/>
                <w:szCs w:val="18"/>
              </w:rPr>
            </w:pPr>
            <w:r w:rsidRPr="00A20BFE">
              <w:rPr>
                <w:rFonts w:eastAsiaTheme="minorEastAsia"/>
                <w:sz w:val="18"/>
                <w:szCs w:val="18"/>
              </w:rPr>
              <w:t>0.08</w:t>
            </w:r>
          </w:p>
        </w:tc>
        <w:tc>
          <w:tcPr>
            <w:tcW w:w="957"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&gt;0.05</w:t>
            </w:r>
          </w:p>
        </w:tc>
        <w:tc>
          <w:tcPr>
            <w:tcW w:w="3185" w:type="dxa"/>
          </w:tcPr>
          <w:p w:rsidR="00954074" w:rsidRPr="00A20BFE" w:rsidRDefault="00954074" w:rsidP="00954074">
            <w:pPr>
              <w:autoSpaceDE w:val="0"/>
              <w:autoSpaceDN w:val="0"/>
              <w:bidi w:val="0"/>
              <w:adjustRightInd w:val="0"/>
              <w:rPr>
                <w:rFonts w:eastAsiaTheme="minorEastAsia"/>
                <w:sz w:val="18"/>
                <w:szCs w:val="18"/>
              </w:rPr>
            </w:pPr>
            <w:r w:rsidRPr="00A20BFE">
              <w:rPr>
                <w:rFonts w:eastAsiaTheme="minorEastAsia"/>
                <w:sz w:val="18"/>
                <w:szCs w:val="18"/>
              </w:rPr>
              <w:t>Non significant</w:t>
            </w:r>
          </w:p>
        </w:tc>
      </w:tr>
    </w:tbl>
    <w:p w:rsidR="00954074" w:rsidRPr="006322B8" w:rsidRDefault="00954074" w:rsidP="00954074">
      <w:pPr>
        <w:bidi w:val="0"/>
        <w:rPr>
          <w:b/>
          <w:bCs/>
          <w:sz w:val="20"/>
          <w:szCs w:val="20"/>
        </w:rPr>
      </w:pPr>
    </w:p>
    <w:p w:rsidR="00580FBD" w:rsidRDefault="00580FBD" w:rsidP="00954074">
      <w:pPr>
        <w:bidi w:val="0"/>
        <w:jc w:val="both"/>
        <w:rPr>
          <w:b/>
          <w:bCs/>
          <w:sz w:val="20"/>
          <w:szCs w:val="20"/>
        </w:rPr>
        <w:sectPr w:rsidR="00580FBD" w:rsidSect="00B61C1E">
          <w:type w:val="continuous"/>
          <w:pgSz w:w="12242" w:h="15842" w:code="1"/>
          <w:pgMar w:top="1440" w:right="1440" w:bottom="1440" w:left="1440" w:header="720" w:footer="720" w:gutter="0"/>
          <w:cols w:space="709"/>
          <w:bidi/>
          <w:docGrid w:linePitch="360"/>
        </w:sectPr>
      </w:pPr>
    </w:p>
    <w:p w:rsidR="00954074" w:rsidRPr="006322B8" w:rsidRDefault="00954074" w:rsidP="00954074">
      <w:pPr>
        <w:bidi w:val="0"/>
        <w:jc w:val="both"/>
        <w:rPr>
          <w:b/>
          <w:bCs/>
          <w:sz w:val="20"/>
          <w:szCs w:val="20"/>
        </w:rPr>
      </w:pPr>
      <w:r w:rsidRPr="006322B8">
        <w:rPr>
          <w:b/>
          <w:bCs/>
          <w:sz w:val="20"/>
          <w:szCs w:val="20"/>
        </w:rPr>
        <w:lastRenderedPageBreak/>
        <w:t>4. Discussion:</w:t>
      </w:r>
    </w:p>
    <w:p w:rsidR="00954074" w:rsidRPr="006322B8" w:rsidRDefault="00954074" w:rsidP="00585F27">
      <w:pPr>
        <w:bidi w:val="0"/>
        <w:ind w:firstLine="720"/>
        <w:jc w:val="both"/>
        <w:rPr>
          <w:sz w:val="20"/>
          <w:szCs w:val="20"/>
          <w:vertAlign w:val="superscript"/>
        </w:rPr>
      </w:pPr>
      <w:r w:rsidRPr="006322B8">
        <w:rPr>
          <w:sz w:val="20"/>
          <w:szCs w:val="20"/>
        </w:rPr>
        <w:t xml:space="preserve">Elevated IOP remains the most important risk factor for </w:t>
      </w:r>
      <w:proofErr w:type="gramStart"/>
      <w:r w:rsidRPr="006322B8">
        <w:rPr>
          <w:sz w:val="20"/>
          <w:szCs w:val="20"/>
        </w:rPr>
        <w:t>development</w:t>
      </w:r>
      <w:r w:rsidRPr="006322B8">
        <w:rPr>
          <w:sz w:val="20"/>
          <w:szCs w:val="20"/>
          <w:vertAlign w:val="superscript"/>
        </w:rPr>
        <w:t>(</w:t>
      </w:r>
      <w:proofErr w:type="gramEnd"/>
      <w:r w:rsidRPr="006322B8">
        <w:rPr>
          <w:sz w:val="20"/>
          <w:szCs w:val="20"/>
          <w:vertAlign w:val="superscript"/>
        </w:rPr>
        <w:t>12)</w:t>
      </w:r>
      <w:r w:rsidRPr="006322B8">
        <w:rPr>
          <w:sz w:val="20"/>
          <w:szCs w:val="20"/>
        </w:rPr>
        <w:t xml:space="preserve"> and progression of open angle glaucoma </w:t>
      </w:r>
      <w:r w:rsidRPr="006322B8">
        <w:rPr>
          <w:sz w:val="20"/>
          <w:szCs w:val="20"/>
          <w:vertAlign w:val="superscript"/>
        </w:rPr>
        <w:t>(13)</w:t>
      </w:r>
      <w:r w:rsidR="0080511D">
        <w:rPr>
          <w:sz w:val="20"/>
          <w:szCs w:val="20"/>
        </w:rPr>
        <w:t>.</w:t>
      </w:r>
      <w:r w:rsidRPr="006322B8">
        <w:rPr>
          <w:sz w:val="20"/>
          <w:szCs w:val="20"/>
        </w:rPr>
        <w:t xml:space="preserve">However IOP is known to be markedly affected by factors like </w:t>
      </w:r>
      <w:hyperlink r:id="rId18" w:tooltip="Cornea" w:history="1">
        <w:r w:rsidRPr="006322B8">
          <w:rPr>
            <w:rStyle w:val="Hyperlink"/>
            <w:color w:val="auto"/>
            <w:sz w:val="20"/>
            <w:szCs w:val="20"/>
            <w:u w:val="none"/>
          </w:rPr>
          <w:t>corneal</w:t>
        </w:r>
      </w:hyperlink>
      <w:r w:rsidRPr="006322B8">
        <w:rPr>
          <w:sz w:val="20"/>
          <w:szCs w:val="20"/>
        </w:rPr>
        <w:t xml:space="preserve"> thickness and rigidity(</w:t>
      </w:r>
      <w:r w:rsidRPr="006322B8">
        <w:rPr>
          <w:sz w:val="20"/>
          <w:szCs w:val="20"/>
          <w:vertAlign w:val="superscript"/>
        </w:rPr>
        <w:t>3</w:t>
      </w:r>
      <w:r w:rsidRPr="006322B8">
        <w:rPr>
          <w:sz w:val="20"/>
          <w:szCs w:val="20"/>
        </w:rPr>
        <w:t xml:space="preserve">).Here comes the importance of using machines that can correct for </w:t>
      </w:r>
      <w:proofErr w:type="spellStart"/>
      <w:r w:rsidRPr="006322B8">
        <w:rPr>
          <w:sz w:val="20"/>
          <w:szCs w:val="20"/>
        </w:rPr>
        <w:t>theses</w:t>
      </w:r>
      <w:proofErr w:type="spellEnd"/>
      <w:r w:rsidRPr="006322B8">
        <w:rPr>
          <w:sz w:val="20"/>
          <w:szCs w:val="20"/>
        </w:rPr>
        <w:t xml:space="preserve"> factors.</w:t>
      </w:r>
      <w:r w:rsidR="00585F27" w:rsidRPr="006322B8">
        <w:rPr>
          <w:sz w:val="20"/>
          <w:szCs w:val="20"/>
        </w:rPr>
        <w:t xml:space="preserve"> </w:t>
      </w:r>
      <w:r w:rsidRPr="006322B8">
        <w:rPr>
          <w:sz w:val="20"/>
          <w:szCs w:val="20"/>
        </w:rPr>
        <w:t xml:space="preserve">Among most commonly used machines were the </w:t>
      </w:r>
      <w:proofErr w:type="spellStart"/>
      <w:r w:rsidR="00585F27" w:rsidRPr="006322B8">
        <w:rPr>
          <w:sz w:val="20"/>
          <w:szCs w:val="20"/>
        </w:rPr>
        <w:t>S</w:t>
      </w:r>
      <w:r w:rsidRPr="006322B8">
        <w:rPr>
          <w:sz w:val="20"/>
          <w:szCs w:val="20"/>
        </w:rPr>
        <w:t>cheimflug</w:t>
      </w:r>
      <w:proofErr w:type="spellEnd"/>
      <w:r w:rsidRPr="006322B8">
        <w:rPr>
          <w:sz w:val="20"/>
          <w:szCs w:val="20"/>
        </w:rPr>
        <w:t xml:space="preserve"> </w:t>
      </w:r>
      <w:proofErr w:type="gramStart"/>
      <w:r w:rsidRPr="006322B8">
        <w:rPr>
          <w:sz w:val="20"/>
          <w:szCs w:val="20"/>
        </w:rPr>
        <w:t>camera(</w:t>
      </w:r>
      <w:proofErr w:type="spellStart"/>
      <w:proofErr w:type="gramEnd"/>
      <w:r w:rsidRPr="006322B8">
        <w:rPr>
          <w:sz w:val="20"/>
          <w:szCs w:val="20"/>
        </w:rPr>
        <w:t>pentacam</w:t>
      </w:r>
      <w:proofErr w:type="spellEnd"/>
      <w:r w:rsidRPr="006322B8">
        <w:rPr>
          <w:sz w:val="20"/>
          <w:szCs w:val="20"/>
        </w:rPr>
        <w:t>)</w:t>
      </w:r>
      <w:r w:rsidRPr="006322B8">
        <w:rPr>
          <w:sz w:val="20"/>
          <w:szCs w:val="20"/>
          <w:vertAlign w:val="superscript"/>
        </w:rPr>
        <w:t xml:space="preserve">(6) </w:t>
      </w:r>
      <w:r w:rsidRPr="006322B8">
        <w:rPr>
          <w:sz w:val="20"/>
          <w:szCs w:val="20"/>
        </w:rPr>
        <w:t>and the Ocular Response analyzer</w:t>
      </w:r>
      <w:r w:rsidRPr="006322B8">
        <w:rPr>
          <w:sz w:val="20"/>
          <w:szCs w:val="20"/>
          <w:vertAlign w:val="superscript"/>
        </w:rPr>
        <w:t xml:space="preserve">(14). </w:t>
      </w:r>
    </w:p>
    <w:p w:rsidR="00954074" w:rsidRPr="006322B8" w:rsidRDefault="00954074" w:rsidP="00623936">
      <w:pPr>
        <w:autoSpaceDE w:val="0"/>
        <w:autoSpaceDN w:val="0"/>
        <w:bidi w:val="0"/>
        <w:adjustRightInd w:val="0"/>
        <w:ind w:firstLine="720"/>
        <w:jc w:val="both"/>
        <w:rPr>
          <w:sz w:val="20"/>
          <w:szCs w:val="20"/>
        </w:rPr>
      </w:pPr>
      <w:r w:rsidRPr="006322B8">
        <w:rPr>
          <w:bCs/>
          <w:i/>
          <w:iCs/>
          <w:sz w:val="20"/>
          <w:szCs w:val="20"/>
        </w:rPr>
        <w:t xml:space="preserve">Carmen Lopez-De La </w:t>
      </w:r>
      <w:proofErr w:type="spellStart"/>
      <w:r w:rsidRPr="006322B8">
        <w:rPr>
          <w:bCs/>
          <w:i/>
          <w:iCs/>
          <w:sz w:val="20"/>
          <w:szCs w:val="20"/>
        </w:rPr>
        <w:t>Fuentea</w:t>
      </w:r>
      <w:proofErr w:type="spellEnd"/>
      <w:r w:rsidR="0080511D">
        <w:rPr>
          <w:bCs/>
          <w:i/>
          <w:iCs/>
          <w:sz w:val="20"/>
          <w:szCs w:val="20"/>
        </w:rPr>
        <w:t>,</w:t>
      </w:r>
      <w:r w:rsidRPr="006322B8">
        <w:rPr>
          <w:bCs/>
          <w:i/>
          <w:iCs/>
          <w:sz w:val="20"/>
          <w:szCs w:val="20"/>
        </w:rPr>
        <w:t xml:space="preserve"> et</w:t>
      </w:r>
      <w:r w:rsidR="00585F27" w:rsidRPr="006322B8">
        <w:rPr>
          <w:bCs/>
          <w:i/>
          <w:iCs/>
          <w:sz w:val="20"/>
          <w:szCs w:val="20"/>
        </w:rPr>
        <w:t xml:space="preserve"> </w:t>
      </w:r>
      <w:proofErr w:type="spellStart"/>
      <w:r w:rsidRPr="006322B8">
        <w:rPr>
          <w:bCs/>
          <w:i/>
          <w:iCs/>
          <w:sz w:val="20"/>
          <w:szCs w:val="20"/>
        </w:rPr>
        <w:t>al</w:t>
      </w:r>
      <w:r w:rsidR="0080511D">
        <w:rPr>
          <w:bCs/>
          <w:i/>
          <w:iCs/>
          <w:sz w:val="20"/>
          <w:szCs w:val="20"/>
        </w:rPr>
        <w:t>,</w:t>
      </w:r>
      <w:r w:rsidRPr="006322B8">
        <w:rPr>
          <w:bCs/>
          <w:sz w:val="20"/>
          <w:szCs w:val="20"/>
        </w:rPr>
        <w:t>studied</w:t>
      </w:r>
      <w:proofErr w:type="spellEnd"/>
      <w:r w:rsidRPr="006322B8">
        <w:rPr>
          <w:bCs/>
          <w:sz w:val="20"/>
          <w:szCs w:val="20"/>
        </w:rPr>
        <w:t xml:space="preserve"> </w:t>
      </w:r>
      <w:r w:rsidRPr="006322B8">
        <w:rPr>
          <w:sz w:val="20"/>
          <w:szCs w:val="20"/>
        </w:rPr>
        <w:t xml:space="preserve">Sixty-five healthy eyes from 65 patients with full optometric examination, including central corneal thickness (CCT), and IOP measured with Ocular Response Analyzer (ORA),and they revealed that the mean differences between </w:t>
      </w:r>
      <w:proofErr w:type="spellStart"/>
      <w:r w:rsidRPr="006322B8">
        <w:rPr>
          <w:sz w:val="20"/>
          <w:szCs w:val="20"/>
        </w:rPr>
        <w:t>IOPg-IOPcc</w:t>
      </w:r>
      <w:proofErr w:type="spellEnd"/>
      <w:r w:rsidRPr="006322B8">
        <w:rPr>
          <w:sz w:val="20"/>
          <w:szCs w:val="20"/>
        </w:rPr>
        <w:t xml:space="preserve"> was 0.01±1.54mmHg (mean±</w:t>
      </w:r>
      <w:r w:rsidR="00585F27" w:rsidRPr="006322B8">
        <w:rPr>
          <w:sz w:val="20"/>
          <w:szCs w:val="20"/>
        </w:rPr>
        <w:t xml:space="preserve"> </w:t>
      </w:r>
      <w:r w:rsidRPr="006322B8">
        <w:rPr>
          <w:sz w:val="20"/>
          <w:szCs w:val="20"/>
        </w:rPr>
        <w:t xml:space="preserve">standard deviation) and that </w:t>
      </w:r>
      <w:proofErr w:type="spellStart"/>
      <w:r w:rsidRPr="006322B8">
        <w:rPr>
          <w:sz w:val="20"/>
          <w:szCs w:val="20"/>
        </w:rPr>
        <w:t>IOPcc</w:t>
      </w:r>
      <w:proofErr w:type="spellEnd"/>
      <w:r w:rsidRPr="006322B8">
        <w:rPr>
          <w:sz w:val="20"/>
          <w:szCs w:val="20"/>
        </w:rPr>
        <w:t xml:space="preserve"> had a linear relationship with corneal hysteresis (CH) (r=−0.482)</w:t>
      </w:r>
      <w:r w:rsidRPr="006322B8">
        <w:rPr>
          <w:sz w:val="20"/>
          <w:szCs w:val="20"/>
          <w:vertAlign w:val="superscript"/>
        </w:rPr>
        <w:t>(15)</w:t>
      </w:r>
      <w:r w:rsidRPr="006322B8">
        <w:rPr>
          <w:sz w:val="20"/>
          <w:szCs w:val="20"/>
        </w:rPr>
        <w:t>.</w:t>
      </w:r>
      <w:r w:rsidR="00585F27" w:rsidRPr="006322B8">
        <w:rPr>
          <w:sz w:val="20"/>
          <w:szCs w:val="20"/>
        </w:rPr>
        <w:t xml:space="preserve"> </w:t>
      </w:r>
      <w:r w:rsidRPr="006322B8">
        <w:rPr>
          <w:sz w:val="20"/>
          <w:szCs w:val="20"/>
        </w:rPr>
        <w:t xml:space="preserve">Their results agreed partially with my study but with lower correction factor than in my study probably because of relatively lower number of eyes than in my study but they did not study the correction factor provided by </w:t>
      </w:r>
      <w:proofErr w:type="spellStart"/>
      <w:r w:rsidRPr="006322B8">
        <w:rPr>
          <w:sz w:val="20"/>
          <w:szCs w:val="20"/>
        </w:rPr>
        <w:t>pentacam</w:t>
      </w:r>
      <w:proofErr w:type="spellEnd"/>
      <w:r w:rsidRPr="006322B8">
        <w:rPr>
          <w:sz w:val="20"/>
          <w:szCs w:val="20"/>
        </w:rPr>
        <w:t>.</w:t>
      </w:r>
    </w:p>
    <w:p w:rsidR="00954074" w:rsidRPr="006322B8" w:rsidRDefault="00954074" w:rsidP="00C1309E">
      <w:pPr>
        <w:autoSpaceDE w:val="0"/>
        <w:autoSpaceDN w:val="0"/>
        <w:bidi w:val="0"/>
        <w:adjustRightInd w:val="0"/>
        <w:ind w:firstLine="720"/>
        <w:jc w:val="both"/>
        <w:rPr>
          <w:sz w:val="20"/>
          <w:szCs w:val="20"/>
        </w:rPr>
      </w:pPr>
      <w:proofErr w:type="spellStart"/>
      <w:r w:rsidRPr="006322B8">
        <w:rPr>
          <w:i/>
          <w:iCs/>
          <w:sz w:val="20"/>
          <w:szCs w:val="20"/>
        </w:rPr>
        <w:t>Shireen</w:t>
      </w:r>
      <w:proofErr w:type="spellEnd"/>
      <w:r w:rsidRPr="006322B8">
        <w:rPr>
          <w:i/>
          <w:iCs/>
          <w:sz w:val="20"/>
          <w:szCs w:val="20"/>
        </w:rPr>
        <w:t xml:space="preserve"> </w:t>
      </w:r>
      <w:proofErr w:type="spellStart"/>
      <w:r w:rsidRPr="006322B8">
        <w:rPr>
          <w:i/>
          <w:iCs/>
          <w:sz w:val="20"/>
          <w:szCs w:val="20"/>
        </w:rPr>
        <w:t>Shousha</w:t>
      </w:r>
      <w:proofErr w:type="spellEnd"/>
      <w:r w:rsidRPr="006322B8">
        <w:rPr>
          <w:i/>
          <w:iCs/>
          <w:sz w:val="20"/>
          <w:szCs w:val="20"/>
        </w:rPr>
        <w:t xml:space="preserve"> et</w:t>
      </w:r>
      <w:r w:rsidR="00585F27" w:rsidRPr="006322B8">
        <w:rPr>
          <w:i/>
          <w:iCs/>
          <w:sz w:val="20"/>
          <w:szCs w:val="20"/>
        </w:rPr>
        <w:t xml:space="preserve"> </w:t>
      </w:r>
      <w:r w:rsidRPr="006322B8">
        <w:rPr>
          <w:i/>
          <w:iCs/>
          <w:sz w:val="20"/>
          <w:szCs w:val="20"/>
        </w:rPr>
        <w:t>al</w:t>
      </w:r>
      <w:r w:rsidR="00A7031B" w:rsidRPr="006322B8">
        <w:rPr>
          <w:sz w:val="20"/>
          <w:szCs w:val="20"/>
          <w:vertAlign w:val="superscript"/>
        </w:rPr>
        <w:t>(9)</w:t>
      </w:r>
      <w:r w:rsidRPr="006322B8">
        <w:rPr>
          <w:sz w:val="20"/>
          <w:szCs w:val="20"/>
        </w:rPr>
        <w:t xml:space="preserve">,studied 10 normal corneas with </w:t>
      </w:r>
      <w:proofErr w:type="spellStart"/>
      <w:r w:rsidRPr="006322B8">
        <w:rPr>
          <w:sz w:val="20"/>
          <w:szCs w:val="20"/>
        </w:rPr>
        <w:t>Goldmann</w:t>
      </w:r>
      <w:proofErr w:type="spellEnd"/>
      <w:r w:rsidRPr="006322B8">
        <w:rPr>
          <w:sz w:val="20"/>
          <w:szCs w:val="20"/>
        </w:rPr>
        <w:t xml:space="preserve"> </w:t>
      </w:r>
      <w:proofErr w:type="spellStart"/>
      <w:r w:rsidRPr="006322B8">
        <w:rPr>
          <w:sz w:val="20"/>
          <w:szCs w:val="20"/>
        </w:rPr>
        <w:t>applanation</w:t>
      </w:r>
      <w:proofErr w:type="spellEnd"/>
      <w:r w:rsidRPr="006322B8">
        <w:rPr>
          <w:sz w:val="20"/>
          <w:szCs w:val="20"/>
        </w:rPr>
        <w:t xml:space="preserve"> </w:t>
      </w:r>
      <w:proofErr w:type="spellStart"/>
      <w:r w:rsidRPr="006322B8">
        <w:rPr>
          <w:sz w:val="20"/>
          <w:szCs w:val="20"/>
        </w:rPr>
        <w:t>tonometry</w:t>
      </w:r>
      <w:proofErr w:type="spellEnd"/>
      <w:r w:rsidRPr="006322B8">
        <w:rPr>
          <w:sz w:val="20"/>
          <w:szCs w:val="20"/>
        </w:rPr>
        <w:t xml:space="preserve">, air puff </w:t>
      </w:r>
      <w:proofErr w:type="spellStart"/>
      <w:r w:rsidRPr="006322B8">
        <w:rPr>
          <w:sz w:val="20"/>
          <w:szCs w:val="20"/>
        </w:rPr>
        <w:t>tonometry</w:t>
      </w:r>
      <w:proofErr w:type="spellEnd"/>
      <w:r w:rsidRPr="006322B8">
        <w:rPr>
          <w:sz w:val="20"/>
          <w:szCs w:val="20"/>
        </w:rPr>
        <w:t xml:space="preserve">, ocular response analyzer corneal compensated IOP (ORA </w:t>
      </w:r>
      <w:proofErr w:type="spellStart"/>
      <w:r w:rsidRPr="006322B8">
        <w:rPr>
          <w:sz w:val="20"/>
          <w:szCs w:val="20"/>
        </w:rPr>
        <w:t>IOPcc</w:t>
      </w:r>
      <w:proofErr w:type="spellEnd"/>
      <w:r w:rsidRPr="006322B8">
        <w:rPr>
          <w:sz w:val="20"/>
          <w:szCs w:val="20"/>
        </w:rPr>
        <w:t xml:space="preserve">) and </w:t>
      </w:r>
      <w:proofErr w:type="spellStart"/>
      <w:r w:rsidRPr="006322B8">
        <w:rPr>
          <w:sz w:val="20"/>
          <w:szCs w:val="20"/>
        </w:rPr>
        <w:t>Pentacam</w:t>
      </w:r>
      <w:proofErr w:type="spellEnd"/>
      <w:r w:rsidRPr="006322B8">
        <w:rPr>
          <w:sz w:val="20"/>
          <w:szCs w:val="20"/>
        </w:rPr>
        <w:t xml:space="preserve"> corrected IOP and had found that The correlation between </w:t>
      </w:r>
      <w:proofErr w:type="spellStart"/>
      <w:r w:rsidRPr="006322B8">
        <w:rPr>
          <w:sz w:val="20"/>
          <w:szCs w:val="20"/>
        </w:rPr>
        <w:t>Pentacam</w:t>
      </w:r>
      <w:proofErr w:type="spellEnd"/>
      <w:r w:rsidRPr="006322B8">
        <w:rPr>
          <w:sz w:val="20"/>
          <w:szCs w:val="20"/>
        </w:rPr>
        <w:t xml:space="preserve">-corrected and preoperative ORA corneal-compensated IOP was strongest for </w:t>
      </w:r>
      <w:proofErr w:type="spellStart"/>
      <w:r w:rsidRPr="006322B8">
        <w:rPr>
          <w:sz w:val="20"/>
          <w:szCs w:val="20"/>
        </w:rPr>
        <w:t>Goldmann</w:t>
      </w:r>
      <w:proofErr w:type="spellEnd"/>
      <w:r w:rsidRPr="006322B8">
        <w:rPr>
          <w:sz w:val="20"/>
          <w:szCs w:val="20"/>
        </w:rPr>
        <w:t xml:space="preserve"> </w:t>
      </w:r>
      <w:proofErr w:type="spellStart"/>
      <w:r w:rsidRPr="006322B8">
        <w:rPr>
          <w:sz w:val="20"/>
          <w:szCs w:val="20"/>
        </w:rPr>
        <w:t>applanation</w:t>
      </w:r>
      <w:proofErr w:type="spellEnd"/>
      <w:r w:rsidRPr="006322B8">
        <w:rPr>
          <w:sz w:val="20"/>
          <w:szCs w:val="20"/>
        </w:rPr>
        <w:t xml:space="preserve"> </w:t>
      </w:r>
      <w:proofErr w:type="spellStart"/>
      <w:r w:rsidRPr="006322B8">
        <w:rPr>
          <w:sz w:val="20"/>
          <w:szCs w:val="20"/>
        </w:rPr>
        <w:t>tonometry</w:t>
      </w:r>
      <w:proofErr w:type="spellEnd"/>
      <w:r w:rsidRPr="006322B8">
        <w:rPr>
          <w:sz w:val="20"/>
          <w:szCs w:val="20"/>
        </w:rPr>
        <w:t xml:space="preserve"> (r = 0.97 and r = 0.858 respectively, </w:t>
      </w:r>
      <w:r w:rsidRPr="006322B8">
        <w:rPr>
          <w:rStyle w:val="Emphasis"/>
          <w:sz w:val="20"/>
          <w:szCs w:val="20"/>
        </w:rPr>
        <w:t>P</w:t>
      </w:r>
      <w:r w:rsidRPr="006322B8">
        <w:rPr>
          <w:sz w:val="20"/>
          <w:szCs w:val="20"/>
        </w:rPr>
        <w:t xml:space="preserve"> &lt; 0.001) but they do</w:t>
      </w:r>
      <w:r w:rsidR="00AC166E" w:rsidRPr="006322B8">
        <w:rPr>
          <w:sz w:val="20"/>
          <w:szCs w:val="20"/>
        </w:rPr>
        <w:t xml:space="preserve"> </w:t>
      </w:r>
      <w:r w:rsidRPr="006322B8">
        <w:rPr>
          <w:sz w:val="20"/>
          <w:szCs w:val="20"/>
        </w:rPr>
        <w:t xml:space="preserve">not compare between corrective value provided by </w:t>
      </w:r>
      <w:proofErr w:type="spellStart"/>
      <w:r w:rsidRPr="006322B8">
        <w:rPr>
          <w:sz w:val="20"/>
          <w:szCs w:val="20"/>
        </w:rPr>
        <w:t>Pentacam</w:t>
      </w:r>
      <w:proofErr w:type="spellEnd"/>
      <w:r w:rsidRPr="006322B8">
        <w:rPr>
          <w:sz w:val="20"/>
          <w:szCs w:val="20"/>
        </w:rPr>
        <w:t xml:space="preserve"> and that provided by ORA(</w:t>
      </w:r>
      <w:proofErr w:type="spellStart"/>
      <w:r w:rsidRPr="006322B8">
        <w:rPr>
          <w:sz w:val="20"/>
          <w:szCs w:val="20"/>
        </w:rPr>
        <w:t>i.e</w:t>
      </w:r>
      <w:proofErr w:type="spellEnd"/>
      <w:r w:rsidRPr="006322B8">
        <w:rPr>
          <w:sz w:val="20"/>
          <w:szCs w:val="20"/>
        </w:rPr>
        <w:t xml:space="preserve">: between </w:t>
      </w:r>
      <w:proofErr w:type="spellStart"/>
      <w:r w:rsidRPr="006322B8">
        <w:rPr>
          <w:sz w:val="20"/>
          <w:szCs w:val="20"/>
        </w:rPr>
        <w:t>IOPg-IOPcc</w:t>
      </w:r>
      <w:proofErr w:type="spellEnd"/>
      <w:r w:rsidRPr="006322B8">
        <w:rPr>
          <w:sz w:val="20"/>
          <w:szCs w:val="20"/>
        </w:rPr>
        <w:t>).</w:t>
      </w:r>
    </w:p>
    <w:p w:rsidR="00954074" w:rsidRPr="006322B8" w:rsidRDefault="00954074" w:rsidP="00A7031B">
      <w:pPr>
        <w:bidi w:val="0"/>
        <w:ind w:firstLine="720"/>
        <w:jc w:val="both"/>
        <w:rPr>
          <w:sz w:val="20"/>
          <w:szCs w:val="20"/>
        </w:rPr>
      </w:pPr>
      <w:proofErr w:type="spellStart"/>
      <w:r w:rsidRPr="006322B8">
        <w:rPr>
          <w:rStyle w:val="capture-id"/>
          <w:i/>
          <w:iCs/>
          <w:sz w:val="20"/>
          <w:szCs w:val="20"/>
        </w:rPr>
        <w:t>Lian</w:t>
      </w:r>
      <w:proofErr w:type="spellEnd"/>
      <w:r w:rsidRPr="006322B8">
        <w:rPr>
          <w:rStyle w:val="capture-id"/>
          <w:i/>
          <w:iCs/>
          <w:sz w:val="20"/>
          <w:szCs w:val="20"/>
        </w:rPr>
        <w:t xml:space="preserve"> </w:t>
      </w:r>
      <w:proofErr w:type="spellStart"/>
      <w:r w:rsidRPr="006322B8">
        <w:rPr>
          <w:rStyle w:val="capture-id"/>
          <w:i/>
          <w:iCs/>
          <w:sz w:val="20"/>
          <w:szCs w:val="20"/>
        </w:rPr>
        <w:t>Hua</w:t>
      </w:r>
      <w:proofErr w:type="spellEnd"/>
      <w:r w:rsidRPr="006322B8">
        <w:rPr>
          <w:rStyle w:val="capture-id"/>
          <w:i/>
          <w:iCs/>
          <w:sz w:val="20"/>
          <w:szCs w:val="20"/>
        </w:rPr>
        <w:t xml:space="preserve"> Hong et</w:t>
      </w:r>
      <w:r w:rsidR="00AC166E" w:rsidRPr="006322B8">
        <w:rPr>
          <w:rStyle w:val="capture-id"/>
          <w:i/>
          <w:iCs/>
          <w:sz w:val="20"/>
          <w:szCs w:val="20"/>
        </w:rPr>
        <w:t xml:space="preserve"> </w:t>
      </w:r>
      <w:r w:rsidRPr="006322B8">
        <w:rPr>
          <w:rStyle w:val="capture-id"/>
          <w:i/>
          <w:iCs/>
          <w:sz w:val="20"/>
          <w:szCs w:val="20"/>
        </w:rPr>
        <w:t>al</w:t>
      </w:r>
      <w:r w:rsidRPr="006322B8">
        <w:rPr>
          <w:i/>
          <w:iCs/>
          <w:sz w:val="20"/>
          <w:szCs w:val="20"/>
        </w:rPr>
        <w:t>.</w:t>
      </w:r>
      <w:r w:rsidR="00AC166E" w:rsidRPr="006322B8">
        <w:rPr>
          <w:i/>
          <w:iCs/>
          <w:sz w:val="20"/>
          <w:szCs w:val="20"/>
        </w:rPr>
        <w:t>,</w:t>
      </w:r>
      <w:r w:rsidRPr="006322B8">
        <w:rPr>
          <w:i/>
          <w:iCs/>
          <w:sz w:val="20"/>
          <w:szCs w:val="20"/>
        </w:rPr>
        <w:t xml:space="preserve"> </w:t>
      </w:r>
      <w:r w:rsidR="00A7031B" w:rsidRPr="006322B8">
        <w:rPr>
          <w:sz w:val="20"/>
          <w:szCs w:val="20"/>
          <w:vertAlign w:val="superscript"/>
        </w:rPr>
        <w:t>(6</w:t>
      </w:r>
      <w:proofErr w:type="gramStart"/>
      <w:r w:rsidR="00A7031B" w:rsidRPr="006322B8">
        <w:rPr>
          <w:sz w:val="20"/>
          <w:szCs w:val="20"/>
          <w:vertAlign w:val="superscript"/>
        </w:rPr>
        <w:t>)</w:t>
      </w:r>
      <w:r w:rsidRPr="006322B8">
        <w:rPr>
          <w:sz w:val="20"/>
          <w:szCs w:val="20"/>
        </w:rPr>
        <w:t>in</w:t>
      </w:r>
      <w:proofErr w:type="gramEnd"/>
      <w:r w:rsidRPr="006322B8">
        <w:rPr>
          <w:sz w:val="20"/>
          <w:szCs w:val="20"/>
        </w:rPr>
        <w:t xml:space="preserve"> a study</w:t>
      </w:r>
      <w:r w:rsidR="0080511D">
        <w:rPr>
          <w:sz w:val="20"/>
          <w:szCs w:val="20"/>
        </w:rPr>
        <w:t>,</w:t>
      </w:r>
      <w:r w:rsidRPr="006322B8">
        <w:rPr>
          <w:sz w:val="20"/>
          <w:szCs w:val="20"/>
        </w:rPr>
        <w:t xml:space="preserve"> measured IOP of 124 eyes from 62 patients who underwent </w:t>
      </w:r>
      <w:proofErr w:type="spellStart"/>
      <w:r w:rsidRPr="006322B8">
        <w:rPr>
          <w:sz w:val="20"/>
          <w:szCs w:val="20"/>
        </w:rPr>
        <w:t>epipolis</w:t>
      </w:r>
      <w:proofErr w:type="spellEnd"/>
      <w:r w:rsidRPr="006322B8">
        <w:rPr>
          <w:sz w:val="20"/>
          <w:szCs w:val="20"/>
        </w:rPr>
        <w:t xml:space="preserve"> laser in situ </w:t>
      </w:r>
      <w:proofErr w:type="spellStart"/>
      <w:r w:rsidRPr="006322B8">
        <w:rPr>
          <w:sz w:val="20"/>
          <w:szCs w:val="20"/>
        </w:rPr>
        <w:t>keratomileusis</w:t>
      </w:r>
      <w:proofErr w:type="spellEnd"/>
      <w:r w:rsidRPr="006322B8">
        <w:rPr>
          <w:sz w:val="20"/>
          <w:szCs w:val="20"/>
        </w:rPr>
        <w:t xml:space="preserve"> and was measured with </w:t>
      </w:r>
      <w:proofErr w:type="spellStart"/>
      <w:r w:rsidRPr="006322B8">
        <w:rPr>
          <w:sz w:val="20"/>
          <w:szCs w:val="20"/>
        </w:rPr>
        <w:t>Goldmann</w:t>
      </w:r>
      <w:proofErr w:type="spellEnd"/>
      <w:r w:rsidRPr="006322B8">
        <w:rPr>
          <w:sz w:val="20"/>
          <w:szCs w:val="20"/>
        </w:rPr>
        <w:t xml:space="preserve"> </w:t>
      </w:r>
      <w:proofErr w:type="spellStart"/>
      <w:r w:rsidRPr="006322B8">
        <w:rPr>
          <w:sz w:val="20"/>
          <w:szCs w:val="20"/>
        </w:rPr>
        <w:t>applanation</w:t>
      </w:r>
      <w:proofErr w:type="spellEnd"/>
      <w:r w:rsidRPr="006322B8">
        <w:rPr>
          <w:sz w:val="20"/>
          <w:szCs w:val="20"/>
        </w:rPr>
        <w:t xml:space="preserve"> </w:t>
      </w:r>
      <w:proofErr w:type="spellStart"/>
      <w:r w:rsidRPr="006322B8">
        <w:rPr>
          <w:sz w:val="20"/>
          <w:szCs w:val="20"/>
        </w:rPr>
        <w:t>tonometry</w:t>
      </w:r>
      <w:proofErr w:type="spellEnd"/>
      <w:r w:rsidRPr="006322B8">
        <w:rPr>
          <w:sz w:val="20"/>
          <w:szCs w:val="20"/>
        </w:rPr>
        <w:t xml:space="preserve"> (GAT) at 6 months pre- and post-operatively. The collected data was input into </w:t>
      </w:r>
      <w:proofErr w:type="spellStart"/>
      <w:r w:rsidRPr="006322B8">
        <w:rPr>
          <w:sz w:val="20"/>
          <w:szCs w:val="20"/>
        </w:rPr>
        <w:t>Pentacam</w:t>
      </w:r>
      <w:proofErr w:type="spellEnd"/>
      <w:r w:rsidRPr="006322B8">
        <w:rPr>
          <w:sz w:val="20"/>
          <w:szCs w:val="20"/>
        </w:rPr>
        <w:t xml:space="preserve">, calculated by 5 correction programs, Ehlers, Shah, Dresden, </w:t>
      </w:r>
      <w:proofErr w:type="spellStart"/>
      <w:r w:rsidRPr="006322B8">
        <w:rPr>
          <w:sz w:val="20"/>
          <w:szCs w:val="20"/>
        </w:rPr>
        <w:t>Orssengo</w:t>
      </w:r>
      <w:proofErr w:type="spellEnd"/>
      <w:r w:rsidRPr="006322B8">
        <w:rPr>
          <w:sz w:val="20"/>
          <w:szCs w:val="20"/>
        </w:rPr>
        <w:t xml:space="preserve"> / </w:t>
      </w:r>
      <w:proofErr w:type="spellStart"/>
      <w:r w:rsidRPr="006322B8">
        <w:rPr>
          <w:sz w:val="20"/>
          <w:szCs w:val="20"/>
        </w:rPr>
        <w:t>Pye</w:t>
      </w:r>
      <w:proofErr w:type="spellEnd"/>
      <w:r w:rsidRPr="006322B8">
        <w:rPr>
          <w:sz w:val="20"/>
          <w:szCs w:val="20"/>
        </w:rPr>
        <w:t xml:space="preserve">, </w:t>
      </w:r>
      <w:proofErr w:type="spellStart"/>
      <w:r w:rsidRPr="006322B8">
        <w:rPr>
          <w:sz w:val="20"/>
          <w:szCs w:val="20"/>
        </w:rPr>
        <w:t>Kohlhaas</w:t>
      </w:r>
      <w:proofErr w:type="spellEnd"/>
      <w:r w:rsidRPr="006322B8">
        <w:rPr>
          <w:sz w:val="20"/>
          <w:szCs w:val="20"/>
        </w:rPr>
        <w:t xml:space="preserve">, and they found that the Ehlers program is the most accurate among the 5 </w:t>
      </w:r>
      <w:proofErr w:type="spellStart"/>
      <w:r w:rsidRPr="006322B8">
        <w:rPr>
          <w:sz w:val="20"/>
          <w:szCs w:val="20"/>
        </w:rPr>
        <w:t>Pentacam</w:t>
      </w:r>
      <w:proofErr w:type="spellEnd"/>
      <w:r w:rsidRPr="006322B8">
        <w:rPr>
          <w:sz w:val="20"/>
          <w:szCs w:val="20"/>
        </w:rPr>
        <w:t xml:space="preserve"> correction </w:t>
      </w:r>
      <w:r w:rsidRPr="006322B8">
        <w:rPr>
          <w:sz w:val="20"/>
          <w:szCs w:val="20"/>
        </w:rPr>
        <w:lastRenderedPageBreak/>
        <w:t xml:space="preserve">programs evaluated in the present study so </w:t>
      </w:r>
      <w:proofErr w:type="spellStart"/>
      <w:r w:rsidRPr="006322B8">
        <w:rPr>
          <w:sz w:val="20"/>
          <w:szCs w:val="20"/>
        </w:rPr>
        <w:t>i</w:t>
      </w:r>
      <w:proofErr w:type="spellEnd"/>
      <w:r w:rsidRPr="006322B8">
        <w:rPr>
          <w:sz w:val="20"/>
          <w:szCs w:val="20"/>
        </w:rPr>
        <w:t xml:space="preserve"> used Ehlers correction formula in my study but only on normal individuals that had not undergone any ocular surgery.</w:t>
      </w:r>
    </w:p>
    <w:p w:rsidR="00954074" w:rsidRPr="006322B8" w:rsidRDefault="00954074" w:rsidP="00954074">
      <w:pPr>
        <w:autoSpaceDE w:val="0"/>
        <w:autoSpaceDN w:val="0"/>
        <w:bidi w:val="0"/>
        <w:adjustRightInd w:val="0"/>
        <w:jc w:val="both"/>
        <w:rPr>
          <w:b/>
          <w:bCs/>
          <w:sz w:val="20"/>
          <w:szCs w:val="20"/>
        </w:rPr>
      </w:pPr>
      <w:r w:rsidRPr="006322B8">
        <w:rPr>
          <w:b/>
          <w:bCs/>
          <w:sz w:val="20"/>
          <w:szCs w:val="20"/>
        </w:rPr>
        <w:t>In my study,</w:t>
      </w:r>
    </w:p>
    <w:p w:rsidR="00954074" w:rsidRPr="006322B8" w:rsidRDefault="00954074" w:rsidP="00AC166E">
      <w:pPr>
        <w:autoSpaceDE w:val="0"/>
        <w:autoSpaceDN w:val="0"/>
        <w:bidi w:val="0"/>
        <w:adjustRightInd w:val="0"/>
        <w:ind w:firstLine="720"/>
        <w:jc w:val="both"/>
        <w:rPr>
          <w:sz w:val="20"/>
          <w:szCs w:val="20"/>
        </w:rPr>
      </w:pPr>
      <w:r w:rsidRPr="006322B8">
        <w:rPr>
          <w:sz w:val="20"/>
          <w:szCs w:val="20"/>
          <w:lang w:bidi="ar-TN"/>
        </w:rPr>
        <w:t xml:space="preserve">The correction factor for IOP provided by </w:t>
      </w:r>
      <w:proofErr w:type="spellStart"/>
      <w:r w:rsidRPr="006322B8">
        <w:rPr>
          <w:sz w:val="20"/>
          <w:szCs w:val="20"/>
          <w:lang w:bidi="ar-TN"/>
        </w:rPr>
        <w:t>pentacam</w:t>
      </w:r>
      <w:proofErr w:type="spellEnd"/>
      <w:r w:rsidRPr="006322B8">
        <w:rPr>
          <w:sz w:val="20"/>
          <w:szCs w:val="20"/>
          <w:lang w:bidi="ar-TN"/>
        </w:rPr>
        <w:t xml:space="preserve"> ranged from -6.5 to 3.6mmHg (mean -0.61±2.35mmHg) while that provided by ORA ranged from -3.6 to 4.1mmHg(mean -0.32±1.88</w:t>
      </w:r>
      <w:r w:rsidR="00AC166E" w:rsidRPr="006322B8">
        <w:rPr>
          <w:sz w:val="20"/>
          <w:szCs w:val="20"/>
          <w:lang w:bidi="ar-TN"/>
        </w:rPr>
        <w:t xml:space="preserve"> </w:t>
      </w:r>
      <w:r w:rsidRPr="006322B8">
        <w:rPr>
          <w:sz w:val="20"/>
          <w:szCs w:val="20"/>
          <w:lang w:bidi="ar-TN"/>
        </w:rPr>
        <w:t>mmHg)</w:t>
      </w:r>
      <w:r w:rsidR="0080511D">
        <w:rPr>
          <w:sz w:val="20"/>
          <w:szCs w:val="20"/>
          <w:lang w:bidi="ar-TN"/>
        </w:rPr>
        <w:t>,</w:t>
      </w:r>
      <w:r w:rsidRPr="006322B8">
        <w:rPr>
          <w:sz w:val="20"/>
          <w:szCs w:val="20"/>
          <w:lang w:bidi="ar-TN"/>
        </w:rPr>
        <w:t>comparison by t-test revealed a non significant difference (t-test= 0.54 (</w:t>
      </w:r>
      <w:r w:rsidRPr="006322B8">
        <w:rPr>
          <w:i/>
          <w:iCs/>
          <w:sz w:val="20"/>
          <w:szCs w:val="20"/>
          <w:lang w:bidi="ar-TN"/>
        </w:rPr>
        <w:t>p</w:t>
      </w:r>
      <w:r w:rsidRPr="006322B8">
        <w:rPr>
          <w:sz w:val="20"/>
          <w:szCs w:val="20"/>
          <w:lang w:bidi="ar-TN"/>
        </w:rPr>
        <w:t xml:space="preserve"> = 0.62 </w:t>
      </w:r>
      <w:proofErr w:type="spellStart"/>
      <w:r w:rsidRPr="006322B8">
        <w:rPr>
          <w:sz w:val="20"/>
          <w:szCs w:val="20"/>
          <w:lang w:bidi="ar-TN"/>
        </w:rPr>
        <w:t>i.e</w:t>
      </w:r>
      <w:proofErr w:type="spellEnd"/>
      <w:r w:rsidRPr="006322B8">
        <w:rPr>
          <w:sz w:val="20"/>
          <w:szCs w:val="20"/>
          <w:lang w:bidi="ar-TN"/>
        </w:rPr>
        <w:t>;</w:t>
      </w:r>
      <w:r w:rsidR="00AC166E" w:rsidRPr="006322B8">
        <w:rPr>
          <w:sz w:val="20"/>
          <w:szCs w:val="20"/>
          <w:lang w:bidi="ar-TN"/>
        </w:rPr>
        <w:t xml:space="preserve"> </w:t>
      </w:r>
      <w:r w:rsidRPr="006322B8">
        <w:rPr>
          <w:sz w:val="20"/>
          <w:szCs w:val="20"/>
          <w:lang w:bidi="ar-TN"/>
        </w:rPr>
        <w:t>&gt;0.05)</w:t>
      </w:r>
      <w:r w:rsidR="0080511D">
        <w:rPr>
          <w:sz w:val="20"/>
          <w:szCs w:val="20"/>
          <w:lang w:bidi="ar-TN"/>
        </w:rPr>
        <w:t>.</w:t>
      </w:r>
      <w:r w:rsidRPr="006322B8">
        <w:rPr>
          <w:sz w:val="20"/>
          <w:szCs w:val="20"/>
          <w:lang w:bidi="ar-TN"/>
        </w:rPr>
        <w:t xml:space="preserve">Studying the effect of age on the results revealed a non significant difference </w:t>
      </w:r>
      <w:proofErr w:type="spellStart"/>
      <w:r w:rsidRPr="006322B8">
        <w:rPr>
          <w:sz w:val="20"/>
          <w:szCs w:val="20"/>
          <w:lang w:bidi="ar-TN"/>
        </w:rPr>
        <w:t>i.e:t</w:t>
      </w:r>
      <w:proofErr w:type="spellEnd"/>
      <w:r w:rsidRPr="006322B8">
        <w:rPr>
          <w:sz w:val="20"/>
          <w:szCs w:val="20"/>
          <w:lang w:bidi="ar-TN"/>
        </w:rPr>
        <w:t>- test showing a value of</w:t>
      </w:r>
      <w:r w:rsidR="0080511D">
        <w:rPr>
          <w:sz w:val="20"/>
          <w:szCs w:val="20"/>
          <w:lang w:bidi="ar-TN"/>
        </w:rPr>
        <w:t xml:space="preserve"> </w:t>
      </w:r>
      <w:r w:rsidRPr="006322B8">
        <w:rPr>
          <w:sz w:val="20"/>
          <w:szCs w:val="20"/>
          <w:lang w:bidi="ar-TN"/>
        </w:rPr>
        <w:t>1.01(</w:t>
      </w:r>
      <w:r w:rsidRPr="006322B8">
        <w:rPr>
          <w:b/>
          <w:bCs/>
          <w:i/>
          <w:iCs/>
          <w:sz w:val="20"/>
          <w:szCs w:val="20"/>
          <w:lang w:bidi="ar-TN"/>
        </w:rPr>
        <w:t>p</w:t>
      </w:r>
      <w:r w:rsidRPr="006322B8">
        <w:rPr>
          <w:sz w:val="20"/>
          <w:szCs w:val="20"/>
          <w:lang w:bidi="ar-TN"/>
        </w:rPr>
        <w:t xml:space="preserve">=0.32 </w:t>
      </w:r>
      <w:proofErr w:type="spellStart"/>
      <w:r w:rsidRPr="006322B8">
        <w:rPr>
          <w:sz w:val="20"/>
          <w:szCs w:val="20"/>
          <w:lang w:bidi="ar-TN"/>
        </w:rPr>
        <w:t>i.e</w:t>
      </w:r>
      <w:proofErr w:type="spellEnd"/>
      <w:r w:rsidRPr="006322B8">
        <w:rPr>
          <w:sz w:val="20"/>
          <w:szCs w:val="20"/>
          <w:lang w:bidi="ar-TN"/>
        </w:rPr>
        <w:t xml:space="preserve"> &gt;0.05) for </w:t>
      </w:r>
      <w:proofErr w:type="spellStart"/>
      <w:r w:rsidRPr="006322B8">
        <w:rPr>
          <w:sz w:val="20"/>
          <w:szCs w:val="20"/>
          <w:lang w:bidi="ar-TN"/>
        </w:rPr>
        <w:t>Pentacam</w:t>
      </w:r>
      <w:proofErr w:type="spellEnd"/>
      <w:r w:rsidRPr="006322B8">
        <w:rPr>
          <w:sz w:val="20"/>
          <w:szCs w:val="20"/>
          <w:lang w:bidi="ar-TN"/>
        </w:rPr>
        <w:t xml:space="preserve"> and t- test showing a value of</w:t>
      </w:r>
      <w:r w:rsidR="0080511D">
        <w:rPr>
          <w:sz w:val="20"/>
          <w:szCs w:val="20"/>
          <w:lang w:bidi="ar-TN"/>
        </w:rPr>
        <w:t xml:space="preserve"> </w:t>
      </w:r>
      <w:r w:rsidRPr="006322B8">
        <w:rPr>
          <w:sz w:val="20"/>
          <w:szCs w:val="20"/>
          <w:lang w:bidi="ar-TN"/>
        </w:rPr>
        <w:t>0.82</w:t>
      </w:r>
      <w:r w:rsidR="00AC166E" w:rsidRPr="006322B8">
        <w:rPr>
          <w:sz w:val="20"/>
          <w:szCs w:val="20"/>
          <w:lang w:bidi="ar-TN"/>
        </w:rPr>
        <w:t xml:space="preserve"> </w:t>
      </w:r>
      <w:r w:rsidRPr="006322B8">
        <w:rPr>
          <w:sz w:val="20"/>
          <w:szCs w:val="20"/>
          <w:lang w:bidi="ar-TN"/>
        </w:rPr>
        <w:t>(</w:t>
      </w:r>
      <w:r w:rsidRPr="006322B8">
        <w:rPr>
          <w:b/>
          <w:bCs/>
          <w:i/>
          <w:iCs/>
          <w:sz w:val="20"/>
          <w:szCs w:val="20"/>
          <w:lang w:bidi="ar-TN"/>
        </w:rPr>
        <w:t>p</w:t>
      </w:r>
      <w:r w:rsidRPr="006322B8">
        <w:rPr>
          <w:sz w:val="20"/>
          <w:szCs w:val="20"/>
          <w:lang w:bidi="ar-TN"/>
        </w:rPr>
        <w:t xml:space="preserve">=0.41 </w:t>
      </w:r>
      <w:proofErr w:type="spellStart"/>
      <w:r w:rsidRPr="006322B8">
        <w:rPr>
          <w:sz w:val="20"/>
          <w:szCs w:val="20"/>
          <w:lang w:bidi="ar-TN"/>
        </w:rPr>
        <w:t>i.e</w:t>
      </w:r>
      <w:proofErr w:type="spellEnd"/>
      <w:r w:rsidRPr="006322B8">
        <w:rPr>
          <w:sz w:val="20"/>
          <w:szCs w:val="20"/>
          <w:lang w:bidi="ar-TN"/>
        </w:rPr>
        <w:t xml:space="preserve"> &gt;0.05 for ORA.</w:t>
      </w:r>
      <w:r w:rsidR="00AC166E" w:rsidRPr="006322B8">
        <w:rPr>
          <w:sz w:val="20"/>
          <w:szCs w:val="20"/>
          <w:lang w:bidi="ar-TN"/>
        </w:rPr>
        <w:t xml:space="preserve"> </w:t>
      </w:r>
      <w:r w:rsidRPr="006322B8">
        <w:rPr>
          <w:b/>
          <w:bCs/>
          <w:i/>
          <w:iCs/>
          <w:sz w:val="20"/>
          <w:szCs w:val="20"/>
        </w:rPr>
        <w:t xml:space="preserve">Regarding intraocular pressure (IOP) correction factor provided by </w:t>
      </w:r>
      <w:proofErr w:type="spellStart"/>
      <w:r w:rsidRPr="006322B8">
        <w:rPr>
          <w:b/>
          <w:bCs/>
          <w:i/>
          <w:iCs/>
          <w:sz w:val="20"/>
          <w:szCs w:val="20"/>
        </w:rPr>
        <w:t>Pentacam</w:t>
      </w:r>
      <w:proofErr w:type="gramStart"/>
      <w:r w:rsidRPr="006322B8">
        <w:rPr>
          <w:b/>
          <w:bCs/>
          <w:i/>
          <w:iCs/>
          <w:sz w:val="20"/>
          <w:szCs w:val="20"/>
        </w:rPr>
        <w:t>:</w:t>
      </w:r>
      <w:r w:rsidRPr="006322B8">
        <w:rPr>
          <w:sz w:val="20"/>
          <w:szCs w:val="20"/>
        </w:rPr>
        <w:t>A</w:t>
      </w:r>
      <w:proofErr w:type="spellEnd"/>
      <w:proofErr w:type="gramEnd"/>
      <w:r w:rsidRPr="006322B8">
        <w:rPr>
          <w:sz w:val="20"/>
          <w:szCs w:val="20"/>
        </w:rPr>
        <w:t xml:space="preserve"> highly significant correlation (</w:t>
      </w:r>
      <w:r w:rsidRPr="006322B8">
        <w:rPr>
          <w:i/>
          <w:iCs/>
          <w:sz w:val="20"/>
          <w:szCs w:val="20"/>
        </w:rPr>
        <w:t>P</w:t>
      </w:r>
      <w:r w:rsidRPr="006322B8">
        <w:rPr>
          <w:sz w:val="20"/>
          <w:szCs w:val="20"/>
        </w:rPr>
        <w:t>=&lt;0.01) existed between intraocular pressure (IOP) correction factor and</w:t>
      </w:r>
      <w:r w:rsidR="0080511D">
        <w:rPr>
          <w:sz w:val="20"/>
          <w:szCs w:val="20"/>
        </w:rPr>
        <w:t xml:space="preserve"> </w:t>
      </w:r>
      <w:r w:rsidRPr="006322B8">
        <w:rPr>
          <w:sz w:val="20"/>
          <w:szCs w:val="20"/>
        </w:rPr>
        <w:t xml:space="preserve">the central </w:t>
      </w:r>
      <w:proofErr w:type="spellStart"/>
      <w:r w:rsidRPr="006322B8">
        <w:rPr>
          <w:sz w:val="20"/>
          <w:szCs w:val="20"/>
        </w:rPr>
        <w:t>pachymetry,corneal</w:t>
      </w:r>
      <w:proofErr w:type="spellEnd"/>
      <w:r w:rsidRPr="006322B8">
        <w:rPr>
          <w:sz w:val="20"/>
          <w:szCs w:val="20"/>
        </w:rPr>
        <w:t xml:space="preserve"> hysteresis and corneal resistance factor. A statistically significant correlation "r"=-0.22(</w:t>
      </w:r>
      <w:r w:rsidRPr="006322B8">
        <w:rPr>
          <w:i/>
          <w:iCs/>
          <w:sz w:val="20"/>
          <w:szCs w:val="20"/>
        </w:rPr>
        <w:t>P</w:t>
      </w:r>
      <w:r w:rsidRPr="006322B8">
        <w:rPr>
          <w:sz w:val="20"/>
          <w:szCs w:val="20"/>
        </w:rPr>
        <w:t>=&lt;0.05) existed between intraocular pressure (IOP) correction factor and</w:t>
      </w:r>
      <w:r w:rsidR="0080511D">
        <w:rPr>
          <w:sz w:val="20"/>
          <w:szCs w:val="20"/>
        </w:rPr>
        <w:t xml:space="preserve"> </w:t>
      </w:r>
      <w:r w:rsidRPr="006322B8">
        <w:rPr>
          <w:sz w:val="20"/>
          <w:szCs w:val="20"/>
        </w:rPr>
        <w:t>the central protrusion in the posterior float,</w:t>
      </w:r>
      <w:r w:rsidR="00AC166E" w:rsidRPr="006322B8">
        <w:rPr>
          <w:sz w:val="20"/>
          <w:szCs w:val="20"/>
        </w:rPr>
        <w:t xml:space="preserve"> </w:t>
      </w:r>
      <w:r w:rsidRPr="006322B8">
        <w:rPr>
          <w:sz w:val="20"/>
          <w:szCs w:val="20"/>
        </w:rPr>
        <w:t>while a non significant</w:t>
      </w:r>
      <w:r w:rsidR="0080511D">
        <w:rPr>
          <w:sz w:val="20"/>
          <w:szCs w:val="20"/>
        </w:rPr>
        <w:t xml:space="preserve"> </w:t>
      </w:r>
      <w:r w:rsidRPr="006322B8">
        <w:rPr>
          <w:sz w:val="20"/>
          <w:szCs w:val="20"/>
        </w:rPr>
        <w:t>correlation (</w:t>
      </w:r>
      <w:r w:rsidRPr="006322B8">
        <w:rPr>
          <w:i/>
          <w:iCs/>
          <w:sz w:val="20"/>
          <w:szCs w:val="20"/>
        </w:rPr>
        <w:t>P</w:t>
      </w:r>
      <w:r w:rsidRPr="006322B8">
        <w:rPr>
          <w:sz w:val="20"/>
          <w:szCs w:val="20"/>
        </w:rPr>
        <w:t>=&gt;0.05)</w:t>
      </w:r>
      <w:r w:rsidR="0080511D">
        <w:rPr>
          <w:sz w:val="20"/>
          <w:szCs w:val="20"/>
        </w:rPr>
        <w:t xml:space="preserve"> </w:t>
      </w:r>
      <w:r w:rsidRPr="006322B8">
        <w:rPr>
          <w:sz w:val="20"/>
          <w:szCs w:val="20"/>
        </w:rPr>
        <w:t xml:space="preserve">existed between intraocular pressure (IOP) correction factor and the average </w:t>
      </w:r>
      <w:proofErr w:type="spellStart"/>
      <w:r w:rsidRPr="006322B8">
        <w:rPr>
          <w:sz w:val="20"/>
          <w:szCs w:val="20"/>
        </w:rPr>
        <w:t>keratometry</w:t>
      </w:r>
      <w:proofErr w:type="spellEnd"/>
      <w:r w:rsidRPr="006322B8">
        <w:rPr>
          <w:sz w:val="20"/>
          <w:szCs w:val="20"/>
        </w:rPr>
        <w:t xml:space="preserve"> readings.</w:t>
      </w:r>
      <w:r w:rsidR="00AC166E" w:rsidRPr="006322B8">
        <w:rPr>
          <w:sz w:val="20"/>
          <w:szCs w:val="20"/>
        </w:rPr>
        <w:t xml:space="preserve"> </w:t>
      </w:r>
      <w:proofErr w:type="gramStart"/>
      <w:r w:rsidRPr="006322B8">
        <w:rPr>
          <w:sz w:val="20"/>
          <w:szCs w:val="20"/>
        </w:rPr>
        <w:t>and</w:t>
      </w:r>
      <w:proofErr w:type="gramEnd"/>
      <w:r w:rsidRPr="006322B8">
        <w:rPr>
          <w:sz w:val="20"/>
          <w:szCs w:val="20"/>
        </w:rPr>
        <w:t xml:space="preserve"> the central protrusion in anterior float.</w:t>
      </w:r>
      <w:r w:rsidR="00AC166E" w:rsidRPr="006322B8">
        <w:rPr>
          <w:sz w:val="20"/>
          <w:szCs w:val="20"/>
        </w:rPr>
        <w:t xml:space="preserve"> </w:t>
      </w:r>
      <w:r w:rsidRPr="006322B8">
        <w:rPr>
          <w:b/>
          <w:bCs/>
          <w:i/>
          <w:iCs/>
          <w:sz w:val="20"/>
          <w:szCs w:val="20"/>
        </w:rPr>
        <w:t>Regarding intraocular pressure (IOP) correction factor provided by ORA:</w:t>
      </w:r>
      <w:r w:rsidRPr="006322B8">
        <w:rPr>
          <w:sz w:val="20"/>
          <w:szCs w:val="20"/>
        </w:rPr>
        <w:t>A highly significant correlation (</w:t>
      </w:r>
      <w:r w:rsidRPr="006322B8">
        <w:rPr>
          <w:i/>
          <w:iCs/>
          <w:sz w:val="20"/>
          <w:szCs w:val="20"/>
        </w:rPr>
        <w:t>P</w:t>
      </w:r>
      <w:r w:rsidRPr="006322B8">
        <w:rPr>
          <w:sz w:val="20"/>
          <w:szCs w:val="20"/>
        </w:rPr>
        <w:t>=&lt;0.01) existed between intraocular pressure (IOP) correction factor and</w:t>
      </w:r>
      <w:r w:rsidR="0080511D">
        <w:rPr>
          <w:sz w:val="20"/>
          <w:szCs w:val="20"/>
        </w:rPr>
        <w:t xml:space="preserve"> </w:t>
      </w:r>
      <w:r w:rsidRPr="006322B8">
        <w:rPr>
          <w:sz w:val="20"/>
          <w:szCs w:val="20"/>
        </w:rPr>
        <w:t xml:space="preserve">the central </w:t>
      </w:r>
      <w:proofErr w:type="spellStart"/>
      <w:r w:rsidRPr="006322B8">
        <w:rPr>
          <w:sz w:val="20"/>
          <w:szCs w:val="20"/>
        </w:rPr>
        <w:t>pachymetry</w:t>
      </w:r>
      <w:proofErr w:type="spellEnd"/>
      <w:r w:rsidRPr="006322B8">
        <w:rPr>
          <w:sz w:val="20"/>
          <w:szCs w:val="20"/>
        </w:rPr>
        <w:t xml:space="preserve">, the corneal hysteresis and the corneal resistance </w:t>
      </w:r>
      <w:proofErr w:type="spellStart"/>
      <w:r w:rsidRPr="006322B8">
        <w:rPr>
          <w:sz w:val="20"/>
          <w:szCs w:val="20"/>
        </w:rPr>
        <w:t>factor</w:t>
      </w:r>
      <w:r w:rsidR="0080511D">
        <w:rPr>
          <w:sz w:val="20"/>
          <w:szCs w:val="20"/>
        </w:rPr>
        <w:t>.</w:t>
      </w:r>
      <w:r w:rsidRPr="006322B8">
        <w:rPr>
          <w:sz w:val="20"/>
          <w:szCs w:val="20"/>
        </w:rPr>
        <w:t>A</w:t>
      </w:r>
      <w:proofErr w:type="spellEnd"/>
      <w:r w:rsidRPr="006322B8">
        <w:rPr>
          <w:sz w:val="20"/>
          <w:szCs w:val="20"/>
        </w:rPr>
        <w:t xml:space="preserve"> statistically significant correlation "r"=0.38(</w:t>
      </w:r>
      <w:r w:rsidR="00AC166E" w:rsidRPr="006322B8">
        <w:rPr>
          <w:i/>
          <w:iCs/>
          <w:sz w:val="20"/>
          <w:szCs w:val="20"/>
        </w:rPr>
        <w:t>P</w:t>
      </w:r>
      <w:r w:rsidR="00AC166E" w:rsidRPr="006322B8">
        <w:rPr>
          <w:sz w:val="20"/>
          <w:szCs w:val="20"/>
        </w:rPr>
        <w:t xml:space="preserve"> </w:t>
      </w:r>
      <w:r w:rsidRPr="006322B8">
        <w:rPr>
          <w:sz w:val="20"/>
          <w:szCs w:val="20"/>
        </w:rPr>
        <w:t xml:space="preserve">=&lt;0.05) existed between intraocular pressure (IOP) correction factor and the average </w:t>
      </w:r>
      <w:proofErr w:type="spellStart"/>
      <w:r w:rsidRPr="006322B8">
        <w:rPr>
          <w:sz w:val="20"/>
          <w:szCs w:val="20"/>
        </w:rPr>
        <w:t>keratometry</w:t>
      </w:r>
      <w:proofErr w:type="spellEnd"/>
      <w:r w:rsidRPr="006322B8">
        <w:rPr>
          <w:sz w:val="20"/>
          <w:szCs w:val="20"/>
        </w:rPr>
        <w:t xml:space="preserve"> </w:t>
      </w:r>
      <w:proofErr w:type="spellStart"/>
      <w:r w:rsidRPr="006322B8">
        <w:rPr>
          <w:sz w:val="20"/>
          <w:szCs w:val="20"/>
        </w:rPr>
        <w:t>readings.A</w:t>
      </w:r>
      <w:proofErr w:type="spellEnd"/>
      <w:r w:rsidRPr="006322B8">
        <w:rPr>
          <w:sz w:val="20"/>
          <w:szCs w:val="20"/>
        </w:rPr>
        <w:t xml:space="preserve"> non significant correlation (</w:t>
      </w:r>
      <w:r w:rsidR="00AC166E" w:rsidRPr="006322B8">
        <w:rPr>
          <w:i/>
          <w:iCs/>
          <w:sz w:val="20"/>
          <w:szCs w:val="20"/>
        </w:rPr>
        <w:t>P</w:t>
      </w:r>
      <w:r w:rsidR="00AC166E" w:rsidRPr="006322B8">
        <w:rPr>
          <w:sz w:val="20"/>
          <w:szCs w:val="20"/>
        </w:rPr>
        <w:t xml:space="preserve"> </w:t>
      </w:r>
      <w:r w:rsidRPr="006322B8">
        <w:rPr>
          <w:sz w:val="20"/>
          <w:szCs w:val="20"/>
        </w:rPr>
        <w:t>=&gt;0.05)</w:t>
      </w:r>
      <w:r w:rsidR="0080511D">
        <w:rPr>
          <w:sz w:val="20"/>
          <w:szCs w:val="20"/>
        </w:rPr>
        <w:t xml:space="preserve"> </w:t>
      </w:r>
      <w:r w:rsidRPr="006322B8">
        <w:rPr>
          <w:sz w:val="20"/>
          <w:szCs w:val="20"/>
        </w:rPr>
        <w:t xml:space="preserve">existed between intraocular pressure (IOP) correction factor and the central protrusion in anterior float and </w:t>
      </w:r>
      <w:proofErr w:type="spellStart"/>
      <w:r w:rsidRPr="006322B8">
        <w:rPr>
          <w:sz w:val="20"/>
          <w:szCs w:val="20"/>
        </w:rPr>
        <w:t>and</w:t>
      </w:r>
      <w:proofErr w:type="spellEnd"/>
      <w:r w:rsidR="0080511D">
        <w:rPr>
          <w:sz w:val="20"/>
          <w:szCs w:val="20"/>
        </w:rPr>
        <w:t xml:space="preserve"> </w:t>
      </w:r>
      <w:r w:rsidRPr="006322B8">
        <w:rPr>
          <w:sz w:val="20"/>
          <w:szCs w:val="20"/>
        </w:rPr>
        <w:t>the central protrusion in the posterior float</w:t>
      </w:r>
      <w:r w:rsidR="0080511D">
        <w:rPr>
          <w:sz w:val="20"/>
          <w:szCs w:val="20"/>
        </w:rPr>
        <w:t>.</w:t>
      </w:r>
    </w:p>
    <w:p w:rsidR="00954074" w:rsidRPr="006322B8" w:rsidRDefault="00954074" w:rsidP="00954074">
      <w:pPr>
        <w:autoSpaceDE w:val="0"/>
        <w:autoSpaceDN w:val="0"/>
        <w:bidi w:val="0"/>
        <w:adjustRightInd w:val="0"/>
        <w:jc w:val="both"/>
        <w:rPr>
          <w:sz w:val="20"/>
          <w:szCs w:val="20"/>
        </w:rPr>
      </w:pPr>
    </w:p>
    <w:p w:rsidR="006322B8" w:rsidRDefault="00954074" w:rsidP="00C1309E">
      <w:pPr>
        <w:bidi w:val="0"/>
        <w:jc w:val="both"/>
        <w:rPr>
          <w:sz w:val="20"/>
          <w:szCs w:val="20"/>
        </w:rPr>
      </w:pPr>
      <w:r w:rsidRPr="006322B8">
        <w:rPr>
          <w:b/>
          <w:sz w:val="20"/>
          <w:szCs w:val="20"/>
        </w:rPr>
        <w:t>Conclusions:</w:t>
      </w:r>
      <w:r w:rsidRPr="006322B8">
        <w:rPr>
          <w:sz w:val="20"/>
          <w:szCs w:val="20"/>
        </w:rPr>
        <w:t xml:space="preserve"> </w:t>
      </w:r>
    </w:p>
    <w:p w:rsidR="00954074" w:rsidRPr="006322B8" w:rsidRDefault="00954074" w:rsidP="006322B8">
      <w:pPr>
        <w:bidi w:val="0"/>
        <w:ind w:firstLine="709"/>
        <w:jc w:val="both"/>
        <w:rPr>
          <w:sz w:val="20"/>
          <w:szCs w:val="20"/>
        </w:rPr>
      </w:pPr>
      <w:r w:rsidRPr="006322B8">
        <w:rPr>
          <w:sz w:val="20"/>
          <w:szCs w:val="20"/>
        </w:rPr>
        <w:t xml:space="preserve">A non significant difference exists between IOP correction factor obtained by </w:t>
      </w:r>
      <w:proofErr w:type="spellStart"/>
      <w:r w:rsidRPr="006322B8">
        <w:rPr>
          <w:sz w:val="20"/>
          <w:szCs w:val="20"/>
        </w:rPr>
        <w:t>pentacam</w:t>
      </w:r>
      <w:proofErr w:type="spellEnd"/>
      <w:r w:rsidRPr="006322B8">
        <w:rPr>
          <w:sz w:val="20"/>
          <w:szCs w:val="20"/>
        </w:rPr>
        <w:t xml:space="preserve"> and ORA </w:t>
      </w:r>
      <w:r w:rsidRPr="006322B8">
        <w:rPr>
          <w:sz w:val="20"/>
          <w:szCs w:val="20"/>
        </w:rPr>
        <w:lastRenderedPageBreak/>
        <w:t>and the results w</w:t>
      </w:r>
      <w:r w:rsidR="00C1309E" w:rsidRPr="006322B8">
        <w:rPr>
          <w:sz w:val="20"/>
          <w:szCs w:val="20"/>
        </w:rPr>
        <w:t>ere</w:t>
      </w:r>
      <w:r w:rsidRPr="006322B8">
        <w:rPr>
          <w:sz w:val="20"/>
          <w:szCs w:val="20"/>
        </w:rPr>
        <w:t xml:space="preserve"> not affected by age but there was a statistically significant correlation between IOP correction factor and the central corneal thickness,</w:t>
      </w:r>
      <w:r w:rsidR="00AC166E" w:rsidRPr="006322B8">
        <w:rPr>
          <w:sz w:val="20"/>
          <w:szCs w:val="20"/>
        </w:rPr>
        <w:t xml:space="preserve"> </w:t>
      </w:r>
      <w:r w:rsidRPr="006322B8">
        <w:rPr>
          <w:sz w:val="20"/>
          <w:szCs w:val="20"/>
        </w:rPr>
        <w:t>corneal hysteresis and corneal resistance factor with both machines.</w:t>
      </w:r>
      <w:r w:rsidR="00AC166E" w:rsidRPr="006322B8">
        <w:rPr>
          <w:sz w:val="20"/>
          <w:szCs w:val="20"/>
        </w:rPr>
        <w:t xml:space="preserve"> </w:t>
      </w:r>
      <w:proofErr w:type="spellStart"/>
      <w:r w:rsidRPr="006322B8">
        <w:rPr>
          <w:sz w:val="20"/>
          <w:szCs w:val="20"/>
        </w:rPr>
        <w:t>Threrefore</w:t>
      </w:r>
      <w:proofErr w:type="spellEnd"/>
      <w:r w:rsidRPr="006322B8">
        <w:rPr>
          <w:sz w:val="20"/>
          <w:szCs w:val="20"/>
        </w:rPr>
        <w:t xml:space="preserve"> both machines can be used with reasonable com</w:t>
      </w:r>
      <w:r w:rsidR="00D54641" w:rsidRPr="006322B8">
        <w:rPr>
          <w:sz w:val="20"/>
          <w:szCs w:val="20"/>
        </w:rPr>
        <w:t>parable</w:t>
      </w:r>
      <w:r w:rsidRPr="006322B8">
        <w:rPr>
          <w:sz w:val="20"/>
          <w:szCs w:val="20"/>
        </w:rPr>
        <w:t xml:space="preserve"> accuracy for finer refinement of IOP for ophthalmic patients.</w:t>
      </w:r>
    </w:p>
    <w:p w:rsidR="00954074" w:rsidRPr="006322B8" w:rsidRDefault="00954074" w:rsidP="00954074">
      <w:pPr>
        <w:bidi w:val="0"/>
        <w:jc w:val="both"/>
        <w:rPr>
          <w:b/>
          <w:bCs/>
          <w:sz w:val="20"/>
          <w:szCs w:val="20"/>
        </w:rPr>
      </w:pPr>
    </w:p>
    <w:p w:rsidR="006322B8" w:rsidRPr="006322B8" w:rsidRDefault="00954074" w:rsidP="00954074">
      <w:pPr>
        <w:autoSpaceDE w:val="0"/>
        <w:autoSpaceDN w:val="0"/>
        <w:bidi w:val="0"/>
        <w:adjustRightInd w:val="0"/>
        <w:jc w:val="both"/>
        <w:rPr>
          <w:sz w:val="20"/>
          <w:szCs w:val="20"/>
        </w:rPr>
      </w:pPr>
      <w:r w:rsidRPr="006322B8">
        <w:rPr>
          <w:b/>
          <w:bCs/>
          <w:sz w:val="20"/>
          <w:szCs w:val="20"/>
        </w:rPr>
        <w:t>Financial disclosure(s):</w:t>
      </w:r>
      <w:r w:rsidR="0080511D">
        <w:rPr>
          <w:sz w:val="20"/>
          <w:szCs w:val="20"/>
          <w:rtl/>
        </w:rPr>
        <w:t xml:space="preserve"> </w:t>
      </w:r>
    </w:p>
    <w:p w:rsidR="00954074" w:rsidRPr="006322B8" w:rsidRDefault="00954074" w:rsidP="006322B8">
      <w:pPr>
        <w:autoSpaceDE w:val="0"/>
        <w:autoSpaceDN w:val="0"/>
        <w:bidi w:val="0"/>
        <w:adjustRightInd w:val="0"/>
        <w:ind w:firstLine="709"/>
        <w:jc w:val="both"/>
        <w:rPr>
          <w:sz w:val="20"/>
          <w:szCs w:val="20"/>
        </w:rPr>
      </w:pPr>
      <w:r w:rsidRPr="006322B8">
        <w:rPr>
          <w:sz w:val="20"/>
          <w:szCs w:val="20"/>
        </w:rPr>
        <w:t>The author has no proprietary or commercial interest in any of the materials discussed in this article</w:t>
      </w:r>
      <w:r w:rsidRPr="006322B8">
        <w:rPr>
          <w:sz w:val="20"/>
          <w:szCs w:val="20"/>
          <w:rtl/>
        </w:rPr>
        <w:t>.</w:t>
      </w:r>
    </w:p>
    <w:p w:rsidR="0080511D" w:rsidRPr="006322B8" w:rsidRDefault="0080511D" w:rsidP="0080511D">
      <w:pPr>
        <w:bidi w:val="0"/>
        <w:jc w:val="both"/>
        <w:rPr>
          <w:b/>
          <w:bCs/>
          <w:sz w:val="20"/>
          <w:szCs w:val="20"/>
          <w:lang w:eastAsia="zh-CN"/>
        </w:rPr>
      </w:pPr>
    </w:p>
    <w:p w:rsidR="00954074" w:rsidRPr="006322B8" w:rsidRDefault="00954074" w:rsidP="00954074">
      <w:pPr>
        <w:bidi w:val="0"/>
        <w:jc w:val="both"/>
        <w:rPr>
          <w:b/>
          <w:bCs/>
          <w:sz w:val="20"/>
          <w:szCs w:val="20"/>
        </w:rPr>
      </w:pPr>
      <w:r w:rsidRPr="006322B8">
        <w:rPr>
          <w:b/>
          <w:bCs/>
          <w:sz w:val="20"/>
          <w:szCs w:val="20"/>
        </w:rPr>
        <w:t>References</w:t>
      </w:r>
    </w:p>
    <w:p w:rsidR="00954074" w:rsidRPr="006322B8" w:rsidRDefault="00954074" w:rsidP="00580FBD">
      <w:pPr>
        <w:numPr>
          <w:ilvl w:val="0"/>
          <w:numId w:val="7"/>
        </w:numPr>
        <w:bidi w:val="0"/>
        <w:ind w:left="425" w:hanging="425"/>
        <w:jc w:val="both"/>
        <w:rPr>
          <w:b/>
          <w:bCs/>
          <w:sz w:val="20"/>
          <w:szCs w:val="20"/>
        </w:rPr>
      </w:pPr>
      <w:proofErr w:type="spellStart"/>
      <w:r w:rsidRPr="006322B8">
        <w:rPr>
          <w:sz w:val="20"/>
          <w:szCs w:val="20"/>
        </w:rPr>
        <w:t>Grødum</w:t>
      </w:r>
      <w:proofErr w:type="spellEnd"/>
      <w:r w:rsidRPr="006322B8">
        <w:rPr>
          <w:sz w:val="20"/>
          <w:szCs w:val="20"/>
        </w:rPr>
        <w:t xml:space="preserve"> K, </w:t>
      </w:r>
      <w:proofErr w:type="spellStart"/>
      <w:r w:rsidRPr="006322B8">
        <w:rPr>
          <w:sz w:val="20"/>
          <w:szCs w:val="20"/>
        </w:rPr>
        <w:t>Heijl</w:t>
      </w:r>
      <w:proofErr w:type="spellEnd"/>
      <w:r w:rsidRPr="006322B8">
        <w:rPr>
          <w:sz w:val="20"/>
          <w:szCs w:val="20"/>
        </w:rPr>
        <w:t xml:space="preserve"> A, </w:t>
      </w:r>
      <w:proofErr w:type="spellStart"/>
      <w:r w:rsidRPr="006322B8">
        <w:rPr>
          <w:sz w:val="20"/>
          <w:szCs w:val="20"/>
        </w:rPr>
        <w:t>Bengtsson</w:t>
      </w:r>
      <w:proofErr w:type="spellEnd"/>
      <w:r w:rsidRPr="006322B8">
        <w:rPr>
          <w:sz w:val="20"/>
          <w:szCs w:val="20"/>
        </w:rPr>
        <w:t xml:space="preserve"> B. A comparison of glaucoma patients identified through mass screening and in routine clinical practice. </w:t>
      </w:r>
      <w:proofErr w:type="spellStart"/>
      <w:r w:rsidRPr="006322B8">
        <w:rPr>
          <w:sz w:val="20"/>
          <w:szCs w:val="20"/>
        </w:rPr>
        <w:t>Acta</w:t>
      </w:r>
      <w:proofErr w:type="spellEnd"/>
      <w:r w:rsidRPr="006322B8">
        <w:rPr>
          <w:sz w:val="20"/>
          <w:szCs w:val="20"/>
        </w:rPr>
        <w:t xml:space="preserve"> </w:t>
      </w:r>
      <w:proofErr w:type="spellStart"/>
      <w:r w:rsidRPr="006322B8">
        <w:rPr>
          <w:sz w:val="20"/>
          <w:szCs w:val="20"/>
        </w:rPr>
        <w:t>Ophthalmol</w:t>
      </w:r>
      <w:proofErr w:type="spellEnd"/>
      <w:r w:rsidRPr="006322B8">
        <w:rPr>
          <w:sz w:val="20"/>
          <w:szCs w:val="20"/>
        </w:rPr>
        <w:t xml:space="preserve"> Scand. 2002;</w:t>
      </w:r>
      <w:r w:rsidR="00AC166E" w:rsidRPr="006322B8">
        <w:rPr>
          <w:sz w:val="20"/>
          <w:szCs w:val="20"/>
        </w:rPr>
        <w:t xml:space="preserve"> </w:t>
      </w:r>
      <w:r w:rsidRPr="006322B8">
        <w:rPr>
          <w:sz w:val="20"/>
          <w:szCs w:val="20"/>
        </w:rPr>
        <w:t>80:</w:t>
      </w:r>
      <w:r w:rsidR="00AC166E" w:rsidRPr="006322B8">
        <w:rPr>
          <w:sz w:val="20"/>
          <w:szCs w:val="20"/>
        </w:rPr>
        <w:t xml:space="preserve"> </w:t>
      </w:r>
      <w:r w:rsidRPr="006322B8">
        <w:rPr>
          <w:sz w:val="20"/>
          <w:szCs w:val="20"/>
        </w:rPr>
        <w:t>627–631.</w:t>
      </w:r>
    </w:p>
    <w:p w:rsidR="00954074" w:rsidRPr="006322B8" w:rsidRDefault="00954074" w:rsidP="00580FBD">
      <w:pPr>
        <w:numPr>
          <w:ilvl w:val="0"/>
          <w:numId w:val="7"/>
        </w:numPr>
        <w:shd w:val="clear" w:color="auto" w:fill="F4F4F4"/>
        <w:bidi w:val="0"/>
        <w:ind w:left="425" w:hanging="425"/>
        <w:jc w:val="both"/>
        <w:rPr>
          <w:sz w:val="20"/>
          <w:szCs w:val="20"/>
        </w:rPr>
      </w:pPr>
      <w:r w:rsidRPr="006322B8">
        <w:rPr>
          <w:sz w:val="20"/>
          <w:szCs w:val="20"/>
        </w:rPr>
        <w:t xml:space="preserve">Harada </w:t>
      </w:r>
      <w:proofErr w:type="spellStart"/>
      <w:r w:rsidRPr="006322B8">
        <w:rPr>
          <w:sz w:val="20"/>
          <w:szCs w:val="20"/>
        </w:rPr>
        <w:t>Y</w:t>
      </w:r>
      <w:proofErr w:type="gramStart"/>
      <w:r w:rsidRPr="006322B8">
        <w:rPr>
          <w:sz w:val="20"/>
          <w:szCs w:val="20"/>
        </w:rPr>
        <w:t>,Hirose</w:t>
      </w:r>
      <w:proofErr w:type="spellEnd"/>
      <w:proofErr w:type="gramEnd"/>
      <w:r w:rsidRPr="006322B8">
        <w:rPr>
          <w:sz w:val="20"/>
          <w:szCs w:val="20"/>
        </w:rPr>
        <w:t xml:space="preserve"> </w:t>
      </w:r>
      <w:proofErr w:type="spellStart"/>
      <w:r w:rsidRPr="006322B8">
        <w:rPr>
          <w:sz w:val="20"/>
          <w:szCs w:val="20"/>
        </w:rPr>
        <w:t>N,Kubota</w:t>
      </w:r>
      <w:proofErr w:type="spellEnd"/>
      <w:r w:rsidRPr="006322B8">
        <w:rPr>
          <w:sz w:val="20"/>
          <w:szCs w:val="20"/>
        </w:rPr>
        <w:t xml:space="preserve"> T </w:t>
      </w:r>
      <w:r w:rsidRPr="006322B8">
        <w:rPr>
          <w:i/>
          <w:iCs/>
          <w:sz w:val="20"/>
          <w:szCs w:val="20"/>
        </w:rPr>
        <w:t>et</w:t>
      </w:r>
      <w:r w:rsidR="00AC166E" w:rsidRPr="006322B8">
        <w:rPr>
          <w:i/>
          <w:iCs/>
          <w:sz w:val="20"/>
          <w:szCs w:val="20"/>
        </w:rPr>
        <w:t xml:space="preserve"> </w:t>
      </w:r>
      <w:r w:rsidRPr="006322B8">
        <w:rPr>
          <w:i/>
          <w:iCs/>
          <w:sz w:val="20"/>
          <w:szCs w:val="20"/>
        </w:rPr>
        <w:t>al.</w:t>
      </w:r>
      <w:r w:rsidRPr="006322B8">
        <w:rPr>
          <w:sz w:val="20"/>
          <w:szCs w:val="20"/>
        </w:rPr>
        <w:t xml:space="preserve"> The Influence of Central Corneal Thickness and Corneal Curvature Radius on </w:t>
      </w:r>
      <w:proofErr w:type="gramStart"/>
      <w:r w:rsidRPr="006322B8">
        <w:rPr>
          <w:sz w:val="20"/>
          <w:szCs w:val="20"/>
        </w:rPr>
        <w:t>The</w:t>
      </w:r>
      <w:proofErr w:type="gramEnd"/>
      <w:r w:rsidRPr="006322B8">
        <w:rPr>
          <w:sz w:val="20"/>
          <w:szCs w:val="20"/>
        </w:rPr>
        <w:t xml:space="preserve"> Intraocular Pressure as Measured By Different </w:t>
      </w:r>
      <w:proofErr w:type="spellStart"/>
      <w:r w:rsidRPr="006322B8">
        <w:rPr>
          <w:sz w:val="20"/>
          <w:szCs w:val="20"/>
        </w:rPr>
        <w:t>Tonometers</w:t>
      </w:r>
      <w:proofErr w:type="spellEnd"/>
      <w:r w:rsidRPr="006322B8">
        <w:rPr>
          <w:sz w:val="20"/>
          <w:szCs w:val="20"/>
        </w:rPr>
        <w:t xml:space="preserve">: Noncontact and </w:t>
      </w:r>
      <w:proofErr w:type="spellStart"/>
      <w:r w:rsidRPr="006322B8">
        <w:rPr>
          <w:sz w:val="20"/>
          <w:szCs w:val="20"/>
        </w:rPr>
        <w:t>Goldmann</w:t>
      </w:r>
      <w:proofErr w:type="spellEnd"/>
      <w:r w:rsidRPr="006322B8">
        <w:rPr>
          <w:sz w:val="20"/>
          <w:szCs w:val="20"/>
        </w:rPr>
        <w:t xml:space="preserve"> </w:t>
      </w:r>
      <w:proofErr w:type="spellStart"/>
      <w:r w:rsidRPr="006322B8">
        <w:rPr>
          <w:sz w:val="20"/>
          <w:szCs w:val="20"/>
        </w:rPr>
        <w:t>Applanation</w:t>
      </w:r>
      <w:proofErr w:type="spellEnd"/>
      <w:r w:rsidRPr="006322B8">
        <w:rPr>
          <w:sz w:val="20"/>
          <w:szCs w:val="20"/>
        </w:rPr>
        <w:t xml:space="preserve"> </w:t>
      </w:r>
      <w:proofErr w:type="spellStart"/>
      <w:r w:rsidRPr="006322B8">
        <w:rPr>
          <w:sz w:val="20"/>
          <w:szCs w:val="20"/>
        </w:rPr>
        <w:t>Tonometers</w:t>
      </w:r>
      <w:proofErr w:type="spellEnd"/>
      <w:r w:rsidRPr="006322B8">
        <w:rPr>
          <w:sz w:val="20"/>
          <w:szCs w:val="20"/>
        </w:rPr>
        <w:t>.</w:t>
      </w:r>
      <w:r w:rsidR="00AC166E" w:rsidRPr="006322B8">
        <w:rPr>
          <w:sz w:val="20"/>
          <w:szCs w:val="20"/>
        </w:rPr>
        <w:t xml:space="preserve"> </w:t>
      </w:r>
      <w:r w:rsidRPr="006322B8">
        <w:rPr>
          <w:sz w:val="20"/>
          <w:szCs w:val="20"/>
        </w:rPr>
        <w:t>J Glaucoma 2008;</w:t>
      </w:r>
      <w:r w:rsidR="00AC166E" w:rsidRPr="006322B8">
        <w:rPr>
          <w:sz w:val="20"/>
          <w:szCs w:val="20"/>
        </w:rPr>
        <w:t xml:space="preserve"> </w:t>
      </w:r>
      <w:r w:rsidRPr="006322B8">
        <w:rPr>
          <w:sz w:val="20"/>
          <w:szCs w:val="20"/>
        </w:rPr>
        <w:t>17:619-625.</w:t>
      </w:r>
    </w:p>
    <w:p w:rsidR="00954074" w:rsidRPr="006322B8" w:rsidRDefault="00954074" w:rsidP="00580FBD">
      <w:pPr>
        <w:numPr>
          <w:ilvl w:val="0"/>
          <w:numId w:val="7"/>
        </w:numPr>
        <w:bidi w:val="0"/>
        <w:ind w:left="425" w:hanging="425"/>
        <w:jc w:val="both"/>
        <w:rPr>
          <w:sz w:val="20"/>
          <w:szCs w:val="20"/>
        </w:rPr>
      </w:pPr>
      <w:proofErr w:type="spellStart"/>
      <w:r w:rsidRPr="006322B8">
        <w:rPr>
          <w:rStyle w:val="citation"/>
          <w:sz w:val="20"/>
          <w:szCs w:val="20"/>
        </w:rPr>
        <w:t>Grieshaber</w:t>
      </w:r>
      <w:proofErr w:type="spellEnd"/>
      <w:r w:rsidRPr="006322B8">
        <w:rPr>
          <w:rStyle w:val="citation"/>
          <w:sz w:val="20"/>
          <w:szCs w:val="20"/>
        </w:rPr>
        <w:t xml:space="preserve"> MC, </w:t>
      </w:r>
      <w:proofErr w:type="spellStart"/>
      <w:r w:rsidRPr="006322B8">
        <w:rPr>
          <w:rStyle w:val="citation"/>
          <w:sz w:val="20"/>
          <w:szCs w:val="20"/>
        </w:rPr>
        <w:t>Schoetzau</w:t>
      </w:r>
      <w:proofErr w:type="spellEnd"/>
      <w:r w:rsidRPr="006322B8">
        <w:rPr>
          <w:rStyle w:val="citation"/>
          <w:sz w:val="20"/>
          <w:szCs w:val="20"/>
        </w:rPr>
        <w:t xml:space="preserve"> A, </w:t>
      </w:r>
      <w:proofErr w:type="spellStart"/>
      <w:r w:rsidRPr="006322B8">
        <w:rPr>
          <w:rStyle w:val="citation"/>
          <w:sz w:val="20"/>
          <w:szCs w:val="20"/>
        </w:rPr>
        <w:t>Zawinka</w:t>
      </w:r>
      <w:proofErr w:type="spellEnd"/>
      <w:r w:rsidRPr="006322B8">
        <w:rPr>
          <w:rStyle w:val="citation"/>
          <w:sz w:val="20"/>
          <w:szCs w:val="20"/>
        </w:rPr>
        <w:t xml:space="preserve"> C, </w:t>
      </w:r>
      <w:proofErr w:type="spellStart"/>
      <w:r w:rsidRPr="006322B8">
        <w:rPr>
          <w:rStyle w:val="citation"/>
          <w:sz w:val="20"/>
          <w:szCs w:val="20"/>
        </w:rPr>
        <w:t>Flammer</w:t>
      </w:r>
      <w:proofErr w:type="spellEnd"/>
      <w:r w:rsidRPr="006322B8">
        <w:rPr>
          <w:rStyle w:val="citation"/>
          <w:sz w:val="20"/>
          <w:szCs w:val="20"/>
        </w:rPr>
        <w:t xml:space="preserve"> J, </w:t>
      </w:r>
      <w:proofErr w:type="spellStart"/>
      <w:r w:rsidRPr="006322B8">
        <w:rPr>
          <w:rStyle w:val="citation"/>
          <w:sz w:val="20"/>
          <w:szCs w:val="20"/>
        </w:rPr>
        <w:t>Orgul</w:t>
      </w:r>
      <w:proofErr w:type="spellEnd"/>
      <w:r w:rsidRPr="006322B8">
        <w:rPr>
          <w:rStyle w:val="citation"/>
          <w:sz w:val="20"/>
          <w:szCs w:val="20"/>
        </w:rPr>
        <w:t xml:space="preserve"> S</w:t>
      </w:r>
      <w:r w:rsidR="0080511D">
        <w:rPr>
          <w:rStyle w:val="citation"/>
          <w:sz w:val="20"/>
          <w:szCs w:val="20"/>
        </w:rPr>
        <w:t>.</w:t>
      </w:r>
      <w:r w:rsidRPr="006322B8">
        <w:rPr>
          <w:rStyle w:val="citation"/>
          <w:sz w:val="20"/>
          <w:szCs w:val="20"/>
        </w:rPr>
        <w:t xml:space="preserve"> </w:t>
      </w:r>
      <w:hyperlink r:id="rId19" w:history="1">
        <w:r w:rsidRPr="006322B8">
          <w:rPr>
            <w:rStyle w:val="Hyperlink"/>
            <w:color w:val="auto"/>
            <w:sz w:val="20"/>
            <w:szCs w:val="20"/>
            <w:u w:val="none"/>
          </w:rPr>
          <w:t xml:space="preserve">Effect of Central Corneal Thickness on Dynamic Contour </w:t>
        </w:r>
        <w:proofErr w:type="spellStart"/>
        <w:r w:rsidRPr="006322B8">
          <w:rPr>
            <w:rStyle w:val="Hyperlink"/>
            <w:color w:val="auto"/>
            <w:sz w:val="20"/>
            <w:szCs w:val="20"/>
            <w:u w:val="none"/>
          </w:rPr>
          <w:t>Tonometry</w:t>
        </w:r>
        <w:proofErr w:type="spellEnd"/>
        <w:r w:rsidRPr="006322B8">
          <w:rPr>
            <w:rStyle w:val="Hyperlink"/>
            <w:color w:val="auto"/>
            <w:sz w:val="20"/>
            <w:szCs w:val="20"/>
            <w:u w:val="none"/>
          </w:rPr>
          <w:t xml:space="preserve"> and </w:t>
        </w:r>
        <w:proofErr w:type="spellStart"/>
        <w:r w:rsidRPr="006322B8">
          <w:rPr>
            <w:rStyle w:val="Hyperlink"/>
            <w:color w:val="auto"/>
            <w:sz w:val="20"/>
            <w:szCs w:val="20"/>
            <w:u w:val="none"/>
          </w:rPr>
          <w:t>Goldmann</w:t>
        </w:r>
        <w:proofErr w:type="spellEnd"/>
        <w:r w:rsidRPr="006322B8">
          <w:rPr>
            <w:rStyle w:val="Hyperlink"/>
            <w:color w:val="auto"/>
            <w:sz w:val="20"/>
            <w:szCs w:val="20"/>
            <w:u w:val="none"/>
          </w:rPr>
          <w:t xml:space="preserve"> </w:t>
        </w:r>
        <w:proofErr w:type="spellStart"/>
        <w:r w:rsidRPr="006322B8">
          <w:rPr>
            <w:rStyle w:val="Hyperlink"/>
            <w:color w:val="auto"/>
            <w:sz w:val="20"/>
            <w:szCs w:val="20"/>
            <w:u w:val="none"/>
          </w:rPr>
          <w:t>Applanation</w:t>
        </w:r>
        <w:proofErr w:type="spellEnd"/>
        <w:r w:rsidRPr="006322B8">
          <w:rPr>
            <w:rStyle w:val="Hyperlink"/>
            <w:color w:val="auto"/>
            <w:sz w:val="20"/>
            <w:szCs w:val="20"/>
            <w:u w:val="none"/>
          </w:rPr>
          <w:t xml:space="preserve"> </w:t>
        </w:r>
        <w:proofErr w:type="spellStart"/>
        <w:r w:rsidRPr="006322B8">
          <w:rPr>
            <w:rStyle w:val="Hyperlink"/>
            <w:color w:val="auto"/>
            <w:sz w:val="20"/>
            <w:szCs w:val="20"/>
            <w:u w:val="none"/>
          </w:rPr>
          <w:t>Tonometry</w:t>
        </w:r>
        <w:proofErr w:type="spellEnd"/>
        <w:r w:rsidRPr="006322B8">
          <w:rPr>
            <w:rStyle w:val="Hyperlink"/>
            <w:color w:val="auto"/>
            <w:sz w:val="20"/>
            <w:szCs w:val="20"/>
            <w:u w:val="none"/>
          </w:rPr>
          <w:t xml:space="preserve"> in Primary Open-angle Glaucoma</w:t>
        </w:r>
      </w:hyperlink>
      <w:r w:rsidRPr="006322B8">
        <w:rPr>
          <w:rStyle w:val="citation"/>
          <w:sz w:val="20"/>
          <w:szCs w:val="20"/>
        </w:rPr>
        <w:t xml:space="preserve">. </w:t>
      </w:r>
      <w:r w:rsidRPr="006322B8">
        <w:rPr>
          <w:rStyle w:val="citation"/>
          <w:i/>
          <w:iCs/>
          <w:sz w:val="20"/>
          <w:szCs w:val="20"/>
        </w:rPr>
        <w:t xml:space="preserve">Arch </w:t>
      </w:r>
      <w:proofErr w:type="spellStart"/>
      <w:r w:rsidRPr="006322B8">
        <w:rPr>
          <w:rStyle w:val="citation"/>
          <w:i/>
          <w:iCs/>
          <w:sz w:val="20"/>
          <w:szCs w:val="20"/>
        </w:rPr>
        <w:t>Ophthalmol</w:t>
      </w:r>
      <w:proofErr w:type="spellEnd"/>
      <w:r w:rsidRPr="006322B8">
        <w:rPr>
          <w:rStyle w:val="citation"/>
          <w:i/>
          <w:iCs/>
          <w:sz w:val="20"/>
          <w:szCs w:val="20"/>
        </w:rPr>
        <w:t>.</w:t>
      </w:r>
      <w:r w:rsidRPr="006322B8">
        <w:rPr>
          <w:rStyle w:val="citation"/>
          <w:sz w:val="20"/>
          <w:szCs w:val="20"/>
        </w:rPr>
        <w:t xml:space="preserve"> 2007;</w:t>
      </w:r>
      <w:r w:rsidRPr="006322B8">
        <w:rPr>
          <w:rStyle w:val="citation"/>
          <w:b/>
          <w:bCs/>
          <w:sz w:val="20"/>
          <w:szCs w:val="20"/>
        </w:rPr>
        <w:t>125</w:t>
      </w:r>
      <w:r w:rsidRPr="006322B8">
        <w:rPr>
          <w:rStyle w:val="citation"/>
          <w:sz w:val="20"/>
          <w:szCs w:val="20"/>
        </w:rPr>
        <w:t xml:space="preserve"> (6): 740–44</w:t>
      </w:r>
    </w:p>
    <w:p w:rsidR="00954074" w:rsidRPr="006322B8" w:rsidRDefault="00954074" w:rsidP="00580FBD">
      <w:pPr>
        <w:numPr>
          <w:ilvl w:val="0"/>
          <w:numId w:val="7"/>
        </w:numPr>
        <w:bidi w:val="0"/>
        <w:ind w:left="425" w:hanging="425"/>
        <w:jc w:val="both"/>
        <w:rPr>
          <w:sz w:val="20"/>
          <w:szCs w:val="20"/>
        </w:rPr>
      </w:pPr>
      <w:r w:rsidRPr="006322B8">
        <w:rPr>
          <w:rStyle w:val="citation"/>
          <w:sz w:val="20"/>
          <w:szCs w:val="20"/>
        </w:rPr>
        <w:t xml:space="preserve">Tanaka GH. </w:t>
      </w:r>
      <w:hyperlink r:id="rId20" w:history="1">
        <w:r w:rsidRPr="006322B8">
          <w:rPr>
            <w:rStyle w:val="Hyperlink"/>
            <w:color w:val="auto"/>
            <w:sz w:val="20"/>
            <w:szCs w:val="20"/>
            <w:u w:val="none"/>
          </w:rPr>
          <w:t xml:space="preserve">Corneal </w:t>
        </w:r>
        <w:proofErr w:type="spellStart"/>
        <w:r w:rsidRPr="006322B8">
          <w:rPr>
            <w:rStyle w:val="Hyperlink"/>
            <w:color w:val="auto"/>
            <w:sz w:val="20"/>
            <w:szCs w:val="20"/>
            <w:u w:val="none"/>
          </w:rPr>
          <w:t>pachymetry</w:t>
        </w:r>
        <w:proofErr w:type="spellEnd"/>
        <w:r w:rsidRPr="006322B8">
          <w:rPr>
            <w:rStyle w:val="Hyperlink"/>
            <w:color w:val="auto"/>
            <w:sz w:val="20"/>
            <w:szCs w:val="20"/>
            <w:u w:val="none"/>
          </w:rPr>
          <w:t xml:space="preserve">: a prerequisite for </w:t>
        </w:r>
        <w:proofErr w:type="spellStart"/>
        <w:r w:rsidRPr="006322B8">
          <w:rPr>
            <w:rStyle w:val="Hyperlink"/>
            <w:color w:val="auto"/>
            <w:sz w:val="20"/>
            <w:szCs w:val="20"/>
            <w:u w:val="none"/>
          </w:rPr>
          <w:t>applanation</w:t>
        </w:r>
        <w:proofErr w:type="spellEnd"/>
        <w:r w:rsidRPr="006322B8">
          <w:rPr>
            <w:rStyle w:val="Hyperlink"/>
            <w:color w:val="auto"/>
            <w:sz w:val="20"/>
            <w:szCs w:val="20"/>
            <w:u w:val="none"/>
          </w:rPr>
          <w:t xml:space="preserve"> </w:t>
        </w:r>
        <w:proofErr w:type="spellStart"/>
        <w:r w:rsidRPr="006322B8">
          <w:rPr>
            <w:rStyle w:val="Hyperlink"/>
            <w:color w:val="auto"/>
            <w:sz w:val="20"/>
            <w:szCs w:val="20"/>
            <w:u w:val="none"/>
          </w:rPr>
          <w:t>tonometry</w:t>
        </w:r>
        <w:proofErr w:type="spellEnd"/>
        <w:proofErr w:type="gramStart"/>
        <w:r w:rsidRPr="006322B8">
          <w:rPr>
            <w:rStyle w:val="Hyperlink"/>
            <w:color w:val="auto"/>
            <w:sz w:val="20"/>
            <w:szCs w:val="20"/>
            <w:u w:val="none"/>
          </w:rPr>
          <w:t>?</w:t>
        </w:r>
      </w:hyperlink>
      <w:r w:rsidR="0080511D">
        <w:rPr>
          <w:rStyle w:val="citation"/>
          <w:sz w:val="20"/>
          <w:szCs w:val="20"/>
        </w:rPr>
        <w:t>.</w:t>
      </w:r>
      <w:proofErr w:type="gramEnd"/>
      <w:r w:rsidRPr="006322B8">
        <w:rPr>
          <w:rStyle w:val="citation"/>
          <w:sz w:val="20"/>
          <w:szCs w:val="20"/>
        </w:rPr>
        <w:t xml:space="preserve"> </w:t>
      </w:r>
      <w:r w:rsidRPr="006322B8">
        <w:rPr>
          <w:rStyle w:val="citation"/>
          <w:i/>
          <w:iCs/>
          <w:sz w:val="20"/>
          <w:szCs w:val="20"/>
        </w:rPr>
        <w:t xml:space="preserve">Arch </w:t>
      </w:r>
      <w:proofErr w:type="spellStart"/>
      <w:r w:rsidRPr="006322B8">
        <w:rPr>
          <w:rStyle w:val="citation"/>
          <w:i/>
          <w:iCs/>
          <w:sz w:val="20"/>
          <w:szCs w:val="20"/>
        </w:rPr>
        <w:t>Ophthalmol</w:t>
      </w:r>
      <w:proofErr w:type="spellEnd"/>
      <w:r w:rsidRPr="006322B8">
        <w:rPr>
          <w:rStyle w:val="citation"/>
          <w:i/>
          <w:iCs/>
          <w:sz w:val="20"/>
          <w:szCs w:val="20"/>
        </w:rPr>
        <w:t>.</w:t>
      </w:r>
      <w:r w:rsidRPr="006322B8">
        <w:rPr>
          <w:rStyle w:val="citation"/>
          <w:sz w:val="20"/>
          <w:szCs w:val="20"/>
        </w:rPr>
        <w:t xml:space="preserve"> 1998</w:t>
      </w:r>
      <w:proofErr w:type="gramStart"/>
      <w:r w:rsidRPr="006322B8">
        <w:rPr>
          <w:rStyle w:val="citation"/>
          <w:sz w:val="20"/>
          <w:szCs w:val="20"/>
        </w:rPr>
        <w:t>;</w:t>
      </w:r>
      <w:r w:rsidRPr="006322B8">
        <w:rPr>
          <w:rStyle w:val="citation"/>
          <w:b/>
          <w:bCs/>
          <w:sz w:val="20"/>
          <w:szCs w:val="20"/>
        </w:rPr>
        <w:t>116</w:t>
      </w:r>
      <w:proofErr w:type="gramEnd"/>
      <w:r w:rsidRPr="006322B8">
        <w:rPr>
          <w:rStyle w:val="citation"/>
          <w:sz w:val="20"/>
          <w:szCs w:val="20"/>
        </w:rPr>
        <w:t xml:space="preserve"> (4): 544–5.</w:t>
      </w:r>
      <w:r w:rsidRPr="006322B8">
        <w:rPr>
          <w:sz w:val="20"/>
          <w:szCs w:val="20"/>
        </w:rPr>
        <w:t xml:space="preserve"> </w:t>
      </w:r>
    </w:p>
    <w:p w:rsidR="00954074" w:rsidRPr="006322B8" w:rsidRDefault="00954074" w:rsidP="00580FBD">
      <w:pPr>
        <w:numPr>
          <w:ilvl w:val="0"/>
          <w:numId w:val="7"/>
        </w:numPr>
        <w:autoSpaceDE w:val="0"/>
        <w:autoSpaceDN w:val="0"/>
        <w:bidi w:val="0"/>
        <w:adjustRightInd w:val="0"/>
        <w:ind w:left="425" w:hanging="425"/>
        <w:jc w:val="both"/>
        <w:rPr>
          <w:sz w:val="20"/>
          <w:szCs w:val="20"/>
        </w:rPr>
      </w:pPr>
      <w:r w:rsidRPr="006322B8">
        <w:rPr>
          <w:sz w:val="20"/>
          <w:szCs w:val="20"/>
        </w:rPr>
        <w:t xml:space="preserve">Tina T. Wong, </w:t>
      </w:r>
      <w:proofErr w:type="spellStart"/>
      <w:r w:rsidRPr="006322B8">
        <w:rPr>
          <w:sz w:val="20"/>
          <w:szCs w:val="20"/>
        </w:rPr>
        <w:t>Tien</w:t>
      </w:r>
      <w:proofErr w:type="spellEnd"/>
      <w:r w:rsidRPr="006322B8">
        <w:rPr>
          <w:sz w:val="20"/>
          <w:szCs w:val="20"/>
        </w:rPr>
        <w:t xml:space="preserve"> Y. Wong, Paul J. Foster,</w:t>
      </w:r>
      <w:r w:rsidR="00AC166E" w:rsidRPr="006322B8">
        <w:rPr>
          <w:sz w:val="20"/>
          <w:szCs w:val="20"/>
        </w:rPr>
        <w:t xml:space="preserve"> </w:t>
      </w:r>
      <w:r w:rsidRPr="006322B8">
        <w:rPr>
          <w:i/>
          <w:iCs/>
          <w:sz w:val="20"/>
          <w:szCs w:val="20"/>
        </w:rPr>
        <w:t>et</w:t>
      </w:r>
      <w:r w:rsidR="00AC166E" w:rsidRPr="006322B8">
        <w:rPr>
          <w:i/>
          <w:iCs/>
          <w:sz w:val="20"/>
          <w:szCs w:val="20"/>
        </w:rPr>
        <w:t xml:space="preserve"> </w:t>
      </w:r>
      <w:r w:rsidRPr="006322B8">
        <w:rPr>
          <w:i/>
          <w:iCs/>
          <w:sz w:val="20"/>
          <w:szCs w:val="20"/>
        </w:rPr>
        <w:t>al.</w:t>
      </w:r>
      <w:r w:rsidRPr="006322B8">
        <w:rPr>
          <w:sz w:val="20"/>
          <w:szCs w:val="20"/>
        </w:rPr>
        <w:t xml:space="preserve"> The Relationship of Intraocular Pressure with </w:t>
      </w:r>
      <w:proofErr w:type="spellStart"/>
      <w:r w:rsidRPr="006322B8">
        <w:rPr>
          <w:sz w:val="20"/>
          <w:szCs w:val="20"/>
        </w:rPr>
        <w:t>Age</w:t>
      </w:r>
      <w:proofErr w:type="gramStart"/>
      <w:r w:rsidRPr="006322B8">
        <w:rPr>
          <w:sz w:val="20"/>
          <w:szCs w:val="20"/>
        </w:rPr>
        <w:t>,Systolic</w:t>
      </w:r>
      <w:proofErr w:type="spellEnd"/>
      <w:proofErr w:type="gramEnd"/>
      <w:r w:rsidRPr="006322B8">
        <w:rPr>
          <w:sz w:val="20"/>
          <w:szCs w:val="20"/>
        </w:rPr>
        <w:t xml:space="preserve"> Blood Pressure, and Central Corneal Thickness in an Asian Population, Invest </w:t>
      </w:r>
      <w:proofErr w:type="spellStart"/>
      <w:r w:rsidRPr="006322B8">
        <w:rPr>
          <w:sz w:val="20"/>
          <w:szCs w:val="20"/>
        </w:rPr>
        <w:t>Ophthalmol</w:t>
      </w:r>
      <w:proofErr w:type="spellEnd"/>
      <w:r w:rsidRPr="006322B8">
        <w:rPr>
          <w:sz w:val="20"/>
          <w:szCs w:val="20"/>
        </w:rPr>
        <w:t xml:space="preserve"> Vis Sci.</w:t>
      </w:r>
      <w:r w:rsidR="00AC166E" w:rsidRPr="006322B8">
        <w:rPr>
          <w:sz w:val="20"/>
          <w:szCs w:val="20"/>
        </w:rPr>
        <w:t xml:space="preserve"> </w:t>
      </w:r>
      <w:r w:rsidRPr="006322B8">
        <w:rPr>
          <w:sz w:val="20"/>
          <w:szCs w:val="20"/>
        </w:rPr>
        <w:t>2009;50:4097–4102.</w:t>
      </w:r>
    </w:p>
    <w:p w:rsidR="00954074" w:rsidRPr="006322B8" w:rsidRDefault="00954074" w:rsidP="00580FBD">
      <w:pPr>
        <w:numPr>
          <w:ilvl w:val="0"/>
          <w:numId w:val="7"/>
        </w:numPr>
        <w:bidi w:val="0"/>
        <w:ind w:left="425" w:hanging="425"/>
        <w:jc w:val="both"/>
        <w:rPr>
          <w:sz w:val="20"/>
          <w:szCs w:val="20"/>
        </w:rPr>
      </w:pPr>
      <w:proofErr w:type="spellStart"/>
      <w:r w:rsidRPr="006322B8">
        <w:rPr>
          <w:rStyle w:val="capture-id"/>
          <w:sz w:val="20"/>
          <w:szCs w:val="20"/>
        </w:rPr>
        <w:t>Lian</w:t>
      </w:r>
      <w:proofErr w:type="spellEnd"/>
      <w:r w:rsidRPr="006322B8">
        <w:rPr>
          <w:rStyle w:val="capture-id"/>
          <w:sz w:val="20"/>
          <w:szCs w:val="20"/>
        </w:rPr>
        <w:t xml:space="preserve"> </w:t>
      </w:r>
      <w:proofErr w:type="spellStart"/>
      <w:r w:rsidRPr="006322B8">
        <w:rPr>
          <w:rStyle w:val="capture-id"/>
          <w:sz w:val="20"/>
          <w:szCs w:val="20"/>
        </w:rPr>
        <w:t>Hua</w:t>
      </w:r>
      <w:proofErr w:type="spellEnd"/>
      <w:r w:rsidRPr="006322B8">
        <w:rPr>
          <w:rStyle w:val="capture-id"/>
          <w:sz w:val="20"/>
          <w:szCs w:val="20"/>
        </w:rPr>
        <w:t xml:space="preserve"> Hong, Min </w:t>
      </w:r>
      <w:proofErr w:type="spellStart"/>
      <w:r w:rsidRPr="006322B8">
        <w:rPr>
          <w:rStyle w:val="capture-id"/>
          <w:sz w:val="20"/>
          <w:szCs w:val="20"/>
        </w:rPr>
        <w:t>Kyu</w:t>
      </w:r>
      <w:proofErr w:type="spellEnd"/>
      <w:r w:rsidRPr="006322B8">
        <w:rPr>
          <w:rStyle w:val="capture-id"/>
          <w:sz w:val="20"/>
          <w:szCs w:val="20"/>
        </w:rPr>
        <w:t xml:space="preserve"> Lee, Chang Won Park, Dong Jin Chang, Ying Jun Li,</w:t>
      </w:r>
      <w:r w:rsidR="0080511D">
        <w:rPr>
          <w:rStyle w:val="capture-id"/>
          <w:sz w:val="20"/>
          <w:szCs w:val="20"/>
        </w:rPr>
        <w:t>,</w:t>
      </w:r>
      <w:r w:rsidRPr="006322B8">
        <w:rPr>
          <w:sz w:val="20"/>
          <w:szCs w:val="20"/>
        </w:rPr>
        <w:t xml:space="preserve"> and </w:t>
      </w:r>
      <w:proofErr w:type="spellStart"/>
      <w:r w:rsidRPr="006322B8">
        <w:rPr>
          <w:rStyle w:val="capture-id"/>
          <w:sz w:val="20"/>
          <w:szCs w:val="20"/>
        </w:rPr>
        <w:t>Choun-Ki</w:t>
      </w:r>
      <w:proofErr w:type="spellEnd"/>
      <w:r w:rsidRPr="006322B8">
        <w:rPr>
          <w:rStyle w:val="capture-id"/>
          <w:sz w:val="20"/>
          <w:szCs w:val="20"/>
        </w:rPr>
        <w:t xml:space="preserve"> </w:t>
      </w:r>
      <w:proofErr w:type="spellStart"/>
      <w:r w:rsidRPr="006322B8">
        <w:rPr>
          <w:rStyle w:val="capture-id"/>
          <w:sz w:val="20"/>
          <w:szCs w:val="20"/>
        </w:rPr>
        <w:t>Joo</w:t>
      </w:r>
      <w:proofErr w:type="spellEnd"/>
      <w:r w:rsidRPr="006322B8">
        <w:rPr>
          <w:rStyle w:val="capture-id"/>
          <w:sz w:val="20"/>
          <w:szCs w:val="20"/>
        </w:rPr>
        <w:t xml:space="preserve">, </w:t>
      </w:r>
      <w:r w:rsidRPr="006322B8">
        <w:rPr>
          <w:sz w:val="20"/>
          <w:szCs w:val="20"/>
        </w:rPr>
        <w:t xml:space="preserve">Comparison of Intraocular Pressure Correction Programs in </w:t>
      </w:r>
      <w:proofErr w:type="spellStart"/>
      <w:r w:rsidRPr="006322B8">
        <w:rPr>
          <w:sz w:val="20"/>
          <w:szCs w:val="20"/>
        </w:rPr>
        <w:t>Pentacam</w:t>
      </w:r>
      <w:proofErr w:type="spellEnd"/>
      <w:r w:rsidRPr="006322B8">
        <w:rPr>
          <w:sz w:val="20"/>
          <w:szCs w:val="20"/>
        </w:rPr>
        <w:t xml:space="preserve"> after Corneal Refractive Surgery, J Korean </w:t>
      </w:r>
      <w:proofErr w:type="spellStart"/>
      <w:r w:rsidRPr="006322B8">
        <w:rPr>
          <w:sz w:val="20"/>
          <w:szCs w:val="20"/>
        </w:rPr>
        <w:t>Ophthalmol</w:t>
      </w:r>
      <w:proofErr w:type="spellEnd"/>
      <w:r w:rsidRPr="006322B8">
        <w:rPr>
          <w:sz w:val="20"/>
          <w:szCs w:val="20"/>
        </w:rPr>
        <w:t xml:space="preserve"> Soc. 2013 Jan;54(1):26-32.</w:t>
      </w:r>
    </w:p>
    <w:p w:rsidR="00954074" w:rsidRPr="006322B8" w:rsidRDefault="00954074" w:rsidP="00580FBD">
      <w:pPr>
        <w:numPr>
          <w:ilvl w:val="0"/>
          <w:numId w:val="7"/>
        </w:numPr>
        <w:autoSpaceDE w:val="0"/>
        <w:autoSpaceDN w:val="0"/>
        <w:bidi w:val="0"/>
        <w:adjustRightInd w:val="0"/>
        <w:ind w:left="425" w:hanging="425"/>
        <w:jc w:val="both"/>
        <w:rPr>
          <w:sz w:val="20"/>
          <w:szCs w:val="20"/>
        </w:rPr>
      </w:pPr>
      <w:r w:rsidRPr="006322B8">
        <w:rPr>
          <w:sz w:val="20"/>
          <w:szCs w:val="20"/>
        </w:rPr>
        <w:t xml:space="preserve">Dooley, J., </w:t>
      </w:r>
      <w:proofErr w:type="spellStart"/>
      <w:r w:rsidRPr="006322B8">
        <w:rPr>
          <w:sz w:val="20"/>
          <w:szCs w:val="20"/>
        </w:rPr>
        <w:t>Charalampidou</w:t>
      </w:r>
      <w:proofErr w:type="spellEnd"/>
      <w:r w:rsidRPr="006322B8">
        <w:rPr>
          <w:sz w:val="20"/>
          <w:szCs w:val="20"/>
        </w:rPr>
        <w:t xml:space="preserve">, S., </w:t>
      </w:r>
      <w:proofErr w:type="spellStart"/>
      <w:r w:rsidRPr="006322B8">
        <w:rPr>
          <w:sz w:val="20"/>
          <w:szCs w:val="20"/>
        </w:rPr>
        <w:t>Malik</w:t>
      </w:r>
      <w:proofErr w:type="spellEnd"/>
      <w:r w:rsidRPr="006322B8">
        <w:rPr>
          <w:sz w:val="20"/>
          <w:szCs w:val="20"/>
        </w:rPr>
        <w:t xml:space="preserve">, A., </w:t>
      </w:r>
      <w:proofErr w:type="spellStart"/>
      <w:r w:rsidRPr="006322B8">
        <w:rPr>
          <w:sz w:val="20"/>
          <w:szCs w:val="20"/>
        </w:rPr>
        <w:t>Loughman</w:t>
      </w:r>
      <w:proofErr w:type="spellEnd"/>
      <w:r w:rsidRPr="006322B8">
        <w:rPr>
          <w:sz w:val="20"/>
          <w:szCs w:val="20"/>
        </w:rPr>
        <w:t xml:space="preserve">, J., Molloy, L., Beatty, </w:t>
      </w:r>
      <w:proofErr w:type="gramStart"/>
      <w:r w:rsidRPr="006322B8">
        <w:rPr>
          <w:sz w:val="20"/>
          <w:szCs w:val="20"/>
        </w:rPr>
        <w:t>S</w:t>
      </w:r>
      <w:proofErr w:type="gramEnd"/>
      <w:r w:rsidRPr="006322B8">
        <w:rPr>
          <w:sz w:val="20"/>
          <w:szCs w:val="20"/>
        </w:rPr>
        <w:t xml:space="preserve">.: Changes in </w:t>
      </w:r>
      <w:r w:rsidRPr="006322B8">
        <w:rPr>
          <w:sz w:val="20"/>
          <w:szCs w:val="20"/>
        </w:rPr>
        <w:lastRenderedPageBreak/>
        <w:t xml:space="preserve">Intraocular Pressure and Anterior Segment </w:t>
      </w:r>
      <w:proofErr w:type="spellStart"/>
      <w:r w:rsidRPr="006322B8">
        <w:rPr>
          <w:sz w:val="20"/>
          <w:szCs w:val="20"/>
        </w:rPr>
        <w:t>Morphometry</w:t>
      </w:r>
      <w:proofErr w:type="spellEnd"/>
      <w:r w:rsidRPr="006322B8">
        <w:rPr>
          <w:sz w:val="20"/>
          <w:szCs w:val="20"/>
        </w:rPr>
        <w:t xml:space="preserve"> After Uneventful </w:t>
      </w:r>
      <w:proofErr w:type="spellStart"/>
      <w:r w:rsidRPr="006322B8">
        <w:rPr>
          <w:sz w:val="20"/>
          <w:szCs w:val="20"/>
        </w:rPr>
        <w:t>Phacoemulsification</w:t>
      </w:r>
      <w:proofErr w:type="spellEnd"/>
      <w:r w:rsidRPr="006322B8">
        <w:rPr>
          <w:sz w:val="20"/>
          <w:szCs w:val="20"/>
        </w:rPr>
        <w:t xml:space="preserve"> Cataract Surgery. Eye, pp.1-9. 2010. </w:t>
      </w:r>
      <w:proofErr w:type="gramStart"/>
      <w:r w:rsidRPr="006322B8">
        <w:rPr>
          <w:sz w:val="20"/>
          <w:szCs w:val="20"/>
        </w:rPr>
        <w:t>doi:</w:t>
      </w:r>
      <w:proofErr w:type="gramEnd"/>
      <w:r w:rsidRPr="006322B8">
        <w:rPr>
          <w:sz w:val="20"/>
          <w:szCs w:val="20"/>
        </w:rPr>
        <w:t>10.1038.</w:t>
      </w:r>
    </w:p>
    <w:p w:rsidR="00954074" w:rsidRPr="006322B8" w:rsidRDefault="00954074" w:rsidP="00580FBD">
      <w:pPr>
        <w:numPr>
          <w:ilvl w:val="0"/>
          <w:numId w:val="7"/>
        </w:numPr>
        <w:autoSpaceDE w:val="0"/>
        <w:autoSpaceDN w:val="0"/>
        <w:bidi w:val="0"/>
        <w:adjustRightInd w:val="0"/>
        <w:ind w:left="425" w:hanging="425"/>
        <w:jc w:val="both"/>
        <w:rPr>
          <w:sz w:val="20"/>
          <w:szCs w:val="20"/>
        </w:rPr>
      </w:pPr>
      <w:r w:rsidRPr="006322B8">
        <w:rPr>
          <w:sz w:val="20"/>
          <w:szCs w:val="20"/>
        </w:rPr>
        <w:t>Michael Sullivan-</w:t>
      </w:r>
      <w:proofErr w:type="spellStart"/>
      <w:r w:rsidRPr="006322B8">
        <w:rPr>
          <w:sz w:val="20"/>
          <w:szCs w:val="20"/>
        </w:rPr>
        <w:t>Mee</w:t>
      </w:r>
      <w:proofErr w:type="spellEnd"/>
      <w:r w:rsidRPr="006322B8">
        <w:rPr>
          <w:sz w:val="20"/>
          <w:szCs w:val="20"/>
        </w:rPr>
        <w:t>,</w:t>
      </w:r>
      <w:r w:rsidR="0080511D">
        <w:rPr>
          <w:sz w:val="20"/>
          <w:szCs w:val="20"/>
        </w:rPr>
        <w:t xml:space="preserve"> </w:t>
      </w:r>
      <w:proofErr w:type="spellStart"/>
      <w:r w:rsidRPr="006322B8">
        <w:rPr>
          <w:sz w:val="20"/>
          <w:szCs w:val="20"/>
        </w:rPr>
        <w:t>Faao</w:t>
      </w:r>
      <w:proofErr w:type="spellEnd"/>
      <w:r w:rsidRPr="006322B8">
        <w:rPr>
          <w:sz w:val="20"/>
          <w:szCs w:val="20"/>
        </w:rPr>
        <w:t xml:space="preserve">, </w:t>
      </w:r>
      <w:proofErr w:type="spellStart"/>
      <w:r w:rsidRPr="006322B8">
        <w:rPr>
          <w:sz w:val="20"/>
          <w:szCs w:val="20"/>
        </w:rPr>
        <w:t>Shavon</w:t>
      </w:r>
      <w:proofErr w:type="spellEnd"/>
      <w:r w:rsidRPr="006322B8">
        <w:rPr>
          <w:sz w:val="20"/>
          <w:szCs w:val="20"/>
        </w:rPr>
        <w:t xml:space="preserve"> C. Billingsley, </w:t>
      </w:r>
      <w:proofErr w:type="spellStart"/>
      <w:r w:rsidRPr="006322B8">
        <w:rPr>
          <w:sz w:val="20"/>
          <w:szCs w:val="20"/>
        </w:rPr>
        <w:t>Amita</w:t>
      </w:r>
      <w:proofErr w:type="spellEnd"/>
      <w:r w:rsidRPr="006322B8">
        <w:rPr>
          <w:sz w:val="20"/>
          <w:szCs w:val="20"/>
        </w:rPr>
        <w:t xml:space="preserve"> D. </w:t>
      </w:r>
      <w:r w:rsidR="00AC166E" w:rsidRPr="006322B8">
        <w:rPr>
          <w:i/>
          <w:iCs/>
          <w:sz w:val="20"/>
          <w:szCs w:val="20"/>
        </w:rPr>
        <w:t>et al</w:t>
      </w:r>
      <w:proofErr w:type="gramStart"/>
      <w:r w:rsidR="00AC166E" w:rsidRPr="006322B8">
        <w:rPr>
          <w:i/>
          <w:iCs/>
          <w:sz w:val="20"/>
          <w:szCs w:val="20"/>
        </w:rPr>
        <w:t>.</w:t>
      </w:r>
      <w:r w:rsidRPr="006322B8">
        <w:rPr>
          <w:sz w:val="20"/>
          <w:szCs w:val="20"/>
        </w:rPr>
        <w:t>.</w:t>
      </w:r>
      <w:proofErr w:type="gramEnd"/>
      <w:r w:rsidRPr="006322B8">
        <w:rPr>
          <w:sz w:val="20"/>
          <w:szCs w:val="20"/>
        </w:rPr>
        <w:t>Ocular Response Analyzer in Subjects with and without Glaucoma, Optometry and Vision Science, Vol. 85, No. 6, June 2008:463-470.</w:t>
      </w:r>
    </w:p>
    <w:p w:rsidR="00954074" w:rsidRPr="006322B8" w:rsidRDefault="00954074" w:rsidP="00580FBD">
      <w:pPr>
        <w:numPr>
          <w:ilvl w:val="0"/>
          <w:numId w:val="7"/>
        </w:numPr>
        <w:autoSpaceDE w:val="0"/>
        <w:autoSpaceDN w:val="0"/>
        <w:bidi w:val="0"/>
        <w:adjustRightInd w:val="0"/>
        <w:ind w:left="425" w:hanging="425"/>
        <w:jc w:val="both"/>
        <w:rPr>
          <w:sz w:val="20"/>
          <w:szCs w:val="20"/>
        </w:rPr>
      </w:pPr>
      <w:proofErr w:type="spellStart"/>
      <w:r w:rsidRPr="006322B8">
        <w:rPr>
          <w:sz w:val="20"/>
          <w:szCs w:val="20"/>
        </w:rPr>
        <w:t>Shireen</w:t>
      </w:r>
      <w:proofErr w:type="spellEnd"/>
      <w:r w:rsidRPr="006322B8">
        <w:rPr>
          <w:sz w:val="20"/>
          <w:szCs w:val="20"/>
        </w:rPr>
        <w:t xml:space="preserve"> MA </w:t>
      </w:r>
      <w:proofErr w:type="spellStart"/>
      <w:r w:rsidRPr="006322B8">
        <w:rPr>
          <w:sz w:val="20"/>
          <w:szCs w:val="20"/>
        </w:rPr>
        <w:t>Shousha</w:t>
      </w:r>
      <w:proofErr w:type="spellEnd"/>
      <w:r w:rsidR="00C1309E" w:rsidRPr="006322B8">
        <w:rPr>
          <w:sz w:val="20"/>
          <w:szCs w:val="20"/>
        </w:rPr>
        <w:t>,</w:t>
      </w:r>
      <w:r w:rsidRPr="006322B8">
        <w:rPr>
          <w:sz w:val="20"/>
          <w:szCs w:val="20"/>
        </w:rPr>
        <w:t xml:space="preserve"> </w:t>
      </w:r>
      <w:proofErr w:type="spellStart"/>
      <w:r w:rsidRPr="006322B8">
        <w:rPr>
          <w:sz w:val="20"/>
          <w:szCs w:val="20"/>
        </w:rPr>
        <w:t>Mahmoud</w:t>
      </w:r>
      <w:proofErr w:type="spellEnd"/>
      <w:r w:rsidRPr="006322B8">
        <w:rPr>
          <w:sz w:val="20"/>
          <w:szCs w:val="20"/>
        </w:rPr>
        <w:t xml:space="preserve"> AH </w:t>
      </w:r>
      <w:proofErr w:type="spellStart"/>
      <w:r w:rsidRPr="006322B8">
        <w:rPr>
          <w:sz w:val="20"/>
          <w:szCs w:val="20"/>
        </w:rPr>
        <w:t>Abo</w:t>
      </w:r>
      <w:proofErr w:type="spellEnd"/>
      <w:r w:rsidRPr="006322B8">
        <w:rPr>
          <w:sz w:val="20"/>
          <w:szCs w:val="20"/>
        </w:rPr>
        <w:t xml:space="preserve"> </w:t>
      </w:r>
      <w:proofErr w:type="spellStart"/>
      <w:r w:rsidRPr="006322B8">
        <w:rPr>
          <w:sz w:val="20"/>
          <w:szCs w:val="20"/>
        </w:rPr>
        <w:t>Steit</w:t>
      </w:r>
      <w:proofErr w:type="spellEnd"/>
      <w:r w:rsidR="0080511D">
        <w:rPr>
          <w:sz w:val="20"/>
          <w:szCs w:val="20"/>
        </w:rPr>
        <w:t>,</w:t>
      </w:r>
      <w:r w:rsidR="0080511D">
        <w:rPr>
          <w:rFonts w:hint="eastAsia"/>
          <w:sz w:val="20"/>
          <w:szCs w:val="20"/>
          <w:lang w:eastAsia="zh-CN"/>
        </w:rPr>
        <w:t xml:space="preserve"> </w:t>
      </w:r>
      <w:r w:rsidRPr="006322B8">
        <w:rPr>
          <w:sz w:val="20"/>
          <w:szCs w:val="20"/>
        </w:rPr>
        <w:t xml:space="preserve">Mohamed HM </w:t>
      </w:r>
      <w:proofErr w:type="spellStart"/>
      <w:r w:rsidRPr="006322B8">
        <w:rPr>
          <w:sz w:val="20"/>
          <w:szCs w:val="20"/>
        </w:rPr>
        <w:t>Hosny</w:t>
      </w:r>
      <w:proofErr w:type="spellEnd"/>
      <w:r w:rsidR="00C1309E" w:rsidRPr="006322B8">
        <w:rPr>
          <w:sz w:val="20"/>
          <w:szCs w:val="20"/>
        </w:rPr>
        <w:t>,</w:t>
      </w:r>
      <w:r w:rsidRPr="006322B8">
        <w:rPr>
          <w:sz w:val="20"/>
          <w:szCs w:val="20"/>
        </w:rPr>
        <w:t xml:space="preserve"> </w:t>
      </w:r>
      <w:proofErr w:type="spellStart"/>
      <w:r w:rsidRPr="006322B8">
        <w:rPr>
          <w:sz w:val="20"/>
          <w:szCs w:val="20"/>
        </w:rPr>
        <w:t>Wael</w:t>
      </w:r>
      <w:proofErr w:type="spellEnd"/>
      <w:r w:rsidRPr="006322B8">
        <w:rPr>
          <w:sz w:val="20"/>
          <w:szCs w:val="20"/>
        </w:rPr>
        <w:t xml:space="preserve"> A </w:t>
      </w:r>
      <w:proofErr w:type="spellStart"/>
      <w:r w:rsidRPr="006322B8">
        <w:rPr>
          <w:sz w:val="20"/>
          <w:szCs w:val="20"/>
        </w:rPr>
        <w:t>Ewais</w:t>
      </w:r>
      <w:proofErr w:type="spellEnd"/>
      <w:r w:rsidRPr="006322B8">
        <w:rPr>
          <w:sz w:val="20"/>
          <w:szCs w:val="20"/>
        </w:rPr>
        <w:t xml:space="preserve"> Ahmad MM </w:t>
      </w:r>
      <w:proofErr w:type="spellStart"/>
      <w:r w:rsidRPr="006322B8">
        <w:rPr>
          <w:sz w:val="20"/>
          <w:szCs w:val="20"/>
        </w:rPr>
        <w:t>Shalaby</w:t>
      </w:r>
      <w:proofErr w:type="spellEnd"/>
      <w:r w:rsidRPr="006322B8">
        <w:rPr>
          <w:sz w:val="20"/>
          <w:szCs w:val="20"/>
        </w:rPr>
        <w:t>. Comparison of different intraocular pressure measurement techniques in normal eyes, post surface and post lamellar refractive surgery, Clinical Ophthalmology 2013:7 71–79.</w:t>
      </w:r>
    </w:p>
    <w:p w:rsidR="00954074" w:rsidRPr="006322B8" w:rsidRDefault="00954074" w:rsidP="00580FBD">
      <w:pPr>
        <w:numPr>
          <w:ilvl w:val="0"/>
          <w:numId w:val="7"/>
        </w:numPr>
        <w:autoSpaceDE w:val="0"/>
        <w:autoSpaceDN w:val="0"/>
        <w:bidi w:val="0"/>
        <w:adjustRightInd w:val="0"/>
        <w:ind w:left="425" w:hanging="425"/>
        <w:jc w:val="both"/>
        <w:rPr>
          <w:sz w:val="20"/>
          <w:szCs w:val="20"/>
        </w:rPr>
      </w:pPr>
      <w:r w:rsidRPr="006322B8">
        <w:rPr>
          <w:sz w:val="20"/>
          <w:szCs w:val="20"/>
        </w:rPr>
        <w:t xml:space="preserve">Rajeev </w:t>
      </w:r>
      <w:proofErr w:type="spellStart"/>
      <w:r w:rsidRPr="006322B8">
        <w:rPr>
          <w:sz w:val="20"/>
          <w:szCs w:val="20"/>
        </w:rPr>
        <w:t>Jain</w:t>
      </w:r>
      <w:proofErr w:type="gramStart"/>
      <w:r w:rsidRPr="006322B8">
        <w:rPr>
          <w:sz w:val="20"/>
          <w:szCs w:val="20"/>
        </w:rPr>
        <w:t>,SPS</w:t>
      </w:r>
      <w:proofErr w:type="spellEnd"/>
      <w:proofErr w:type="gramEnd"/>
      <w:r w:rsidRPr="006322B8">
        <w:rPr>
          <w:sz w:val="20"/>
          <w:szCs w:val="20"/>
        </w:rPr>
        <w:t xml:space="preserve"> </w:t>
      </w:r>
      <w:proofErr w:type="spellStart"/>
      <w:r w:rsidRPr="006322B8">
        <w:rPr>
          <w:sz w:val="20"/>
          <w:szCs w:val="20"/>
        </w:rPr>
        <w:t>Grewal</w:t>
      </w:r>
      <w:proofErr w:type="spellEnd"/>
      <w:r w:rsidRPr="006322B8">
        <w:rPr>
          <w:sz w:val="20"/>
          <w:szCs w:val="20"/>
        </w:rPr>
        <w:t>.</w:t>
      </w:r>
      <w:r w:rsidR="00AC166E" w:rsidRPr="006322B8">
        <w:rPr>
          <w:sz w:val="20"/>
          <w:szCs w:val="20"/>
        </w:rPr>
        <w:t xml:space="preserve"> </w:t>
      </w:r>
      <w:proofErr w:type="spellStart"/>
      <w:proofErr w:type="gramStart"/>
      <w:r w:rsidRPr="006322B8">
        <w:rPr>
          <w:sz w:val="20"/>
          <w:szCs w:val="20"/>
        </w:rPr>
        <w:t>Pentacam</w:t>
      </w:r>
      <w:proofErr w:type="spellEnd"/>
      <w:r w:rsidRPr="006322B8">
        <w:rPr>
          <w:sz w:val="20"/>
          <w:szCs w:val="20"/>
        </w:rPr>
        <w:t xml:space="preserve"> :Principle</w:t>
      </w:r>
      <w:proofErr w:type="gramEnd"/>
      <w:r w:rsidRPr="006322B8">
        <w:rPr>
          <w:sz w:val="20"/>
          <w:szCs w:val="20"/>
        </w:rPr>
        <w:t xml:space="preserve"> and clinical </w:t>
      </w:r>
      <w:proofErr w:type="spellStart"/>
      <w:r w:rsidRPr="006322B8">
        <w:rPr>
          <w:sz w:val="20"/>
          <w:szCs w:val="20"/>
        </w:rPr>
        <w:t>applications.Journal</w:t>
      </w:r>
      <w:proofErr w:type="spellEnd"/>
      <w:r w:rsidRPr="006322B8">
        <w:rPr>
          <w:sz w:val="20"/>
          <w:szCs w:val="20"/>
        </w:rPr>
        <w:t xml:space="preserve"> of current Glaucoma practice 2009;3(2):20-32.</w:t>
      </w:r>
    </w:p>
    <w:p w:rsidR="00954074" w:rsidRPr="006322B8" w:rsidRDefault="00954074" w:rsidP="00580FBD">
      <w:pPr>
        <w:numPr>
          <w:ilvl w:val="0"/>
          <w:numId w:val="7"/>
        </w:numPr>
        <w:autoSpaceDE w:val="0"/>
        <w:autoSpaceDN w:val="0"/>
        <w:bidi w:val="0"/>
        <w:adjustRightInd w:val="0"/>
        <w:ind w:left="425" w:hanging="425"/>
        <w:jc w:val="both"/>
        <w:rPr>
          <w:sz w:val="20"/>
          <w:szCs w:val="20"/>
        </w:rPr>
      </w:pPr>
      <w:proofErr w:type="spellStart"/>
      <w:r w:rsidRPr="006322B8">
        <w:rPr>
          <w:sz w:val="20"/>
          <w:szCs w:val="20"/>
        </w:rPr>
        <w:t>Sathi</w:t>
      </w:r>
      <w:proofErr w:type="spellEnd"/>
      <w:r w:rsidRPr="006322B8">
        <w:rPr>
          <w:sz w:val="20"/>
          <w:szCs w:val="20"/>
        </w:rPr>
        <w:t xml:space="preserve"> </w:t>
      </w:r>
      <w:proofErr w:type="spellStart"/>
      <w:r w:rsidRPr="006322B8">
        <w:rPr>
          <w:sz w:val="20"/>
          <w:szCs w:val="20"/>
        </w:rPr>
        <w:t>Davi</w:t>
      </w:r>
      <w:proofErr w:type="spellEnd"/>
      <w:r w:rsidRPr="006322B8">
        <w:rPr>
          <w:sz w:val="20"/>
          <w:szCs w:val="20"/>
        </w:rPr>
        <w:t xml:space="preserve"> </w:t>
      </w:r>
      <w:proofErr w:type="spellStart"/>
      <w:r w:rsidRPr="006322B8">
        <w:rPr>
          <w:sz w:val="20"/>
          <w:szCs w:val="20"/>
        </w:rPr>
        <w:t>AV.The</w:t>
      </w:r>
      <w:proofErr w:type="spellEnd"/>
      <w:r w:rsidRPr="006322B8">
        <w:rPr>
          <w:sz w:val="20"/>
          <w:szCs w:val="20"/>
        </w:rPr>
        <w:t xml:space="preserve"> Ocular Response Analyzer. Journal of </w:t>
      </w:r>
      <w:r w:rsidR="00AC166E" w:rsidRPr="006322B8">
        <w:rPr>
          <w:sz w:val="20"/>
          <w:szCs w:val="20"/>
        </w:rPr>
        <w:t>C</w:t>
      </w:r>
      <w:r w:rsidRPr="006322B8">
        <w:rPr>
          <w:sz w:val="20"/>
          <w:szCs w:val="20"/>
        </w:rPr>
        <w:t xml:space="preserve">urrent Glaucoma </w:t>
      </w:r>
      <w:r w:rsidR="00AC166E" w:rsidRPr="006322B8">
        <w:rPr>
          <w:sz w:val="20"/>
          <w:szCs w:val="20"/>
        </w:rPr>
        <w:t>P</w:t>
      </w:r>
      <w:r w:rsidRPr="006322B8">
        <w:rPr>
          <w:sz w:val="20"/>
          <w:szCs w:val="20"/>
        </w:rPr>
        <w:t>ractice 2009</w:t>
      </w:r>
      <w:r w:rsidR="006322B8" w:rsidRPr="006322B8">
        <w:rPr>
          <w:sz w:val="20"/>
          <w:szCs w:val="20"/>
        </w:rPr>
        <w:t>; 3</w:t>
      </w:r>
      <w:r w:rsidRPr="006322B8">
        <w:rPr>
          <w:sz w:val="20"/>
          <w:szCs w:val="20"/>
        </w:rPr>
        <w:t>(1):24-27.</w:t>
      </w:r>
    </w:p>
    <w:p w:rsidR="00954074" w:rsidRPr="006322B8" w:rsidRDefault="00954074" w:rsidP="00580FBD">
      <w:pPr>
        <w:numPr>
          <w:ilvl w:val="0"/>
          <w:numId w:val="7"/>
        </w:numPr>
        <w:autoSpaceDE w:val="0"/>
        <w:autoSpaceDN w:val="0"/>
        <w:bidi w:val="0"/>
        <w:adjustRightInd w:val="0"/>
        <w:ind w:left="425" w:hanging="425"/>
        <w:jc w:val="both"/>
        <w:rPr>
          <w:sz w:val="20"/>
          <w:szCs w:val="20"/>
        </w:rPr>
      </w:pPr>
      <w:proofErr w:type="spellStart"/>
      <w:r w:rsidRPr="006322B8">
        <w:rPr>
          <w:sz w:val="20"/>
          <w:szCs w:val="20"/>
        </w:rPr>
        <w:t>Kass</w:t>
      </w:r>
      <w:proofErr w:type="spellEnd"/>
      <w:r w:rsidRPr="006322B8">
        <w:rPr>
          <w:sz w:val="20"/>
          <w:szCs w:val="20"/>
        </w:rPr>
        <w:t xml:space="preserve"> MA, </w:t>
      </w:r>
      <w:proofErr w:type="spellStart"/>
      <w:r w:rsidRPr="006322B8">
        <w:rPr>
          <w:sz w:val="20"/>
          <w:szCs w:val="20"/>
        </w:rPr>
        <w:t>Heuer</w:t>
      </w:r>
      <w:proofErr w:type="spellEnd"/>
      <w:r w:rsidRPr="006322B8">
        <w:rPr>
          <w:sz w:val="20"/>
          <w:szCs w:val="20"/>
        </w:rPr>
        <w:t xml:space="preserve"> DK, Higginbotham EJ, </w:t>
      </w:r>
      <w:r w:rsidR="00AC166E" w:rsidRPr="006322B8">
        <w:rPr>
          <w:i/>
          <w:iCs/>
          <w:sz w:val="20"/>
          <w:szCs w:val="20"/>
        </w:rPr>
        <w:t>et al.</w:t>
      </w:r>
      <w:r w:rsidR="00AC166E" w:rsidRPr="006322B8">
        <w:rPr>
          <w:sz w:val="20"/>
          <w:szCs w:val="20"/>
        </w:rPr>
        <w:t xml:space="preserve"> </w:t>
      </w:r>
      <w:r w:rsidRPr="006322B8">
        <w:rPr>
          <w:sz w:val="20"/>
          <w:szCs w:val="20"/>
        </w:rPr>
        <w:t xml:space="preserve">The Ocular </w:t>
      </w:r>
      <w:proofErr w:type="spellStart"/>
      <w:r w:rsidRPr="006322B8">
        <w:rPr>
          <w:sz w:val="20"/>
          <w:szCs w:val="20"/>
        </w:rPr>
        <w:t>Hyperten</w:t>
      </w:r>
      <w:proofErr w:type="spellEnd"/>
      <w:r w:rsidRPr="006322B8">
        <w:rPr>
          <w:sz w:val="20"/>
          <w:szCs w:val="20"/>
        </w:rPr>
        <w:t xml:space="preserve">- </w:t>
      </w:r>
      <w:proofErr w:type="spellStart"/>
      <w:proofErr w:type="gramStart"/>
      <w:r w:rsidRPr="006322B8">
        <w:rPr>
          <w:sz w:val="20"/>
          <w:szCs w:val="20"/>
        </w:rPr>
        <w:t>sion</w:t>
      </w:r>
      <w:proofErr w:type="spellEnd"/>
      <w:proofErr w:type="gramEnd"/>
      <w:r w:rsidRPr="006322B8">
        <w:rPr>
          <w:sz w:val="20"/>
          <w:szCs w:val="20"/>
        </w:rPr>
        <w:t xml:space="preserve"> Treatment Study: a randomized trial determines that topical ocular </w:t>
      </w:r>
      <w:proofErr w:type="spellStart"/>
      <w:r w:rsidRPr="006322B8">
        <w:rPr>
          <w:sz w:val="20"/>
          <w:szCs w:val="20"/>
        </w:rPr>
        <w:t>hypotensive</w:t>
      </w:r>
      <w:proofErr w:type="spellEnd"/>
      <w:r w:rsidRPr="006322B8">
        <w:rPr>
          <w:sz w:val="20"/>
          <w:szCs w:val="20"/>
        </w:rPr>
        <w:t xml:space="preserve"> medication delays or prevents the onset of primary open- angle glaucoma. Arch </w:t>
      </w:r>
      <w:proofErr w:type="spellStart"/>
      <w:r w:rsidRPr="006322B8">
        <w:rPr>
          <w:sz w:val="20"/>
          <w:szCs w:val="20"/>
        </w:rPr>
        <w:t>Ophthalmol</w:t>
      </w:r>
      <w:proofErr w:type="spellEnd"/>
      <w:r w:rsidRPr="006322B8">
        <w:rPr>
          <w:sz w:val="20"/>
          <w:szCs w:val="20"/>
        </w:rPr>
        <w:t>. 2002</w:t>
      </w:r>
      <w:proofErr w:type="gramStart"/>
      <w:r w:rsidRPr="006322B8">
        <w:rPr>
          <w:sz w:val="20"/>
          <w:szCs w:val="20"/>
        </w:rPr>
        <w:t>;120:701</w:t>
      </w:r>
      <w:proofErr w:type="gramEnd"/>
      <w:r w:rsidRPr="006322B8">
        <w:rPr>
          <w:sz w:val="20"/>
          <w:szCs w:val="20"/>
        </w:rPr>
        <w:t xml:space="preserve">–713. </w:t>
      </w:r>
    </w:p>
    <w:p w:rsidR="00954074" w:rsidRPr="006322B8" w:rsidRDefault="00954074" w:rsidP="00580FBD">
      <w:pPr>
        <w:numPr>
          <w:ilvl w:val="0"/>
          <w:numId w:val="7"/>
        </w:numPr>
        <w:autoSpaceDE w:val="0"/>
        <w:autoSpaceDN w:val="0"/>
        <w:bidi w:val="0"/>
        <w:adjustRightInd w:val="0"/>
        <w:ind w:left="425" w:hanging="425"/>
        <w:jc w:val="both"/>
        <w:rPr>
          <w:sz w:val="20"/>
          <w:szCs w:val="20"/>
        </w:rPr>
      </w:pPr>
      <w:proofErr w:type="spellStart"/>
      <w:r w:rsidRPr="006322B8">
        <w:rPr>
          <w:sz w:val="20"/>
          <w:szCs w:val="20"/>
        </w:rPr>
        <w:t>Bengtsson</w:t>
      </w:r>
      <w:proofErr w:type="spellEnd"/>
      <w:r w:rsidRPr="006322B8">
        <w:rPr>
          <w:sz w:val="20"/>
          <w:szCs w:val="20"/>
        </w:rPr>
        <w:t xml:space="preserve"> B, </w:t>
      </w:r>
      <w:proofErr w:type="spellStart"/>
      <w:r w:rsidRPr="006322B8">
        <w:rPr>
          <w:sz w:val="20"/>
          <w:szCs w:val="20"/>
        </w:rPr>
        <w:t>Leske</w:t>
      </w:r>
      <w:proofErr w:type="spellEnd"/>
      <w:r w:rsidRPr="006322B8">
        <w:rPr>
          <w:sz w:val="20"/>
          <w:szCs w:val="20"/>
        </w:rPr>
        <w:t xml:space="preserve"> MC, Hyman L, </w:t>
      </w:r>
      <w:proofErr w:type="spellStart"/>
      <w:r w:rsidRPr="006322B8">
        <w:rPr>
          <w:sz w:val="20"/>
          <w:szCs w:val="20"/>
        </w:rPr>
        <w:t>Heijl</w:t>
      </w:r>
      <w:proofErr w:type="spellEnd"/>
      <w:r w:rsidRPr="006322B8">
        <w:rPr>
          <w:sz w:val="20"/>
          <w:szCs w:val="20"/>
        </w:rPr>
        <w:t xml:space="preserve"> A; Early Manifest Glaucoma Trial Group. Fluctuation of intraocular pressure and glaucoma pro- </w:t>
      </w:r>
      <w:proofErr w:type="spellStart"/>
      <w:r w:rsidRPr="006322B8">
        <w:rPr>
          <w:sz w:val="20"/>
          <w:szCs w:val="20"/>
        </w:rPr>
        <w:t>gression</w:t>
      </w:r>
      <w:proofErr w:type="spellEnd"/>
      <w:r w:rsidRPr="006322B8">
        <w:rPr>
          <w:sz w:val="20"/>
          <w:szCs w:val="20"/>
        </w:rPr>
        <w:t xml:space="preserve"> in the early manifest glaucoma trial. Ophthalmology. 2007; 114:205–209.</w:t>
      </w:r>
    </w:p>
    <w:p w:rsidR="00BA72CD" w:rsidRPr="006322B8" w:rsidRDefault="00954074" w:rsidP="00580FBD">
      <w:pPr>
        <w:numPr>
          <w:ilvl w:val="0"/>
          <w:numId w:val="7"/>
        </w:numPr>
        <w:autoSpaceDE w:val="0"/>
        <w:autoSpaceDN w:val="0"/>
        <w:bidi w:val="0"/>
        <w:adjustRightInd w:val="0"/>
        <w:ind w:left="425" w:hanging="425"/>
        <w:jc w:val="both"/>
        <w:rPr>
          <w:sz w:val="20"/>
          <w:szCs w:val="20"/>
        </w:rPr>
      </w:pPr>
      <w:r w:rsidRPr="006322B8">
        <w:rPr>
          <w:sz w:val="20"/>
          <w:szCs w:val="20"/>
        </w:rPr>
        <w:t xml:space="preserve">Tetsuya Morita, </w:t>
      </w:r>
      <w:proofErr w:type="spellStart"/>
      <w:r w:rsidRPr="006322B8">
        <w:rPr>
          <w:sz w:val="20"/>
          <w:szCs w:val="20"/>
        </w:rPr>
        <w:t>Kazutaka</w:t>
      </w:r>
      <w:proofErr w:type="spellEnd"/>
      <w:r w:rsidRPr="006322B8">
        <w:rPr>
          <w:sz w:val="20"/>
          <w:szCs w:val="20"/>
        </w:rPr>
        <w:t xml:space="preserve"> </w:t>
      </w:r>
      <w:proofErr w:type="spellStart"/>
      <w:r w:rsidRPr="006322B8">
        <w:rPr>
          <w:sz w:val="20"/>
          <w:szCs w:val="20"/>
        </w:rPr>
        <w:t>Kamiya</w:t>
      </w:r>
      <w:proofErr w:type="spellEnd"/>
      <w:r w:rsidRPr="006322B8">
        <w:rPr>
          <w:sz w:val="20"/>
          <w:szCs w:val="20"/>
        </w:rPr>
        <w:t xml:space="preserve">, </w:t>
      </w:r>
      <w:proofErr w:type="spellStart"/>
      <w:r w:rsidRPr="006322B8">
        <w:rPr>
          <w:sz w:val="20"/>
          <w:szCs w:val="20"/>
        </w:rPr>
        <w:t>Mana</w:t>
      </w:r>
      <w:proofErr w:type="spellEnd"/>
      <w:r w:rsidRPr="006322B8">
        <w:rPr>
          <w:sz w:val="20"/>
          <w:szCs w:val="20"/>
        </w:rPr>
        <w:t xml:space="preserve"> </w:t>
      </w:r>
      <w:proofErr w:type="spellStart"/>
      <w:r w:rsidRPr="006322B8">
        <w:rPr>
          <w:sz w:val="20"/>
          <w:szCs w:val="20"/>
        </w:rPr>
        <w:t>Hagishima</w:t>
      </w:r>
      <w:proofErr w:type="spellEnd"/>
      <w:r w:rsidRPr="006322B8">
        <w:rPr>
          <w:sz w:val="20"/>
          <w:szCs w:val="20"/>
        </w:rPr>
        <w:t xml:space="preserve"> </w:t>
      </w:r>
      <w:proofErr w:type="spellStart"/>
      <w:r w:rsidRPr="006322B8">
        <w:rPr>
          <w:sz w:val="20"/>
          <w:szCs w:val="20"/>
        </w:rPr>
        <w:t>etal</w:t>
      </w:r>
      <w:proofErr w:type="spellEnd"/>
      <w:r w:rsidRPr="006322B8">
        <w:rPr>
          <w:sz w:val="20"/>
          <w:szCs w:val="20"/>
        </w:rPr>
        <w:t xml:space="preserve"> Intraocular pressure measured by dynamic contour </w:t>
      </w:r>
      <w:proofErr w:type="spellStart"/>
      <w:r w:rsidRPr="006322B8">
        <w:rPr>
          <w:sz w:val="20"/>
          <w:szCs w:val="20"/>
        </w:rPr>
        <w:t>tonometer</w:t>
      </w:r>
      <w:proofErr w:type="spellEnd"/>
      <w:r w:rsidRPr="006322B8">
        <w:rPr>
          <w:sz w:val="20"/>
          <w:szCs w:val="20"/>
        </w:rPr>
        <w:t xml:space="preserve"> and ocular response analyzer in normal tension glaucoma, </w:t>
      </w:r>
      <w:proofErr w:type="spellStart"/>
      <w:r w:rsidRPr="006322B8">
        <w:rPr>
          <w:sz w:val="20"/>
          <w:szCs w:val="20"/>
        </w:rPr>
        <w:t>Graefes</w:t>
      </w:r>
      <w:proofErr w:type="spellEnd"/>
      <w:r w:rsidRPr="006322B8">
        <w:rPr>
          <w:sz w:val="20"/>
          <w:szCs w:val="20"/>
        </w:rPr>
        <w:t xml:space="preserve"> Arch </w:t>
      </w:r>
      <w:proofErr w:type="spellStart"/>
      <w:r w:rsidRPr="006322B8">
        <w:rPr>
          <w:sz w:val="20"/>
          <w:szCs w:val="20"/>
        </w:rPr>
        <w:t>Clin</w:t>
      </w:r>
      <w:proofErr w:type="spellEnd"/>
      <w:r w:rsidRPr="006322B8">
        <w:rPr>
          <w:sz w:val="20"/>
          <w:szCs w:val="20"/>
        </w:rPr>
        <w:t xml:space="preserve"> Exp </w:t>
      </w:r>
      <w:proofErr w:type="spellStart"/>
      <w:r w:rsidRPr="006322B8">
        <w:rPr>
          <w:sz w:val="20"/>
          <w:szCs w:val="20"/>
        </w:rPr>
        <w:t>Ophthalmol</w:t>
      </w:r>
      <w:proofErr w:type="spellEnd"/>
      <w:r w:rsidRPr="006322B8">
        <w:rPr>
          <w:sz w:val="20"/>
          <w:szCs w:val="20"/>
        </w:rPr>
        <w:t xml:space="preserve"> </w:t>
      </w:r>
      <w:r w:rsidR="00BA72CD" w:rsidRPr="006322B8">
        <w:rPr>
          <w:sz w:val="20"/>
          <w:szCs w:val="20"/>
        </w:rPr>
        <w:t>2010;248(1):73-7.</w:t>
      </w:r>
      <w:r w:rsidR="00BA72CD" w:rsidRPr="006322B8">
        <w:rPr>
          <w:bCs/>
          <w:sz w:val="20"/>
          <w:szCs w:val="20"/>
        </w:rPr>
        <w:t xml:space="preserve"> </w:t>
      </w:r>
    </w:p>
    <w:p w:rsidR="00954074" w:rsidRPr="006322B8" w:rsidRDefault="00954074" w:rsidP="00580FBD">
      <w:pPr>
        <w:numPr>
          <w:ilvl w:val="0"/>
          <w:numId w:val="7"/>
        </w:numPr>
        <w:autoSpaceDE w:val="0"/>
        <w:autoSpaceDN w:val="0"/>
        <w:bidi w:val="0"/>
        <w:adjustRightInd w:val="0"/>
        <w:ind w:left="425" w:hanging="425"/>
        <w:jc w:val="both"/>
        <w:rPr>
          <w:sz w:val="20"/>
          <w:szCs w:val="20"/>
        </w:rPr>
      </w:pPr>
      <w:r w:rsidRPr="006322B8">
        <w:rPr>
          <w:bCs/>
          <w:sz w:val="20"/>
          <w:szCs w:val="20"/>
        </w:rPr>
        <w:t xml:space="preserve">Carmen Lopez-De La </w:t>
      </w:r>
      <w:proofErr w:type="spellStart"/>
      <w:r w:rsidRPr="006322B8">
        <w:rPr>
          <w:bCs/>
          <w:sz w:val="20"/>
          <w:szCs w:val="20"/>
        </w:rPr>
        <w:t>Fuentea</w:t>
      </w:r>
      <w:proofErr w:type="spellEnd"/>
      <w:r w:rsidR="0080511D">
        <w:rPr>
          <w:bCs/>
          <w:sz w:val="20"/>
          <w:szCs w:val="20"/>
        </w:rPr>
        <w:t>,</w:t>
      </w:r>
      <w:r w:rsidRPr="006322B8">
        <w:rPr>
          <w:bCs/>
          <w:sz w:val="20"/>
          <w:szCs w:val="20"/>
        </w:rPr>
        <w:t xml:space="preserve"> Ana Sanchez-</w:t>
      </w:r>
      <w:proofErr w:type="spellStart"/>
      <w:r w:rsidRPr="006322B8">
        <w:rPr>
          <w:bCs/>
          <w:sz w:val="20"/>
          <w:szCs w:val="20"/>
        </w:rPr>
        <w:t>Canoa</w:t>
      </w:r>
      <w:proofErr w:type="spellEnd"/>
      <w:r w:rsidRPr="006322B8">
        <w:rPr>
          <w:bCs/>
          <w:sz w:val="20"/>
          <w:szCs w:val="20"/>
        </w:rPr>
        <w:t xml:space="preserve">, Antonio </w:t>
      </w:r>
      <w:proofErr w:type="spellStart"/>
      <w:r w:rsidRPr="006322B8">
        <w:rPr>
          <w:bCs/>
          <w:sz w:val="20"/>
          <w:szCs w:val="20"/>
        </w:rPr>
        <w:t>Ferrerasbc</w:t>
      </w:r>
      <w:proofErr w:type="spellEnd"/>
      <w:r w:rsidRPr="006322B8">
        <w:rPr>
          <w:bCs/>
          <w:sz w:val="20"/>
          <w:szCs w:val="20"/>
        </w:rPr>
        <w:t xml:space="preserve">, </w:t>
      </w:r>
      <w:r w:rsidR="00AC166E" w:rsidRPr="006322B8">
        <w:rPr>
          <w:i/>
          <w:iCs/>
          <w:sz w:val="20"/>
          <w:szCs w:val="20"/>
        </w:rPr>
        <w:t>et al.</w:t>
      </w:r>
      <w:r w:rsidR="00AC166E" w:rsidRPr="006322B8">
        <w:rPr>
          <w:sz w:val="20"/>
          <w:szCs w:val="20"/>
        </w:rPr>
        <w:t xml:space="preserve"> </w:t>
      </w:r>
      <w:r w:rsidRPr="006322B8">
        <w:rPr>
          <w:bCs/>
          <w:sz w:val="20"/>
          <w:szCs w:val="20"/>
        </w:rPr>
        <w:t xml:space="preserve">Comparison of Keeler </w:t>
      </w:r>
      <w:proofErr w:type="spellStart"/>
      <w:r w:rsidRPr="006322B8">
        <w:rPr>
          <w:bCs/>
          <w:sz w:val="20"/>
          <w:szCs w:val="20"/>
        </w:rPr>
        <w:t>Pulsair</w:t>
      </w:r>
      <w:proofErr w:type="spellEnd"/>
      <w:r w:rsidRPr="006322B8">
        <w:rPr>
          <w:bCs/>
          <w:sz w:val="20"/>
          <w:szCs w:val="20"/>
        </w:rPr>
        <w:t xml:space="preserve"> </w:t>
      </w:r>
      <w:proofErr w:type="spellStart"/>
      <w:r w:rsidRPr="006322B8">
        <w:rPr>
          <w:bCs/>
          <w:sz w:val="20"/>
          <w:szCs w:val="20"/>
        </w:rPr>
        <w:t>EasyEye</w:t>
      </w:r>
      <w:proofErr w:type="spellEnd"/>
      <w:r w:rsidRPr="006322B8">
        <w:rPr>
          <w:bCs/>
          <w:sz w:val="20"/>
          <w:szCs w:val="20"/>
        </w:rPr>
        <w:t xml:space="preserve"> </w:t>
      </w:r>
      <w:proofErr w:type="spellStart"/>
      <w:r w:rsidRPr="006322B8">
        <w:rPr>
          <w:bCs/>
          <w:sz w:val="20"/>
          <w:szCs w:val="20"/>
        </w:rPr>
        <w:t>tonometer</w:t>
      </w:r>
      <w:proofErr w:type="spellEnd"/>
      <w:r w:rsidRPr="006322B8">
        <w:rPr>
          <w:bCs/>
          <w:sz w:val="20"/>
          <w:szCs w:val="20"/>
        </w:rPr>
        <w:t xml:space="preserve"> and Ocular Response Analyzer for measuring intraocular pressure in healthy eyes.</w:t>
      </w:r>
      <w:r w:rsidRPr="006322B8">
        <w:rPr>
          <w:b/>
          <w:sz w:val="20"/>
          <w:szCs w:val="20"/>
        </w:rPr>
        <w:t xml:space="preserve"> </w:t>
      </w:r>
      <w:r w:rsidRPr="006322B8">
        <w:rPr>
          <w:bCs/>
          <w:sz w:val="20"/>
          <w:szCs w:val="20"/>
        </w:rPr>
        <w:t xml:space="preserve">J </w:t>
      </w:r>
      <w:proofErr w:type="spellStart"/>
      <w:r w:rsidRPr="006322B8">
        <w:rPr>
          <w:bCs/>
          <w:sz w:val="20"/>
          <w:szCs w:val="20"/>
        </w:rPr>
        <w:t>Optom</w:t>
      </w:r>
      <w:proofErr w:type="spellEnd"/>
      <w:r w:rsidRPr="006322B8">
        <w:rPr>
          <w:bCs/>
          <w:sz w:val="20"/>
          <w:szCs w:val="20"/>
        </w:rPr>
        <w:t>. 2012</w:t>
      </w:r>
      <w:proofErr w:type="gramStart"/>
      <w:r w:rsidRPr="006322B8">
        <w:rPr>
          <w:bCs/>
          <w:sz w:val="20"/>
          <w:szCs w:val="20"/>
        </w:rPr>
        <w:t>;05:139</w:t>
      </w:r>
      <w:proofErr w:type="gramEnd"/>
      <w:r w:rsidRPr="006322B8">
        <w:rPr>
          <w:bCs/>
          <w:sz w:val="20"/>
          <w:szCs w:val="20"/>
        </w:rPr>
        <w:t>-46.</w:t>
      </w:r>
    </w:p>
    <w:p w:rsidR="00580FBD" w:rsidRDefault="00580FBD" w:rsidP="00580FBD">
      <w:pPr>
        <w:tabs>
          <w:tab w:val="left" w:pos="720"/>
        </w:tabs>
        <w:bidi w:val="0"/>
        <w:ind w:left="425" w:hanging="425"/>
        <w:jc w:val="both"/>
        <w:rPr>
          <w:b/>
          <w:sz w:val="20"/>
          <w:szCs w:val="20"/>
        </w:rPr>
        <w:sectPr w:rsidR="00580FBD" w:rsidSect="00580FBD">
          <w:type w:val="continuous"/>
          <w:pgSz w:w="12242" w:h="15842" w:code="1"/>
          <w:pgMar w:top="1440" w:right="1440" w:bottom="1440" w:left="1440" w:header="720" w:footer="720" w:gutter="0"/>
          <w:cols w:num="2" w:space="425"/>
          <w:docGrid w:linePitch="360"/>
        </w:sectPr>
      </w:pPr>
    </w:p>
    <w:p w:rsidR="00954074" w:rsidRDefault="00954074" w:rsidP="00580FBD">
      <w:pPr>
        <w:tabs>
          <w:tab w:val="left" w:pos="720"/>
        </w:tabs>
        <w:bidi w:val="0"/>
        <w:ind w:left="425" w:hanging="425"/>
        <w:jc w:val="both"/>
        <w:rPr>
          <w:b/>
          <w:sz w:val="20"/>
          <w:szCs w:val="20"/>
        </w:rPr>
      </w:pPr>
    </w:p>
    <w:p w:rsidR="00AA599F" w:rsidRDefault="00AA599F" w:rsidP="00580FBD">
      <w:pPr>
        <w:tabs>
          <w:tab w:val="left" w:pos="720"/>
        </w:tabs>
        <w:bidi w:val="0"/>
        <w:ind w:left="425" w:hanging="425"/>
        <w:jc w:val="both"/>
        <w:rPr>
          <w:b/>
          <w:sz w:val="20"/>
          <w:szCs w:val="20"/>
        </w:rPr>
      </w:pPr>
    </w:p>
    <w:p w:rsidR="00580FBD" w:rsidRDefault="00580FBD" w:rsidP="00580FBD">
      <w:pPr>
        <w:tabs>
          <w:tab w:val="left" w:pos="720"/>
        </w:tabs>
        <w:bidi w:val="0"/>
        <w:ind w:left="425" w:hanging="425"/>
        <w:jc w:val="both"/>
        <w:rPr>
          <w:sz w:val="20"/>
          <w:szCs w:val="20"/>
          <w:lang w:eastAsia="zh-CN"/>
        </w:rPr>
      </w:pPr>
    </w:p>
    <w:p w:rsidR="00AA599F" w:rsidRPr="00AA599F" w:rsidRDefault="00B67D4D" w:rsidP="00580FBD">
      <w:pPr>
        <w:tabs>
          <w:tab w:val="left" w:pos="720"/>
        </w:tabs>
        <w:bidi w:val="0"/>
        <w:ind w:left="425" w:hanging="425"/>
        <w:jc w:val="both"/>
        <w:rPr>
          <w:sz w:val="20"/>
          <w:szCs w:val="20"/>
        </w:rPr>
      </w:pPr>
      <w:r>
        <w:rPr>
          <w:sz w:val="20"/>
          <w:szCs w:val="20"/>
        </w:rPr>
        <w:t>3/1/2014</w:t>
      </w:r>
    </w:p>
    <w:sectPr w:rsidR="00AA599F" w:rsidRPr="00AA599F" w:rsidSect="00B61C1E">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BFE" w:rsidRDefault="00A20BFE">
      <w:r>
        <w:separator/>
      </w:r>
    </w:p>
  </w:endnote>
  <w:endnote w:type="continuationSeparator" w:id="0">
    <w:p w:rsidR="00A20BFE" w:rsidRDefault="00A20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arnock Pro Light">
    <w:altName w:val="Times New Roman"/>
    <w:panose1 w:val="00000000000000000000"/>
    <w:charset w:val="00"/>
    <w:family w:val="roman"/>
    <w:notTrueType/>
    <w:pitch w:val="default"/>
    <w:sig w:usb0="00000003" w:usb1="00000000" w:usb2="00000000" w:usb3="00000000" w:csb0="00000001" w:csb1="00000000"/>
  </w:font>
  <w:font w:name="Frutiger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DD" w:rsidRDefault="003B4535" w:rsidP="002A031E">
    <w:pPr>
      <w:pStyle w:val="Footer"/>
      <w:framePr w:wrap="around" w:vAnchor="text" w:hAnchor="text" w:xAlign="center" w:y="1"/>
      <w:rPr>
        <w:rStyle w:val="PageNumber"/>
      </w:rPr>
    </w:pPr>
    <w:r>
      <w:rPr>
        <w:rStyle w:val="PageNumber"/>
        <w:rtl/>
      </w:rPr>
      <w:fldChar w:fldCharType="begin"/>
    </w:r>
    <w:r w:rsidR="00CC7EDD">
      <w:rPr>
        <w:rStyle w:val="PageNumber"/>
      </w:rPr>
      <w:instrText xml:space="preserve">PAGE  </w:instrText>
    </w:r>
    <w:r>
      <w:rPr>
        <w:rStyle w:val="PageNumber"/>
        <w:rtl/>
      </w:rPr>
      <w:fldChar w:fldCharType="end"/>
    </w:r>
  </w:p>
  <w:p w:rsidR="00CC7EDD" w:rsidRDefault="00CC7E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DD" w:rsidRPr="00B67D4D" w:rsidRDefault="003B4535" w:rsidP="00B67D4D">
    <w:pPr>
      <w:bidi w:val="0"/>
      <w:jc w:val="center"/>
      <w:rPr>
        <w:sz w:val="20"/>
      </w:rPr>
    </w:pPr>
    <w:r w:rsidRPr="00B67D4D">
      <w:rPr>
        <w:sz w:val="20"/>
      </w:rPr>
      <w:fldChar w:fldCharType="begin"/>
    </w:r>
    <w:r w:rsidR="00B67D4D" w:rsidRPr="00B67D4D">
      <w:rPr>
        <w:sz w:val="20"/>
      </w:rPr>
      <w:instrText xml:space="preserve"> page </w:instrText>
    </w:r>
    <w:r w:rsidRPr="00B67D4D">
      <w:rPr>
        <w:sz w:val="20"/>
      </w:rPr>
      <w:fldChar w:fldCharType="separate"/>
    </w:r>
    <w:r w:rsidR="00647146">
      <w:rPr>
        <w:noProof/>
        <w:sz w:val="20"/>
      </w:rPr>
      <w:t>115</w:t>
    </w:r>
    <w:r w:rsidRPr="00B67D4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BFE" w:rsidRDefault="00A20BFE">
      <w:r>
        <w:separator/>
      </w:r>
    </w:p>
  </w:footnote>
  <w:footnote w:type="continuationSeparator" w:id="0">
    <w:p w:rsidR="00A20BFE" w:rsidRDefault="00A20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4D" w:rsidRPr="00B67D4D" w:rsidRDefault="00B67D4D" w:rsidP="00B67D4D">
    <w:pPr>
      <w:pBdr>
        <w:bottom w:val="thinThickMediumGap" w:sz="12" w:space="1" w:color="auto"/>
      </w:pBdr>
      <w:tabs>
        <w:tab w:val="left" w:pos="851"/>
        <w:tab w:val="right" w:pos="8364"/>
      </w:tabs>
      <w:bidi w:val="0"/>
      <w:adjustRightInd w:val="0"/>
      <w:snapToGrid w:val="0"/>
      <w:jc w:val="both"/>
      <w:rPr>
        <w:sz w:val="20"/>
        <w:szCs w:val="20"/>
      </w:rPr>
    </w:pPr>
    <w:r w:rsidRPr="00B67D4D">
      <w:rPr>
        <w:rFonts w:hint="eastAsia"/>
        <w:iCs/>
        <w:color w:val="000000"/>
        <w:sz w:val="20"/>
        <w:szCs w:val="20"/>
      </w:rPr>
      <w:tab/>
    </w:r>
    <w:r w:rsidRPr="00B67D4D">
      <w:rPr>
        <w:sz w:val="20"/>
        <w:szCs w:val="20"/>
      </w:rPr>
      <w:t>Nature and Science 201</w:t>
    </w:r>
    <w:r w:rsidRPr="00B67D4D">
      <w:rPr>
        <w:rFonts w:hint="eastAsia"/>
        <w:sz w:val="20"/>
        <w:szCs w:val="20"/>
      </w:rPr>
      <w:t>4</w:t>
    </w:r>
    <w:proofErr w:type="gramStart"/>
    <w:r w:rsidRPr="00B67D4D">
      <w:rPr>
        <w:sz w:val="20"/>
        <w:szCs w:val="20"/>
      </w:rPr>
      <w:t>;1</w:t>
    </w:r>
    <w:r w:rsidRPr="00B67D4D">
      <w:rPr>
        <w:rFonts w:hint="eastAsia"/>
        <w:sz w:val="20"/>
        <w:szCs w:val="20"/>
      </w:rPr>
      <w:t>2</w:t>
    </w:r>
    <w:proofErr w:type="gramEnd"/>
    <w:r w:rsidRPr="00B67D4D">
      <w:rPr>
        <w:sz w:val="20"/>
        <w:szCs w:val="20"/>
      </w:rPr>
      <w:t>(</w:t>
    </w:r>
    <w:r w:rsidRPr="00B67D4D">
      <w:rPr>
        <w:rFonts w:hint="eastAsia"/>
        <w:sz w:val="20"/>
        <w:szCs w:val="20"/>
      </w:rPr>
      <w:t>3</w:t>
    </w:r>
    <w:r w:rsidRPr="00B67D4D">
      <w:rPr>
        <w:sz w:val="20"/>
        <w:szCs w:val="20"/>
      </w:rPr>
      <w:t xml:space="preserve">) </w:t>
    </w:r>
    <w:r w:rsidRPr="00B67D4D">
      <w:rPr>
        <w:color w:val="000000"/>
        <w:sz w:val="20"/>
        <w:szCs w:val="20"/>
      </w:rPr>
      <w:t xml:space="preserve"> </w:t>
    </w:r>
    <w:r w:rsidRPr="00B67D4D">
      <w:rPr>
        <w:rFonts w:hint="eastAsia"/>
        <w:color w:val="000000"/>
        <w:sz w:val="20"/>
        <w:szCs w:val="20"/>
      </w:rPr>
      <w:tab/>
    </w:r>
    <w:r w:rsidRPr="00B67D4D">
      <w:rPr>
        <w:color w:val="000000"/>
        <w:sz w:val="20"/>
        <w:szCs w:val="20"/>
      </w:rPr>
      <w:t xml:space="preserve"> </w:t>
    </w:r>
    <w:hyperlink r:id="rId1" w:history="1">
      <w:r w:rsidRPr="00B67D4D">
        <w:rPr>
          <w:rStyle w:val="Hyperlink"/>
          <w:sz w:val="20"/>
          <w:szCs w:val="20"/>
        </w:rPr>
        <w:t>http://www.sciencepub.net/nature</w:t>
      </w:r>
    </w:hyperlink>
  </w:p>
  <w:p w:rsidR="00B67D4D" w:rsidRPr="00B67D4D" w:rsidRDefault="00B67D4D" w:rsidP="00B67D4D">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477"/>
    <w:multiLevelType w:val="hybridMultilevel"/>
    <w:tmpl w:val="C5201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60F31"/>
    <w:multiLevelType w:val="hybridMultilevel"/>
    <w:tmpl w:val="77F2FC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D4A44"/>
    <w:multiLevelType w:val="hybridMultilevel"/>
    <w:tmpl w:val="A6C69290"/>
    <w:lvl w:ilvl="0" w:tplc="5FA82630">
      <w:start w:val="1"/>
      <w:numFmt w:val="decimal"/>
      <w:lvlText w:val="%1."/>
      <w:lvlJc w:val="left"/>
      <w:pPr>
        <w:tabs>
          <w:tab w:val="num" w:pos="792"/>
        </w:tabs>
        <w:ind w:left="792" w:hanging="360"/>
      </w:pPr>
      <w:rPr>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246425"/>
    <w:multiLevelType w:val="hybridMultilevel"/>
    <w:tmpl w:val="7292B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62527"/>
    <w:multiLevelType w:val="hybridMultilevel"/>
    <w:tmpl w:val="F738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43583"/>
    <w:multiLevelType w:val="hybridMultilevel"/>
    <w:tmpl w:val="BB84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F1C66"/>
    <w:multiLevelType w:val="hybridMultilevel"/>
    <w:tmpl w:val="1C74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45BF"/>
    <w:rsid w:val="000053FC"/>
    <w:rsid w:val="00006A39"/>
    <w:rsid w:val="00012767"/>
    <w:rsid w:val="0002270A"/>
    <w:rsid w:val="0002493D"/>
    <w:rsid w:val="00036B2B"/>
    <w:rsid w:val="0003726B"/>
    <w:rsid w:val="00063B30"/>
    <w:rsid w:val="00073877"/>
    <w:rsid w:val="00080C28"/>
    <w:rsid w:val="00082567"/>
    <w:rsid w:val="00093289"/>
    <w:rsid w:val="000944E0"/>
    <w:rsid w:val="00094697"/>
    <w:rsid w:val="000A1752"/>
    <w:rsid w:val="000A3BF5"/>
    <w:rsid w:val="000A5ED7"/>
    <w:rsid w:val="000B2324"/>
    <w:rsid w:val="000B577D"/>
    <w:rsid w:val="000D1DAC"/>
    <w:rsid w:val="000D3EB4"/>
    <w:rsid w:val="000D5102"/>
    <w:rsid w:val="000E254C"/>
    <w:rsid w:val="000F1312"/>
    <w:rsid w:val="00101CCE"/>
    <w:rsid w:val="001023E9"/>
    <w:rsid w:val="00102C43"/>
    <w:rsid w:val="00107771"/>
    <w:rsid w:val="001170B8"/>
    <w:rsid w:val="0012323B"/>
    <w:rsid w:val="001256AB"/>
    <w:rsid w:val="001302FA"/>
    <w:rsid w:val="0013379F"/>
    <w:rsid w:val="00135792"/>
    <w:rsid w:val="001371E3"/>
    <w:rsid w:val="00150CC0"/>
    <w:rsid w:val="00151367"/>
    <w:rsid w:val="00155AB3"/>
    <w:rsid w:val="001747E4"/>
    <w:rsid w:val="00180B00"/>
    <w:rsid w:val="00195778"/>
    <w:rsid w:val="00195836"/>
    <w:rsid w:val="001A34C2"/>
    <w:rsid w:val="001A6FDD"/>
    <w:rsid w:val="001B25D4"/>
    <w:rsid w:val="001B2E6F"/>
    <w:rsid w:val="001B5E53"/>
    <w:rsid w:val="001C1059"/>
    <w:rsid w:val="001C19A6"/>
    <w:rsid w:val="001C5187"/>
    <w:rsid w:val="001D6FCE"/>
    <w:rsid w:val="001E1212"/>
    <w:rsid w:val="001E2BE8"/>
    <w:rsid w:val="001E6541"/>
    <w:rsid w:val="001F6791"/>
    <w:rsid w:val="00201FAF"/>
    <w:rsid w:val="0021514E"/>
    <w:rsid w:val="00253820"/>
    <w:rsid w:val="00257FD1"/>
    <w:rsid w:val="00267066"/>
    <w:rsid w:val="0027596F"/>
    <w:rsid w:val="002776A4"/>
    <w:rsid w:val="00290065"/>
    <w:rsid w:val="002936DD"/>
    <w:rsid w:val="002A031E"/>
    <w:rsid w:val="002A6ECB"/>
    <w:rsid w:val="002B1D40"/>
    <w:rsid w:val="002B1ECE"/>
    <w:rsid w:val="002B342C"/>
    <w:rsid w:val="002B3524"/>
    <w:rsid w:val="002C6F68"/>
    <w:rsid w:val="002C7232"/>
    <w:rsid w:val="002D17F7"/>
    <w:rsid w:val="002E16F0"/>
    <w:rsid w:val="00306D33"/>
    <w:rsid w:val="00310235"/>
    <w:rsid w:val="00313D4F"/>
    <w:rsid w:val="00317E7F"/>
    <w:rsid w:val="00320EC4"/>
    <w:rsid w:val="003321C3"/>
    <w:rsid w:val="00336D48"/>
    <w:rsid w:val="003466EA"/>
    <w:rsid w:val="00354FB6"/>
    <w:rsid w:val="00356995"/>
    <w:rsid w:val="00356F21"/>
    <w:rsid w:val="00361B59"/>
    <w:rsid w:val="00373D7C"/>
    <w:rsid w:val="00376E92"/>
    <w:rsid w:val="00386DD4"/>
    <w:rsid w:val="00391010"/>
    <w:rsid w:val="00392F96"/>
    <w:rsid w:val="003A043B"/>
    <w:rsid w:val="003A37D2"/>
    <w:rsid w:val="003B32B1"/>
    <w:rsid w:val="003B4535"/>
    <w:rsid w:val="003C1F61"/>
    <w:rsid w:val="003D3DC3"/>
    <w:rsid w:val="003E3156"/>
    <w:rsid w:val="003F4E1A"/>
    <w:rsid w:val="003F677C"/>
    <w:rsid w:val="003F70F1"/>
    <w:rsid w:val="003F7872"/>
    <w:rsid w:val="00400FFF"/>
    <w:rsid w:val="00401D6A"/>
    <w:rsid w:val="00406BA5"/>
    <w:rsid w:val="00414A71"/>
    <w:rsid w:val="0041563E"/>
    <w:rsid w:val="00437605"/>
    <w:rsid w:val="00444ED5"/>
    <w:rsid w:val="004460FF"/>
    <w:rsid w:val="0045535F"/>
    <w:rsid w:val="0045558A"/>
    <w:rsid w:val="0045791A"/>
    <w:rsid w:val="00460DA2"/>
    <w:rsid w:val="004A1A9E"/>
    <w:rsid w:val="004B085B"/>
    <w:rsid w:val="004B1EB6"/>
    <w:rsid w:val="004B25DD"/>
    <w:rsid w:val="004C703A"/>
    <w:rsid w:val="004D52FC"/>
    <w:rsid w:val="004D5F3D"/>
    <w:rsid w:val="004E3D1D"/>
    <w:rsid w:val="004F2E0D"/>
    <w:rsid w:val="004F43C2"/>
    <w:rsid w:val="005025A6"/>
    <w:rsid w:val="00510D97"/>
    <w:rsid w:val="00515FCD"/>
    <w:rsid w:val="005220A5"/>
    <w:rsid w:val="005370CF"/>
    <w:rsid w:val="00540C01"/>
    <w:rsid w:val="00564051"/>
    <w:rsid w:val="00577588"/>
    <w:rsid w:val="00580FBD"/>
    <w:rsid w:val="00585F27"/>
    <w:rsid w:val="005A1867"/>
    <w:rsid w:val="005A20B4"/>
    <w:rsid w:val="005A76B0"/>
    <w:rsid w:val="005B0AF7"/>
    <w:rsid w:val="005C5407"/>
    <w:rsid w:val="005C7AFD"/>
    <w:rsid w:val="005D32FF"/>
    <w:rsid w:val="005E0B81"/>
    <w:rsid w:val="005E13A7"/>
    <w:rsid w:val="00603F0F"/>
    <w:rsid w:val="00604313"/>
    <w:rsid w:val="0060778E"/>
    <w:rsid w:val="00615CAE"/>
    <w:rsid w:val="006164FA"/>
    <w:rsid w:val="00621C20"/>
    <w:rsid w:val="006234F0"/>
    <w:rsid w:val="00623936"/>
    <w:rsid w:val="006266D1"/>
    <w:rsid w:val="006322B8"/>
    <w:rsid w:val="006347B8"/>
    <w:rsid w:val="00640E2C"/>
    <w:rsid w:val="006418C9"/>
    <w:rsid w:val="00641C20"/>
    <w:rsid w:val="00647146"/>
    <w:rsid w:val="00652F89"/>
    <w:rsid w:val="00676DB5"/>
    <w:rsid w:val="00681513"/>
    <w:rsid w:val="0068335A"/>
    <w:rsid w:val="00686A68"/>
    <w:rsid w:val="00690336"/>
    <w:rsid w:val="006A2182"/>
    <w:rsid w:val="006A54FE"/>
    <w:rsid w:val="006B5DF3"/>
    <w:rsid w:val="006C243E"/>
    <w:rsid w:val="006C6A5B"/>
    <w:rsid w:val="006D2D4E"/>
    <w:rsid w:val="006D3F31"/>
    <w:rsid w:val="006D77F4"/>
    <w:rsid w:val="006E5225"/>
    <w:rsid w:val="006E58F9"/>
    <w:rsid w:val="006F6824"/>
    <w:rsid w:val="0070436A"/>
    <w:rsid w:val="007103AE"/>
    <w:rsid w:val="007126DE"/>
    <w:rsid w:val="00726D5B"/>
    <w:rsid w:val="00736F81"/>
    <w:rsid w:val="00737447"/>
    <w:rsid w:val="0074424F"/>
    <w:rsid w:val="00744716"/>
    <w:rsid w:val="0074698E"/>
    <w:rsid w:val="00763527"/>
    <w:rsid w:val="00771588"/>
    <w:rsid w:val="00781449"/>
    <w:rsid w:val="00781F4C"/>
    <w:rsid w:val="00784F76"/>
    <w:rsid w:val="00791B51"/>
    <w:rsid w:val="00792596"/>
    <w:rsid w:val="007959C1"/>
    <w:rsid w:val="007A1A26"/>
    <w:rsid w:val="007A721C"/>
    <w:rsid w:val="007B11BA"/>
    <w:rsid w:val="007B74AA"/>
    <w:rsid w:val="007C45BF"/>
    <w:rsid w:val="007C709C"/>
    <w:rsid w:val="007D3FE3"/>
    <w:rsid w:val="007D7E2E"/>
    <w:rsid w:val="007E1FCC"/>
    <w:rsid w:val="007E4812"/>
    <w:rsid w:val="007E4F7C"/>
    <w:rsid w:val="007F4301"/>
    <w:rsid w:val="007F5634"/>
    <w:rsid w:val="0080511D"/>
    <w:rsid w:val="0080567C"/>
    <w:rsid w:val="00805873"/>
    <w:rsid w:val="008059D8"/>
    <w:rsid w:val="0080686C"/>
    <w:rsid w:val="00806ACA"/>
    <w:rsid w:val="00811E0D"/>
    <w:rsid w:val="00821B32"/>
    <w:rsid w:val="0082484D"/>
    <w:rsid w:val="008311F4"/>
    <w:rsid w:val="00842291"/>
    <w:rsid w:val="00846867"/>
    <w:rsid w:val="00851A8C"/>
    <w:rsid w:val="00877073"/>
    <w:rsid w:val="00886F35"/>
    <w:rsid w:val="00887227"/>
    <w:rsid w:val="008A1F0A"/>
    <w:rsid w:val="008B0731"/>
    <w:rsid w:val="008D01AA"/>
    <w:rsid w:val="008E3F0C"/>
    <w:rsid w:val="008F1A59"/>
    <w:rsid w:val="008F78FD"/>
    <w:rsid w:val="00902477"/>
    <w:rsid w:val="0090329C"/>
    <w:rsid w:val="0091062B"/>
    <w:rsid w:val="00914880"/>
    <w:rsid w:val="00923A47"/>
    <w:rsid w:val="00931328"/>
    <w:rsid w:val="009366D7"/>
    <w:rsid w:val="00942FDB"/>
    <w:rsid w:val="009505B5"/>
    <w:rsid w:val="00953A01"/>
    <w:rsid w:val="00954074"/>
    <w:rsid w:val="00957703"/>
    <w:rsid w:val="00961596"/>
    <w:rsid w:val="00985012"/>
    <w:rsid w:val="00986D10"/>
    <w:rsid w:val="00995545"/>
    <w:rsid w:val="009A410B"/>
    <w:rsid w:val="009A56F6"/>
    <w:rsid w:val="009B5330"/>
    <w:rsid w:val="009C03DE"/>
    <w:rsid w:val="009C271A"/>
    <w:rsid w:val="009C68B0"/>
    <w:rsid w:val="009D7E7B"/>
    <w:rsid w:val="009E4DD0"/>
    <w:rsid w:val="009E5D8C"/>
    <w:rsid w:val="00A0070E"/>
    <w:rsid w:val="00A118DE"/>
    <w:rsid w:val="00A2070F"/>
    <w:rsid w:val="00A20BFE"/>
    <w:rsid w:val="00A276C4"/>
    <w:rsid w:val="00A35888"/>
    <w:rsid w:val="00A4035D"/>
    <w:rsid w:val="00A40A74"/>
    <w:rsid w:val="00A43468"/>
    <w:rsid w:val="00A66FA1"/>
    <w:rsid w:val="00A7031B"/>
    <w:rsid w:val="00A73B5F"/>
    <w:rsid w:val="00A81B65"/>
    <w:rsid w:val="00A81B77"/>
    <w:rsid w:val="00A82465"/>
    <w:rsid w:val="00A83C20"/>
    <w:rsid w:val="00A85BB9"/>
    <w:rsid w:val="00A975D1"/>
    <w:rsid w:val="00AA599F"/>
    <w:rsid w:val="00AA669D"/>
    <w:rsid w:val="00AB3464"/>
    <w:rsid w:val="00AB69EC"/>
    <w:rsid w:val="00AC166E"/>
    <w:rsid w:val="00AC2066"/>
    <w:rsid w:val="00AD0C21"/>
    <w:rsid w:val="00AE0EE4"/>
    <w:rsid w:val="00AE5054"/>
    <w:rsid w:val="00AF14C4"/>
    <w:rsid w:val="00AF6FD8"/>
    <w:rsid w:val="00B1196A"/>
    <w:rsid w:val="00B11E4C"/>
    <w:rsid w:val="00B209D5"/>
    <w:rsid w:val="00B20FC3"/>
    <w:rsid w:val="00B245D9"/>
    <w:rsid w:val="00B248D3"/>
    <w:rsid w:val="00B30695"/>
    <w:rsid w:val="00B30723"/>
    <w:rsid w:val="00B30EC1"/>
    <w:rsid w:val="00B31C9A"/>
    <w:rsid w:val="00B342A6"/>
    <w:rsid w:val="00B36053"/>
    <w:rsid w:val="00B41011"/>
    <w:rsid w:val="00B430C6"/>
    <w:rsid w:val="00B51A4E"/>
    <w:rsid w:val="00B532C6"/>
    <w:rsid w:val="00B60C2E"/>
    <w:rsid w:val="00B617EB"/>
    <w:rsid w:val="00B61C1E"/>
    <w:rsid w:val="00B65624"/>
    <w:rsid w:val="00B6591E"/>
    <w:rsid w:val="00B67D4D"/>
    <w:rsid w:val="00B70297"/>
    <w:rsid w:val="00B77494"/>
    <w:rsid w:val="00B87516"/>
    <w:rsid w:val="00B947B6"/>
    <w:rsid w:val="00BA72CD"/>
    <w:rsid w:val="00BC618F"/>
    <w:rsid w:val="00BC69F5"/>
    <w:rsid w:val="00BD3DC1"/>
    <w:rsid w:val="00BD4471"/>
    <w:rsid w:val="00BF0228"/>
    <w:rsid w:val="00C12DDE"/>
    <w:rsid w:val="00C1309E"/>
    <w:rsid w:val="00C20DAF"/>
    <w:rsid w:val="00C31DEC"/>
    <w:rsid w:val="00C3236B"/>
    <w:rsid w:val="00C35B9F"/>
    <w:rsid w:val="00C40F92"/>
    <w:rsid w:val="00C47978"/>
    <w:rsid w:val="00C651CC"/>
    <w:rsid w:val="00C651E0"/>
    <w:rsid w:val="00C75CAE"/>
    <w:rsid w:val="00C84720"/>
    <w:rsid w:val="00C92AE6"/>
    <w:rsid w:val="00C93427"/>
    <w:rsid w:val="00CA3676"/>
    <w:rsid w:val="00CB0E2A"/>
    <w:rsid w:val="00CB684D"/>
    <w:rsid w:val="00CC4A19"/>
    <w:rsid w:val="00CC7EDD"/>
    <w:rsid w:val="00CD0231"/>
    <w:rsid w:val="00CD23C6"/>
    <w:rsid w:val="00CD6FB4"/>
    <w:rsid w:val="00CD72E1"/>
    <w:rsid w:val="00CF16D2"/>
    <w:rsid w:val="00CF1A1A"/>
    <w:rsid w:val="00CF7E2D"/>
    <w:rsid w:val="00D00585"/>
    <w:rsid w:val="00D03E4E"/>
    <w:rsid w:val="00D12881"/>
    <w:rsid w:val="00D1746B"/>
    <w:rsid w:val="00D27D8F"/>
    <w:rsid w:val="00D30B5C"/>
    <w:rsid w:val="00D46721"/>
    <w:rsid w:val="00D54641"/>
    <w:rsid w:val="00D54997"/>
    <w:rsid w:val="00D6002A"/>
    <w:rsid w:val="00D62A35"/>
    <w:rsid w:val="00D6470C"/>
    <w:rsid w:val="00D647C9"/>
    <w:rsid w:val="00D74170"/>
    <w:rsid w:val="00D76783"/>
    <w:rsid w:val="00D96344"/>
    <w:rsid w:val="00DA07D0"/>
    <w:rsid w:val="00DA2F2E"/>
    <w:rsid w:val="00DA6BC7"/>
    <w:rsid w:val="00DA7EEA"/>
    <w:rsid w:val="00DB39F9"/>
    <w:rsid w:val="00DB4A0A"/>
    <w:rsid w:val="00DC079F"/>
    <w:rsid w:val="00DC5484"/>
    <w:rsid w:val="00DD2389"/>
    <w:rsid w:val="00DD3089"/>
    <w:rsid w:val="00DD753A"/>
    <w:rsid w:val="00DF4968"/>
    <w:rsid w:val="00DF5345"/>
    <w:rsid w:val="00E048A1"/>
    <w:rsid w:val="00E04A3D"/>
    <w:rsid w:val="00E05E0C"/>
    <w:rsid w:val="00E11A07"/>
    <w:rsid w:val="00E12EBC"/>
    <w:rsid w:val="00E23202"/>
    <w:rsid w:val="00E23B15"/>
    <w:rsid w:val="00E321D8"/>
    <w:rsid w:val="00E3412F"/>
    <w:rsid w:val="00E40B5E"/>
    <w:rsid w:val="00E40D00"/>
    <w:rsid w:val="00E45016"/>
    <w:rsid w:val="00E479D9"/>
    <w:rsid w:val="00E50B96"/>
    <w:rsid w:val="00E6778E"/>
    <w:rsid w:val="00E72A3D"/>
    <w:rsid w:val="00E74AD1"/>
    <w:rsid w:val="00E856C0"/>
    <w:rsid w:val="00E8670C"/>
    <w:rsid w:val="00E92251"/>
    <w:rsid w:val="00EA27E5"/>
    <w:rsid w:val="00EA7AAE"/>
    <w:rsid w:val="00EC43BF"/>
    <w:rsid w:val="00EF2B40"/>
    <w:rsid w:val="00EF7E07"/>
    <w:rsid w:val="00F00C7E"/>
    <w:rsid w:val="00F02842"/>
    <w:rsid w:val="00F077AD"/>
    <w:rsid w:val="00F07BE5"/>
    <w:rsid w:val="00F10744"/>
    <w:rsid w:val="00F11139"/>
    <w:rsid w:val="00F160F5"/>
    <w:rsid w:val="00F354ED"/>
    <w:rsid w:val="00F35AC6"/>
    <w:rsid w:val="00F52FBA"/>
    <w:rsid w:val="00F56ACE"/>
    <w:rsid w:val="00F61A3A"/>
    <w:rsid w:val="00F66BD1"/>
    <w:rsid w:val="00F74B4F"/>
    <w:rsid w:val="00F807FC"/>
    <w:rsid w:val="00F90457"/>
    <w:rsid w:val="00F97A6F"/>
    <w:rsid w:val="00FB2910"/>
    <w:rsid w:val="00FB3C38"/>
    <w:rsid w:val="00FB7724"/>
    <w:rsid w:val="00FE1580"/>
    <w:rsid w:val="00FE4245"/>
    <w:rsid w:val="00FE782A"/>
    <w:rsid w:val="00FF2E79"/>
    <w:rsid w:val="00FF3145"/>
    <w:rsid w:val="00FF5244"/>
    <w:rsid w:val="00FF5C0D"/>
    <w:rsid w:val="00FF73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5BF"/>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B3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617EB"/>
    <w:rPr>
      <w:color w:val="0000FF"/>
      <w:u w:val="single"/>
    </w:rPr>
  </w:style>
  <w:style w:type="paragraph" w:styleId="Footer">
    <w:name w:val="footer"/>
    <w:basedOn w:val="Normal"/>
    <w:rsid w:val="008D01AA"/>
    <w:pPr>
      <w:tabs>
        <w:tab w:val="center" w:pos="4153"/>
        <w:tab w:val="right" w:pos="8306"/>
      </w:tabs>
    </w:pPr>
  </w:style>
  <w:style w:type="character" w:styleId="PageNumber">
    <w:name w:val="page number"/>
    <w:basedOn w:val="DefaultParagraphFont"/>
    <w:rsid w:val="008D01AA"/>
  </w:style>
  <w:style w:type="paragraph" w:customStyle="1" w:styleId="fulltext-textfulltext-indent">
    <w:name w:val="fulltext-text fulltext-indent"/>
    <w:basedOn w:val="Normal"/>
    <w:rsid w:val="00986D10"/>
    <w:pPr>
      <w:bidi w:val="0"/>
      <w:spacing w:before="100" w:beforeAutospacing="1" w:after="360"/>
    </w:pPr>
  </w:style>
  <w:style w:type="paragraph" w:styleId="NormalWeb">
    <w:name w:val="Normal (Web)"/>
    <w:basedOn w:val="Normal"/>
    <w:rsid w:val="00406BA5"/>
    <w:pPr>
      <w:bidi w:val="0"/>
      <w:spacing w:before="100" w:beforeAutospacing="1" w:after="100" w:afterAutospacing="1"/>
    </w:pPr>
  </w:style>
  <w:style w:type="paragraph" w:customStyle="1" w:styleId="Default">
    <w:name w:val="Default"/>
    <w:rsid w:val="00DC079F"/>
    <w:pPr>
      <w:autoSpaceDE w:val="0"/>
      <w:autoSpaceDN w:val="0"/>
      <w:adjustRightInd w:val="0"/>
    </w:pPr>
    <w:rPr>
      <w:rFonts w:ascii="Warnock Pro Light" w:hAnsi="Warnock Pro Light" w:cs="Warnock Pro Light"/>
      <w:color w:val="000000"/>
      <w:sz w:val="24"/>
      <w:szCs w:val="24"/>
      <w:lang w:eastAsia="en-US"/>
    </w:rPr>
  </w:style>
  <w:style w:type="paragraph" w:customStyle="1" w:styleId="Pa9">
    <w:name w:val="Pa9"/>
    <w:basedOn w:val="Default"/>
    <w:next w:val="Default"/>
    <w:rsid w:val="00DC079F"/>
    <w:pPr>
      <w:spacing w:line="201" w:lineRule="atLeast"/>
    </w:pPr>
    <w:rPr>
      <w:rFonts w:cs="Times New Roman"/>
      <w:color w:val="auto"/>
    </w:rPr>
  </w:style>
  <w:style w:type="character" w:customStyle="1" w:styleId="A8">
    <w:name w:val="A8"/>
    <w:rsid w:val="00DC079F"/>
    <w:rPr>
      <w:rFonts w:cs="Warnock Pro Light"/>
      <w:color w:val="000000"/>
      <w:sz w:val="12"/>
      <w:szCs w:val="12"/>
    </w:rPr>
  </w:style>
  <w:style w:type="paragraph" w:customStyle="1" w:styleId="Pa13">
    <w:name w:val="Pa13"/>
    <w:basedOn w:val="Default"/>
    <w:next w:val="Default"/>
    <w:rsid w:val="00DC079F"/>
    <w:pPr>
      <w:spacing w:line="201" w:lineRule="atLeast"/>
    </w:pPr>
    <w:rPr>
      <w:rFonts w:cs="Times New Roman"/>
      <w:color w:val="auto"/>
    </w:rPr>
  </w:style>
  <w:style w:type="character" w:customStyle="1" w:styleId="shorttext">
    <w:name w:val="short_text"/>
    <w:basedOn w:val="DefaultParagraphFont"/>
    <w:rsid w:val="00376E92"/>
  </w:style>
  <w:style w:type="character" w:customStyle="1" w:styleId="hps">
    <w:name w:val="hps"/>
    <w:basedOn w:val="DefaultParagraphFont"/>
    <w:rsid w:val="00376E92"/>
  </w:style>
  <w:style w:type="character" w:customStyle="1" w:styleId="longtext">
    <w:name w:val="long_text"/>
    <w:basedOn w:val="DefaultParagraphFont"/>
    <w:rsid w:val="006E5225"/>
  </w:style>
  <w:style w:type="character" w:customStyle="1" w:styleId="hpsatn">
    <w:name w:val="hps atn"/>
    <w:basedOn w:val="DefaultParagraphFont"/>
    <w:rsid w:val="006E5225"/>
  </w:style>
  <w:style w:type="paragraph" w:customStyle="1" w:styleId="Pa6">
    <w:name w:val="Pa6"/>
    <w:basedOn w:val="Default"/>
    <w:next w:val="Default"/>
    <w:uiPriority w:val="99"/>
    <w:rsid w:val="00763527"/>
    <w:pPr>
      <w:spacing w:line="161" w:lineRule="atLeast"/>
    </w:pPr>
    <w:rPr>
      <w:rFonts w:ascii="Frutiger 55 Roman" w:hAnsi="Frutiger 55 Roman" w:cs="Times New Roman"/>
      <w:color w:val="auto"/>
    </w:rPr>
  </w:style>
  <w:style w:type="paragraph" w:styleId="Header">
    <w:name w:val="header"/>
    <w:basedOn w:val="Normal"/>
    <w:link w:val="HeaderChar"/>
    <w:rsid w:val="005B0AF7"/>
    <w:pPr>
      <w:tabs>
        <w:tab w:val="center" w:pos="4153"/>
        <w:tab w:val="right" w:pos="8306"/>
      </w:tabs>
    </w:pPr>
  </w:style>
  <w:style w:type="character" w:customStyle="1" w:styleId="HeaderChar">
    <w:name w:val="Header Char"/>
    <w:basedOn w:val="DefaultParagraphFont"/>
    <w:link w:val="Header"/>
    <w:rsid w:val="005B0AF7"/>
    <w:rPr>
      <w:sz w:val="24"/>
      <w:szCs w:val="24"/>
    </w:rPr>
  </w:style>
  <w:style w:type="paragraph" w:styleId="BalloonText">
    <w:name w:val="Balloon Text"/>
    <w:basedOn w:val="Normal"/>
    <w:link w:val="BalloonTextChar"/>
    <w:uiPriority w:val="99"/>
    <w:unhideWhenUsed/>
    <w:rsid w:val="00954074"/>
    <w:pPr>
      <w:bidi w:val="0"/>
    </w:pPr>
    <w:rPr>
      <w:rFonts w:ascii="Tahoma" w:hAnsi="Tahoma" w:cs="Tahoma"/>
      <w:sz w:val="16"/>
      <w:szCs w:val="16"/>
    </w:rPr>
  </w:style>
  <w:style w:type="character" w:customStyle="1" w:styleId="BalloonTextChar">
    <w:name w:val="Balloon Text Char"/>
    <w:basedOn w:val="DefaultParagraphFont"/>
    <w:link w:val="BalloonText"/>
    <w:uiPriority w:val="99"/>
    <w:rsid w:val="00954074"/>
    <w:rPr>
      <w:rFonts w:ascii="Tahoma" w:hAnsi="Tahoma" w:cs="Tahoma"/>
      <w:sz w:val="16"/>
      <w:szCs w:val="16"/>
    </w:rPr>
  </w:style>
  <w:style w:type="character" w:customStyle="1" w:styleId="citation">
    <w:name w:val="citation"/>
    <w:basedOn w:val="DefaultParagraphFont"/>
    <w:rsid w:val="00954074"/>
  </w:style>
  <w:style w:type="character" w:customStyle="1" w:styleId="capture-id">
    <w:name w:val="capture-id"/>
    <w:basedOn w:val="DefaultParagraphFont"/>
    <w:rsid w:val="00954074"/>
  </w:style>
  <w:style w:type="character" w:styleId="Emphasis">
    <w:name w:val="Emphasis"/>
    <w:basedOn w:val="DefaultParagraphFont"/>
    <w:uiPriority w:val="20"/>
    <w:qFormat/>
    <w:rsid w:val="00954074"/>
    <w:rPr>
      <w:i/>
      <w:iCs/>
    </w:rPr>
  </w:style>
  <w:style w:type="character" w:styleId="CommentReference">
    <w:name w:val="annotation reference"/>
    <w:basedOn w:val="DefaultParagraphFont"/>
    <w:rsid w:val="005C7AFD"/>
    <w:rPr>
      <w:sz w:val="16"/>
      <w:szCs w:val="16"/>
    </w:rPr>
  </w:style>
  <w:style w:type="paragraph" w:styleId="CommentText">
    <w:name w:val="annotation text"/>
    <w:basedOn w:val="Normal"/>
    <w:link w:val="CommentTextChar"/>
    <w:rsid w:val="005C7AFD"/>
    <w:rPr>
      <w:sz w:val="20"/>
      <w:szCs w:val="20"/>
    </w:rPr>
  </w:style>
  <w:style w:type="character" w:customStyle="1" w:styleId="CommentTextChar">
    <w:name w:val="Comment Text Char"/>
    <w:basedOn w:val="DefaultParagraphFont"/>
    <w:link w:val="CommentText"/>
    <w:rsid w:val="005C7AFD"/>
    <w:rPr>
      <w:lang w:val="en-US" w:eastAsia="en-US"/>
    </w:rPr>
  </w:style>
  <w:style w:type="paragraph" w:styleId="CommentSubject">
    <w:name w:val="annotation subject"/>
    <w:basedOn w:val="CommentText"/>
    <w:next w:val="CommentText"/>
    <w:link w:val="CommentSubjectChar"/>
    <w:rsid w:val="005C7AFD"/>
    <w:rPr>
      <w:b/>
      <w:bCs/>
    </w:rPr>
  </w:style>
  <w:style w:type="character" w:customStyle="1" w:styleId="CommentSubjectChar">
    <w:name w:val="Comment Subject Char"/>
    <w:basedOn w:val="CommentTextChar"/>
    <w:link w:val="CommentSubject"/>
    <w:rsid w:val="005C7AFD"/>
    <w:rPr>
      <w:b/>
      <w:bCs/>
    </w:rPr>
  </w:style>
</w:styles>
</file>

<file path=word/webSettings.xml><?xml version="1.0" encoding="utf-8"?>
<w:webSettings xmlns:r="http://schemas.openxmlformats.org/officeDocument/2006/relationships" xmlns:w="http://schemas.openxmlformats.org/wordprocessingml/2006/main">
  <w:divs>
    <w:div w:id="95369103">
      <w:bodyDiv w:val="1"/>
      <w:marLeft w:val="0"/>
      <w:marRight w:val="0"/>
      <w:marTop w:val="0"/>
      <w:marBottom w:val="0"/>
      <w:divBdr>
        <w:top w:val="none" w:sz="0" w:space="0" w:color="auto"/>
        <w:left w:val="none" w:sz="0" w:space="0" w:color="auto"/>
        <w:bottom w:val="none" w:sz="0" w:space="0" w:color="auto"/>
        <w:right w:val="none" w:sz="0" w:space="0" w:color="auto"/>
      </w:divBdr>
      <w:divsChild>
        <w:div w:id="1491748399">
          <w:marLeft w:val="0"/>
          <w:marRight w:val="0"/>
          <w:marTop w:val="0"/>
          <w:marBottom w:val="0"/>
          <w:divBdr>
            <w:top w:val="none" w:sz="0" w:space="0" w:color="auto"/>
            <w:left w:val="none" w:sz="0" w:space="0" w:color="auto"/>
            <w:bottom w:val="none" w:sz="0" w:space="0" w:color="auto"/>
            <w:right w:val="none" w:sz="0" w:space="0" w:color="auto"/>
          </w:divBdr>
          <w:divsChild>
            <w:div w:id="179979745">
              <w:marLeft w:val="0"/>
              <w:marRight w:val="0"/>
              <w:marTop w:val="0"/>
              <w:marBottom w:val="0"/>
              <w:divBdr>
                <w:top w:val="none" w:sz="0" w:space="0" w:color="auto"/>
                <w:left w:val="none" w:sz="0" w:space="0" w:color="auto"/>
                <w:bottom w:val="none" w:sz="0" w:space="0" w:color="auto"/>
                <w:right w:val="none" w:sz="0" w:space="0" w:color="auto"/>
              </w:divBdr>
              <w:divsChild>
                <w:div w:id="1327050872">
                  <w:marLeft w:val="0"/>
                  <w:marRight w:val="0"/>
                  <w:marTop w:val="0"/>
                  <w:marBottom w:val="0"/>
                  <w:divBdr>
                    <w:top w:val="none" w:sz="0" w:space="0" w:color="auto"/>
                    <w:left w:val="none" w:sz="0" w:space="0" w:color="auto"/>
                    <w:bottom w:val="none" w:sz="0" w:space="0" w:color="auto"/>
                    <w:right w:val="none" w:sz="0" w:space="0" w:color="auto"/>
                  </w:divBdr>
                  <w:divsChild>
                    <w:div w:id="50814344">
                      <w:marLeft w:val="0"/>
                      <w:marRight w:val="0"/>
                      <w:marTop w:val="0"/>
                      <w:marBottom w:val="0"/>
                      <w:divBdr>
                        <w:top w:val="none" w:sz="0" w:space="0" w:color="auto"/>
                        <w:left w:val="none" w:sz="0" w:space="0" w:color="auto"/>
                        <w:bottom w:val="none" w:sz="0" w:space="0" w:color="auto"/>
                        <w:right w:val="none" w:sz="0" w:space="0" w:color="auto"/>
                      </w:divBdr>
                      <w:divsChild>
                        <w:div w:id="263457946">
                          <w:marLeft w:val="0"/>
                          <w:marRight w:val="0"/>
                          <w:marTop w:val="0"/>
                          <w:marBottom w:val="0"/>
                          <w:divBdr>
                            <w:top w:val="none" w:sz="0" w:space="0" w:color="auto"/>
                            <w:left w:val="none" w:sz="0" w:space="0" w:color="auto"/>
                            <w:bottom w:val="none" w:sz="0" w:space="0" w:color="auto"/>
                            <w:right w:val="none" w:sz="0" w:space="0" w:color="auto"/>
                          </w:divBdr>
                          <w:divsChild>
                            <w:div w:id="866213498">
                              <w:marLeft w:val="0"/>
                              <w:marRight w:val="0"/>
                              <w:marTop w:val="0"/>
                              <w:marBottom w:val="0"/>
                              <w:divBdr>
                                <w:top w:val="none" w:sz="0" w:space="0" w:color="auto"/>
                                <w:left w:val="none" w:sz="0" w:space="0" w:color="auto"/>
                                <w:bottom w:val="none" w:sz="0" w:space="0" w:color="auto"/>
                                <w:right w:val="none" w:sz="0" w:space="0" w:color="auto"/>
                              </w:divBdr>
                              <w:divsChild>
                                <w:div w:id="2101753154">
                                  <w:marLeft w:val="0"/>
                                  <w:marRight w:val="0"/>
                                  <w:marTop w:val="0"/>
                                  <w:marBottom w:val="0"/>
                                  <w:divBdr>
                                    <w:top w:val="single" w:sz="6" w:space="0" w:color="F5F5F5"/>
                                    <w:left w:val="single" w:sz="6" w:space="0" w:color="F5F5F5"/>
                                    <w:bottom w:val="single" w:sz="6" w:space="0" w:color="F5F5F5"/>
                                    <w:right w:val="single" w:sz="6" w:space="0" w:color="F5F5F5"/>
                                  </w:divBdr>
                                  <w:divsChild>
                                    <w:div w:id="224069989">
                                      <w:marLeft w:val="0"/>
                                      <w:marRight w:val="0"/>
                                      <w:marTop w:val="0"/>
                                      <w:marBottom w:val="0"/>
                                      <w:divBdr>
                                        <w:top w:val="none" w:sz="0" w:space="0" w:color="auto"/>
                                        <w:left w:val="none" w:sz="0" w:space="0" w:color="auto"/>
                                        <w:bottom w:val="none" w:sz="0" w:space="0" w:color="auto"/>
                                        <w:right w:val="none" w:sz="0" w:space="0" w:color="auto"/>
                                      </w:divBdr>
                                      <w:divsChild>
                                        <w:div w:id="1120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251373">
      <w:bodyDiv w:val="1"/>
      <w:marLeft w:val="0"/>
      <w:marRight w:val="0"/>
      <w:marTop w:val="0"/>
      <w:marBottom w:val="0"/>
      <w:divBdr>
        <w:top w:val="none" w:sz="0" w:space="0" w:color="auto"/>
        <w:left w:val="none" w:sz="0" w:space="0" w:color="auto"/>
        <w:bottom w:val="none" w:sz="0" w:space="0" w:color="auto"/>
        <w:right w:val="none" w:sz="0" w:space="0" w:color="auto"/>
      </w:divBdr>
      <w:divsChild>
        <w:div w:id="1255355810">
          <w:marLeft w:val="0"/>
          <w:marRight w:val="0"/>
          <w:marTop w:val="0"/>
          <w:marBottom w:val="0"/>
          <w:divBdr>
            <w:top w:val="none" w:sz="0" w:space="0" w:color="auto"/>
            <w:left w:val="none" w:sz="0" w:space="0" w:color="auto"/>
            <w:bottom w:val="none" w:sz="0" w:space="0" w:color="auto"/>
            <w:right w:val="none" w:sz="0" w:space="0" w:color="auto"/>
          </w:divBdr>
          <w:divsChild>
            <w:div w:id="824247622">
              <w:marLeft w:val="0"/>
              <w:marRight w:val="0"/>
              <w:marTop w:val="0"/>
              <w:marBottom w:val="0"/>
              <w:divBdr>
                <w:top w:val="none" w:sz="0" w:space="0" w:color="auto"/>
                <w:left w:val="none" w:sz="0" w:space="0" w:color="auto"/>
                <w:bottom w:val="none" w:sz="0" w:space="0" w:color="auto"/>
                <w:right w:val="none" w:sz="0" w:space="0" w:color="auto"/>
              </w:divBdr>
              <w:divsChild>
                <w:div w:id="799151917">
                  <w:marLeft w:val="0"/>
                  <w:marRight w:val="0"/>
                  <w:marTop w:val="0"/>
                  <w:marBottom w:val="0"/>
                  <w:divBdr>
                    <w:top w:val="none" w:sz="0" w:space="0" w:color="auto"/>
                    <w:left w:val="none" w:sz="0" w:space="0" w:color="auto"/>
                    <w:bottom w:val="none" w:sz="0" w:space="0" w:color="auto"/>
                    <w:right w:val="none" w:sz="0" w:space="0" w:color="auto"/>
                  </w:divBdr>
                  <w:divsChild>
                    <w:div w:id="1391735689">
                      <w:marLeft w:val="0"/>
                      <w:marRight w:val="0"/>
                      <w:marTop w:val="0"/>
                      <w:marBottom w:val="0"/>
                      <w:divBdr>
                        <w:top w:val="none" w:sz="0" w:space="0" w:color="auto"/>
                        <w:left w:val="none" w:sz="0" w:space="0" w:color="auto"/>
                        <w:bottom w:val="none" w:sz="0" w:space="0" w:color="auto"/>
                        <w:right w:val="none" w:sz="0" w:space="0" w:color="auto"/>
                      </w:divBdr>
                      <w:divsChild>
                        <w:div w:id="794786413">
                          <w:marLeft w:val="0"/>
                          <w:marRight w:val="0"/>
                          <w:marTop w:val="0"/>
                          <w:marBottom w:val="0"/>
                          <w:divBdr>
                            <w:top w:val="none" w:sz="0" w:space="0" w:color="auto"/>
                            <w:left w:val="none" w:sz="0" w:space="0" w:color="auto"/>
                            <w:bottom w:val="none" w:sz="0" w:space="0" w:color="auto"/>
                            <w:right w:val="none" w:sz="0" w:space="0" w:color="auto"/>
                          </w:divBdr>
                          <w:divsChild>
                            <w:div w:id="353918924">
                              <w:marLeft w:val="0"/>
                              <w:marRight w:val="0"/>
                              <w:marTop w:val="0"/>
                              <w:marBottom w:val="0"/>
                              <w:divBdr>
                                <w:top w:val="none" w:sz="0" w:space="0" w:color="auto"/>
                                <w:left w:val="none" w:sz="0" w:space="0" w:color="auto"/>
                                <w:bottom w:val="none" w:sz="0" w:space="0" w:color="auto"/>
                                <w:right w:val="none" w:sz="0" w:space="0" w:color="auto"/>
                              </w:divBdr>
                              <w:divsChild>
                                <w:div w:id="1059982391">
                                  <w:marLeft w:val="0"/>
                                  <w:marRight w:val="0"/>
                                  <w:marTop w:val="0"/>
                                  <w:marBottom w:val="0"/>
                                  <w:divBdr>
                                    <w:top w:val="single" w:sz="6" w:space="0" w:color="F5F5F5"/>
                                    <w:left w:val="single" w:sz="6" w:space="0" w:color="F5F5F5"/>
                                    <w:bottom w:val="single" w:sz="6" w:space="0" w:color="F5F5F5"/>
                                    <w:right w:val="single" w:sz="6" w:space="0" w:color="F5F5F5"/>
                                  </w:divBdr>
                                  <w:divsChild>
                                    <w:div w:id="541939112">
                                      <w:marLeft w:val="0"/>
                                      <w:marRight w:val="0"/>
                                      <w:marTop w:val="0"/>
                                      <w:marBottom w:val="0"/>
                                      <w:divBdr>
                                        <w:top w:val="none" w:sz="0" w:space="0" w:color="auto"/>
                                        <w:left w:val="none" w:sz="0" w:space="0" w:color="auto"/>
                                        <w:bottom w:val="none" w:sz="0" w:space="0" w:color="auto"/>
                                        <w:right w:val="none" w:sz="0" w:space="0" w:color="auto"/>
                                      </w:divBdr>
                                      <w:divsChild>
                                        <w:div w:id="11388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869664">
      <w:bodyDiv w:val="1"/>
      <w:marLeft w:val="0"/>
      <w:marRight w:val="0"/>
      <w:marTop w:val="0"/>
      <w:marBottom w:val="0"/>
      <w:divBdr>
        <w:top w:val="none" w:sz="0" w:space="0" w:color="auto"/>
        <w:left w:val="none" w:sz="0" w:space="0" w:color="auto"/>
        <w:bottom w:val="none" w:sz="0" w:space="0" w:color="auto"/>
        <w:right w:val="none" w:sz="0" w:space="0" w:color="auto"/>
      </w:divBdr>
      <w:divsChild>
        <w:div w:id="350840794">
          <w:marLeft w:val="0"/>
          <w:marRight w:val="0"/>
          <w:marTop w:val="0"/>
          <w:marBottom w:val="0"/>
          <w:divBdr>
            <w:top w:val="none" w:sz="0" w:space="0" w:color="auto"/>
            <w:left w:val="none" w:sz="0" w:space="0" w:color="auto"/>
            <w:bottom w:val="none" w:sz="0" w:space="0" w:color="auto"/>
            <w:right w:val="none" w:sz="0" w:space="0" w:color="auto"/>
          </w:divBdr>
          <w:divsChild>
            <w:div w:id="1507359603">
              <w:marLeft w:val="0"/>
              <w:marRight w:val="0"/>
              <w:marTop w:val="0"/>
              <w:marBottom w:val="0"/>
              <w:divBdr>
                <w:top w:val="none" w:sz="0" w:space="0" w:color="auto"/>
                <w:left w:val="none" w:sz="0" w:space="0" w:color="auto"/>
                <w:bottom w:val="none" w:sz="0" w:space="0" w:color="auto"/>
                <w:right w:val="none" w:sz="0" w:space="0" w:color="auto"/>
              </w:divBdr>
              <w:divsChild>
                <w:div w:id="389427816">
                  <w:marLeft w:val="0"/>
                  <w:marRight w:val="0"/>
                  <w:marTop w:val="0"/>
                  <w:marBottom w:val="0"/>
                  <w:divBdr>
                    <w:top w:val="none" w:sz="0" w:space="0" w:color="auto"/>
                    <w:left w:val="none" w:sz="0" w:space="0" w:color="auto"/>
                    <w:bottom w:val="none" w:sz="0" w:space="0" w:color="auto"/>
                    <w:right w:val="none" w:sz="0" w:space="0" w:color="auto"/>
                  </w:divBdr>
                  <w:divsChild>
                    <w:div w:id="967587341">
                      <w:marLeft w:val="0"/>
                      <w:marRight w:val="0"/>
                      <w:marTop w:val="0"/>
                      <w:marBottom w:val="0"/>
                      <w:divBdr>
                        <w:top w:val="none" w:sz="0" w:space="0" w:color="auto"/>
                        <w:left w:val="none" w:sz="0" w:space="0" w:color="auto"/>
                        <w:bottom w:val="none" w:sz="0" w:space="0" w:color="auto"/>
                        <w:right w:val="none" w:sz="0" w:space="0" w:color="auto"/>
                      </w:divBdr>
                      <w:divsChild>
                        <w:div w:id="807481576">
                          <w:marLeft w:val="0"/>
                          <w:marRight w:val="0"/>
                          <w:marTop w:val="0"/>
                          <w:marBottom w:val="0"/>
                          <w:divBdr>
                            <w:top w:val="none" w:sz="0" w:space="0" w:color="auto"/>
                            <w:left w:val="none" w:sz="0" w:space="0" w:color="auto"/>
                            <w:bottom w:val="none" w:sz="0" w:space="0" w:color="auto"/>
                            <w:right w:val="none" w:sz="0" w:space="0" w:color="auto"/>
                          </w:divBdr>
                          <w:divsChild>
                            <w:div w:id="1355570717">
                              <w:marLeft w:val="0"/>
                              <w:marRight w:val="0"/>
                              <w:marTop w:val="0"/>
                              <w:marBottom w:val="0"/>
                              <w:divBdr>
                                <w:top w:val="none" w:sz="0" w:space="0" w:color="auto"/>
                                <w:left w:val="none" w:sz="0" w:space="0" w:color="auto"/>
                                <w:bottom w:val="none" w:sz="0" w:space="0" w:color="auto"/>
                                <w:right w:val="none" w:sz="0" w:space="0" w:color="auto"/>
                              </w:divBdr>
                              <w:divsChild>
                                <w:div w:id="1388650417">
                                  <w:marLeft w:val="0"/>
                                  <w:marRight w:val="0"/>
                                  <w:marTop w:val="0"/>
                                  <w:marBottom w:val="0"/>
                                  <w:divBdr>
                                    <w:top w:val="single" w:sz="6" w:space="0" w:color="F5F5F5"/>
                                    <w:left w:val="single" w:sz="6" w:space="0" w:color="F5F5F5"/>
                                    <w:bottom w:val="single" w:sz="6" w:space="0" w:color="F5F5F5"/>
                                    <w:right w:val="single" w:sz="6" w:space="0" w:color="F5F5F5"/>
                                  </w:divBdr>
                                  <w:divsChild>
                                    <w:div w:id="376635828">
                                      <w:marLeft w:val="0"/>
                                      <w:marRight w:val="0"/>
                                      <w:marTop w:val="0"/>
                                      <w:marBottom w:val="0"/>
                                      <w:divBdr>
                                        <w:top w:val="none" w:sz="0" w:space="0" w:color="auto"/>
                                        <w:left w:val="none" w:sz="0" w:space="0" w:color="auto"/>
                                        <w:bottom w:val="none" w:sz="0" w:space="0" w:color="auto"/>
                                        <w:right w:val="none" w:sz="0" w:space="0" w:color="auto"/>
                                      </w:divBdr>
                                      <w:divsChild>
                                        <w:div w:id="21309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030711">
      <w:bodyDiv w:val="1"/>
      <w:marLeft w:val="0"/>
      <w:marRight w:val="0"/>
      <w:marTop w:val="0"/>
      <w:marBottom w:val="0"/>
      <w:divBdr>
        <w:top w:val="none" w:sz="0" w:space="0" w:color="auto"/>
        <w:left w:val="none" w:sz="0" w:space="0" w:color="auto"/>
        <w:bottom w:val="none" w:sz="0" w:space="0" w:color="auto"/>
        <w:right w:val="none" w:sz="0" w:space="0" w:color="auto"/>
      </w:divBdr>
      <w:divsChild>
        <w:div w:id="567425830">
          <w:marLeft w:val="0"/>
          <w:marRight w:val="0"/>
          <w:marTop w:val="0"/>
          <w:marBottom w:val="0"/>
          <w:divBdr>
            <w:top w:val="none" w:sz="0" w:space="0" w:color="auto"/>
            <w:left w:val="none" w:sz="0" w:space="0" w:color="auto"/>
            <w:bottom w:val="none" w:sz="0" w:space="0" w:color="auto"/>
            <w:right w:val="none" w:sz="0" w:space="0" w:color="auto"/>
          </w:divBdr>
          <w:divsChild>
            <w:div w:id="1603689219">
              <w:marLeft w:val="0"/>
              <w:marRight w:val="0"/>
              <w:marTop w:val="0"/>
              <w:marBottom w:val="0"/>
              <w:divBdr>
                <w:top w:val="none" w:sz="0" w:space="0" w:color="auto"/>
                <w:left w:val="none" w:sz="0" w:space="0" w:color="auto"/>
                <w:bottom w:val="none" w:sz="0" w:space="0" w:color="auto"/>
                <w:right w:val="none" w:sz="0" w:space="0" w:color="auto"/>
              </w:divBdr>
              <w:divsChild>
                <w:div w:id="403993587">
                  <w:marLeft w:val="0"/>
                  <w:marRight w:val="0"/>
                  <w:marTop w:val="0"/>
                  <w:marBottom w:val="0"/>
                  <w:divBdr>
                    <w:top w:val="none" w:sz="0" w:space="0" w:color="auto"/>
                    <w:left w:val="none" w:sz="0" w:space="0" w:color="auto"/>
                    <w:bottom w:val="none" w:sz="0" w:space="0" w:color="auto"/>
                    <w:right w:val="none" w:sz="0" w:space="0" w:color="auto"/>
                  </w:divBdr>
                  <w:divsChild>
                    <w:div w:id="208535622">
                      <w:marLeft w:val="0"/>
                      <w:marRight w:val="0"/>
                      <w:marTop w:val="0"/>
                      <w:marBottom w:val="0"/>
                      <w:divBdr>
                        <w:top w:val="none" w:sz="0" w:space="0" w:color="auto"/>
                        <w:left w:val="none" w:sz="0" w:space="0" w:color="auto"/>
                        <w:bottom w:val="none" w:sz="0" w:space="0" w:color="auto"/>
                        <w:right w:val="none" w:sz="0" w:space="0" w:color="auto"/>
                      </w:divBdr>
                      <w:divsChild>
                        <w:div w:id="425804925">
                          <w:marLeft w:val="0"/>
                          <w:marRight w:val="0"/>
                          <w:marTop w:val="0"/>
                          <w:marBottom w:val="0"/>
                          <w:divBdr>
                            <w:top w:val="none" w:sz="0" w:space="0" w:color="auto"/>
                            <w:left w:val="none" w:sz="0" w:space="0" w:color="auto"/>
                            <w:bottom w:val="none" w:sz="0" w:space="0" w:color="auto"/>
                            <w:right w:val="none" w:sz="0" w:space="0" w:color="auto"/>
                          </w:divBdr>
                          <w:divsChild>
                            <w:div w:id="1296373846">
                              <w:marLeft w:val="0"/>
                              <w:marRight w:val="0"/>
                              <w:marTop w:val="0"/>
                              <w:marBottom w:val="0"/>
                              <w:divBdr>
                                <w:top w:val="none" w:sz="0" w:space="0" w:color="auto"/>
                                <w:left w:val="none" w:sz="0" w:space="0" w:color="auto"/>
                                <w:bottom w:val="none" w:sz="0" w:space="0" w:color="auto"/>
                                <w:right w:val="none" w:sz="0" w:space="0" w:color="auto"/>
                              </w:divBdr>
                              <w:divsChild>
                                <w:div w:id="221067340">
                                  <w:marLeft w:val="0"/>
                                  <w:marRight w:val="0"/>
                                  <w:marTop w:val="0"/>
                                  <w:marBottom w:val="0"/>
                                  <w:divBdr>
                                    <w:top w:val="single" w:sz="6" w:space="0" w:color="F5F5F5"/>
                                    <w:left w:val="single" w:sz="6" w:space="0" w:color="F5F5F5"/>
                                    <w:bottom w:val="single" w:sz="6" w:space="0" w:color="F5F5F5"/>
                                    <w:right w:val="single" w:sz="6" w:space="0" w:color="F5F5F5"/>
                                  </w:divBdr>
                                  <w:divsChild>
                                    <w:div w:id="832141461">
                                      <w:marLeft w:val="0"/>
                                      <w:marRight w:val="0"/>
                                      <w:marTop w:val="0"/>
                                      <w:marBottom w:val="0"/>
                                      <w:divBdr>
                                        <w:top w:val="none" w:sz="0" w:space="0" w:color="auto"/>
                                        <w:left w:val="none" w:sz="0" w:space="0" w:color="auto"/>
                                        <w:bottom w:val="none" w:sz="0" w:space="0" w:color="auto"/>
                                        <w:right w:val="none" w:sz="0" w:space="0" w:color="auto"/>
                                      </w:divBdr>
                                      <w:divsChild>
                                        <w:div w:id="1811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677192">
      <w:bodyDiv w:val="1"/>
      <w:marLeft w:val="0"/>
      <w:marRight w:val="0"/>
      <w:marTop w:val="0"/>
      <w:marBottom w:val="0"/>
      <w:divBdr>
        <w:top w:val="none" w:sz="0" w:space="0" w:color="auto"/>
        <w:left w:val="none" w:sz="0" w:space="0" w:color="auto"/>
        <w:bottom w:val="none" w:sz="0" w:space="0" w:color="auto"/>
        <w:right w:val="none" w:sz="0" w:space="0" w:color="auto"/>
      </w:divBdr>
      <w:divsChild>
        <w:div w:id="418212516">
          <w:marLeft w:val="0"/>
          <w:marRight w:val="0"/>
          <w:marTop w:val="0"/>
          <w:marBottom w:val="0"/>
          <w:divBdr>
            <w:top w:val="none" w:sz="0" w:space="0" w:color="auto"/>
            <w:left w:val="none" w:sz="0" w:space="0" w:color="auto"/>
            <w:bottom w:val="none" w:sz="0" w:space="0" w:color="auto"/>
            <w:right w:val="none" w:sz="0" w:space="0" w:color="auto"/>
          </w:divBdr>
          <w:divsChild>
            <w:div w:id="1231116718">
              <w:marLeft w:val="0"/>
              <w:marRight w:val="0"/>
              <w:marTop w:val="0"/>
              <w:marBottom w:val="0"/>
              <w:divBdr>
                <w:top w:val="none" w:sz="0" w:space="0" w:color="auto"/>
                <w:left w:val="none" w:sz="0" w:space="0" w:color="auto"/>
                <w:bottom w:val="none" w:sz="0" w:space="0" w:color="auto"/>
                <w:right w:val="none" w:sz="0" w:space="0" w:color="auto"/>
              </w:divBdr>
              <w:divsChild>
                <w:div w:id="610624130">
                  <w:marLeft w:val="0"/>
                  <w:marRight w:val="0"/>
                  <w:marTop w:val="0"/>
                  <w:marBottom w:val="0"/>
                  <w:divBdr>
                    <w:top w:val="none" w:sz="0" w:space="0" w:color="auto"/>
                    <w:left w:val="none" w:sz="0" w:space="0" w:color="auto"/>
                    <w:bottom w:val="none" w:sz="0" w:space="0" w:color="auto"/>
                    <w:right w:val="none" w:sz="0" w:space="0" w:color="auto"/>
                  </w:divBdr>
                  <w:divsChild>
                    <w:div w:id="821848382">
                      <w:marLeft w:val="0"/>
                      <w:marRight w:val="0"/>
                      <w:marTop w:val="0"/>
                      <w:marBottom w:val="0"/>
                      <w:divBdr>
                        <w:top w:val="none" w:sz="0" w:space="0" w:color="auto"/>
                        <w:left w:val="none" w:sz="0" w:space="0" w:color="auto"/>
                        <w:bottom w:val="none" w:sz="0" w:space="0" w:color="auto"/>
                        <w:right w:val="none" w:sz="0" w:space="0" w:color="auto"/>
                      </w:divBdr>
                      <w:divsChild>
                        <w:div w:id="1409771081">
                          <w:marLeft w:val="0"/>
                          <w:marRight w:val="0"/>
                          <w:marTop w:val="0"/>
                          <w:marBottom w:val="0"/>
                          <w:divBdr>
                            <w:top w:val="none" w:sz="0" w:space="0" w:color="auto"/>
                            <w:left w:val="none" w:sz="0" w:space="0" w:color="auto"/>
                            <w:bottom w:val="none" w:sz="0" w:space="0" w:color="auto"/>
                            <w:right w:val="none" w:sz="0" w:space="0" w:color="auto"/>
                          </w:divBdr>
                          <w:divsChild>
                            <w:div w:id="1984234001">
                              <w:marLeft w:val="0"/>
                              <w:marRight w:val="0"/>
                              <w:marTop w:val="0"/>
                              <w:marBottom w:val="0"/>
                              <w:divBdr>
                                <w:top w:val="none" w:sz="0" w:space="0" w:color="auto"/>
                                <w:left w:val="none" w:sz="0" w:space="0" w:color="auto"/>
                                <w:bottom w:val="none" w:sz="0" w:space="0" w:color="auto"/>
                                <w:right w:val="none" w:sz="0" w:space="0" w:color="auto"/>
                              </w:divBdr>
                              <w:divsChild>
                                <w:div w:id="1267425677">
                                  <w:marLeft w:val="0"/>
                                  <w:marRight w:val="0"/>
                                  <w:marTop w:val="0"/>
                                  <w:marBottom w:val="0"/>
                                  <w:divBdr>
                                    <w:top w:val="single" w:sz="6" w:space="0" w:color="F5F5F5"/>
                                    <w:left w:val="single" w:sz="6" w:space="0" w:color="F5F5F5"/>
                                    <w:bottom w:val="single" w:sz="6" w:space="0" w:color="F5F5F5"/>
                                    <w:right w:val="single" w:sz="6" w:space="0" w:color="F5F5F5"/>
                                  </w:divBdr>
                                  <w:divsChild>
                                    <w:div w:id="2009863919">
                                      <w:marLeft w:val="0"/>
                                      <w:marRight w:val="0"/>
                                      <w:marTop w:val="0"/>
                                      <w:marBottom w:val="0"/>
                                      <w:divBdr>
                                        <w:top w:val="none" w:sz="0" w:space="0" w:color="auto"/>
                                        <w:left w:val="none" w:sz="0" w:space="0" w:color="auto"/>
                                        <w:bottom w:val="none" w:sz="0" w:space="0" w:color="auto"/>
                                        <w:right w:val="none" w:sz="0" w:space="0" w:color="auto"/>
                                      </w:divBdr>
                                      <w:divsChild>
                                        <w:div w:id="2095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27187">
      <w:bodyDiv w:val="1"/>
      <w:marLeft w:val="0"/>
      <w:marRight w:val="0"/>
      <w:marTop w:val="0"/>
      <w:marBottom w:val="0"/>
      <w:divBdr>
        <w:top w:val="none" w:sz="0" w:space="0" w:color="auto"/>
        <w:left w:val="none" w:sz="0" w:space="0" w:color="auto"/>
        <w:bottom w:val="none" w:sz="0" w:space="0" w:color="auto"/>
        <w:right w:val="none" w:sz="0" w:space="0" w:color="auto"/>
      </w:divBdr>
      <w:divsChild>
        <w:div w:id="1206528271">
          <w:marLeft w:val="0"/>
          <w:marRight w:val="0"/>
          <w:marTop w:val="0"/>
          <w:marBottom w:val="0"/>
          <w:divBdr>
            <w:top w:val="none" w:sz="0" w:space="0" w:color="auto"/>
            <w:left w:val="none" w:sz="0" w:space="0" w:color="auto"/>
            <w:bottom w:val="none" w:sz="0" w:space="0" w:color="auto"/>
            <w:right w:val="none" w:sz="0" w:space="0" w:color="auto"/>
          </w:divBdr>
          <w:divsChild>
            <w:div w:id="499546556">
              <w:marLeft w:val="0"/>
              <w:marRight w:val="0"/>
              <w:marTop w:val="0"/>
              <w:marBottom w:val="0"/>
              <w:divBdr>
                <w:top w:val="none" w:sz="0" w:space="0" w:color="auto"/>
                <w:left w:val="none" w:sz="0" w:space="0" w:color="auto"/>
                <w:bottom w:val="none" w:sz="0" w:space="0" w:color="auto"/>
                <w:right w:val="none" w:sz="0" w:space="0" w:color="auto"/>
              </w:divBdr>
              <w:divsChild>
                <w:div w:id="1377462203">
                  <w:marLeft w:val="0"/>
                  <w:marRight w:val="0"/>
                  <w:marTop w:val="0"/>
                  <w:marBottom w:val="0"/>
                  <w:divBdr>
                    <w:top w:val="none" w:sz="0" w:space="0" w:color="auto"/>
                    <w:left w:val="none" w:sz="0" w:space="0" w:color="auto"/>
                    <w:bottom w:val="none" w:sz="0" w:space="0" w:color="auto"/>
                    <w:right w:val="none" w:sz="0" w:space="0" w:color="auto"/>
                  </w:divBdr>
                  <w:divsChild>
                    <w:div w:id="1900745845">
                      <w:marLeft w:val="0"/>
                      <w:marRight w:val="0"/>
                      <w:marTop w:val="0"/>
                      <w:marBottom w:val="0"/>
                      <w:divBdr>
                        <w:top w:val="none" w:sz="0" w:space="0" w:color="auto"/>
                        <w:left w:val="none" w:sz="0" w:space="0" w:color="auto"/>
                        <w:bottom w:val="none" w:sz="0" w:space="0" w:color="auto"/>
                        <w:right w:val="none" w:sz="0" w:space="0" w:color="auto"/>
                      </w:divBdr>
                      <w:divsChild>
                        <w:div w:id="330379761">
                          <w:marLeft w:val="0"/>
                          <w:marRight w:val="0"/>
                          <w:marTop w:val="0"/>
                          <w:marBottom w:val="0"/>
                          <w:divBdr>
                            <w:top w:val="none" w:sz="0" w:space="0" w:color="auto"/>
                            <w:left w:val="none" w:sz="0" w:space="0" w:color="auto"/>
                            <w:bottom w:val="none" w:sz="0" w:space="0" w:color="auto"/>
                            <w:right w:val="none" w:sz="0" w:space="0" w:color="auto"/>
                          </w:divBdr>
                          <w:divsChild>
                            <w:div w:id="1735203335">
                              <w:marLeft w:val="0"/>
                              <w:marRight w:val="0"/>
                              <w:marTop w:val="0"/>
                              <w:marBottom w:val="0"/>
                              <w:divBdr>
                                <w:top w:val="none" w:sz="0" w:space="0" w:color="auto"/>
                                <w:left w:val="none" w:sz="0" w:space="0" w:color="auto"/>
                                <w:bottom w:val="none" w:sz="0" w:space="0" w:color="auto"/>
                                <w:right w:val="none" w:sz="0" w:space="0" w:color="auto"/>
                              </w:divBdr>
                              <w:divsChild>
                                <w:div w:id="857085302">
                                  <w:marLeft w:val="0"/>
                                  <w:marRight w:val="0"/>
                                  <w:marTop w:val="0"/>
                                  <w:marBottom w:val="0"/>
                                  <w:divBdr>
                                    <w:top w:val="single" w:sz="6" w:space="0" w:color="F5F5F5"/>
                                    <w:left w:val="single" w:sz="6" w:space="0" w:color="F5F5F5"/>
                                    <w:bottom w:val="single" w:sz="6" w:space="0" w:color="F5F5F5"/>
                                    <w:right w:val="single" w:sz="6" w:space="0" w:color="F5F5F5"/>
                                  </w:divBdr>
                                  <w:divsChild>
                                    <w:div w:id="499079879">
                                      <w:marLeft w:val="0"/>
                                      <w:marRight w:val="0"/>
                                      <w:marTop w:val="0"/>
                                      <w:marBottom w:val="0"/>
                                      <w:divBdr>
                                        <w:top w:val="none" w:sz="0" w:space="0" w:color="auto"/>
                                        <w:left w:val="none" w:sz="0" w:space="0" w:color="auto"/>
                                        <w:bottom w:val="none" w:sz="0" w:space="0" w:color="auto"/>
                                        <w:right w:val="none" w:sz="0" w:space="0" w:color="auto"/>
                                      </w:divBdr>
                                      <w:divsChild>
                                        <w:div w:id="21267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36242">
      <w:bodyDiv w:val="1"/>
      <w:marLeft w:val="0"/>
      <w:marRight w:val="0"/>
      <w:marTop w:val="0"/>
      <w:marBottom w:val="0"/>
      <w:divBdr>
        <w:top w:val="none" w:sz="0" w:space="0" w:color="auto"/>
        <w:left w:val="none" w:sz="0" w:space="0" w:color="auto"/>
        <w:bottom w:val="none" w:sz="0" w:space="0" w:color="auto"/>
        <w:right w:val="none" w:sz="0" w:space="0" w:color="auto"/>
      </w:divBdr>
      <w:divsChild>
        <w:div w:id="686098521">
          <w:marLeft w:val="0"/>
          <w:marRight w:val="0"/>
          <w:marTop w:val="0"/>
          <w:marBottom w:val="0"/>
          <w:divBdr>
            <w:top w:val="none" w:sz="0" w:space="0" w:color="auto"/>
            <w:left w:val="none" w:sz="0" w:space="0" w:color="auto"/>
            <w:bottom w:val="none" w:sz="0" w:space="0" w:color="auto"/>
            <w:right w:val="none" w:sz="0" w:space="0" w:color="auto"/>
          </w:divBdr>
          <w:divsChild>
            <w:div w:id="973487309">
              <w:marLeft w:val="0"/>
              <w:marRight w:val="0"/>
              <w:marTop w:val="0"/>
              <w:marBottom w:val="0"/>
              <w:divBdr>
                <w:top w:val="none" w:sz="0" w:space="0" w:color="auto"/>
                <w:left w:val="none" w:sz="0" w:space="0" w:color="auto"/>
                <w:bottom w:val="none" w:sz="0" w:space="0" w:color="auto"/>
                <w:right w:val="none" w:sz="0" w:space="0" w:color="auto"/>
              </w:divBdr>
              <w:divsChild>
                <w:div w:id="842478754">
                  <w:marLeft w:val="0"/>
                  <w:marRight w:val="0"/>
                  <w:marTop w:val="0"/>
                  <w:marBottom w:val="0"/>
                  <w:divBdr>
                    <w:top w:val="none" w:sz="0" w:space="0" w:color="auto"/>
                    <w:left w:val="none" w:sz="0" w:space="0" w:color="auto"/>
                    <w:bottom w:val="none" w:sz="0" w:space="0" w:color="auto"/>
                    <w:right w:val="none" w:sz="0" w:space="0" w:color="auto"/>
                  </w:divBdr>
                  <w:divsChild>
                    <w:div w:id="2004163480">
                      <w:marLeft w:val="0"/>
                      <w:marRight w:val="0"/>
                      <w:marTop w:val="0"/>
                      <w:marBottom w:val="0"/>
                      <w:divBdr>
                        <w:top w:val="none" w:sz="0" w:space="0" w:color="auto"/>
                        <w:left w:val="none" w:sz="0" w:space="0" w:color="auto"/>
                        <w:bottom w:val="none" w:sz="0" w:space="0" w:color="auto"/>
                        <w:right w:val="none" w:sz="0" w:space="0" w:color="auto"/>
                      </w:divBdr>
                      <w:divsChild>
                        <w:div w:id="153109148">
                          <w:marLeft w:val="0"/>
                          <w:marRight w:val="0"/>
                          <w:marTop w:val="0"/>
                          <w:marBottom w:val="0"/>
                          <w:divBdr>
                            <w:top w:val="none" w:sz="0" w:space="0" w:color="auto"/>
                            <w:left w:val="none" w:sz="0" w:space="0" w:color="auto"/>
                            <w:bottom w:val="none" w:sz="0" w:space="0" w:color="auto"/>
                            <w:right w:val="none" w:sz="0" w:space="0" w:color="auto"/>
                          </w:divBdr>
                          <w:divsChild>
                            <w:div w:id="1825464670">
                              <w:marLeft w:val="0"/>
                              <w:marRight w:val="0"/>
                              <w:marTop w:val="0"/>
                              <w:marBottom w:val="0"/>
                              <w:divBdr>
                                <w:top w:val="none" w:sz="0" w:space="0" w:color="auto"/>
                                <w:left w:val="none" w:sz="0" w:space="0" w:color="auto"/>
                                <w:bottom w:val="none" w:sz="0" w:space="0" w:color="auto"/>
                                <w:right w:val="none" w:sz="0" w:space="0" w:color="auto"/>
                              </w:divBdr>
                              <w:divsChild>
                                <w:div w:id="853038896">
                                  <w:marLeft w:val="0"/>
                                  <w:marRight w:val="0"/>
                                  <w:marTop w:val="0"/>
                                  <w:marBottom w:val="0"/>
                                  <w:divBdr>
                                    <w:top w:val="single" w:sz="6" w:space="0" w:color="F5F5F5"/>
                                    <w:left w:val="single" w:sz="6" w:space="0" w:color="F5F5F5"/>
                                    <w:bottom w:val="single" w:sz="6" w:space="0" w:color="F5F5F5"/>
                                    <w:right w:val="single" w:sz="6" w:space="0" w:color="F5F5F5"/>
                                  </w:divBdr>
                                  <w:divsChild>
                                    <w:div w:id="1662004378">
                                      <w:marLeft w:val="0"/>
                                      <w:marRight w:val="0"/>
                                      <w:marTop w:val="0"/>
                                      <w:marBottom w:val="0"/>
                                      <w:divBdr>
                                        <w:top w:val="none" w:sz="0" w:space="0" w:color="auto"/>
                                        <w:left w:val="none" w:sz="0" w:space="0" w:color="auto"/>
                                        <w:bottom w:val="none" w:sz="0" w:space="0" w:color="auto"/>
                                        <w:right w:val="none" w:sz="0" w:space="0" w:color="auto"/>
                                      </w:divBdr>
                                      <w:divsChild>
                                        <w:div w:id="11427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368273">
      <w:bodyDiv w:val="1"/>
      <w:marLeft w:val="0"/>
      <w:marRight w:val="0"/>
      <w:marTop w:val="0"/>
      <w:marBottom w:val="0"/>
      <w:divBdr>
        <w:top w:val="none" w:sz="0" w:space="0" w:color="auto"/>
        <w:left w:val="none" w:sz="0" w:space="0" w:color="auto"/>
        <w:bottom w:val="none" w:sz="0" w:space="0" w:color="auto"/>
        <w:right w:val="none" w:sz="0" w:space="0" w:color="auto"/>
      </w:divBdr>
      <w:divsChild>
        <w:div w:id="737217089">
          <w:marLeft w:val="0"/>
          <w:marRight w:val="0"/>
          <w:marTop w:val="0"/>
          <w:marBottom w:val="0"/>
          <w:divBdr>
            <w:top w:val="none" w:sz="0" w:space="0" w:color="auto"/>
            <w:left w:val="none" w:sz="0" w:space="0" w:color="auto"/>
            <w:bottom w:val="none" w:sz="0" w:space="0" w:color="auto"/>
            <w:right w:val="none" w:sz="0" w:space="0" w:color="auto"/>
          </w:divBdr>
          <w:divsChild>
            <w:div w:id="644704494">
              <w:marLeft w:val="0"/>
              <w:marRight w:val="0"/>
              <w:marTop w:val="0"/>
              <w:marBottom w:val="0"/>
              <w:divBdr>
                <w:top w:val="none" w:sz="0" w:space="0" w:color="auto"/>
                <w:left w:val="none" w:sz="0" w:space="0" w:color="auto"/>
                <w:bottom w:val="none" w:sz="0" w:space="0" w:color="auto"/>
                <w:right w:val="none" w:sz="0" w:space="0" w:color="auto"/>
              </w:divBdr>
              <w:divsChild>
                <w:div w:id="1343976434">
                  <w:marLeft w:val="0"/>
                  <w:marRight w:val="0"/>
                  <w:marTop w:val="0"/>
                  <w:marBottom w:val="0"/>
                  <w:divBdr>
                    <w:top w:val="none" w:sz="0" w:space="0" w:color="auto"/>
                    <w:left w:val="none" w:sz="0" w:space="0" w:color="auto"/>
                    <w:bottom w:val="none" w:sz="0" w:space="0" w:color="auto"/>
                    <w:right w:val="none" w:sz="0" w:space="0" w:color="auto"/>
                  </w:divBdr>
                  <w:divsChild>
                    <w:div w:id="1316032872">
                      <w:marLeft w:val="0"/>
                      <w:marRight w:val="0"/>
                      <w:marTop w:val="0"/>
                      <w:marBottom w:val="0"/>
                      <w:divBdr>
                        <w:top w:val="none" w:sz="0" w:space="0" w:color="auto"/>
                        <w:left w:val="none" w:sz="0" w:space="0" w:color="auto"/>
                        <w:bottom w:val="none" w:sz="0" w:space="0" w:color="auto"/>
                        <w:right w:val="none" w:sz="0" w:space="0" w:color="auto"/>
                      </w:divBdr>
                      <w:divsChild>
                        <w:div w:id="751194914">
                          <w:marLeft w:val="0"/>
                          <w:marRight w:val="0"/>
                          <w:marTop w:val="0"/>
                          <w:marBottom w:val="0"/>
                          <w:divBdr>
                            <w:top w:val="none" w:sz="0" w:space="0" w:color="auto"/>
                            <w:left w:val="none" w:sz="0" w:space="0" w:color="auto"/>
                            <w:bottom w:val="none" w:sz="0" w:space="0" w:color="auto"/>
                            <w:right w:val="none" w:sz="0" w:space="0" w:color="auto"/>
                          </w:divBdr>
                          <w:divsChild>
                            <w:div w:id="1823814777">
                              <w:marLeft w:val="0"/>
                              <w:marRight w:val="0"/>
                              <w:marTop w:val="0"/>
                              <w:marBottom w:val="0"/>
                              <w:divBdr>
                                <w:top w:val="none" w:sz="0" w:space="0" w:color="auto"/>
                                <w:left w:val="none" w:sz="0" w:space="0" w:color="auto"/>
                                <w:bottom w:val="none" w:sz="0" w:space="0" w:color="auto"/>
                                <w:right w:val="none" w:sz="0" w:space="0" w:color="auto"/>
                              </w:divBdr>
                              <w:divsChild>
                                <w:div w:id="566383238">
                                  <w:marLeft w:val="0"/>
                                  <w:marRight w:val="0"/>
                                  <w:marTop w:val="0"/>
                                  <w:marBottom w:val="0"/>
                                  <w:divBdr>
                                    <w:top w:val="single" w:sz="6" w:space="0" w:color="F5F5F5"/>
                                    <w:left w:val="single" w:sz="6" w:space="0" w:color="F5F5F5"/>
                                    <w:bottom w:val="single" w:sz="6" w:space="0" w:color="F5F5F5"/>
                                    <w:right w:val="single" w:sz="6" w:space="0" w:color="F5F5F5"/>
                                  </w:divBdr>
                                  <w:divsChild>
                                    <w:div w:id="292030822">
                                      <w:marLeft w:val="0"/>
                                      <w:marRight w:val="0"/>
                                      <w:marTop w:val="0"/>
                                      <w:marBottom w:val="0"/>
                                      <w:divBdr>
                                        <w:top w:val="none" w:sz="0" w:space="0" w:color="auto"/>
                                        <w:left w:val="none" w:sz="0" w:space="0" w:color="auto"/>
                                        <w:bottom w:val="none" w:sz="0" w:space="0" w:color="auto"/>
                                        <w:right w:val="none" w:sz="0" w:space="0" w:color="auto"/>
                                      </w:divBdr>
                                      <w:divsChild>
                                        <w:div w:id="20061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959487">
      <w:bodyDiv w:val="1"/>
      <w:marLeft w:val="0"/>
      <w:marRight w:val="0"/>
      <w:marTop w:val="0"/>
      <w:marBottom w:val="0"/>
      <w:divBdr>
        <w:top w:val="none" w:sz="0" w:space="0" w:color="auto"/>
        <w:left w:val="none" w:sz="0" w:space="0" w:color="auto"/>
        <w:bottom w:val="none" w:sz="0" w:space="0" w:color="auto"/>
        <w:right w:val="none" w:sz="0" w:space="0" w:color="auto"/>
      </w:divBdr>
      <w:divsChild>
        <w:div w:id="1441948619">
          <w:marLeft w:val="0"/>
          <w:marRight w:val="0"/>
          <w:marTop w:val="0"/>
          <w:marBottom w:val="0"/>
          <w:divBdr>
            <w:top w:val="none" w:sz="0" w:space="0" w:color="auto"/>
            <w:left w:val="none" w:sz="0" w:space="0" w:color="auto"/>
            <w:bottom w:val="none" w:sz="0" w:space="0" w:color="auto"/>
            <w:right w:val="none" w:sz="0" w:space="0" w:color="auto"/>
          </w:divBdr>
          <w:divsChild>
            <w:div w:id="194660259">
              <w:marLeft w:val="0"/>
              <w:marRight w:val="0"/>
              <w:marTop w:val="0"/>
              <w:marBottom w:val="0"/>
              <w:divBdr>
                <w:top w:val="none" w:sz="0" w:space="0" w:color="auto"/>
                <w:left w:val="none" w:sz="0" w:space="0" w:color="auto"/>
                <w:bottom w:val="none" w:sz="0" w:space="0" w:color="auto"/>
                <w:right w:val="none" w:sz="0" w:space="0" w:color="auto"/>
              </w:divBdr>
              <w:divsChild>
                <w:div w:id="513500928">
                  <w:marLeft w:val="0"/>
                  <w:marRight w:val="0"/>
                  <w:marTop w:val="0"/>
                  <w:marBottom w:val="0"/>
                  <w:divBdr>
                    <w:top w:val="none" w:sz="0" w:space="0" w:color="auto"/>
                    <w:left w:val="none" w:sz="0" w:space="0" w:color="auto"/>
                    <w:bottom w:val="none" w:sz="0" w:space="0" w:color="auto"/>
                    <w:right w:val="none" w:sz="0" w:space="0" w:color="auto"/>
                  </w:divBdr>
                  <w:divsChild>
                    <w:div w:id="916671047">
                      <w:marLeft w:val="0"/>
                      <w:marRight w:val="0"/>
                      <w:marTop w:val="0"/>
                      <w:marBottom w:val="0"/>
                      <w:divBdr>
                        <w:top w:val="none" w:sz="0" w:space="0" w:color="auto"/>
                        <w:left w:val="none" w:sz="0" w:space="0" w:color="auto"/>
                        <w:bottom w:val="none" w:sz="0" w:space="0" w:color="auto"/>
                        <w:right w:val="none" w:sz="0" w:space="0" w:color="auto"/>
                      </w:divBdr>
                      <w:divsChild>
                        <w:div w:id="640504199">
                          <w:marLeft w:val="0"/>
                          <w:marRight w:val="0"/>
                          <w:marTop w:val="0"/>
                          <w:marBottom w:val="0"/>
                          <w:divBdr>
                            <w:top w:val="none" w:sz="0" w:space="0" w:color="auto"/>
                            <w:left w:val="none" w:sz="0" w:space="0" w:color="auto"/>
                            <w:bottom w:val="none" w:sz="0" w:space="0" w:color="auto"/>
                            <w:right w:val="none" w:sz="0" w:space="0" w:color="auto"/>
                          </w:divBdr>
                          <w:divsChild>
                            <w:div w:id="201408721">
                              <w:marLeft w:val="0"/>
                              <w:marRight w:val="0"/>
                              <w:marTop w:val="0"/>
                              <w:marBottom w:val="0"/>
                              <w:divBdr>
                                <w:top w:val="none" w:sz="0" w:space="0" w:color="auto"/>
                                <w:left w:val="none" w:sz="0" w:space="0" w:color="auto"/>
                                <w:bottom w:val="none" w:sz="0" w:space="0" w:color="auto"/>
                                <w:right w:val="none" w:sz="0" w:space="0" w:color="auto"/>
                              </w:divBdr>
                              <w:divsChild>
                                <w:div w:id="100995797">
                                  <w:marLeft w:val="0"/>
                                  <w:marRight w:val="0"/>
                                  <w:marTop w:val="0"/>
                                  <w:marBottom w:val="0"/>
                                  <w:divBdr>
                                    <w:top w:val="single" w:sz="6" w:space="0" w:color="F5F5F5"/>
                                    <w:left w:val="single" w:sz="6" w:space="0" w:color="F5F5F5"/>
                                    <w:bottom w:val="single" w:sz="6" w:space="0" w:color="F5F5F5"/>
                                    <w:right w:val="single" w:sz="6" w:space="0" w:color="F5F5F5"/>
                                  </w:divBdr>
                                  <w:divsChild>
                                    <w:div w:id="1203057114">
                                      <w:marLeft w:val="0"/>
                                      <w:marRight w:val="0"/>
                                      <w:marTop w:val="0"/>
                                      <w:marBottom w:val="0"/>
                                      <w:divBdr>
                                        <w:top w:val="none" w:sz="0" w:space="0" w:color="auto"/>
                                        <w:left w:val="none" w:sz="0" w:space="0" w:color="auto"/>
                                        <w:bottom w:val="none" w:sz="0" w:space="0" w:color="auto"/>
                                        <w:right w:val="none" w:sz="0" w:space="0" w:color="auto"/>
                                      </w:divBdr>
                                      <w:divsChild>
                                        <w:div w:id="1676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errefai@hotmail.com" TargetMode="External"/><Relationship Id="rId13" Type="http://schemas.openxmlformats.org/officeDocument/2006/relationships/hyperlink" Target="http://en.wikipedia.org/wiki/Cornea" TargetMode="External"/><Relationship Id="rId18" Type="http://schemas.openxmlformats.org/officeDocument/2006/relationships/hyperlink" Target="http://en.wikipedia.org/wiki/Corne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Office_Excel_97-2003_Worksheet2.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archopht.ama-assn.org/cgi/content/full/116/4/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Worksheet1.xls"/><Relationship Id="rId10" Type="http://schemas.openxmlformats.org/officeDocument/2006/relationships/header" Target="header1.xml"/><Relationship Id="rId19" Type="http://schemas.openxmlformats.org/officeDocument/2006/relationships/hyperlink" Target="http://archopht.ama-assn.org/cgi/content/full/125/6/740"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6AF4-2D08-4E28-B636-1E2E73F4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3205</Words>
  <Characters>19968</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Evaluation of Lumbar Inter-spinous Spacer (CoﬂexTM) in Treatment of Degenerative Lumbar Spinal Stenosis</vt:lpstr>
      <vt:lpstr>Evaluation of Lumbar Inter-spinous Spacer (CoﬂexTM) in Treatment of Degenerative Lumbar Spinal Stenosis</vt:lpstr>
    </vt:vector>
  </TitlesOfParts>
  <Company>&lt;egyptian hak&gt;</Company>
  <LinksUpToDate>false</LinksUpToDate>
  <CharactersWithSpaces>23127</CharactersWithSpaces>
  <SharedDoc>false</SharedDoc>
  <HLinks>
    <vt:vector size="42" baseType="variant">
      <vt:variant>
        <vt:i4>6488187</vt:i4>
      </vt:variant>
      <vt:variant>
        <vt:i4>21</vt:i4>
      </vt:variant>
      <vt:variant>
        <vt:i4>0</vt:i4>
      </vt:variant>
      <vt:variant>
        <vt:i4>5</vt:i4>
      </vt:variant>
      <vt:variant>
        <vt:lpwstr>http://archopht.ama-assn.org/cgi/content/full/116/4/544</vt:lpwstr>
      </vt:variant>
      <vt:variant>
        <vt:lpwstr/>
      </vt:variant>
      <vt:variant>
        <vt:i4>6291576</vt:i4>
      </vt:variant>
      <vt:variant>
        <vt:i4>18</vt:i4>
      </vt:variant>
      <vt:variant>
        <vt:i4>0</vt:i4>
      </vt:variant>
      <vt:variant>
        <vt:i4>5</vt:i4>
      </vt:variant>
      <vt:variant>
        <vt:lpwstr>http://archopht.ama-assn.org/cgi/content/full/125/6/740</vt:lpwstr>
      </vt:variant>
      <vt:variant>
        <vt:lpwstr/>
      </vt:variant>
      <vt:variant>
        <vt:i4>7012404</vt:i4>
      </vt:variant>
      <vt:variant>
        <vt:i4>15</vt:i4>
      </vt:variant>
      <vt:variant>
        <vt:i4>0</vt:i4>
      </vt:variant>
      <vt:variant>
        <vt:i4>5</vt:i4>
      </vt:variant>
      <vt:variant>
        <vt:lpwstr>http://en.wikipedia.org/wiki/Cornea</vt:lpwstr>
      </vt:variant>
      <vt:variant>
        <vt:lpwstr/>
      </vt:variant>
      <vt:variant>
        <vt:i4>7012404</vt:i4>
      </vt:variant>
      <vt:variant>
        <vt:i4>6</vt:i4>
      </vt:variant>
      <vt:variant>
        <vt:i4>0</vt:i4>
      </vt:variant>
      <vt:variant>
        <vt:i4>5</vt:i4>
      </vt:variant>
      <vt:variant>
        <vt:lpwstr>http://en.wikipedia.org/wiki/Cornea</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6750273</vt:i4>
      </vt:variant>
      <vt:variant>
        <vt:i4>0</vt:i4>
      </vt:variant>
      <vt:variant>
        <vt:i4>0</vt:i4>
      </vt:variant>
      <vt:variant>
        <vt:i4>5</vt:i4>
      </vt:variant>
      <vt:variant>
        <vt:lpwstr>mailto:tamerrefai@hotmail.com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Lumbar Inter-spinous Spacer (CoﬂexTM) in Treatment of Degenerative Lumbar Spinal Stenosis</dc:title>
  <dc:creator>Winner</dc:creator>
  <cp:lastModifiedBy>Administrator</cp:lastModifiedBy>
  <cp:revision>4</cp:revision>
  <cp:lastPrinted>2014-03-06T05:35:00Z</cp:lastPrinted>
  <dcterms:created xsi:type="dcterms:W3CDTF">2014-03-05T10:18:00Z</dcterms:created>
  <dcterms:modified xsi:type="dcterms:W3CDTF">2014-03-06T05:35:00Z</dcterms:modified>
</cp:coreProperties>
</file>