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45" w:rsidRPr="006570CA" w:rsidRDefault="00A70445" w:rsidP="006570CA">
      <w:pPr>
        <w:snapToGrid w:val="0"/>
        <w:spacing w:after="0" w:line="240" w:lineRule="auto"/>
        <w:jc w:val="center"/>
        <w:rPr>
          <w:rFonts w:ascii="Times New Roman" w:hAnsi="Times New Roman" w:cs="Times New Roman"/>
          <w:b/>
          <w:bCs/>
          <w:sz w:val="20"/>
          <w:szCs w:val="24"/>
          <w:lang w:bidi="ar-EG"/>
        </w:rPr>
      </w:pPr>
      <w:r w:rsidRPr="006570CA">
        <w:rPr>
          <w:rFonts w:ascii="Times New Roman" w:hAnsi="Times New Roman" w:cs="Times New Roman"/>
          <w:b/>
          <w:bCs/>
          <w:sz w:val="20"/>
          <w:szCs w:val="24"/>
        </w:rPr>
        <w:t xml:space="preserve">Preparation of ceramics pigment as </w:t>
      </w:r>
      <w:proofErr w:type="spellStart"/>
      <w:r w:rsidRPr="006570CA">
        <w:rPr>
          <w:rFonts w:ascii="Times New Roman" w:hAnsi="Times New Roman" w:cs="Times New Roman"/>
          <w:b/>
          <w:bCs/>
          <w:sz w:val="20"/>
          <w:szCs w:val="24"/>
        </w:rPr>
        <w:t>nano</w:t>
      </w:r>
      <w:proofErr w:type="spellEnd"/>
      <w:r w:rsidRPr="006570CA">
        <w:rPr>
          <w:rFonts w:ascii="Times New Roman" w:hAnsi="Times New Roman" w:cs="Times New Roman"/>
          <w:b/>
          <w:bCs/>
          <w:sz w:val="20"/>
          <w:szCs w:val="24"/>
        </w:rPr>
        <w:t>-powder using organic fuels in approach for the solution combustion synthesis</w:t>
      </w:r>
    </w:p>
    <w:p w:rsidR="00A70445" w:rsidRPr="006570CA" w:rsidRDefault="00A70445" w:rsidP="006570CA">
      <w:pPr>
        <w:snapToGrid w:val="0"/>
        <w:spacing w:after="0" w:line="240" w:lineRule="auto"/>
        <w:jc w:val="center"/>
        <w:rPr>
          <w:rFonts w:ascii="Times New Roman" w:hAnsi="Times New Roman" w:cs="Times New Roman"/>
          <w:sz w:val="20"/>
          <w:szCs w:val="24"/>
        </w:rPr>
      </w:pPr>
    </w:p>
    <w:p w:rsidR="00A70445" w:rsidRPr="006570CA" w:rsidRDefault="00A70445" w:rsidP="006570CA">
      <w:pPr>
        <w:snapToGrid w:val="0"/>
        <w:spacing w:after="0" w:line="240" w:lineRule="auto"/>
        <w:jc w:val="center"/>
        <w:rPr>
          <w:rFonts w:ascii="Times New Roman" w:hAnsi="Times New Roman" w:cs="Times New Roman"/>
          <w:bCs/>
          <w:sz w:val="20"/>
          <w:szCs w:val="24"/>
          <w:vertAlign w:val="superscript"/>
        </w:rPr>
      </w:pPr>
      <w:r w:rsidRPr="006570CA">
        <w:rPr>
          <w:rFonts w:ascii="Times New Roman" w:hAnsi="Times New Roman" w:cs="Times New Roman"/>
          <w:bCs/>
          <w:sz w:val="20"/>
          <w:szCs w:val="24"/>
        </w:rPr>
        <w:t>A.El-Maghraby</w:t>
      </w:r>
      <w:r w:rsidRPr="006570CA">
        <w:rPr>
          <w:rFonts w:ascii="Times New Roman" w:hAnsi="Times New Roman" w:cs="Times New Roman"/>
          <w:bCs/>
          <w:sz w:val="20"/>
          <w:szCs w:val="24"/>
          <w:vertAlign w:val="superscript"/>
        </w:rPr>
        <w:t>1, 2</w:t>
      </w:r>
      <w:r w:rsidRPr="006570CA">
        <w:rPr>
          <w:rFonts w:ascii="Times New Roman" w:hAnsi="Times New Roman" w:cs="Times New Roman"/>
          <w:bCs/>
          <w:sz w:val="20"/>
          <w:szCs w:val="24"/>
        </w:rPr>
        <w:t xml:space="preserve"> and </w:t>
      </w:r>
      <w:proofErr w:type="spellStart"/>
      <w:r w:rsidRPr="006570CA">
        <w:rPr>
          <w:rFonts w:ascii="Times New Roman" w:hAnsi="Times New Roman" w:cs="Times New Roman"/>
          <w:bCs/>
          <w:sz w:val="20"/>
          <w:szCs w:val="24"/>
        </w:rPr>
        <w:t>Moamen</w:t>
      </w:r>
      <w:proofErr w:type="spellEnd"/>
      <w:r w:rsidRPr="006570CA">
        <w:rPr>
          <w:rFonts w:ascii="Times New Roman" w:hAnsi="Times New Roman" w:cs="Times New Roman"/>
          <w:bCs/>
          <w:sz w:val="20"/>
          <w:szCs w:val="24"/>
        </w:rPr>
        <w:t xml:space="preserve"> S. </w:t>
      </w:r>
      <w:proofErr w:type="spellStart"/>
      <w:r w:rsidRPr="006570CA">
        <w:rPr>
          <w:rFonts w:ascii="Times New Roman" w:hAnsi="Times New Roman" w:cs="Times New Roman"/>
          <w:bCs/>
          <w:sz w:val="20"/>
          <w:szCs w:val="24"/>
        </w:rPr>
        <w:t>Refat</w:t>
      </w:r>
      <w:proofErr w:type="spellEnd"/>
      <w:r w:rsidRPr="006570CA">
        <w:rPr>
          <w:rFonts w:ascii="Times New Roman" w:hAnsi="Times New Roman" w:cs="Times New Roman"/>
          <w:bCs/>
          <w:sz w:val="20"/>
          <w:szCs w:val="24"/>
          <w:vertAlign w:val="superscript"/>
        </w:rPr>
        <w:t xml:space="preserve"> 1,3</w:t>
      </w:r>
    </w:p>
    <w:p w:rsidR="00A70445" w:rsidRPr="006570CA" w:rsidRDefault="00A70445" w:rsidP="006570CA">
      <w:pPr>
        <w:snapToGrid w:val="0"/>
        <w:spacing w:after="0" w:line="240" w:lineRule="auto"/>
        <w:jc w:val="center"/>
        <w:rPr>
          <w:rFonts w:ascii="Times New Roman" w:hAnsi="Times New Roman" w:cs="Times New Roman"/>
          <w:b/>
          <w:bCs/>
          <w:sz w:val="20"/>
          <w:szCs w:val="24"/>
        </w:rPr>
      </w:pPr>
    </w:p>
    <w:p w:rsidR="00A70445" w:rsidRPr="006570CA" w:rsidRDefault="00A70445" w:rsidP="006570CA">
      <w:pPr>
        <w:snapToGrid w:val="0"/>
        <w:spacing w:after="0" w:line="240" w:lineRule="auto"/>
        <w:jc w:val="center"/>
        <w:rPr>
          <w:rFonts w:ascii="Times New Roman" w:hAnsi="Times New Roman" w:cs="Times New Roman"/>
          <w:iCs/>
          <w:sz w:val="20"/>
          <w:szCs w:val="24"/>
          <w:vertAlign w:val="superscript"/>
        </w:rPr>
      </w:pPr>
      <w:r w:rsidRPr="006570CA">
        <w:rPr>
          <w:rFonts w:ascii="Times New Roman" w:hAnsi="Times New Roman" w:cs="Times New Roman"/>
          <w:iCs/>
          <w:sz w:val="20"/>
          <w:szCs w:val="24"/>
          <w:vertAlign w:val="superscript"/>
        </w:rPr>
        <w:t>1</w:t>
      </w:r>
      <w:r w:rsidRPr="006570CA">
        <w:rPr>
          <w:rFonts w:ascii="Times New Roman" w:hAnsi="Times New Roman" w:cs="Times New Roman"/>
          <w:iCs/>
          <w:sz w:val="20"/>
          <w:szCs w:val="24"/>
        </w:rPr>
        <w:t xml:space="preserve">Department of Chemistry, Faculty of Science, </w:t>
      </w:r>
      <w:proofErr w:type="spellStart"/>
      <w:r w:rsidRPr="006570CA">
        <w:rPr>
          <w:rFonts w:ascii="Times New Roman" w:hAnsi="Times New Roman" w:cs="Times New Roman"/>
          <w:iCs/>
          <w:sz w:val="20"/>
          <w:szCs w:val="24"/>
        </w:rPr>
        <w:t>Taif</w:t>
      </w:r>
      <w:proofErr w:type="spellEnd"/>
      <w:r w:rsidRPr="006570CA">
        <w:rPr>
          <w:rFonts w:ascii="Times New Roman" w:hAnsi="Times New Roman" w:cs="Times New Roman"/>
          <w:iCs/>
          <w:sz w:val="20"/>
          <w:szCs w:val="24"/>
        </w:rPr>
        <w:t xml:space="preserve"> University, Al-</w:t>
      </w:r>
      <w:proofErr w:type="spellStart"/>
      <w:r w:rsidRPr="006570CA">
        <w:rPr>
          <w:rFonts w:ascii="Times New Roman" w:hAnsi="Times New Roman" w:cs="Times New Roman"/>
          <w:iCs/>
          <w:sz w:val="20"/>
          <w:szCs w:val="24"/>
        </w:rPr>
        <w:t>Haweiah</w:t>
      </w:r>
      <w:proofErr w:type="spellEnd"/>
      <w:r w:rsidRPr="006570CA">
        <w:rPr>
          <w:rFonts w:ascii="Times New Roman" w:hAnsi="Times New Roman" w:cs="Times New Roman"/>
          <w:iCs/>
          <w:sz w:val="20"/>
          <w:szCs w:val="24"/>
        </w:rPr>
        <w:t xml:space="preserve">, P.O. Box 888, Zip Code 21974, </w:t>
      </w:r>
      <w:proofErr w:type="spellStart"/>
      <w:r w:rsidRPr="006570CA">
        <w:rPr>
          <w:rFonts w:ascii="Times New Roman" w:hAnsi="Times New Roman" w:cs="Times New Roman"/>
          <w:iCs/>
          <w:sz w:val="20"/>
          <w:szCs w:val="24"/>
        </w:rPr>
        <w:t>Taif</w:t>
      </w:r>
      <w:proofErr w:type="spellEnd"/>
      <w:r w:rsidRPr="006570CA">
        <w:rPr>
          <w:rFonts w:ascii="Times New Roman" w:hAnsi="Times New Roman" w:cs="Times New Roman"/>
          <w:iCs/>
          <w:sz w:val="20"/>
          <w:szCs w:val="24"/>
        </w:rPr>
        <w:t>, Saudi Arab</w:t>
      </w:r>
      <w:bookmarkStart w:id="0" w:name="_GoBack"/>
      <w:bookmarkEnd w:id="0"/>
      <w:r w:rsidRPr="006570CA">
        <w:rPr>
          <w:rFonts w:ascii="Times New Roman" w:hAnsi="Times New Roman" w:cs="Times New Roman"/>
          <w:iCs/>
          <w:sz w:val="20"/>
          <w:szCs w:val="24"/>
        </w:rPr>
        <w:t>ia</w:t>
      </w:r>
    </w:p>
    <w:p w:rsidR="00A70445" w:rsidRPr="006570CA" w:rsidRDefault="00A70445" w:rsidP="006570CA">
      <w:pPr>
        <w:snapToGrid w:val="0"/>
        <w:spacing w:after="0" w:line="240" w:lineRule="auto"/>
        <w:jc w:val="center"/>
        <w:rPr>
          <w:rFonts w:ascii="Times New Roman" w:hAnsi="Times New Roman" w:cs="Times New Roman"/>
          <w:iCs/>
          <w:sz w:val="20"/>
          <w:szCs w:val="24"/>
        </w:rPr>
      </w:pPr>
      <w:r w:rsidRPr="006570CA">
        <w:rPr>
          <w:rFonts w:ascii="Times New Roman" w:hAnsi="Times New Roman" w:cs="Times New Roman"/>
          <w:iCs/>
          <w:sz w:val="20"/>
          <w:szCs w:val="24"/>
          <w:vertAlign w:val="superscript"/>
        </w:rPr>
        <w:t>2</w:t>
      </w:r>
      <w:r w:rsidRPr="006570CA">
        <w:rPr>
          <w:rFonts w:ascii="Times New Roman" w:hAnsi="Times New Roman" w:cs="Times New Roman"/>
          <w:iCs/>
          <w:sz w:val="20"/>
          <w:szCs w:val="24"/>
        </w:rPr>
        <w:t xml:space="preserve"> Ceramic Department, National Research Center, </w:t>
      </w:r>
      <w:proofErr w:type="spellStart"/>
      <w:r w:rsidRPr="006570CA">
        <w:rPr>
          <w:rFonts w:ascii="Times New Roman" w:hAnsi="Times New Roman" w:cs="Times New Roman"/>
          <w:iCs/>
          <w:sz w:val="20"/>
          <w:szCs w:val="24"/>
        </w:rPr>
        <w:t>Tahrir</w:t>
      </w:r>
      <w:proofErr w:type="spellEnd"/>
      <w:r w:rsidRPr="006570CA">
        <w:rPr>
          <w:rFonts w:ascii="Times New Roman" w:hAnsi="Times New Roman" w:cs="Times New Roman"/>
          <w:iCs/>
          <w:sz w:val="20"/>
          <w:szCs w:val="24"/>
        </w:rPr>
        <w:t xml:space="preserve"> Str., </w:t>
      </w:r>
      <w:proofErr w:type="spellStart"/>
      <w:r w:rsidRPr="006570CA">
        <w:rPr>
          <w:rFonts w:ascii="Times New Roman" w:hAnsi="Times New Roman" w:cs="Times New Roman"/>
          <w:iCs/>
          <w:sz w:val="20"/>
          <w:szCs w:val="24"/>
        </w:rPr>
        <w:t>Dokki</w:t>
      </w:r>
      <w:proofErr w:type="spellEnd"/>
      <w:r w:rsidRPr="006570CA">
        <w:rPr>
          <w:rFonts w:ascii="Times New Roman" w:hAnsi="Times New Roman" w:cs="Times New Roman"/>
          <w:iCs/>
          <w:sz w:val="20"/>
          <w:szCs w:val="24"/>
        </w:rPr>
        <w:t>, Cairo, Egypt</w:t>
      </w:r>
    </w:p>
    <w:p w:rsidR="00A70445" w:rsidRPr="006570CA" w:rsidRDefault="00A70445" w:rsidP="006570CA">
      <w:pPr>
        <w:snapToGrid w:val="0"/>
        <w:spacing w:after="0" w:line="240" w:lineRule="auto"/>
        <w:jc w:val="center"/>
        <w:rPr>
          <w:rFonts w:ascii="Times New Roman" w:hAnsi="Times New Roman" w:cs="Times New Roman"/>
          <w:iCs/>
          <w:sz w:val="20"/>
          <w:szCs w:val="24"/>
        </w:rPr>
      </w:pPr>
      <w:r w:rsidRPr="006570CA">
        <w:rPr>
          <w:rFonts w:ascii="Times New Roman" w:hAnsi="Times New Roman" w:cs="Times New Roman"/>
          <w:iCs/>
          <w:sz w:val="20"/>
          <w:szCs w:val="24"/>
          <w:vertAlign w:val="superscript"/>
        </w:rPr>
        <w:t>3</w:t>
      </w:r>
      <w:r w:rsidRPr="006570CA">
        <w:rPr>
          <w:rFonts w:ascii="Times New Roman" w:hAnsi="Times New Roman" w:cs="Times New Roman"/>
          <w:iCs/>
          <w:sz w:val="20"/>
          <w:szCs w:val="24"/>
        </w:rPr>
        <w:t>Department of Chemistry, Faculty of Science, Port Said University, Port Said, Egypt</w:t>
      </w:r>
    </w:p>
    <w:p w:rsidR="00A70445" w:rsidRPr="006570CA" w:rsidRDefault="00A70445" w:rsidP="006570CA">
      <w:pPr>
        <w:snapToGrid w:val="0"/>
        <w:spacing w:after="0" w:line="240" w:lineRule="auto"/>
        <w:jc w:val="center"/>
        <w:rPr>
          <w:rFonts w:ascii="Times New Roman" w:hAnsi="Times New Roman" w:cs="Times New Roman"/>
          <w:iCs/>
          <w:sz w:val="20"/>
          <w:szCs w:val="24"/>
        </w:rPr>
      </w:pPr>
      <w:r w:rsidRPr="006570CA">
        <w:rPr>
          <w:rFonts w:ascii="Times New Roman" w:hAnsi="Times New Roman" w:cs="Times New Roman"/>
          <w:iCs/>
          <w:sz w:val="20"/>
          <w:szCs w:val="24"/>
        </w:rPr>
        <w:t xml:space="preserve">Corresponding author: Prof. </w:t>
      </w:r>
      <w:proofErr w:type="spellStart"/>
      <w:r w:rsidRPr="006570CA">
        <w:rPr>
          <w:rFonts w:ascii="Times New Roman" w:hAnsi="Times New Roman" w:cs="Times New Roman"/>
          <w:iCs/>
          <w:sz w:val="20"/>
          <w:szCs w:val="24"/>
        </w:rPr>
        <w:t>A.El-Maghraby</w:t>
      </w:r>
      <w:proofErr w:type="spellEnd"/>
    </w:p>
    <w:p w:rsidR="00A70445" w:rsidRPr="006570CA" w:rsidRDefault="00A70445" w:rsidP="006570CA">
      <w:pPr>
        <w:snapToGrid w:val="0"/>
        <w:spacing w:after="0" w:line="240" w:lineRule="auto"/>
        <w:jc w:val="center"/>
        <w:rPr>
          <w:rFonts w:ascii="Times New Roman" w:hAnsi="Times New Roman" w:cs="Times New Roman"/>
          <w:b/>
          <w:bCs/>
          <w:sz w:val="20"/>
          <w:szCs w:val="24"/>
          <w:lang w:bidi="ar-EG"/>
        </w:rPr>
      </w:pPr>
    </w:p>
    <w:p w:rsidR="00C453C6" w:rsidRPr="006570CA" w:rsidRDefault="002B671F" w:rsidP="006570CA">
      <w:pPr>
        <w:snapToGrid w:val="0"/>
        <w:spacing w:after="0" w:line="240" w:lineRule="auto"/>
        <w:jc w:val="both"/>
        <w:rPr>
          <w:rFonts w:ascii="Times New Roman" w:hAnsi="Times New Roman" w:cs="Times New Roman"/>
          <w:b/>
          <w:bCs/>
          <w:color w:val="000000"/>
          <w:sz w:val="20"/>
          <w:szCs w:val="24"/>
          <w:lang w:eastAsia="zh-CN"/>
        </w:rPr>
      </w:pPr>
      <w:r w:rsidRPr="006570CA">
        <w:rPr>
          <w:rFonts w:ascii="Times New Roman" w:hAnsi="Times New Roman" w:cs="Times New Roman"/>
          <w:b/>
          <w:bCs/>
          <w:sz w:val="20"/>
          <w:szCs w:val="24"/>
          <w:lang w:bidi="ar-EG"/>
        </w:rPr>
        <w:t>Abstract</w:t>
      </w:r>
      <w:r w:rsidR="006570CA">
        <w:rPr>
          <w:rFonts w:ascii="Times New Roman" w:hAnsi="Times New Roman" w:cs="Times New Roman" w:hint="eastAsia"/>
          <w:b/>
          <w:bCs/>
          <w:sz w:val="20"/>
          <w:szCs w:val="24"/>
          <w:lang w:eastAsia="zh-CN" w:bidi="ar-EG"/>
        </w:rPr>
        <w:t xml:space="preserve">: </w:t>
      </w:r>
      <w:r w:rsidR="00263B5A" w:rsidRPr="006570CA">
        <w:rPr>
          <w:rFonts w:ascii="Times New Roman" w:hAnsi="Times New Roman" w:cs="Times New Roman"/>
          <w:color w:val="000000"/>
          <w:sz w:val="20"/>
          <w:szCs w:val="24"/>
        </w:rPr>
        <w:t xml:space="preserve">The cobalt chromium aluminates </w:t>
      </w:r>
      <w:proofErr w:type="spellStart"/>
      <w:r w:rsidR="00263B5A" w:rsidRPr="006570CA">
        <w:rPr>
          <w:rFonts w:ascii="Times New Roman" w:hAnsi="Times New Roman" w:cs="Times New Roman"/>
          <w:color w:val="000000"/>
          <w:sz w:val="20"/>
          <w:szCs w:val="24"/>
        </w:rPr>
        <w:t>spinel</w:t>
      </w:r>
      <w:proofErr w:type="spellEnd"/>
      <w:r w:rsidR="00263B5A" w:rsidRPr="006570CA">
        <w:rPr>
          <w:rFonts w:ascii="Times New Roman" w:hAnsi="Times New Roman" w:cs="Times New Roman"/>
          <w:color w:val="000000"/>
          <w:sz w:val="20"/>
          <w:szCs w:val="24"/>
        </w:rPr>
        <w:t xml:space="preserve"> can be prepared by solid-state reactions which is opaque and has good hiding power is classified as ceramics grade pigment. The techniques have been applied to prepare ultrafine CoCrAl</w:t>
      </w:r>
      <w:r w:rsidR="00263B5A" w:rsidRPr="006570CA">
        <w:rPr>
          <w:rFonts w:ascii="Times New Roman" w:hAnsi="Times New Roman" w:cs="Times New Roman"/>
          <w:color w:val="000000"/>
          <w:sz w:val="20"/>
          <w:szCs w:val="24"/>
          <w:vertAlign w:val="subscript"/>
        </w:rPr>
        <w:t>2</w:t>
      </w:r>
      <w:r w:rsidR="00263B5A" w:rsidRPr="006570CA">
        <w:rPr>
          <w:rFonts w:ascii="Times New Roman" w:hAnsi="Times New Roman" w:cs="Times New Roman"/>
          <w:color w:val="000000"/>
          <w:sz w:val="20"/>
          <w:szCs w:val="24"/>
        </w:rPr>
        <w:t>O</w:t>
      </w:r>
      <w:r w:rsidR="00263B5A" w:rsidRPr="006570CA">
        <w:rPr>
          <w:rFonts w:ascii="Times New Roman" w:hAnsi="Times New Roman" w:cs="Times New Roman"/>
          <w:color w:val="000000"/>
          <w:sz w:val="20"/>
          <w:szCs w:val="24"/>
          <w:vertAlign w:val="subscript"/>
        </w:rPr>
        <w:t>4</w:t>
      </w:r>
      <w:r w:rsidR="00263B5A" w:rsidRPr="006570CA">
        <w:rPr>
          <w:rFonts w:ascii="Times New Roman" w:hAnsi="Times New Roman" w:cs="Times New Roman"/>
          <w:color w:val="000000"/>
          <w:sz w:val="20"/>
          <w:szCs w:val="24"/>
        </w:rPr>
        <w:t xml:space="preserve"> </w:t>
      </w:r>
      <w:proofErr w:type="spellStart"/>
      <w:r w:rsidR="00263B5A" w:rsidRPr="006570CA">
        <w:rPr>
          <w:rFonts w:ascii="Times New Roman" w:hAnsi="Times New Roman" w:cs="Times New Roman"/>
          <w:color w:val="000000"/>
          <w:sz w:val="20"/>
          <w:szCs w:val="24"/>
        </w:rPr>
        <w:t>spinel</w:t>
      </w:r>
      <w:proofErr w:type="spellEnd"/>
      <w:r w:rsidR="00263B5A" w:rsidRPr="006570CA">
        <w:rPr>
          <w:rFonts w:ascii="Times New Roman" w:hAnsi="Times New Roman" w:cs="Times New Roman"/>
          <w:color w:val="000000"/>
          <w:sz w:val="20"/>
          <w:szCs w:val="24"/>
        </w:rPr>
        <w:t xml:space="preserve"> as chemical </w:t>
      </w:r>
      <w:r w:rsidR="00263B5A" w:rsidRPr="006570CA">
        <w:rPr>
          <w:rFonts w:ascii="Times New Roman" w:hAnsi="Times New Roman" w:cs="Times New Roman"/>
          <w:sz w:val="20"/>
          <w:szCs w:val="24"/>
        </w:rPr>
        <w:t>combustion process</w:t>
      </w:r>
      <w:r w:rsidR="00263B5A" w:rsidRPr="006570CA">
        <w:rPr>
          <w:rFonts w:ascii="Times New Roman" w:hAnsi="Times New Roman" w:cs="Times New Roman"/>
          <w:color w:val="000000"/>
          <w:sz w:val="20"/>
          <w:szCs w:val="24"/>
        </w:rPr>
        <w:t>, which has laid a good foundation for the development of the pigment-grade CoCrAl</w:t>
      </w:r>
      <w:r w:rsidR="00263B5A" w:rsidRPr="006570CA">
        <w:rPr>
          <w:rFonts w:ascii="Times New Roman" w:hAnsi="Times New Roman" w:cs="Times New Roman"/>
          <w:color w:val="000000"/>
          <w:sz w:val="20"/>
          <w:szCs w:val="24"/>
          <w:vertAlign w:val="subscript"/>
        </w:rPr>
        <w:t>2</w:t>
      </w:r>
      <w:r w:rsidR="00263B5A" w:rsidRPr="006570CA">
        <w:rPr>
          <w:rFonts w:ascii="Times New Roman" w:hAnsi="Times New Roman" w:cs="Times New Roman"/>
          <w:color w:val="000000"/>
          <w:sz w:val="20"/>
          <w:szCs w:val="24"/>
        </w:rPr>
        <w:t>O</w:t>
      </w:r>
      <w:r w:rsidR="00263B5A" w:rsidRPr="006570CA">
        <w:rPr>
          <w:rFonts w:ascii="Times New Roman" w:hAnsi="Times New Roman" w:cs="Times New Roman"/>
          <w:color w:val="000000"/>
          <w:sz w:val="20"/>
          <w:szCs w:val="24"/>
          <w:vertAlign w:val="subscript"/>
        </w:rPr>
        <w:t>4</w:t>
      </w:r>
      <w:r w:rsidR="00263B5A" w:rsidRPr="006570CA">
        <w:rPr>
          <w:rFonts w:ascii="Times New Roman" w:hAnsi="Times New Roman" w:cs="Times New Roman"/>
          <w:color w:val="000000"/>
          <w:sz w:val="20"/>
          <w:szCs w:val="24"/>
        </w:rPr>
        <w:t xml:space="preserve"> </w:t>
      </w:r>
      <w:proofErr w:type="spellStart"/>
      <w:r w:rsidR="00263B5A" w:rsidRPr="006570CA">
        <w:rPr>
          <w:rFonts w:ascii="Times New Roman" w:hAnsi="Times New Roman" w:cs="Times New Roman"/>
          <w:color w:val="000000"/>
          <w:sz w:val="20"/>
          <w:szCs w:val="24"/>
        </w:rPr>
        <w:t>spinel</w:t>
      </w:r>
      <w:proofErr w:type="spellEnd"/>
      <w:r w:rsidR="00263B5A" w:rsidRPr="006570CA">
        <w:rPr>
          <w:rFonts w:ascii="Times New Roman" w:hAnsi="Times New Roman" w:cs="Times New Roman"/>
          <w:color w:val="000000"/>
          <w:sz w:val="20"/>
          <w:szCs w:val="24"/>
        </w:rPr>
        <w:t xml:space="preserve"> characterized by a fine particle size and a uniform distribution. </w:t>
      </w:r>
      <w:r w:rsidR="00263B5A" w:rsidRPr="006570CA">
        <w:rPr>
          <w:rFonts w:ascii="Times New Roman" w:hAnsi="Times New Roman" w:cs="Times New Roman"/>
          <w:sz w:val="20"/>
          <w:szCs w:val="24"/>
        </w:rPr>
        <w:t xml:space="preserve">The crystalline powders have been synthesized by combustion process in a single step using a novel fuel urea and glucose. Urea and glucose as a fuel was used to prepare new </w:t>
      </w:r>
      <w:proofErr w:type="spellStart"/>
      <w:r w:rsidR="00263B5A" w:rsidRPr="006570CA">
        <w:rPr>
          <w:rFonts w:ascii="Times New Roman" w:hAnsi="Times New Roman" w:cs="Times New Roman"/>
          <w:sz w:val="20"/>
          <w:szCs w:val="24"/>
        </w:rPr>
        <w:t>nano</w:t>
      </w:r>
      <w:proofErr w:type="spellEnd"/>
      <w:r w:rsidR="00263B5A" w:rsidRPr="006570CA">
        <w:rPr>
          <w:rFonts w:ascii="Times New Roman" w:hAnsi="Times New Roman" w:cs="Times New Roman"/>
          <w:sz w:val="20"/>
          <w:szCs w:val="24"/>
        </w:rPr>
        <w:t xml:space="preserve"> size blue refractory ceramic pigments MgAl</w:t>
      </w:r>
      <w:r w:rsidR="00263B5A" w:rsidRPr="006570CA">
        <w:rPr>
          <w:rFonts w:ascii="Times New Roman" w:hAnsi="Times New Roman" w:cs="Times New Roman"/>
          <w:sz w:val="20"/>
          <w:szCs w:val="24"/>
          <w:vertAlign w:val="subscript"/>
        </w:rPr>
        <w:t>2</w:t>
      </w:r>
      <w:r w:rsidR="00263B5A" w:rsidRPr="006570CA">
        <w:rPr>
          <w:rFonts w:ascii="Times New Roman" w:hAnsi="Times New Roman" w:cs="Times New Roman"/>
          <w:sz w:val="20"/>
          <w:szCs w:val="24"/>
        </w:rPr>
        <w:t>O</w:t>
      </w:r>
      <w:r w:rsidR="00263B5A" w:rsidRPr="006570CA">
        <w:rPr>
          <w:rFonts w:ascii="Times New Roman" w:hAnsi="Times New Roman" w:cs="Times New Roman"/>
          <w:sz w:val="20"/>
          <w:szCs w:val="24"/>
          <w:vertAlign w:val="subscript"/>
        </w:rPr>
        <w:t>4</w:t>
      </w:r>
      <w:r w:rsidR="00263B5A" w:rsidRPr="006570CA">
        <w:rPr>
          <w:rFonts w:ascii="Times New Roman" w:hAnsi="Times New Roman" w:cs="Times New Roman"/>
          <w:sz w:val="20"/>
          <w:szCs w:val="24"/>
        </w:rPr>
        <w:t>: as Co</w:t>
      </w:r>
      <w:r w:rsidR="00263B5A" w:rsidRPr="006570CA">
        <w:rPr>
          <w:rFonts w:ascii="Times New Roman" w:hAnsi="Times New Roman" w:cs="Times New Roman"/>
          <w:sz w:val="20"/>
          <w:szCs w:val="24"/>
          <w:vertAlign w:val="superscript"/>
        </w:rPr>
        <w:t>2+</w:t>
      </w:r>
      <w:r w:rsidR="00263B5A" w:rsidRPr="006570CA">
        <w:rPr>
          <w:rFonts w:ascii="Times New Roman" w:hAnsi="Times New Roman" w:cs="Times New Roman"/>
          <w:sz w:val="20"/>
          <w:szCs w:val="24"/>
        </w:rPr>
        <w:t xml:space="preserve"> and Cr</w:t>
      </w:r>
      <w:r w:rsidR="00263B5A" w:rsidRPr="006570CA">
        <w:rPr>
          <w:rFonts w:ascii="Times New Roman" w:hAnsi="Times New Roman" w:cs="Times New Roman"/>
          <w:sz w:val="20"/>
          <w:szCs w:val="24"/>
          <w:vertAlign w:val="superscript"/>
        </w:rPr>
        <w:t>3+</w:t>
      </w:r>
      <w:r w:rsidR="00263B5A" w:rsidRPr="006570CA">
        <w:rPr>
          <w:rFonts w:ascii="Times New Roman" w:hAnsi="Times New Roman" w:cs="Times New Roman"/>
          <w:sz w:val="20"/>
          <w:szCs w:val="24"/>
        </w:rPr>
        <w:t xml:space="preserve"> using low temperature combustion synthesis (LCS) method.</w:t>
      </w:r>
      <w:r w:rsidR="00A70445" w:rsidRPr="006570CA">
        <w:rPr>
          <w:rFonts w:ascii="Times New Roman" w:hAnsi="Times New Roman" w:cs="Times New Roman"/>
          <w:sz w:val="20"/>
          <w:szCs w:val="24"/>
        </w:rPr>
        <w:t xml:space="preserve"> </w:t>
      </w:r>
      <w:r w:rsidR="00263B5A" w:rsidRPr="006570CA">
        <w:rPr>
          <w:rFonts w:ascii="Times New Roman" w:hAnsi="Times New Roman" w:cs="Times New Roman"/>
          <w:sz w:val="20"/>
          <w:szCs w:val="24"/>
        </w:rPr>
        <w:t xml:space="preserve">The </w:t>
      </w:r>
      <w:r w:rsidR="00A70445" w:rsidRPr="006570CA">
        <w:rPr>
          <w:rFonts w:ascii="Times New Roman" w:hAnsi="Times New Roman" w:cs="Times New Roman"/>
          <w:sz w:val="20"/>
          <w:szCs w:val="24"/>
        </w:rPr>
        <w:t>results</w:t>
      </w:r>
      <w:r w:rsidR="00263B5A" w:rsidRPr="006570CA">
        <w:rPr>
          <w:rFonts w:ascii="Times New Roman" w:hAnsi="Times New Roman" w:cs="Times New Roman"/>
          <w:sz w:val="20"/>
          <w:szCs w:val="24"/>
        </w:rPr>
        <w:t xml:space="preserve"> can be prepared five batches at different percentage from Cr </w:t>
      </w:r>
      <w:r w:rsidR="00263B5A" w:rsidRPr="006570CA">
        <w:rPr>
          <w:rFonts w:ascii="Times New Roman" w:hAnsi="Times New Roman" w:cs="Times New Roman"/>
          <w:sz w:val="20"/>
          <w:szCs w:val="24"/>
          <w:vertAlign w:val="superscript"/>
        </w:rPr>
        <w:t>3+</w:t>
      </w:r>
      <w:r w:rsidR="00263B5A" w:rsidRPr="006570CA">
        <w:rPr>
          <w:rFonts w:ascii="Times New Roman" w:hAnsi="Times New Roman" w:cs="Times New Roman"/>
          <w:sz w:val="20"/>
          <w:szCs w:val="24"/>
        </w:rPr>
        <w:t xml:space="preserve"> to Al </w:t>
      </w:r>
      <w:r w:rsidR="00263B5A" w:rsidRPr="006570CA">
        <w:rPr>
          <w:rFonts w:ascii="Times New Roman" w:hAnsi="Times New Roman" w:cs="Times New Roman"/>
          <w:sz w:val="20"/>
          <w:szCs w:val="24"/>
          <w:vertAlign w:val="superscript"/>
        </w:rPr>
        <w:t>3+</w:t>
      </w:r>
      <w:r w:rsidR="00263B5A" w:rsidRPr="006570CA">
        <w:rPr>
          <w:rFonts w:ascii="Times New Roman" w:hAnsi="Times New Roman" w:cs="Times New Roman"/>
          <w:sz w:val="20"/>
          <w:szCs w:val="24"/>
        </w:rPr>
        <w:t xml:space="preserve"> and firing the batches at 700, 900, </w:t>
      </w:r>
      <w:r w:rsidR="00A70445" w:rsidRPr="006570CA">
        <w:rPr>
          <w:rFonts w:ascii="Times New Roman" w:hAnsi="Times New Roman" w:cs="Times New Roman"/>
          <w:sz w:val="20"/>
          <w:szCs w:val="24"/>
        </w:rPr>
        <w:t xml:space="preserve">and </w:t>
      </w:r>
      <w:r w:rsidR="00263B5A" w:rsidRPr="006570CA">
        <w:rPr>
          <w:rFonts w:ascii="Times New Roman" w:hAnsi="Times New Roman" w:cs="Times New Roman"/>
          <w:sz w:val="20"/>
          <w:szCs w:val="24"/>
        </w:rPr>
        <w:t xml:space="preserve">1100 ˚C. From the studies, the suitable temperature is at 900 C to form the </w:t>
      </w:r>
      <w:r w:rsidR="00A70445" w:rsidRPr="006570CA">
        <w:rPr>
          <w:rFonts w:ascii="Times New Roman" w:hAnsi="Times New Roman" w:cs="Times New Roman"/>
          <w:sz w:val="20"/>
          <w:szCs w:val="24"/>
        </w:rPr>
        <w:t>crystal</w:t>
      </w:r>
      <w:r w:rsidR="00263B5A" w:rsidRPr="006570CA">
        <w:rPr>
          <w:rFonts w:ascii="Times New Roman" w:hAnsi="Times New Roman" w:cs="Times New Roman"/>
          <w:sz w:val="20"/>
          <w:szCs w:val="24"/>
        </w:rPr>
        <w:t xml:space="preserve"> as </w:t>
      </w:r>
      <w:proofErr w:type="spellStart"/>
      <w:r w:rsidR="00263B5A" w:rsidRPr="006570CA">
        <w:rPr>
          <w:rFonts w:ascii="Times New Roman" w:hAnsi="Times New Roman" w:cs="Times New Roman"/>
          <w:sz w:val="20"/>
          <w:szCs w:val="24"/>
        </w:rPr>
        <w:t>spinel</w:t>
      </w:r>
      <w:proofErr w:type="spellEnd"/>
      <w:r w:rsidR="00263B5A" w:rsidRPr="006570CA">
        <w:rPr>
          <w:rFonts w:ascii="Times New Roman" w:hAnsi="Times New Roman" w:cs="Times New Roman"/>
          <w:sz w:val="20"/>
          <w:szCs w:val="24"/>
        </w:rPr>
        <w:t xml:space="preserve">. The different percentage of Cr ion substitute Al ion in </w:t>
      </w:r>
      <w:proofErr w:type="spellStart"/>
      <w:r w:rsidR="00263B5A" w:rsidRPr="006570CA">
        <w:rPr>
          <w:rFonts w:ascii="Times New Roman" w:hAnsi="Times New Roman" w:cs="Times New Roman"/>
          <w:sz w:val="20"/>
          <w:szCs w:val="24"/>
        </w:rPr>
        <w:t>spinel</w:t>
      </w:r>
      <w:proofErr w:type="spellEnd"/>
      <w:r w:rsidR="00263B5A" w:rsidRPr="006570CA">
        <w:rPr>
          <w:rFonts w:ascii="Times New Roman" w:hAnsi="Times New Roman" w:cs="Times New Roman"/>
          <w:sz w:val="20"/>
          <w:szCs w:val="24"/>
        </w:rPr>
        <w:t xml:space="preserve"> lattice.</w:t>
      </w:r>
      <w:r w:rsidR="00CE3FB2">
        <w:rPr>
          <w:rFonts w:ascii="Times New Roman" w:hAnsi="Times New Roman" w:cs="Times New Roman"/>
          <w:sz w:val="20"/>
          <w:szCs w:val="24"/>
        </w:rPr>
        <w:t xml:space="preserve"> </w:t>
      </w:r>
      <w:r w:rsidR="00263B5A" w:rsidRPr="006570CA">
        <w:rPr>
          <w:rFonts w:ascii="Times New Roman" w:hAnsi="Times New Roman" w:cs="Times New Roman"/>
          <w:sz w:val="20"/>
          <w:szCs w:val="24"/>
        </w:rPr>
        <w:t xml:space="preserve">The synthesized and calcite powders were characterized by Fourier transform infra red (FTIR) spectrometry, electronic spectra, </w:t>
      </w:r>
      <w:proofErr w:type="spellStart"/>
      <w:r w:rsidR="00263B5A" w:rsidRPr="006570CA">
        <w:rPr>
          <w:rFonts w:ascii="Times New Roman" w:hAnsi="Times New Roman" w:cs="Times New Roman"/>
          <w:sz w:val="20"/>
          <w:szCs w:val="24"/>
        </w:rPr>
        <w:t>thermogravimetry</w:t>
      </w:r>
      <w:proofErr w:type="spellEnd"/>
      <w:r w:rsidR="00263B5A" w:rsidRPr="006570CA">
        <w:rPr>
          <w:rFonts w:ascii="Times New Roman" w:hAnsi="Times New Roman" w:cs="Times New Roman"/>
          <w:sz w:val="20"/>
          <w:szCs w:val="24"/>
        </w:rPr>
        <w:t xml:space="preserve">, differential </w:t>
      </w:r>
      <w:proofErr w:type="spellStart"/>
      <w:r w:rsidR="00263B5A" w:rsidRPr="006570CA">
        <w:rPr>
          <w:rFonts w:ascii="Times New Roman" w:hAnsi="Times New Roman" w:cs="Times New Roman"/>
          <w:sz w:val="20"/>
          <w:szCs w:val="24"/>
        </w:rPr>
        <w:t>thermogravimetry</w:t>
      </w:r>
      <w:proofErr w:type="spellEnd"/>
      <w:r w:rsidR="00263B5A" w:rsidRPr="006570CA">
        <w:rPr>
          <w:rFonts w:ascii="Times New Roman" w:hAnsi="Times New Roman" w:cs="Times New Roman"/>
          <w:sz w:val="20"/>
          <w:szCs w:val="24"/>
        </w:rPr>
        <w:t xml:space="preserve">, differential thermal analysis, X-ray diffraction (XRD) analysis, and transmission electron microscopy (TEM). Also, the color measurements of </w:t>
      </w:r>
      <w:proofErr w:type="spellStart"/>
      <w:r w:rsidR="00263B5A" w:rsidRPr="006570CA">
        <w:rPr>
          <w:rFonts w:ascii="Times New Roman" w:hAnsi="Times New Roman" w:cs="Times New Roman"/>
          <w:sz w:val="20"/>
          <w:szCs w:val="24"/>
        </w:rPr>
        <w:t>nano</w:t>
      </w:r>
      <w:proofErr w:type="spellEnd"/>
      <w:r w:rsidR="00263B5A" w:rsidRPr="006570CA">
        <w:rPr>
          <w:rFonts w:ascii="Times New Roman" w:hAnsi="Times New Roman" w:cs="Times New Roman"/>
          <w:sz w:val="20"/>
          <w:szCs w:val="24"/>
        </w:rPr>
        <w:t xml:space="preserve"> pigments are studied by diffuse reflectance spectroscopy (DRS) using CIE-L*a*b* parameter method.</w:t>
      </w:r>
    </w:p>
    <w:p w:rsidR="009B2572" w:rsidRDefault="009B2572" w:rsidP="006570CA">
      <w:pPr>
        <w:snapToGrid w:val="0"/>
        <w:spacing w:after="0" w:line="240" w:lineRule="auto"/>
        <w:jc w:val="both"/>
        <w:rPr>
          <w:rFonts w:ascii="Times New Roman" w:hAnsi="Times New Roman" w:cs="Times New Roman"/>
          <w:sz w:val="20"/>
          <w:szCs w:val="20"/>
          <w:lang w:eastAsia="zh-CN"/>
        </w:rPr>
      </w:pPr>
      <w:r w:rsidRPr="006570CA">
        <w:rPr>
          <w:rFonts w:ascii="Times New Roman" w:hAnsi="Times New Roman" w:cs="Times New Roman" w:hint="eastAsia"/>
          <w:b/>
          <w:bCs/>
          <w:sz w:val="20"/>
          <w:szCs w:val="20"/>
        </w:rPr>
        <w:t>[</w:t>
      </w:r>
      <w:proofErr w:type="spellStart"/>
      <w:r w:rsidR="006570CA" w:rsidRPr="006570CA">
        <w:rPr>
          <w:rFonts w:ascii="Times New Roman" w:hAnsi="Times New Roman" w:cs="Times New Roman"/>
          <w:bCs/>
          <w:sz w:val="20"/>
          <w:szCs w:val="24"/>
        </w:rPr>
        <w:t>A.El-Maghraby</w:t>
      </w:r>
      <w:proofErr w:type="spellEnd"/>
      <w:r w:rsidR="00CE3FB2">
        <w:rPr>
          <w:rFonts w:ascii="Times New Roman" w:hAnsi="Times New Roman" w:cs="Times New Roman"/>
          <w:bCs/>
          <w:sz w:val="20"/>
          <w:szCs w:val="24"/>
          <w:vertAlign w:val="superscript"/>
        </w:rPr>
        <w:t xml:space="preserve"> </w:t>
      </w:r>
      <w:r w:rsidR="006570CA" w:rsidRPr="006570CA">
        <w:rPr>
          <w:rFonts w:ascii="Times New Roman" w:hAnsi="Times New Roman" w:cs="Times New Roman"/>
          <w:bCs/>
          <w:sz w:val="20"/>
          <w:szCs w:val="24"/>
        </w:rPr>
        <w:t xml:space="preserve">and </w:t>
      </w:r>
      <w:proofErr w:type="spellStart"/>
      <w:r w:rsidR="006570CA" w:rsidRPr="006570CA">
        <w:rPr>
          <w:rFonts w:ascii="Times New Roman" w:hAnsi="Times New Roman" w:cs="Times New Roman"/>
          <w:bCs/>
          <w:sz w:val="20"/>
          <w:szCs w:val="24"/>
        </w:rPr>
        <w:t>Moamen</w:t>
      </w:r>
      <w:proofErr w:type="spellEnd"/>
      <w:r w:rsidR="006570CA" w:rsidRPr="006570CA">
        <w:rPr>
          <w:rFonts w:ascii="Times New Roman" w:hAnsi="Times New Roman" w:cs="Times New Roman"/>
          <w:bCs/>
          <w:sz w:val="20"/>
          <w:szCs w:val="24"/>
        </w:rPr>
        <w:t xml:space="preserve"> S. </w:t>
      </w:r>
      <w:proofErr w:type="spellStart"/>
      <w:r w:rsidR="006570CA" w:rsidRPr="006570CA">
        <w:rPr>
          <w:rFonts w:ascii="Times New Roman" w:hAnsi="Times New Roman" w:cs="Times New Roman"/>
          <w:bCs/>
          <w:sz w:val="20"/>
          <w:szCs w:val="24"/>
        </w:rPr>
        <w:t>Refat</w:t>
      </w:r>
      <w:proofErr w:type="spellEnd"/>
      <w:r w:rsidRPr="006570CA">
        <w:rPr>
          <w:rFonts w:ascii="Times New Roman" w:hAnsi="Times New Roman" w:cs="Times New Roman"/>
          <w:sz w:val="20"/>
          <w:szCs w:val="20"/>
        </w:rPr>
        <w:t>.</w:t>
      </w:r>
      <w:r w:rsidRPr="006570CA">
        <w:rPr>
          <w:rFonts w:ascii="Times New Roman" w:hAnsi="Times New Roman" w:cs="Times New Roman" w:hint="eastAsia"/>
          <w:b/>
          <w:bCs/>
          <w:sz w:val="20"/>
          <w:szCs w:val="20"/>
          <w:lang w:bidi="fa-IR"/>
        </w:rPr>
        <w:t xml:space="preserve"> </w:t>
      </w:r>
      <w:r w:rsidR="006570CA" w:rsidRPr="006570CA">
        <w:rPr>
          <w:rFonts w:ascii="Times New Roman" w:hAnsi="Times New Roman" w:cs="Times New Roman"/>
          <w:b/>
          <w:bCs/>
          <w:sz w:val="20"/>
          <w:szCs w:val="24"/>
        </w:rPr>
        <w:t xml:space="preserve">Preparation of ceramics pigment as </w:t>
      </w:r>
      <w:proofErr w:type="spellStart"/>
      <w:r w:rsidR="006570CA" w:rsidRPr="006570CA">
        <w:rPr>
          <w:rFonts w:ascii="Times New Roman" w:hAnsi="Times New Roman" w:cs="Times New Roman"/>
          <w:b/>
          <w:bCs/>
          <w:sz w:val="20"/>
          <w:szCs w:val="24"/>
        </w:rPr>
        <w:t>nano</w:t>
      </w:r>
      <w:proofErr w:type="spellEnd"/>
      <w:r w:rsidR="006570CA" w:rsidRPr="006570CA">
        <w:rPr>
          <w:rFonts w:ascii="Times New Roman" w:hAnsi="Times New Roman" w:cs="Times New Roman"/>
          <w:b/>
          <w:bCs/>
          <w:sz w:val="20"/>
          <w:szCs w:val="24"/>
        </w:rPr>
        <w:t>-powder using organic fuels in approach for the solution combustion synthesis</w:t>
      </w:r>
      <w:r w:rsidRPr="006570CA">
        <w:rPr>
          <w:rFonts w:ascii="Times New Roman" w:eastAsia="Times New Roman" w:hAnsi="Times New Roman" w:cs="Times New Roman"/>
          <w:b/>
          <w:bCs/>
          <w:sz w:val="20"/>
          <w:szCs w:val="20"/>
          <w:lang w:bidi="fa-IR"/>
        </w:rPr>
        <w:t>.</w:t>
      </w:r>
      <w:r w:rsidRPr="006570CA">
        <w:rPr>
          <w:rFonts w:ascii="Times New Roman" w:hAnsi="Times New Roman" w:cs="Times New Roman" w:hint="eastAsia"/>
          <w:b/>
          <w:bCs/>
          <w:sz w:val="20"/>
          <w:szCs w:val="20"/>
        </w:rPr>
        <w:t xml:space="preserve"> </w:t>
      </w:r>
      <w:r w:rsidRPr="006570CA">
        <w:rPr>
          <w:rFonts w:ascii="Times New Roman" w:eastAsia="Times New Roman" w:hAnsi="Times New Roman" w:cs="Times New Roman"/>
          <w:bCs/>
          <w:i/>
          <w:sz w:val="20"/>
          <w:szCs w:val="20"/>
        </w:rPr>
        <w:t xml:space="preserve">Nat </w:t>
      </w:r>
      <w:proofErr w:type="spellStart"/>
      <w:r w:rsidRPr="006570CA">
        <w:rPr>
          <w:rFonts w:ascii="Times New Roman" w:eastAsia="Times New Roman" w:hAnsi="Times New Roman" w:cs="Times New Roman"/>
          <w:bCs/>
          <w:i/>
          <w:sz w:val="20"/>
          <w:szCs w:val="20"/>
        </w:rPr>
        <w:t>Sci</w:t>
      </w:r>
      <w:proofErr w:type="spellEnd"/>
      <w:r w:rsidRPr="006570CA">
        <w:rPr>
          <w:rFonts w:ascii="Times New Roman" w:hAnsi="Times New Roman" w:cs="Times New Roman" w:hint="eastAsia"/>
          <w:bCs/>
          <w:i/>
          <w:sz w:val="20"/>
          <w:szCs w:val="20"/>
        </w:rPr>
        <w:t xml:space="preserve"> </w:t>
      </w:r>
      <w:r w:rsidRPr="006570CA">
        <w:rPr>
          <w:rFonts w:ascii="Times New Roman" w:hAnsi="Times New Roman" w:cs="Times New Roman"/>
          <w:sz w:val="20"/>
          <w:szCs w:val="20"/>
        </w:rPr>
        <w:t>201</w:t>
      </w:r>
      <w:r w:rsidRPr="006570CA">
        <w:rPr>
          <w:rFonts w:ascii="Times New Roman" w:hAnsi="Times New Roman" w:cs="Times New Roman" w:hint="eastAsia"/>
          <w:sz w:val="20"/>
          <w:szCs w:val="20"/>
        </w:rPr>
        <w:t>4</w:t>
      </w:r>
      <w:r w:rsidRPr="006570CA">
        <w:rPr>
          <w:rFonts w:ascii="Times New Roman" w:hAnsi="Times New Roman" w:cs="Times New Roman"/>
          <w:sz w:val="20"/>
          <w:szCs w:val="20"/>
        </w:rPr>
        <w:t>;1</w:t>
      </w:r>
      <w:r w:rsidRPr="006570CA">
        <w:rPr>
          <w:rFonts w:ascii="Times New Roman" w:hAnsi="Times New Roman" w:cs="Times New Roman" w:hint="eastAsia"/>
          <w:sz w:val="20"/>
          <w:szCs w:val="20"/>
        </w:rPr>
        <w:t>2</w:t>
      </w:r>
      <w:r w:rsidRPr="006570CA">
        <w:rPr>
          <w:rFonts w:ascii="Times New Roman" w:hAnsi="Times New Roman" w:cs="Times New Roman"/>
          <w:sz w:val="20"/>
          <w:szCs w:val="20"/>
        </w:rPr>
        <w:t>(</w:t>
      </w:r>
      <w:r w:rsidRPr="006570CA">
        <w:rPr>
          <w:rFonts w:ascii="Times New Roman" w:hAnsi="Times New Roman" w:cs="Times New Roman" w:hint="eastAsia"/>
          <w:sz w:val="20"/>
          <w:szCs w:val="20"/>
        </w:rPr>
        <w:t>4</w:t>
      </w:r>
      <w:r w:rsidRPr="006570CA">
        <w:rPr>
          <w:rFonts w:ascii="Times New Roman" w:hAnsi="Times New Roman" w:cs="Times New Roman"/>
          <w:sz w:val="20"/>
          <w:szCs w:val="20"/>
        </w:rPr>
        <w:t>):</w:t>
      </w:r>
      <w:r w:rsidR="00D8792D">
        <w:rPr>
          <w:rFonts w:ascii="Times New Roman" w:hAnsi="Times New Roman" w:cs="Times New Roman"/>
          <w:noProof/>
          <w:color w:val="000000"/>
          <w:sz w:val="20"/>
          <w:szCs w:val="20"/>
        </w:rPr>
        <w:t>30</w:t>
      </w:r>
      <w:r w:rsidRPr="006570CA">
        <w:rPr>
          <w:rFonts w:ascii="Times New Roman" w:hAnsi="Times New Roman" w:cs="Times New Roman"/>
          <w:color w:val="000000"/>
          <w:sz w:val="20"/>
          <w:szCs w:val="20"/>
        </w:rPr>
        <w:t>-</w:t>
      </w:r>
      <w:r w:rsidR="00D8792D">
        <w:rPr>
          <w:rFonts w:ascii="Times New Roman" w:hAnsi="Times New Roman" w:cs="Times New Roman"/>
          <w:noProof/>
          <w:color w:val="000000"/>
          <w:sz w:val="20"/>
          <w:szCs w:val="20"/>
        </w:rPr>
        <w:t>44</w:t>
      </w:r>
      <w:r w:rsidRPr="006570CA">
        <w:rPr>
          <w:rFonts w:ascii="Times New Roman" w:hAnsi="Times New Roman" w:cs="Times New Roman"/>
          <w:sz w:val="20"/>
          <w:szCs w:val="20"/>
        </w:rPr>
        <w:t>]</w:t>
      </w:r>
      <w:r w:rsidRPr="006570CA">
        <w:rPr>
          <w:rFonts w:ascii="Times New Roman" w:hAnsi="Times New Roman" w:cs="Times New Roman" w:hint="eastAsia"/>
          <w:sz w:val="20"/>
          <w:szCs w:val="20"/>
        </w:rPr>
        <w:t>.</w:t>
      </w:r>
      <w:r w:rsidRPr="006570CA">
        <w:rPr>
          <w:rFonts w:ascii="Times New Roman" w:hAnsi="Times New Roman" w:cs="Times New Roman"/>
          <w:sz w:val="20"/>
          <w:szCs w:val="20"/>
        </w:rPr>
        <w:t xml:space="preserve"> (ISSN: 1545-0740).</w:t>
      </w:r>
      <w:r w:rsidRPr="006570CA">
        <w:rPr>
          <w:rFonts w:ascii="Times New Roman" w:hAnsi="Times New Roman" w:cs="Times New Roman"/>
          <w:color w:val="0000FF"/>
          <w:sz w:val="20"/>
          <w:szCs w:val="20"/>
        </w:rPr>
        <w:t xml:space="preserve"> </w:t>
      </w:r>
      <w:hyperlink r:id="rId7" w:history="1">
        <w:r w:rsidRPr="006570CA">
          <w:rPr>
            <w:rStyle w:val="Hyperlink"/>
            <w:rFonts w:ascii="Times New Roman" w:hAnsi="Times New Roman" w:cs="Times New Roman"/>
            <w:sz w:val="20"/>
            <w:szCs w:val="20"/>
          </w:rPr>
          <w:t>http://www.sciencepub.net/nature</w:t>
        </w:r>
      </w:hyperlink>
      <w:r w:rsidRPr="006570CA">
        <w:rPr>
          <w:rFonts w:ascii="Times New Roman" w:hAnsi="Times New Roman" w:cs="Times New Roman"/>
          <w:sz w:val="20"/>
          <w:szCs w:val="20"/>
        </w:rPr>
        <w:t>.</w:t>
      </w:r>
      <w:r w:rsidRPr="006570CA">
        <w:rPr>
          <w:rFonts w:ascii="Times New Roman" w:hAnsi="Times New Roman" w:cs="Times New Roman" w:hint="eastAsia"/>
          <w:sz w:val="20"/>
          <w:szCs w:val="20"/>
        </w:rPr>
        <w:t xml:space="preserve"> </w:t>
      </w:r>
      <w:r w:rsidR="006570CA">
        <w:rPr>
          <w:rFonts w:ascii="Times New Roman" w:hAnsi="Times New Roman" w:cs="Times New Roman" w:hint="eastAsia"/>
          <w:sz w:val="20"/>
          <w:szCs w:val="20"/>
          <w:lang w:eastAsia="zh-CN"/>
        </w:rPr>
        <w:t>4</w:t>
      </w:r>
    </w:p>
    <w:p w:rsidR="006570CA" w:rsidRDefault="006570CA" w:rsidP="006570CA">
      <w:pPr>
        <w:snapToGrid w:val="0"/>
        <w:spacing w:after="0" w:line="240" w:lineRule="auto"/>
        <w:ind w:firstLine="425"/>
        <w:jc w:val="both"/>
        <w:rPr>
          <w:rFonts w:ascii="Times New Roman" w:hAnsi="Times New Roman" w:cs="Times New Roman"/>
          <w:sz w:val="20"/>
          <w:szCs w:val="20"/>
          <w:lang w:eastAsia="zh-CN"/>
        </w:rPr>
      </w:pPr>
    </w:p>
    <w:p w:rsidR="009B2572" w:rsidRPr="006570CA" w:rsidRDefault="009B2572" w:rsidP="006570CA">
      <w:pPr>
        <w:snapToGrid w:val="0"/>
        <w:spacing w:after="0" w:line="240" w:lineRule="auto"/>
        <w:jc w:val="both"/>
        <w:rPr>
          <w:rFonts w:ascii="Times New Roman" w:hAnsi="Times New Roman" w:cs="Times New Roman"/>
          <w:b/>
          <w:sz w:val="20"/>
          <w:szCs w:val="20"/>
          <w:lang w:eastAsia="zh-CN"/>
        </w:rPr>
      </w:pPr>
      <w:proofErr w:type="spellStart"/>
      <w:r w:rsidRPr="006570CA">
        <w:rPr>
          <w:rFonts w:ascii="Times New Roman" w:hAnsi="Times New Roman" w:cs="Times New Roman" w:hint="eastAsia"/>
          <w:b/>
          <w:sz w:val="20"/>
          <w:szCs w:val="20"/>
          <w:lang w:eastAsia="zh-CN"/>
        </w:rPr>
        <w:t>Keywods</w:t>
      </w:r>
      <w:proofErr w:type="spellEnd"/>
      <w:r w:rsidRPr="006570CA">
        <w:rPr>
          <w:rFonts w:ascii="Times New Roman" w:hAnsi="Times New Roman" w:cs="Times New Roman" w:hint="eastAsia"/>
          <w:b/>
          <w:sz w:val="20"/>
          <w:szCs w:val="20"/>
          <w:lang w:eastAsia="zh-CN"/>
        </w:rPr>
        <w:t>:</w:t>
      </w:r>
      <w:r w:rsidR="006570CA">
        <w:rPr>
          <w:rFonts w:ascii="Times New Roman" w:hAnsi="Times New Roman" w:cs="Times New Roman" w:hint="eastAsia"/>
          <w:b/>
          <w:sz w:val="20"/>
          <w:szCs w:val="20"/>
          <w:lang w:eastAsia="zh-CN"/>
        </w:rPr>
        <w:t xml:space="preserve"> </w:t>
      </w:r>
      <w:r w:rsidR="006570CA" w:rsidRPr="006570CA">
        <w:rPr>
          <w:rFonts w:ascii="Times New Roman" w:hAnsi="Times New Roman" w:cs="Times New Roman"/>
          <w:bCs/>
          <w:sz w:val="20"/>
          <w:szCs w:val="24"/>
        </w:rPr>
        <w:t>ceramics pigment</w:t>
      </w:r>
      <w:r w:rsidR="006570CA">
        <w:rPr>
          <w:rFonts w:ascii="Times New Roman" w:hAnsi="Times New Roman" w:cs="Times New Roman" w:hint="eastAsia"/>
          <w:bCs/>
          <w:sz w:val="20"/>
          <w:szCs w:val="24"/>
          <w:lang w:eastAsia="zh-CN"/>
        </w:rPr>
        <w:t xml:space="preserve">, </w:t>
      </w:r>
      <w:proofErr w:type="spellStart"/>
      <w:r w:rsidR="006570CA" w:rsidRPr="006570CA">
        <w:rPr>
          <w:rFonts w:ascii="Times New Roman" w:hAnsi="Times New Roman" w:cs="Times New Roman"/>
          <w:bCs/>
          <w:sz w:val="20"/>
          <w:szCs w:val="24"/>
        </w:rPr>
        <w:t>nano</w:t>
      </w:r>
      <w:proofErr w:type="spellEnd"/>
      <w:r w:rsidR="006570CA" w:rsidRPr="006570CA">
        <w:rPr>
          <w:rFonts w:ascii="Times New Roman" w:hAnsi="Times New Roman" w:cs="Times New Roman"/>
          <w:bCs/>
          <w:sz w:val="20"/>
          <w:szCs w:val="24"/>
        </w:rPr>
        <w:t>-powder</w:t>
      </w:r>
      <w:r w:rsidR="006570CA">
        <w:rPr>
          <w:rFonts w:ascii="Times New Roman" w:hAnsi="Times New Roman" w:cs="Times New Roman" w:hint="eastAsia"/>
          <w:bCs/>
          <w:sz w:val="20"/>
          <w:szCs w:val="24"/>
          <w:lang w:eastAsia="zh-CN"/>
        </w:rPr>
        <w:t xml:space="preserve">, </w:t>
      </w:r>
      <w:r w:rsidR="006570CA" w:rsidRPr="006570CA">
        <w:rPr>
          <w:rFonts w:ascii="Times New Roman" w:hAnsi="Times New Roman" w:cs="Times New Roman"/>
          <w:bCs/>
          <w:sz w:val="20"/>
          <w:szCs w:val="24"/>
        </w:rPr>
        <w:t>organic fuels</w:t>
      </w:r>
      <w:r w:rsidR="006570CA">
        <w:rPr>
          <w:rFonts w:ascii="Times New Roman" w:hAnsi="Times New Roman" w:cs="Times New Roman" w:hint="eastAsia"/>
          <w:bCs/>
          <w:sz w:val="20"/>
          <w:szCs w:val="24"/>
          <w:lang w:eastAsia="zh-CN"/>
        </w:rPr>
        <w:t xml:space="preserve">, </w:t>
      </w:r>
      <w:r w:rsidR="006570CA" w:rsidRPr="006570CA">
        <w:rPr>
          <w:rFonts w:ascii="Times New Roman" w:hAnsi="Times New Roman" w:cs="Times New Roman"/>
          <w:bCs/>
          <w:sz w:val="20"/>
          <w:szCs w:val="24"/>
        </w:rPr>
        <w:t>combustion synthesis</w:t>
      </w:r>
    </w:p>
    <w:p w:rsidR="006570CA" w:rsidRPr="006570CA" w:rsidRDefault="006570CA" w:rsidP="006570CA">
      <w:pPr>
        <w:snapToGrid w:val="0"/>
        <w:spacing w:after="0" w:line="240" w:lineRule="auto"/>
        <w:ind w:firstLine="425"/>
        <w:jc w:val="both"/>
        <w:rPr>
          <w:rFonts w:ascii="Times New Roman" w:hAnsi="Times New Roman" w:cs="Times New Roman"/>
          <w:sz w:val="20"/>
          <w:szCs w:val="24"/>
          <w:lang w:eastAsia="zh-CN"/>
        </w:rPr>
      </w:pPr>
    </w:p>
    <w:p w:rsidR="006570CA" w:rsidRDefault="006570CA" w:rsidP="006570CA">
      <w:pPr>
        <w:snapToGrid w:val="0"/>
        <w:spacing w:after="0" w:line="240" w:lineRule="auto"/>
        <w:jc w:val="both"/>
        <w:rPr>
          <w:rFonts w:ascii="Times New Roman" w:hAnsi="Times New Roman" w:cs="Times New Roman"/>
          <w:b/>
          <w:bCs/>
          <w:sz w:val="20"/>
          <w:szCs w:val="24"/>
          <w:lang w:bidi="ar-EG"/>
        </w:rPr>
        <w:sectPr w:rsidR="006570CA" w:rsidSect="00D8792D">
          <w:headerReference w:type="default" r:id="rId8"/>
          <w:footerReference w:type="default" r:id="rId9"/>
          <w:type w:val="continuous"/>
          <w:pgSz w:w="12240" w:h="15840" w:code="1"/>
          <w:pgMar w:top="1440" w:right="1440" w:bottom="1440" w:left="1440" w:header="720" w:footer="720" w:gutter="0"/>
          <w:pgNumType w:start="30"/>
          <w:cols w:space="720"/>
          <w:docGrid w:linePitch="360"/>
        </w:sectPr>
      </w:pPr>
    </w:p>
    <w:p w:rsidR="009B4A4D" w:rsidRPr="006570CA" w:rsidRDefault="00A70445" w:rsidP="006570CA">
      <w:pPr>
        <w:snapToGrid w:val="0"/>
        <w:spacing w:after="0" w:line="240" w:lineRule="auto"/>
        <w:jc w:val="both"/>
        <w:rPr>
          <w:rFonts w:ascii="Times New Roman" w:hAnsi="Times New Roman" w:cs="Times New Roman"/>
          <w:b/>
          <w:bCs/>
          <w:sz w:val="20"/>
          <w:szCs w:val="24"/>
          <w:lang w:bidi="ar-EG"/>
        </w:rPr>
      </w:pPr>
      <w:r w:rsidRPr="006570CA">
        <w:rPr>
          <w:rFonts w:ascii="Times New Roman" w:hAnsi="Times New Roman" w:cs="Times New Roman"/>
          <w:b/>
          <w:bCs/>
          <w:sz w:val="20"/>
          <w:szCs w:val="24"/>
          <w:lang w:bidi="ar-EG"/>
        </w:rPr>
        <w:lastRenderedPageBreak/>
        <w:t>1-</w:t>
      </w:r>
      <w:r w:rsidR="000C7B9F" w:rsidRPr="006570CA">
        <w:rPr>
          <w:rFonts w:ascii="Times New Roman" w:hAnsi="Times New Roman" w:cs="Times New Roman"/>
          <w:b/>
          <w:bCs/>
          <w:sz w:val="20"/>
          <w:szCs w:val="24"/>
          <w:lang w:bidi="ar-EG"/>
        </w:rPr>
        <w:t>Introduction</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The magnesium aluminates, MgAl</w:t>
      </w:r>
      <w:r w:rsidRPr="006570CA">
        <w:rPr>
          <w:rFonts w:ascii="Times New Roman" w:hAnsi="Times New Roman" w:cs="Times New Roman"/>
          <w:color w:val="000000"/>
          <w:sz w:val="20"/>
          <w:szCs w:val="24"/>
          <w:vertAlign w:val="subscript"/>
          <w:lang w:eastAsia="zh-CN"/>
        </w:rPr>
        <w:t>2</w:t>
      </w:r>
      <w:r w:rsidRPr="006570CA">
        <w:rPr>
          <w:rFonts w:ascii="Times New Roman" w:hAnsi="Times New Roman" w:cs="Times New Roman"/>
          <w:color w:val="000000"/>
          <w:sz w:val="20"/>
          <w:szCs w:val="24"/>
          <w:lang w:eastAsia="zh-CN"/>
        </w:rPr>
        <w:t>O</w:t>
      </w:r>
      <w:r w:rsidRPr="006570CA">
        <w:rPr>
          <w:rFonts w:ascii="Times New Roman" w:hAnsi="Times New Roman" w:cs="Times New Roman"/>
          <w:color w:val="000000"/>
          <w:sz w:val="20"/>
          <w:szCs w:val="24"/>
          <w:vertAlign w:val="subscript"/>
          <w:lang w:eastAsia="zh-CN"/>
        </w:rPr>
        <w:t>4</w:t>
      </w:r>
      <w:r w:rsidRPr="006570CA">
        <w:rPr>
          <w:rFonts w:ascii="Times New Roman" w:hAnsi="Times New Roman" w:cs="Times New Roman"/>
          <w:color w:val="000000"/>
          <w:sz w:val="20"/>
          <w:szCs w:val="24"/>
          <w:lang w:eastAsia="zh-CN"/>
        </w:rPr>
        <w:t xml:space="preserve"> crystals present </w:t>
      </w:r>
      <w:proofErr w:type="spellStart"/>
      <w:r w:rsidRPr="006570CA">
        <w:rPr>
          <w:rFonts w:ascii="Times New Roman" w:hAnsi="Times New Roman" w:cs="Times New Roman"/>
          <w:color w:val="000000"/>
          <w:sz w:val="20"/>
          <w:szCs w:val="24"/>
          <w:lang w:eastAsia="zh-CN"/>
        </w:rPr>
        <w:t>spinel</w:t>
      </w:r>
      <w:proofErr w:type="spellEnd"/>
      <w:r w:rsidRPr="006570CA">
        <w:rPr>
          <w:rFonts w:ascii="Times New Roman" w:hAnsi="Times New Roman" w:cs="Times New Roman"/>
          <w:color w:val="000000"/>
          <w:sz w:val="20"/>
          <w:szCs w:val="24"/>
          <w:lang w:eastAsia="zh-CN"/>
        </w:rPr>
        <w:t xml:space="preserve"> structure, thus a lot of important properties used in industrial applications. The high melting point (2135 ◦C), the mechanical strength at high temperatures, chemical inertness and good thermal shock resistance are considerable properties which confer to the MgAl2O4 usability in the metallurgical, electrochemical, </w:t>
      </w:r>
      <w:proofErr w:type="spellStart"/>
      <w:r w:rsidRPr="006570CA">
        <w:rPr>
          <w:rFonts w:ascii="Times New Roman" w:hAnsi="Times New Roman" w:cs="Times New Roman"/>
          <w:color w:val="000000"/>
          <w:sz w:val="20"/>
          <w:szCs w:val="24"/>
          <w:lang w:eastAsia="zh-CN"/>
        </w:rPr>
        <w:t>radiotechnical</w:t>
      </w:r>
      <w:proofErr w:type="spellEnd"/>
      <w:r w:rsidRPr="006570CA">
        <w:rPr>
          <w:rFonts w:ascii="Times New Roman" w:hAnsi="Times New Roman" w:cs="Times New Roman"/>
          <w:color w:val="000000"/>
          <w:sz w:val="20"/>
          <w:szCs w:val="24"/>
          <w:lang w:eastAsia="zh-CN"/>
        </w:rPr>
        <w:t xml:space="preserve"> and chemical industrial fields [1–2]. Another inconvenient is the high number of operations (milling, mixing, consecutive firing), which can impurity the produced material. Many unconventional methods like: precipitation method,[3 ]the aerosol method,[4] the citrate–nitrate route,[5,6] classical sol–gel method[7,8] or modified sol–gel route by combining gelatin and </w:t>
      </w:r>
      <w:proofErr w:type="spellStart"/>
      <w:r w:rsidRPr="006570CA">
        <w:rPr>
          <w:rFonts w:ascii="Times New Roman" w:hAnsi="Times New Roman" w:cs="Times New Roman"/>
          <w:color w:val="000000"/>
          <w:sz w:val="20"/>
          <w:szCs w:val="24"/>
          <w:lang w:eastAsia="zh-CN"/>
        </w:rPr>
        <w:t>coprecipitation</w:t>
      </w:r>
      <w:proofErr w:type="spellEnd"/>
      <w:r w:rsidRPr="006570CA">
        <w:rPr>
          <w:rFonts w:ascii="Times New Roman" w:hAnsi="Times New Roman" w:cs="Times New Roman"/>
          <w:color w:val="000000"/>
          <w:sz w:val="20"/>
          <w:szCs w:val="24"/>
          <w:lang w:eastAsia="zh-CN"/>
        </w:rPr>
        <w:t xml:space="preserve"> processes[9] were used to produce MgAl2O4 </w:t>
      </w:r>
      <w:proofErr w:type="spellStart"/>
      <w:r w:rsidRPr="006570CA">
        <w:rPr>
          <w:rFonts w:ascii="Times New Roman" w:hAnsi="Times New Roman" w:cs="Times New Roman"/>
          <w:color w:val="000000"/>
          <w:sz w:val="20"/>
          <w:szCs w:val="24"/>
          <w:lang w:eastAsia="zh-CN"/>
        </w:rPr>
        <w:t>spinel</w:t>
      </w:r>
      <w:proofErr w:type="spellEnd"/>
      <w:r w:rsidRPr="006570CA">
        <w:rPr>
          <w:rFonts w:ascii="Times New Roman" w:hAnsi="Times New Roman" w:cs="Times New Roman"/>
          <w:color w:val="000000"/>
          <w:sz w:val="20"/>
          <w:szCs w:val="24"/>
          <w:lang w:eastAsia="zh-CN"/>
        </w:rPr>
        <w:t>.</w:t>
      </w:r>
    </w:p>
    <w:p w:rsidR="000C7B9F" w:rsidRPr="006570CA" w:rsidRDefault="000C7B9F" w:rsidP="006570CA">
      <w:pPr>
        <w:snapToGrid w:val="0"/>
        <w:spacing w:after="0" w:line="240" w:lineRule="auto"/>
        <w:ind w:firstLine="425"/>
        <w:jc w:val="both"/>
        <w:rPr>
          <w:rFonts w:ascii="Times New Roman" w:hAnsi="Times New Roman" w:cs="Times New Roman"/>
          <w:b/>
          <w:bCs/>
          <w:color w:val="000000"/>
          <w:sz w:val="20"/>
          <w:szCs w:val="24"/>
        </w:rPr>
      </w:pPr>
      <w:r w:rsidRPr="006570CA">
        <w:rPr>
          <w:rFonts w:ascii="Times New Roman" w:hAnsi="Times New Roman" w:cs="Times New Roman"/>
          <w:color w:val="000000"/>
          <w:sz w:val="20"/>
          <w:szCs w:val="24"/>
        </w:rPr>
        <w:t xml:space="preserve">The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is a thermally and chemically stable pigment of intense color, which has been widely used for the coloration of plastics, paint, fibers, paper, rubber, phosphor, glass, cement, glazes, ceramic bodies and porcelain enamels [10].The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has been conventionally synthesized using solid state reactions which involve the mechanical mixing of various kinds of cobalt and aluminum or phosphate followed by a </w:t>
      </w:r>
      <w:r w:rsidRPr="006570CA">
        <w:rPr>
          <w:rFonts w:ascii="Times New Roman" w:hAnsi="Times New Roman" w:cs="Times New Roman"/>
          <w:color w:val="000000"/>
          <w:sz w:val="20"/>
          <w:szCs w:val="24"/>
        </w:rPr>
        <w:lastRenderedPageBreak/>
        <w:t xml:space="preserve">calcinations at 1300 ºC for a long period of time as well as an extended grinding. Solid-state reaction requires long-range diffusion of metal ions, which may result in homogeneity, larger and uneven grains (micron-sized) and poor control of </w:t>
      </w:r>
      <w:proofErr w:type="spellStart"/>
      <w:r w:rsidRPr="006570CA">
        <w:rPr>
          <w:rFonts w:ascii="Times New Roman" w:hAnsi="Times New Roman" w:cs="Times New Roman"/>
          <w:color w:val="000000"/>
          <w:sz w:val="20"/>
          <w:szCs w:val="24"/>
        </w:rPr>
        <w:t>stoichiometry</w:t>
      </w:r>
      <w:proofErr w:type="spellEnd"/>
      <w:r w:rsidRPr="006570CA">
        <w:rPr>
          <w:rFonts w:ascii="Times New Roman" w:hAnsi="Times New Roman" w:cs="Times New Roman"/>
          <w:color w:val="000000"/>
          <w:sz w:val="20"/>
          <w:szCs w:val="24"/>
        </w:rPr>
        <w:t xml:space="preserve">. The unavoidable sintering caused by the high temperature calcinations leads to materials with a low surface area typically of the order of 1 to 5 m2 g [10-11]. The cobalt aluminates or cobalt phosphate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by solid-state reactions which is opaque and has good hiding power is classified as ceramics grade pigment. Since 1980, wet-chemical techniques have been applied to prepare ultrafine CoAl2O4 and cobalt phosphate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such as chemical co-precipitation,[12-15] sol-gel [11,16] and polymeric precursor method [17], which has laid a good foundation for the development of the pigment-grade CoAl2O4</w:t>
      </w:r>
      <w:r w:rsidR="00CE3FB2">
        <w:rPr>
          <w:rFonts w:ascii="Times New Roman" w:hAnsi="Times New Roman" w:cs="Times New Roman"/>
          <w:color w:val="000000"/>
          <w:sz w:val="20"/>
          <w:szCs w:val="24"/>
        </w:rPr>
        <w:t xml:space="preserve"> </w:t>
      </w:r>
      <w:r w:rsidRPr="006570CA">
        <w:rPr>
          <w:rFonts w:ascii="Times New Roman" w:hAnsi="Times New Roman" w:cs="Times New Roman"/>
          <w:color w:val="000000"/>
          <w:sz w:val="20"/>
          <w:szCs w:val="24"/>
        </w:rPr>
        <w:t xml:space="preserve">and cobalt phosphate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characterized by a fine particle size and a uniform distribution. The most attractive feature of the </w:t>
      </w: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 xml:space="preserve">-sized pigment is the transparency effects it shows along with the color generation when dispersed in a matrix. Transparency and hiding power are two contrary characteristics of a pigment; the hiding power of transparent CoAl2O4 or cobalt phosphate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is 1/2–1/3 of that of a conventional one by solid-state reactions [12]. The special effect of transparency is </w:t>
      </w:r>
      <w:r w:rsidRPr="006570CA">
        <w:rPr>
          <w:rFonts w:ascii="Times New Roman" w:hAnsi="Times New Roman" w:cs="Times New Roman"/>
          <w:color w:val="000000"/>
          <w:sz w:val="20"/>
          <w:szCs w:val="24"/>
        </w:rPr>
        <w:lastRenderedPageBreak/>
        <w:t>very popular in plastics, paints, etc. Furthermore, the</w:t>
      </w:r>
      <w:r w:rsidR="00CE3FB2">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by wet-chemical process has good control of </w:t>
      </w:r>
      <w:proofErr w:type="spellStart"/>
      <w:r w:rsidRPr="006570CA">
        <w:rPr>
          <w:rFonts w:ascii="Times New Roman" w:hAnsi="Times New Roman" w:cs="Times New Roman"/>
          <w:color w:val="000000"/>
          <w:sz w:val="20"/>
          <w:szCs w:val="24"/>
        </w:rPr>
        <w:t>stoichiometry</w:t>
      </w:r>
      <w:proofErr w:type="spellEnd"/>
      <w:r w:rsidRPr="006570CA">
        <w:rPr>
          <w:rFonts w:ascii="Times New Roman" w:hAnsi="Times New Roman" w:cs="Times New Roman"/>
          <w:color w:val="000000"/>
          <w:sz w:val="20"/>
          <w:szCs w:val="24"/>
        </w:rPr>
        <w:t xml:space="preserve">, well-developed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type structure and high purity which are in the interest of presenting a good tinting strength with a high degree of color saturation, The </w:t>
      </w:r>
      <w:proofErr w:type="spellStart"/>
      <w:r w:rsidRPr="006570CA">
        <w:rPr>
          <w:rFonts w:ascii="Times New Roman" w:hAnsi="Times New Roman" w:cs="Times New Roman"/>
          <w:color w:val="000000"/>
          <w:sz w:val="20"/>
          <w:szCs w:val="24"/>
        </w:rPr>
        <w:t>dispersity</w:t>
      </w:r>
      <w:proofErr w:type="spellEnd"/>
      <w:r w:rsidRPr="006570CA">
        <w:rPr>
          <w:rFonts w:ascii="Times New Roman" w:hAnsi="Times New Roman" w:cs="Times New Roman"/>
          <w:color w:val="000000"/>
          <w:sz w:val="20"/>
          <w:szCs w:val="24"/>
        </w:rPr>
        <w:t xml:space="preserve"> and dosage of the </w:t>
      </w: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-sized pigment in the matrix is very important for getting a desired tinting effect and transparency.</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The low temperature combustion synthesis (LCS) technique has been proved to be a novel, extremely facile, time-saving and energy-efficient route for the synthesis of ultrafine powders [18-22].</w:t>
      </w:r>
      <w:r w:rsidR="00CE3FB2">
        <w:rPr>
          <w:rFonts w:ascii="Times New Roman" w:hAnsi="Times New Roman" w:cs="Times New Roman"/>
          <w:color w:val="000000"/>
          <w:sz w:val="20"/>
          <w:szCs w:val="24"/>
        </w:rPr>
        <w:t xml:space="preserve"> </w:t>
      </w:r>
      <w:r w:rsidRPr="006570CA">
        <w:rPr>
          <w:rFonts w:ascii="Times New Roman" w:hAnsi="Times New Roman" w:cs="Times New Roman"/>
          <w:color w:val="000000"/>
          <w:sz w:val="20"/>
          <w:szCs w:val="24"/>
        </w:rPr>
        <w:t xml:space="preserve">LCS is based on the gelling and subsequent combustion of an aqueous solution containing salts of the desired metals and some organic fuel, giving a voluminous and fluffy product with large surface area. In the present study, we report the synthesis of homogeneous </w:t>
      </w:r>
      <w:proofErr w:type="spellStart"/>
      <w:r w:rsidRPr="006570CA">
        <w:rPr>
          <w:rFonts w:ascii="Times New Roman" w:hAnsi="Times New Roman" w:cs="Times New Roman"/>
          <w:color w:val="000000"/>
          <w:sz w:val="20"/>
          <w:szCs w:val="24"/>
        </w:rPr>
        <w:t>nanocrystalline</w:t>
      </w:r>
      <w:proofErr w:type="spellEnd"/>
      <w:r w:rsidRPr="006570CA">
        <w:rPr>
          <w:rFonts w:ascii="Times New Roman" w:hAnsi="Times New Roman" w:cs="Times New Roman"/>
          <w:color w:val="000000"/>
          <w:sz w:val="20"/>
          <w:szCs w:val="24"/>
        </w:rPr>
        <w:t xml:space="preserve"> CoAl2O4 or cobalt phosphate pigments by LCS, an auto-ignited and self-sustaining combustion of citric acid–metal nitrates gel precursor.</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The dehydrate belongs to the well-known series of </w:t>
      </w:r>
      <w:proofErr w:type="spellStart"/>
      <w:r w:rsidRPr="006570CA">
        <w:rPr>
          <w:rFonts w:ascii="Times New Roman" w:hAnsi="Times New Roman" w:cs="Times New Roman"/>
          <w:color w:val="000000"/>
          <w:sz w:val="20"/>
          <w:szCs w:val="24"/>
          <w:lang w:eastAsia="zh-CN"/>
        </w:rPr>
        <w:t>isostructural</w:t>
      </w:r>
      <w:proofErr w:type="spellEnd"/>
      <w:r w:rsidRPr="006570CA">
        <w:rPr>
          <w:rFonts w:ascii="Times New Roman" w:hAnsi="Times New Roman" w:cs="Times New Roman"/>
          <w:color w:val="000000"/>
          <w:sz w:val="20"/>
          <w:szCs w:val="24"/>
          <w:lang w:eastAsia="zh-CN"/>
        </w:rPr>
        <w:t xml:space="preserve"> </w:t>
      </w:r>
      <w:proofErr w:type="spellStart"/>
      <w:r w:rsidRPr="006570CA">
        <w:rPr>
          <w:rFonts w:ascii="Times New Roman" w:hAnsi="Times New Roman" w:cs="Times New Roman"/>
          <w:color w:val="000000"/>
          <w:sz w:val="20"/>
          <w:szCs w:val="24"/>
          <w:lang w:eastAsia="zh-CN"/>
        </w:rPr>
        <w:t>crystallohydrates</w:t>
      </w:r>
      <w:proofErr w:type="spellEnd"/>
      <w:r w:rsidRPr="006570CA">
        <w:rPr>
          <w:rFonts w:ascii="Times New Roman" w:hAnsi="Times New Roman" w:cs="Times New Roman"/>
          <w:color w:val="000000"/>
          <w:sz w:val="20"/>
          <w:szCs w:val="24"/>
          <w:lang w:eastAsia="zh-CN"/>
        </w:rPr>
        <w:t xml:space="preserve"> M (H2PO4)2</w:t>
      </w:r>
      <w:r w:rsidRPr="006570CA">
        <w:rPr>
          <w:rFonts w:ascii="Times New Roman" w:hAnsi="Times New Roman" w:cs="Times New Roman"/>
          <w:b/>
          <w:bCs/>
          <w:color w:val="000000"/>
          <w:sz w:val="20"/>
          <w:szCs w:val="24"/>
          <w:lang w:eastAsia="zh-CN"/>
        </w:rPr>
        <w:t>.</w:t>
      </w:r>
      <w:r w:rsidRPr="006570CA">
        <w:rPr>
          <w:rFonts w:ascii="Times New Roman" w:hAnsi="Times New Roman" w:cs="Times New Roman"/>
          <w:color w:val="000000"/>
          <w:sz w:val="20"/>
          <w:szCs w:val="24"/>
          <w:lang w:eastAsia="zh-CN"/>
        </w:rPr>
        <w:t xml:space="preserve">2H2O (M=Mg, </w:t>
      </w:r>
      <w:proofErr w:type="spellStart"/>
      <w:r w:rsidRPr="006570CA">
        <w:rPr>
          <w:rFonts w:ascii="Times New Roman" w:hAnsi="Times New Roman" w:cs="Times New Roman"/>
          <w:color w:val="000000"/>
          <w:sz w:val="20"/>
          <w:szCs w:val="24"/>
          <w:lang w:eastAsia="zh-CN"/>
        </w:rPr>
        <w:t>Mn</w:t>
      </w:r>
      <w:proofErr w:type="spellEnd"/>
      <w:r w:rsidRPr="006570CA">
        <w:rPr>
          <w:rFonts w:ascii="Times New Roman" w:hAnsi="Times New Roman" w:cs="Times New Roman"/>
          <w:color w:val="000000"/>
          <w:sz w:val="20"/>
          <w:szCs w:val="24"/>
          <w:lang w:eastAsia="zh-CN"/>
        </w:rPr>
        <w:t>, Co, Ni, Fe, Zn), which have similar X-ray diffraction patterns and close unit cell parameters (they crystallize in monoclinic space group P21/n with Z = 2) [21-27]. The M(H2PO4)2</w:t>
      </w:r>
      <w:r w:rsidRPr="006570CA">
        <w:rPr>
          <w:rFonts w:ascii="Times New Roman" w:hAnsi="Times New Roman" w:cs="Times New Roman"/>
          <w:b/>
          <w:bCs/>
          <w:color w:val="000000"/>
          <w:sz w:val="20"/>
          <w:szCs w:val="24"/>
          <w:lang w:eastAsia="zh-CN"/>
        </w:rPr>
        <w:t>•</w:t>
      </w:r>
      <w:r w:rsidRPr="006570CA">
        <w:rPr>
          <w:rFonts w:ascii="Times New Roman" w:hAnsi="Times New Roman" w:cs="Times New Roman"/>
          <w:color w:val="000000"/>
          <w:sz w:val="20"/>
          <w:szCs w:val="24"/>
          <w:lang w:eastAsia="zh-CN"/>
        </w:rPr>
        <w:t>2H2O was synthesized from metal(II) carbonate and phosphoric acid at low temperature (40-80 ˚C) with long time periods (&gt; 8 h) [34, 35]. So far, only the crystal structure and thermal analysis of M(H2PO4)2</w:t>
      </w:r>
      <w:r w:rsidRPr="006570CA">
        <w:rPr>
          <w:rFonts w:ascii="Times New Roman" w:hAnsi="Times New Roman" w:cs="Times New Roman"/>
          <w:b/>
          <w:bCs/>
          <w:color w:val="000000"/>
          <w:sz w:val="20"/>
          <w:szCs w:val="24"/>
          <w:lang w:eastAsia="zh-CN"/>
        </w:rPr>
        <w:t>•</w:t>
      </w:r>
      <w:r w:rsidRPr="006570CA">
        <w:rPr>
          <w:rFonts w:ascii="Times New Roman" w:hAnsi="Times New Roman" w:cs="Times New Roman"/>
          <w:color w:val="000000"/>
          <w:sz w:val="20"/>
          <w:szCs w:val="24"/>
          <w:lang w:eastAsia="zh-CN"/>
        </w:rPr>
        <w:t xml:space="preserve">2H2O have been reported [28]. Most recently, </w:t>
      </w:r>
      <w:proofErr w:type="spellStart"/>
      <w:r w:rsidRPr="006570CA">
        <w:rPr>
          <w:rFonts w:ascii="Times New Roman" w:hAnsi="Times New Roman" w:cs="Times New Roman"/>
          <w:color w:val="000000"/>
          <w:sz w:val="20"/>
          <w:szCs w:val="24"/>
          <w:lang w:eastAsia="zh-CN"/>
        </w:rPr>
        <w:t>Koleva</w:t>
      </w:r>
      <w:proofErr w:type="spellEnd"/>
      <w:r w:rsidRPr="006570CA">
        <w:rPr>
          <w:rFonts w:ascii="Times New Roman" w:hAnsi="Times New Roman" w:cs="Times New Roman"/>
          <w:color w:val="000000"/>
          <w:sz w:val="20"/>
          <w:szCs w:val="24"/>
          <w:lang w:eastAsia="zh-CN"/>
        </w:rPr>
        <w:t xml:space="preserve"> et al. [29] reported the crystal structure and magnetic property of M(H2PO4)2</w:t>
      </w:r>
      <w:r w:rsidRPr="006570CA">
        <w:rPr>
          <w:rFonts w:ascii="Times New Roman" w:hAnsi="Times New Roman" w:cs="Times New Roman"/>
          <w:b/>
          <w:bCs/>
          <w:color w:val="000000"/>
          <w:sz w:val="20"/>
          <w:szCs w:val="24"/>
          <w:lang w:eastAsia="zh-CN"/>
        </w:rPr>
        <w:t>•</w:t>
      </w:r>
      <w:r w:rsidRPr="006570CA">
        <w:rPr>
          <w:rFonts w:ascii="Times New Roman" w:hAnsi="Times New Roman" w:cs="Times New Roman"/>
          <w:color w:val="000000"/>
          <w:sz w:val="20"/>
          <w:szCs w:val="24"/>
          <w:lang w:eastAsia="zh-CN"/>
        </w:rPr>
        <w:t xml:space="preserve">2H2O (M=Mg, </w:t>
      </w:r>
      <w:proofErr w:type="spellStart"/>
      <w:r w:rsidRPr="006570CA">
        <w:rPr>
          <w:rFonts w:ascii="Times New Roman" w:hAnsi="Times New Roman" w:cs="Times New Roman"/>
          <w:color w:val="000000"/>
          <w:sz w:val="20"/>
          <w:szCs w:val="24"/>
          <w:lang w:eastAsia="zh-CN"/>
        </w:rPr>
        <w:t>Mn</w:t>
      </w:r>
      <w:proofErr w:type="spellEnd"/>
      <w:r w:rsidRPr="006570CA">
        <w:rPr>
          <w:rFonts w:ascii="Times New Roman" w:hAnsi="Times New Roman" w:cs="Times New Roman"/>
          <w:color w:val="000000"/>
          <w:sz w:val="20"/>
          <w:szCs w:val="24"/>
          <w:lang w:eastAsia="zh-CN"/>
        </w:rPr>
        <w:t xml:space="preserve">, Fe, Co, Ni, Zn, </w:t>
      </w:r>
      <w:proofErr w:type="spellStart"/>
      <w:r w:rsidRPr="006570CA">
        <w:rPr>
          <w:rFonts w:ascii="Times New Roman" w:hAnsi="Times New Roman" w:cs="Times New Roman"/>
          <w:color w:val="000000"/>
          <w:sz w:val="20"/>
          <w:szCs w:val="24"/>
          <w:lang w:eastAsia="zh-CN"/>
        </w:rPr>
        <w:t>Cd</w:t>
      </w:r>
      <w:proofErr w:type="spellEnd"/>
      <w:r w:rsidRPr="006570CA">
        <w:rPr>
          <w:rFonts w:ascii="Times New Roman" w:hAnsi="Times New Roman" w:cs="Times New Roman"/>
          <w:color w:val="000000"/>
          <w:sz w:val="20"/>
          <w:szCs w:val="24"/>
          <w:lang w:eastAsia="zh-CN"/>
        </w:rPr>
        <w:t xml:space="preserve">). When calcite, </w:t>
      </w:r>
      <w:proofErr w:type="spellStart"/>
      <w:r w:rsidRPr="006570CA">
        <w:rPr>
          <w:rFonts w:ascii="Times New Roman" w:hAnsi="Times New Roman" w:cs="Times New Roman"/>
          <w:color w:val="000000"/>
          <w:sz w:val="20"/>
          <w:szCs w:val="24"/>
          <w:lang w:eastAsia="zh-CN"/>
        </w:rPr>
        <w:t>dihydrogenphosphates</w:t>
      </w:r>
      <w:proofErr w:type="spellEnd"/>
      <w:r w:rsidRPr="006570CA">
        <w:rPr>
          <w:rFonts w:ascii="Times New Roman" w:hAnsi="Times New Roman" w:cs="Times New Roman"/>
          <w:color w:val="000000"/>
          <w:sz w:val="20"/>
          <w:szCs w:val="24"/>
          <w:lang w:eastAsia="zh-CN"/>
        </w:rPr>
        <w:t xml:space="preserve"> yield </w:t>
      </w:r>
      <w:proofErr w:type="spellStart"/>
      <w:r w:rsidRPr="006570CA">
        <w:rPr>
          <w:rFonts w:ascii="Times New Roman" w:hAnsi="Times New Roman" w:cs="Times New Roman"/>
          <w:color w:val="000000"/>
          <w:sz w:val="20"/>
          <w:szCs w:val="24"/>
          <w:lang w:eastAsia="zh-CN"/>
        </w:rPr>
        <w:t>cyclotetraphosphates</w:t>
      </w:r>
      <w:proofErr w:type="spellEnd"/>
      <w:r w:rsidRPr="006570CA">
        <w:rPr>
          <w:rFonts w:ascii="Times New Roman" w:hAnsi="Times New Roman" w:cs="Times New Roman"/>
          <w:color w:val="000000"/>
          <w:sz w:val="20"/>
          <w:szCs w:val="24"/>
          <w:lang w:eastAsia="zh-CN"/>
        </w:rPr>
        <w:t xml:space="preserve">, which are used as pigments, catalysts, and </w:t>
      </w:r>
      <w:proofErr w:type="spellStart"/>
      <w:r w:rsidRPr="006570CA">
        <w:rPr>
          <w:rFonts w:ascii="Times New Roman" w:hAnsi="Times New Roman" w:cs="Times New Roman"/>
          <w:color w:val="000000"/>
          <w:sz w:val="20"/>
          <w:szCs w:val="24"/>
          <w:lang w:eastAsia="zh-CN"/>
        </w:rPr>
        <w:t>luminophore</w:t>
      </w:r>
      <w:proofErr w:type="spellEnd"/>
      <w:r w:rsidRPr="006570CA">
        <w:rPr>
          <w:rFonts w:ascii="Times New Roman" w:hAnsi="Times New Roman" w:cs="Times New Roman"/>
          <w:color w:val="000000"/>
          <w:sz w:val="20"/>
          <w:szCs w:val="24"/>
          <w:lang w:eastAsia="zh-CN"/>
        </w:rPr>
        <w:t xml:space="preserve"> supporting matrices [9-12]. Therefore, thermal treatments of these </w:t>
      </w:r>
      <w:proofErr w:type="spellStart"/>
      <w:r w:rsidRPr="006570CA">
        <w:rPr>
          <w:rFonts w:ascii="Times New Roman" w:hAnsi="Times New Roman" w:cs="Times New Roman"/>
          <w:color w:val="000000"/>
          <w:sz w:val="20"/>
          <w:szCs w:val="24"/>
          <w:lang w:eastAsia="zh-CN"/>
        </w:rPr>
        <w:t>dihydrogen</w:t>
      </w:r>
      <w:proofErr w:type="spellEnd"/>
      <w:r w:rsidRPr="006570CA">
        <w:rPr>
          <w:rFonts w:ascii="Times New Roman" w:hAnsi="Times New Roman" w:cs="Times New Roman"/>
          <w:color w:val="000000"/>
          <w:sz w:val="20"/>
          <w:szCs w:val="24"/>
          <w:lang w:eastAsia="zh-CN"/>
        </w:rPr>
        <w:t xml:space="preserve"> phosphate hydrates have a great synthetic potential, which relates to the hydrate in the conventional crystal form. The presence of the water molecules influences the intermolecular interactions (affecting the internal energy and enthalpy) as well as the crystalline disorder (entropy) and, hence, influences the free energy, thermodynamic activity, solubility and stability, electrochemical and catalytic activity [30]. To control the state of hydration of the active ingredient, it is, therefore, important and necessary to understand the kinetics and mechanisms of decomposition and dehydration processes under the appropriate conditions. In many methods of kinetics estimation, conversional method is recommended as trustworthy way of obtaining reliable and consistent kinetic information [31]. It is a ‘model-free method’, which involves measuring the temperatures corresponding to fixed values of the extent of conversion (</w:t>
      </w:r>
      <w:r w:rsidRPr="006570CA">
        <w:rPr>
          <w:rFonts w:ascii="Times New Roman" w:eastAsia="SymbolMT" w:hAnsi="Times New Roman" w:cs="Times New Roman"/>
          <w:color w:val="000000"/>
          <w:sz w:val="20"/>
          <w:szCs w:val="24"/>
          <w:lang w:eastAsia="zh-CN"/>
        </w:rPr>
        <w:t>α</w:t>
      </w:r>
      <w:r w:rsidRPr="006570CA">
        <w:rPr>
          <w:rFonts w:ascii="Times New Roman" w:hAnsi="Times New Roman" w:cs="Times New Roman"/>
          <w:color w:val="000000"/>
          <w:sz w:val="20"/>
          <w:szCs w:val="24"/>
          <w:lang w:eastAsia="zh-CN"/>
        </w:rPr>
        <w:t>) from experiments at different heating rates (</w:t>
      </w:r>
      <w:r w:rsidRPr="006570CA">
        <w:rPr>
          <w:rFonts w:ascii="Times New Roman" w:eastAsia="SymbolMT" w:hAnsi="Times New Roman" w:cs="Times New Roman"/>
          <w:color w:val="000000"/>
          <w:sz w:val="20"/>
          <w:szCs w:val="24"/>
          <w:lang w:eastAsia="zh-CN"/>
        </w:rPr>
        <w:t>β</w:t>
      </w:r>
      <w:r w:rsidRPr="006570CA">
        <w:rPr>
          <w:rFonts w:ascii="Times New Roman" w:hAnsi="Times New Roman" w:cs="Times New Roman"/>
          <w:color w:val="000000"/>
          <w:sz w:val="20"/>
          <w:szCs w:val="24"/>
          <w:lang w:eastAsia="zh-CN"/>
        </w:rPr>
        <w:t xml:space="preserve">). The results obtained on </w:t>
      </w:r>
      <w:r w:rsidRPr="006570CA">
        <w:rPr>
          <w:rFonts w:ascii="Times New Roman" w:hAnsi="Times New Roman" w:cs="Times New Roman"/>
          <w:color w:val="000000"/>
          <w:sz w:val="20"/>
          <w:szCs w:val="24"/>
          <w:lang w:eastAsia="zh-CN"/>
        </w:rPr>
        <w:lastRenderedPageBreak/>
        <w:t>these bases can be directly applied in materials science for the preparation of various metals and alloys, ceramics, glasses, enamels, glazes, polymer and composite materials.</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Combustion synthesis (CS) or self-propagating high-temperature synthesis (SHS) is an effective, low-cost method for production of various industrially useful materials. Today CS has become a very popular approach for preparation of </w:t>
      </w:r>
      <w:proofErr w:type="spellStart"/>
      <w:r w:rsidRPr="006570CA">
        <w:rPr>
          <w:rFonts w:ascii="Times New Roman" w:hAnsi="Times New Roman" w:cs="Times New Roman"/>
          <w:color w:val="000000"/>
          <w:sz w:val="20"/>
          <w:szCs w:val="24"/>
        </w:rPr>
        <w:t>nanomaterials</w:t>
      </w:r>
      <w:proofErr w:type="spellEnd"/>
      <w:r w:rsidRPr="006570CA">
        <w:rPr>
          <w:rFonts w:ascii="Times New Roman" w:hAnsi="Times New Roman" w:cs="Times New Roman"/>
          <w:color w:val="000000"/>
          <w:sz w:val="20"/>
          <w:szCs w:val="24"/>
        </w:rPr>
        <w:t xml:space="preserve"> and is practiced in 65 countries. Recently, a number of important breakthroughs in this field have been made, notably for development of new catalysts and </w:t>
      </w: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-carriers with properties better than those for similar traditional materials. The extensive research carried out in last five years emphasized the SHS capabilities for materials improvement, energy saving and environmental protection. The importance of industrialization of the SHS process is also realized. All these aspects were adequately brought out and discussed in the international conference devoted to the 40th anniversary of SHS [32]</w:t>
      </w:r>
      <w:r w:rsidR="00A70445" w:rsidRPr="006570CA">
        <w:rPr>
          <w:rFonts w:ascii="Times New Roman" w:hAnsi="Times New Roman" w:cs="Times New Roman"/>
          <w:color w:val="000000"/>
          <w:sz w:val="20"/>
          <w:szCs w:val="24"/>
        </w:rPr>
        <w:t>.</w:t>
      </w:r>
    </w:p>
    <w:p w:rsidR="000C7B9F" w:rsidRPr="006570CA" w:rsidRDefault="000C7B9F" w:rsidP="006570CA">
      <w:pPr>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The developments in the combustion synthesis with special emphasis on the preparation of catalysts by solid state and solution combustion were discussed </w:t>
      </w:r>
      <w:r w:rsidRPr="006570CA">
        <w:rPr>
          <w:rFonts w:ascii="Times New Roman" w:hAnsi="Times New Roman" w:cs="Times New Roman"/>
          <w:color w:val="000066"/>
          <w:sz w:val="20"/>
          <w:szCs w:val="24"/>
        </w:rPr>
        <w:t>[32, 33]</w:t>
      </w:r>
      <w:r w:rsidRPr="006570CA">
        <w:rPr>
          <w:rFonts w:ascii="Times New Roman" w:hAnsi="Times New Roman" w:cs="Times New Roman"/>
          <w:color w:val="000000"/>
          <w:sz w:val="20"/>
          <w:szCs w:val="24"/>
        </w:rPr>
        <w:t xml:space="preserve">. It was concluded that the conventional solid state SHS being a gasless combustion process typically yield much coarser particles than solution combustion approach. One of the goals of this review is to discuss the various modifications made to conventional solid state SHS for preparing </w:t>
      </w:r>
      <w:proofErr w:type="spellStart"/>
      <w:r w:rsidRPr="006570CA">
        <w:rPr>
          <w:rFonts w:ascii="Times New Roman" w:hAnsi="Times New Roman" w:cs="Times New Roman"/>
          <w:color w:val="000000"/>
          <w:sz w:val="20"/>
          <w:szCs w:val="24"/>
        </w:rPr>
        <w:t>nanomaterials</w:t>
      </w:r>
      <w:proofErr w:type="spellEnd"/>
      <w:r w:rsidRPr="006570CA">
        <w:rPr>
          <w:rFonts w:ascii="Times New Roman" w:hAnsi="Times New Roman" w:cs="Times New Roman"/>
          <w:color w:val="000000"/>
          <w:sz w:val="20"/>
          <w:szCs w:val="24"/>
        </w:rPr>
        <w:t xml:space="preserve">. Another important aim is to critically evaluate the recent progress and novel trends in solution combustion synthesis of </w:t>
      </w:r>
      <w:proofErr w:type="spellStart"/>
      <w:r w:rsidRPr="006570CA">
        <w:rPr>
          <w:rFonts w:ascii="Times New Roman" w:hAnsi="Times New Roman" w:cs="Times New Roman"/>
          <w:color w:val="000000"/>
          <w:sz w:val="20"/>
          <w:szCs w:val="24"/>
        </w:rPr>
        <w:t>nanomaterials</w:t>
      </w:r>
      <w:proofErr w:type="spellEnd"/>
      <w:r w:rsidRPr="006570CA">
        <w:rPr>
          <w:rFonts w:ascii="Times New Roman" w:hAnsi="Times New Roman" w:cs="Times New Roman"/>
          <w:color w:val="000000"/>
          <w:sz w:val="20"/>
          <w:szCs w:val="24"/>
        </w:rPr>
        <w:t xml:space="preserve"> as well as their application and scaling-up aspects. The review also focuses on the current status of studies on combustion synthesis of </w:t>
      </w:r>
      <w:proofErr w:type="spellStart"/>
      <w:r w:rsidRPr="006570CA">
        <w:rPr>
          <w:rFonts w:ascii="Times New Roman" w:hAnsi="Times New Roman" w:cs="Times New Roman"/>
          <w:color w:val="000000"/>
          <w:sz w:val="20"/>
          <w:szCs w:val="24"/>
        </w:rPr>
        <w:t>nanomaterials</w:t>
      </w:r>
      <w:proofErr w:type="spellEnd"/>
      <w:r w:rsidRPr="006570CA">
        <w:rPr>
          <w:rFonts w:ascii="Times New Roman" w:hAnsi="Times New Roman" w:cs="Times New Roman"/>
          <w:color w:val="000000"/>
          <w:sz w:val="20"/>
          <w:szCs w:val="24"/>
        </w:rPr>
        <w:t xml:space="preserve"> concentrating mainly on the publications, which have appeared in the last 1-year.</w:t>
      </w:r>
    </w:p>
    <w:p w:rsidR="000C7B9F" w:rsidRPr="006570CA" w:rsidRDefault="000C7B9F" w:rsidP="006570CA">
      <w:pPr>
        <w:snapToGrid w:val="0"/>
        <w:spacing w:after="0" w:line="240" w:lineRule="auto"/>
        <w:ind w:firstLine="425"/>
        <w:jc w:val="both"/>
        <w:rPr>
          <w:rFonts w:ascii="Times New Roman" w:hAnsi="Times New Roman" w:cs="Times New Roman"/>
          <w:color w:val="000000"/>
          <w:sz w:val="20"/>
          <w:szCs w:val="24"/>
          <w:lang w:bidi="ar-EG"/>
        </w:rPr>
      </w:pPr>
      <w:r w:rsidRPr="006570CA">
        <w:rPr>
          <w:rFonts w:ascii="Times New Roman" w:hAnsi="Times New Roman" w:cs="Times New Roman"/>
          <w:color w:val="000000"/>
          <w:sz w:val="20"/>
          <w:szCs w:val="24"/>
        </w:rPr>
        <w:t>Thus the</w:t>
      </w:r>
      <w:r w:rsidRPr="006570CA">
        <w:rPr>
          <w:rFonts w:ascii="Times New Roman" w:hAnsi="Times New Roman" w:cs="Times New Roman"/>
          <w:color w:val="000000"/>
          <w:sz w:val="20"/>
          <w:szCs w:val="24"/>
          <w:lang w:bidi="ar-EG"/>
        </w:rPr>
        <w:t xml:space="preserve"> </w:t>
      </w:r>
      <w:r w:rsidRPr="006570CA">
        <w:rPr>
          <w:rFonts w:ascii="Times New Roman" w:hAnsi="Times New Roman" w:cs="Times New Roman"/>
          <w:color w:val="000000"/>
          <w:sz w:val="20"/>
          <w:szCs w:val="24"/>
        </w:rPr>
        <w:t xml:space="preserve">results on CS of </w:t>
      </w:r>
      <w:proofErr w:type="spellStart"/>
      <w:r w:rsidRPr="006570CA">
        <w:rPr>
          <w:rFonts w:ascii="Times New Roman" w:hAnsi="Times New Roman" w:cs="Times New Roman"/>
          <w:color w:val="000000"/>
          <w:sz w:val="20"/>
          <w:szCs w:val="24"/>
        </w:rPr>
        <w:t>nanomaterials</w:t>
      </w:r>
      <w:proofErr w:type="spellEnd"/>
      <w:r w:rsidRPr="006570CA">
        <w:rPr>
          <w:rFonts w:ascii="Times New Roman" w:hAnsi="Times New Roman" w:cs="Times New Roman"/>
          <w:color w:val="000000"/>
          <w:sz w:val="20"/>
          <w:szCs w:val="24"/>
        </w:rPr>
        <w:t xml:space="preserve"> are discussed using the processes</w:t>
      </w:r>
      <w:r w:rsidRPr="006570CA">
        <w:rPr>
          <w:rFonts w:ascii="Times New Roman" w:hAnsi="Times New Roman" w:cs="Times New Roman"/>
          <w:color w:val="000000"/>
          <w:sz w:val="20"/>
          <w:szCs w:val="24"/>
          <w:lang w:bidi="ar-EG"/>
        </w:rPr>
        <w:t xml:space="preserve"> </w:t>
      </w:r>
      <w:r w:rsidRPr="006570CA">
        <w:rPr>
          <w:rFonts w:ascii="Times New Roman" w:hAnsi="Times New Roman" w:cs="Times New Roman"/>
          <w:color w:val="000000"/>
          <w:sz w:val="20"/>
          <w:szCs w:val="24"/>
        </w:rPr>
        <w:t>classification that is based on the physical nature of the initial reaction</w:t>
      </w:r>
      <w:r w:rsidRPr="006570CA">
        <w:rPr>
          <w:rFonts w:ascii="Times New Roman" w:hAnsi="Times New Roman" w:cs="Times New Roman"/>
          <w:color w:val="000000"/>
          <w:sz w:val="20"/>
          <w:szCs w:val="24"/>
          <w:lang w:bidi="ar-EG"/>
        </w:rPr>
        <w:t xml:space="preserve"> </w:t>
      </w:r>
      <w:r w:rsidRPr="006570CA">
        <w:rPr>
          <w:rFonts w:ascii="Times New Roman" w:hAnsi="Times New Roman" w:cs="Times New Roman"/>
          <w:color w:val="000000"/>
          <w:sz w:val="20"/>
          <w:szCs w:val="24"/>
        </w:rPr>
        <w:t>medium:</w:t>
      </w:r>
    </w:p>
    <w:p w:rsidR="000C7B9F" w:rsidRPr="006570CA" w:rsidRDefault="000C7B9F" w:rsidP="006570CA">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Conventional SHS of </w:t>
      </w:r>
      <w:proofErr w:type="spellStart"/>
      <w:r w:rsidRPr="006570CA">
        <w:rPr>
          <w:rFonts w:ascii="Times New Roman" w:hAnsi="Times New Roman" w:cs="Times New Roman"/>
          <w:color w:val="000000"/>
          <w:sz w:val="20"/>
          <w:szCs w:val="24"/>
        </w:rPr>
        <w:t>nanoscale</w:t>
      </w:r>
      <w:proofErr w:type="spellEnd"/>
      <w:r w:rsidRPr="006570CA">
        <w:rPr>
          <w:rFonts w:ascii="Times New Roman" w:hAnsi="Times New Roman" w:cs="Times New Roman"/>
          <w:color w:val="000000"/>
          <w:sz w:val="20"/>
          <w:szCs w:val="24"/>
        </w:rPr>
        <w:t xml:space="preserve"> materials, i.e. initial reactants are in solid state (condensed phase combustion).</w:t>
      </w:r>
    </w:p>
    <w:p w:rsidR="000C7B9F" w:rsidRPr="006570CA" w:rsidRDefault="000C7B9F" w:rsidP="006570CA">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Solution-combustion synthesis (SCS) of </w:t>
      </w:r>
      <w:proofErr w:type="spellStart"/>
      <w:r w:rsidRPr="006570CA">
        <w:rPr>
          <w:rFonts w:ascii="Times New Roman" w:hAnsi="Times New Roman" w:cs="Times New Roman"/>
          <w:color w:val="000000"/>
          <w:sz w:val="20"/>
          <w:szCs w:val="24"/>
        </w:rPr>
        <w:t>nanosized</w:t>
      </w:r>
      <w:proofErr w:type="spellEnd"/>
      <w:r w:rsidRPr="006570CA">
        <w:rPr>
          <w:rFonts w:ascii="Times New Roman" w:hAnsi="Times New Roman" w:cs="Times New Roman"/>
          <w:color w:val="000000"/>
          <w:sz w:val="20"/>
          <w:szCs w:val="24"/>
        </w:rPr>
        <w:t xml:space="preserve"> powders, i.e. initial reaction medium is aqueous solution.</w:t>
      </w:r>
    </w:p>
    <w:p w:rsidR="000811D5" w:rsidRPr="006570CA" w:rsidRDefault="000C7B9F" w:rsidP="006570CA">
      <w:pPr>
        <w:pStyle w:val="ListParagraph"/>
        <w:numPr>
          <w:ilvl w:val="0"/>
          <w:numId w:val="8"/>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Synthesis of </w:t>
      </w:r>
      <w:proofErr w:type="spellStart"/>
      <w:r w:rsidRPr="006570CA">
        <w:rPr>
          <w:rFonts w:ascii="Times New Roman" w:hAnsi="Times New Roman" w:cs="Times New Roman"/>
          <w:color w:val="000000"/>
          <w:sz w:val="20"/>
          <w:szCs w:val="24"/>
        </w:rPr>
        <w:t>nanoparticles</w:t>
      </w:r>
      <w:proofErr w:type="spellEnd"/>
      <w:r w:rsidRPr="006570CA">
        <w:rPr>
          <w:rFonts w:ascii="Times New Roman" w:hAnsi="Times New Roman" w:cs="Times New Roman"/>
          <w:color w:val="000000"/>
          <w:sz w:val="20"/>
          <w:szCs w:val="24"/>
        </w:rPr>
        <w:t xml:space="preserve"> in flame, i.e. gas-phase combustion.</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Solution combustion synthesis (SCS) is a versatile, simple and rapid process, which allows effective synthesis of a variety of </w:t>
      </w:r>
      <w:proofErr w:type="spellStart"/>
      <w:r w:rsidRPr="006570CA">
        <w:rPr>
          <w:rFonts w:ascii="Times New Roman" w:hAnsi="Times New Roman" w:cs="Times New Roman"/>
          <w:color w:val="000000"/>
          <w:sz w:val="20"/>
          <w:szCs w:val="24"/>
        </w:rPr>
        <w:t>nanosize</w:t>
      </w:r>
      <w:proofErr w:type="spellEnd"/>
      <w:r w:rsidRPr="006570CA">
        <w:rPr>
          <w:rFonts w:ascii="Times New Roman" w:hAnsi="Times New Roman" w:cs="Times New Roman"/>
          <w:color w:val="000000"/>
          <w:sz w:val="20"/>
          <w:szCs w:val="24"/>
        </w:rPr>
        <w:t xml:space="preserve"> materials. This process involves a self-sustained reaction in homogeneous solution of different oxidizers (e.g., metal nitrates) and fuels (e.g., urea, </w:t>
      </w:r>
      <w:proofErr w:type="spellStart"/>
      <w:r w:rsidRPr="006570CA">
        <w:rPr>
          <w:rFonts w:ascii="Times New Roman" w:hAnsi="Times New Roman" w:cs="Times New Roman"/>
          <w:color w:val="000000"/>
          <w:sz w:val="20"/>
          <w:szCs w:val="24"/>
        </w:rPr>
        <w:t>glycine</w:t>
      </w:r>
      <w:proofErr w:type="spellEnd"/>
      <w:r w:rsidRPr="006570CA">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hydrazides</w:t>
      </w:r>
      <w:proofErr w:type="spellEnd"/>
      <w:r w:rsidRPr="006570CA">
        <w:rPr>
          <w:rFonts w:ascii="Times New Roman" w:hAnsi="Times New Roman" w:cs="Times New Roman"/>
          <w:color w:val="000000"/>
          <w:sz w:val="20"/>
          <w:szCs w:val="24"/>
        </w:rPr>
        <w:t xml:space="preserve">). Depending on the type of the precursors, </w:t>
      </w:r>
      <w:r w:rsidRPr="006570CA">
        <w:rPr>
          <w:rFonts w:ascii="Times New Roman" w:hAnsi="Times New Roman" w:cs="Times New Roman"/>
          <w:color w:val="000000"/>
          <w:sz w:val="20"/>
          <w:szCs w:val="24"/>
        </w:rPr>
        <w:lastRenderedPageBreak/>
        <w:t xml:space="preserve">as well as on conditions used for the process organization, the SCS may occur as either volume or layer-by-layer propagating combustion modes. This process not only yields </w:t>
      </w:r>
      <w:proofErr w:type="spellStart"/>
      <w:r w:rsidRPr="006570CA">
        <w:rPr>
          <w:rFonts w:ascii="Times New Roman" w:hAnsi="Times New Roman" w:cs="Times New Roman"/>
          <w:color w:val="000000"/>
          <w:sz w:val="20"/>
          <w:szCs w:val="24"/>
        </w:rPr>
        <w:t>nanosize</w:t>
      </w:r>
      <w:proofErr w:type="spellEnd"/>
      <w:r w:rsidRPr="006570CA">
        <w:rPr>
          <w:rFonts w:ascii="Times New Roman" w:hAnsi="Times New Roman" w:cs="Times New Roman"/>
          <w:color w:val="000000"/>
          <w:sz w:val="20"/>
          <w:szCs w:val="24"/>
        </w:rPr>
        <w:t xml:space="preserve"> oxide materials but also allows uniform (homogeneous) doping of trace amounts of rare-earth impurity ions in a single step. Among the gamut of papers published in recent years on SCS, synthesis of luminescent materials and catalysts occupy the lion share. The latest developments in SCS technique are discussed based on the materials applications. The synthesis of </w:t>
      </w:r>
      <w:proofErr w:type="spellStart"/>
      <w:r w:rsidRPr="006570CA">
        <w:rPr>
          <w:rFonts w:ascii="Times New Roman" w:hAnsi="Times New Roman" w:cs="Times New Roman"/>
          <w:color w:val="000000"/>
          <w:sz w:val="20"/>
          <w:szCs w:val="24"/>
        </w:rPr>
        <w:t>nanophosphors</w:t>
      </w:r>
      <w:proofErr w:type="spellEnd"/>
      <w:r w:rsidRPr="006570CA">
        <w:rPr>
          <w:rFonts w:ascii="Times New Roman" w:hAnsi="Times New Roman" w:cs="Times New Roman"/>
          <w:color w:val="000000"/>
          <w:sz w:val="20"/>
          <w:szCs w:val="24"/>
        </w:rPr>
        <w:t xml:space="preserve"> is currently a hot topic in the field of CS</w:t>
      </w:r>
      <w:r w:rsidRPr="006570CA">
        <w:rPr>
          <w:rFonts w:ascii="Times New Roman" w:hAnsi="Times New Roman" w:cs="Times New Roman"/>
          <w:color w:val="000066"/>
          <w:sz w:val="20"/>
          <w:szCs w:val="24"/>
        </w:rPr>
        <w:t xml:space="preserve"> [34–42]</w:t>
      </w:r>
      <w:r w:rsidR="008B0B4E" w:rsidRPr="006570CA">
        <w:rPr>
          <w:rFonts w:ascii="Times New Roman" w:hAnsi="Times New Roman" w:cs="Times New Roman"/>
          <w:color w:val="000066"/>
          <w:sz w:val="20"/>
          <w:szCs w:val="24"/>
        </w:rPr>
        <w:t>.</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It is well recognized that the fuel is an important component for the preparation of oxides by SCS. Urea and </w:t>
      </w:r>
      <w:proofErr w:type="spellStart"/>
      <w:r w:rsidRPr="006570CA">
        <w:rPr>
          <w:rFonts w:ascii="Times New Roman" w:hAnsi="Times New Roman" w:cs="Times New Roman"/>
          <w:color w:val="000000"/>
          <w:sz w:val="20"/>
          <w:szCs w:val="24"/>
        </w:rPr>
        <w:t>glycine</w:t>
      </w:r>
      <w:proofErr w:type="spellEnd"/>
      <w:r w:rsidRPr="006570CA">
        <w:rPr>
          <w:rFonts w:ascii="Times New Roman" w:hAnsi="Times New Roman" w:cs="Times New Roman"/>
          <w:color w:val="000000"/>
          <w:sz w:val="20"/>
          <w:szCs w:val="24"/>
        </w:rPr>
        <w:t xml:space="preserve"> are the most popular and attractive fuels for producing highly uniform, complex oxide ceramic powders with precisely controlled </w:t>
      </w:r>
      <w:proofErr w:type="spellStart"/>
      <w:r w:rsidRPr="006570CA">
        <w:rPr>
          <w:rFonts w:ascii="Times New Roman" w:hAnsi="Times New Roman" w:cs="Times New Roman"/>
          <w:color w:val="000000"/>
          <w:sz w:val="20"/>
          <w:szCs w:val="24"/>
        </w:rPr>
        <w:t>stoichiometry</w:t>
      </w:r>
      <w:proofErr w:type="spellEnd"/>
      <w:r w:rsidRPr="006570CA">
        <w:rPr>
          <w:rFonts w:ascii="Times New Roman" w:hAnsi="Times New Roman" w:cs="Times New Roman"/>
          <w:color w:val="000000"/>
          <w:sz w:val="20"/>
          <w:szCs w:val="24"/>
        </w:rPr>
        <w:t xml:space="preserve">. The </w:t>
      </w:r>
      <w:proofErr w:type="spellStart"/>
      <w:r w:rsidRPr="006570CA">
        <w:rPr>
          <w:rFonts w:ascii="Times New Roman" w:hAnsi="Times New Roman" w:cs="Times New Roman"/>
          <w:color w:val="000000"/>
          <w:sz w:val="20"/>
          <w:szCs w:val="24"/>
        </w:rPr>
        <w:t>glycine</w:t>
      </w:r>
      <w:proofErr w:type="spellEnd"/>
      <w:r w:rsidRPr="006570CA">
        <w:rPr>
          <w:rFonts w:ascii="Times New Roman" w:hAnsi="Times New Roman" w:cs="Times New Roman"/>
          <w:color w:val="000000"/>
          <w:sz w:val="20"/>
          <w:szCs w:val="24"/>
        </w:rPr>
        <w:t xml:space="preserve"> nitrate process (GNP) has been billed as ‘environmentally compatible’. But the recent study by Pine et al. has shown CO and </w:t>
      </w:r>
      <w:proofErr w:type="spellStart"/>
      <w:r w:rsidRPr="006570CA">
        <w:rPr>
          <w:rFonts w:ascii="Times New Roman" w:hAnsi="Times New Roman" w:cs="Times New Roman"/>
          <w:color w:val="000000"/>
          <w:sz w:val="20"/>
          <w:szCs w:val="24"/>
        </w:rPr>
        <w:t>NO</w:t>
      </w:r>
      <w:r w:rsidRPr="006570CA">
        <w:rPr>
          <w:rFonts w:ascii="Times New Roman" w:hAnsi="Times New Roman" w:cs="Times New Roman"/>
          <w:color w:val="000000"/>
          <w:sz w:val="20"/>
          <w:szCs w:val="24"/>
          <w:vertAlign w:val="subscript"/>
        </w:rPr>
        <w:t>x</w:t>
      </w:r>
      <w:proofErr w:type="spellEnd"/>
      <w:r w:rsidRPr="006570CA">
        <w:rPr>
          <w:rFonts w:ascii="Times New Roman" w:hAnsi="Times New Roman" w:cs="Times New Roman"/>
          <w:color w:val="000000"/>
          <w:sz w:val="20"/>
          <w:szCs w:val="24"/>
        </w:rPr>
        <w:t xml:space="preserve"> as the products of incomplete combustion in GNP. Hence for GNP technique to be used on an industrial scale, the potential for producing and emitting hazardous nitrogen oxides and CO must be addressed seriously </w:t>
      </w:r>
      <w:r w:rsidRPr="006570CA">
        <w:rPr>
          <w:rFonts w:ascii="Times New Roman" w:hAnsi="Times New Roman" w:cs="Times New Roman"/>
          <w:color w:val="000066"/>
          <w:sz w:val="20"/>
          <w:szCs w:val="24"/>
        </w:rPr>
        <w:t>[_43]</w:t>
      </w:r>
      <w:r w:rsidRPr="006570CA">
        <w:rPr>
          <w:rFonts w:ascii="Times New Roman" w:hAnsi="Times New Roman" w:cs="Times New Roman"/>
          <w:color w:val="000000"/>
          <w:sz w:val="20"/>
          <w:szCs w:val="24"/>
        </w:rPr>
        <w:t xml:space="preserve">. It is surprising to note that researchers worldwide have shown reluctance to use </w:t>
      </w:r>
      <w:proofErr w:type="spellStart"/>
      <w:r w:rsidRPr="006570CA">
        <w:rPr>
          <w:rFonts w:ascii="Times New Roman" w:hAnsi="Times New Roman" w:cs="Times New Roman"/>
          <w:color w:val="000000"/>
          <w:sz w:val="20"/>
          <w:szCs w:val="24"/>
        </w:rPr>
        <w:t>hydrazinebased</w:t>
      </w:r>
      <w:proofErr w:type="spellEnd"/>
      <w:r w:rsidRPr="006570CA">
        <w:rPr>
          <w:rFonts w:ascii="Times New Roman" w:hAnsi="Times New Roman" w:cs="Times New Roman"/>
          <w:color w:val="000000"/>
          <w:sz w:val="20"/>
          <w:szCs w:val="24"/>
        </w:rPr>
        <w:t xml:space="preserve"> fuels in recent years.</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Use of different organic compounds such as: (</w:t>
      </w:r>
      <w:proofErr w:type="spellStart"/>
      <w:r w:rsidRPr="006570CA">
        <w:rPr>
          <w:rFonts w:ascii="Times New Roman" w:hAnsi="Times New Roman" w:cs="Times New Roman"/>
          <w:color w:val="000000"/>
          <w:sz w:val="20"/>
          <w:szCs w:val="24"/>
        </w:rPr>
        <w:t>i</w:t>
      </w:r>
      <w:proofErr w:type="spellEnd"/>
      <w:r w:rsidRPr="006570CA">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alanine</w:t>
      </w:r>
      <w:proofErr w:type="spellEnd"/>
      <w:r w:rsidRPr="006570CA">
        <w:rPr>
          <w:rFonts w:ascii="Times New Roman" w:hAnsi="Times New Roman" w:cs="Times New Roman"/>
          <w:color w:val="000000"/>
          <w:sz w:val="20"/>
          <w:szCs w:val="24"/>
        </w:rPr>
        <w:t xml:space="preserve"> </w:t>
      </w:r>
      <w:r w:rsidRPr="006570CA">
        <w:rPr>
          <w:rFonts w:ascii="Times New Roman" w:hAnsi="Times New Roman" w:cs="Times New Roman"/>
          <w:color w:val="000066"/>
          <w:sz w:val="20"/>
          <w:szCs w:val="24"/>
        </w:rPr>
        <w:t xml:space="preserve">[44] </w:t>
      </w:r>
      <w:r w:rsidRPr="006570CA">
        <w:rPr>
          <w:rFonts w:ascii="Times New Roman" w:hAnsi="Times New Roman" w:cs="Times New Roman"/>
          <w:color w:val="000000"/>
          <w:sz w:val="20"/>
          <w:szCs w:val="24"/>
        </w:rPr>
        <w:t xml:space="preserve">(ii) </w:t>
      </w:r>
      <w:proofErr w:type="spellStart"/>
      <w:r w:rsidRPr="006570CA">
        <w:rPr>
          <w:rFonts w:ascii="Times New Roman" w:hAnsi="Times New Roman" w:cs="Times New Roman"/>
          <w:color w:val="000000"/>
          <w:sz w:val="20"/>
          <w:szCs w:val="24"/>
        </w:rPr>
        <w:t>asparagine</w:t>
      </w:r>
      <w:proofErr w:type="spellEnd"/>
      <w:r w:rsidRPr="006570CA">
        <w:rPr>
          <w:rFonts w:ascii="Times New Roman" w:hAnsi="Times New Roman" w:cs="Times New Roman"/>
          <w:color w:val="000000"/>
          <w:sz w:val="20"/>
          <w:szCs w:val="24"/>
        </w:rPr>
        <w:t xml:space="preserve">, serine </w:t>
      </w:r>
      <w:r w:rsidRPr="006570CA">
        <w:rPr>
          <w:rFonts w:ascii="Times New Roman" w:hAnsi="Times New Roman" w:cs="Times New Roman"/>
          <w:color w:val="000066"/>
          <w:sz w:val="20"/>
          <w:szCs w:val="24"/>
        </w:rPr>
        <w:t xml:space="preserve">[45] </w:t>
      </w:r>
      <w:r w:rsidRPr="006570CA">
        <w:rPr>
          <w:rFonts w:ascii="Times New Roman" w:hAnsi="Times New Roman" w:cs="Times New Roman"/>
          <w:color w:val="000000"/>
          <w:sz w:val="20"/>
          <w:szCs w:val="24"/>
        </w:rPr>
        <w:t xml:space="preserve">(iii) methyl cellulose </w:t>
      </w:r>
      <w:r w:rsidRPr="006570CA">
        <w:rPr>
          <w:rFonts w:ascii="Times New Roman" w:hAnsi="Times New Roman" w:cs="Times New Roman"/>
          <w:color w:val="000066"/>
          <w:sz w:val="20"/>
          <w:szCs w:val="24"/>
        </w:rPr>
        <w:t xml:space="preserve">[46] </w:t>
      </w:r>
      <w:r w:rsidRPr="006570CA">
        <w:rPr>
          <w:rFonts w:ascii="Times New Roman" w:hAnsi="Times New Roman" w:cs="Times New Roman"/>
          <w:color w:val="000000"/>
          <w:sz w:val="20"/>
          <w:szCs w:val="24"/>
        </w:rPr>
        <w:t xml:space="preserve">(ii) ammonium acetate, ammonium citrate and ammonium </w:t>
      </w:r>
      <w:proofErr w:type="spellStart"/>
      <w:r w:rsidRPr="006570CA">
        <w:rPr>
          <w:rFonts w:ascii="Times New Roman" w:hAnsi="Times New Roman" w:cs="Times New Roman"/>
          <w:color w:val="000000"/>
          <w:sz w:val="20"/>
          <w:szCs w:val="24"/>
        </w:rPr>
        <w:t>tartarate</w:t>
      </w:r>
      <w:proofErr w:type="spellEnd"/>
      <w:r w:rsidRPr="006570CA">
        <w:rPr>
          <w:rFonts w:ascii="Times New Roman" w:hAnsi="Times New Roman" w:cs="Times New Roman"/>
          <w:color w:val="000000"/>
          <w:sz w:val="20"/>
          <w:szCs w:val="24"/>
        </w:rPr>
        <w:t xml:space="preserve"> have been explored as fuels </w:t>
      </w:r>
      <w:r w:rsidRPr="006570CA">
        <w:rPr>
          <w:rFonts w:ascii="Times New Roman" w:hAnsi="Times New Roman" w:cs="Times New Roman"/>
          <w:color w:val="000066"/>
          <w:sz w:val="20"/>
          <w:szCs w:val="24"/>
        </w:rPr>
        <w:t>[47]</w:t>
      </w:r>
      <w:r w:rsidRPr="006570CA">
        <w:rPr>
          <w:rFonts w:ascii="Times New Roman" w:hAnsi="Times New Roman" w:cs="Times New Roman"/>
          <w:color w:val="000000"/>
          <w:sz w:val="20"/>
          <w:szCs w:val="24"/>
        </w:rPr>
        <w:t xml:space="preserve">. After the publication of the first paper on the concept of mixture of fuels </w:t>
      </w:r>
      <w:r w:rsidRPr="006570CA">
        <w:rPr>
          <w:rFonts w:ascii="Times New Roman" w:hAnsi="Times New Roman" w:cs="Times New Roman"/>
          <w:color w:val="000066"/>
          <w:sz w:val="20"/>
          <w:szCs w:val="24"/>
        </w:rPr>
        <w:t>[_48]</w:t>
      </w:r>
      <w:r w:rsidRPr="006570CA">
        <w:rPr>
          <w:rFonts w:ascii="Times New Roman" w:hAnsi="Times New Roman" w:cs="Times New Roman"/>
          <w:color w:val="000000"/>
          <w:sz w:val="20"/>
          <w:szCs w:val="24"/>
        </w:rPr>
        <w:t xml:space="preserve">, large numbers of papers have been published on the use of combination of fuels such as citric and </w:t>
      </w:r>
      <w:proofErr w:type="spellStart"/>
      <w:r w:rsidRPr="006570CA">
        <w:rPr>
          <w:rFonts w:ascii="Times New Roman" w:hAnsi="Times New Roman" w:cs="Times New Roman"/>
          <w:color w:val="000000"/>
          <w:sz w:val="20"/>
          <w:szCs w:val="24"/>
        </w:rPr>
        <w:t>succinic</w:t>
      </w:r>
      <w:proofErr w:type="spellEnd"/>
      <w:r w:rsidRPr="006570CA">
        <w:rPr>
          <w:rFonts w:ascii="Times New Roman" w:hAnsi="Times New Roman" w:cs="Times New Roman"/>
          <w:color w:val="000000"/>
          <w:sz w:val="20"/>
          <w:szCs w:val="24"/>
        </w:rPr>
        <w:t xml:space="preserve"> acids </w:t>
      </w:r>
      <w:r w:rsidRPr="006570CA">
        <w:rPr>
          <w:rFonts w:ascii="Times New Roman" w:hAnsi="Times New Roman" w:cs="Times New Roman"/>
          <w:color w:val="000066"/>
          <w:sz w:val="20"/>
          <w:szCs w:val="24"/>
        </w:rPr>
        <w:t>[49]</w:t>
      </w:r>
      <w:r w:rsidRPr="006570CA">
        <w:rPr>
          <w:rFonts w:ascii="Times New Roman" w:hAnsi="Times New Roman" w:cs="Times New Roman"/>
          <w:color w:val="000000"/>
          <w:sz w:val="20"/>
          <w:szCs w:val="24"/>
        </w:rPr>
        <w:t xml:space="preserve">; citric acid and </w:t>
      </w:r>
      <w:proofErr w:type="spellStart"/>
      <w:r w:rsidRPr="006570CA">
        <w:rPr>
          <w:rFonts w:ascii="Times New Roman" w:hAnsi="Times New Roman" w:cs="Times New Roman"/>
          <w:color w:val="000000"/>
          <w:sz w:val="20"/>
          <w:szCs w:val="24"/>
        </w:rPr>
        <w:t>glycine</w:t>
      </w:r>
      <w:proofErr w:type="spellEnd"/>
      <w:r w:rsidRPr="006570CA">
        <w:rPr>
          <w:rFonts w:ascii="Times New Roman" w:hAnsi="Times New Roman" w:cs="Times New Roman"/>
          <w:color w:val="000000"/>
          <w:sz w:val="20"/>
          <w:szCs w:val="24"/>
        </w:rPr>
        <w:t xml:space="preserve"> </w:t>
      </w:r>
      <w:r w:rsidRPr="006570CA">
        <w:rPr>
          <w:rFonts w:ascii="Times New Roman" w:hAnsi="Times New Roman" w:cs="Times New Roman"/>
          <w:color w:val="000066"/>
          <w:sz w:val="20"/>
          <w:szCs w:val="24"/>
        </w:rPr>
        <w:t>[50]</w:t>
      </w:r>
      <w:r w:rsidRPr="006570CA">
        <w:rPr>
          <w:rFonts w:ascii="Times New Roman" w:hAnsi="Times New Roman" w:cs="Times New Roman"/>
          <w:color w:val="000000"/>
          <w:sz w:val="20"/>
          <w:szCs w:val="24"/>
        </w:rPr>
        <w:t xml:space="preserve">, urea, </w:t>
      </w:r>
      <w:proofErr w:type="spellStart"/>
      <w:r w:rsidRPr="006570CA">
        <w:rPr>
          <w:rFonts w:ascii="Times New Roman" w:hAnsi="Times New Roman" w:cs="Times New Roman"/>
          <w:color w:val="000000"/>
          <w:sz w:val="20"/>
          <w:szCs w:val="24"/>
        </w:rPr>
        <w:t>monoethanolamine</w:t>
      </w:r>
      <w:proofErr w:type="spellEnd"/>
      <w:r w:rsidRPr="006570CA">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alanine</w:t>
      </w:r>
      <w:proofErr w:type="spellEnd"/>
      <w:r w:rsidRPr="006570CA">
        <w:rPr>
          <w:rFonts w:ascii="Times New Roman" w:hAnsi="Times New Roman" w:cs="Times New Roman"/>
          <w:color w:val="000000"/>
          <w:sz w:val="20"/>
          <w:szCs w:val="24"/>
        </w:rPr>
        <w:t xml:space="preserve"> </w:t>
      </w:r>
      <w:r w:rsidRPr="006570CA">
        <w:rPr>
          <w:rFonts w:ascii="Times New Roman" w:hAnsi="Times New Roman" w:cs="Times New Roman"/>
          <w:color w:val="000066"/>
          <w:sz w:val="20"/>
          <w:szCs w:val="24"/>
        </w:rPr>
        <w:t>[51]</w:t>
      </w:r>
      <w:r w:rsidRPr="006570CA">
        <w:rPr>
          <w:rFonts w:ascii="Times New Roman" w:hAnsi="Times New Roman" w:cs="Times New Roman"/>
          <w:color w:val="000000"/>
          <w:sz w:val="20"/>
          <w:szCs w:val="24"/>
        </w:rPr>
        <w:t xml:space="preserve">, etc. Although complex fuels favors formation of </w:t>
      </w:r>
      <w:proofErr w:type="spellStart"/>
      <w:r w:rsidRPr="006570CA">
        <w:rPr>
          <w:rFonts w:ascii="Times New Roman" w:hAnsi="Times New Roman" w:cs="Times New Roman"/>
          <w:color w:val="000000"/>
          <w:sz w:val="20"/>
          <w:szCs w:val="24"/>
        </w:rPr>
        <w:t>nanosize</w:t>
      </w:r>
      <w:proofErr w:type="spellEnd"/>
      <w:r w:rsidRPr="006570CA">
        <w:rPr>
          <w:rFonts w:ascii="Times New Roman" w:hAnsi="Times New Roman" w:cs="Times New Roman"/>
          <w:color w:val="000000"/>
          <w:sz w:val="20"/>
          <w:szCs w:val="24"/>
        </w:rPr>
        <w:t xml:space="preserve"> particles, in many cases a further calcinations is required to form organic free pure </w:t>
      </w:r>
      <w:proofErr w:type="spellStart"/>
      <w:r w:rsidRPr="006570CA">
        <w:rPr>
          <w:rFonts w:ascii="Times New Roman" w:hAnsi="Times New Roman" w:cs="Times New Roman"/>
          <w:color w:val="000000"/>
          <w:sz w:val="20"/>
          <w:szCs w:val="24"/>
        </w:rPr>
        <w:t>nanocrystalline</w:t>
      </w:r>
      <w:proofErr w:type="spellEnd"/>
      <w:r w:rsidRPr="006570CA">
        <w:rPr>
          <w:rFonts w:ascii="Times New Roman" w:hAnsi="Times New Roman" w:cs="Times New Roman"/>
          <w:color w:val="000000"/>
          <w:sz w:val="20"/>
          <w:szCs w:val="24"/>
        </w:rPr>
        <w:t xml:space="preserve"> powders. It is important to note that researchers are focusing their efforts towards the up scaling of SCS and also finding new applications of combustion synthesized </w:t>
      </w:r>
      <w:proofErr w:type="spellStart"/>
      <w:r w:rsidRPr="006570CA">
        <w:rPr>
          <w:rFonts w:ascii="Times New Roman" w:hAnsi="Times New Roman" w:cs="Times New Roman"/>
          <w:color w:val="000000"/>
          <w:sz w:val="20"/>
          <w:szCs w:val="24"/>
        </w:rPr>
        <w:t>nanosize</w:t>
      </w:r>
      <w:proofErr w:type="spellEnd"/>
      <w:r w:rsidRPr="006570CA">
        <w:rPr>
          <w:rFonts w:ascii="Times New Roman" w:hAnsi="Times New Roman" w:cs="Times New Roman"/>
          <w:color w:val="000000"/>
          <w:sz w:val="20"/>
          <w:szCs w:val="24"/>
        </w:rPr>
        <w:t xml:space="preserve"> powders.</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-pigments are inorganic or organic materials; insoluble, chemically and physically inert into the substrate or binders with particle size less than 100 nm</w:t>
      </w:r>
      <w:r w:rsidRPr="006570CA">
        <w:rPr>
          <w:rFonts w:ascii="Times New Roman" w:hAnsi="Times New Roman" w:cs="Times New Roman"/>
          <w:color w:val="000066"/>
          <w:sz w:val="20"/>
          <w:szCs w:val="24"/>
        </w:rPr>
        <w:t xml:space="preserve"> [52, 53]</w:t>
      </w:r>
      <w:r w:rsidRPr="006570CA">
        <w:rPr>
          <w:rFonts w:ascii="Times New Roman" w:hAnsi="Times New Roman" w:cs="Times New Roman"/>
          <w:color w:val="000000"/>
          <w:sz w:val="20"/>
          <w:szCs w:val="24"/>
        </w:rPr>
        <w:t xml:space="preserve">. The ceramic pigments with particle size in the </w:t>
      </w: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 xml:space="preserve"> scale have massive potential market, because of their high surface area, which assures higher surface coverage, higher number reflectance points and hence improved scattering.</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Ceramic pigments are basically a white or colored material, having high thermal stability and chemical resistance in order to be used at high temperature </w:t>
      </w:r>
      <w:r w:rsidRPr="006570CA">
        <w:rPr>
          <w:rFonts w:ascii="Times New Roman" w:hAnsi="Times New Roman" w:cs="Times New Roman"/>
          <w:color w:val="000066"/>
          <w:sz w:val="20"/>
          <w:szCs w:val="24"/>
        </w:rPr>
        <w:t>[54–56]</w:t>
      </w:r>
      <w:r w:rsidRPr="006570CA">
        <w:rPr>
          <w:rFonts w:ascii="Times New Roman" w:hAnsi="Times New Roman" w:cs="Times New Roman"/>
          <w:color w:val="000000"/>
          <w:sz w:val="20"/>
          <w:szCs w:val="24"/>
        </w:rPr>
        <w:t xml:space="preserve">. Recently the development of a new ceramic </w:t>
      </w:r>
      <w:r w:rsidRPr="006570CA">
        <w:rPr>
          <w:rFonts w:ascii="Times New Roman" w:hAnsi="Times New Roman" w:cs="Times New Roman"/>
          <w:color w:val="000000"/>
          <w:sz w:val="20"/>
          <w:szCs w:val="24"/>
        </w:rPr>
        <w:lastRenderedPageBreak/>
        <w:t xml:space="preserve">pigment has fostered the research and application of pigments stable over 1200 ◦C. Ceramic pigments based on oxides, </w:t>
      </w:r>
      <w:proofErr w:type="spellStart"/>
      <w:r w:rsidRPr="006570CA">
        <w:rPr>
          <w:rFonts w:ascii="Times New Roman" w:hAnsi="Times New Roman" w:cs="Times New Roman"/>
          <w:color w:val="000000"/>
          <w:sz w:val="20"/>
          <w:szCs w:val="24"/>
        </w:rPr>
        <w:t>spinels</w:t>
      </w:r>
      <w:proofErr w:type="spellEnd"/>
      <w:r w:rsidRPr="006570CA">
        <w:rPr>
          <w:rFonts w:ascii="Times New Roman" w:hAnsi="Times New Roman" w:cs="Times New Roman"/>
          <w:color w:val="000000"/>
          <w:sz w:val="20"/>
          <w:szCs w:val="24"/>
        </w:rPr>
        <w:t xml:space="preserve">, aluminates are prepared with blends of oxides as starting mixtures with proper particle size distribution of powders, also employing additions of salt like halides and borates that have mineralizing function </w:t>
      </w:r>
      <w:r w:rsidRPr="006570CA">
        <w:rPr>
          <w:rFonts w:ascii="Times New Roman" w:hAnsi="Times New Roman" w:cs="Times New Roman"/>
          <w:color w:val="000066"/>
          <w:sz w:val="20"/>
          <w:szCs w:val="24"/>
        </w:rPr>
        <w:t>[57,58]</w:t>
      </w:r>
      <w:r w:rsidRPr="006570CA">
        <w:rPr>
          <w:rFonts w:ascii="Times New Roman" w:hAnsi="Times New Roman" w:cs="Times New Roman"/>
          <w:color w:val="000000"/>
          <w:sz w:val="20"/>
          <w:szCs w:val="24"/>
        </w:rPr>
        <w:t xml:space="preserve">. Recently, attempts to synthesize ceramic materials at low temperatures have been carried out by several solution techniques such as sol–gel </w:t>
      </w:r>
      <w:r w:rsidRPr="006570CA">
        <w:rPr>
          <w:rFonts w:ascii="Times New Roman" w:hAnsi="Times New Roman" w:cs="Times New Roman"/>
          <w:color w:val="000066"/>
          <w:sz w:val="20"/>
          <w:szCs w:val="24"/>
        </w:rPr>
        <w:t>[59–62]</w:t>
      </w:r>
      <w:r w:rsidRPr="006570CA">
        <w:rPr>
          <w:rFonts w:ascii="Times New Roman" w:hAnsi="Times New Roman" w:cs="Times New Roman"/>
          <w:color w:val="000000"/>
          <w:sz w:val="20"/>
          <w:szCs w:val="24"/>
        </w:rPr>
        <w:t xml:space="preserve">, co-precipitation </w:t>
      </w:r>
      <w:r w:rsidRPr="006570CA">
        <w:rPr>
          <w:rFonts w:ascii="Times New Roman" w:hAnsi="Times New Roman" w:cs="Times New Roman"/>
          <w:color w:val="000066"/>
          <w:sz w:val="20"/>
          <w:szCs w:val="24"/>
        </w:rPr>
        <w:t>[63]</w:t>
      </w:r>
      <w:r w:rsidRPr="006570CA">
        <w:rPr>
          <w:rFonts w:ascii="Times New Roman" w:hAnsi="Times New Roman" w:cs="Times New Roman"/>
          <w:color w:val="000000"/>
          <w:sz w:val="20"/>
          <w:szCs w:val="24"/>
        </w:rPr>
        <w:t xml:space="preserve">, hydrothermal </w:t>
      </w:r>
      <w:r w:rsidRPr="006570CA">
        <w:rPr>
          <w:rFonts w:ascii="Times New Roman" w:hAnsi="Times New Roman" w:cs="Times New Roman"/>
          <w:color w:val="000066"/>
          <w:sz w:val="20"/>
          <w:szCs w:val="24"/>
        </w:rPr>
        <w:t>[64, 65]</w:t>
      </w:r>
      <w:r w:rsidRPr="006570CA">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alkoxide</w:t>
      </w:r>
      <w:proofErr w:type="spellEnd"/>
      <w:r w:rsidRPr="006570CA">
        <w:rPr>
          <w:rFonts w:ascii="Times New Roman" w:hAnsi="Times New Roman" w:cs="Times New Roman"/>
          <w:color w:val="000000"/>
          <w:sz w:val="20"/>
          <w:szCs w:val="24"/>
        </w:rPr>
        <w:t xml:space="preserve"> hydrolysis </w:t>
      </w:r>
      <w:r w:rsidRPr="006570CA">
        <w:rPr>
          <w:rFonts w:ascii="Times New Roman" w:hAnsi="Times New Roman" w:cs="Times New Roman"/>
          <w:color w:val="000066"/>
          <w:sz w:val="20"/>
          <w:szCs w:val="24"/>
        </w:rPr>
        <w:t>[66–68]</w:t>
      </w:r>
      <w:r w:rsidRPr="006570CA">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Penchini</w:t>
      </w:r>
      <w:proofErr w:type="spellEnd"/>
      <w:r w:rsidRPr="006570CA">
        <w:rPr>
          <w:rFonts w:ascii="Times New Roman" w:hAnsi="Times New Roman" w:cs="Times New Roman"/>
          <w:color w:val="000000"/>
          <w:sz w:val="20"/>
          <w:szCs w:val="24"/>
        </w:rPr>
        <w:t xml:space="preserve"> method </w:t>
      </w:r>
      <w:r w:rsidRPr="006570CA">
        <w:rPr>
          <w:rFonts w:ascii="Times New Roman" w:hAnsi="Times New Roman" w:cs="Times New Roman"/>
          <w:color w:val="000066"/>
          <w:sz w:val="20"/>
          <w:szCs w:val="24"/>
        </w:rPr>
        <w:t>[69, 70]</w:t>
      </w:r>
      <w:r w:rsidRPr="006570CA">
        <w:rPr>
          <w:rFonts w:ascii="Times New Roman" w:hAnsi="Times New Roman" w:cs="Times New Roman"/>
          <w:color w:val="000000"/>
          <w:sz w:val="20"/>
          <w:szCs w:val="24"/>
        </w:rPr>
        <w:t xml:space="preserve">, and low combustion method </w:t>
      </w:r>
      <w:r w:rsidRPr="006570CA">
        <w:rPr>
          <w:rFonts w:ascii="Times New Roman" w:hAnsi="Times New Roman" w:cs="Times New Roman"/>
          <w:color w:val="000066"/>
          <w:sz w:val="20"/>
          <w:szCs w:val="24"/>
        </w:rPr>
        <w:t>[71–76]</w:t>
      </w:r>
      <w:r w:rsidRPr="006570CA">
        <w:rPr>
          <w:rFonts w:ascii="Times New Roman" w:hAnsi="Times New Roman" w:cs="Times New Roman"/>
          <w:color w:val="000000"/>
          <w:sz w:val="20"/>
          <w:szCs w:val="24"/>
        </w:rPr>
        <w:t xml:space="preserve">. White MgAl2O4 </w:t>
      </w:r>
      <w:r w:rsidRPr="006570CA">
        <w:rPr>
          <w:rFonts w:ascii="Times New Roman" w:hAnsi="Times New Roman" w:cs="Times New Roman"/>
          <w:color w:val="000066"/>
          <w:sz w:val="20"/>
          <w:szCs w:val="24"/>
        </w:rPr>
        <w:t xml:space="preserve">[77] </w:t>
      </w:r>
      <w:r w:rsidRPr="006570CA">
        <w:rPr>
          <w:rFonts w:ascii="Times New Roman" w:hAnsi="Times New Roman" w:cs="Times New Roman"/>
          <w:color w:val="000000"/>
          <w:sz w:val="20"/>
          <w:szCs w:val="24"/>
        </w:rPr>
        <w:t xml:space="preserve">and red Ce1−xPrxO2−ı </w:t>
      </w:r>
      <w:r w:rsidRPr="006570CA">
        <w:rPr>
          <w:rFonts w:ascii="Times New Roman" w:hAnsi="Times New Roman" w:cs="Times New Roman"/>
          <w:color w:val="000066"/>
          <w:sz w:val="20"/>
          <w:szCs w:val="24"/>
        </w:rPr>
        <w:t xml:space="preserve">[78] </w:t>
      </w:r>
      <w:r w:rsidRPr="006570CA">
        <w:rPr>
          <w:rFonts w:ascii="Times New Roman" w:hAnsi="Times New Roman" w:cs="Times New Roman"/>
          <w:color w:val="000000"/>
          <w:sz w:val="20"/>
          <w:szCs w:val="24"/>
        </w:rPr>
        <w:t xml:space="preserve">pigment powders are prepared by auto-ignition route (combustion method). Light or dark beige, brown and black ceramic powders CoxZn7−xSb2O12 </w:t>
      </w:r>
      <w:r w:rsidRPr="006570CA">
        <w:rPr>
          <w:rFonts w:ascii="Times New Roman" w:hAnsi="Times New Roman" w:cs="Times New Roman"/>
          <w:color w:val="000066"/>
          <w:sz w:val="20"/>
          <w:szCs w:val="24"/>
        </w:rPr>
        <w:t>[79]</w:t>
      </w:r>
      <w:r w:rsidRPr="006570CA">
        <w:rPr>
          <w:rFonts w:ascii="Times New Roman" w:hAnsi="Times New Roman" w:cs="Times New Roman"/>
          <w:color w:val="000000"/>
          <w:sz w:val="20"/>
          <w:szCs w:val="24"/>
        </w:rPr>
        <w:t xml:space="preserve">, light reddish-yellow ceramic pigment MgFe2O4 </w:t>
      </w:r>
      <w:r w:rsidRPr="006570CA">
        <w:rPr>
          <w:rFonts w:ascii="Times New Roman" w:hAnsi="Times New Roman" w:cs="Times New Roman"/>
          <w:color w:val="000066"/>
          <w:sz w:val="20"/>
          <w:szCs w:val="24"/>
        </w:rPr>
        <w:t>[80]</w:t>
      </w:r>
      <w:r w:rsidRPr="006570CA">
        <w:rPr>
          <w:rFonts w:ascii="Times New Roman" w:hAnsi="Times New Roman" w:cs="Times New Roman"/>
          <w:color w:val="000000"/>
          <w:sz w:val="20"/>
          <w:szCs w:val="24"/>
        </w:rPr>
        <w:t xml:space="preserve">, brown pigment BaFe2O4 and red ceramic pigments CaFe2O4 </w:t>
      </w:r>
      <w:r w:rsidRPr="006570CA">
        <w:rPr>
          <w:rFonts w:ascii="Times New Roman" w:hAnsi="Times New Roman" w:cs="Times New Roman"/>
          <w:color w:val="000066"/>
          <w:sz w:val="20"/>
          <w:szCs w:val="24"/>
        </w:rPr>
        <w:t xml:space="preserve">[81, 82] </w:t>
      </w:r>
      <w:r w:rsidRPr="006570CA">
        <w:rPr>
          <w:rFonts w:ascii="Times New Roman" w:hAnsi="Times New Roman" w:cs="Times New Roman"/>
          <w:color w:val="000000"/>
          <w:sz w:val="20"/>
          <w:szCs w:val="24"/>
        </w:rPr>
        <w:t>were prepared using the polymeric precursor method. Co2SiO4 (olivine), (</w:t>
      </w:r>
      <w:proofErr w:type="spellStart"/>
      <w:r w:rsidRPr="006570CA">
        <w:rPr>
          <w:rFonts w:ascii="Times New Roman" w:hAnsi="Times New Roman" w:cs="Times New Roman"/>
          <w:color w:val="000000"/>
          <w:sz w:val="20"/>
          <w:szCs w:val="24"/>
        </w:rPr>
        <w:t>Co,Zn</w:t>
      </w:r>
      <w:proofErr w:type="spellEnd"/>
      <w:r w:rsidRPr="006570CA">
        <w:rPr>
          <w:rFonts w:ascii="Times New Roman" w:hAnsi="Times New Roman" w:cs="Times New Roman"/>
          <w:color w:val="000000"/>
          <w:sz w:val="20"/>
          <w:szCs w:val="24"/>
        </w:rPr>
        <w:t>)2SiO4 (</w:t>
      </w:r>
      <w:proofErr w:type="spellStart"/>
      <w:r w:rsidRPr="006570CA">
        <w:rPr>
          <w:rFonts w:ascii="Times New Roman" w:hAnsi="Times New Roman" w:cs="Times New Roman"/>
          <w:color w:val="000000"/>
          <w:sz w:val="20"/>
          <w:szCs w:val="24"/>
        </w:rPr>
        <w:t>willemite</w:t>
      </w:r>
      <w:proofErr w:type="spellEnd"/>
      <w:r w:rsidRPr="006570CA">
        <w:rPr>
          <w:rFonts w:ascii="Times New Roman" w:hAnsi="Times New Roman" w:cs="Times New Roman"/>
          <w:color w:val="000000"/>
          <w:sz w:val="20"/>
          <w:szCs w:val="24"/>
        </w:rPr>
        <w:t>), CoAl2O4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Co2SnO4, (</w:t>
      </w:r>
      <w:proofErr w:type="spellStart"/>
      <w:r w:rsidRPr="006570CA">
        <w:rPr>
          <w:rFonts w:ascii="Times New Roman" w:hAnsi="Times New Roman" w:cs="Times New Roman"/>
          <w:color w:val="000000"/>
          <w:sz w:val="20"/>
          <w:szCs w:val="24"/>
        </w:rPr>
        <w:t>Co,Zn</w:t>
      </w:r>
      <w:proofErr w:type="spellEnd"/>
      <w:r w:rsidRPr="006570CA">
        <w:rPr>
          <w:rFonts w:ascii="Times New Roman" w:hAnsi="Times New Roman" w:cs="Times New Roman"/>
          <w:color w:val="000000"/>
          <w:sz w:val="20"/>
          <w:szCs w:val="24"/>
        </w:rPr>
        <w:t>)Al2O4, Co(</w:t>
      </w:r>
      <w:proofErr w:type="spellStart"/>
      <w:r w:rsidRPr="006570CA">
        <w:rPr>
          <w:rFonts w:ascii="Times New Roman" w:hAnsi="Times New Roman" w:cs="Times New Roman"/>
          <w:color w:val="000000"/>
          <w:sz w:val="20"/>
          <w:szCs w:val="24"/>
        </w:rPr>
        <w:t>Al,Cr</w:t>
      </w:r>
      <w:proofErr w:type="spellEnd"/>
      <w:r w:rsidRPr="006570CA">
        <w:rPr>
          <w:rFonts w:ascii="Times New Roman" w:hAnsi="Times New Roman" w:cs="Times New Roman"/>
          <w:color w:val="000000"/>
          <w:sz w:val="20"/>
          <w:szCs w:val="24"/>
        </w:rPr>
        <w:t>)3O4, (</w:t>
      </w:r>
      <w:proofErr w:type="spellStart"/>
      <w:r w:rsidRPr="006570CA">
        <w:rPr>
          <w:rFonts w:ascii="Times New Roman" w:hAnsi="Times New Roman" w:cs="Times New Roman"/>
          <w:color w:val="000000"/>
          <w:sz w:val="20"/>
          <w:szCs w:val="24"/>
        </w:rPr>
        <w:t>Co,Mg</w:t>
      </w:r>
      <w:proofErr w:type="spellEnd"/>
      <w:r w:rsidRPr="006570CA">
        <w:rPr>
          <w:rFonts w:ascii="Times New Roman" w:hAnsi="Times New Roman" w:cs="Times New Roman"/>
          <w:color w:val="000000"/>
          <w:sz w:val="20"/>
          <w:szCs w:val="24"/>
        </w:rPr>
        <w:t>)Al2O4 and (</w:t>
      </w:r>
      <w:proofErr w:type="spellStart"/>
      <w:r w:rsidRPr="006570CA">
        <w:rPr>
          <w:rFonts w:ascii="Times New Roman" w:hAnsi="Times New Roman" w:cs="Times New Roman"/>
          <w:color w:val="000000"/>
          <w:sz w:val="20"/>
          <w:szCs w:val="24"/>
        </w:rPr>
        <w:t>Co,Zn</w:t>
      </w:r>
      <w:proofErr w:type="spellEnd"/>
      <w:r w:rsidRPr="006570CA">
        <w:rPr>
          <w:rFonts w:ascii="Times New Roman" w:hAnsi="Times New Roman" w:cs="Times New Roman"/>
          <w:color w:val="000000"/>
          <w:sz w:val="20"/>
          <w:szCs w:val="24"/>
        </w:rPr>
        <w:t xml:space="preserve">)TiO3 </w:t>
      </w:r>
      <w:r w:rsidRPr="006570CA">
        <w:rPr>
          <w:rFonts w:ascii="Times New Roman" w:hAnsi="Times New Roman" w:cs="Times New Roman"/>
          <w:color w:val="000066"/>
          <w:sz w:val="20"/>
          <w:szCs w:val="24"/>
        </w:rPr>
        <w:t xml:space="preserve">[83,84] </w:t>
      </w:r>
      <w:r w:rsidRPr="006570CA">
        <w:rPr>
          <w:rFonts w:ascii="Times New Roman" w:hAnsi="Times New Roman" w:cs="Times New Roman"/>
          <w:color w:val="000000"/>
          <w:sz w:val="20"/>
          <w:szCs w:val="24"/>
        </w:rPr>
        <w:t xml:space="preserve">are used as blue pigments. But cobalt is scarce and expensive, thus increasing the production costs of cobalt-based ceramic pigments. Moreover, serious environmental problems may occur from the manufacturing process of Co-based ceramic pigments </w:t>
      </w:r>
      <w:r w:rsidRPr="006570CA">
        <w:rPr>
          <w:rFonts w:ascii="Times New Roman" w:hAnsi="Times New Roman" w:cs="Times New Roman"/>
          <w:color w:val="000066"/>
          <w:sz w:val="20"/>
          <w:szCs w:val="24"/>
        </w:rPr>
        <w:t>[85, 86]</w:t>
      </w:r>
      <w:r w:rsidRPr="006570CA">
        <w:rPr>
          <w:rFonts w:ascii="Times New Roman" w:hAnsi="Times New Roman" w:cs="Times New Roman"/>
          <w:color w:val="000000"/>
          <w:sz w:val="20"/>
          <w:szCs w:val="24"/>
        </w:rPr>
        <w:t xml:space="preserve">. A new application of the </w:t>
      </w:r>
      <w:proofErr w:type="spellStart"/>
      <w:r w:rsidRPr="006570CA">
        <w:rPr>
          <w:rFonts w:ascii="Times New Roman" w:hAnsi="Times New Roman" w:cs="Times New Roman"/>
          <w:color w:val="000000"/>
          <w:sz w:val="20"/>
          <w:szCs w:val="24"/>
        </w:rPr>
        <w:t>spinels</w:t>
      </w:r>
      <w:proofErr w:type="spellEnd"/>
      <w:r w:rsidRPr="006570CA">
        <w:rPr>
          <w:rFonts w:ascii="Times New Roman" w:hAnsi="Times New Roman" w:cs="Times New Roman"/>
          <w:color w:val="000000"/>
          <w:sz w:val="20"/>
          <w:szCs w:val="24"/>
        </w:rPr>
        <w:t xml:space="preserve"> as ceramic pigments has been explored, owing to their high mechanical resistance, high thermal stability, low temperature </w:t>
      </w:r>
      <w:proofErr w:type="spellStart"/>
      <w:r w:rsidRPr="006570CA">
        <w:rPr>
          <w:rFonts w:ascii="Times New Roman" w:hAnsi="Times New Roman" w:cs="Times New Roman"/>
          <w:color w:val="000000"/>
          <w:sz w:val="20"/>
          <w:szCs w:val="24"/>
        </w:rPr>
        <w:t>sinterability</w:t>
      </w:r>
      <w:proofErr w:type="spellEnd"/>
      <w:r w:rsidRPr="006570CA">
        <w:rPr>
          <w:rFonts w:ascii="Times New Roman" w:hAnsi="Times New Roman" w:cs="Times New Roman"/>
          <w:color w:val="000000"/>
          <w:sz w:val="20"/>
          <w:szCs w:val="24"/>
        </w:rPr>
        <w:t xml:space="preserve"> and the easy incorporation of </w:t>
      </w:r>
      <w:proofErr w:type="spellStart"/>
      <w:r w:rsidRPr="006570CA">
        <w:rPr>
          <w:rFonts w:ascii="Times New Roman" w:hAnsi="Times New Roman" w:cs="Times New Roman"/>
          <w:color w:val="000000"/>
          <w:sz w:val="20"/>
          <w:szCs w:val="24"/>
        </w:rPr>
        <w:t>chromophore</w:t>
      </w:r>
      <w:proofErr w:type="spellEnd"/>
      <w:r w:rsidRPr="006570CA">
        <w:rPr>
          <w:rFonts w:ascii="Times New Roman" w:hAnsi="Times New Roman" w:cs="Times New Roman"/>
          <w:color w:val="000000"/>
          <w:sz w:val="20"/>
          <w:szCs w:val="24"/>
        </w:rPr>
        <w:t xml:space="preserve"> ions into the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lattice, allowing for different types of doping, thus producing ceramic pigments with different colors </w:t>
      </w:r>
      <w:r w:rsidRPr="006570CA">
        <w:rPr>
          <w:rFonts w:ascii="Times New Roman" w:hAnsi="Times New Roman" w:cs="Times New Roman"/>
          <w:color w:val="000066"/>
          <w:sz w:val="20"/>
          <w:szCs w:val="24"/>
        </w:rPr>
        <w:t>[87]</w:t>
      </w:r>
      <w:r w:rsidRPr="006570CA">
        <w:rPr>
          <w:rFonts w:ascii="Times New Roman" w:hAnsi="Times New Roman" w:cs="Times New Roman"/>
          <w:color w:val="000000"/>
          <w:sz w:val="20"/>
          <w:szCs w:val="24"/>
        </w:rPr>
        <w:t xml:space="preserve">. Blue pigments are widely used in industry to bring color to plastics, paints, fibers, papers, rubbers, glass, cement, glazes, ceramics, and porcelain enamels. The synthesis route is very important to determine the final properties of </w:t>
      </w: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 xml:space="preserve"> inorganic pigments such as coloring agent, particle size, resistance to acids and alkaline</w:t>
      </w:r>
      <w:r w:rsidRPr="006570CA">
        <w:rPr>
          <w:rFonts w:ascii="Times New Roman" w:hAnsi="Times New Roman" w:cs="Times New Roman"/>
          <w:color w:val="000066"/>
          <w:sz w:val="20"/>
          <w:szCs w:val="24"/>
        </w:rPr>
        <w:t xml:space="preserve"> [88]</w:t>
      </w:r>
      <w:r w:rsidRPr="006570CA">
        <w:rPr>
          <w:rFonts w:ascii="Times New Roman" w:hAnsi="Times New Roman" w:cs="Times New Roman"/>
          <w:color w:val="000000"/>
          <w:sz w:val="20"/>
          <w:szCs w:val="24"/>
        </w:rPr>
        <w:t>.</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The aims at synthesizing ceramic blue green</w:t>
      </w:r>
      <w:r w:rsidR="00CE3FB2">
        <w:rPr>
          <w:rFonts w:ascii="Times New Roman" w:hAnsi="Times New Roman" w:cs="Times New Roman"/>
          <w:color w:val="000000"/>
          <w:sz w:val="20"/>
          <w:szCs w:val="24"/>
        </w:rPr>
        <w:t xml:space="preserve"> </w:t>
      </w:r>
      <w:r w:rsidRPr="006570CA">
        <w:rPr>
          <w:rFonts w:ascii="Times New Roman" w:hAnsi="Times New Roman" w:cs="Times New Roman"/>
          <w:color w:val="000000"/>
          <w:sz w:val="20"/>
          <w:szCs w:val="24"/>
        </w:rPr>
        <w:t>pigments from the system Co(Cr</w:t>
      </w:r>
      <w:r w:rsidRPr="006570CA">
        <w:rPr>
          <w:rFonts w:ascii="Times New Roman" w:hAnsi="Times New Roman" w:cs="Times New Roman"/>
          <w:color w:val="000000"/>
          <w:sz w:val="20"/>
          <w:szCs w:val="24"/>
          <w:vertAlign w:val="subscript"/>
        </w:rPr>
        <w:t>x</w:t>
      </w:r>
      <w:r w:rsidRPr="006570CA">
        <w:rPr>
          <w:rFonts w:ascii="Times New Roman" w:hAnsi="Times New Roman" w:cs="Times New Roman"/>
          <w:color w:val="000000"/>
          <w:sz w:val="20"/>
          <w:szCs w:val="24"/>
        </w:rPr>
        <w:t>,Al</w:t>
      </w:r>
      <w:r w:rsidRPr="006570CA">
        <w:rPr>
          <w:rFonts w:ascii="Times New Roman" w:hAnsi="Times New Roman" w:cs="Times New Roman"/>
          <w:color w:val="000000"/>
          <w:sz w:val="20"/>
          <w:szCs w:val="24"/>
          <w:vertAlign w:val="subscript"/>
        </w:rPr>
        <w:t>1-x</w:t>
      </w:r>
      <w:r w:rsidRPr="006570CA">
        <w:rPr>
          <w:rFonts w:ascii="Times New Roman" w:hAnsi="Times New Roman" w:cs="Times New Roman"/>
          <w:color w:val="000000"/>
          <w:sz w:val="20"/>
          <w:szCs w:val="24"/>
        </w:rPr>
        <w:t xml:space="preserve">)2O4 </w:t>
      </w:r>
      <w:proofErr w:type="spellStart"/>
      <w:r w:rsidRPr="006570CA">
        <w:rPr>
          <w:rFonts w:ascii="Times New Roman" w:hAnsi="Times New Roman" w:cs="Times New Roman"/>
          <w:color w:val="000000"/>
          <w:sz w:val="20"/>
          <w:szCs w:val="24"/>
        </w:rPr>
        <w:t>spinel</w:t>
      </w:r>
      <w:proofErr w:type="spellEnd"/>
      <w:r w:rsidRPr="006570CA">
        <w:rPr>
          <w:rFonts w:ascii="Times New Roman" w:hAnsi="Times New Roman" w:cs="Times New Roman"/>
          <w:color w:val="000000"/>
          <w:sz w:val="20"/>
          <w:szCs w:val="24"/>
        </w:rPr>
        <w:t xml:space="preserve"> </w:t>
      </w:r>
      <w:proofErr w:type="spellStart"/>
      <w:r w:rsidRPr="006570CA">
        <w:rPr>
          <w:rFonts w:ascii="Times New Roman" w:hAnsi="Times New Roman" w:cs="Times New Roman"/>
          <w:color w:val="000000"/>
          <w:sz w:val="20"/>
          <w:szCs w:val="24"/>
        </w:rPr>
        <w:t>nano</w:t>
      </w:r>
      <w:proofErr w:type="spellEnd"/>
      <w:r w:rsidRPr="006570CA">
        <w:rPr>
          <w:rFonts w:ascii="Times New Roman" w:hAnsi="Times New Roman" w:cs="Times New Roman"/>
          <w:color w:val="000000"/>
          <w:sz w:val="20"/>
          <w:szCs w:val="24"/>
        </w:rPr>
        <w:t xml:space="preserve"> ceramic pigments using low temperature combustion method using </w:t>
      </w:r>
      <w:r w:rsidRPr="006570CA">
        <w:rPr>
          <w:rFonts w:ascii="Times New Roman" w:hAnsi="Times New Roman" w:cs="Times New Roman"/>
          <w:sz w:val="20"/>
          <w:szCs w:val="24"/>
        </w:rPr>
        <w:t>urea and glucose</w:t>
      </w:r>
      <w:r w:rsidRPr="006570CA">
        <w:rPr>
          <w:rFonts w:ascii="Times New Roman" w:hAnsi="Times New Roman" w:cs="Times New Roman"/>
          <w:color w:val="000000"/>
          <w:sz w:val="20"/>
          <w:szCs w:val="24"/>
        </w:rPr>
        <w:t xml:space="preserve"> fuel. The Co (</w:t>
      </w:r>
      <w:proofErr w:type="spellStart"/>
      <w:r w:rsidRPr="006570CA">
        <w:rPr>
          <w:rFonts w:ascii="Times New Roman" w:hAnsi="Times New Roman" w:cs="Times New Roman"/>
          <w:color w:val="000000"/>
          <w:sz w:val="20"/>
          <w:szCs w:val="24"/>
        </w:rPr>
        <w:t>Cr</w:t>
      </w:r>
      <w:r w:rsidRPr="006570CA">
        <w:rPr>
          <w:rFonts w:ascii="Times New Roman" w:hAnsi="Times New Roman" w:cs="Times New Roman"/>
          <w:color w:val="000000"/>
          <w:sz w:val="20"/>
          <w:szCs w:val="24"/>
          <w:vertAlign w:val="subscript"/>
        </w:rPr>
        <w:t>x</w:t>
      </w:r>
      <w:proofErr w:type="spellEnd"/>
      <w:r w:rsidRPr="006570CA">
        <w:rPr>
          <w:rFonts w:ascii="Times New Roman" w:hAnsi="Times New Roman" w:cs="Times New Roman"/>
          <w:color w:val="000000"/>
          <w:sz w:val="20"/>
          <w:szCs w:val="24"/>
        </w:rPr>
        <w:t xml:space="preserve">. Al </w:t>
      </w:r>
      <w:r w:rsidRPr="006570CA">
        <w:rPr>
          <w:rFonts w:ascii="Times New Roman" w:hAnsi="Times New Roman" w:cs="Times New Roman"/>
          <w:color w:val="000000"/>
          <w:sz w:val="20"/>
          <w:szCs w:val="24"/>
          <w:vertAlign w:val="subscript"/>
        </w:rPr>
        <w:t>1-x</w:t>
      </w:r>
      <w:r w:rsidRPr="006570CA">
        <w:rPr>
          <w:rFonts w:ascii="Times New Roman" w:hAnsi="Times New Roman" w:cs="Times New Roman"/>
          <w:color w:val="000000"/>
          <w:sz w:val="20"/>
          <w:szCs w:val="24"/>
        </w:rPr>
        <w:t>) 2O4 system allows for a reduction in the production costs and also for minimizing the environmental damage, as the amount of cobalt is reduced.</w:t>
      </w:r>
    </w:p>
    <w:p w:rsidR="00732646" w:rsidRDefault="00732646" w:rsidP="006570CA">
      <w:pPr>
        <w:tabs>
          <w:tab w:val="left" w:pos="7425"/>
        </w:tabs>
        <w:snapToGrid w:val="0"/>
        <w:spacing w:after="0" w:line="240" w:lineRule="auto"/>
        <w:jc w:val="both"/>
        <w:rPr>
          <w:rFonts w:ascii="Times New Roman" w:hAnsi="Times New Roman" w:cs="Times New Roman"/>
          <w:b/>
          <w:bCs/>
          <w:sz w:val="20"/>
          <w:szCs w:val="24"/>
          <w:lang w:eastAsia="zh-CN"/>
        </w:rPr>
      </w:pPr>
    </w:p>
    <w:p w:rsidR="000C7B9F" w:rsidRPr="006570CA" w:rsidRDefault="000C7B9F" w:rsidP="006570CA">
      <w:pPr>
        <w:tabs>
          <w:tab w:val="left" w:pos="7425"/>
        </w:tabs>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2</w:t>
      </w:r>
      <w:r w:rsidR="008B0B4E" w:rsidRPr="006570CA">
        <w:rPr>
          <w:rFonts w:ascii="Times New Roman" w:hAnsi="Times New Roman" w:cs="Times New Roman"/>
          <w:b/>
          <w:bCs/>
          <w:sz w:val="20"/>
          <w:szCs w:val="24"/>
        </w:rPr>
        <w:t>-</w:t>
      </w:r>
      <w:r w:rsidRPr="006570CA">
        <w:rPr>
          <w:rFonts w:ascii="Times New Roman" w:hAnsi="Times New Roman" w:cs="Times New Roman"/>
          <w:b/>
          <w:bCs/>
          <w:sz w:val="20"/>
          <w:szCs w:val="24"/>
        </w:rPr>
        <w:t>Experimental</w:t>
      </w:r>
    </w:p>
    <w:p w:rsidR="000C7B9F" w:rsidRPr="006570CA" w:rsidRDefault="000C7B9F" w:rsidP="006570CA">
      <w:pPr>
        <w:numPr>
          <w:ilvl w:val="1"/>
          <w:numId w:val="10"/>
        </w:numPr>
        <w:snapToGrid w:val="0"/>
        <w:spacing w:after="0" w:line="240" w:lineRule="auto"/>
        <w:ind w:left="0" w:firstLine="0"/>
        <w:jc w:val="both"/>
        <w:rPr>
          <w:rFonts w:ascii="Times New Roman" w:hAnsi="Times New Roman" w:cs="Times New Roman"/>
          <w:b/>
          <w:bCs/>
          <w:sz w:val="20"/>
          <w:szCs w:val="24"/>
          <w:lang w:eastAsia="zh-CN"/>
        </w:rPr>
      </w:pPr>
      <w:r w:rsidRPr="006570CA">
        <w:rPr>
          <w:rFonts w:ascii="Times New Roman" w:hAnsi="Times New Roman" w:cs="Times New Roman"/>
          <w:b/>
          <w:bCs/>
          <w:sz w:val="20"/>
          <w:szCs w:val="24"/>
          <w:lang w:eastAsia="zh-CN"/>
        </w:rPr>
        <w:t>Raw materials</w:t>
      </w:r>
    </w:p>
    <w:p w:rsidR="000C7B9F" w:rsidRPr="006570CA" w:rsidRDefault="000C7B9F" w:rsidP="006570CA">
      <w:pPr>
        <w:autoSpaceDE w:val="0"/>
        <w:autoSpaceDN w:val="0"/>
        <w:adjustRightInd w:val="0"/>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t>Analytical-grade Co (NO3)2.6H2O, Al (NO3)3.9H2O, urea (A.R) a glucose (A.R) were used as starting materials. The Cr (NO3)3.9H2O prepared from CrCl3 .6H2O and NaCO3 in nitric acid</w:t>
      </w:r>
      <w:r w:rsidR="008937AD" w:rsidRPr="006570CA">
        <w:rPr>
          <w:rFonts w:ascii="Times New Roman" w:hAnsi="Times New Roman" w:cs="Times New Roman"/>
          <w:sz w:val="20"/>
          <w:szCs w:val="24"/>
        </w:rPr>
        <w:t xml:space="preserve"> see in Table 1.</w:t>
      </w:r>
    </w:p>
    <w:p w:rsidR="006570CA" w:rsidRDefault="006570CA" w:rsidP="006570CA">
      <w:pPr>
        <w:pStyle w:val="BodyTextIndent2"/>
        <w:bidi w:val="0"/>
        <w:snapToGrid w:val="0"/>
        <w:spacing w:after="0" w:line="240" w:lineRule="auto"/>
        <w:ind w:left="0"/>
        <w:jc w:val="center"/>
        <w:rPr>
          <w:b/>
          <w:bCs/>
          <w:sz w:val="20"/>
        </w:rPr>
        <w:sectPr w:rsidR="006570CA" w:rsidSect="006570CA">
          <w:type w:val="continuous"/>
          <w:pgSz w:w="12240" w:h="15840" w:code="1"/>
          <w:pgMar w:top="1440" w:right="1440" w:bottom="1440" w:left="1440" w:header="720" w:footer="720" w:gutter="0"/>
          <w:cols w:num="2" w:space="425"/>
          <w:docGrid w:linePitch="360"/>
        </w:sectPr>
      </w:pPr>
    </w:p>
    <w:p w:rsidR="000C7B9F" w:rsidRPr="006570CA" w:rsidRDefault="000C7B9F" w:rsidP="006570CA">
      <w:pPr>
        <w:pStyle w:val="BodyTextIndent2"/>
        <w:bidi w:val="0"/>
        <w:snapToGrid w:val="0"/>
        <w:spacing w:after="0" w:line="240" w:lineRule="auto"/>
        <w:ind w:left="0"/>
        <w:jc w:val="center"/>
        <w:rPr>
          <w:sz w:val="20"/>
        </w:rPr>
      </w:pPr>
      <w:r w:rsidRPr="006570CA">
        <w:rPr>
          <w:b/>
          <w:bCs/>
          <w:sz w:val="20"/>
        </w:rPr>
        <w:lastRenderedPageBreak/>
        <w:t>Table 1:</w:t>
      </w:r>
      <w:r w:rsidRPr="006570CA">
        <w:rPr>
          <w:sz w:val="20"/>
        </w:rPr>
        <w:t xml:space="preserve"> Materials used and characteristics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691"/>
        <w:gridCol w:w="2589"/>
        <w:gridCol w:w="1308"/>
      </w:tblGrid>
      <w:tr w:rsidR="000C7B9F" w:rsidRPr="007A582A" w:rsidTr="006570CA">
        <w:trPr>
          <w:jc w:val="center"/>
        </w:trPr>
        <w:tc>
          <w:tcPr>
            <w:tcW w:w="1560" w:type="pct"/>
            <w:vAlign w:val="center"/>
          </w:tcPr>
          <w:p w:rsidR="000C7B9F" w:rsidRPr="007A582A" w:rsidRDefault="000C7B9F" w:rsidP="006570CA">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Materials</w:t>
            </w:r>
          </w:p>
        </w:tc>
        <w:tc>
          <w:tcPr>
            <w:tcW w:w="1405" w:type="pct"/>
            <w:vAlign w:val="center"/>
          </w:tcPr>
          <w:p w:rsidR="000C7B9F" w:rsidRPr="007A582A" w:rsidRDefault="000C7B9F" w:rsidP="006570CA">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Formula</w:t>
            </w:r>
          </w:p>
        </w:tc>
        <w:tc>
          <w:tcPr>
            <w:tcW w:w="1352" w:type="pct"/>
            <w:vAlign w:val="center"/>
          </w:tcPr>
          <w:p w:rsidR="000C7B9F" w:rsidRPr="007A582A" w:rsidRDefault="000C7B9F" w:rsidP="006570CA">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Company</w:t>
            </w:r>
          </w:p>
        </w:tc>
        <w:tc>
          <w:tcPr>
            <w:tcW w:w="683" w:type="pct"/>
            <w:vAlign w:val="center"/>
          </w:tcPr>
          <w:p w:rsidR="000C7B9F" w:rsidRPr="007A582A" w:rsidRDefault="000C7B9F" w:rsidP="006570CA">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purity</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Cobalt nitrate</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Co)NO3)3.6H2O</w:t>
            </w:r>
          </w:p>
        </w:tc>
        <w:tc>
          <w:tcPr>
            <w:tcW w:w="1352"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BDH</w:t>
            </w:r>
            <w:r w:rsidR="00CE3FB2">
              <w:rPr>
                <w:rFonts w:eastAsiaTheme="minorEastAsia"/>
                <w:color w:val="000000"/>
                <w:sz w:val="20"/>
                <w:szCs w:val="18"/>
              </w:rPr>
              <w:t xml:space="preserve"> </w:t>
            </w:r>
            <w:r w:rsidRPr="007A582A">
              <w:rPr>
                <w:rFonts w:eastAsiaTheme="minorEastAsia"/>
                <w:color w:val="000000"/>
                <w:sz w:val="20"/>
                <w:szCs w:val="18"/>
              </w:rPr>
              <w:t>Company</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99.2 %</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Aluminum nitrate</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Al(NO3)3.9H2O</w:t>
            </w:r>
          </w:p>
        </w:tc>
        <w:tc>
          <w:tcPr>
            <w:tcW w:w="1352"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proofErr w:type="spellStart"/>
            <w:r w:rsidRPr="007A582A">
              <w:rPr>
                <w:rFonts w:eastAsiaTheme="minorEastAsia"/>
                <w:color w:val="000000"/>
                <w:sz w:val="20"/>
                <w:szCs w:val="18"/>
              </w:rPr>
              <w:t>Fluka</w:t>
            </w:r>
            <w:proofErr w:type="spellEnd"/>
            <w:r w:rsidR="00CE3FB2">
              <w:rPr>
                <w:rFonts w:eastAsiaTheme="minorEastAsia"/>
                <w:color w:val="000000"/>
                <w:sz w:val="20"/>
                <w:szCs w:val="18"/>
              </w:rPr>
              <w:t xml:space="preserve"> </w:t>
            </w:r>
            <w:r w:rsidRPr="007A582A">
              <w:rPr>
                <w:rFonts w:eastAsiaTheme="minorEastAsia"/>
                <w:color w:val="000000"/>
                <w:sz w:val="20"/>
                <w:szCs w:val="18"/>
              </w:rPr>
              <w:t>Company</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99.3%</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Chromium chloride</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CrCl3 .6H2O</w:t>
            </w:r>
          </w:p>
        </w:tc>
        <w:tc>
          <w:tcPr>
            <w:tcW w:w="1352"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BDH</w:t>
            </w:r>
            <w:r w:rsidR="00CE3FB2">
              <w:rPr>
                <w:rFonts w:eastAsiaTheme="minorEastAsia"/>
                <w:color w:val="000000"/>
                <w:sz w:val="20"/>
                <w:szCs w:val="18"/>
              </w:rPr>
              <w:t xml:space="preserve"> </w:t>
            </w:r>
            <w:r w:rsidRPr="007A582A">
              <w:rPr>
                <w:rFonts w:eastAsiaTheme="minorEastAsia"/>
                <w:color w:val="000000"/>
                <w:sz w:val="20"/>
                <w:szCs w:val="18"/>
              </w:rPr>
              <w:t>Company</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99.8%</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Sodium Carbonate</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NaCO3</w:t>
            </w:r>
          </w:p>
        </w:tc>
        <w:tc>
          <w:tcPr>
            <w:tcW w:w="1352"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BDH</w:t>
            </w:r>
            <w:r w:rsidR="00CE3FB2">
              <w:rPr>
                <w:rFonts w:eastAsiaTheme="minorEastAsia"/>
                <w:color w:val="000000"/>
                <w:sz w:val="20"/>
                <w:szCs w:val="18"/>
              </w:rPr>
              <w:t xml:space="preserve"> </w:t>
            </w:r>
            <w:r w:rsidRPr="007A582A">
              <w:rPr>
                <w:rFonts w:eastAsiaTheme="minorEastAsia"/>
                <w:color w:val="000000"/>
                <w:sz w:val="20"/>
                <w:szCs w:val="18"/>
              </w:rPr>
              <w:t>Company</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99.6</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Urea</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Co(NH2)2</w:t>
            </w:r>
          </w:p>
        </w:tc>
        <w:tc>
          <w:tcPr>
            <w:tcW w:w="1352"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Sigma Aldrich</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98,6%</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Glucose</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C</w:t>
            </w:r>
            <w:r w:rsidRPr="007A582A">
              <w:rPr>
                <w:rFonts w:eastAsiaTheme="minorEastAsia"/>
                <w:color w:val="000000"/>
                <w:sz w:val="20"/>
                <w:szCs w:val="18"/>
                <w:vertAlign w:val="subscript"/>
              </w:rPr>
              <w:t>6</w:t>
            </w:r>
            <w:r w:rsidRPr="007A582A">
              <w:rPr>
                <w:rFonts w:eastAsiaTheme="minorEastAsia"/>
                <w:color w:val="000000"/>
                <w:sz w:val="20"/>
                <w:szCs w:val="18"/>
              </w:rPr>
              <w:t>H</w:t>
            </w:r>
            <w:r w:rsidRPr="007A582A">
              <w:rPr>
                <w:rFonts w:eastAsiaTheme="minorEastAsia"/>
                <w:color w:val="000000"/>
                <w:sz w:val="20"/>
                <w:szCs w:val="18"/>
                <w:vertAlign w:val="subscript"/>
              </w:rPr>
              <w:t>12</w:t>
            </w:r>
            <w:r w:rsidRPr="007A582A">
              <w:rPr>
                <w:rFonts w:eastAsiaTheme="minorEastAsia"/>
                <w:color w:val="000000"/>
                <w:sz w:val="20"/>
                <w:szCs w:val="18"/>
              </w:rPr>
              <w:t>O</w:t>
            </w:r>
            <w:r w:rsidRPr="007A582A">
              <w:rPr>
                <w:rFonts w:eastAsiaTheme="minorEastAsia"/>
                <w:color w:val="000000"/>
                <w:sz w:val="20"/>
                <w:szCs w:val="18"/>
                <w:vertAlign w:val="subscript"/>
              </w:rPr>
              <w:t>6</w:t>
            </w:r>
          </w:p>
        </w:tc>
        <w:tc>
          <w:tcPr>
            <w:tcW w:w="1352"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Sigma Aldrich</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98,0%</w:t>
            </w:r>
          </w:p>
        </w:tc>
      </w:tr>
      <w:tr w:rsidR="000C7B9F" w:rsidRPr="007A582A" w:rsidTr="006570CA">
        <w:trPr>
          <w:jc w:val="center"/>
        </w:trPr>
        <w:tc>
          <w:tcPr>
            <w:tcW w:w="1560"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Acetone</w:t>
            </w:r>
          </w:p>
        </w:tc>
        <w:tc>
          <w:tcPr>
            <w:tcW w:w="1405"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Style w:val="st1"/>
                <w:rFonts w:eastAsiaTheme="minorEastAsia"/>
                <w:color w:val="000000"/>
                <w:sz w:val="20"/>
                <w:szCs w:val="18"/>
              </w:rPr>
              <w:t>CH3COCH3</w:t>
            </w:r>
          </w:p>
        </w:tc>
        <w:tc>
          <w:tcPr>
            <w:tcW w:w="1352" w:type="pct"/>
            <w:vAlign w:val="center"/>
          </w:tcPr>
          <w:p w:rsidR="000C7B9F" w:rsidRPr="007A582A" w:rsidRDefault="000C7B9F" w:rsidP="00732646">
            <w:pPr>
              <w:pStyle w:val="BodyTextIndent2"/>
              <w:bidi w:val="0"/>
              <w:snapToGrid w:val="0"/>
              <w:spacing w:after="0" w:line="240" w:lineRule="auto"/>
              <w:ind w:left="0"/>
              <w:jc w:val="both"/>
              <w:rPr>
                <w:rFonts w:eastAsiaTheme="minorEastAsia"/>
                <w:color w:val="000000"/>
                <w:sz w:val="20"/>
                <w:szCs w:val="18"/>
              </w:rPr>
            </w:pPr>
            <w:r w:rsidRPr="007A582A">
              <w:rPr>
                <w:rFonts w:eastAsiaTheme="minorEastAsia"/>
                <w:color w:val="000000"/>
                <w:sz w:val="20"/>
                <w:szCs w:val="18"/>
              </w:rPr>
              <w:t>BDH</w:t>
            </w:r>
            <w:r w:rsidR="00CE3FB2">
              <w:rPr>
                <w:rFonts w:eastAsiaTheme="minorEastAsia"/>
                <w:color w:val="000000"/>
                <w:sz w:val="20"/>
                <w:szCs w:val="18"/>
              </w:rPr>
              <w:t xml:space="preserve"> </w:t>
            </w:r>
            <w:r w:rsidRPr="007A582A">
              <w:rPr>
                <w:rFonts w:eastAsiaTheme="minorEastAsia"/>
                <w:color w:val="000000"/>
                <w:sz w:val="20"/>
                <w:szCs w:val="18"/>
              </w:rPr>
              <w:t>Company</w:t>
            </w:r>
          </w:p>
        </w:tc>
        <w:tc>
          <w:tcPr>
            <w:tcW w:w="683" w:type="pct"/>
            <w:vAlign w:val="center"/>
          </w:tcPr>
          <w:p w:rsidR="000C7B9F" w:rsidRPr="007A582A" w:rsidRDefault="000C7B9F"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99.0%</w:t>
            </w:r>
          </w:p>
        </w:tc>
      </w:tr>
    </w:tbl>
    <w:p w:rsidR="00A009E7" w:rsidRPr="006570CA" w:rsidRDefault="00A009E7" w:rsidP="006570CA">
      <w:pPr>
        <w:pStyle w:val="BodyTextIndent2"/>
        <w:bidi w:val="0"/>
        <w:snapToGrid w:val="0"/>
        <w:spacing w:after="0" w:line="240" w:lineRule="auto"/>
        <w:ind w:left="0" w:firstLine="425"/>
        <w:jc w:val="both"/>
        <w:rPr>
          <w:sz w:val="20"/>
        </w:rPr>
      </w:pPr>
    </w:p>
    <w:p w:rsidR="006570CA" w:rsidRDefault="006570CA" w:rsidP="006570CA">
      <w:pPr>
        <w:pStyle w:val="BodyTextIndent2"/>
        <w:bidi w:val="0"/>
        <w:snapToGrid w:val="0"/>
        <w:spacing w:after="0" w:line="240" w:lineRule="auto"/>
        <w:ind w:left="0" w:firstLine="425"/>
        <w:jc w:val="both"/>
        <w:rPr>
          <w:sz w:val="20"/>
        </w:rPr>
        <w:sectPr w:rsidR="006570CA" w:rsidSect="00832C44">
          <w:type w:val="continuous"/>
          <w:pgSz w:w="12240" w:h="15840" w:code="1"/>
          <w:pgMar w:top="1440" w:right="1440" w:bottom="1440" w:left="1440" w:header="720" w:footer="720" w:gutter="0"/>
          <w:cols w:space="720"/>
          <w:docGrid w:linePitch="360"/>
        </w:sectPr>
      </w:pPr>
    </w:p>
    <w:p w:rsidR="000C7B9F" w:rsidRPr="006570CA" w:rsidRDefault="000C7B9F" w:rsidP="006570CA">
      <w:pPr>
        <w:pStyle w:val="BodyTextIndent2"/>
        <w:bidi w:val="0"/>
        <w:snapToGrid w:val="0"/>
        <w:spacing w:after="0" w:line="240" w:lineRule="auto"/>
        <w:ind w:left="0" w:firstLine="425"/>
        <w:jc w:val="both"/>
        <w:rPr>
          <w:sz w:val="20"/>
        </w:rPr>
      </w:pPr>
      <w:r w:rsidRPr="006570CA">
        <w:rPr>
          <w:sz w:val="20"/>
        </w:rPr>
        <w:lastRenderedPageBreak/>
        <w:t>The experimental compositions are listed in Table 2, the mixing materials was them heated on hot drying with continuous agitation to evaporate gases after them from foaming.</w:t>
      </w:r>
    </w:p>
    <w:p w:rsidR="000C7B9F" w:rsidRPr="00627722" w:rsidRDefault="000C7B9F" w:rsidP="006570CA">
      <w:pPr>
        <w:pStyle w:val="BodyTextIndent2"/>
        <w:numPr>
          <w:ilvl w:val="1"/>
          <w:numId w:val="10"/>
        </w:numPr>
        <w:bidi w:val="0"/>
        <w:snapToGrid w:val="0"/>
        <w:spacing w:after="0" w:line="240" w:lineRule="auto"/>
        <w:ind w:left="0" w:firstLine="0"/>
        <w:jc w:val="both"/>
        <w:rPr>
          <w:b/>
          <w:bCs/>
          <w:sz w:val="20"/>
        </w:rPr>
      </w:pPr>
      <w:r w:rsidRPr="00627722">
        <w:rPr>
          <w:b/>
          <w:bCs/>
          <w:sz w:val="20"/>
        </w:rPr>
        <w:t>Preparation of Chromium nitrate</w:t>
      </w:r>
    </w:p>
    <w:p w:rsidR="000C7B9F" w:rsidRPr="006570CA" w:rsidRDefault="000C7B9F" w:rsidP="006570CA">
      <w:pPr>
        <w:pStyle w:val="BodyTextIndent2"/>
        <w:numPr>
          <w:ilvl w:val="0"/>
          <w:numId w:val="8"/>
        </w:numPr>
        <w:bidi w:val="0"/>
        <w:snapToGrid w:val="0"/>
        <w:spacing w:after="0" w:line="240" w:lineRule="auto"/>
        <w:ind w:left="0" w:firstLine="425"/>
        <w:jc w:val="both"/>
        <w:rPr>
          <w:sz w:val="20"/>
        </w:rPr>
      </w:pPr>
      <w:r w:rsidRPr="006570CA">
        <w:rPr>
          <w:sz w:val="20"/>
        </w:rPr>
        <w:t>Dissolve chromium chloride and sodium carbonate in water until to form solution to form chromium carbonate precipitation in solution</w:t>
      </w:r>
    </w:p>
    <w:p w:rsidR="000C7B9F" w:rsidRPr="006570CA" w:rsidRDefault="000C7B9F" w:rsidP="006570CA">
      <w:pPr>
        <w:pStyle w:val="BodyTextIndent2"/>
        <w:numPr>
          <w:ilvl w:val="0"/>
          <w:numId w:val="8"/>
        </w:numPr>
        <w:bidi w:val="0"/>
        <w:snapToGrid w:val="0"/>
        <w:spacing w:after="0" w:line="240" w:lineRule="auto"/>
        <w:ind w:left="0" w:firstLine="425"/>
        <w:jc w:val="both"/>
        <w:rPr>
          <w:sz w:val="20"/>
        </w:rPr>
      </w:pPr>
      <w:r w:rsidRPr="006570CA">
        <w:rPr>
          <w:sz w:val="20"/>
        </w:rPr>
        <w:t>Separation the chromium carbonate and washing the precipitate to remove all sodium chloride</w:t>
      </w:r>
    </w:p>
    <w:p w:rsidR="000C7B9F" w:rsidRPr="006570CA" w:rsidRDefault="000C7B9F" w:rsidP="006570CA">
      <w:pPr>
        <w:pStyle w:val="BodyTextIndent2"/>
        <w:numPr>
          <w:ilvl w:val="0"/>
          <w:numId w:val="8"/>
        </w:numPr>
        <w:bidi w:val="0"/>
        <w:snapToGrid w:val="0"/>
        <w:spacing w:after="0" w:line="240" w:lineRule="auto"/>
        <w:ind w:left="0" w:firstLine="425"/>
        <w:jc w:val="both"/>
        <w:rPr>
          <w:sz w:val="20"/>
        </w:rPr>
      </w:pPr>
      <w:r w:rsidRPr="006570CA">
        <w:rPr>
          <w:sz w:val="20"/>
        </w:rPr>
        <w:t>Added the nitric acid to the precipitate (chromium carbonate) and heat until 50 C to form crystal from chromium nitrate.</w:t>
      </w:r>
    </w:p>
    <w:p w:rsidR="000C7B9F" w:rsidRPr="00627722" w:rsidRDefault="000C7B9F" w:rsidP="006570CA">
      <w:pPr>
        <w:pStyle w:val="BodyTextIndent2"/>
        <w:numPr>
          <w:ilvl w:val="1"/>
          <w:numId w:val="10"/>
        </w:numPr>
        <w:bidi w:val="0"/>
        <w:snapToGrid w:val="0"/>
        <w:spacing w:after="0" w:line="240" w:lineRule="auto"/>
        <w:ind w:left="0" w:firstLine="0"/>
        <w:jc w:val="both"/>
        <w:rPr>
          <w:b/>
          <w:bCs/>
          <w:sz w:val="20"/>
        </w:rPr>
      </w:pPr>
      <w:r w:rsidRPr="00627722">
        <w:rPr>
          <w:b/>
          <w:bCs/>
          <w:sz w:val="20"/>
        </w:rPr>
        <w:t xml:space="preserve">Synthesis of Co (Cr </w:t>
      </w:r>
      <w:r w:rsidRPr="00627722">
        <w:rPr>
          <w:b/>
          <w:bCs/>
          <w:sz w:val="20"/>
          <w:vertAlign w:val="subscript"/>
        </w:rPr>
        <w:t>x</w:t>
      </w:r>
      <w:r w:rsidRPr="00627722">
        <w:rPr>
          <w:b/>
          <w:bCs/>
          <w:sz w:val="20"/>
        </w:rPr>
        <w:t xml:space="preserve"> Al </w:t>
      </w:r>
      <w:r w:rsidRPr="00627722">
        <w:rPr>
          <w:b/>
          <w:bCs/>
          <w:sz w:val="20"/>
          <w:vertAlign w:val="subscript"/>
        </w:rPr>
        <w:t>1-x</w:t>
      </w:r>
      <w:r w:rsidRPr="00627722">
        <w:rPr>
          <w:b/>
          <w:bCs/>
          <w:sz w:val="20"/>
        </w:rPr>
        <w:t xml:space="preserve">) O4 </w:t>
      </w:r>
      <w:proofErr w:type="spellStart"/>
      <w:r w:rsidRPr="00627722">
        <w:rPr>
          <w:b/>
          <w:bCs/>
          <w:sz w:val="20"/>
        </w:rPr>
        <w:t>nano</w:t>
      </w:r>
      <w:proofErr w:type="spellEnd"/>
      <w:r w:rsidRPr="00627722">
        <w:rPr>
          <w:b/>
          <w:bCs/>
          <w:sz w:val="20"/>
        </w:rPr>
        <w:t xml:space="preserve"> pigments</w:t>
      </w:r>
    </w:p>
    <w:p w:rsidR="000C7B9F" w:rsidRPr="006570CA" w:rsidRDefault="000C7B9F" w:rsidP="006570CA">
      <w:pPr>
        <w:pStyle w:val="BodyTextIndent2"/>
        <w:bidi w:val="0"/>
        <w:snapToGrid w:val="0"/>
        <w:spacing w:after="0" w:line="240" w:lineRule="auto"/>
        <w:ind w:left="0" w:firstLine="425"/>
        <w:jc w:val="both"/>
        <w:rPr>
          <w:sz w:val="20"/>
        </w:rPr>
      </w:pPr>
      <w:proofErr w:type="spellStart"/>
      <w:r w:rsidRPr="006570CA">
        <w:rPr>
          <w:sz w:val="20"/>
        </w:rPr>
        <w:t>Nano</w:t>
      </w:r>
      <w:proofErr w:type="spellEnd"/>
      <w:r w:rsidRPr="006570CA">
        <w:rPr>
          <w:sz w:val="20"/>
        </w:rPr>
        <w:t xml:space="preserve"> ceramics pigment Co (Cr </w:t>
      </w:r>
      <w:r w:rsidRPr="006570CA">
        <w:rPr>
          <w:sz w:val="20"/>
          <w:vertAlign w:val="subscript"/>
        </w:rPr>
        <w:t>x</w:t>
      </w:r>
      <w:r w:rsidRPr="006570CA">
        <w:rPr>
          <w:sz w:val="20"/>
        </w:rPr>
        <w:t xml:space="preserve"> Al </w:t>
      </w:r>
      <w:r w:rsidRPr="006570CA">
        <w:rPr>
          <w:sz w:val="20"/>
          <w:vertAlign w:val="subscript"/>
        </w:rPr>
        <w:t>x-1</w:t>
      </w:r>
      <w:r w:rsidRPr="006570CA">
        <w:rPr>
          <w:sz w:val="20"/>
        </w:rPr>
        <w:t xml:space="preserve">) O4 (0.1 ≤ x ≥ 0.5) were prepared using metal salt. The amount of </w:t>
      </w:r>
      <w:r w:rsidRPr="006570CA">
        <w:rPr>
          <w:sz w:val="20"/>
        </w:rPr>
        <w:lastRenderedPageBreak/>
        <w:t>urea was according to the following chemical reaction formula and equaled to that of tri-valence metal ions</w:t>
      </w:r>
    </w:p>
    <w:p w:rsidR="00BB3156"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2 M (NO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9H2O ‏+ 5CO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 M</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‏+ 28H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 + ‏8N</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lang w:bidi="ar-EG"/>
        </w:rPr>
        <w:t xml:space="preserve"> + ‏</w:t>
      </w:r>
      <w:r w:rsidRPr="006570CA">
        <w:rPr>
          <w:rFonts w:ascii="Times New Roman" w:hAnsi="Times New Roman" w:cs="Times New Roman"/>
          <w:sz w:val="20"/>
          <w:szCs w:val="24"/>
        </w:rPr>
        <w:t>5CO</w:t>
      </w:r>
      <w:r w:rsidRPr="006570CA">
        <w:rPr>
          <w:rFonts w:ascii="Times New Roman" w:hAnsi="Times New Roman" w:cs="Times New Roman"/>
          <w:sz w:val="20"/>
          <w:szCs w:val="24"/>
          <w:vertAlign w:val="subscript"/>
        </w:rPr>
        <w:t>2</w:t>
      </w:r>
    </w:p>
    <w:p w:rsidR="008937AD"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M = Al</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 Cr</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Co</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w:t>
      </w:r>
    </w:p>
    <w:p w:rsidR="000C7B9F" w:rsidRPr="006570CA" w:rsidRDefault="000C7B9F" w:rsidP="00732646">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The amount of glucose was 20 wt% of the starting materials. Cr (NO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9H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 Al (NO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9H2O, urea and glucose were mixed together. The starting materials were thoroughly milled until a blue green-like paste was formed and then the blue green like paste was fired at 100 ˚C, and black brown foaming forming powders were obtained.</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The foaming was milled until very fine powder. The black brown powder were finally fired by using muffle furnace at</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 xml:space="preserve">700 ˚C ,900 ˚C 1100 ˚C , respectively, and the Co </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 xml:space="preserve"> , Cr </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xml:space="preserve"> : Al</w:t>
      </w:r>
      <w:r w:rsidRPr="006570CA">
        <w:rPr>
          <w:rFonts w:ascii="Times New Roman" w:hAnsi="Times New Roman" w:cs="Times New Roman"/>
          <w:sz w:val="20"/>
          <w:szCs w:val="24"/>
          <w:vertAlign w:val="subscript"/>
        </w:rPr>
        <w:t xml:space="preserve"> </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nano</w:t>
      </w:r>
      <w:proofErr w:type="spellEnd"/>
      <w:r w:rsidRPr="006570CA">
        <w:rPr>
          <w:rFonts w:ascii="Times New Roman" w:hAnsi="Times New Roman" w:cs="Times New Roman"/>
          <w:sz w:val="20"/>
          <w:szCs w:val="24"/>
        </w:rPr>
        <w:t>- powders with</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light black color were obtained.</w:t>
      </w:r>
    </w:p>
    <w:p w:rsidR="006570CA" w:rsidRDefault="006570CA" w:rsidP="006570CA">
      <w:pPr>
        <w:pStyle w:val="BodyTextIndent2"/>
        <w:bidi w:val="0"/>
        <w:snapToGrid w:val="0"/>
        <w:spacing w:after="0" w:line="240" w:lineRule="auto"/>
        <w:ind w:left="0"/>
        <w:jc w:val="center"/>
        <w:rPr>
          <w:b/>
          <w:bCs/>
          <w:sz w:val="20"/>
        </w:rPr>
        <w:sectPr w:rsidR="006570CA" w:rsidSect="006570CA">
          <w:type w:val="continuous"/>
          <w:pgSz w:w="12240" w:h="15840" w:code="1"/>
          <w:pgMar w:top="1440" w:right="1440" w:bottom="1440" w:left="1440" w:header="720" w:footer="720" w:gutter="0"/>
          <w:cols w:num="2" w:space="425"/>
          <w:docGrid w:linePitch="360"/>
        </w:sectPr>
      </w:pPr>
    </w:p>
    <w:p w:rsidR="00732646" w:rsidRDefault="00732646" w:rsidP="006570CA">
      <w:pPr>
        <w:pStyle w:val="BodyTextIndent2"/>
        <w:bidi w:val="0"/>
        <w:snapToGrid w:val="0"/>
        <w:spacing w:after="0" w:line="240" w:lineRule="auto"/>
        <w:ind w:left="0"/>
        <w:jc w:val="center"/>
        <w:rPr>
          <w:b/>
          <w:bCs/>
          <w:sz w:val="20"/>
          <w:lang w:eastAsia="zh-CN"/>
        </w:rPr>
      </w:pPr>
    </w:p>
    <w:p w:rsidR="000C7B9F" w:rsidRPr="006570CA" w:rsidRDefault="000C7B9F" w:rsidP="00732646">
      <w:pPr>
        <w:pStyle w:val="BodyTextIndent2"/>
        <w:bidi w:val="0"/>
        <w:snapToGrid w:val="0"/>
        <w:spacing w:after="0" w:line="240" w:lineRule="auto"/>
        <w:ind w:left="0"/>
        <w:jc w:val="center"/>
        <w:rPr>
          <w:sz w:val="20"/>
        </w:rPr>
      </w:pPr>
      <w:r w:rsidRPr="006570CA">
        <w:rPr>
          <w:b/>
          <w:bCs/>
          <w:sz w:val="20"/>
        </w:rPr>
        <w:t>Table 2:</w:t>
      </w:r>
      <w:r w:rsidR="00CE3FB2">
        <w:rPr>
          <w:sz w:val="20"/>
        </w:rPr>
        <w:t xml:space="preserve"> </w:t>
      </w:r>
      <w:r w:rsidRPr="006570CA">
        <w:rPr>
          <w:sz w:val="20"/>
        </w:rPr>
        <w:t xml:space="preserve">The Batches Composition of Co Al </w:t>
      </w:r>
      <w:r w:rsidRPr="006570CA">
        <w:rPr>
          <w:sz w:val="20"/>
          <w:vertAlign w:val="subscript"/>
        </w:rPr>
        <w:t>x-1</w:t>
      </w:r>
      <w:r w:rsidRPr="006570CA">
        <w:rPr>
          <w:sz w:val="20"/>
        </w:rPr>
        <w:t xml:space="preserve"> Cr </w:t>
      </w:r>
      <w:r w:rsidRPr="006570CA">
        <w:rPr>
          <w:sz w:val="20"/>
          <w:vertAlign w:val="subscript"/>
        </w:rPr>
        <w:t>x</w:t>
      </w:r>
      <w:r w:rsidRPr="006570CA">
        <w:rPr>
          <w:sz w:val="20"/>
        </w:rPr>
        <w:t xml:space="preserve"> O4 Pigment </w:t>
      </w:r>
      <w:proofErr w:type="spellStart"/>
      <w:r w:rsidRPr="006570CA">
        <w:rPr>
          <w:sz w:val="20"/>
        </w:rPr>
        <w:t>Spinel</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2160"/>
        <w:gridCol w:w="2114"/>
        <w:gridCol w:w="2181"/>
        <w:gridCol w:w="812"/>
        <w:gridCol w:w="1168"/>
      </w:tblGrid>
      <w:tr w:rsidR="000C7B9F" w:rsidRPr="007A582A" w:rsidTr="00732646">
        <w:trPr>
          <w:jc w:val="center"/>
        </w:trPr>
        <w:tc>
          <w:tcPr>
            <w:tcW w:w="595"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Batches</w:t>
            </w:r>
          </w:p>
        </w:tc>
        <w:tc>
          <w:tcPr>
            <w:tcW w:w="1128"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Co)NO3)3.6H2O</w:t>
            </w:r>
          </w:p>
        </w:tc>
        <w:tc>
          <w:tcPr>
            <w:tcW w:w="1104"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Cr(NO3)3.9H2O</w:t>
            </w:r>
          </w:p>
        </w:tc>
        <w:tc>
          <w:tcPr>
            <w:tcW w:w="1139"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Al(NO3)3.9.H2O</w:t>
            </w:r>
          </w:p>
        </w:tc>
        <w:tc>
          <w:tcPr>
            <w:tcW w:w="424"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Urea</w:t>
            </w:r>
          </w:p>
        </w:tc>
        <w:tc>
          <w:tcPr>
            <w:tcW w:w="610"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Glucose</w:t>
            </w:r>
          </w:p>
        </w:tc>
      </w:tr>
      <w:tr w:rsidR="000C7B9F" w:rsidRPr="007A582A" w:rsidTr="00732646">
        <w:trPr>
          <w:jc w:val="center"/>
        </w:trPr>
        <w:tc>
          <w:tcPr>
            <w:tcW w:w="595"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Batch 1</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Batch 2</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Batch 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Batch 4</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Batch 5</w:t>
            </w:r>
          </w:p>
        </w:tc>
        <w:tc>
          <w:tcPr>
            <w:tcW w:w="1128"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20.52</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20.43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20.33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20.24</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20.15</w:t>
            </w:r>
          </w:p>
        </w:tc>
        <w:tc>
          <w:tcPr>
            <w:tcW w:w="1104"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4.89</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9.73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14.54</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19.29</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24.01</w:t>
            </w:r>
          </w:p>
        </w:tc>
        <w:tc>
          <w:tcPr>
            <w:tcW w:w="1139"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41.26</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36.50</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31.79</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27.13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22.51</w:t>
            </w:r>
          </w:p>
        </w:tc>
        <w:tc>
          <w:tcPr>
            <w:tcW w:w="424"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20</w:t>
            </w:r>
          </w:p>
        </w:tc>
        <w:tc>
          <w:tcPr>
            <w:tcW w:w="610" w:type="pct"/>
            <w:vAlign w:val="center"/>
          </w:tcPr>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13.3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13.3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13.3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13.3</w:t>
            </w:r>
          </w:p>
          <w:p w:rsidR="000C7B9F" w:rsidRPr="007A582A" w:rsidRDefault="000C7B9F" w:rsidP="00732646">
            <w:pPr>
              <w:pStyle w:val="BodyTextIndent2"/>
              <w:bidi w:val="0"/>
              <w:snapToGrid w:val="0"/>
              <w:spacing w:after="0" w:line="240" w:lineRule="auto"/>
              <w:ind w:left="0"/>
              <w:jc w:val="center"/>
              <w:rPr>
                <w:rFonts w:eastAsiaTheme="minorEastAsia"/>
                <w:color w:val="000000"/>
                <w:sz w:val="20"/>
                <w:szCs w:val="18"/>
              </w:rPr>
            </w:pPr>
            <w:r w:rsidRPr="007A582A">
              <w:rPr>
                <w:rFonts w:eastAsiaTheme="minorEastAsia"/>
                <w:color w:val="000000"/>
                <w:sz w:val="20"/>
                <w:szCs w:val="18"/>
              </w:rPr>
              <w:t>13.3</w:t>
            </w:r>
          </w:p>
        </w:tc>
      </w:tr>
    </w:tbl>
    <w:p w:rsidR="00A009E7" w:rsidRPr="006570CA" w:rsidRDefault="00A009E7" w:rsidP="006570CA">
      <w:pPr>
        <w:pStyle w:val="BodyTextIndent2"/>
        <w:bidi w:val="0"/>
        <w:snapToGrid w:val="0"/>
        <w:spacing w:after="0" w:line="240" w:lineRule="auto"/>
        <w:ind w:left="0"/>
        <w:jc w:val="both"/>
        <w:rPr>
          <w:b/>
          <w:bCs/>
          <w:sz w:val="20"/>
          <w:u w:val="single"/>
          <w:lang w:bidi="ar-EG"/>
        </w:rPr>
      </w:pPr>
    </w:p>
    <w:p w:rsidR="006570CA" w:rsidRDefault="006570CA" w:rsidP="006570CA">
      <w:pPr>
        <w:pStyle w:val="BodyTextIndent2"/>
        <w:numPr>
          <w:ilvl w:val="1"/>
          <w:numId w:val="10"/>
        </w:numPr>
        <w:bidi w:val="0"/>
        <w:snapToGrid w:val="0"/>
        <w:spacing w:after="0" w:line="240" w:lineRule="auto"/>
        <w:ind w:left="0" w:firstLine="0"/>
        <w:jc w:val="both"/>
        <w:rPr>
          <w:b/>
          <w:bCs/>
          <w:sz w:val="20"/>
          <w:u w:val="single"/>
          <w:lang w:bidi="ar-EG"/>
        </w:rPr>
        <w:sectPr w:rsidR="006570CA" w:rsidSect="00832C44">
          <w:type w:val="continuous"/>
          <w:pgSz w:w="12240" w:h="15840" w:code="1"/>
          <w:pgMar w:top="1440" w:right="1440" w:bottom="1440" w:left="1440" w:header="720" w:footer="720" w:gutter="0"/>
          <w:cols w:space="720"/>
          <w:docGrid w:linePitch="360"/>
        </w:sectPr>
      </w:pPr>
    </w:p>
    <w:p w:rsidR="000C7B9F" w:rsidRPr="00627722" w:rsidRDefault="000C7B9F" w:rsidP="006570CA">
      <w:pPr>
        <w:pStyle w:val="BodyTextIndent2"/>
        <w:numPr>
          <w:ilvl w:val="1"/>
          <w:numId w:val="10"/>
        </w:numPr>
        <w:bidi w:val="0"/>
        <w:snapToGrid w:val="0"/>
        <w:spacing w:after="0" w:line="240" w:lineRule="auto"/>
        <w:ind w:left="0" w:firstLine="0"/>
        <w:jc w:val="both"/>
        <w:rPr>
          <w:b/>
          <w:bCs/>
          <w:sz w:val="20"/>
          <w:lang w:bidi="ar-EG"/>
        </w:rPr>
      </w:pPr>
      <w:r w:rsidRPr="00627722">
        <w:rPr>
          <w:b/>
          <w:bCs/>
          <w:sz w:val="20"/>
          <w:lang w:bidi="ar-EG"/>
        </w:rPr>
        <w:lastRenderedPageBreak/>
        <w:t>Instruments</w:t>
      </w:r>
    </w:p>
    <w:p w:rsidR="000C7B9F" w:rsidRPr="006570CA" w:rsidRDefault="000C7B9F" w:rsidP="006570CA">
      <w:pPr>
        <w:autoSpaceDE w:val="0"/>
        <w:autoSpaceDN w:val="0"/>
        <w:adjustRightInd w:val="0"/>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X-ray diffraction</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b/>
          <w:bCs/>
          <w:sz w:val="20"/>
          <w:szCs w:val="24"/>
        </w:rPr>
      </w:pPr>
      <w:r w:rsidRPr="006570CA">
        <w:rPr>
          <w:rFonts w:ascii="Times New Roman" w:hAnsi="Times New Roman" w:cs="Times New Roman"/>
          <w:sz w:val="20"/>
          <w:szCs w:val="24"/>
        </w:rPr>
        <w:t xml:space="preserve">X-ray diffraction (XRD) analysis was performed using an automated (Philips type: PW1840) </w:t>
      </w:r>
      <w:proofErr w:type="spellStart"/>
      <w:r w:rsidRPr="006570CA">
        <w:rPr>
          <w:rFonts w:ascii="Times New Roman" w:hAnsi="Times New Roman" w:cs="Times New Roman"/>
          <w:sz w:val="20"/>
          <w:szCs w:val="24"/>
        </w:rPr>
        <w:t>diffractometer</w:t>
      </w:r>
      <w:proofErr w:type="spellEnd"/>
      <w:r w:rsidRPr="006570CA">
        <w:rPr>
          <w:rFonts w:ascii="Times New Roman" w:hAnsi="Times New Roman" w:cs="Times New Roman"/>
          <w:sz w:val="20"/>
          <w:szCs w:val="24"/>
        </w:rPr>
        <w:t xml:space="preserve"> equipment with Cu </w:t>
      </w:r>
      <w:proofErr w:type="spellStart"/>
      <w:r w:rsidRPr="006570CA">
        <w:rPr>
          <w:rFonts w:ascii="Times New Roman" w:hAnsi="Times New Roman" w:cs="Times New Roman"/>
          <w:sz w:val="20"/>
          <w:szCs w:val="24"/>
        </w:rPr>
        <w:t>Kα</w:t>
      </w:r>
      <w:proofErr w:type="spellEnd"/>
      <w:r w:rsidRPr="006570CA">
        <w:rPr>
          <w:rFonts w:ascii="Times New Roman" w:hAnsi="Times New Roman" w:cs="Times New Roman"/>
          <w:sz w:val="20"/>
          <w:szCs w:val="24"/>
        </w:rPr>
        <w:t xml:space="preserve"> radiation source and at a step size angle of 0.02 θ, scan rate of 2 θ in 2 h unit, and a scan range from 10 θ to 60 θ.</w:t>
      </w:r>
    </w:p>
    <w:p w:rsidR="000C7B9F" w:rsidRPr="006570CA" w:rsidRDefault="000C7B9F" w:rsidP="006570CA">
      <w:pPr>
        <w:autoSpaceDE w:val="0"/>
        <w:autoSpaceDN w:val="0"/>
        <w:adjustRightInd w:val="0"/>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Thermal analysis (DTA/TGA)</w:t>
      </w:r>
    </w:p>
    <w:p w:rsidR="000C7B9F" w:rsidRPr="006570CA" w:rsidRDefault="000C7B9F" w:rsidP="006570CA">
      <w:pPr>
        <w:pStyle w:val="BodyTextIndent2"/>
        <w:bidi w:val="0"/>
        <w:snapToGrid w:val="0"/>
        <w:spacing w:after="0" w:line="240" w:lineRule="auto"/>
        <w:ind w:left="0" w:firstLine="425"/>
        <w:jc w:val="both"/>
        <w:rPr>
          <w:sz w:val="20"/>
          <w:lang w:bidi="ar-EG"/>
        </w:rPr>
      </w:pPr>
      <w:r w:rsidRPr="006570CA">
        <w:rPr>
          <w:sz w:val="20"/>
        </w:rPr>
        <w:t xml:space="preserve">Differential thermal analysis (DTA) and </w:t>
      </w:r>
      <w:proofErr w:type="spellStart"/>
      <w:r w:rsidRPr="006570CA">
        <w:rPr>
          <w:sz w:val="20"/>
        </w:rPr>
        <w:t>thermographmetric</w:t>
      </w:r>
      <w:proofErr w:type="spellEnd"/>
      <w:r w:rsidRPr="006570CA">
        <w:rPr>
          <w:sz w:val="20"/>
        </w:rPr>
        <w:t xml:space="preserve"> (TGA) were run with a coupled (SETARAM TG/DTA 92) DTA-TGA instrument. The batch was heated with rate of 5 C/min at ambient atmosphere pressure and temperature, up to 1000 ºC.</w:t>
      </w:r>
    </w:p>
    <w:p w:rsidR="000C7B9F" w:rsidRPr="006570CA" w:rsidRDefault="000C7B9F" w:rsidP="006570CA">
      <w:pPr>
        <w:autoSpaceDE w:val="0"/>
        <w:autoSpaceDN w:val="0"/>
        <w:adjustRightInd w:val="0"/>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Infrared Spectra</w:t>
      </w:r>
    </w:p>
    <w:p w:rsidR="000C7B9F" w:rsidRDefault="000C7B9F" w:rsidP="006570CA">
      <w:pPr>
        <w:pStyle w:val="BodyTextIndent2"/>
        <w:bidi w:val="0"/>
        <w:snapToGrid w:val="0"/>
        <w:spacing w:after="0" w:line="240" w:lineRule="auto"/>
        <w:ind w:left="0" w:firstLine="425"/>
        <w:jc w:val="both"/>
        <w:rPr>
          <w:sz w:val="20"/>
        </w:rPr>
      </w:pPr>
      <w:r w:rsidRPr="006570CA">
        <w:rPr>
          <w:sz w:val="20"/>
        </w:rPr>
        <w:t xml:space="preserve">The infrared spectra of the reactants and the resulting samples were recorded in </w:t>
      </w:r>
      <w:proofErr w:type="spellStart"/>
      <w:r w:rsidRPr="006570CA">
        <w:rPr>
          <w:sz w:val="20"/>
        </w:rPr>
        <w:t>KBr</w:t>
      </w:r>
      <w:proofErr w:type="spellEnd"/>
      <w:r w:rsidRPr="006570CA">
        <w:rPr>
          <w:sz w:val="20"/>
        </w:rPr>
        <w:t xml:space="preserve"> discs on a </w:t>
      </w:r>
      <w:proofErr w:type="spellStart"/>
      <w:r w:rsidRPr="006570CA">
        <w:rPr>
          <w:sz w:val="20"/>
        </w:rPr>
        <w:t>Bruker</w:t>
      </w:r>
      <w:proofErr w:type="spellEnd"/>
      <w:r w:rsidRPr="006570CA">
        <w:rPr>
          <w:sz w:val="20"/>
        </w:rPr>
        <w:t xml:space="preserve"> IFS 113V FT–IR spectrometer, in the wave number range (4000–200 cm–1).</w:t>
      </w:r>
    </w:p>
    <w:p w:rsidR="00CE3FB2" w:rsidRPr="006570CA" w:rsidRDefault="00CE3FB2" w:rsidP="00CE3FB2">
      <w:pPr>
        <w:pStyle w:val="BodyTextIndent2"/>
        <w:bidi w:val="0"/>
        <w:snapToGrid w:val="0"/>
        <w:spacing w:after="0" w:line="240" w:lineRule="auto"/>
        <w:ind w:left="0" w:firstLine="425"/>
        <w:jc w:val="both"/>
        <w:rPr>
          <w:sz w:val="20"/>
          <w:lang w:bidi="ar-EG"/>
        </w:rPr>
      </w:pPr>
    </w:p>
    <w:p w:rsidR="000C7B9F" w:rsidRPr="006570CA" w:rsidRDefault="000C7B9F" w:rsidP="006570CA">
      <w:pPr>
        <w:autoSpaceDE w:val="0"/>
        <w:autoSpaceDN w:val="0"/>
        <w:adjustRightInd w:val="0"/>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lastRenderedPageBreak/>
        <w:t>Scanning electron microscopy</w:t>
      </w:r>
    </w:p>
    <w:p w:rsidR="000C7B9F"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Morphology of the samples was determined by SEM. The samples were previously coated with gold. The samples were studied with a Philips®30 Analytical Scanning Electron Microscope. Particle images were obtained with a secondary electron detector.</w:t>
      </w:r>
    </w:p>
    <w:p w:rsidR="000C7B9F" w:rsidRPr="006570CA" w:rsidRDefault="000C7B9F" w:rsidP="006570CA">
      <w:pPr>
        <w:autoSpaceDE w:val="0"/>
        <w:autoSpaceDN w:val="0"/>
        <w:adjustRightInd w:val="0"/>
        <w:snapToGrid w:val="0"/>
        <w:spacing w:after="0" w:line="240" w:lineRule="auto"/>
        <w:jc w:val="both"/>
        <w:rPr>
          <w:rFonts w:ascii="Times New Roman" w:hAnsi="Times New Roman" w:cs="Times New Roman"/>
          <w:b/>
          <w:bCs/>
          <w:color w:val="000000"/>
          <w:sz w:val="20"/>
          <w:szCs w:val="24"/>
        </w:rPr>
      </w:pPr>
      <w:r w:rsidRPr="006570CA">
        <w:rPr>
          <w:rFonts w:ascii="Times New Roman" w:hAnsi="Times New Roman" w:cs="Times New Roman"/>
          <w:b/>
          <w:bCs/>
          <w:color w:val="000000"/>
          <w:sz w:val="20"/>
          <w:szCs w:val="24"/>
        </w:rPr>
        <w:t>Color measurement</w:t>
      </w:r>
    </w:p>
    <w:p w:rsidR="009B4A4D" w:rsidRPr="006570CA" w:rsidRDefault="000C7B9F" w:rsidP="006570CA">
      <w:pPr>
        <w:autoSpaceDE w:val="0"/>
        <w:autoSpaceDN w:val="0"/>
        <w:adjustRightInd w:val="0"/>
        <w:snapToGrid w:val="0"/>
        <w:spacing w:after="0" w:line="240" w:lineRule="auto"/>
        <w:ind w:firstLine="425"/>
        <w:jc w:val="both"/>
        <w:rPr>
          <w:rFonts w:ascii="Times New Roman" w:hAnsi="Times New Roman" w:cs="Times New Roman"/>
          <w:color w:val="000000"/>
          <w:sz w:val="20"/>
          <w:szCs w:val="24"/>
        </w:rPr>
      </w:pPr>
      <w:r w:rsidRPr="006570CA">
        <w:rPr>
          <w:rFonts w:ascii="Times New Roman" w:hAnsi="Times New Roman" w:cs="Times New Roman"/>
          <w:color w:val="000000"/>
          <w:sz w:val="20"/>
          <w:szCs w:val="24"/>
        </w:rPr>
        <w:t xml:space="preserve">The CIE </w:t>
      </w:r>
      <w:r w:rsidRPr="006570CA">
        <w:rPr>
          <w:rFonts w:ascii="Times New Roman" w:hAnsi="Times New Roman" w:cs="Times New Roman"/>
          <w:i/>
          <w:iCs/>
          <w:color w:val="000000"/>
          <w:sz w:val="20"/>
          <w:szCs w:val="24"/>
        </w:rPr>
        <w:t>L</w:t>
      </w:r>
      <w:r w:rsidRPr="006570CA">
        <w:rPr>
          <w:rFonts w:ascii="Times New Roman" w:hAnsi="Times New Roman" w:cs="Times New Roman"/>
          <w:color w:val="000000"/>
          <w:sz w:val="20"/>
          <w:szCs w:val="24"/>
        </w:rPr>
        <w:t>*</w:t>
      </w:r>
      <w:r w:rsidRPr="006570CA">
        <w:rPr>
          <w:rFonts w:ascii="Times New Roman" w:hAnsi="Times New Roman" w:cs="Times New Roman"/>
          <w:i/>
          <w:iCs/>
          <w:color w:val="000000"/>
          <w:sz w:val="20"/>
          <w:szCs w:val="24"/>
        </w:rPr>
        <w:t>a</w:t>
      </w:r>
      <w:r w:rsidRPr="006570CA">
        <w:rPr>
          <w:rFonts w:ascii="Times New Roman" w:hAnsi="Times New Roman" w:cs="Times New Roman"/>
          <w:color w:val="000000"/>
          <w:sz w:val="20"/>
          <w:szCs w:val="24"/>
        </w:rPr>
        <w:t>*</w:t>
      </w:r>
      <w:r w:rsidRPr="006570CA">
        <w:rPr>
          <w:rFonts w:ascii="Times New Roman" w:hAnsi="Times New Roman" w:cs="Times New Roman"/>
          <w:i/>
          <w:iCs/>
          <w:color w:val="000000"/>
          <w:sz w:val="20"/>
          <w:szCs w:val="24"/>
        </w:rPr>
        <w:t>b</w:t>
      </w:r>
      <w:r w:rsidRPr="006570CA">
        <w:rPr>
          <w:rFonts w:ascii="Times New Roman" w:hAnsi="Times New Roman" w:cs="Times New Roman"/>
          <w:color w:val="000000"/>
          <w:sz w:val="20"/>
          <w:szCs w:val="24"/>
        </w:rPr>
        <w:t xml:space="preserve">* colorimetric method, recommended by the Commission </w:t>
      </w:r>
      <w:proofErr w:type="spellStart"/>
      <w:r w:rsidRPr="006570CA">
        <w:rPr>
          <w:rFonts w:ascii="Times New Roman" w:hAnsi="Times New Roman" w:cs="Times New Roman"/>
          <w:color w:val="000000"/>
          <w:sz w:val="20"/>
          <w:szCs w:val="24"/>
        </w:rPr>
        <w:t>Internationale</w:t>
      </w:r>
      <w:proofErr w:type="spellEnd"/>
      <w:r w:rsidRPr="006570CA">
        <w:rPr>
          <w:rFonts w:ascii="Times New Roman" w:hAnsi="Times New Roman" w:cs="Times New Roman"/>
          <w:color w:val="000000"/>
          <w:sz w:val="20"/>
          <w:szCs w:val="24"/>
        </w:rPr>
        <w:t xml:space="preserve"> de </w:t>
      </w:r>
      <w:proofErr w:type="spellStart"/>
      <w:r w:rsidRPr="006570CA">
        <w:rPr>
          <w:rFonts w:ascii="Times New Roman" w:hAnsi="Times New Roman" w:cs="Times New Roman"/>
          <w:color w:val="000000"/>
          <w:sz w:val="20"/>
          <w:szCs w:val="24"/>
        </w:rPr>
        <w:t>l’Eclairage</w:t>
      </w:r>
      <w:proofErr w:type="spellEnd"/>
      <w:r w:rsidRPr="006570CA">
        <w:rPr>
          <w:rFonts w:ascii="Times New Roman" w:hAnsi="Times New Roman" w:cs="Times New Roman"/>
          <w:color w:val="000000"/>
          <w:sz w:val="20"/>
          <w:szCs w:val="24"/>
        </w:rPr>
        <w:t xml:space="preserve"> (CIE)</w:t>
      </w:r>
      <w:r w:rsidRPr="006570CA">
        <w:rPr>
          <w:rFonts w:ascii="Times New Roman" w:hAnsi="Times New Roman" w:cs="Times New Roman"/>
          <w:color w:val="000066"/>
          <w:sz w:val="20"/>
          <w:szCs w:val="24"/>
        </w:rPr>
        <w:t xml:space="preserve"> </w:t>
      </w:r>
      <w:r w:rsidRPr="006570CA">
        <w:rPr>
          <w:rFonts w:ascii="Times New Roman" w:hAnsi="Times New Roman" w:cs="Times New Roman"/>
          <w:color w:val="000000"/>
          <w:sz w:val="20"/>
          <w:szCs w:val="24"/>
        </w:rPr>
        <w:t xml:space="preserve">was followed. In this method, </w:t>
      </w:r>
      <w:r w:rsidRPr="006570CA">
        <w:rPr>
          <w:rFonts w:ascii="Times New Roman" w:hAnsi="Times New Roman" w:cs="Times New Roman"/>
          <w:i/>
          <w:iCs/>
          <w:color w:val="000000"/>
          <w:sz w:val="20"/>
          <w:szCs w:val="24"/>
        </w:rPr>
        <w:t>L</w:t>
      </w:r>
      <w:r w:rsidRPr="006570CA">
        <w:rPr>
          <w:rFonts w:ascii="Times New Roman" w:hAnsi="Times New Roman" w:cs="Times New Roman"/>
          <w:color w:val="000000"/>
          <w:sz w:val="20"/>
          <w:szCs w:val="24"/>
        </w:rPr>
        <w:t xml:space="preserve">* is lightness axis: black (0) – white (100), </w:t>
      </w:r>
      <w:r w:rsidRPr="006570CA">
        <w:rPr>
          <w:rFonts w:ascii="Times New Roman" w:hAnsi="Times New Roman" w:cs="Times New Roman"/>
          <w:i/>
          <w:iCs/>
          <w:color w:val="000000"/>
          <w:sz w:val="20"/>
          <w:szCs w:val="24"/>
        </w:rPr>
        <w:t>b</w:t>
      </w:r>
      <w:r w:rsidRPr="006570CA">
        <w:rPr>
          <w:rFonts w:ascii="Times New Roman" w:hAnsi="Times New Roman" w:cs="Times New Roman"/>
          <w:color w:val="000000"/>
          <w:sz w:val="20"/>
          <w:szCs w:val="24"/>
        </w:rPr>
        <w:t xml:space="preserve">* is the blue (−) – yellow (+), </w:t>
      </w:r>
      <w:r w:rsidRPr="006570CA">
        <w:rPr>
          <w:rFonts w:ascii="Times New Roman" w:hAnsi="Times New Roman" w:cs="Times New Roman"/>
          <w:i/>
          <w:iCs/>
          <w:color w:val="000000"/>
          <w:sz w:val="20"/>
          <w:szCs w:val="24"/>
        </w:rPr>
        <w:t>a</w:t>
      </w:r>
      <w:r w:rsidRPr="006570CA">
        <w:rPr>
          <w:rFonts w:ascii="Times New Roman" w:hAnsi="Times New Roman" w:cs="Times New Roman"/>
          <w:color w:val="000000"/>
          <w:sz w:val="20"/>
          <w:szCs w:val="24"/>
        </w:rPr>
        <w:t>* is the green (−) – red (+) axis.</w:t>
      </w:r>
    </w:p>
    <w:p w:rsidR="009B4A4D" w:rsidRPr="006570CA" w:rsidRDefault="009B4A4D" w:rsidP="006570CA">
      <w:pPr>
        <w:snapToGrid w:val="0"/>
        <w:spacing w:after="0" w:line="240" w:lineRule="auto"/>
        <w:jc w:val="both"/>
        <w:rPr>
          <w:rFonts w:ascii="Times New Roman" w:hAnsi="Times New Roman" w:cs="Times New Roman"/>
          <w:b/>
          <w:bCs/>
          <w:sz w:val="20"/>
          <w:szCs w:val="24"/>
        </w:rPr>
      </w:pPr>
    </w:p>
    <w:p w:rsidR="00AE2988" w:rsidRPr="006570CA" w:rsidRDefault="00AE2988" w:rsidP="006570CA">
      <w:pPr>
        <w:pStyle w:val="BodyTextIndent2"/>
        <w:bidi w:val="0"/>
        <w:snapToGrid w:val="0"/>
        <w:spacing w:after="0" w:line="240" w:lineRule="auto"/>
        <w:ind w:left="0"/>
        <w:jc w:val="both"/>
        <w:rPr>
          <w:b/>
          <w:bCs/>
          <w:sz w:val="20"/>
          <w:lang w:bidi="ar-EG"/>
        </w:rPr>
      </w:pPr>
      <w:r w:rsidRPr="006570CA">
        <w:rPr>
          <w:b/>
          <w:bCs/>
          <w:sz w:val="20"/>
          <w:lang w:bidi="ar-EG"/>
        </w:rPr>
        <w:t>3-Results and dissociation</w:t>
      </w:r>
    </w:p>
    <w:p w:rsidR="00AE2988" w:rsidRPr="006570CA" w:rsidRDefault="00AE2988" w:rsidP="006570CA">
      <w:pPr>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3-</w:t>
      </w:r>
      <w:r w:rsidR="008937AD" w:rsidRPr="006570CA">
        <w:rPr>
          <w:rFonts w:ascii="Times New Roman" w:hAnsi="Times New Roman" w:cs="Times New Roman"/>
          <w:b/>
          <w:bCs/>
          <w:sz w:val="20"/>
          <w:szCs w:val="24"/>
        </w:rPr>
        <w:t>1</w:t>
      </w:r>
      <w:r w:rsidRPr="006570CA">
        <w:rPr>
          <w:rFonts w:ascii="Times New Roman" w:hAnsi="Times New Roman" w:cs="Times New Roman"/>
          <w:b/>
          <w:bCs/>
          <w:sz w:val="20"/>
          <w:szCs w:val="24"/>
        </w:rPr>
        <w:t>-Interpretation of parent adduct at room and high temperatures</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main purpose of this paper has been the study of the mode of decomposition of coordinated D-glucose/urea in presence of chromium(III)/cobalt(II) or </w:t>
      </w:r>
      <w:r w:rsidRPr="006570CA">
        <w:rPr>
          <w:rFonts w:ascii="Times New Roman" w:hAnsi="Times New Roman" w:cs="Times New Roman"/>
          <w:sz w:val="20"/>
          <w:szCs w:val="24"/>
        </w:rPr>
        <w:lastRenderedPageBreak/>
        <w:t>aluminum(III)/cobalt(II) complex systems in dry grinding at room and high temperatures. This enables us to compare between the procedures in literature and the present study which essential depend on the low cost materials. The reaction products obtained during the course of the reaction of D-glucose/urea with Cr(III)/Co(II) or Al(III)/Co(II) ions is shown to depend not only on the type of metal ion but also on the nature of the metal salt used in the reaction.</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In previous studies many metal-urea complexes formed at room temperature have been isolated and characterized. In these complex systems, urea coordinates via either its oxygen or nitrogen atoms, depending on the type of metal ion. The present investigation was undertaken to study the nature of the reaction of urea with metal ions at room temperature. Furthermore, the role played by certain metal ions such as Cr</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Al</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and Co</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 xml:space="preserve"> on the decomposition of coordinated urea and D-glucose is of considerable interest. In recent years the chemistry of urea and related compound have attracted considerable interest and growing importance owing to the fact that some of these compounds are used as precursors [89-91].</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Yamaguchi et al. [92] calculated the normal vibrations of the C</w:t>
      </w:r>
      <w:r w:rsidRPr="006570CA">
        <w:rPr>
          <w:rFonts w:ascii="Times New Roman" w:hAnsi="Times New Roman" w:cs="Times New Roman"/>
          <w:sz w:val="20"/>
          <w:szCs w:val="24"/>
          <w:vertAlign w:val="subscript"/>
        </w:rPr>
        <w:t>2v</w:t>
      </w:r>
      <w:r w:rsidRPr="006570CA">
        <w:rPr>
          <w:rFonts w:ascii="Times New Roman" w:hAnsi="Times New Roman" w:cs="Times New Roman"/>
          <w:sz w:val="20"/>
          <w:szCs w:val="24"/>
        </w:rPr>
        <w:t xml:space="preserve"> model of urea molecule as an eight-body problem using a potential function of the Urey-Bradley force field and obtained the force constants which have been refined by the least-squares method. Based on the result of these calculations, Yamaguchi [92] assigned all of the observed frequencies in the spectra of urea and urea-d</w:t>
      </w:r>
      <w:r w:rsidRPr="006570CA">
        <w:rPr>
          <w:rFonts w:ascii="Times New Roman" w:hAnsi="Times New Roman" w:cs="Times New Roman"/>
          <w:sz w:val="20"/>
          <w:szCs w:val="24"/>
          <w:vertAlign w:val="subscript"/>
        </w:rPr>
        <w:t>4</w:t>
      </w:r>
      <w:r w:rsidRPr="006570CA">
        <w:rPr>
          <w:rFonts w:ascii="Times New Roman" w:hAnsi="Times New Roman" w:cs="Times New Roman"/>
          <w:sz w:val="20"/>
          <w:szCs w:val="24"/>
        </w:rPr>
        <w:t>. To the two vibrations of the frequencies 1686 and 1603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there are considerable contributions of both CO stretching and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motions, whereas Stewart [93] assigned the 1686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band to CO stretching vibration and the 1603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band to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motion. The calculations studied by Yamaguchi showed that for the band at 1686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the contribution of the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motion is greater than that of CO stretching motion.</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The band at 1629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corresponds </w:t>
      </w:r>
      <w:r w:rsidRPr="006570CA">
        <w:rPr>
          <w:rFonts w:ascii="Times New Roman" w:hAnsi="Times New Roman" w:cs="Times New Roman"/>
          <w:sz w:val="20"/>
          <w:szCs w:val="24"/>
        </w:rPr>
        <w:lastRenderedPageBreak/>
        <w:t>to almost pure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vibration. The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motion of</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A</w:t>
      </w:r>
      <w:r w:rsidRPr="006570CA">
        <w:rPr>
          <w:rFonts w:ascii="Times New Roman" w:hAnsi="Times New Roman" w:cs="Times New Roman"/>
          <w:sz w:val="20"/>
          <w:szCs w:val="24"/>
          <w:vertAlign w:val="subscript"/>
        </w:rPr>
        <w:t>1</w:t>
      </w:r>
      <w:r w:rsidRPr="006570CA">
        <w:rPr>
          <w:rFonts w:ascii="Times New Roman" w:hAnsi="Times New Roman" w:cs="Times New Roman"/>
          <w:sz w:val="20"/>
          <w:szCs w:val="24"/>
        </w:rPr>
        <w:t xml:space="preserve"> type is equal to that of</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B</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type. The A</w:t>
      </w:r>
      <w:r w:rsidRPr="006570CA">
        <w:rPr>
          <w:rFonts w:ascii="Times New Roman" w:hAnsi="Times New Roman" w:cs="Times New Roman"/>
          <w:sz w:val="20"/>
          <w:szCs w:val="24"/>
          <w:vertAlign w:val="subscript"/>
        </w:rPr>
        <w:t>1</w:t>
      </w:r>
      <w:r w:rsidRPr="006570CA">
        <w:rPr>
          <w:rFonts w:ascii="Times New Roman" w:hAnsi="Times New Roman" w:cs="Times New Roman"/>
          <w:sz w:val="20"/>
          <w:szCs w:val="24"/>
        </w:rPr>
        <w:t xml:space="preserve"> type band should have a frequency of about 1630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if there is no coupling between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and CO stretching motions. On the other hand, the observed frequency of 1610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of urea-d</w:t>
      </w:r>
      <w:r w:rsidRPr="006570CA">
        <w:rPr>
          <w:rFonts w:ascii="Times New Roman" w:hAnsi="Times New Roman" w:cs="Times New Roman"/>
          <w:sz w:val="20"/>
          <w:szCs w:val="24"/>
          <w:vertAlign w:val="subscript"/>
        </w:rPr>
        <w:t>4</w:t>
      </w:r>
      <w:r w:rsidRPr="006570CA">
        <w:rPr>
          <w:rFonts w:ascii="Times New Roman" w:hAnsi="Times New Roman" w:cs="Times New Roman"/>
          <w:sz w:val="20"/>
          <w:szCs w:val="24"/>
        </w:rPr>
        <w:t xml:space="preserve"> is assigned to almost pure skeletal vibration. Therefore, the interaction between the 1630 and 1610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vibration gives rise to the two observed bands at 1686 and 1603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The infrared bands of urea-d</w:t>
      </w:r>
      <w:r w:rsidRPr="006570CA">
        <w:rPr>
          <w:rFonts w:ascii="Times New Roman" w:hAnsi="Times New Roman" w:cs="Times New Roman"/>
          <w:sz w:val="20"/>
          <w:szCs w:val="24"/>
          <w:vertAlign w:val="subscript"/>
        </w:rPr>
        <w:t>4</w:t>
      </w:r>
      <w:r w:rsidRPr="006570CA">
        <w:rPr>
          <w:rFonts w:ascii="Times New Roman" w:hAnsi="Times New Roman" w:cs="Times New Roman"/>
          <w:sz w:val="20"/>
          <w:szCs w:val="24"/>
        </w:rPr>
        <w:t xml:space="preserve"> observed at 1245 and 1154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are assigned, respectively, to A</w:t>
      </w:r>
      <w:r w:rsidRPr="006570CA">
        <w:rPr>
          <w:rFonts w:ascii="Times New Roman" w:hAnsi="Times New Roman" w:cs="Times New Roman"/>
          <w:sz w:val="20"/>
          <w:szCs w:val="24"/>
          <w:vertAlign w:val="subscript"/>
        </w:rPr>
        <w:t>1</w:t>
      </w:r>
      <w:r w:rsidRPr="006570CA">
        <w:rPr>
          <w:rFonts w:ascii="Times New Roman" w:hAnsi="Times New Roman" w:cs="Times New Roman"/>
          <w:sz w:val="20"/>
          <w:szCs w:val="24"/>
        </w:rPr>
        <w:t xml:space="preserve"> type and B</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type, ND</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vibrations. This assignment is consistent with the observed depolarization degrees of the Raman lines. The large frequency difference between the A</w:t>
      </w:r>
      <w:r w:rsidRPr="006570CA">
        <w:rPr>
          <w:rFonts w:ascii="Times New Roman" w:hAnsi="Times New Roman" w:cs="Times New Roman"/>
          <w:sz w:val="20"/>
          <w:szCs w:val="24"/>
          <w:vertAlign w:val="subscript"/>
        </w:rPr>
        <w:t>1</w:t>
      </w:r>
      <w:r w:rsidRPr="006570CA">
        <w:rPr>
          <w:rFonts w:ascii="Times New Roman" w:hAnsi="Times New Roman" w:cs="Times New Roman"/>
          <w:sz w:val="20"/>
          <w:szCs w:val="24"/>
        </w:rPr>
        <w:t xml:space="preserve"> and B</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vibrations is due to the fact that in the A</w:t>
      </w:r>
      <w:r w:rsidRPr="006570CA">
        <w:rPr>
          <w:rFonts w:ascii="Times New Roman" w:hAnsi="Times New Roman" w:cs="Times New Roman"/>
          <w:sz w:val="20"/>
          <w:szCs w:val="24"/>
          <w:vertAlign w:val="subscript"/>
        </w:rPr>
        <w:t>1</w:t>
      </w:r>
      <w:r w:rsidRPr="006570CA">
        <w:rPr>
          <w:rFonts w:ascii="Times New Roman" w:hAnsi="Times New Roman" w:cs="Times New Roman"/>
          <w:sz w:val="20"/>
          <w:szCs w:val="24"/>
        </w:rPr>
        <w:t xml:space="preserve"> vibration, the cross term related to the CN stretching vibration is large. The 1464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frequency of urea is assigned to the CN stretching vibration of B</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type. The corresponding frequency of urea-d</w:t>
      </w:r>
      <w:r w:rsidRPr="006570CA">
        <w:rPr>
          <w:rFonts w:ascii="Times New Roman" w:hAnsi="Times New Roman" w:cs="Times New Roman"/>
          <w:sz w:val="20"/>
          <w:szCs w:val="24"/>
          <w:vertAlign w:val="subscript"/>
        </w:rPr>
        <w:t>4</w:t>
      </w:r>
      <w:r w:rsidRPr="006570CA">
        <w:rPr>
          <w:rFonts w:ascii="Times New Roman" w:hAnsi="Times New Roman" w:cs="Times New Roman"/>
          <w:sz w:val="20"/>
          <w:szCs w:val="24"/>
        </w:rPr>
        <w:t xml:space="preserve"> is observed at 1490cm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The 1150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band is assigned to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rocking vibrations of both A</w:t>
      </w:r>
      <w:r w:rsidRPr="006570CA">
        <w:rPr>
          <w:rFonts w:ascii="Times New Roman" w:hAnsi="Times New Roman" w:cs="Times New Roman"/>
          <w:sz w:val="20"/>
          <w:szCs w:val="24"/>
          <w:vertAlign w:val="subscript"/>
        </w:rPr>
        <w:t>1</w:t>
      </w:r>
      <w:r w:rsidRPr="006570CA">
        <w:rPr>
          <w:rFonts w:ascii="Times New Roman" w:hAnsi="Times New Roman" w:cs="Times New Roman"/>
          <w:sz w:val="20"/>
          <w:szCs w:val="24"/>
        </w:rPr>
        <w:t xml:space="preserve"> and B</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types. The normal vibration calculation yields almost the same values for these frequencies.</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Urea possesses two types of potential donor atoms, the carbonyl oxygen and amide </w:t>
      </w:r>
      <w:proofErr w:type="spellStart"/>
      <w:r w:rsidRPr="006570CA">
        <w:rPr>
          <w:rFonts w:ascii="Times New Roman" w:hAnsi="Times New Roman" w:cs="Times New Roman"/>
          <w:sz w:val="20"/>
          <w:szCs w:val="24"/>
        </w:rPr>
        <w:t>nitrogens</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Penland</w:t>
      </w:r>
      <w:proofErr w:type="spellEnd"/>
      <w:r w:rsidRPr="006570CA">
        <w:rPr>
          <w:rFonts w:ascii="Times New Roman" w:hAnsi="Times New Roman" w:cs="Times New Roman"/>
          <w:sz w:val="20"/>
          <w:szCs w:val="24"/>
        </w:rPr>
        <w:t xml:space="preserve"> et al. [94] studied the infrared spectra of urea complexes to determine whether coordination occurs through oxygen or nitrogen atoms. If urea coordinated through oxygen, this may result in a decrease of the CO stretching frequency but no appreciable change in NH stretching frequency. Since the </w:t>
      </w:r>
      <w:proofErr w:type="spellStart"/>
      <w:r w:rsidRPr="006570CA">
        <w:rPr>
          <w:rFonts w:ascii="Times New Roman" w:hAnsi="Times New Roman" w:cs="Times New Roman"/>
          <w:sz w:val="20"/>
          <w:szCs w:val="24"/>
        </w:rPr>
        <w:t>vibrational</w:t>
      </w:r>
      <w:proofErr w:type="spellEnd"/>
      <w:r w:rsidRPr="006570CA">
        <w:rPr>
          <w:rFonts w:ascii="Times New Roman" w:hAnsi="Times New Roman" w:cs="Times New Roman"/>
          <w:sz w:val="20"/>
          <w:szCs w:val="24"/>
        </w:rPr>
        <w:t xml:space="preserve"> spectrum of urea itself has been analyzed completely [93], band shifts caused by coordination can be checked immediately. Table (3) illustrates the effect of the coordination on the spectra of the parent adducts of urea and D-glucose with Cr (III)/Co (II) and Al (III)/Co (II) in which the coordination occurs through oxygen atom of urea and also, the D-glucose binding as a </w:t>
      </w:r>
      <w:proofErr w:type="spellStart"/>
      <w:r w:rsidRPr="006570CA">
        <w:rPr>
          <w:rFonts w:ascii="Times New Roman" w:hAnsi="Times New Roman" w:cs="Times New Roman"/>
          <w:sz w:val="20"/>
          <w:szCs w:val="24"/>
        </w:rPr>
        <w:t>bidentate</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chelate</w:t>
      </w:r>
      <w:proofErr w:type="spellEnd"/>
      <w:r w:rsidRPr="006570CA">
        <w:rPr>
          <w:rFonts w:ascii="Times New Roman" w:hAnsi="Times New Roman" w:cs="Times New Roman"/>
          <w:sz w:val="20"/>
          <w:szCs w:val="24"/>
        </w:rPr>
        <w:t xml:space="preserve"> through oxygen atoms of hydroxyl groups attached with C</w:t>
      </w:r>
      <w:r w:rsidRPr="006570CA">
        <w:rPr>
          <w:rFonts w:ascii="Times New Roman" w:hAnsi="Times New Roman" w:cs="Times New Roman"/>
          <w:sz w:val="20"/>
          <w:szCs w:val="24"/>
          <w:vertAlign w:val="subscript"/>
        </w:rPr>
        <w:t>7</w:t>
      </w:r>
      <w:r w:rsidRPr="006570CA">
        <w:rPr>
          <w:rFonts w:ascii="Times New Roman" w:hAnsi="Times New Roman" w:cs="Times New Roman"/>
          <w:sz w:val="20"/>
          <w:szCs w:val="24"/>
        </w:rPr>
        <w:t xml:space="preserve"> and C</w:t>
      </w:r>
      <w:r w:rsidRPr="006570CA">
        <w:rPr>
          <w:rFonts w:ascii="Times New Roman" w:hAnsi="Times New Roman" w:cs="Times New Roman"/>
          <w:sz w:val="20"/>
          <w:szCs w:val="24"/>
          <w:vertAlign w:val="subscript"/>
        </w:rPr>
        <w:t>9</w:t>
      </w:r>
      <w:r w:rsidRPr="006570CA">
        <w:rPr>
          <w:rFonts w:ascii="Times New Roman" w:hAnsi="Times New Roman" w:cs="Times New Roman"/>
          <w:sz w:val="20"/>
          <w:szCs w:val="24"/>
        </w:rPr>
        <w:t>, respectively [94, 95].</w:t>
      </w:r>
    </w:p>
    <w:p w:rsidR="006570CA" w:rsidRDefault="006570CA" w:rsidP="006570CA">
      <w:pPr>
        <w:snapToGrid w:val="0"/>
        <w:spacing w:after="0" w:line="240" w:lineRule="auto"/>
        <w:jc w:val="center"/>
        <w:rPr>
          <w:rFonts w:ascii="Times New Roman" w:hAnsi="Times New Roman" w:cs="Times New Roman"/>
          <w:sz w:val="20"/>
          <w:szCs w:val="24"/>
        </w:rPr>
        <w:sectPr w:rsidR="006570CA" w:rsidSect="006570CA">
          <w:type w:val="continuous"/>
          <w:pgSz w:w="12240" w:h="15840" w:code="1"/>
          <w:pgMar w:top="1440" w:right="1440" w:bottom="1440" w:left="1440" w:header="720" w:footer="720" w:gutter="0"/>
          <w:cols w:num="2" w:space="425"/>
          <w:docGrid w:linePitch="360"/>
        </w:sectPr>
      </w:pPr>
    </w:p>
    <w:p w:rsidR="001810AE" w:rsidRPr="006570CA" w:rsidRDefault="001810AE" w:rsidP="006570CA">
      <w:pPr>
        <w:snapToGrid w:val="0"/>
        <w:spacing w:after="0" w:line="240" w:lineRule="auto"/>
        <w:jc w:val="center"/>
        <w:rPr>
          <w:rFonts w:ascii="Times New Roman" w:hAnsi="Times New Roman" w:cs="Times New Roman"/>
          <w:sz w:val="20"/>
          <w:szCs w:val="24"/>
        </w:rPr>
      </w:pPr>
    </w:p>
    <w:p w:rsidR="00AE2988" w:rsidRPr="006570CA" w:rsidRDefault="00AE2988" w:rsidP="006570CA">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Table 3</w:t>
      </w:r>
      <w:r w:rsidRPr="006570CA">
        <w:rPr>
          <w:rFonts w:ascii="Times New Roman" w:hAnsi="Times New Roman" w:cs="Times New Roman"/>
          <w:sz w:val="20"/>
          <w:szCs w:val="24"/>
        </w:rPr>
        <w:t>: Infrared spectra of distinguish bands for the urea, D-glucose and parent adducts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55"/>
        <w:gridCol w:w="2109"/>
        <w:gridCol w:w="2109"/>
        <w:gridCol w:w="3903"/>
      </w:tblGrid>
      <w:tr w:rsidR="00AE2988" w:rsidRPr="007A582A" w:rsidTr="00732646">
        <w:trPr>
          <w:jc w:val="center"/>
        </w:trPr>
        <w:tc>
          <w:tcPr>
            <w:tcW w:w="5000" w:type="pct"/>
            <w:gridSpan w:val="4"/>
            <w:tcBorders>
              <w:top w:val="single" w:sz="4" w:space="0" w:color="auto"/>
              <w:left w:val="nil"/>
              <w:right w:val="nil"/>
            </w:tcBorders>
            <w:shd w:val="clear" w:color="auto" w:fill="F2F2F2"/>
            <w:vAlign w:val="center"/>
          </w:tcPr>
          <w:p w:rsidR="00AE2988" w:rsidRPr="007A582A" w:rsidRDefault="00AE2988" w:rsidP="0073264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Frequencies</w:t>
            </w:r>
            <w:r w:rsidR="00CE3FB2">
              <w:rPr>
                <w:rFonts w:ascii="Times New Roman" w:eastAsiaTheme="minorEastAsia" w:hAnsi="Times New Roman" w:cs="Times New Roman"/>
                <w:color w:val="000000"/>
                <w:sz w:val="20"/>
                <w:szCs w:val="18"/>
              </w:rPr>
              <w:t xml:space="preserve"> </w:t>
            </w:r>
            <w:r w:rsidRPr="007A582A">
              <w:rPr>
                <w:rFonts w:ascii="Times New Roman" w:eastAsiaTheme="minorEastAsia" w:hAnsi="Times New Roman" w:cs="Times New Roman"/>
                <w:color w:val="000000"/>
                <w:sz w:val="20"/>
                <w:szCs w:val="18"/>
              </w:rPr>
              <w:t>(cm</w:t>
            </w:r>
            <w:r w:rsidRPr="007A582A">
              <w:rPr>
                <w:rFonts w:ascii="Times New Roman" w:eastAsiaTheme="minorEastAsia" w:hAnsi="Times New Roman" w:cs="Times New Roman"/>
                <w:color w:val="000000"/>
                <w:sz w:val="20"/>
                <w:szCs w:val="18"/>
                <w:vertAlign w:val="superscript"/>
              </w:rPr>
              <w:t>-1</w:t>
            </w:r>
            <w:r w:rsidRPr="007A582A">
              <w:rPr>
                <w:rFonts w:ascii="Times New Roman" w:eastAsiaTheme="minorEastAsia" w:hAnsi="Times New Roman" w:cs="Times New Roman"/>
                <w:color w:val="000000"/>
                <w:sz w:val="20"/>
                <w:szCs w:val="18"/>
              </w:rPr>
              <w:t>)</w:t>
            </w:r>
          </w:p>
        </w:tc>
      </w:tr>
      <w:tr w:rsidR="00AE2988" w:rsidRPr="007A582A" w:rsidTr="00732646">
        <w:trPr>
          <w:jc w:val="center"/>
        </w:trPr>
        <w:tc>
          <w:tcPr>
            <w:tcW w:w="760" w:type="pct"/>
            <w:tcBorders>
              <w:left w:val="nil"/>
              <w:bottom w:val="nil"/>
            </w:tcBorders>
            <w:shd w:val="clear" w:color="auto" w:fill="F2F2F2"/>
            <w:vAlign w:val="center"/>
          </w:tcPr>
          <w:p w:rsidR="00AE2988" w:rsidRPr="007A582A" w:rsidRDefault="00AE2988" w:rsidP="0073264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Urea</w:t>
            </w:r>
          </w:p>
        </w:tc>
        <w:tc>
          <w:tcPr>
            <w:tcW w:w="1101" w:type="pct"/>
            <w:tcBorders>
              <w:bottom w:val="nil"/>
            </w:tcBorders>
            <w:shd w:val="clear" w:color="auto" w:fill="F2F2F2"/>
            <w:vAlign w:val="center"/>
          </w:tcPr>
          <w:p w:rsidR="00AE2988" w:rsidRPr="007A582A" w:rsidRDefault="00AE2988" w:rsidP="0073264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D-Glucose</w:t>
            </w:r>
          </w:p>
        </w:tc>
        <w:tc>
          <w:tcPr>
            <w:tcW w:w="1101" w:type="pct"/>
            <w:tcBorders>
              <w:bottom w:val="nil"/>
            </w:tcBorders>
            <w:shd w:val="clear" w:color="auto" w:fill="F2F2F2"/>
            <w:vAlign w:val="center"/>
          </w:tcPr>
          <w:p w:rsidR="00AE2988" w:rsidRPr="007A582A" w:rsidRDefault="00AE2988" w:rsidP="0073264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Parent adduct</w:t>
            </w:r>
          </w:p>
        </w:tc>
        <w:tc>
          <w:tcPr>
            <w:tcW w:w="2038" w:type="pct"/>
            <w:tcBorders>
              <w:bottom w:val="single" w:sz="6" w:space="0" w:color="auto"/>
              <w:right w:val="nil"/>
            </w:tcBorders>
            <w:shd w:val="clear" w:color="auto" w:fill="F2F2F2"/>
            <w:vAlign w:val="center"/>
          </w:tcPr>
          <w:p w:rsidR="00AE2988" w:rsidRPr="007A582A" w:rsidRDefault="00AE2988" w:rsidP="0073264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Assignments</w:t>
            </w:r>
          </w:p>
        </w:tc>
      </w:tr>
      <w:tr w:rsidR="00AE2988" w:rsidRPr="007A582A" w:rsidTr="00732646">
        <w:trPr>
          <w:jc w:val="center"/>
        </w:trPr>
        <w:tc>
          <w:tcPr>
            <w:tcW w:w="760" w:type="pct"/>
            <w:tcBorders>
              <w:left w:val="nil"/>
              <w:bottom w:val="single" w:sz="4" w:space="0" w:color="auto"/>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3450, 3350</w:t>
            </w:r>
          </w:p>
        </w:tc>
        <w:tc>
          <w:tcPr>
            <w:tcW w:w="1101" w:type="pct"/>
            <w:tcBorders>
              <w:bottom w:val="single" w:sz="4" w:space="0" w:color="auto"/>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3411, 3311</w:t>
            </w:r>
          </w:p>
        </w:tc>
        <w:tc>
          <w:tcPr>
            <w:tcW w:w="1101" w:type="pct"/>
            <w:tcBorders>
              <w:bottom w:val="single" w:sz="4" w:space="0" w:color="auto"/>
            </w:tcBorders>
            <w:vAlign w:val="center"/>
          </w:tcPr>
          <w:p w:rsidR="00AE2988" w:rsidRPr="007A582A" w:rsidRDefault="00FC56DB"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3459</w:t>
            </w:r>
            <w:r w:rsidR="00AE2988" w:rsidRPr="007A582A">
              <w:rPr>
                <w:rFonts w:ascii="Times New Roman" w:eastAsiaTheme="minorEastAsia" w:hAnsi="Times New Roman" w:cs="Times New Roman"/>
                <w:color w:val="000000"/>
                <w:sz w:val="20"/>
                <w:szCs w:val="18"/>
              </w:rPr>
              <w:t>, 33</w:t>
            </w:r>
            <w:r w:rsidRPr="007A582A">
              <w:rPr>
                <w:rFonts w:ascii="Times New Roman" w:eastAsiaTheme="minorEastAsia" w:hAnsi="Times New Roman" w:cs="Times New Roman"/>
                <w:color w:val="000000"/>
                <w:sz w:val="20"/>
                <w:szCs w:val="18"/>
              </w:rPr>
              <w:t>55, 3220</w:t>
            </w:r>
          </w:p>
        </w:tc>
        <w:tc>
          <w:tcPr>
            <w:tcW w:w="2038" w:type="pct"/>
            <w:tcBorders>
              <w:top w:val="nil"/>
              <w:bottom w:val="single" w:sz="4" w:space="0" w:color="auto"/>
              <w:right w:val="nil"/>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sym w:font="Symbol" w:char="F06E"/>
            </w:r>
            <w:r w:rsidRPr="007A582A">
              <w:rPr>
                <w:rFonts w:ascii="Times New Roman" w:eastAsiaTheme="minorEastAsia" w:hAnsi="Times New Roman" w:cs="Times New Roman"/>
                <w:color w:val="000000"/>
                <w:sz w:val="20"/>
                <w:szCs w:val="18"/>
              </w:rPr>
              <w:t>(NH</w:t>
            </w:r>
            <w:r w:rsidRPr="007A582A">
              <w:rPr>
                <w:rFonts w:ascii="Times New Roman" w:eastAsiaTheme="minorEastAsia" w:hAnsi="Times New Roman" w:cs="Times New Roman"/>
                <w:color w:val="000000"/>
                <w:sz w:val="20"/>
                <w:szCs w:val="18"/>
                <w:vertAlign w:val="subscript"/>
              </w:rPr>
              <w:t>2</w:t>
            </w:r>
            <w:r w:rsidRPr="007A582A">
              <w:rPr>
                <w:rFonts w:ascii="Times New Roman" w:eastAsiaTheme="minorEastAsia" w:hAnsi="Times New Roman" w:cs="Times New Roman"/>
                <w:color w:val="000000"/>
                <w:sz w:val="20"/>
                <w:szCs w:val="18"/>
              </w:rPr>
              <w:t xml:space="preserve">); urea + </w:t>
            </w:r>
            <w:r w:rsidRPr="007A582A">
              <w:rPr>
                <w:rFonts w:ascii="Times New Roman" w:eastAsiaTheme="minorEastAsia" w:hAnsi="Times New Roman" w:cs="Times New Roman"/>
                <w:color w:val="000000"/>
                <w:sz w:val="20"/>
                <w:szCs w:val="18"/>
              </w:rPr>
              <w:sym w:font="Symbol" w:char="F06E"/>
            </w:r>
            <w:r w:rsidRPr="007A582A">
              <w:rPr>
                <w:rFonts w:ascii="Times New Roman" w:eastAsiaTheme="minorEastAsia" w:hAnsi="Times New Roman" w:cs="Times New Roman"/>
                <w:color w:val="000000"/>
                <w:sz w:val="20"/>
                <w:szCs w:val="18"/>
              </w:rPr>
              <w:t>(O-H); D-glucose</w:t>
            </w:r>
          </w:p>
        </w:tc>
      </w:tr>
      <w:tr w:rsidR="00AE2988" w:rsidRPr="007A582A" w:rsidTr="00732646">
        <w:trPr>
          <w:jc w:val="center"/>
        </w:trPr>
        <w:tc>
          <w:tcPr>
            <w:tcW w:w="760" w:type="pct"/>
            <w:tcBorders>
              <w:top w:val="single" w:sz="4" w:space="0" w:color="auto"/>
              <w:left w:val="nil"/>
              <w:bottom w:val="single" w:sz="4" w:space="0" w:color="auto"/>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1683</w:t>
            </w:r>
          </w:p>
        </w:tc>
        <w:tc>
          <w:tcPr>
            <w:tcW w:w="1101" w:type="pct"/>
            <w:tcBorders>
              <w:top w:val="single" w:sz="4" w:space="0" w:color="auto"/>
              <w:bottom w:val="single" w:sz="4" w:space="0" w:color="auto"/>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w:t>
            </w:r>
          </w:p>
        </w:tc>
        <w:tc>
          <w:tcPr>
            <w:tcW w:w="1101" w:type="pct"/>
            <w:tcBorders>
              <w:top w:val="single" w:sz="4" w:space="0" w:color="auto"/>
              <w:bottom w:val="single" w:sz="4" w:space="0" w:color="auto"/>
            </w:tcBorders>
            <w:vAlign w:val="center"/>
          </w:tcPr>
          <w:p w:rsidR="00AE2988" w:rsidRPr="007A582A" w:rsidRDefault="00FC56DB"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1634</w:t>
            </w:r>
          </w:p>
        </w:tc>
        <w:tc>
          <w:tcPr>
            <w:tcW w:w="2038" w:type="pct"/>
            <w:tcBorders>
              <w:top w:val="single" w:sz="4" w:space="0" w:color="auto"/>
              <w:bottom w:val="single" w:sz="4" w:space="0" w:color="auto"/>
              <w:right w:val="nil"/>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sym w:font="Symbol" w:char="F06E"/>
            </w:r>
            <w:r w:rsidRPr="007A582A">
              <w:rPr>
                <w:rFonts w:ascii="Times New Roman" w:eastAsiaTheme="minorEastAsia" w:hAnsi="Times New Roman" w:cs="Times New Roman"/>
                <w:color w:val="000000"/>
                <w:sz w:val="20"/>
                <w:szCs w:val="18"/>
              </w:rPr>
              <w:t>(C=O)</w:t>
            </w:r>
          </w:p>
        </w:tc>
      </w:tr>
      <w:tr w:rsidR="00AE2988" w:rsidRPr="007A582A" w:rsidTr="00732646">
        <w:trPr>
          <w:jc w:val="center"/>
        </w:trPr>
        <w:tc>
          <w:tcPr>
            <w:tcW w:w="760" w:type="pct"/>
            <w:tcBorders>
              <w:top w:val="single" w:sz="4" w:space="0" w:color="auto"/>
              <w:left w:val="nil"/>
              <w:bottom w:val="single" w:sz="4" w:space="0" w:color="auto"/>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1471</w:t>
            </w:r>
          </w:p>
        </w:tc>
        <w:tc>
          <w:tcPr>
            <w:tcW w:w="1101" w:type="pct"/>
            <w:tcBorders>
              <w:top w:val="single" w:sz="4" w:space="0" w:color="auto"/>
              <w:bottom w:val="single" w:sz="4" w:space="0" w:color="auto"/>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1460, 1376, 1347</w:t>
            </w:r>
          </w:p>
        </w:tc>
        <w:tc>
          <w:tcPr>
            <w:tcW w:w="1101" w:type="pct"/>
            <w:tcBorders>
              <w:top w:val="single" w:sz="4" w:space="0" w:color="auto"/>
              <w:bottom w:val="single" w:sz="4" w:space="0" w:color="auto"/>
            </w:tcBorders>
            <w:vAlign w:val="center"/>
          </w:tcPr>
          <w:p w:rsidR="00AE2988" w:rsidRPr="007A582A" w:rsidRDefault="00FC56DB"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1578, 1299</w:t>
            </w:r>
          </w:p>
        </w:tc>
        <w:tc>
          <w:tcPr>
            <w:tcW w:w="2038" w:type="pct"/>
            <w:tcBorders>
              <w:top w:val="single" w:sz="4" w:space="0" w:color="auto"/>
              <w:bottom w:val="single" w:sz="4" w:space="0" w:color="auto"/>
              <w:right w:val="nil"/>
            </w:tcBorders>
            <w:vAlign w:val="center"/>
          </w:tcPr>
          <w:p w:rsidR="00AE2988" w:rsidRPr="007A582A" w:rsidRDefault="00AE2988" w:rsidP="00732646">
            <w:pPr>
              <w:snapToGrid w:val="0"/>
              <w:spacing w:after="0" w:line="240" w:lineRule="auto"/>
              <w:jc w:val="both"/>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sym w:font="Symbol" w:char="F06E"/>
            </w:r>
            <w:r w:rsidRPr="007A582A">
              <w:rPr>
                <w:rFonts w:ascii="Times New Roman" w:eastAsiaTheme="minorEastAsia" w:hAnsi="Times New Roman" w:cs="Times New Roman"/>
                <w:color w:val="000000"/>
                <w:sz w:val="20"/>
                <w:szCs w:val="18"/>
              </w:rPr>
              <w:t xml:space="preserve">(C-N); urea + </w:t>
            </w:r>
            <w:r w:rsidRPr="007A582A">
              <w:rPr>
                <w:rFonts w:ascii="Times New Roman" w:eastAsiaTheme="minorEastAsia" w:hAnsi="Times New Roman" w:cs="Times New Roman"/>
                <w:color w:val="000000"/>
                <w:sz w:val="20"/>
                <w:szCs w:val="18"/>
              </w:rPr>
              <w:sym w:font="Symbol" w:char="F06E"/>
            </w:r>
            <w:r w:rsidRPr="007A582A">
              <w:rPr>
                <w:rFonts w:ascii="Times New Roman" w:eastAsiaTheme="minorEastAsia" w:hAnsi="Times New Roman" w:cs="Times New Roman"/>
                <w:color w:val="000000"/>
                <w:sz w:val="20"/>
                <w:szCs w:val="18"/>
              </w:rPr>
              <w:t>(C-O); D-glucose</w:t>
            </w:r>
          </w:p>
        </w:tc>
      </w:tr>
    </w:tbl>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
    <w:p w:rsidR="00AE2988" w:rsidRPr="006570CA" w:rsidRDefault="00732646" w:rsidP="006570CA">
      <w:pPr>
        <w:snapToGrid w:val="0"/>
        <w:spacing w:after="0" w:line="240" w:lineRule="auto"/>
        <w:jc w:val="center"/>
        <w:rPr>
          <w:rFonts w:ascii="Times New Roman" w:hAnsi="Times New Roman" w:cs="Times New Roman"/>
          <w:b/>
          <w:bCs/>
          <w:sz w:val="20"/>
          <w:szCs w:val="24"/>
        </w:rPr>
      </w:pPr>
      <w:r w:rsidRPr="006570CA">
        <w:rPr>
          <w:rFonts w:ascii="Times New Roman" w:hAnsi="Times New Roman" w:cs="Times New Roman"/>
          <w:sz w:val="20"/>
        </w:rPr>
        <w:object w:dxaOrig="5755" w:dyaOrig="4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244.8pt" o:ole="">
            <v:imagedata r:id="rId10" o:title=""/>
          </v:shape>
          <o:OLEObject Type="Embed" ProgID="Origin50.Graph" ShapeID="_x0000_i1025" DrawAspect="Content" ObjectID="_1456428614" r:id="rId11"/>
        </w:object>
      </w:r>
    </w:p>
    <w:p w:rsidR="00AE2988" w:rsidRPr="006570CA" w:rsidRDefault="00AE2988" w:rsidP="006570CA">
      <w:p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1</w:t>
      </w:r>
      <w:r w:rsidRPr="006570CA">
        <w:rPr>
          <w:rFonts w:ascii="Times New Roman" w:hAnsi="Times New Roman" w:cs="Times New Roman"/>
          <w:sz w:val="20"/>
          <w:szCs w:val="24"/>
        </w:rPr>
        <w:t>: Infrared spectra of urea/D-glucose with Cr (III)/Co (II) and Al (III)/Co (II) parent adducts</w:t>
      </w:r>
    </w:p>
    <w:p w:rsidR="006570CA" w:rsidRDefault="006570CA" w:rsidP="006570CA">
      <w:pPr>
        <w:snapToGrid w:val="0"/>
        <w:spacing w:after="0" w:line="240" w:lineRule="auto"/>
        <w:ind w:firstLine="425"/>
        <w:jc w:val="both"/>
        <w:rPr>
          <w:rFonts w:ascii="Times New Roman" w:hAnsi="Times New Roman" w:cs="Times New Roman"/>
          <w:sz w:val="20"/>
          <w:szCs w:val="24"/>
          <w:lang w:eastAsia="zh-CN"/>
        </w:rPr>
      </w:pPr>
    </w:p>
    <w:p w:rsidR="00627722" w:rsidRDefault="00627722" w:rsidP="006570CA">
      <w:pPr>
        <w:snapToGrid w:val="0"/>
        <w:spacing w:after="0" w:line="240" w:lineRule="auto"/>
        <w:ind w:firstLine="425"/>
        <w:jc w:val="both"/>
        <w:rPr>
          <w:rFonts w:ascii="Times New Roman" w:hAnsi="Times New Roman" w:cs="Times New Roman"/>
          <w:sz w:val="20"/>
          <w:szCs w:val="24"/>
          <w:lang w:eastAsia="zh-CN"/>
        </w:rPr>
        <w:sectPr w:rsidR="00627722" w:rsidSect="00832C44">
          <w:type w:val="continuous"/>
          <w:pgSz w:w="12240" w:h="15840" w:code="1"/>
          <w:pgMar w:top="1440" w:right="1440" w:bottom="1440" w:left="1440" w:header="720" w:footer="720" w:gutter="0"/>
          <w:cols w:space="720"/>
          <w:docGrid w:linePitch="360"/>
        </w:sectPr>
      </w:pPr>
    </w:p>
    <w:p w:rsidR="00AE2988" w:rsidRDefault="00AE2988" w:rsidP="006570CA">
      <w:pPr>
        <w:snapToGrid w:val="0"/>
        <w:spacing w:after="0" w:line="240" w:lineRule="auto"/>
        <w:ind w:firstLine="425"/>
        <w:jc w:val="both"/>
        <w:rPr>
          <w:rFonts w:ascii="Times New Roman" w:hAnsi="Times New Roman" w:cs="Times New Roman"/>
          <w:sz w:val="20"/>
          <w:szCs w:val="24"/>
          <w:lang w:eastAsia="zh-CN"/>
        </w:rPr>
      </w:pPr>
      <w:r w:rsidRPr="006570CA">
        <w:rPr>
          <w:rFonts w:ascii="Times New Roman" w:hAnsi="Times New Roman" w:cs="Times New Roman"/>
          <w:sz w:val="20"/>
          <w:szCs w:val="24"/>
        </w:rPr>
        <w:lastRenderedPageBreak/>
        <w:t>The infrared spectra of both parent adducts of urea and D-glucose with Cr(III)/Co(II) and Al(III)/Co(II) (Fig. 2, Table 3) and they indicated that, oxygen-to-metal bonds are present in these adducts. The infrared bands observed at 3450 and 3350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in the spectrum of free urea are assigned to the N-H stretching vibrations. They are observed at almost the same frequencies in the spectra of both parent adducts prepared at room temperature (Fig. 2). The bands observed at about 1640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in the spectra of the Cr (III)/Co (II) and Al (III)/Co (II) parent adducts are assigned to the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bending vibrations while the corresponding NH</w:t>
      </w:r>
      <w:r w:rsidRPr="006570CA">
        <w:rPr>
          <w:rFonts w:ascii="Times New Roman" w:hAnsi="Times New Roman" w:cs="Times New Roman"/>
          <w:sz w:val="20"/>
          <w:szCs w:val="24"/>
          <w:vertAlign w:val="subscript"/>
        </w:rPr>
        <w:t xml:space="preserve">2 </w:t>
      </w:r>
      <w:r w:rsidRPr="006570CA">
        <w:rPr>
          <w:rFonts w:ascii="Times New Roman" w:hAnsi="Times New Roman" w:cs="Times New Roman"/>
          <w:sz w:val="20"/>
          <w:szCs w:val="24"/>
        </w:rPr>
        <w:t>rocking vibrations are observed at 1175 and 1170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However, the formation of the oxygen to metal bond in adducts increases the single bond character of the CO group and therefore, the </w:t>
      </w:r>
      <w:r w:rsidRPr="006570CA">
        <w:rPr>
          <w:rFonts w:ascii="Times New Roman" w:hAnsi="Times New Roman" w:cs="Times New Roman"/>
          <w:sz w:val="20"/>
          <w:szCs w:val="24"/>
        </w:rPr>
        <w:sym w:font="Symbol" w:char="F06E"/>
      </w:r>
      <w:r w:rsidRPr="006570CA">
        <w:rPr>
          <w:rFonts w:ascii="Times New Roman" w:hAnsi="Times New Roman" w:cs="Times New Roman"/>
          <w:sz w:val="20"/>
          <w:szCs w:val="24"/>
        </w:rPr>
        <w:t>(CO) in these adducts are expected to occur at a lower frequency values compared with those of the free urea. The infrared spectra of both parent adducts Cr(III)/Co(II) and Al(III)/Co(II), Fig. 2, shows an extra set of bands compared with the starting materials, these bands exist at 1381, 886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with very medium intensities and they are characteristic for the coordinated nitrate group, NO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[95, 96]. The infrared spectra of urea/D-glucose with Cr (III)/Co (II) and Al (III)/Co (II) adducts are different from the spectra of both starting materials of glucose and urea. This differentiation reveals the presence of O</w:t>
      </w:r>
      <w:r w:rsidRPr="006570CA">
        <w:rPr>
          <w:rFonts w:ascii="Times New Roman" w:hAnsi="Times New Roman" w:cs="Times New Roman"/>
          <w:sz w:val="20"/>
          <w:szCs w:val="24"/>
        </w:rPr>
        <w:sym w:font="Symbol" w:char="F0AE"/>
      </w:r>
      <w:r w:rsidRPr="006570CA">
        <w:rPr>
          <w:rFonts w:ascii="Times New Roman" w:hAnsi="Times New Roman" w:cs="Times New Roman"/>
          <w:sz w:val="20"/>
          <w:szCs w:val="24"/>
        </w:rPr>
        <w:t>M coordinate bonds in the Cr (III)/Co (II) and Al (III)/Co (II) adducts. The majority of the evidences suggest that, the oxygen atom of urea and the oxygen atoms of hydroxyl groups of D-glucose at carbons C</w:t>
      </w:r>
      <w:r w:rsidRPr="006570CA">
        <w:rPr>
          <w:rFonts w:ascii="Times New Roman" w:hAnsi="Times New Roman" w:cs="Times New Roman"/>
          <w:sz w:val="20"/>
          <w:szCs w:val="24"/>
          <w:vertAlign w:val="subscript"/>
        </w:rPr>
        <w:t>7</w:t>
      </w:r>
      <w:r w:rsidRPr="006570CA">
        <w:rPr>
          <w:rFonts w:ascii="Times New Roman" w:hAnsi="Times New Roman" w:cs="Times New Roman"/>
          <w:sz w:val="20"/>
          <w:szCs w:val="24"/>
        </w:rPr>
        <w:t xml:space="preserve"> and C</w:t>
      </w:r>
      <w:r w:rsidRPr="006570CA">
        <w:rPr>
          <w:rFonts w:ascii="Times New Roman" w:hAnsi="Times New Roman" w:cs="Times New Roman"/>
          <w:sz w:val="20"/>
          <w:szCs w:val="24"/>
          <w:vertAlign w:val="subscript"/>
        </w:rPr>
        <w:t>9</w:t>
      </w:r>
      <w:r w:rsidRPr="006570CA">
        <w:rPr>
          <w:rFonts w:ascii="Times New Roman" w:hAnsi="Times New Roman" w:cs="Times New Roman"/>
          <w:sz w:val="20"/>
          <w:szCs w:val="24"/>
        </w:rPr>
        <w:t xml:space="preserve"> are </w:t>
      </w:r>
      <w:r w:rsidRPr="006570CA">
        <w:rPr>
          <w:rFonts w:ascii="Times New Roman" w:hAnsi="Times New Roman" w:cs="Times New Roman"/>
          <w:sz w:val="20"/>
          <w:szCs w:val="24"/>
        </w:rPr>
        <w:lastRenderedPageBreak/>
        <w:t xml:space="preserve">the preferred coordination site in most of the cases studied. A shift in the carbonyl and hydroxyl stretching frequency to lower value is usually taken to indicate the formation of a metal-oxygen linkage [97-100]. Infrared bands, the binding site for Cr (III)/Co (II) or Al (III)/Co (II) in the glucose </w:t>
      </w:r>
      <w:proofErr w:type="spellStart"/>
      <w:r w:rsidRPr="006570CA">
        <w:rPr>
          <w:rFonts w:ascii="Times New Roman" w:hAnsi="Times New Roman" w:cs="Times New Roman"/>
          <w:sz w:val="20"/>
          <w:szCs w:val="24"/>
        </w:rPr>
        <w:t>ligand</w:t>
      </w:r>
      <w:proofErr w:type="spellEnd"/>
      <w:r w:rsidRPr="006570CA">
        <w:rPr>
          <w:rFonts w:ascii="Times New Roman" w:hAnsi="Times New Roman" w:cs="Times New Roman"/>
          <w:sz w:val="20"/>
          <w:szCs w:val="24"/>
        </w:rPr>
        <w:t xml:space="preserve"> were identified as most likely the C</w:t>
      </w:r>
      <w:r w:rsidRPr="006570CA">
        <w:rPr>
          <w:rFonts w:ascii="Times New Roman" w:hAnsi="Times New Roman" w:cs="Times New Roman"/>
          <w:sz w:val="20"/>
          <w:szCs w:val="24"/>
          <w:vertAlign w:val="subscript"/>
        </w:rPr>
        <w:t>7</w:t>
      </w:r>
      <w:r w:rsidRPr="006570CA">
        <w:rPr>
          <w:rFonts w:ascii="Times New Roman" w:hAnsi="Times New Roman" w:cs="Times New Roman"/>
          <w:sz w:val="20"/>
          <w:szCs w:val="24"/>
        </w:rPr>
        <w:t>-OH and the C</w:t>
      </w:r>
      <w:r w:rsidRPr="006570CA">
        <w:rPr>
          <w:rFonts w:ascii="Times New Roman" w:hAnsi="Times New Roman" w:cs="Times New Roman"/>
          <w:sz w:val="20"/>
          <w:szCs w:val="24"/>
          <w:vertAlign w:val="subscript"/>
        </w:rPr>
        <w:t>9</w:t>
      </w:r>
      <w:r w:rsidRPr="006570CA">
        <w:rPr>
          <w:rFonts w:ascii="Times New Roman" w:hAnsi="Times New Roman" w:cs="Times New Roman"/>
          <w:sz w:val="20"/>
          <w:szCs w:val="24"/>
        </w:rPr>
        <w:t>-OH. A negative shift of O-H (D-glucose) and C=O (urea) bond on coordination is probably due to drain of electrons towards oxygen as shown in structures (Figs. 3 and 4).</w:t>
      </w:r>
    </w:p>
    <w:p w:rsidR="00732646" w:rsidRPr="006570CA" w:rsidRDefault="00732646" w:rsidP="006570CA">
      <w:pPr>
        <w:snapToGrid w:val="0"/>
        <w:spacing w:after="0" w:line="240" w:lineRule="auto"/>
        <w:ind w:firstLine="425"/>
        <w:jc w:val="both"/>
        <w:rPr>
          <w:rFonts w:ascii="Times New Roman" w:hAnsi="Times New Roman" w:cs="Times New Roman"/>
          <w:sz w:val="20"/>
          <w:szCs w:val="24"/>
          <w:lang w:eastAsia="zh-CN"/>
        </w:rPr>
      </w:pPr>
    </w:p>
    <w:p w:rsidR="00AE2988" w:rsidRPr="006570CA" w:rsidRDefault="00732646" w:rsidP="00627722">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3638" w:dyaOrig="4794">
          <v:shape id="_x0000_i1026" type="#_x0000_t75" style="width:223.5pt;height:149.65pt" o:ole="">
            <v:imagedata r:id="rId12" o:title=""/>
          </v:shape>
          <o:OLEObject Type="Embed" ProgID="ChemDraw.Document.6.0" ShapeID="_x0000_i1026" DrawAspect="Content" ObjectID="_1456428615" r:id="rId13"/>
        </w:object>
      </w:r>
      <w:r w:rsidR="00AE2988"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2</w:t>
      </w:r>
      <w:r w:rsidR="00AE2988" w:rsidRPr="006570CA">
        <w:rPr>
          <w:rFonts w:ascii="Times New Roman" w:hAnsi="Times New Roman" w:cs="Times New Roman"/>
          <w:sz w:val="20"/>
          <w:szCs w:val="24"/>
        </w:rPr>
        <w:t>: Speculated structure of urea/D-glucose with Cr (III)/Co (II) parent adduct</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
    <w:p w:rsidR="00AE2988" w:rsidRPr="006570CA" w:rsidRDefault="00732646"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3638" w:dyaOrig="4794">
          <v:shape id="_x0000_i1027" type="#_x0000_t75" style="width:217.9pt;height:148.4pt" o:ole="">
            <v:imagedata r:id="rId14" o:title=""/>
          </v:shape>
          <o:OLEObject Type="Embed" ProgID="ChemDraw.Document.6.0" ShapeID="_x0000_i1027" DrawAspect="Content" ObjectID="_1456428616" r:id="rId15"/>
        </w:object>
      </w:r>
      <w:r w:rsidR="00AE2988"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3</w:t>
      </w:r>
      <w:r w:rsidR="00AE2988" w:rsidRPr="006570CA">
        <w:rPr>
          <w:rFonts w:ascii="Times New Roman" w:hAnsi="Times New Roman" w:cs="Times New Roman"/>
          <w:sz w:val="20"/>
          <w:szCs w:val="24"/>
        </w:rPr>
        <w:t>: Speculated structure of urea/D-glucose with Al (III)/Co (II) parent adduct</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Free urea (CO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is known to decompose at high temperature according to the following equation;</w:t>
      </w:r>
    </w:p>
    <w:p w:rsidR="00627722" w:rsidRPr="006570CA" w:rsidRDefault="00AE2988" w:rsidP="006570CA">
      <w:pPr>
        <w:snapToGrid w:val="0"/>
        <w:spacing w:after="0" w:line="240" w:lineRule="auto"/>
        <w:ind w:firstLine="425"/>
        <w:jc w:val="both"/>
        <w:rPr>
          <w:rFonts w:ascii="Times New Roman" w:hAnsi="Times New Roman" w:cs="Times New Roman"/>
          <w:sz w:val="20"/>
          <w:szCs w:val="24"/>
          <w:lang w:eastAsia="zh-CN"/>
        </w:rPr>
      </w:pPr>
      <w:r w:rsidRPr="006570CA">
        <w:rPr>
          <w:rFonts w:ascii="Times New Roman" w:hAnsi="Times New Roman" w:cs="Times New Roman"/>
          <w:sz w:val="20"/>
          <w:szCs w:val="24"/>
        </w:rPr>
        <w:t>CO (NH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 H</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O </w:t>
      </w:r>
      <w:r w:rsidRPr="006570CA">
        <w:rPr>
          <w:rFonts w:ascii="Times New Roman" w:hAnsi="Times New Roman" w:cs="Times New Roman"/>
          <w:sz w:val="20"/>
          <w:szCs w:val="24"/>
        </w:rPr>
        <w:object w:dxaOrig="720" w:dyaOrig="420">
          <v:shape id="_x0000_i1028" type="#_x0000_t75" style="width:36.95pt;height:21.3pt" o:ole="">
            <v:imagedata r:id="rId16" o:title=""/>
          </v:shape>
          <o:OLEObject Type="Embed" ProgID="Equation.2" ShapeID="_x0000_i1028" DrawAspect="Content" ObjectID="_1456428617" r:id="rId17"/>
        </w:object>
      </w:r>
      <w:r w:rsidRPr="006570CA">
        <w:rPr>
          <w:rFonts w:ascii="Times New Roman" w:hAnsi="Times New Roman" w:cs="Times New Roman"/>
          <w:sz w:val="20"/>
          <w:szCs w:val="24"/>
        </w:rPr>
        <w:t xml:space="preserve"> CO</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+ 2NH</w:t>
      </w:r>
      <w:r w:rsidRPr="006570CA">
        <w:rPr>
          <w:rFonts w:ascii="Times New Roman" w:hAnsi="Times New Roman" w:cs="Times New Roman"/>
          <w:sz w:val="20"/>
          <w:szCs w:val="24"/>
          <w:vertAlign w:val="subscript"/>
        </w:rPr>
        <w:t>3</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However, the coordinated urea in its complexes with metal ions seems to have different modes of decomposition. In previously studies [101, 102] the nature of decomposition of coordinated urea at high temperature and the role played by metal ions on this process. They concluded that, the decomposition of coordinated urea depends upon the type of metal ion as well as on the nature of the metal salt used in the reaction. The infrared spectra of the second adducts which collected after the heating of urea/D-glucose with Cr(III)/Co(II) and Al(III)/Co(II) first parent adducts at different temperatures (700, 900 and 1100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are shown in Fig. 5. The infrared spectra of the final thermal decomposition products of these two adduct are shown in Fig. 6. The infrared spectra obtained for the two Cr(III)/Co(II) and Al(III)/Co(II) </w:t>
      </w:r>
      <w:r w:rsidRPr="006570CA">
        <w:rPr>
          <w:rFonts w:ascii="Times New Roman" w:hAnsi="Times New Roman" w:cs="Times New Roman"/>
          <w:sz w:val="20"/>
          <w:szCs w:val="24"/>
        </w:rPr>
        <w:lastRenderedPageBreak/>
        <w:t>systems clearly show features in common, (</w:t>
      </w:r>
      <w:proofErr w:type="spellStart"/>
      <w:r w:rsidRPr="006570CA">
        <w:rPr>
          <w:rFonts w:ascii="Times New Roman" w:hAnsi="Times New Roman" w:cs="Times New Roman"/>
          <w:sz w:val="20"/>
          <w:szCs w:val="24"/>
        </w:rPr>
        <w:t>i</w:t>
      </w:r>
      <w:proofErr w:type="spellEnd"/>
      <w:r w:rsidRPr="006570CA">
        <w:rPr>
          <w:rFonts w:ascii="Times New Roman" w:hAnsi="Times New Roman" w:cs="Times New Roman"/>
          <w:sz w:val="20"/>
          <w:szCs w:val="24"/>
        </w:rPr>
        <w:t>)-The absence of bands due to coordinated urea and D-glucose, (ii) The presence of a characteristic bands observed at about ~ 1400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related to the bond vibrations, </w:t>
      </w:r>
      <w:r w:rsidRPr="006570CA">
        <w:rPr>
          <w:rFonts w:ascii="Times New Roman" w:hAnsi="Times New Roman" w:cs="Times New Roman"/>
          <w:sz w:val="20"/>
          <w:szCs w:val="24"/>
        </w:rPr>
        <w:sym w:font="Symbol" w:char="F06E"/>
      </w:r>
      <w:r w:rsidRPr="006570CA">
        <w:rPr>
          <w:rFonts w:ascii="Times New Roman" w:hAnsi="Times New Roman" w:cs="Times New Roman"/>
          <w:sz w:val="20"/>
          <w:szCs w:val="24"/>
        </w:rPr>
        <w:t>(C-O) of 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 xml:space="preserve"> group [102], (iii) A set of bands attributed to the stretching vibrations of O→M bonds.</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To establish the proposed formula and structures for each of the Cr (III)/Co (II) and Al (III)/Co (II) systems under investigation, </w:t>
      </w:r>
      <w:proofErr w:type="spellStart"/>
      <w:r w:rsidRPr="006570CA">
        <w:rPr>
          <w:rFonts w:ascii="Times New Roman" w:hAnsi="Times New Roman" w:cs="Times New Roman"/>
          <w:sz w:val="20"/>
          <w:szCs w:val="24"/>
        </w:rPr>
        <w:t>thermogravimetric</w:t>
      </w:r>
      <w:proofErr w:type="spellEnd"/>
      <w:r w:rsidRPr="006570CA">
        <w:rPr>
          <w:rFonts w:ascii="Times New Roman" w:hAnsi="Times New Roman" w:cs="Times New Roman"/>
          <w:sz w:val="20"/>
          <w:szCs w:val="24"/>
        </w:rPr>
        <w:t xml:space="preserve"> (TG/DTG) and differential thermal analysis (DTA) were carried and shown in Fig. 7. The data obtained support the proposed structures of the two systems and indicate the following;</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thermal degradation of the Cr (III)/Co (II) and Al (III)/Co (II) systems ignited previously at ~ 300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take place in three degradation stages. These stages of decomposition occur at a maximum temperature of 123, 280 and 817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The infrared spectrum of the thermal product at these temperature, Figs. 5 and 6, clearly indicate the formation of the 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 xml:space="preserve"> group with its characteristic </w:t>
      </w:r>
      <w:r w:rsidRPr="006570CA">
        <w:rPr>
          <w:rFonts w:ascii="Times New Roman" w:hAnsi="Times New Roman" w:cs="Times New Roman"/>
          <w:sz w:val="20"/>
          <w:szCs w:val="24"/>
        </w:rPr>
        <w:sym w:font="Symbol" w:char="F06E"/>
      </w:r>
      <w:r w:rsidRPr="006570CA">
        <w:rPr>
          <w:rFonts w:ascii="Times New Roman" w:hAnsi="Times New Roman" w:cs="Times New Roman"/>
          <w:sz w:val="20"/>
          <w:szCs w:val="24"/>
        </w:rPr>
        <w:t>(C-O) at 1400 cm</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[101, 102] resulted from the decomposition of urea and glucose at high temperature [103]. This important result strongly supports our conclusion concerning the structures of these systems under investigation. These stages of degradation at 179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are accompanied by weight of loss 5.00% corresponding to the loss of carbon dioxide molecules. The mass losses of these steps are independent from the heating rate. The mass loss of the second thermal decomposition step of glucose or urea, however, is strongly dependent on the heating rate. This is sufficient proof that after the first step the later decomposition follows at least two competing reaction paths represented in Formulas I and II.</w:t>
      </w:r>
    </w:p>
    <w:p w:rsidR="006570CA" w:rsidRDefault="006570CA" w:rsidP="006570CA">
      <w:pPr>
        <w:snapToGrid w:val="0"/>
        <w:spacing w:after="0" w:line="240" w:lineRule="auto"/>
        <w:ind w:firstLine="425"/>
        <w:jc w:val="both"/>
        <w:rPr>
          <w:rFonts w:ascii="Times New Roman" w:hAnsi="Times New Roman" w:cs="Times New Roman"/>
          <w:sz w:val="20"/>
          <w:szCs w:val="24"/>
        </w:rPr>
        <w:sectPr w:rsidR="006570CA" w:rsidSect="006570CA">
          <w:type w:val="continuous"/>
          <w:pgSz w:w="12240" w:h="15840" w:code="1"/>
          <w:pgMar w:top="1440" w:right="1440" w:bottom="1440" w:left="1440" w:header="720" w:footer="720" w:gutter="0"/>
          <w:cols w:num="2" w:space="425"/>
          <w:docGrid w:linePitch="360"/>
        </w:sectPr>
      </w:pPr>
    </w:p>
    <w:p w:rsidR="00732646" w:rsidRDefault="00732646" w:rsidP="006570CA">
      <w:pPr>
        <w:snapToGrid w:val="0"/>
        <w:spacing w:after="0" w:line="240" w:lineRule="auto"/>
        <w:ind w:firstLine="425"/>
        <w:jc w:val="both"/>
        <w:rPr>
          <w:rFonts w:ascii="Times New Roman" w:hAnsi="Times New Roman" w:cs="Times New Roman"/>
          <w:sz w:val="20"/>
          <w:szCs w:val="24"/>
          <w:lang w:eastAsia="zh-CN"/>
        </w:rPr>
      </w:pP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roofErr w:type="spellStart"/>
      <w:r w:rsidRPr="006570CA">
        <w:rPr>
          <w:rFonts w:ascii="Times New Roman" w:hAnsi="Times New Roman" w:cs="Times New Roman"/>
          <w:sz w:val="20"/>
          <w:szCs w:val="24"/>
        </w:rPr>
        <w:t>i</w:t>
      </w:r>
      <w:proofErr w:type="spellEnd"/>
      <w:r w:rsidRPr="006570CA">
        <w:rPr>
          <w:rFonts w:ascii="Times New Roman" w:hAnsi="Times New Roman" w:cs="Times New Roman"/>
          <w:sz w:val="20"/>
          <w:szCs w:val="24"/>
        </w:rPr>
        <w:t xml:space="preserve">-Parent adduct (D-glucose-urea-Co (II)/Cr (III)) </w:t>
      </w:r>
      <w:r w:rsidR="00732646" w:rsidRPr="006570CA">
        <w:rPr>
          <w:rFonts w:ascii="Times New Roman" w:hAnsi="Times New Roman" w:cs="Times New Roman"/>
          <w:sz w:val="20"/>
          <w:szCs w:val="24"/>
        </w:rPr>
        <w:object w:dxaOrig="1117" w:dyaOrig="520">
          <v:shape id="_x0000_i1029" type="#_x0000_t75" style="width:38.2pt;height:18.15pt" o:ole="">
            <v:imagedata r:id="rId18" o:title=""/>
          </v:shape>
          <o:OLEObject Type="Embed" ProgID="ChemDraw.Document.6.0" ShapeID="_x0000_i1029" DrawAspect="Content" ObjectID="_1456428618" r:id="rId19"/>
        </w:object>
      </w:r>
      <w:r w:rsidRPr="006570CA">
        <w:rPr>
          <w:rFonts w:ascii="Times New Roman" w:hAnsi="Times New Roman" w:cs="Times New Roman"/>
          <w:sz w:val="20"/>
          <w:szCs w:val="24"/>
        </w:rPr>
        <w:t>Cr</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-CoCO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(Formula I)</w:t>
      </w:r>
    </w:p>
    <w:p w:rsidR="00AE2988" w:rsidRDefault="00AE2988" w:rsidP="006570CA">
      <w:pPr>
        <w:snapToGrid w:val="0"/>
        <w:spacing w:after="0" w:line="240" w:lineRule="auto"/>
        <w:ind w:firstLine="425"/>
        <w:jc w:val="both"/>
        <w:rPr>
          <w:rFonts w:ascii="Times New Roman" w:hAnsi="Times New Roman" w:cs="Times New Roman"/>
          <w:sz w:val="20"/>
          <w:szCs w:val="24"/>
          <w:lang w:eastAsia="zh-CN"/>
        </w:rPr>
      </w:pPr>
      <w:r w:rsidRPr="006570CA">
        <w:rPr>
          <w:rFonts w:ascii="Times New Roman" w:hAnsi="Times New Roman" w:cs="Times New Roman"/>
          <w:sz w:val="20"/>
          <w:szCs w:val="24"/>
        </w:rPr>
        <w:t>ii- Cr</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-CoCO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(Formula I) </w:t>
      </w:r>
      <w:r w:rsidR="00732646" w:rsidRPr="006570CA">
        <w:rPr>
          <w:rFonts w:ascii="Times New Roman" w:hAnsi="Times New Roman" w:cs="Times New Roman"/>
          <w:sz w:val="20"/>
          <w:szCs w:val="24"/>
        </w:rPr>
        <w:object w:dxaOrig="1136" w:dyaOrig="502">
          <v:shape id="_x0000_i1030" type="#_x0000_t75" style="width:38.8pt;height:16.9pt" o:ole="">
            <v:imagedata r:id="rId20" o:title=""/>
          </v:shape>
          <o:OLEObject Type="Embed" ProgID="ChemDraw.Document.6.0" ShapeID="_x0000_i1030" DrawAspect="Content" ObjectID="_1456428619" r:id="rId21"/>
        </w:object>
      </w:r>
      <w:r w:rsidRPr="006570CA">
        <w:rPr>
          <w:rFonts w:ascii="Times New Roman" w:hAnsi="Times New Roman" w:cs="Times New Roman"/>
          <w:sz w:val="20"/>
          <w:szCs w:val="24"/>
        </w:rPr>
        <w:t>CoO.Cr</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(Formula II)</w:t>
      </w:r>
    </w:p>
    <w:p w:rsidR="00AE2988" w:rsidRPr="006570CA" w:rsidRDefault="009252F1" w:rsidP="006570CA">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6109" w:dyaOrig="5480">
          <v:shape id="_x0000_i1031" type="#_x0000_t75" style="width:206pt;height:157.75pt" o:ole="" filled="t" fillcolor="aqua">
            <v:imagedata r:id="rId22" o:title=""/>
          </v:shape>
          <o:OLEObject Type="Embed" ProgID="ChemDraw.Document.6.0" ShapeID="_x0000_i1031" DrawAspect="Content" ObjectID="_1456428620" r:id="rId23"/>
        </w:object>
      </w:r>
      <w:r w:rsidRPr="006570CA">
        <w:rPr>
          <w:rFonts w:ascii="Times New Roman" w:hAnsi="Times New Roman" w:cs="Times New Roman"/>
          <w:sz w:val="20"/>
          <w:szCs w:val="24"/>
        </w:rPr>
        <w:object w:dxaOrig="9345" w:dyaOrig="8880">
          <v:shape id="_x0000_i1032" type="#_x0000_t75" style="width:209.75pt;height:157.75pt" o:ole="">
            <v:imagedata r:id="rId24" o:title=""/>
          </v:shape>
          <o:OLEObject Type="Embed" ProgID="PBrush" ShapeID="_x0000_i1032" DrawAspect="Content" ObjectID="_1456428621" r:id="rId25"/>
        </w:object>
      </w:r>
    </w:p>
    <w:p w:rsidR="00AE2988" w:rsidRPr="006570CA" w:rsidRDefault="00AE2988"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Formula I</w:t>
      </w:r>
      <w:r w:rsidRPr="006570CA">
        <w:rPr>
          <w:rFonts w:ascii="Times New Roman" w:hAnsi="Times New Roman" w:cs="Times New Roman"/>
          <w:sz w:val="20"/>
          <w:szCs w:val="24"/>
        </w:rPr>
        <w:t>: 3D and formula structure of Cr</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 xml:space="preserve"> (CO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-CoCO</w:t>
      </w:r>
      <w:r w:rsidRPr="006570CA">
        <w:rPr>
          <w:rFonts w:ascii="Times New Roman" w:hAnsi="Times New Roman" w:cs="Times New Roman"/>
          <w:sz w:val="20"/>
          <w:szCs w:val="24"/>
          <w:vertAlign w:val="subscript"/>
        </w:rPr>
        <w:t>3</w:t>
      </w:r>
    </w:p>
    <w:p w:rsidR="00AE2988" w:rsidRPr="006570CA" w:rsidRDefault="009252F1" w:rsidP="006570CA">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4235" w:dyaOrig="3854">
          <v:shape id="_x0000_i1033" type="#_x0000_t75" style="width:196.6pt;height:165.9pt" o:ole="" filled="t" fillcolor="yellow">
            <v:imagedata r:id="rId26" o:title=""/>
          </v:shape>
          <o:OLEObject Type="Embed" ProgID="ChemDraw.Document.6.0" ShapeID="_x0000_i1033" DrawAspect="Content" ObjectID="_1456428622" r:id="rId27"/>
        </w:object>
      </w:r>
      <w:r w:rsidR="00D80773" w:rsidRPr="00D80773">
        <w:rPr>
          <w:rFonts w:ascii="Times New Roman" w:hAnsi="Times New Roman" w:cs="Times New Roman"/>
          <w:noProof/>
          <w:sz w:val="20"/>
          <w:szCs w:val="24"/>
        </w:rPr>
        <w:pict>
          <v:shape id="Picture 4" o:spid="_x0000_i1034" type="#_x0000_t75" style="width:215.35pt;height:166.55pt;visibility:visible">
            <v:imagedata r:id="rId28" o:title=""/>
          </v:shape>
        </w:pict>
      </w:r>
    </w:p>
    <w:p w:rsidR="00AE2988" w:rsidRPr="006570CA" w:rsidRDefault="00AE2988"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Formula II</w:t>
      </w:r>
      <w:r w:rsidRPr="006570CA">
        <w:rPr>
          <w:rFonts w:ascii="Times New Roman" w:hAnsi="Times New Roman" w:cs="Times New Roman"/>
          <w:sz w:val="20"/>
          <w:szCs w:val="24"/>
        </w:rPr>
        <w:t>: 3D and formula structure of CoO.Cr</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w:t>
      </w:r>
      <w:r w:rsidRPr="006570CA">
        <w:rPr>
          <w:rFonts w:ascii="Times New Roman" w:hAnsi="Times New Roman" w:cs="Times New Roman"/>
          <w:sz w:val="20"/>
          <w:szCs w:val="24"/>
          <w:vertAlign w:val="subscript"/>
        </w:rPr>
        <w:t>3</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
    <w:p w:rsidR="00AE2988" w:rsidRPr="006570CA" w:rsidRDefault="00AC4EFD" w:rsidP="006570CA">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5982" w:dyaOrig="4719">
          <v:shape id="_x0000_i1035" type="#_x0000_t75" style="width:411.95pt;height:192.85pt" o:ole="" filled="t" fillcolor="#f2dbdb">
            <v:imagedata r:id="rId29" o:title=""/>
          </v:shape>
          <o:OLEObject Type="Embed" ProgID="Origin50.Graph" ShapeID="_x0000_i1035" DrawAspect="Content" ObjectID="_1456428623" r:id="rId30"/>
        </w:object>
      </w:r>
    </w:p>
    <w:p w:rsidR="00AE2988" w:rsidRPr="006570CA" w:rsidRDefault="00AE2988" w:rsidP="006570CA">
      <w:p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4</w:t>
      </w:r>
      <w:r w:rsidRPr="006570CA">
        <w:rPr>
          <w:rFonts w:ascii="Times New Roman" w:hAnsi="Times New Roman" w:cs="Times New Roman"/>
          <w:sz w:val="20"/>
          <w:szCs w:val="24"/>
        </w:rPr>
        <w:t>: Infrared spectra of urea/D-glucose with Cr(III)/Co(II) and Al(III)/Co(II) systems at different temperatures</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
    <w:p w:rsidR="00AE2988" w:rsidRPr="006570CA" w:rsidRDefault="00AC4EFD" w:rsidP="006570CA">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5896" w:dyaOrig="4583">
          <v:shape id="_x0000_i1036" type="#_x0000_t75" style="width:411.95pt;height:212.25pt" o:ole="" filled="t" fillcolor="#f2dbdb">
            <v:imagedata r:id="rId31" o:title=""/>
          </v:shape>
          <o:OLEObject Type="Embed" ProgID="Origin50.Graph" ShapeID="_x0000_i1036" DrawAspect="Content" ObjectID="_1456428624" r:id="rId32"/>
        </w:object>
      </w:r>
    </w:p>
    <w:p w:rsidR="00AE2988" w:rsidRPr="006570CA" w:rsidRDefault="00AE2988" w:rsidP="006570CA">
      <w:p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5</w:t>
      </w:r>
      <w:r w:rsidRPr="006570CA">
        <w:rPr>
          <w:rFonts w:ascii="Times New Roman" w:hAnsi="Times New Roman" w:cs="Times New Roman"/>
          <w:sz w:val="20"/>
          <w:szCs w:val="24"/>
        </w:rPr>
        <w:t>: Infrared spectra of residual products of urea/D-glucose with Cr(III)/Co(II) and Al(III)/Co(II) systems</w:t>
      </w:r>
    </w:p>
    <w:p w:rsidR="006570CA" w:rsidRDefault="006570CA" w:rsidP="006570CA">
      <w:pPr>
        <w:snapToGrid w:val="0"/>
        <w:spacing w:after="0" w:line="240" w:lineRule="auto"/>
        <w:ind w:firstLine="425"/>
        <w:jc w:val="both"/>
        <w:rPr>
          <w:rFonts w:ascii="Times New Roman" w:hAnsi="Times New Roman" w:cs="Times New Roman"/>
          <w:sz w:val="20"/>
          <w:szCs w:val="24"/>
        </w:rPr>
      </w:pPr>
    </w:p>
    <w:p w:rsidR="00CE3FB2" w:rsidRDefault="00CE3FB2" w:rsidP="006570CA">
      <w:pPr>
        <w:snapToGrid w:val="0"/>
        <w:spacing w:after="0" w:line="240" w:lineRule="auto"/>
        <w:ind w:firstLine="425"/>
        <w:jc w:val="both"/>
        <w:rPr>
          <w:rFonts w:ascii="Times New Roman" w:hAnsi="Times New Roman" w:cs="Times New Roman"/>
          <w:sz w:val="20"/>
          <w:szCs w:val="24"/>
        </w:rPr>
        <w:sectPr w:rsidR="00CE3FB2" w:rsidSect="00832C44">
          <w:type w:val="continuous"/>
          <w:pgSz w:w="12240" w:h="15840" w:code="1"/>
          <w:pgMar w:top="1440" w:right="1440" w:bottom="1440" w:left="1440" w:header="720" w:footer="720" w:gutter="0"/>
          <w:cols w:space="720"/>
          <w:docGrid w:linePitch="360"/>
        </w:sectPr>
      </w:pPr>
    </w:p>
    <w:p w:rsidR="00AE2988" w:rsidRPr="006570CA" w:rsidRDefault="00AE2988" w:rsidP="00CE3FB2">
      <w:pPr>
        <w:tabs>
          <w:tab w:val="right" w:pos="4394"/>
        </w:tabs>
        <w:snapToGrid w:val="0"/>
        <w:spacing w:after="0" w:line="240" w:lineRule="auto"/>
        <w:ind w:firstLineChars="213" w:firstLine="426"/>
        <w:jc w:val="both"/>
        <w:rPr>
          <w:rFonts w:ascii="Times New Roman" w:hAnsi="Times New Roman" w:cs="Times New Roman"/>
          <w:sz w:val="20"/>
          <w:szCs w:val="24"/>
        </w:rPr>
      </w:pPr>
      <w:r w:rsidRPr="006570CA">
        <w:rPr>
          <w:rFonts w:ascii="Times New Roman" w:hAnsi="Times New Roman" w:cs="Times New Roman"/>
          <w:sz w:val="20"/>
          <w:szCs w:val="24"/>
        </w:rPr>
        <w:lastRenderedPageBreak/>
        <w:t xml:space="preserve">Most commonly used methods are the differential method of Freeman and Carroll [104] integral method of Coat and </w:t>
      </w:r>
      <w:proofErr w:type="spellStart"/>
      <w:r w:rsidRPr="006570CA">
        <w:rPr>
          <w:rFonts w:ascii="Times New Roman" w:hAnsi="Times New Roman" w:cs="Times New Roman"/>
          <w:sz w:val="20"/>
          <w:szCs w:val="24"/>
        </w:rPr>
        <w:t>Redfern</w:t>
      </w:r>
      <w:proofErr w:type="spellEnd"/>
      <w:r w:rsidRPr="006570CA">
        <w:rPr>
          <w:rFonts w:ascii="Times New Roman" w:hAnsi="Times New Roman" w:cs="Times New Roman"/>
          <w:sz w:val="20"/>
          <w:szCs w:val="24"/>
        </w:rPr>
        <w:t xml:space="preserve"> [105] and the approximation method of Horowitz and Metzger [106]. In the present investigation, the general thermal behaviors of the Cr (III)/Co (II) and Al (III)/Co (II) systems ignited previously at ~ 300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in terms of stability ranges, peak temperatures and values of kinetic parameters are discussed. The kinetic parameters have been evaluated using the Coats-</w:t>
      </w:r>
      <w:proofErr w:type="spellStart"/>
      <w:r w:rsidRPr="006570CA">
        <w:rPr>
          <w:rFonts w:ascii="Times New Roman" w:hAnsi="Times New Roman" w:cs="Times New Roman"/>
          <w:sz w:val="20"/>
          <w:szCs w:val="24"/>
        </w:rPr>
        <w:t>Redfern</w:t>
      </w:r>
      <w:proofErr w:type="spellEnd"/>
      <w:r w:rsidRPr="006570CA">
        <w:rPr>
          <w:rFonts w:ascii="Times New Roman" w:hAnsi="Times New Roman" w:cs="Times New Roman"/>
          <w:sz w:val="20"/>
          <w:szCs w:val="24"/>
        </w:rPr>
        <w:t xml:space="preserve"> equation:</w:t>
      </w:r>
    </w:p>
    <w:p w:rsidR="00AE2988" w:rsidRPr="006570CA" w:rsidRDefault="00D80773" w:rsidP="00627722">
      <w:pPr>
        <w:tabs>
          <w:tab w:val="right" w:pos="4394"/>
        </w:tabs>
        <w:snapToGrid w:val="0"/>
        <w:spacing w:after="0" w:line="240" w:lineRule="auto"/>
        <w:jc w:val="both"/>
        <w:rPr>
          <w:rFonts w:ascii="Times New Roman" w:hAnsi="Times New Roman" w:cs="Times New Roman"/>
          <w:sz w:val="20"/>
          <w:szCs w:val="24"/>
        </w:rPr>
      </w:pPr>
      <w:r w:rsidRPr="00D80773">
        <w:rPr>
          <w:rFonts w:ascii="Times New Roman" w:hAnsi="Times New Roman" w:cs="Times New Roman"/>
          <w:sz w:val="20"/>
          <w:szCs w:val="24"/>
        </w:rPr>
        <w:pict>
          <v:shape id="_x0000_i1037" type="#_x0000_t75" style="width:154pt;height:30.7pt">
            <v:imagedata r:id="rId33" o:title=""/>
          </v:shape>
        </w:pict>
      </w:r>
      <w:r w:rsidR="00AE2988" w:rsidRPr="006570CA">
        <w:rPr>
          <w:rFonts w:ascii="Times New Roman" w:hAnsi="Times New Roman" w:cs="Times New Roman"/>
          <w:sz w:val="20"/>
          <w:szCs w:val="24"/>
        </w:rPr>
        <w:t xml:space="preserve"> </w:t>
      </w:r>
      <w:r w:rsidR="00732646">
        <w:rPr>
          <w:rFonts w:ascii="Times New Roman" w:hAnsi="Times New Roman" w:cs="Times New Roman" w:hint="eastAsia"/>
          <w:sz w:val="20"/>
          <w:szCs w:val="24"/>
          <w:lang w:eastAsia="zh-CN"/>
        </w:rPr>
        <w:tab/>
      </w:r>
      <w:r w:rsidR="00AE2988" w:rsidRPr="006570CA">
        <w:rPr>
          <w:rFonts w:ascii="Times New Roman" w:hAnsi="Times New Roman" w:cs="Times New Roman"/>
          <w:sz w:val="20"/>
          <w:szCs w:val="24"/>
        </w:rPr>
        <w:t xml:space="preserve"> (1)</w:t>
      </w:r>
    </w:p>
    <w:p w:rsidR="00AE2988" w:rsidRPr="006570CA" w:rsidRDefault="00AE2988" w:rsidP="00627722">
      <w:pPr>
        <w:tabs>
          <w:tab w:val="right" w:pos="4394"/>
        </w:tabs>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This equation on integration gives;</w:t>
      </w:r>
    </w:p>
    <w:p w:rsidR="00AE2988" w:rsidRPr="006570CA" w:rsidRDefault="00D80773" w:rsidP="00627722">
      <w:pPr>
        <w:tabs>
          <w:tab w:val="right" w:pos="4394"/>
        </w:tabs>
        <w:snapToGrid w:val="0"/>
        <w:spacing w:after="0" w:line="240" w:lineRule="auto"/>
        <w:jc w:val="both"/>
        <w:rPr>
          <w:rFonts w:ascii="Times New Roman" w:hAnsi="Times New Roman" w:cs="Times New Roman"/>
          <w:sz w:val="20"/>
          <w:szCs w:val="24"/>
        </w:rPr>
      </w:pPr>
      <w:r w:rsidRPr="00D80773">
        <w:rPr>
          <w:rFonts w:ascii="Times New Roman" w:hAnsi="Times New Roman" w:cs="Times New Roman"/>
          <w:sz w:val="20"/>
          <w:szCs w:val="24"/>
        </w:rPr>
        <w:pict>
          <v:shape id="_x0000_i1038" type="#_x0000_t75" style="width:154pt;height:27.55pt">
            <v:imagedata r:id="rId34" o:title=""/>
          </v:shape>
        </w:pict>
      </w:r>
      <w:r w:rsidR="00732646">
        <w:rPr>
          <w:rFonts w:ascii="Times New Roman" w:hAnsi="Times New Roman" w:cs="Times New Roman" w:hint="eastAsia"/>
          <w:sz w:val="20"/>
          <w:szCs w:val="24"/>
          <w:lang w:eastAsia="zh-CN"/>
        </w:rPr>
        <w:tab/>
      </w:r>
      <w:r w:rsidR="00AE2988" w:rsidRPr="006570CA">
        <w:rPr>
          <w:rFonts w:ascii="Times New Roman" w:hAnsi="Times New Roman" w:cs="Times New Roman"/>
          <w:sz w:val="20"/>
          <w:szCs w:val="24"/>
        </w:rPr>
        <w:t xml:space="preserve"> (2)</w:t>
      </w:r>
    </w:p>
    <w:p w:rsidR="00AE2988" w:rsidRPr="006570CA" w:rsidRDefault="00AE2988" w:rsidP="00627722">
      <w:pPr>
        <w:tabs>
          <w:tab w:val="right" w:pos="4394"/>
        </w:tabs>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Where</w:t>
      </w:r>
      <w:r w:rsidRPr="006570CA">
        <w:rPr>
          <w:rFonts w:ascii="Times New Roman" w:hAnsi="Times New Roman" w:cs="Times New Roman"/>
          <w:sz w:val="20"/>
          <w:szCs w:val="24"/>
        </w:rPr>
        <w:object w:dxaOrig="220" w:dyaOrig="260">
          <v:shape id="_x0000_i1039" type="#_x0000_t75" style="width:10.65pt;height:13.75pt" o:ole="">
            <v:imagedata r:id="rId35" o:title=""/>
          </v:shape>
          <o:OLEObject Type="Embed" ProgID="Equation.DSMT4" ShapeID="_x0000_i1039" DrawAspect="Content" ObjectID="_1456428625" r:id="rId36"/>
        </w:object>
      </w:r>
      <w:r w:rsidRPr="006570CA">
        <w:rPr>
          <w:rFonts w:ascii="Times New Roman" w:hAnsi="Times New Roman" w:cs="Times New Roman"/>
          <w:sz w:val="20"/>
          <w:szCs w:val="24"/>
        </w:rPr>
        <w:t>is the linear heating rate,</w:t>
      </w:r>
      <w:r w:rsidRPr="006570CA">
        <w:rPr>
          <w:rFonts w:ascii="Times New Roman" w:hAnsi="Times New Roman" w:cs="Times New Roman"/>
          <w:sz w:val="20"/>
          <w:szCs w:val="24"/>
        </w:rPr>
        <w:object w:dxaOrig="260" w:dyaOrig="260">
          <v:shape id="_x0000_i1040" type="#_x0000_t75" style="width:13.75pt;height:13.75pt" o:ole="">
            <v:imagedata r:id="rId37" o:title=""/>
          </v:shape>
          <o:OLEObject Type="Embed" ProgID="Equation.DSMT4" ShapeID="_x0000_i1040" DrawAspect="Content" ObjectID="_1456428626" r:id="rId38"/>
        </w:object>
      </w:r>
      <w:r w:rsidRPr="006570CA">
        <w:rPr>
          <w:rFonts w:ascii="Times New Roman" w:hAnsi="Times New Roman" w:cs="Times New Roman"/>
          <w:sz w:val="20"/>
          <w:szCs w:val="24"/>
        </w:rPr>
        <w:t xml:space="preserve">is the gas constant, T is the DTG temperature peak, </w:t>
      </w:r>
      <w:r w:rsidRPr="006570CA">
        <w:rPr>
          <w:rFonts w:ascii="Times New Roman" w:hAnsi="Times New Roman" w:cs="Times New Roman"/>
          <w:sz w:val="20"/>
          <w:szCs w:val="24"/>
        </w:rPr>
        <w:object w:dxaOrig="300" w:dyaOrig="260">
          <v:shape id="_x0000_i1041" type="#_x0000_t75" style="width:15.05pt;height:13.75pt" o:ole="">
            <v:imagedata r:id="rId39" o:title=""/>
          </v:shape>
          <o:OLEObject Type="Embed" ProgID="Equation.DSMT4" ShapeID="_x0000_i1041" DrawAspect="Content" ObjectID="_1456428627" r:id="rId40"/>
        </w:object>
      </w:r>
      <w:r w:rsidRPr="006570CA">
        <w:rPr>
          <w:rFonts w:ascii="Times New Roman" w:hAnsi="Times New Roman" w:cs="Times New Roman"/>
          <w:sz w:val="20"/>
          <w:szCs w:val="24"/>
        </w:rPr>
        <w:t xml:space="preserve"> is the fraction of the sample decomposed at time t, A is the pre-exponential factor. A plot of left-hand side against </w:t>
      </w:r>
      <w:r w:rsidRPr="006570CA">
        <w:rPr>
          <w:rFonts w:ascii="Times New Roman" w:hAnsi="Times New Roman" w:cs="Times New Roman"/>
          <w:sz w:val="20"/>
          <w:szCs w:val="24"/>
        </w:rPr>
        <w:lastRenderedPageBreak/>
        <w:t>1/T was drawn. E</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is the energy of activation in J mol</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and calculated from the slop and A in (s</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xml:space="preserve">) from the intercept value. The entropy of activation </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S</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in (JK</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mol</w:t>
      </w:r>
      <w:r w:rsidRPr="006570CA">
        <w:rPr>
          <w:rFonts w:ascii="Times New Roman" w:hAnsi="Times New Roman" w:cs="Times New Roman"/>
          <w:sz w:val="20"/>
          <w:szCs w:val="24"/>
          <w:vertAlign w:val="superscript"/>
        </w:rPr>
        <w:t>-1</w:t>
      </w:r>
      <w:r w:rsidRPr="006570CA">
        <w:rPr>
          <w:rFonts w:ascii="Times New Roman" w:hAnsi="Times New Roman" w:cs="Times New Roman"/>
          <w:sz w:val="20"/>
          <w:szCs w:val="24"/>
        </w:rPr>
        <w:t>) was calculated by using the equation:</w:t>
      </w:r>
    </w:p>
    <w:p w:rsidR="00AE2988" w:rsidRPr="006570CA" w:rsidRDefault="00AE2988" w:rsidP="00627722">
      <w:pPr>
        <w:tabs>
          <w:tab w:val="right" w:pos="4394"/>
        </w:tabs>
        <w:snapToGrid w:val="0"/>
        <w:spacing w:after="0" w:line="240" w:lineRule="auto"/>
        <w:jc w:val="both"/>
        <w:rPr>
          <w:rFonts w:ascii="Times New Roman" w:hAnsi="Times New Roman" w:cs="Times New Roman"/>
          <w:i/>
          <w:iCs/>
          <w:sz w:val="20"/>
          <w:szCs w:val="24"/>
          <w:lang w:val="pt-BR"/>
        </w:rPr>
      </w:pPr>
      <w:r w:rsidRPr="006570CA">
        <w:rPr>
          <w:rFonts w:ascii="Times New Roman" w:hAnsi="Times New Roman" w:cs="Times New Roman"/>
          <w:sz w:val="20"/>
          <w:szCs w:val="24"/>
          <w:lang w:val="el-GR"/>
        </w:rPr>
        <w:t>Δ</w:t>
      </w:r>
      <w:r w:rsidRPr="006570CA">
        <w:rPr>
          <w:rFonts w:ascii="Times New Roman" w:hAnsi="Times New Roman" w:cs="Times New Roman"/>
          <w:sz w:val="20"/>
          <w:szCs w:val="24"/>
          <w:lang w:val="pt-BR"/>
        </w:rPr>
        <w:t>S</w:t>
      </w:r>
      <w:r w:rsidRPr="006570CA">
        <w:rPr>
          <w:rFonts w:ascii="Times New Roman" w:hAnsi="Times New Roman" w:cs="Times New Roman"/>
          <w:sz w:val="20"/>
          <w:szCs w:val="24"/>
          <w:vertAlign w:val="superscript"/>
          <w:lang w:val="pt-BR"/>
        </w:rPr>
        <w:t>*</w:t>
      </w:r>
      <w:r w:rsidRPr="006570CA">
        <w:rPr>
          <w:rFonts w:ascii="Times New Roman" w:hAnsi="Times New Roman" w:cs="Times New Roman"/>
          <w:sz w:val="20"/>
          <w:szCs w:val="24"/>
          <w:lang w:val="pt-BR"/>
        </w:rPr>
        <w:t xml:space="preserve"> = R ln(Ah/k</w:t>
      </w:r>
      <w:r w:rsidRPr="006570CA">
        <w:rPr>
          <w:rFonts w:ascii="Times New Roman" w:hAnsi="Times New Roman" w:cs="Times New Roman"/>
          <w:sz w:val="20"/>
          <w:szCs w:val="24"/>
          <w:vertAlign w:val="subscript"/>
          <w:lang w:val="pt-BR"/>
        </w:rPr>
        <w:t>B</w:t>
      </w:r>
      <w:r w:rsidRPr="006570CA">
        <w:rPr>
          <w:rFonts w:ascii="Times New Roman" w:hAnsi="Times New Roman" w:cs="Times New Roman"/>
          <w:sz w:val="20"/>
          <w:szCs w:val="24"/>
          <w:lang w:val="pt-BR"/>
        </w:rPr>
        <w:t xml:space="preserve"> T</w:t>
      </w:r>
      <w:r w:rsidRPr="006570CA">
        <w:rPr>
          <w:rFonts w:ascii="Times New Roman" w:hAnsi="Times New Roman" w:cs="Times New Roman"/>
          <w:sz w:val="20"/>
          <w:szCs w:val="24"/>
          <w:vertAlign w:val="subscript"/>
          <w:lang w:val="pt-BR"/>
        </w:rPr>
        <w:t>s</w:t>
      </w:r>
      <w:r w:rsidRPr="006570CA">
        <w:rPr>
          <w:rFonts w:ascii="Times New Roman" w:hAnsi="Times New Roman" w:cs="Times New Roman"/>
          <w:sz w:val="20"/>
          <w:szCs w:val="24"/>
          <w:lang w:val="pt-BR"/>
        </w:rPr>
        <w:t>)</w:t>
      </w:r>
      <w:r w:rsidRPr="006570CA">
        <w:rPr>
          <w:rFonts w:ascii="Times New Roman" w:hAnsi="Times New Roman" w:cs="Times New Roman"/>
          <w:i/>
          <w:iCs/>
          <w:sz w:val="20"/>
          <w:szCs w:val="24"/>
          <w:lang w:val="pt-BR"/>
        </w:rPr>
        <w:tab/>
      </w:r>
      <w:r w:rsidR="00CE3FB2">
        <w:rPr>
          <w:rFonts w:ascii="Times New Roman" w:hAnsi="Times New Roman" w:cs="Times New Roman"/>
          <w:i/>
          <w:iCs/>
          <w:sz w:val="20"/>
          <w:szCs w:val="24"/>
          <w:lang w:val="pt-BR"/>
        </w:rPr>
        <w:t xml:space="preserve">  </w:t>
      </w:r>
      <w:r w:rsidRPr="006570CA">
        <w:rPr>
          <w:rFonts w:ascii="Times New Roman" w:hAnsi="Times New Roman" w:cs="Times New Roman"/>
          <w:sz w:val="20"/>
          <w:szCs w:val="24"/>
          <w:lang w:val="pt-BR"/>
        </w:rPr>
        <w:t>(3)</w:t>
      </w:r>
    </w:p>
    <w:p w:rsidR="00AE2988" w:rsidRPr="006570CA" w:rsidRDefault="00AE2988" w:rsidP="00627722">
      <w:pPr>
        <w:tabs>
          <w:tab w:val="right" w:pos="4394"/>
        </w:tabs>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Where </w:t>
      </w:r>
      <w:proofErr w:type="spellStart"/>
      <w:r w:rsidRPr="006570CA">
        <w:rPr>
          <w:rFonts w:ascii="Times New Roman" w:hAnsi="Times New Roman" w:cs="Times New Roman"/>
          <w:sz w:val="20"/>
          <w:szCs w:val="24"/>
        </w:rPr>
        <w:t>k</w:t>
      </w:r>
      <w:r w:rsidRPr="006570CA">
        <w:rPr>
          <w:rFonts w:ascii="Times New Roman" w:hAnsi="Times New Roman" w:cs="Times New Roman"/>
          <w:sz w:val="20"/>
          <w:szCs w:val="24"/>
          <w:vertAlign w:val="subscript"/>
        </w:rPr>
        <w:t>B</w:t>
      </w:r>
      <w:proofErr w:type="spellEnd"/>
      <w:r w:rsidRPr="006570CA">
        <w:rPr>
          <w:rFonts w:ascii="Times New Roman" w:hAnsi="Times New Roman" w:cs="Times New Roman"/>
          <w:sz w:val="20"/>
          <w:szCs w:val="24"/>
        </w:rPr>
        <w:t xml:space="preserve"> is the Boltzmann constant, h is the Plank’s constant and T</w:t>
      </w:r>
      <w:r w:rsidRPr="006570CA">
        <w:rPr>
          <w:rFonts w:ascii="Times New Roman" w:hAnsi="Times New Roman" w:cs="Times New Roman"/>
          <w:sz w:val="20"/>
          <w:szCs w:val="24"/>
          <w:vertAlign w:val="subscript"/>
        </w:rPr>
        <w:t xml:space="preserve">s </w:t>
      </w:r>
      <w:r w:rsidRPr="006570CA">
        <w:rPr>
          <w:rFonts w:ascii="Times New Roman" w:hAnsi="Times New Roman" w:cs="Times New Roman"/>
          <w:sz w:val="20"/>
          <w:szCs w:val="24"/>
        </w:rPr>
        <w:t xml:space="preserve">is the </w:t>
      </w:r>
      <w:smartTag w:uri="urn:schemas-microsoft-com:office:smarttags" w:element="stockticker">
        <w:r w:rsidRPr="006570CA">
          <w:rPr>
            <w:rFonts w:ascii="Times New Roman" w:hAnsi="Times New Roman" w:cs="Times New Roman"/>
            <w:sz w:val="20"/>
            <w:szCs w:val="24"/>
          </w:rPr>
          <w:t>DTG</w:t>
        </w:r>
      </w:smartTag>
      <w:r w:rsidRPr="006570CA">
        <w:rPr>
          <w:rFonts w:ascii="Times New Roman" w:hAnsi="Times New Roman" w:cs="Times New Roman"/>
          <w:sz w:val="20"/>
          <w:szCs w:val="24"/>
        </w:rPr>
        <w:t xml:space="preserve"> peak temperature [19].</w:t>
      </w:r>
    </w:p>
    <w:p w:rsidR="00AE2988" w:rsidRPr="006570CA" w:rsidRDefault="00AE2988" w:rsidP="00627722">
      <w:pPr>
        <w:tabs>
          <w:tab w:val="right" w:pos="4394"/>
        </w:tabs>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The Horowitz-Metzger equation is an illustrative of the approximation methods.</w:t>
      </w:r>
    </w:p>
    <w:p w:rsidR="00AE2988" w:rsidRPr="006570CA" w:rsidRDefault="00AE2988" w:rsidP="00627722">
      <w:pPr>
        <w:tabs>
          <w:tab w:val="right" w:pos="4394"/>
        </w:tabs>
        <w:snapToGrid w:val="0"/>
        <w:spacing w:after="0" w:line="240" w:lineRule="auto"/>
        <w:jc w:val="both"/>
        <w:rPr>
          <w:rFonts w:ascii="Times New Roman" w:hAnsi="Times New Roman" w:cs="Times New Roman"/>
          <w:sz w:val="20"/>
          <w:szCs w:val="24"/>
          <w:lang w:val="pt-BR"/>
        </w:rPr>
      </w:pPr>
      <w:r w:rsidRPr="006570CA">
        <w:rPr>
          <w:rFonts w:ascii="Times New Roman" w:hAnsi="Times New Roman" w:cs="Times New Roman"/>
          <w:sz w:val="20"/>
          <w:szCs w:val="24"/>
          <w:lang w:val="pt-BR"/>
        </w:rPr>
        <w:t>log[{1-(1-</w:t>
      </w:r>
      <w:r w:rsidRPr="006570CA">
        <w:rPr>
          <w:rFonts w:ascii="Times New Roman" w:hAnsi="Times New Roman" w:cs="Times New Roman"/>
          <w:sz w:val="20"/>
          <w:szCs w:val="24"/>
          <w:lang w:val="el-GR"/>
        </w:rPr>
        <w:t>α</w:t>
      </w:r>
      <w:r w:rsidRPr="006570CA">
        <w:rPr>
          <w:rFonts w:ascii="Times New Roman" w:hAnsi="Times New Roman" w:cs="Times New Roman"/>
          <w:sz w:val="20"/>
          <w:szCs w:val="24"/>
          <w:lang w:val="pt-BR"/>
        </w:rPr>
        <w:t>)</w:t>
      </w:r>
      <w:r w:rsidRPr="006570CA">
        <w:rPr>
          <w:rFonts w:ascii="Times New Roman" w:hAnsi="Times New Roman" w:cs="Times New Roman"/>
          <w:sz w:val="20"/>
          <w:szCs w:val="24"/>
          <w:vertAlign w:val="superscript"/>
          <w:lang w:val="pt-BR"/>
        </w:rPr>
        <w:t>1-n</w:t>
      </w:r>
      <w:r w:rsidRPr="006570CA">
        <w:rPr>
          <w:rFonts w:ascii="Times New Roman" w:hAnsi="Times New Roman" w:cs="Times New Roman"/>
          <w:sz w:val="20"/>
          <w:szCs w:val="24"/>
          <w:lang w:val="pt-BR"/>
        </w:rPr>
        <w:t>}/(1-n)] = E</w:t>
      </w:r>
      <w:r w:rsidRPr="006570CA">
        <w:rPr>
          <w:rFonts w:ascii="Times New Roman" w:hAnsi="Times New Roman" w:cs="Times New Roman"/>
          <w:sz w:val="20"/>
          <w:szCs w:val="24"/>
          <w:vertAlign w:val="superscript"/>
          <w:lang w:val="pt-BR"/>
        </w:rPr>
        <w:t>*</w:t>
      </w:r>
      <w:r w:rsidRPr="006570CA">
        <w:rPr>
          <w:rFonts w:ascii="Times New Roman" w:hAnsi="Times New Roman" w:cs="Times New Roman"/>
          <w:sz w:val="20"/>
          <w:szCs w:val="24"/>
          <w:lang w:val="el-GR"/>
        </w:rPr>
        <w:t>θ</w:t>
      </w:r>
      <w:r w:rsidRPr="006570CA">
        <w:rPr>
          <w:rFonts w:ascii="Times New Roman" w:hAnsi="Times New Roman" w:cs="Times New Roman"/>
          <w:sz w:val="20"/>
          <w:szCs w:val="24"/>
          <w:lang w:val="pt-BR"/>
        </w:rPr>
        <w:t>/2.303RT</w:t>
      </w:r>
      <w:r w:rsidRPr="006570CA">
        <w:rPr>
          <w:rFonts w:ascii="Times New Roman" w:hAnsi="Times New Roman" w:cs="Times New Roman"/>
          <w:sz w:val="20"/>
          <w:szCs w:val="24"/>
          <w:vertAlign w:val="subscript"/>
          <w:lang w:val="pt-BR"/>
        </w:rPr>
        <w:t>s</w:t>
      </w:r>
      <w:r w:rsidRPr="006570CA">
        <w:rPr>
          <w:rFonts w:ascii="Times New Roman" w:hAnsi="Times New Roman" w:cs="Times New Roman"/>
          <w:sz w:val="20"/>
          <w:szCs w:val="24"/>
          <w:vertAlign w:val="superscript"/>
          <w:lang w:val="pt-BR"/>
        </w:rPr>
        <w:t>2</w:t>
      </w:r>
      <w:r w:rsidR="00CE3FB2">
        <w:rPr>
          <w:rFonts w:ascii="Times New Roman" w:hAnsi="Times New Roman" w:cs="Times New Roman"/>
          <w:sz w:val="20"/>
          <w:szCs w:val="24"/>
          <w:lang w:val="pt-BR"/>
        </w:rPr>
        <w:t xml:space="preserve">  </w:t>
      </w:r>
      <w:r w:rsidRPr="006570CA">
        <w:rPr>
          <w:rFonts w:ascii="Times New Roman" w:hAnsi="Times New Roman" w:cs="Times New Roman"/>
          <w:sz w:val="20"/>
          <w:szCs w:val="24"/>
          <w:lang w:val="pt-BR"/>
        </w:rPr>
        <w:t>for n≠1</w:t>
      </w:r>
      <w:r w:rsidRPr="006570CA">
        <w:rPr>
          <w:rFonts w:ascii="Times New Roman" w:hAnsi="Times New Roman" w:cs="Times New Roman"/>
          <w:sz w:val="20"/>
          <w:szCs w:val="24"/>
          <w:lang w:val="pt-BR"/>
        </w:rPr>
        <w:tab/>
        <w:t>(4)</w:t>
      </w:r>
    </w:p>
    <w:p w:rsidR="00AE2988" w:rsidRPr="006570CA" w:rsidRDefault="00AE2988" w:rsidP="00627722">
      <w:pPr>
        <w:tabs>
          <w:tab w:val="right" w:pos="4394"/>
        </w:tabs>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When n = 1, the LHS of equation 4 would be log [-log (1-</w:t>
      </w:r>
      <w:r w:rsidRPr="006570CA">
        <w:rPr>
          <w:rFonts w:ascii="Times New Roman" w:hAnsi="Times New Roman" w:cs="Times New Roman"/>
          <w:sz w:val="20"/>
          <w:szCs w:val="24"/>
          <w:lang w:val="el-GR"/>
        </w:rPr>
        <w:t>α</w:t>
      </w:r>
      <w:r w:rsidRPr="006570CA">
        <w:rPr>
          <w:rFonts w:ascii="Times New Roman" w:hAnsi="Times New Roman" w:cs="Times New Roman"/>
          <w:sz w:val="20"/>
          <w:szCs w:val="24"/>
        </w:rPr>
        <w:t>)]. For a first-order kinetic process the Horowitz-Metzger equation may be written in the form:</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Log [log (w</w:t>
      </w:r>
      <w:r w:rsidRPr="006570CA">
        <w:rPr>
          <w:rFonts w:ascii="Times New Roman" w:hAnsi="Times New Roman" w:cs="Times New Roman"/>
          <w:sz w:val="20"/>
          <w:szCs w:val="24"/>
          <w:vertAlign w:val="subscript"/>
          <w:lang w:val="el-GR"/>
        </w:rPr>
        <w:t>α</w:t>
      </w:r>
      <w:r w:rsidRPr="006570CA">
        <w:rPr>
          <w:rFonts w:ascii="Times New Roman" w:hAnsi="Times New Roman" w:cs="Times New Roman"/>
          <w:sz w:val="20"/>
          <w:szCs w:val="24"/>
          <w:vertAlign w:val="subscript"/>
        </w:rPr>
        <w:t xml:space="preserve"> </w:t>
      </w:r>
      <w:r w:rsidRPr="006570CA">
        <w:rPr>
          <w:rFonts w:ascii="Times New Roman" w:hAnsi="Times New Roman" w:cs="Times New Roman"/>
          <w:sz w:val="20"/>
          <w:szCs w:val="24"/>
        </w:rPr>
        <w:t>/ w</w:t>
      </w:r>
      <w:r w:rsidRPr="006570CA">
        <w:rPr>
          <w:rFonts w:ascii="Times New Roman" w:hAnsi="Times New Roman" w:cs="Times New Roman"/>
          <w:sz w:val="20"/>
          <w:szCs w:val="24"/>
          <w:vertAlign w:val="subscript"/>
          <w:lang w:val="el-GR"/>
        </w:rPr>
        <w:t>γ</w:t>
      </w:r>
      <w:r w:rsidRPr="006570CA">
        <w:rPr>
          <w:rFonts w:ascii="Times New Roman" w:hAnsi="Times New Roman" w:cs="Times New Roman"/>
          <w:sz w:val="20"/>
          <w:szCs w:val="24"/>
        </w:rPr>
        <w:t>)] = E</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lang w:val="el-GR"/>
        </w:rPr>
        <w:t>θ</w:t>
      </w:r>
      <w:r w:rsidRPr="006570CA">
        <w:rPr>
          <w:rFonts w:ascii="Times New Roman" w:hAnsi="Times New Roman" w:cs="Times New Roman"/>
          <w:sz w:val="20"/>
          <w:szCs w:val="24"/>
        </w:rPr>
        <w:t>/2.303RT</w:t>
      </w:r>
      <w:r w:rsidRPr="006570CA">
        <w:rPr>
          <w:rFonts w:ascii="Times New Roman" w:hAnsi="Times New Roman" w:cs="Times New Roman"/>
          <w:sz w:val="20"/>
          <w:szCs w:val="24"/>
          <w:vertAlign w:val="subscript"/>
        </w:rPr>
        <w:t>s</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 xml:space="preserve"> – log2.303</w:t>
      </w:r>
    </w:p>
    <w:p w:rsidR="00AE2988" w:rsidRPr="006570CA" w:rsidRDefault="00AE2988" w:rsidP="006570CA">
      <w:pPr>
        <w:snapToGrid w:val="0"/>
        <w:spacing w:after="0" w:line="240" w:lineRule="auto"/>
        <w:ind w:firstLine="425"/>
        <w:jc w:val="both"/>
        <w:rPr>
          <w:rFonts w:ascii="Times New Roman" w:hAnsi="Times New Roman" w:cs="Times New Roman"/>
          <w:sz w:val="20"/>
          <w:szCs w:val="24"/>
          <w:vertAlign w:val="superscript"/>
        </w:rPr>
      </w:pPr>
      <w:r w:rsidRPr="006570CA">
        <w:rPr>
          <w:rFonts w:ascii="Times New Roman" w:hAnsi="Times New Roman" w:cs="Times New Roman"/>
          <w:sz w:val="20"/>
          <w:szCs w:val="24"/>
        </w:rPr>
        <w:t xml:space="preserve">Where </w:t>
      </w:r>
      <w:r w:rsidRPr="006570CA">
        <w:rPr>
          <w:rFonts w:ascii="Times New Roman" w:hAnsi="Times New Roman" w:cs="Times New Roman"/>
          <w:sz w:val="20"/>
          <w:szCs w:val="24"/>
          <w:lang w:val="el-GR"/>
        </w:rPr>
        <w:t>θ</w:t>
      </w:r>
      <w:r w:rsidRPr="006570CA">
        <w:rPr>
          <w:rFonts w:ascii="Times New Roman" w:hAnsi="Times New Roman" w:cs="Times New Roman"/>
          <w:sz w:val="20"/>
          <w:szCs w:val="24"/>
        </w:rPr>
        <w:t xml:space="preserve"> = T- T</w:t>
      </w:r>
      <w:r w:rsidRPr="006570CA">
        <w:rPr>
          <w:rFonts w:ascii="Times New Roman" w:hAnsi="Times New Roman" w:cs="Times New Roman"/>
          <w:sz w:val="20"/>
          <w:szCs w:val="24"/>
          <w:vertAlign w:val="subscript"/>
        </w:rPr>
        <w:t>s</w:t>
      </w:r>
      <w:r w:rsidRPr="006570CA">
        <w:rPr>
          <w:rFonts w:ascii="Times New Roman" w:hAnsi="Times New Roman" w:cs="Times New Roman"/>
          <w:sz w:val="20"/>
          <w:szCs w:val="24"/>
        </w:rPr>
        <w:t>, w</w:t>
      </w:r>
      <w:r w:rsidRPr="006570CA">
        <w:rPr>
          <w:rFonts w:ascii="Times New Roman" w:hAnsi="Times New Roman" w:cs="Times New Roman"/>
          <w:sz w:val="20"/>
          <w:szCs w:val="24"/>
          <w:vertAlign w:val="subscript"/>
          <w:lang w:val="el-GR"/>
        </w:rPr>
        <w:t>γ</w:t>
      </w:r>
      <w:r w:rsidRPr="006570CA">
        <w:rPr>
          <w:rFonts w:ascii="Times New Roman" w:hAnsi="Times New Roman" w:cs="Times New Roman"/>
          <w:sz w:val="20"/>
          <w:szCs w:val="24"/>
        </w:rPr>
        <w:t xml:space="preserve"> = w</w:t>
      </w:r>
      <w:r w:rsidRPr="006570CA">
        <w:rPr>
          <w:rFonts w:ascii="Times New Roman" w:hAnsi="Times New Roman" w:cs="Times New Roman"/>
          <w:sz w:val="20"/>
          <w:szCs w:val="24"/>
          <w:vertAlign w:val="subscript"/>
          <w:lang w:val="el-GR"/>
        </w:rPr>
        <w:t>α</w:t>
      </w:r>
      <w:r w:rsidRPr="006570CA">
        <w:rPr>
          <w:rFonts w:ascii="Times New Roman" w:hAnsi="Times New Roman" w:cs="Times New Roman"/>
          <w:sz w:val="20"/>
          <w:szCs w:val="24"/>
        </w:rPr>
        <w:t xml:space="preserve"> – w, w</w:t>
      </w:r>
      <w:r w:rsidRPr="006570CA">
        <w:rPr>
          <w:rFonts w:ascii="Times New Roman" w:hAnsi="Times New Roman" w:cs="Times New Roman"/>
          <w:sz w:val="20"/>
          <w:szCs w:val="24"/>
          <w:vertAlign w:val="subscript"/>
          <w:lang w:val="el-GR"/>
        </w:rPr>
        <w:t>α</w:t>
      </w:r>
      <w:r w:rsidRPr="006570CA">
        <w:rPr>
          <w:rFonts w:ascii="Times New Roman" w:hAnsi="Times New Roman" w:cs="Times New Roman"/>
          <w:sz w:val="20"/>
          <w:szCs w:val="24"/>
        </w:rPr>
        <w:t xml:space="preserve"> = mass loss at the completion of the reaction. The plot of log [log (w</w:t>
      </w:r>
      <w:r w:rsidRPr="006570CA">
        <w:rPr>
          <w:rFonts w:ascii="Times New Roman" w:hAnsi="Times New Roman" w:cs="Times New Roman"/>
          <w:sz w:val="20"/>
          <w:szCs w:val="24"/>
          <w:vertAlign w:val="subscript"/>
          <w:lang w:val="el-GR"/>
        </w:rPr>
        <w:t>α</w:t>
      </w:r>
      <w:r w:rsidRPr="006570CA">
        <w:rPr>
          <w:rFonts w:ascii="Times New Roman" w:hAnsi="Times New Roman" w:cs="Times New Roman"/>
          <w:sz w:val="20"/>
          <w:szCs w:val="24"/>
          <w:vertAlign w:val="subscript"/>
        </w:rPr>
        <w:t xml:space="preserve"> </w:t>
      </w:r>
      <w:r w:rsidRPr="006570CA">
        <w:rPr>
          <w:rFonts w:ascii="Times New Roman" w:hAnsi="Times New Roman" w:cs="Times New Roman"/>
          <w:sz w:val="20"/>
          <w:szCs w:val="24"/>
        </w:rPr>
        <w:t>/ w</w:t>
      </w:r>
      <w:r w:rsidRPr="006570CA">
        <w:rPr>
          <w:rFonts w:ascii="Times New Roman" w:hAnsi="Times New Roman" w:cs="Times New Roman"/>
          <w:sz w:val="20"/>
          <w:szCs w:val="24"/>
          <w:vertAlign w:val="subscript"/>
          <w:lang w:val="el-GR"/>
        </w:rPr>
        <w:t>γ</w:t>
      </w:r>
      <w:r w:rsidRPr="006570CA">
        <w:rPr>
          <w:rFonts w:ascii="Times New Roman" w:hAnsi="Times New Roman" w:cs="Times New Roman"/>
          <w:sz w:val="20"/>
          <w:szCs w:val="24"/>
        </w:rPr>
        <w:t xml:space="preserve">)] vs. </w:t>
      </w:r>
      <w:r w:rsidRPr="006570CA">
        <w:rPr>
          <w:rFonts w:ascii="Times New Roman" w:hAnsi="Times New Roman" w:cs="Times New Roman"/>
          <w:sz w:val="20"/>
          <w:szCs w:val="24"/>
          <w:lang w:val="el-GR"/>
        </w:rPr>
        <w:t>θ</w:t>
      </w:r>
      <w:r w:rsidRPr="006570CA">
        <w:rPr>
          <w:rFonts w:ascii="Times New Roman" w:hAnsi="Times New Roman" w:cs="Times New Roman"/>
          <w:sz w:val="20"/>
          <w:szCs w:val="24"/>
        </w:rPr>
        <w:t xml:space="preserve"> was drawn and found to be linear from the slope of which E</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was calculated. The pre-exponential factor, A, was calculated from the equation:</w:t>
      </w:r>
    </w:p>
    <w:p w:rsidR="00AE2988" w:rsidRPr="006570CA" w:rsidRDefault="00AE2988" w:rsidP="006570CA">
      <w:pPr>
        <w:snapToGrid w:val="0"/>
        <w:spacing w:after="0" w:line="240" w:lineRule="auto"/>
        <w:ind w:firstLine="425"/>
        <w:jc w:val="both"/>
        <w:rPr>
          <w:rFonts w:ascii="Times New Roman" w:hAnsi="Times New Roman" w:cs="Times New Roman"/>
          <w:sz w:val="20"/>
          <w:szCs w:val="24"/>
          <w:lang w:val="pt-BR"/>
        </w:rPr>
      </w:pPr>
      <w:r w:rsidRPr="006570CA">
        <w:rPr>
          <w:rFonts w:ascii="Times New Roman" w:hAnsi="Times New Roman" w:cs="Times New Roman"/>
          <w:sz w:val="20"/>
          <w:szCs w:val="24"/>
          <w:lang w:val="pt-BR"/>
        </w:rPr>
        <w:t>E</w:t>
      </w:r>
      <w:r w:rsidRPr="006570CA">
        <w:rPr>
          <w:rFonts w:ascii="Times New Roman" w:hAnsi="Times New Roman" w:cs="Times New Roman"/>
          <w:sz w:val="20"/>
          <w:szCs w:val="24"/>
          <w:vertAlign w:val="superscript"/>
          <w:lang w:val="pt-BR"/>
        </w:rPr>
        <w:t>*</w:t>
      </w:r>
      <w:r w:rsidRPr="006570CA">
        <w:rPr>
          <w:rFonts w:ascii="Times New Roman" w:hAnsi="Times New Roman" w:cs="Times New Roman"/>
          <w:sz w:val="20"/>
          <w:szCs w:val="24"/>
          <w:lang w:val="pt-BR"/>
        </w:rPr>
        <w:t xml:space="preserve"> /RT</w:t>
      </w:r>
      <w:r w:rsidRPr="006570CA">
        <w:rPr>
          <w:rFonts w:ascii="Times New Roman" w:hAnsi="Times New Roman" w:cs="Times New Roman"/>
          <w:sz w:val="20"/>
          <w:szCs w:val="24"/>
          <w:vertAlign w:val="subscript"/>
          <w:lang w:val="pt-BR"/>
        </w:rPr>
        <w:t>s</w:t>
      </w:r>
      <w:r w:rsidRPr="006570CA">
        <w:rPr>
          <w:rFonts w:ascii="Times New Roman" w:hAnsi="Times New Roman" w:cs="Times New Roman"/>
          <w:sz w:val="20"/>
          <w:szCs w:val="24"/>
          <w:vertAlign w:val="superscript"/>
          <w:lang w:val="pt-BR"/>
        </w:rPr>
        <w:t>2</w:t>
      </w:r>
      <w:r w:rsidRPr="006570CA">
        <w:rPr>
          <w:rFonts w:ascii="Times New Roman" w:hAnsi="Times New Roman" w:cs="Times New Roman"/>
          <w:sz w:val="20"/>
          <w:szCs w:val="24"/>
          <w:lang w:val="pt-BR"/>
        </w:rPr>
        <w:t xml:space="preserve"> = A/[ </w:t>
      </w:r>
      <w:r w:rsidRPr="006570CA">
        <w:rPr>
          <w:rFonts w:ascii="Times New Roman" w:hAnsi="Times New Roman" w:cs="Times New Roman"/>
          <w:sz w:val="20"/>
          <w:szCs w:val="24"/>
          <w:lang w:val="el-GR"/>
        </w:rPr>
        <w:t>φ</w:t>
      </w:r>
      <w:r w:rsidRPr="006570CA">
        <w:rPr>
          <w:rFonts w:ascii="Times New Roman" w:hAnsi="Times New Roman" w:cs="Times New Roman"/>
          <w:sz w:val="20"/>
          <w:szCs w:val="24"/>
          <w:lang w:val="pt-BR"/>
        </w:rPr>
        <w:t xml:space="preserve"> exp(-E</w:t>
      </w:r>
      <w:r w:rsidRPr="006570CA">
        <w:rPr>
          <w:rFonts w:ascii="Times New Roman" w:hAnsi="Times New Roman" w:cs="Times New Roman"/>
          <w:sz w:val="20"/>
          <w:szCs w:val="24"/>
          <w:vertAlign w:val="superscript"/>
          <w:lang w:val="pt-BR"/>
        </w:rPr>
        <w:t>*</w:t>
      </w:r>
      <w:r w:rsidRPr="006570CA">
        <w:rPr>
          <w:rFonts w:ascii="Times New Roman" w:hAnsi="Times New Roman" w:cs="Times New Roman"/>
          <w:sz w:val="20"/>
          <w:szCs w:val="24"/>
          <w:lang w:val="pt-BR"/>
        </w:rPr>
        <w:t>/RT</w:t>
      </w:r>
      <w:r w:rsidRPr="006570CA">
        <w:rPr>
          <w:rFonts w:ascii="Times New Roman" w:hAnsi="Times New Roman" w:cs="Times New Roman"/>
          <w:sz w:val="20"/>
          <w:szCs w:val="24"/>
          <w:vertAlign w:val="subscript"/>
          <w:lang w:val="pt-BR"/>
        </w:rPr>
        <w:t>s</w:t>
      </w:r>
      <w:r w:rsidRPr="006570CA">
        <w:rPr>
          <w:rFonts w:ascii="Times New Roman" w:hAnsi="Times New Roman" w:cs="Times New Roman"/>
          <w:sz w:val="20"/>
          <w:szCs w:val="24"/>
          <w:lang w:val="pt-BR"/>
        </w:rPr>
        <w:t>)]</w:t>
      </w:r>
    </w:p>
    <w:p w:rsidR="006570CA" w:rsidRDefault="006570CA" w:rsidP="006570CA">
      <w:pPr>
        <w:snapToGrid w:val="0"/>
        <w:spacing w:after="0" w:line="240" w:lineRule="auto"/>
        <w:ind w:firstLine="425"/>
        <w:jc w:val="both"/>
        <w:rPr>
          <w:rFonts w:ascii="Times New Roman" w:hAnsi="Times New Roman" w:cs="Times New Roman"/>
          <w:sz w:val="20"/>
          <w:szCs w:val="24"/>
        </w:rPr>
        <w:sectPr w:rsidR="006570CA" w:rsidSect="006570CA">
          <w:type w:val="continuous"/>
          <w:pgSz w:w="12240" w:h="15840" w:code="1"/>
          <w:pgMar w:top="1440" w:right="1440" w:bottom="1440" w:left="1440" w:header="720" w:footer="720" w:gutter="0"/>
          <w:cols w:num="2" w:space="425"/>
          <w:docGrid w:linePitch="360"/>
        </w:sectPr>
      </w:pPr>
    </w:p>
    <w:p w:rsidR="00732646" w:rsidRDefault="009252F1" w:rsidP="006570CA">
      <w:pPr>
        <w:snapToGrid w:val="0"/>
        <w:spacing w:after="0" w:line="240" w:lineRule="auto"/>
        <w:ind w:firstLine="425"/>
        <w:jc w:val="both"/>
        <w:rPr>
          <w:rFonts w:ascii="Times New Roman" w:hAnsi="Times New Roman" w:cs="Times New Roman"/>
          <w:sz w:val="20"/>
          <w:szCs w:val="24"/>
          <w:lang w:eastAsia="zh-CN"/>
        </w:rPr>
      </w:pPr>
      <w:r w:rsidRPr="006570CA">
        <w:rPr>
          <w:rFonts w:ascii="Times New Roman" w:hAnsi="Times New Roman" w:cs="Times New Roman"/>
          <w:sz w:val="20"/>
          <w:szCs w:val="24"/>
        </w:rPr>
        <w:object w:dxaOrig="5733" w:dyaOrig="4690">
          <v:shape id="_x0000_i1042" type="#_x0000_t75" style="width:136.5pt;height:202.85pt" o:ole="">
            <v:imagedata r:id="rId41" o:title=""/>
          </v:shape>
          <o:OLEObject Type="Embed" ProgID="Origin50.Graph" ShapeID="_x0000_i1042" DrawAspect="Content" ObjectID="_1456428628" r:id="rId42"/>
        </w:object>
      </w:r>
      <w:r w:rsidRPr="006570CA">
        <w:rPr>
          <w:rFonts w:ascii="Times New Roman" w:hAnsi="Times New Roman" w:cs="Times New Roman"/>
          <w:sz w:val="20"/>
          <w:szCs w:val="24"/>
        </w:rPr>
        <w:object w:dxaOrig="5873" w:dyaOrig="4767">
          <v:shape id="_x0000_i1043" type="#_x0000_t75" style="width:151.5pt;height:181.55pt" o:ole="">
            <v:imagedata r:id="rId43" o:title=""/>
          </v:shape>
          <o:OLEObject Type="Embed" ProgID="Origin50.Graph" ShapeID="_x0000_i1043" DrawAspect="Content" ObjectID="_1456428629" r:id="rId44"/>
        </w:object>
      </w:r>
      <w:r w:rsidRPr="006570CA">
        <w:rPr>
          <w:rFonts w:ascii="Times New Roman" w:hAnsi="Times New Roman" w:cs="Times New Roman"/>
          <w:sz w:val="20"/>
          <w:szCs w:val="24"/>
        </w:rPr>
        <w:object w:dxaOrig="5828" w:dyaOrig="4848">
          <v:shape id="_x0000_i1044" type="#_x0000_t75" style="width:2in;height:155.25pt" o:ole="">
            <v:imagedata r:id="rId45" o:title=""/>
          </v:shape>
          <o:OLEObject Type="Embed" ProgID="Origin50.Graph" ShapeID="_x0000_i1044" DrawAspect="Content" ObjectID="_1456428630" r:id="rId46"/>
        </w:objec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6</w:t>
      </w:r>
      <w:r w:rsidRPr="006570CA">
        <w:rPr>
          <w:rFonts w:ascii="Times New Roman" w:hAnsi="Times New Roman" w:cs="Times New Roman"/>
          <w:sz w:val="20"/>
          <w:szCs w:val="24"/>
        </w:rPr>
        <w:t xml:space="preserve">: TG, DTG and DSC curves of Cr (III)/Co (II) system ignited previously at 300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p>
    <w:p w:rsidR="00E87F91" w:rsidRPr="006570CA" w:rsidRDefault="00E87F91" w:rsidP="006570CA">
      <w:pPr>
        <w:autoSpaceDE w:val="0"/>
        <w:autoSpaceDN w:val="0"/>
        <w:adjustRightInd w:val="0"/>
        <w:snapToGrid w:val="0"/>
        <w:spacing w:after="0" w:line="240" w:lineRule="auto"/>
        <w:jc w:val="center"/>
        <w:rPr>
          <w:rFonts w:ascii="Times New Roman" w:hAnsi="Times New Roman" w:cs="Times New Roman"/>
          <w:b/>
          <w:bCs/>
          <w:sz w:val="20"/>
          <w:szCs w:val="24"/>
        </w:rPr>
      </w:pPr>
    </w:p>
    <w:p w:rsidR="00AE2988" w:rsidRPr="006570CA" w:rsidRDefault="00AE2988" w:rsidP="006570CA">
      <w:pPr>
        <w:autoSpaceDE w:val="0"/>
        <w:autoSpaceDN w:val="0"/>
        <w:adjustRightInd w:val="0"/>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Table 4</w:t>
      </w:r>
      <w:r w:rsidRPr="006570CA">
        <w:rPr>
          <w:rFonts w:ascii="Times New Roman" w:hAnsi="Times New Roman" w:cs="Times New Roman"/>
          <w:sz w:val="20"/>
          <w:szCs w:val="24"/>
        </w:rPr>
        <w:t>:</w:t>
      </w:r>
      <w:r w:rsidR="00CE3FB2">
        <w:rPr>
          <w:rFonts w:ascii="Times New Roman" w:hAnsi="Times New Roman" w:cs="Times New Roman"/>
          <w:b/>
          <w:bCs/>
          <w:sz w:val="20"/>
          <w:szCs w:val="24"/>
        </w:rPr>
        <w:t xml:space="preserve"> </w:t>
      </w:r>
      <w:r w:rsidRPr="006570CA">
        <w:rPr>
          <w:rFonts w:ascii="Times New Roman" w:hAnsi="Times New Roman" w:cs="Times New Roman"/>
          <w:sz w:val="20"/>
          <w:szCs w:val="24"/>
        </w:rPr>
        <w:t>Kinetic parameters of Cr (III)/Co (II) system</w:t>
      </w:r>
    </w:p>
    <w:tbl>
      <w:tblPr>
        <w:tblW w:w="8424" w:type="dxa"/>
        <w:jc w:val="center"/>
        <w:tblBorders>
          <w:top w:val="single" w:sz="4" w:space="0" w:color="auto"/>
          <w:bottom w:val="single" w:sz="4" w:space="0" w:color="auto"/>
          <w:insideH w:val="single" w:sz="4" w:space="0" w:color="auto"/>
        </w:tblBorders>
        <w:tblLook w:val="01E0"/>
      </w:tblPr>
      <w:tblGrid>
        <w:gridCol w:w="780"/>
        <w:gridCol w:w="1253"/>
        <w:gridCol w:w="1689"/>
        <w:gridCol w:w="1483"/>
        <w:gridCol w:w="1253"/>
        <w:gridCol w:w="1253"/>
        <w:gridCol w:w="713"/>
      </w:tblGrid>
      <w:tr w:rsidR="00AE2988" w:rsidRPr="007A582A" w:rsidTr="001C2A58">
        <w:trPr>
          <w:trHeight w:val="269"/>
          <w:jc w:val="center"/>
        </w:trPr>
        <w:tc>
          <w:tcPr>
            <w:tcW w:w="0" w:type="auto"/>
            <w:vMerge w:val="restart"/>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Method</w:t>
            </w:r>
          </w:p>
        </w:tc>
        <w:tc>
          <w:tcPr>
            <w:tcW w:w="6908" w:type="dxa"/>
            <w:gridSpan w:val="5"/>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Parameter</w:t>
            </w:r>
          </w:p>
        </w:tc>
        <w:tc>
          <w:tcPr>
            <w:tcW w:w="0" w:type="auto"/>
            <w:vMerge w:val="restart"/>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r</w:t>
            </w:r>
          </w:p>
        </w:tc>
      </w:tr>
      <w:tr w:rsidR="00AE2988" w:rsidRPr="007A582A" w:rsidTr="001C2A58">
        <w:trPr>
          <w:trHeight w:val="174"/>
          <w:jc w:val="center"/>
        </w:trPr>
        <w:tc>
          <w:tcPr>
            <w:tcW w:w="0" w:type="auto"/>
            <w:vMerge/>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p>
        </w:tc>
        <w:tc>
          <w:tcPr>
            <w:tcW w:w="0" w:type="auto"/>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E /</w:t>
            </w:r>
          </w:p>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kJmol</w:t>
            </w:r>
            <w:r w:rsidRPr="007A582A">
              <w:rPr>
                <w:rFonts w:ascii="Times New Roman" w:eastAsiaTheme="minorEastAsia" w:hAnsi="Times New Roman" w:cs="Times New Roman"/>
                <w:color w:val="000000"/>
                <w:sz w:val="18"/>
                <w:szCs w:val="18"/>
                <w:vertAlign w:val="superscript"/>
              </w:rPr>
              <w:t>-1</w:t>
            </w:r>
          </w:p>
        </w:tc>
        <w:tc>
          <w:tcPr>
            <w:tcW w:w="0" w:type="auto"/>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Z /</w:t>
            </w:r>
          </w:p>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s</w:t>
            </w:r>
            <w:r w:rsidRPr="007A582A">
              <w:rPr>
                <w:rFonts w:ascii="Times New Roman" w:eastAsiaTheme="minorEastAsia" w:hAnsi="Times New Roman" w:cs="Times New Roman"/>
                <w:color w:val="000000"/>
                <w:sz w:val="18"/>
                <w:szCs w:val="18"/>
                <w:vertAlign w:val="superscript"/>
              </w:rPr>
              <w:t>-1</w:t>
            </w:r>
          </w:p>
        </w:tc>
        <w:tc>
          <w:tcPr>
            <w:tcW w:w="0" w:type="auto"/>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sym w:font="Symbol" w:char="F044"/>
            </w:r>
            <w:r w:rsidRPr="007A582A">
              <w:rPr>
                <w:rFonts w:ascii="Times New Roman" w:eastAsiaTheme="minorEastAsia" w:hAnsi="Times New Roman" w:cs="Times New Roman"/>
                <w:color w:val="000000"/>
                <w:sz w:val="18"/>
                <w:szCs w:val="18"/>
              </w:rPr>
              <w:t>S /</w:t>
            </w:r>
          </w:p>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Jmol</w:t>
            </w:r>
            <w:r w:rsidRPr="007A582A">
              <w:rPr>
                <w:rFonts w:ascii="Times New Roman" w:eastAsiaTheme="minorEastAsia" w:hAnsi="Times New Roman" w:cs="Times New Roman"/>
                <w:color w:val="000000"/>
                <w:sz w:val="18"/>
                <w:szCs w:val="18"/>
                <w:vertAlign w:val="superscript"/>
              </w:rPr>
              <w:t>-1</w:t>
            </w:r>
            <w:r w:rsidRPr="007A582A">
              <w:rPr>
                <w:rFonts w:ascii="Times New Roman" w:eastAsiaTheme="minorEastAsia" w:hAnsi="Times New Roman" w:cs="Times New Roman"/>
                <w:color w:val="000000"/>
                <w:sz w:val="18"/>
                <w:szCs w:val="18"/>
              </w:rPr>
              <w:t>K</w:t>
            </w:r>
            <w:r w:rsidRPr="007A582A">
              <w:rPr>
                <w:rFonts w:ascii="Times New Roman" w:eastAsiaTheme="minorEastAsia" w:hAnsi="Times New Roman" w:cs="Times New Roman"/>
                <w:color w:val="000000"/>
                <w:sz w:val="18"/>
                <w:szCs w:val="18"/>
                <w:vertAlign w:val="superscript"/>
              </w:rPr>
              <w:t>-1</w:t>
            </w:r>
          </w:p>
        </w:tc>
        <w:tc>
          <w:tcPr>
            <w:tcW w:w="0" w:type="auto"/>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sym w:font="Symbol" w:char="F044"/>
            </w:r>
            <w:r w:rsidRPr="007A582A">
              <w:rPr>
                <w:rFonts w:ascii="Times New Roman" w:eastAsiaTheme="minorEastAsia" w:hAnsi="Times New Roman" w:cs="Times New Roman"/>
                <w:color w:val="000000"/>
                <w:sz w:val="18"/>
                <w:szCs w:val="18"/>
              </w:rPr>
              <w:t>H /</w:t>
            </w:r>
          </w:p>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kJmol</w:t>
            </w:r>
            <w:r w:rsidRPr="007A582A">
              <w:rPr>
                <w:rFonts w:ascii="Times New Roman" w:eastAsiaTheme="minorEastAsia" w:hAnsi="Times New Roman" w:cs="Times New Roman"/>
                <w:color w:val="000000"/>
                <w:sz w:val="18"/>
                <w:szCs w:val="18"/>
                <w:vertAlign w:val="superscript"/>
              </w:rPr>
              <w:t>-1</w:t>
            </w:r>
          </w:p>
        </w:tc>
        <w:tc>
          <w:tcPr>
            <w:tcW w:w="0" w:type="auto"/>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sym w:font="Symbol" w:char="F044"/>
            </w:r>
            <w:r w:rsidRPr="007A582A">
              <w:rPr>
                <w:rFonts w:ascii="Times New Roman" w:eastAsiaTheme="minorEastAsia" w:hAnsi="Times New Roman" w:cs="Times New Roman"/>
                <w:color w:val="000000"/>
                <w:sz w:val="18"/>
                <w:szCs w:val="18"/>
              </w:rPr>
              <w:t>G /</w:t>
            </w:r>
          </w:p>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kJmol</w:t>
            </w:r>
            <w:r w:rsidRPr="007A582A">
              <w:rPr>
                <w:rFonts w:ascii="Times New Roman" w:eastAsiaTheme="minorEastAsia" w:hAnsi="Times New Roman" w:cs="Times New Roman"/>
                <w:color w:val="000000"/>
                <w:sz w:val="18"/>
                <w:szCs w:val="18"/>
                <w:vertAlign w:val="superscript"/>
              </w:rPr>
              <w:t>-1</w:t>
            </w:r>
          </w:p>
        </w:tc>
        <w:tc>
          <w:tcPr>
            <w:tcW w:w="0" w:type="auto"/>
            <w:vMerge/>
            <w:shd w:val="clear" w:color="auto" w:fill="F2F2F2"/>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p>
        </w:tc>
      </w:tr>
      <w:tr w:rsidR="00AE2988" w:rsidRPr="007A582A" w:rsidTr="001C2A58">
        <w:trPr>
          <w:trHeight w:val="269"/>
          <w:jc w:val="center"/>
        </w:trPr>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HM</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165</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11.00</w:t>
            </w:r>
            <w:r w:rsidRPr="007A582A">
              <w:rPr>
                <w:rFonts w:ascii="Times New Roman" w:eastAsiaTheme="minorEastAsia" w:hAnsi="Times New Roman" w:cs="Times New Roman"/>
                <w:color w:val="000000"/>
                <w:sz w:val="18"/>
                <w:szCs w:val="18"/>
              </w:rPr>
              <w:sym w:font="Symbol" w:char="F0B4"/>
            </w:r>
            <w:r w:rsidRPr="007A582A">
              <w:rPr>
                <w:rFonts w:ascii="Times New Roman" w:eastAsiaTheme="minorEastAsia" w:hAnsi="Times New Roman" w:cs="Times New Roman"/>
                <w:color w:val="000000"/>
                <w:sz w:val="18"/>
                <w:szCs w:val="18"/>
              </w:rPr>
              <w:t>10</w:t>
            </w:r>
            <w:r w:rsidRPr="007A582A">
              <w:rPr>
                <w:rFonts w:ascii="Times New Roman" w:eastAsiaTheme="minorEastAsia" w:hAnsi="Times New Roman" w:cs="Times New Roman"/>
                <w:color w:val="000000"/>
                <w:sz w:val="18"/>
                <w:szCs w:val="18"/>
                <w:vertAlign w:val="superscript"/>
              </w:rPr>
              <w:t>12</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42</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162</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141</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0.9953</w:t>
            </w:r>
          </w:p>
        </w:tc>
      </w:tr>
      <w:tr w:rsidR="00AE2988" w:rsidRPr="007A582A" w:rsidTr="001C2A58">
        <w:trPr>
          <w:trHeight w:val="289"/>
          <w:jc w:val="center"/>
        </w:trPr>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CR</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170</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12.21</w:t>
            </w:r>
            <w:r w:rsidRPr="007A582A">
              <w:rPr>
                <w:rFonts w:ascii="Times New Roman" w:eastAsiaTheme="minorEastAsia" w:hAnsi="Times New Roman" w:cs="Times New Roman"/>
                <w:color w:val="000000"/>
                <w:sz w:val="18"/>
                <w:szCs w:val="18"/>
              </w:rPr>
              <w:sym w:font="Symbol" w:char="F0B4"/>
            </w:r>
            <w:r w:rsidRPr="007A582A">
              <w:rPr>
                <w:rFonts w:ascii="Times New Roman" w:eastAsiaTheme="minorEastAsia" w:hAnsi="Times New Roman" w:cs="Times New Roman"/>
                <w:color w:val="000000"/>
                <w:sz w:val="18"/>
                <w:szCs w:val="18"/>
              </w:rPr>
              <w:t>10</w:t>
            </w:r>
            <w:r w:rsidRPr="007A582A">
              <w:rPr>
                <w:rFonts w:ascii="Times New Roman" w:eastAsiaTheme="minorEastAsia" w:hAnsi="Times New Roman" w:cs="Times New Roman"/>
                <w:color w:val="000000"/>
                <w:sz w:val="18"/>
                <w:szCs w:val="18"/>
                <w:vertAlign w:val="superscript"/>
              </w:rPr>
              <w:t>14</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44</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159</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146</w:t>
            </w:r>
          </w:p>
        </w:tc>
        <w:tc>
          <w:tcPr>
            <w:tcW w:w="0" w:type="auto"/>
            <w:vAlign w:val="center"/>
          </w:tcPr>
          <w:p w:rsidR="00AE2988" w:rsidRPr="007A582A" w:rsidRDefault="00AE2988" w:rsidP="006570CA">
            <w:pPr>
              <w:autoSpaceDE w:val="0"/>
              <w:autoSpaceDN w:val="0"/>
              <w:adjustRightInd w:val="0"/>
              <w:snapToGrid w:val="0"/>
              <w:spacing w:after="0" w:line="240" w:lineRule="auto"/>
              <w:jc w:val="center"/>
              <w:rPr>
                <w:rFonts w:ascii="Times New Roman" w:eastAsiaTheme="minorEastAsia" w:hAnsi="Times New Roman" w:cs="Times New Roman"/>
                <w:color w:val="000000"/>
                <w:sz w:val="18"/>
                <w:szCs w:val="18"/>
              </w:rPr>
            </w:pPr>
            <w:r w:rsidRPr="007A582A">
              <w:rPr>
                <w:rFonts w:ascii="Times New Roman" w:eastAsiaTheme="minorEastAsia" w:hAnsi="Times New Roman" w:cs="Times New Roman"/>
                <w:color w:val="000000"/>
                <w:sz w:val="18"/>
                <w:szCs w:val="18"/>
              </w:rPr>
              <w:t>0.9943</w:t>
            </w:r>
          </w:p>
        </w:tc>
      </w:tr>
    </w:tbl>
    <w:p w:rsidR="003214F7" w:rsidRPr="006570CA" w:rsidRDefault="003214F7" w:rsidP="006570CA">
      <w:pPr>
        <w:snapToGrid w:val="0"/>
        <w:spacing w:after="0" w:line="240" w:lineRule="auto"/>
        <w:ind w:firstLine="425"/>
        <w:jc w:val="both"/>
        <w:rPr>
          <w:rFonts w:ascii="Times New Roman" w:hAnsi="Times New Roman" w:cs="Times New Roman"/>
          <w:sz w:val="20"/>
          <w:szCs w:val="24"/>
        </w:rPr>
      </w:pPr>
    </w:p>
    <w:p w:rsidR="006570CA" w:rsidRDefault="006570CA" w:rsidP="006570CA">
      <w:pPr>
        <w:snapToGrid w:val="0"/>
        <w:spacing w:after="0" w:line="240" w:lineRule="auto"/>
        <w:ind w:firstLine="425"/>
        <w:jc w:val="both"/>
        <w:rPr>
          <w:rFonts w:ascii="Times New Roman" w:hAnsi="Times New Roman" w:cs="Times New Roman"/>
          <w:sz w:val="20"/>
          <w:szCs w:val="24"/>
        </w:rPr>
        <w:sectPr w:rsidR="006570CA" w:rsidSect="00832C44">
          <w:type w:val="continuous"/>
          <w:pgSz w:w="12240" w:h="15840" w:code="1"/>
          <w:pgMar w:top="1440" w:right="1440" w:bottom="1440" w:left="1440" w:header="720" w:footer="720" w:gutter="0"/>
          <w:cols w:space="720"/>
          <w:docGrid w:linePitch="360"/>
        </w:sectPr>
      </w:pP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lastRenderedPageBreak/>
        <w:t xml:space="preserve">The entropy of activation, </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S</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was calculated from equation 3. The enthalpy activation, </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H</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and Gibbs free energy, </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G</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were calculated from; ΔH</w:t>
      </w:r>
      <w:r w:rsidRPr="006570CA">
        <w:rPr>
          <w:rFonts w:ascii="Times New Roman" w:hAnsi="Times New Roman" w:cs="Times New Roman"/>
          <w:sz w:val="20"/>
          <w:szCs w:val="24"/>
          <w:vertAlign w:val="superscript"/>
        </w:rPr>
        <w:t xml:space="preserve">* </w:t>
      </w:r>
      <w:r w:rsidRPr="006570CA">
        <w:rPr>
          <w:rFonts w:ascii="Times New Roman" w:hAnsi="Times New Roman" w:cs="Times New Roman"/>
          <w:sz w:val="20"/>
          <w:szCs w:val="24"/>
        </w:rPr>
        <w:t>= E</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 RT and </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G</w:t>
      </w:r>
      <w:r w:rsidRPr="006570CA">
        <w:rPr>
          <w:rFonts w:ascii="Times New Roman" w:hAnsi="Times New Roman" w:cs="Times New Roman"/>
          <w:sz w:val="20"/>
          <w:szCs w:val="24"/>
          <w:vertAlign w:val="superscript"/>
        </w:rPr>
        <w:t xml:space="preserve">* </w:t>
      </w:r>
      <w:r w:rsidRPr="006570CA">
        <w:rPr>
          <w:rFonts w:ascii="Times New Roman" w:hAnsi="Times New Roman" w:cs="Times New Roman"/>
          <w:sz w:val="20"/>
          <w:szCs w:val="24"/>
        </w:rPr>
        <w:t xml:space="preserve">= </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H</w:t>
      </w:r>
      <w:r w:rsidRPr="006570CA">
        <w:rPr>
          <w:rFonts w:ascii="Times New Roman" w:hAnsi="Times New Roman" w:cs="Times New Roman"/>
          <w:sz w:val="20"/>
          <w:szCs w:val="24"/>
          <w:vertAlign w:val="superscript"/>
        </w:rPr>
        <w:t xml:space="preserve">* </w:t>
      </w:r>
      <w:r w:rsidRPr="006570CA">
        <w:rPr>
          <w:rFonts w:ascii="Times New Roman" w:hAnsi="Times New Roman" w:cs="Times New Roman"/>
          <w:sz w:val="20"/>
          <w:szCs w:val="24"/>
        </w:rPr>
        <w:t>– T</w:t>
      </w:r>
      <w:r w:rsidRPr="006570CA">
        <w:rPr>
          <w:rFonts w:ascii="Times New Roman" w:hAnsi="Times New Roman" w:cs="Times New Roman"/>
          <w:sz w:val="20"/>
          <w:szCs w:val="24"/>
          <w:lang w:val="el-GR"/>
        </w:rPr>
        <w:t>Δ</w:t>
      </w:r>
      <w:r w:rsidRPr="006570CA">
        <w:rPr>
          <w:rFonts w:ascii="Times New Roman" w:hAnsi="Times New Roman" w:cs="Times New Roman"/>
          <w:sz w:val="20"/>
          <w:szCs w:val="24"/>
        </w:rPr>
        <w:t>S</w:t>
      </w:r>
      <w:r w:rsidRPr="006570CA">
        <w:rPr>
          <w:rFonts w:ascii="Times New Roman" w:hAnsi="Times New Roman" w:cs="Times New Roman"/>
          <w:sz w:val="20"/>
          <w:szCs w:val="24"/>
          <w:vertAlign w:val="superscript"/>
        </w:rPr>
        <w:t>*</w:t>
      </w:r>
      <w:r w:rsidRPr="006570CA">
        <w:rPr>
          <w:rFonts w:ascii="Times New Roman" w:hAnsi="Times New Roman" w:cs="Times New Roman"/>
          <w:sz w:val="20"/>
          <w:szCs w:val="24"/>
        </w:rPr>
        <w:t xml:space="preserve">, respectively. In the present investigation, the general thermal behaviors of the Cr (III)/Co (II) and Al (III)/Co (II) systems in terms of stability ranges, maximum temperature peaks and </w:t>
      </w:r>
      <w:r w:rsidRPr="006570CA">
        <w:rPr>
          <w:rFonts w:ascii="Times New Roman" w:hAnsi="Times New Roman" w:cs="Times New Roman"/>
          <w:sz w:val="20"/>
          <w:szCs w:val="24"/>
        </w:rPr>
        <w:lastRenderedPageBreak/>
        <w:t>values of kinetic parameters, are shown in Table (4) and Fig. 8. The kinetic and thermodynamic parameters are evaluated using the Coats–</w:t>
      </w:r>
      <w:proofErr w:type="spellStart"/>
      <w:r w:rsidRPr="006570CA">
        <w:rPr>
          <w:rFonts w:ascii="Times New Roman" w:hAnsi="Times New Roman" w:cs="Times New Roman"/>
          <w:sz w:val="20"/>
          <w:szCs w:val="24"/>
        </w:rPr>
        <w:t>Redfern</w:t>
      </w:r>
      <w:proofErr w:type="spellEnd"/>
      <w:r w:rsidRPr="006570CA">
        <w:rPr>
          <w:rFonts w:ascii="Times New Roman" w:hAnsi="Times New Roman" w:cs="Times New Roman"/>
          <w:sz w:val="20"/>
          <w:szCs w:val="24"/>
        </w:rPr>
        <w:t xml:space="preserve"> and Horowitz–Metzger equations [105, 107]. The entropy of activation, ΔS*, is calculated. The enthalpy activation, ΔH*, and Gibbs free energy, ΔG*, are calculated from ΔH* = E* – RT and ΔG* = ΔH* – TΔS*, respectively. </w:t>
      </w:r>
      <w:r w:rsidRPr="006570CA">
        <w:rPr>
          <w:rFonts w:ascii="Times New Roman" w:hAnsi="Times New Roman" w:cs="Times New Roman"/>
          <w:sz w:val="20"/>
          <w:szCs w:val="24"/>
        </w:rPr>
        <w:lastRenderedPageBreak/>
        <w:t xml:space="preserve">The thermodynamic behavior is non-spontaneous (more ordered) reactions (ΔS is negative value), endothermic reactions (ΔH &gt; 0) and </w:t>
      </w:r>
      <w:proofErr w:type="spellStart"/>
      <w:r w:rsidRPr="006570CA">
        <w:rPr>
          <w:rFonts w:ascii="Times New Roman" w:hAnsi="Times New Roman" w:cs="Times New Roman"/>
          <w:sz w:val="20"/>
          <w:szCs w:val="24"/>
        </w:rPr>
        <w:t>endergonic</w:t>
      </w:r>
      <w:proofErr w:type="spellEnd"/>
      <w:r w:rsidRPr="006570CA">
        <w:rPr>
          <w:rFonts w:ascii="Times New Roman" w:hAnsi="Times New Roman" w:cs="Times New Roman"/>
          <w:sz w:val="20"/>
          <w:szCs w:val="24"/>
        </w:rPr>
        <w:t xml:space="preserve"> (ΔG &gt; 0), during the reactions. The thermodynamic data obtained with the two methods are in harmony with each other. The correlation coefficients of the Arrhenius plots of the thermal decomposition steps were found to lie in the range ~ 0. 99, showing a good </w:t>
      </w:r>
      <w:r w:rsidRPr="006570CA">
        <w:rPr>
          <w:rFonts w:ascii="Times New Roman" w:hAnsi="Times New Roman" w:cs="Times New Roman"/>
          <w:sz w:val="20"/>
          <w:szCs w:val="24"/>
        </w:rPr>
        <w:lastRenderedPageBreak/>
        <w:t xml:space="preserve">fit with linear function. The </w:t>
      </w:r>
      <w:proofErr w:type="spellStart"/>
      <w:r w:rsidRPr="006570CA">
        <w:rPr>
          <w:rFonts w:ascii="Times New Roman" w:hAnsi="Times New Roman" w:cs="Times New Roman"/>
          <w:sz w:val="20"/>
          <w:szCs w:val="24"/>
        </w:rPr>
        <w:t>thermograms</w:t>
      </w:r>
      <w:proofErr w:type="spellEnd"/>
      <w:r w:rsidRPr="006570CA">
        <w:rPr>
          <w:rFonts w:ascii="Times New Roman" w:hAnsi="Times New Roman" w:cs="Times New Roman"/>
          <w:sz w:val="20"/>
          <w:szCs w:val="24"/>
        </w:rPr>
        <w:t xml:space="preserve"> and the calculated thermal parameters for the systems show that the stability of these adducts depends on the nature of the central metal ion. The thermal stability of the metal complexes was found to increase periodically with increase in atomic number of the metal and the larger value of charge/radius ratio [108,109].</w:t>
      </w:r>
    </w:p>
    <w:p w:rsidR="006570CA" w:rsidRDefault="006570CA" w:rsidP="006570CA">
      <w:pPr>
        <w:snapToGrid w:val="0"/>
        <w:spacing w:after="0" w:line="240" w:lineRule="auto"/>
        <w:jc w:val="center"/>
        <w:rPr>
          <w:rFonts w:ascii="Times New Roman" w:hAnsi="Times New Roman" w:cs="Times New Roman"/>
          <w:sz w:val="20"/>
          <w:szCs w:val="24"/>
        </w:rPr>
        <w:sectPr w:rsidR="006570CA" w:rsidSect="006570CA">
          <w:type w:val="continuous"/>
          <w:pgSz w:w="12240" w:h="15840" w:code="1"/>
          <w:pgMar w:top="1440" w:right="1440" w:bottom="1440" w:left="1440" w:header="720" w:footer="720" w:gutter="0"/>
          <w:cols w:num="2" w:space="425"/>
          <w:docGrid w:linePitch="360"/>
        </w:sectPr>
      </w:pPr>
    </w:p>
    <w:p w:rsidR="00AE2988" w:rsidRPr="006570CA" w:rsidRDefault="00AE2988" w:rsidP="006570CA">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sz w:val="20"/>
          <w:szCs w:val="24"/>
        </w:rPr>
        <w:object w:dxaOrig="6277" w:dyaOrig="4488">
          <v:shape id="_x0000_i1045" type="#_x0000_t75" style="width:178.45pt;height:182.8pt" o:ole="">
            <v:imagedata r:id="rId47" o:title=""/>
          </v:shape>
          <o:OLEObject Type="Embed" ProgID="Origin50.Graph" ShapeID="_x0000_i1045" DrawAspect="Content" ObjectID="_1456428631" r:id="rId48"/>
        </w:object>
      </w:r>
      <w:r w:rsidRPr="006570CA">
        <w:rPr>
          <w:rFonts w:ascii="Times New Roman" w:hAnsi="Times New Roman" w:cs="Times New Roman"/>
          <w:sz w:val="20"/>
          <w:szCs w:val="24"/>
        </w:rPr>
        <w:object w:dxaOrig="5853" w:dyaOrig="4490">
          <v:shape id="_x0000_i1046" type="#_x0000_t75" style="width:209.1pt;height:170.3pt" o:ole="">
            <v:imagedata r:id="rId49" o:title=""/>
          </v:shape>
          <o:OLEObject Type="Embed" ProgID="Origin50.Graph" ShapeID="_x0000_i1046" DrawAspect="Content" ObjectID="_1456428632" r:id="rId50"/>
        </w:object>
      </w:r>
    </w:p>
    <w:p w:rsidR="00AE2988" w:rsidRDefault="00AE2988" w:rsidP="006570CA">
      <w:pPr>
        <w:snapToGrid w:val="0"/>
        <w:spacing w:after="0" w:line="240" w:lineRule="auto"/>
        <w:jc w:val="both"/>
        <w:rPr>
          <w:rFonts w:ascii="Times New Roman" w:hAnsi="Times New Roman" w:cs="Times New Roman"/>
          <w:sz w:val="20"/>
          <w:szCs w:val="24"/>
          <w:lang w:eastAsia="zh-CN"/>
        </w:rPr>
      </w:pPr>
      <w:r w:rsidRPr="006570CA">
        <w:rPr>
          <w:rFonts w:ascii="Times New Roman" w:hAnsi="Times New Roman" w:cs="Times New Roman"/>
          <w:b/>
          <w:bCs/>
          <w:sz w:val="20"/>
          <w:szCs w:val="24"/>
        </w:rPr>
        <w:t xml:space="preserve">Fig. </w:t>
      </w:r>
      <w:r w:rsidR="00FC56DB" w:rsidRPr="006570CA">
        <w:rPr>
          <w:rFonts w:ascii="Times New Roman" w:hAnsi="Times New Roman" w:cs="Times New Roman"/>
          <w:b/>
          <w:bCs/>
          <w:sz w:val="20"/>
          <w:szCs w:val="24"/>
        </w:rPr>
        <w:t>7</w:t>
      </w:r>
      <w:r w:rsidRPr="006570CA">
        <w:rPr>
          <w:rFonts w:ascii="Times New Roman" w:hAnsi="Times New Roman" w:cs="Times New Roman"/>
          <w:sz w:val="20"/>
          <w:szCs w:val="24"/>
        </w:rPr>
        <w:t xml:space="preserve">: Kinetic curves of Cr (III)/Co (II) and Al (III)/Co (II) systems ignited previously at 300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using Coat and </w:t>
      </w:r>
      <w:proofErr w:type="spellStart"/>
      <w:r w:rsidRPr="006570CA">
        <w:rPr>
          <w:rFonts w:ascii="Times New Roman" w:hAnsi="Times New Roman" w:cs="Times New Roman"/>
          <w:sz w:val="20"/>
          <w:szCs w:val="24"/>
        </w:rPr>
        <w:t>Redfern</w:t>
      </w:r>
      <w:proofErr w:type="spellEnd"/>
      <w:r w:rsidRPr="006570CA">
        <w:rPr>
          <w:rFonts w:ascii="Times New Roman" w:hAnsi="Times New Roman" w:cs="Times New Roman"/>
          <w:sz w:val="20"/>
          <w:szCs w:val="24"/>
        </w:rPr>
        <w:t xml:space="preserve"> (CR) and Horowitz and Metzger (HM) methods</w:t>
      </w:r>
    </w:p>
    <w:p w:rsidR="00732646" w:rsidRPr="006570CA" w:rsidRDefault="00732646" w:rsidP="006570CA">
      <w:pPr>
        <w:snapToGrid w:val="0"/>
        <w:spacing w:after="0" w:line="240" w:lineRule="auto"/>
        <w:jc w:val="both"/>
        <w:rPr>
          <w:rFonts w:ascii="Times New Roman" w:hAnsi="Times New Roman" w:cs="Times New Roman"/>
          <w:sz w:val="20"/>
          <w:szCs w:val="24"/>
          <w:lang w:eastAsia="zh-CN"/>
        </w:rPr>
      </w:pPr>
    </w:p>
    <w:p w:rsidR="00AE2988" w:rsidRPr="006570CA" w:rsidRDefault="00AE2988" w:rsidP="006570CA">
      <w:pPr>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3.3.</w:t>
      </w:r>
      <w:r w:rsidR="00CE3FB2">
        <w:rPr>
          <w:rFonts w:ascii="Times New Roman" w:hAnsi="Times New Roman" w:cs="Times New Roman"/>
          <w:b/>
          <w:bCs/>
          <w:sz w:val="20"/>
          <w:szCs w:val="24"/>
        </w:rPr>
        <w:t xml:space="preserve"> </w:t>
      </w:r>
      <w:r w:rsidRPr="006570CA">
        <w:rPr>
          <w:rFonts w:ascii="Times New Roman" w:hAnsi="Times New Roman" w:cs="Times New Roman"/>
          <w:b/>
          <w:bCs/>
          <w:sz w:val="20"/>
          <w:szCs w:val="24"/>
        </w:rPr>
        <w:t>XRD analysis of the samples</w:t>
      </w:r>
    </w:p>
    <w:p w:rsidR="00AE2988" w:rsidRPr="006570CA" w:rsidRDefault="00D80773" w:rsidP="006570CA">
      <w:pPr>
        <w:snapToGrid w:val="0"/>
        <w:spacing w:after="0" w:line="240" w:lineRule="auto"/>
        <w:jc w:val="center"/>
        <w:rPr>
          <w:rFonts w:ascii="Times New Roman" w:hAnsi="Times New Roman" w:cs="Times New Roman"/>
          <w:b/>
          <w:bCs/>
          <w:sz w:val="20"/>
          <w:szCs w:val="24"/>
          <w:u w:val="single"/>
          <w:lang w:bidi="ar-EG"/>
        </w:rPr>
      </w:pPr>
      <w:r w:rsidRPr="00D80773">
        <w:rPr>
          <w:rFonts w:ascii="Times New Roman" w:hAnsi="Times New Roman" w:cs="Times New Roman"/>
          <w:b/>
          <w:bCs/>
          <w:sz w:val="20"/>
          <w:szCs w:val="24"/>
        </w:rPr>
        <w:pict>
          <v:shape id="_x0000_i1047" type="#_x0000_t75" style="width:421.35pt;height:215.35pt">
            <v:imagedata r:id="rId51" o:title=""/>
          </v:shape>
        </w:pict>
      </w:r>
    </w:p>
    <w:p w:rsidR="00AE2988" w:rsidRPr="006570CA" w:rsidRDefault="00AE2988"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Fig.</w:t>
      </w:r>
      <w:r w:rsidR="00FC56DB" w:rsidRPr="006570CA">
        <w:rPr>
          <w:rFonts w:ascii="Times New Roman" w:hAnsi="Times New Roman" w:cs="Times New Roman"/>
          <w:b/>
          <w:bCs/>
          <w:sz w:val="20"/>
          <w:szCs w:val="24"/>
        </w:rPr>
        <w:t>8</w:t>
      </w:r>
      <w:r w:rsidRPr="006570CA">
        <w:rPr>
          <w:rFonts w:ascii="Times New Roman" w:hAnsi="Times New Roman" w:cs="Times New Roman"/>
          <w:b/>
          <w:bCs/>
          <w:sz w:val="20"/>
          <w:szCs w:val="24"/>
        </w:rPr>
        <w:t>:</w:t>
      </w:r>
      <w:r w:rsidRPr="006570CA">
        <w:rPr>
          <w:rFonts w:ascii="Times New Roman" w:hAnsi="Times New Roman" w:cs="Times New Roman"/>
          <w:sz w:val="20"/>
          <w:szCs w:val="24"/>
        </w:rPr>
        <w:t xml:space="preserve"> X-ray diffraction pattern of the pigment sample (1)</w:t>
      </w:r>
    </w:p>
    <w:p w:rsidR="00AE2988" w:rsidRPr="006570CA" w:rsidRDefault="00D80773" w:rsidP="006570CA">
      <w:pPr>
        <w:snapToGrid w:val="0"/>
        <w:spacing w:after="0" w:line="240" w:lineRule="auto"/>
        <w:jc w:val="center"/>
        <w:rPr>
          <w:rFonts w:ascii="Times New Roman" w:hAnsi="Times New Roman" w:cs="Times New Roman"/>
          <w:sz w:val="20"/>
          <w:szCs w:val="24"/>
        </w:rPr>
      </w:pPr>
      <w:r w:rsidRPr="00D80773">
        <w:rPr>
          <w:rFonts w:ascii="Times New Roman" w:hAnsi="Times New Roman" w:cs="Times New Roman"/>
          <w:b/>
          <w:bCs/>
          <w:sz w:val="20"/>
          <w:szCs w:val="24"/>
        </w:rPr>
        <w:lastRenderedPageBreak/>
        <w:pict>
          <v:shape id="_x0000_i1048" type="#_x0000_t75" style="width:384.4pt;height:230.4pt">
            <v:imagedata r:id="rId52" o:title=""/>
          </v:shape>
        </w:pict>
      </w:r>
    </w:p>
    <w:p w:rsidR="00AE2988" w:rsidRDefault="00AE2988" w:rsidP="00627722">
      <w:pPr>
        <w:snapToGrid w:val="0"/>
        <w:spacing w:after="0" w:line="240" w:lineRule="auto"/>
        <w:jc w:val="center"/>
        <w:rPr>
          <w:rFonts w:ascii="Times New Roman" w:hAnsi="Times New Roman" w:cs="Times New Roman"/>
          <w:sz w:val="20"/>
          <w:szCs w:val="24"/>
          <w:lang w:eastAsia="zh-CN"/>
        </w:rPr>
      </w:pPr>
      <w:r w:rsidRPr="006570CA">
        <w:rPr>
          <w:rFonts w:ascii="Times New Roman" w:hAnsi="Times New Roman" w:cs="Times New Roman"/>
          <w:b/>
          <w:bCs/>
          <w:sz w:val="20"/>
          <w:szCs w:val="24"/>
        </w:rPr>
        <w:t>Fig.</w:t>
      </w:r>
      <w:r w:rsidR="00FC56DB" w:rsidRPr="006570CA">
        <w:rPr>
          <w:rFonts w:ascii="Times New Roman" w:hAnsi="Times New Roman" w:cs="Times New Roman"/>
          <w:b/>
          <w:bCs/>
          <w:sz w:val="20"/>
          <w:szCs w:val="24"/>
        </w:rPr>
        <w:t>9</w:t>
      </w:r>
      <w:r w:rsidRPr="006570CA">
        <w:rPr>
          <w:rFonts w:ascii="Times New Roman" w:hAnsi="Times New Roman" w:cs="Times New Roman"/>
          <w:b/>
          <w:bCs/>
          <w:sz w:val="20"/>
          <w:szCs w:val="24"/>
        </w:rPr>
        <w:t>:</w:t>
      </w:r>
      <w:r w:rsidRPr="006570CA">
        <w:rPr>
          <w:rFonts w:ascii="Times New Roman" w:hAnsi="Times New Roman" w:cs="Times New Roman"/>
          <w:sz w:val="20"/>
          <w:szCs w:val="24"/>
        </w:rPr>
        <w:t xml:space="preserve"> X-ray diffraction pattern of the pigment sample (5)</w:t>
      </w:r>
    </w:p>
    <w:p w:rsidR="00732646" w:rsidRPr="006570CA" w:rsidRDefault="00732646" w:rsidP="006570CA">
      <w:pPr>
        <w:snapToGrid w:val="0"/>
        <w:spacing w:after="0" w:line="240" w:lineRule="auto"/>
        <w:jc w:val="both"/>
        <w:rPr>
          <w:rFonts w:ascii="Times New Roman" w:hAnsi="Times New Roman" w:cs="Times New Roman"/>
          <w:sz w:val="20"/>
          <w:szCs w:val="24"/>
          <w:lang w:eastAsia="zh-CN"/>
        </w:rPr>
      </w:pPr>
    </w:p>
    <w:p w:rsidR="006570CA" w:rsidRDefault="006570CA" w:rsidP="006570CA">
      <w:pPr>
        <w:snapToGrid w:val="0"/>
        <w:spacing w:after="0" w:line="240" w:lineRule="auto"/>
        <w:ind w:firstLine="425"/>
        <w:jc w:val="both"/>
        <w:rPr>
          <w:rFonts w:ascii="Times New Roman" w:hAnsi="Times New Roman" w:cs="Times New Roman"/>
          <w:sz w:val="20"/>
          <w:szCs w:val="24"/>
        </w:rPr>
        <w:sectPr w:rsidR="006570CA" w:rsidSect="00832C44">
          <w:type w:val="continuous"/>
          <w:pgSz w:w="12240" w:h="15840" w:code="1"/>
          <w:pgMar w:top="1440" w:right="1440" w:bottom="1440" w:left="1440" w:header="720" w:footer="720" w:gutter="0"/>
          <w:cols w:space="720"/>
          <w:docGrid w:linePitch="360"/>
        </w:sectPr>
      </w:pP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lastRenderedPageBreak/>
        <w:t>The X-rays diffraction for cobalt and chromium ion as doping for MgAl2O4 system using urea and glucose as fuel is investigated as powders at different calcinations temperatures.</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Fig (</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 xml:space="preserve">shows the XRD patterns of the samples fired at 500 ˚C,700 ˚C ,900 ˚C and 1100 ˚C for 1 h, respectively. The sample fired at 500 at 500 was dark brown in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 xml:space="preserve"> and showed crystal phases of oxides. From X-ray patterns, it is clear that the intensity of the bands is increasing with </w:t>
      </w:r>
      <w:proofErr w:type="spellStart"/>
      <w:r w:rsidRPr="006570CA">
        <w:rPr>
          <w:rFonts w:ascii="Times New Roman" w:hAnsi="Times New Roman" w:cs="Times New Roman"/>
          <w:sz w:val="20"/>
          <w:szCs w:val="24"/>
        </w:rPr>
        <w:t>calcined</w:t>
      </w:r>
      <w:proofErr w:type="spellEnd"/>
      <w:r w:rsidRPr="006570CA">
        <w:rPr>
          <w:rFonts w:ascii="Times New Roman" w:hAnsi="Times New Roman" w:cs="Times New Roman"/>
          <w:sz w:val="20"/>
          <w:szCs w:val="24"/>
        </w:rPr>
        <w:t xml:space="preserve"> temperatures. The </w:t>
      </w:r>
      <w:proofErr w:type="spellStart"/>
      <w:r w:rsidRPr="006570CA">
        <w:rPr>
          <w:rFonts w:ascii="Times New Roman" w:hAnsi="Times New Roman" w:cs="Times New Roman"/>
          <w:sz w:val="20"/>
          <w:szCs w:val="24"/>
        </w:rPr>
        <w:t>calcinated</w:t>
      </w:r>
      <w:proofErr w:type="spellEnd"/>
      <w:r w:rsidRPr="006570CA">
        <w:rPr>
          <w:rFonts w:ascii="Times New Roman" w:hAnsi="Times New Roman" w:cs="Times New Roman"/>
          <w:sz w:val="20"/>
          <w:szCs w:val="24"/>
        </w:rPr>
        <w:t xml:space="preserve"> powders begin to form the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crystalline and the disappearance of Al</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at 900 ˚C. With the increase of the temperature above 900, in </w:t>
      </w:r>
      <w:proofErr w:type="spellStart"/>
      <w:r w:rsidRPr="006570CA">
        <w:rPr>
          <w:rFonts w:ascii="Times New Roman" w:hAnsi="Times New Roman" w:cs="Times New Roman"/>
          <w:sz w:val="20"/>
          <w:szCs w:val="24"/>
        </w:rPr>
        <w:t>tensities</w:t>
      </w:r>
      <w:proofErr w:type="spellEnd"/>
      <w:r w:rsidRPr="006570CA">
        <w:rPr>
          <w:rFonts w:ascii="Times New Roman" w:hAnsi="Times New Roman" w:cs="Times New Roman"/>
          <w:sz w:val="20"/>
          <w:szCs w:val="24"/>
        </w:rPr>
        <w:t xml:space="preserve"> of the peaks increase gradually until sharpen peaks are observed at 1100 ˚C. The samples fired at 700, 900 and 1100 ˚C were black in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 xml:space="preserve">. The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was obtained for sample fired at 1100 ˚C.</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particle size of the samples fired at 1100˚C were calculated according to </w:t>
      </w:r>
      <w:proofErr w:type="spellStart"/>
      <w:r w:rsidRPr="006570CA">
        <w:rPr>
          <w:rFonts w:ascii="Times New Roman" w:hAnsi="Times New Roman" w:cs="Times New Roman"/>
          <w:sz w:val="20"/>
          <w:szCs w:val="24"/>
        </w:rPr>
        <w:t>Scherrer</w:t>
      </w:r>
      <w:proofErr w:type="spellEnd"/>
      <w:r w:rsidRPr="006570CA">
        <w:rPr>
          <w:rFonts w:ascii="Times New Roman" w:hAnsi="Times New Roman" w:cs="Times New Roman"/>
          <w:sz w:val="20"/>
          <w:szCs w:val="24"/>
        </w:rPr>
        <w:t xml:space="preserve"> formula</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d = k λ/B </w:t>
      </w:r>
      <w:proofErr w:type="spellStart"/>
      <w:r w:rsidRPr="006570CA">
        <w:rPr>
          <w:rFonts w:ascii="Times New Roman" w:hAnsi="Times New Roman" w:cs="Times New Roman"/>
          <w:sz w:val="20"/>
          <w:szCs w:val="24"/>
        </w:rPr>
        <w:t>cos</w:t>
      </w:r>
      <w:proofErr w:type="spellEnd"/>
      <w:r w:rsidRPr="006570CA">
        <w:rPr>
          <w:rFonts w:ascii="Times New Roman" w:hAnsi="Times New Roman" w:cs="Times New Roman"/>
          <w:sz w:val="20"/>
          <w:szCs w:val="24"/>
        </w:rPr>
        <w:t xml:space="preserve"> θ</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Where d is the particle size, λ is the wavelength of the X-ray, λ= 0.15317nm, θ is Bragg angle, B is half height width of diffraction peak, k= 0.9. The crystalline diameters were calculated on each diffraction peak for the sample fired at 1100 ˚C and the average crystallite diameter was about 30 nm. Some peaks attributed to Cr </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xml:space="preserve"> were found because of its height amount.</w:t>
      </w:r>
    </w:p>
    <w:p w:rsidR="00AE2988" w:rsidRPr="006570CA" w:rsidRDefault="00AE2988" w:rsidP="006570CA">
      <w:pPr>
        <w:snapToGrid w:val="0"/>
        <w:spacing w:after="0" w:line="240" w:lineRule="auto"/>
        <w:jc w:val="both"/>
        <w:rPr>
          <w:rFonts w:ascii="Times New Roman" w:hAnsi="Times New Roman" w:cs="Times New Roman"/>
          <w:b/>
          <w:bCs/>
          <w:sz w:val="20"/>
          <w:szCs w:val="24"/>
        </w:rPr>
      </w:pPr>
      <w:r w:rsidRPr="006570CA">
        <w:rPr>
          <w:rFonts w:ascii="Times New Roman" w:hAnsi="Times New Roman" w:cs="Times New Roman"/>
          <w:b/>
          <w:bCs/>
          <w:sz w:val="20"/>
          <w:szCs w:val="24"/>
        </w:rPr>
        <w:t xml:space="preserve">3.4. </w:t>
      </w:r>
      <w:r w:rsidR="00FC56DB" w:rsidRPr="006570CA">
        <w:rPr>
          <w:rFonts w:ascii="Times New Roman" w:hAnsi="Times New Roman" w:cs="Times New Roman"/>
          <w:b/>
          <w:bCs/>
          <w:sz w:val="20"/>
          <w:szCs w:val="24"/>
        </w:rPr>
        <w:t>Colored</w:t>
      </w:r>
      <w:r w:rsidRPr="006570CA">
        <w:rPr>
          <w:rFonts w:ascii="Times New Roman" w:hAnsi="Times New Roman" w:cs="Times New Roman"/>
          <w:b/>
          <w:bCs/>
          <w:sz w:val="20"/>
          <w:szCs w:val="24"/>
        </w:rPr>
        <w:t xml:space="preserve"> Measurements</w:t>
      </w:r>
    </w:p>
    <w:p w:rsidR="00ED1695" w:rsidRDefault="00ED1695" w:rsidP="00732646">
      <w:pPr>
        <w:snapToGrid w:val="0"/>
        <w:spacing w:after="0" w:line="240" w:lineRule="auto"/>
        <w:ind w:firstLine="425"/>
        <w:jc w:val="both"/>
        <w:rPr>
          <w:rFonts w:ascii="Times New Roman" w:hAnsi="Times New Roman" w:cs="Times New Roman"/>
          <w:sz w:val="20"/>
          <w:szCs w:val="24"/>
          <w:lang w:eastAsia="zh-CN"/>
        </w:rPr>
      </w:pPr>
      <w:r w:rsidRPr="006570CA">
        <w:rPr>
          <w:rFonts w:ascii="Times New Roman" w:hAnsi="Times New Roman" w:cs="Times New Roman"/>
          <w:sz w:val="20"/>
          <w:szCs w:val="24"/>
        </w:rPr>
        <w:t xml:space="preserve">The CIE L* a* b*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 xml:space="preserve"> parameters of powder samples and optimum parameters obtained in the optimization of ceramics samples are shown in Table (5). The samples 1 to 5 are best black </w:t>
      </w:r>
      <w:proofErr w:type="spellStart"/>
      <w:r w:rsidRPr="006570CA">
        <w:rPr>
          <w:rFonts w:ascii="Times New Roman" w:hAnsi="Times New Roman" w:cs="Times New Roman"/>
          <w:sz w:val="20"/>
          <w:szCs w:val="24"/>
        </w:rPr>
        <w:t>coloured</w:t>
      </w:r>
      <w:proofErr w:type="spellEnd"/>
      <w:r w:rsidRPr="006570CA">
        <w:rPr>
          <w:rFonts w:ascii="Times New Roman" w:hAnsi="Times New Roman" w:cs="Times New Roman"/>
          <w:sz w:val="20"/>
          <w:szCs w:val="24"/>
        </w:rPr>
        <w:t xml:space="preserve"> because minimize L* a * b* parameters among all samples, </w:t>
      </w:r>
      <w:r w:rsidRPr="006570CA">
        <w:rPr>
          <w:rFonts w:ascii="Times New Roman" w:hAnsi="Times New Roman" w:cs="Times New Roman"/>
          <w:sz w:val="20"/>
          <w:szCs w:val="24"/>
        </w:rPr>
        <w:lastRenderedPageBreak/>
        <w:t xml:space="preserve">included the ceramic optimized samples. Sample 1 present also a good black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 xml:space="preserve">. In order to minimize the presence of undesired environmental components in the system, sample 5 have high percent of Cr and result in good black pigment. On the other hand sample 1 gives the best black colored sample minimizing Cr presence substituted by Al in the composition. All good </w:t>
      </w:r>
      <w:proofErr w:type="spellStart"/>
      <w:r w:rsidRPr="006570CA">
        <w:rPr>
          <w:rFonts w:ascii="Times New Roman" w:hAnsi="Times New Roman" w:cs="Times New Roman"/>
          <w:sz w:val="20"/>
          <w:szCs w:val="24"/>
        </w:rPr>
        <w:t>coloured</w:t>
      </w:r>
      <w:proofErr w:type="spellEnd"/>
      <w:r w:rsidRPr="006570CA">
        <w:rPr>
          <w:rFonts w:ascii="Times New Roman" w:hAnsi="Times New Roman" w:cs="Times New Roman"/>
          <w:sz w:val="20"/>
          <w:szCs w:val="24"/>
        </w:rPr>
        <w:t xml:space="preserve"> black powders present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as only XRD detected crystalline phase (Table 5).</w:t>
      </w:r>
    </w:p>
    <w:p w:rsidR="00732646" w:rsidRDefault="00732646" w:rsidP="00732646">
      <w:pPr>
        <w:snapToGrid w:val="0"/>
        <w:spacing w:after="0" w:line="240" w:lineRule="auto"/>
        <w:ind w:firstLine="425"/>
        <w:jc w:val="both"/>
        <w:rPr>
          <w:rFonts w:ascii="Times New Roman" w:hAnsi="Times New Roman" w:cs="Times New Roman"/>
          <w:sz w:val="20"/>
          <w:szCs w:val="24"/>
          <w:lang w:eastAsia="zh-CN"/>
        </w:rPr>
      </w:pPr>
    </w:p>
    <w:p w:rsidR="00732646" w:rsidRPr="006570CA" w:rsidRDefault="00732646"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Table 5:</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CIE</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 xml:space="preserve">L* a* b* parameter of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 xml:space="preserve"> samples</w:t>
      </w:r>
    </w:p>
    <w:tbl>
      <w:tblPr>
        <w:tblW w:w="473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1124"/>
        <w:gridCol w:w="925"/>
        <w:gridCol w:w="924"/>
      </w:tblGrid>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samples</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L*</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a*</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b*</w:t>
            </w:r>
          </w:p>
        </w:tc>
      </w:tr>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1-700</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40.2</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1.5</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1.3</w:t>
            </w:r>
          </w:p>
        </w:tc>
      </w:tr>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1-900</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41.4</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1.7</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1.7</w:t>
            </w:r>
          </w:p>
        </w:tc>
      </w:tr>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1-1100</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40.3</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0.4</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0.2</w:t>
            </w:r>
          </w:p>
        </w:tc>
      </w:tr>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5-700</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41.1</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1.4</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1.1</w:t>
            </w:r>
          </w:p>
        </w:tc>
      </w:tr>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5-900</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42.0</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1.9</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2.0</w:t>
            </w:r>
          </w:p>
        </w:tc>
      </w:tr>
      <w:tr w:rsidR="00732646" w:rsidRPr="007A582A" w:rsidTr="00CE3FB2">
        <w:trPr>
          <w:jc w:val="center"/>
        </w:trPr>
        <w:tc>
          <w:tcPr>
            <w:tcW w:w="1647"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5-1100</w:t>
            </w:r>
          </w:p>
        </w:tc>
        <w:tc>
          <w:tcPr>
            <w:tcW w:w="1268"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40.2</w:t>
            </w:r>
          </w:p>
        </w:tc>
        <w:tc>
          <w:tcPr>
            <w:tcW w:w="1043"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0.5</w:t>
            </w:r>
          </w:p>
        </w:tc>
        <w:tc>
          <w:tcPr>
            <w:tcW w:w="1042" w:type="pct"/>
            <w:vAlign w:val="center"/>
          </w:tcPr>
          <w:p w:rsidR="00732646" w:rsidRPr="007A582A" w:rsidRDefault="00732646" w:rsidP="00344E66">
            <w:pPr>
              <w:snapToGrid w:val="0"/>
              <w:spacing w:after="0" w:line="240" w:lineRule="auto"/>
              <w:jc w:val="center"/>
              <w:rPr>
                <w:rFonts w:ascii="Times New Roman" w:eastAsiaTheme="minorEastAsia" w:hAnsi="Times New Roman" w:cs="Times New Roman"/>
                <w:color w:val="000000"/>
                <w:sz w:val="20"/>
                <w:szCs w:val="18"/>
              </w:rPr>
            </w:pPr>
            <w:r w:rsidRPr="007A582A">
              <w:rPr>
                <w:rFonts w:ascii="Times New Roman" w:eastAsiaTheme="minorEastAsia" w:hAnsi="Times New Roman" w:cs="Times New Roman"/>
                <w:color w:val="000000"/>
                <w:sz w:val="20"/>
                <w:szCs w:val="18"/>
              </w:rPr>
              <w:t>0.3</w:t>
            </w:r>
          </w:p>
        </w:tc>
      </w:tr>
    </w:tbl>
    <w:p w:rsidR="00732646" w:rsidRDefault="00732646" w:rsidP="00732646">
      <w:pPr>
        <w:snapToGrid w:val="0"/>
        <w:spacing w:after="0" w:line="240" w:lineRule="auto"/>
        <w:ind w:firstLine="425"/>
        <w:jc w:val="both"/>
        <w:rPr>
          <w:rFonts w:ascii="Times New Roman" w:hAnsi="Times New Roman" w:cs="Times New Roman"/>
          <w:sz w:val="20"/>
          <w:szCs w:val="24"/>
          <w:lang w:eastAsia="zh-CN"/>
        </w:rPr>
      </w:pPr>
    </w:p>
    <w:p w:rsidR="00CE3FB2" w:rsidRDefault="00CE3FB2" w:rsidP="00CE3FB2">
      <w:pPr>
        <w:snapToGrid w:val="0"/>
        <w:spacing w:after="0" w:line="240" w:lineRule="auto"/>
        <w:jc w:val="both"/>
        <w:rPr>
          <w:rFonts w:ascii="Times New Roman" w:hAnsi="Times New Roman" w:cs="Times New Roman"/>
          <w:b/>
          <w:bCs/>
          <w:sz w:val="20"/>
          <w:szCs w:val="24"/>
        </w:rPr>
      </w:pPr>
      <w:r w:rsidRPr="00627722">
        <w:rPr>
          <w:rFonts w:ascii="Times New Roman" w:hAnsi="Times New Roman" w:cs="Times New Roman"/>
          <w:b/>
          <w:bCs/>
          <w:sz w:val="20"/>
          <w:szCs w:val="24"/>
        </w:rPr>
        <w:t>3.5. Scanning Electron Microscope</w:t>
      </w:r>
    </w:p>
    <w:p w:rsidR="00CE3FB2" w:rsidRPr="006570CA" w:rsidRDefault="00CE3FB2" w:rsidP="00CE3FB2">
      <w:pPr>
        <w:snapToGrid w:val="0"/>
        <w:spacing w:after="0" w:line="240" w:lineRule="auto"/>
        <w:ind w:firstLine="425"/>
        <w:jc w:val="both"/>
        <w:rPr>
          <w:rFonts w:ascii="Times New Roman" w:hAnsi="Times New Roman" w:cs="Times New Roman"/>
          <w:sz w:val="20"/>
          <w:szCs w:val="24"/>
          <w:lang w:eastAsia="zh-CN"/>
        </w:rPr>
      </w:pPr>
      <w:r w:rsidRPr="006570CA">
        <w:rPr>
          <w:rFonts w:ascii="Times New Roman" w:hAnsi="Times New Roman" w:cs="Times New Roman"/>
          <w:sz w:val="20"/>
          <w:szCs w:val="24"/>
        </w:rPr>
        <w:t xml:space="preserve">The studies of micrographs of the calcites powders have revealed that crystallization of the powder begins above 700 ˚C and at 1100 ˚C the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crystallize completely with an average crystalline size of the order 0.8- 2.0 µm. Figure (</w:t>
      </w:r>
      <w:r>
        <w:rPr>
          <w:rFonts w:ascii="Times New Roman" w:hAnsi="Times New Roman" w:cs="Times New Roman"/>
          <w:sz w:val="20"/>
          <w:szCs w:val="24"/>
        </w:rPr>
        <w:t xml:space="preserve"> </w:t>
      </w:r>
      <w:r w:rsidRPr="006570CA">
        <w:rPr>
          <w:rFonts w:ascii="Times New Roman" w:hAnsi="Times New Roman" w:cs="Times New Roman"/>
          <w:sz w:val="20"/>
          <w:szCs w:val="24"/>
        </w:rPr>
        <w:t xml:space="preserve"> ) shows a micrograph for a CoCr2O4 powder heat treated at 900 C and Figure (b) at 1100 C. At 900 the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phases start to crystallize and at 1100 C the phase is totally formed. The mean particle size ranges from 0.8 to 1.0 µm are formed. This pigment displays a grain morphology consisting of perfect octahedrons characteristic of </w:t>
      </w:r>
      <w:proofErr w:type="spellStart"/>
      <w:r w:rsidRPr="006570CA">
        <w:rPr>
          <w:rFonts w:ascii="Times New Roman" w:hAnsi="Times New Roman" w:cs="Times New Roman"/>
          <w:sz w:val="20"/>
          <w:szCs w:val="24"/>
        </w:rPr>
        <w:t>spinels</w:t>
      </w:r>
      <w:proofErr w:type="spellEnd"/>
      <w:r w:rsidRPr="006570CA">
        <w:rPr>
          <w:rFonts w:ascii="Times New Roman" w:hAnsi="Times New Roman" w:cs="Times New Roman"/>
          <w:sz w:val="20"/>
          <w:szCs w:val="24"/>
        </w:rPr>
        <w:t>.</w:t>
      </w:r>
      <w:r>
        <w:rPr>
          <w:rFonts w:ascii="Times New Roman" w:hAnsi="Times New Roman" w:cs="Times New Roman"/>
          <w:sz w:val="20"/>
          <w:szCs w:val="24"/>
        </w:rPr>
        <w:t xml:space="preserve"> </w:t>
      </w:r>
    </w:p>
    <w:p w:rsidR="006570CA" w:rsidRDefault="006570CA" w:rsidP="006570CA">
      <w:pPr>
        <w:snapToGrid w:val="0"/>
        <w:spacing w:after="0" w:line="240" w:lineRule="auto"/>
        <w:jc w:val="center"/>
        <w:rPr>
          <w:rFonts w:ascii="Times New Roman" w:hAnsi="Times New Roman" w:cs="Times New Roman"/>
          <w:b/>
          <w:bCs/>
          <w:sz w:val="20"/>
          <w:szCs w:val="24"/>
        </w:rPr>
        <w:sectPr w:rsidR="006570CA" w:rsidSect="006570CA">
          <w:type w:val="continuous"/>
          <w:pgSz w:w="12240" w:h="15840" w:code="1"/>
          <w:pgMar w:top="1440" w:right="1440" w:bottom="1440" w:left="1440" w:header="720" w:footer="720" w:gutter="0"/>
          <w:cols w:num="2" w:space="425"/>
          <w:docGrid w:linePitch="360"/>
        </w:sectPr>
      </w:pPr>
    </w:p>
    <w:p w:rsidR="00AE2988" w:rsidRDefault="00AE2988" w:rsidP="006570CA">
      <w:pPr>
        <w:snapToGrid w:val="0"/>
        <w:spacing w:after="0" w:line="240" w:lineRule="auto"/>
        <w:jc w:val="both"/>
        <w:rPr>
          <w:rFonts w:ascii="Times New Roman" w:hAnsi="Times New Roman" w:cs="Times New Roman"/>
          <w:b/>
          <w:bCs/>
          <w:sz w:val="20"/>
          <w:szCs w:val="24"/>
        </w:rPr>
      </w:pPr>
    </w:p>
    <w:p w:rsidR="00CE3FB2" w:rsidRPr="00627722" w:rsidRDefault="00CE3FB2" w:rsidP="006570CA">
      <w:pPr>
        <w:snapToGrid w:val="0"/>
        <w:spacing w:after="0" w:line="240" w:lineRule="auto"/>
        <w:jc w:val="both"/>
        <w:rPr>
          <w:rFonts w:ascii="Times New Roman" w:hAnsi="Times New Roman" w:cs="Times New Roman"/>
          <w:b/>
          <w:bCs/>
          <w:sz w:val="20"/>
          <w:szCs w:val="24"/>
        </w:rPr>
      </w:pPr>
    </w:p>
    <w:p w:rsidR="00AE2988" w:rsidRPr="006570CA" w:rsidRDefault="00D80773" w:rsidP="006570CA">
      <w:pPr>
        <w:snapToGrid w:val="0"/>
        <w:spacing w:after="0" w:line="240" w:lineRule="auto"/>
        <w:jc w:val="center"/>
        <w:rPr>
          <w:rFonts w:ascii="Times New Roman" w:hAnsi="Times New Roman" w:cs="Times New Roman"/>
          <w:sz w:val="20"/>
          <w:szCs w:val="24"/>
        </w:rPr>
      </w:pPr>
      <w:r w:rsidRPr="00D80773">
        <w:rPr>
          <w:rFonts w:ascii="Times New Roman" w:hAnsi="Times New Roman" w:cs="Times New Roman"/>
          <w:sz w:val="20"/>
          <w:szCs w:val="24"/>
        </w:rPr>
        <w:pict>
          <v:shape id="_x0000_i1049" type="#_x0000_t75" style="width:315.55pt;height:194.1pt">
            <v:imagedata r:id="rId53" o:title="a11"/>
          </v:shape>
        </w:pict>
      </w:r>
    </w:p>
    <w:p w:rsidR="00AE2988" w:rsidRPr="006570CA" w:rsidRDefault="00AE2988"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Fig.1</w:t>
      </w:r>
      <w:r w:rsidR="00FC56DB" w:rsidRPr="006570CA">
        <w:rPr>
          <w:rFonts w:ascii="Times New Roman" w:hAnsi="Times New Roman" w:cs="Times New Roman"/>
          <w:b/>
          <w:bCs/>
          <w:sz w:val="20"/>
          <w:szCs w:val="24"/>
        </w:rPr>
        <w:t>0</w:t>
      </w:r>
      <w:r w:rsidRPr="006570CA">
        <w:rPr>
          <w:rFonts w:ascii="Times New Roman" w:hAnsi="Times New Roman" w:cs="Times New Roman"/>
          <w:b/>
          <w:bCs/>
          <w:sz w:val="20"/>
          <w:szCs w:val="24"/>
        </w:rPr>
        <w:t>:</w:t>
      </w:r>
      <w:r w:rsidRPr="006570CA">
        <w:rPr>
          <w:rFonts w:ascii="Times New Roman" w:hAnsi="Times New Roman" w:cs="Times New Roman"/>
          <w:sz w:val="20"/>
          <w:szCs w:val="24"/>
        </w:rPr>
        <w:t xml:space="preserve"> SEM micrographs of black pigments sample 1 at 1100 ˚C</w:t>
      </w:r>
    </w:p>
    <w:p w:rsidR="00AE2988" w:rsidRPr="006570CA" w:rsidRDefault="00AE2988" w:rsidP="006570CA">
      <w:pPr>
        <w:snapToGrid w:val="0"/>
        <w:spacing w:after="0" w:line="240" w:lineRule="auto"/>
        <w:ind w:firstLine="425"/>
        <w:jc w:val="both"/>
        <w:rPr>
          <w:rFonts w:ascii="Times New Roman" w:hAnsi="Times New Roman" w:cs="Times New Roman"/>
          <w:sz w:val="20"/>
          <w:szCs w:val="24"/>
        </w:rPr>
      </w:pPr>
    </w:p>
    <w:p w:rsidR="00AE2988" w:rsidRPr="006570CA" w:rsidRDefault="00D80773" w:rsidP="006570CA">
      <w:pPr>
        <w:snapToGrid w:val="0"/>
        <w:spacing w:after="0" w:line="240" w:lineRule="auto"/>
        <w:jc w:val="center"/>
        <w:rPr>
          <w:rFonts w:ascii="Times New Roman" w:hAnsi="Times New Roman" w:cs="Times New Roman"/>
          <w:sz w:val="20"/>
          <w:szCs w:val="24"/>
        </w:rPr>
      </w:pPr>
      <w:r w:rsidRPr="00D80773">
        <w:rPr>
          <w:rFonts w:ascii="Times New Roman" w:hAnsi="Times New Roman" w:cs="Times New Roman"/>
          <w:sz w:val="20"/>
          <w:szCs w:val="24"/>
        </w:rPr>
        <w:pict>
          <v:shape id="_x0000_i1050" type="#_x0000_t75" style="width:304.9pt;height:202.25pt">
            <v:imagedata r:id="rId54" o:title="b"/>
          </v:shape>
        </w:pict>
      </w:r>
    </w:p>
    <w:p w:rsidR="00AE2988" w:rsidRPr="006570CA" w:rsidRDefault="00AE2988" w:rsidP="00732646">
      <w:pPr>
        <w:snapToGrid w:val="0"/>
        <w:spacing w:after="0" w:line="240" w:lineRule="auto"/>
        <w:jc w:val="center"/>
        <w:rPr>
          <w:rFonts w:ascii="Times New Roman" w:hAnsi="Times New Roman" w:cs="Times New Roman"/>
          <w:sz w:val="20"/>
          <w:szCs w:val="24"/>
        </w:rPr>
      </w:pPr>
      <w:r w:rsidRPr="006570CA">
        <w:rPr>
          <w:rFonts w:ascii="Times New Roman" w:hAnsi="Times New Roman" w:cs="Times New Roman"/>
          <w:b/>
          <w:bCs/>
          <w:sz w:val="20"/>
          <w:szCs w:val="24"/>
        </w:rPr>
        <w:t>Fig.1</w:t>
      </w:r>
      <w:r w:rsidR="00FC56DB" w:rsidRPr="006570CA">
        <w:rPr>
          <w:rFonts w:ascii="Times New Roman" w:hAnsi="Times New Roman" w:cs="Times New Roman"/>
          <w:b/>
          <w:bCs/>
          <w:sz w:val="20"/>
          <w:szCs w:val="24"/>
        </w:rPr>
        <w:t>1</w:t>
      </w:r>
      <w:r w:rsidRPr="006570CA">
        <w:rPr>
          <w:rFonts w:ascii="Times New Roman" w:hAnsi="Times New Roman" w:cs="Times New Roman"/>
          <w:b/>
          <w:bCs/>
          <w:sz w:val="20"/>
          <w:szCs w:val="24"/>
        </w:rPr>
        <w:t>:</w:t>
      </w:r>
      <w:r w:rsidRPr="006570CA">
        <w:rPr>
          <w:rFonts w:ascii="Times New Roman" w:hAnsi="Times New Roman" w:cs="Times New Roman"/>
          <w:sz w:val="20"/>
          <w:szCs w:val="24"/>
        </w:rPr>
        <w:t xml:space="preserve"> SEM micrographs of black pigments sample 5 at 1100 ˚C</w:t>
      </w:r>
    </w:p>
    <w:p w:rsidR="006570CA" w:rsidRDefault="006570CA" w:rsidP="00CE3FB2">
      <w:pPr>
        <w:snapToGrid w:val="0"/>
        <w:spacing w:after="0" w:line="240" w:lineRule="auto"/>
        <w:jc w:val="both"/>
        <w:rPr>
          <w:rFonts w:ascii="Times New Roman" w:hAnsi="Times New Roman" w:cs="Times New Roman"/>
          <w:sz w:val="20"/>
          <w:szCs w:val="24"/>
          <w:lang w:eastAsia="zh-CN"/>
        </w:rPr>
      </w:pPr>
    </w:p>
    <w:p w:rsidR="00CE3FB2" w:rsidRDefault="00CE3FB2" w:rsidP="00CE3FB2">
      <w:pPr>
        <w:snapToGrid w:val="0"/>
        <w:spacing w:after="0" w:line="240" w:lineRule="auto"/>
        <w:jc w:val="both"/>
        <w:rPr>
          <w:rFonts w:ascii="Times New Roman" w:hAnsi="Times New Roman" w:cs="Times New Roman"/>
          <w:sz w:val="20"/>
          <w:szCs w:val="24"/>
          <w:lang w:eastAsia="zh-CN"/>
        </w:rPr>
      </w:pPr>
    </w:p>
    <w:p w:rsidR="00732646" w:rsidRDefault="00732646" w:rsidP="006570CA">
      <w:pPr>
        <w:snapToGrid w:val="0"/>
        <w:spacing w:after="0" w:line="240" w:lineRule="auto"/>
        <w:ind w:firstLine="425"/>
        <w:jc w:val="both"/>
        <w:rPr>
          <w:rFonts w:ascii="Times New Roman" w:hAnsi="Times New Roman" w:cs="Times New Roman"/>
          <w:sz w:val="20"/>
          <w:szCs w:val="24"/>
          <w:lang w:eastAsia="zh-CN"/>
        </w:rPr>
        <w:sectPr w:rsidR="00732646" w:rsidSect="00832C44">
          <w:type w:val="continuous"/>
          <w:pgSz w:w="12240" w:h="15840" w:code="1"/>
          <w:pgMar w:top="1440" w:right="1440" w:bottom="1440" w:left="1440" w:header="720" w:footer="720" w:gutter="0"/>
          <w:cols w:space="720"/>
          <w:docGrid w:linePitch="360"/>
        </w:sectPr>
      </w:pPr>
    </w:p>
    <w:p w:rsidR="00256B33" w:rsidRPr="00627722" w:rsidRDefault="00256B33" w:rsidP="006570CA">
      <w:pPr>
        <w:snapToGrid w:val="0"/>
        <w:spacing w:after="0" w:line="240" w:lineRule="auto"/>
        <w:jc w:val="both"/>
        <w:rPr>
          <w:rFonts w:ascii="Times New Roman" w:hAnsi="Times New Roman" w:cs="Times New Roman"/>
          <w:b/>
          <w:bCs/>
          <w:sz w:val="20"/>
          <w:szCs w:val="24"/>
        </w:rPr>
      </w:pPr>
      <w:r w:rsidRPr="00627722">
        <w:rPr>
          <w:rFonts w:ascii="Times New Roman" w:hAnsi="Times New Roman" w:cs="Times New Roman"/>
          <w:b/>
          <w:bCs/>
          <w:sz w:val="20"/>
          <w:szCs w:val="24"/>
        </w:rPr>
        <w:lastRenderedPageBreak/>
        <w:t>Conclusion</w:t>
      </w:r>
    </w:p>
    <w:p w:rsidR="00256B33" w:rsidRPr="006570CA" w:rsidRDefault="00BB5B4C" w:rsidP="006570CA">
      <w:pPr>
        <w:snapToGrid w:val="0"/>
        <w:spacing w:after="0" w:line="240" w:lineRule="auto"/>
        <w:ind w:firstLine="425"/>
        <w:jc w:val="both"/>
        <w:rPr>
          <w:rFonts w:ascii="Times New Roman" w:hAnsi="Times New Roman" w:cs="Times New Roman"/>
          <w:sz w:val="20"/>
          <w:szCs w:val="24"/>
        </w:rPr>
      </w:pPr>
      <w:r w:rsidRPr="006570CA">
        <w:rPr>
          <w:rFonts w:ascii="Times New Roman" w:hAnsi="Times New Roman" w:cs="Times New Roman"/>
          <w:sz w:val="20"/>
          <w:szCs w:val="24"/>
        </w:rPr>
        <w:t>T</w:t>
      </w:r>
      <w:r w:rsidR="00256B33" w:rsidRPr="006570CA">
        <w:rPr>
          <w:rFonts w:ascii="Times New Roman" w:hAnsi="Times New Roman" w:cs="Times New Roman"/>
          <w:sz w:val="20"/>
          <w:szCs w:val="24"/>
        </w:rPr>
        <w:t xml:space="preserve">his study represents one of the methods to prepare color </w:t>
      </w:r>
      <w:proofErr w:type="spellStart"/>
      <w:r w:rsidR="00256B33" w:rsidRPr="006570CA">
        <w:rPr>
          <w:rFonts w:ascii="Times New Roman" w:hAnsi="Times New Roman" w:cs="Times New Roman"/>
          <w:sz w:val="20"/>
          <w:szCs w:val="24"/>
        </w:rPr>
        <w:t>spinel</w:t>
      </w:r>
      <w:proofErr w:type="spellEnd"/>
      <w:r w:rsidR="00256B33" w:rsidRPr="006570CA">
        <w:rPr>
          <w:rFonts w:ascii="Times New Roman" w:hAnsi="Times New Roman" w:cs="Times New Roman"/>
          <w:sz w:val="20"/>
          <w:szCs w:val="24"/>
        </w:rPr>
        <w:t xml:space="preserve"> as combustion reaction</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this paper has been the study of the mode of decomposition of coordinated D-glucose/urea in presence of chromium(III)/cobalt(II) or aluminum(III)/cobalt(II) complex systems in dry grinding at room and high temperatures.</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The present investigation was undertaken to study the nature of the reaction of urea with metal ions at room temperature. Furthermore, the role played by certain metal ions such as Cr</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Al</w:t>
      </w:r>
      <w:r w:rsidRPr="006570CA">
        <w:rPr>
          <w:rFonts w:ascii="Times New Roman" w:hAnsi="Times New Roman" w:cs="Times New Roman"/>
          <w:sz w:val="20"/>
          <w:szCs w:val="24"/>
          <w:vertAlign w:val="superscript"/>
        </w:rPr>
        <w:t>3+</w:t>
      </w:r>
      <w:r w:rsidRPr="006570CA">
        <w:rPr>
          <w:rFonts w:ascii="Times New Roman" w:hAnsi="Times New Roman" w:cs="Times New Roman"/>
          <w:sz w:val="20"/>
          <w:szCs w:val="24"/>
        </w:rPr>
        <w:t>, and Co</w:t>
      </w:r>
      <w:r w:rsidRPr="006570CA">
        <w:rPr>
          <w:rFonts w:ascii="Times New Roman" w:hAnsi="Times New Roman" w:cs="Times New Roman"/>
          <w:sz w:val="20"/>
          <w:szCs w:val="24"/>
          <w:vertAlign w:val="superscript"/>
        </w:rPr>
        <w:t>2+</w:t>
      </w:r>
      <w:r w:rsidRPr="006570CA">
        <w:rPr>
          <w:rFonts w:ascii="Times New Roman" w:hAnsi="Times New Roman" w:cs="Times New Roman"/>
          <w:sz w:val="20"/>
          <w:szCs w:val="24"/>
        </w:rPr>
        <w:t xml:space="preserve"> on the decomposition of coordinated urea and D-glucose is of considerable interest</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lastRenderedPageBreak/>
        <w:t>The infrared spectra of both parent adducts of urea and D-glucose with Cr(III)/Co(II) and Al(III)/Co(II) (Fig. 2, Table 3) and they indicated that, oxygen-to-metal bonds are present in these adducts</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thermal degradation of the Cr (III)/Co (II) and Al (III)/Co (II) systems ignited previously at ~ 300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take place in three degradation stages.</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These stages of degradation at 179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are accompanied by weight of loss 5.00% corresponding to the loss of carbon dioxide molecules.</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The mass loss of the second thermal decomposition step of glucose or urea</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Thermal behaviors of the Cr (III)/Co (II) and Al (III)/Co (II) systems ignited previously at ~ 300 </w:t>
      </w:r>
      <w:proofErr w:type="spellStart"/>
      <w:r w:rsidRPr="006570CA">
        <w:rPr>
          <w:rFonts w:ascii="Times New Roman" w:hAnsi="Times New Roman" w:cs="Times New Roman"/>
          <w:sz w:val="20"/>
          <w:szCs w:val="24"/>
          <w:vertAlign w:val="superscript"/>
        </w:rPr>
        <w:t>o</w:t>
      </w:r>
      <w:r w:rsidRPr="006570CA">
        <w:rPr>
          <w:rFonts w:ascii="Times New Roman" w:hAnsi="Times New Roman" w:cs="Times New Roman"/>
          <w:sz w:val="20"/>
          <w:szCs w:val="24"/>
        </w:rPr>
        <w:t>C</w:t>
      </w:r>
      <w:proofErr w:type="spellEnd"/>
      <w:r w:rsidRPr="006570CA">
        <w:rPr>
          <w:rFonts w:ascii="Times New Roman" w:hAnsi="Times New Roman" w:cs="Times New Roman"/>
          <w:sz w:val="20"/>
          <w:szCs w:val="24"/>
        </w:rPr>
        <w:t xml:space="preserve"> </w:t>
      </w:r>
      <w:r w:rsidRPr="006570CA">
        <w:rPr>
          <w:rFonts w:ascii="Times New Roman" w:hAnsi="Times New Roman" w:cs="Times New Roman"/>
          <w:sz w:val="20"/>
          <w:szCs w:val="24"/>
        </w:rPr>
        <w:lastRenderedPageBreak/>
        <w:t>in terms of stability ranges, peak temperatures and values of kinetic parameters are discussed.</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w:t>
      </w:r>
      <w:proofErr w:type="spellStart"/>
      <w:r w:rsidRPr="006570CA">
        <w:rPr>
          <w:rFonts w:ascii="Times New Roman" w:hAnsi="Times New Roman" w:cs="Times New Roman"/>
          <w:sz w:val="20"/>
          <w:szCs w:val="24"/>
        </w:rPr>
        <w:t>thermograms</w:t>
      </w:r>
      <w:proofErr w:type="spellEnd"/>
      <w:r w:rsidRPr="006570CA">
        <w:rPr>
          <w:rFonts w:ascii="Times New Roman" w:hAnsi="Times New Roman" w:cs="Times New Roman"/>
          <w:sz w:val="20"/>
          <w:szCs w:val="24"/>
        </w:rPr>
        <w:t xml:space="preserve"> and the calculated thermal parameters for the systems show that the stability of these adducts depends on the nature of the central metal ion. The thermal stability of the metal complexes was found to increase periodically with increase in atomic number of the metal and the larger value of charge/radius ratio</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w:t>
      </w:r>
      <w:proofErr w:type="spellStart"/>
      <w:r w:rsidRPr="006570CA">
        <w:rPr>
          <w:rFonts w:ascii="Times New Roman" w:hAnsi="Times New Roman" w:cs="Times New Roman"/>
          <w:sz w:val="20"/>
          <w:szCs w:val="24"/>
        </w:rPr>
        <w:t>calcinated</w:t>
      </w:r>
      <w:proofErr w:type="spellEnd"/>
      <w:r w:rsidRPr="006570CA">
        <w:rPr>
          <w:rFonts w:ascii="Times New Roman" w:hAnsi="Times New Roman" w:cs="Times New Roman"/>
          <w:sz w:val="20"/>
          <w:szCs w:val="24"/>
        </w:rPr>
        <w:t xml:space="preserve"> powders begin to form the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crystalline and the disappearance of Al</w:t>
      </w:r>
      <w:r w:rsidRPr="006570CA">
        <w:rPr>
          <w:rFonts w:ascii="Times New Roman" w:hAnsi="Times New Roman" w:cs="Times New Roman"/>
          <w:sz w:val="20"/>
          <w:szCs w:val="24"/>
          <w:vertAlign w:val="subscript"/>
        </w:rPr>
        <w:t>2</w:t>
      </w:r>
      <w:r w:rsidRPr="006570CA">
        <w:rPr>
          <w:rFonts w:ascii="Times New Roman" w:hAnsi="Times New Roman" w:cs="Times New Roman"/>
          <w:sz w:val="20"/>
          <w:szCs w:val="24"/>
        </w:rPr>
        <w:t>O</w:t>
      </w:r>
      <w:r w:rsidRPr="006570CA">
        <w:rPr>
          <w:rFonts w:ascii="Times New Roman" w:hAnsi="Times New Roman" w:cs="Times New Roman"/>
          <w:sz w:val="20"/>
          <w:szCs w:val="24"/>
          <w:vertAlign w:val="subscript"/>
        </w:rPr>
        <w:t>3</w:t>
      </w:r>
      <w:r w:rsidRPr="006570CA">
        <w:rPr>
          <w:rFonts w:ascii="Times New Roman" w:hAnsi="Times New Roman" w:cs="Times New Roman"/>
          <w:sz w:val="20"/>
          <w:szCs w:val="24"/>
        </w:rPr>
        <w:t xml:space="preserve"> at 900 ˚C</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The samples fired at 700, 900 and 1100 ˚C were black in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w:t>
      </w:r>
    </w:p>
    <w:p w:rsidR="00256B33" w:rsidRPr="006570CA" w:rsidRDefault="003C688B"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The</w:t>
      </w:r>
      <w:r w:rsidR="00256B33" w:rsidRPr="006570CA">
        <w:rPr>
          <w:rFonts w:ascii="Times New Roman" w:hAnsi="Times New Roman" w:cs="Times New Roman"/>
          <w:sz w:val="20"/>
          <w:szCs w:val="24"/>
        </w:rPr>
        <w:t xml:space="preserve"> average crystallite diameter was about 30 nm. Some peaks attributed to Cr </w:t>
      </w:r>
      <w:r w:rsidR="00256B33" w:rsidRPr="006570CA">
        <w:rPr>
          <w:rFonts w:ascii="Times New Roman" w:hAnsi="Times New Roman" w:cs="Times New Roman"/>
          <w:sz w:val="20"/>
          <w:szCs w:val="24"/>
          <w:vertAlign w:val="superscript"/>
        </w:rPr>
        <w:t>3+</w:t>
      </w:r>
      <w:r w:rsidR="00256B33" w:rsidRPr="006570CA">
        <w:rPr>
          <w:rFonts w:ascii="Times New Roman" w:hAnsi="Times New Roman" w:cs="Times New Roman"/>
          <w:sz w:val="20"/>
          <w:szCs w:val="24"/>
        </w:rPr>
        <w:t xml:space="preserve"> were found because of its height amount</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Sample 1 present also a good black </w:t>
      </w:r>
      <w:proofErr w:type="spellStart"/>
      <w:r w:rsidRPr="006570CA">
        <w:rPr>
          <w:rFonts w:ascii="Times New Roman" w:hAnsi="Times New Roman" w:cs="Times New Roman"/>
          <w:sz w:val="20"/>
          <w:szCs w:val="24"/>
        </w:rPr>
        <w:t>colour</w:t>
      </w:r>
      <w:proofErr w:type="spellEnd"/>
      <w:r w:rsidRPr="006570CA">
        <w:rPr>
          <w:rFonts w:ascii="Times New Roman" w:hAnsi="Times New Roman" w:cs="Times New Roman"/>
          <w:sz w:val="20"/>
          <w:szCs w:val="24"/>
        </w:rPr>
        <w:t>. The sample 5 has high percent of Cr and result in good black pigment.</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The sample 1 gives the best black colored sample minimizing Cr presence substituted by Al in the composition.</w:t>
      </w:r>
    </w:p>
    <w:p w:rsidR="00256B33" w:rsidRPr="006570CA" w:rsidRDefault="003C688B"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The</w:t>
      </w:r>
      <w:r w:rsidR="00256B33"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spinel</w:t>
      </w:r>
      <w:proofErr w:type="spellEnd"/>
      <w:r w:rsidRPr="006570CA">
        <w:rPr>
          <w:rFonts w:ascii="Times New Roman" w:hAnsi="Times New Roman" w:cs="Times New Roman"/>
          <w:sz w:val="20"/>
          <w:szCs w:val="24"/>
        </w:rPr>
        <w:t xml:space="preserve"> crystallizes</w:t>
      </w:r>
      <w:r w:rsidR="00256B33" w:rsidRPr="006570CA">
        <w:rPr>
          <w:rFonts w:ascii="Times New Roman" w:hAnsi="Times New Roman" w:cs="Times New Roman"/>
          <w:sz w:val="20"/>
          <w:szCs w:val="24"/>
        </w:rPr>
        <w:t xml:space="preserve"> completely with an average crystalline size of the order 0.8- 2.0 µm.</w:t>
      </w:r>
    </w:p>
    <w:p w:rsidR="00256B33" w:rsidRPr="006570CA" w:rsidRDefault="00256B33" w:rsidP="006570CA">
      <w:pPr>
        <w:numPr>
          <w:ilvl w:val="0"/>
          <w:numId w:val="26"/>
        </w:numPr>
        <w:snapToGrid w:val="0"/>
        <w:spacing w:after="0" w:line="240" w:lineRule="auto"/>
        <w:ind w:left="0" w:firstLine="425"/>
        <w:jc w:val="both"/>
        <w:rPr>
          <w:rFonts w:ascii="Times New Roman" w:hAnsi="Times New Roman" w:cs="Times New Roman"/>
          <w:sz w:val="20"/>
          <w:szCs w:val="24"/>
        </w:rPr>
      </w:pPr>
      <w:r w:rsidRPr="006570CA">
        <w:rPr>
          <w:rFonts w:ascii="Times New Roman" w:hAnsi="Times New Roman" w:cs="Times New Roman"/>
          <w:sz w:val="20"/>
          <w:szCs w:val="24"/>
        </w:rPr>
        <w:t xml:space="preserve">This pigment displays a grain morphology consisting of perfect octahedrons characteristic of </w:t>
      </w:r>
      <w:proofErr w:type="spellStart"/>
      <w:r w:rsidRPr="006570CA">
        <w:rPr>
          <w:rFonts w:ascii="Times New Roman" w:hAnsi="Times New Roman" w:cs="Times New Roman"/>
          <w:sz w:val="20"/>
          <w:szCs w:val="24"/>
        </w:rPr>
        <w:t>spinels</w:t>
      </w:r>
      <w:proofErr w:type="spellEnd"/>
      <w:r w:rsidRPr="006570CA">
        <w:rPr>
          <w:rFonts w:ascii="Times New Roman" w:hAnsi="Times New Roman" w:cs="Times New Roman"/>
          <w:sz w:val="20"/>
          <w:szCs w:val="24"/>
        </w:rPr>
        <w:t>.</w:t>
      </w:r>
    </w:p>
    <w:p w:rsidR="006570CA" w:rsidRDefault="006570CA" w:rsidP="006570CA">
      <w:pPr>
        <w:snapToGrid w:val="0"/>
        <w:spacing w:after="0" w:line="240" w:lineRule="auto"/>
        <w:ind w:firstLine="425"/>
        <w:jc w:val="both"/>
        <w:rPr>
          <w:rFonts w:ascii="Times New Roman" w:hAnsi="Times New Roman" w:cs="Times New Roman"/>
          <w:b/>
          <w:bCs/>
          <w:sz w:val="20"/>
          <w:szCs w:val="24"/>
          <w:u w:val="single"/>
          <w:lang w:eastAsia="zh-CN"/>
        </w:rPr>
      </w:pPr>
    </w:p>
    <w:p w:rsidR="00AE2988" w:rsidRPr="00627722" w:rsidRDefault="00AE2988" w:rsidP="00732646">
      <w:pPr>
        <w:snapToGrid w:val="0"/>
        <w:spacing w:after="0" w:line="240" w:lineRule="auto"/>
        <w:jc w:val="both"/>
        <w:rPr>
          <w:rFonts w:ascii="Times New Roman" w:hAnsi="Times New Roman" w:cs="Times New Roman"/>
          <w:sz w:val="20"/>
          <w:szCs w:val="24"/>
        </w:rPr>
      </w:pPr>
      <w:r w:rsidRPr="00627722">
        <w:rPr>
          <w:rFonts w:ascii="Times New Roman" w:hAnsi="Times New Roman" w:cs="Times New Roman"/>
          <w:b/>
          <w:bCs/>
          <w:sz w:val="20"/>
          <w:szCs w:val="24"/>
        </w:rPr>
        <w:t>References</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I. </w:t>
      </w:r>
      <w:proofErr w:type="spellStart"/>
      <w:r w:rsidRPr="006570CA">
        <w:rPr>
          <w:rFonts w:ascii="Times New Roman" w:hAnsi="Times New Roman" w:cs="Times New Roman"/>
          <w:color w:val="000000"/>
          <w:sz w:val="20"/>
          <w:szCs w:val="24"/>
          <w:lang w:eastAsia="zh-CN"/>
        </w:rPr>
        <w:t>Ganesh</w:t>
      </w:r>
      <w:proofErr w:type="spellEnd"/>
      <w:r w:rsidRPr="006570CA">
        <w:rPr>
          <w:rFonts w:ascii="Times New Roman" w:hAnsi="Times New Roman" w:cs="Times New Roman"/>
          <w:color w:val="000000"/>
          <w:sz w:val="20"/>
          <w:szCs w:val="24"/>
          <w:lang w:eastAsia="zh-CN"/>
        </w:rPr>
        <w:t xml:space="preserve">, , </w:t>
      </w:r>
      <w:proofErr w:type="spellStart"/>
      <w:r w:rsidRPr="006570CA">
        <w:rPr>
          <w:rFonts w:ascii="Times New Roman" w:hAnsi="Times New Roman" w:cs="Times New Roman"/>
          <w:color w:val="000000"/>
          <w:sz w:val="20"/>
          <w:szCs w:val="24"/>
          <w:lang w:eastAsia="zh-CN"/>
        </w:rPr>
        <w:t>B.Srinivas</w:t>
      </w:r>
      <w:proofErr w:type="spellEnd"/>
      <w:r w:rsidRPr="006570CA">
        <w:rPr>
          <w:rFonts w:ascii="Times New Roman" w:hAnsi="Times New Roman" w:cs="Times New Roman"/>
          <w:color w:val="000000"/>
          <w:sz w:val="20"/>
          <w:szCs w:val="24"/>
          <w:lang w:eastAsia="zh-CN"/>
        </w:rPr>
        <w:t xml:space="preserve">, , R. Johnson, , B. P. </w:t>
      </w:r>
      <w:proofErr w:type="spellStart"/>
      <w:r w:rsidRPr="006570CA">
        <w:rPr>
          <w:rFonts w:ascii="Times New Roman" w:hAnsi="Times New Roman" w:cs="Times New Roman"/>
          <w:color w:val="000000"/>
          <w:sz w:val="20"/>
          <w:szCs w:val="24"/>
          <w:lang w:eastAsia="zh-CN"/>
        </w:rPr>
        <w:t>Saha</w:t>
      </w:r>
      <w:proofErr w:type="spellEnd"/>
      <w:r w:rsidRPr="006570CA">
        <w:rPr>
          <w:rFonts w:ascii="Times New Roman" w:hAnsi="Times New Roman" w:cs="Times New Roman"/>
          <w:color w:val="000000"/>
          <w:sz w:val="20"/>
          <w:szCs w:val="24"/>
          <w:lang w:eastAsia="zh-CN"/>
        </w:rPr>
        <w:t xml:space="preserve">, and Y. </w:t>
      </w:r>
      <w:proofErr w:type="spellStart"/>
      <w:r w:rsidRPr="006570CA">
        <w:rPr>
          <w:rFonts w:ascii="Times New Roman" w:hAnsi="Times New Roman" w:cs="Times New Roman"/>
          <w:color w:val="000000"/>
          <w:sz w:val="20"/>
          <w:szCs w:val="24"/>
          <w:lang w:eastAsia="zh-CN"/>
        </w:rPr>
        <w:t>R.Mahajan</w:t>
      </w:r>
      <w:proofErr w:type="spellEnd"/>
      <w:r w:rsidRPr="006570CA">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Br. Ceram. Trans.</w:t>
      </w:r>
      <w:r w:rsidRPr="006570CA">
        <w:rPr>
          <w:rFonts w:ascii="Times New Roman" w:hAnsi="Times New Roman" w:cs="Times New Roman"/>
          <w:color w:val="000000"/>
          <w:sz w:val="20"/>
          <w:szCs w:val="24"/>
          <w:lang w:eastAsia="zh-CN"/>
        </w:rPr>
        <w:t xml:space="preserve">, 2002, </w:t>
      </w:r>
      <w:r w:rsidRPr="006570CA">
        <w:rPr>
          <w:rFonts w:ascii="Times New Roman" w:hAnsi="Times New Roman" w:cs="Times New Roman"/>
          <w:b/>
          <w:bCs/>
          <w:color w:val="000000"/>
          <w:sz w:val="20"/>
          <w:szCs w:val="24"/>
          <w:lang w:eastAsia="zh-CN"/>
        </w:rPr>
        <w:t>101</w:t>
      </w:r>
      <w:r w:rsidRPr="006570CA">
        <w:rPr>
          <w:rFonts w:ascii="Times New Roman" w:hAnsi="Times New Roman" w:cs="Times New Roman"/>
          <w:color w:val="000000"/>
          <w:sz w:val="20"/>
          <w:szCs w:val="24"/>
          <w:lang w:eastAsia="zh-CN"/>
        </w:rPr>
        <w:t>, 247– 254.</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I. </w:t>
      </w:r>
      <w:proofErr w:type="spellStart"/>
      <w:r w:rsidRPr="006570CA">
        <w:rPr>
          <w:rFonts w:ascii="Times New Roman" w:hAnsi="Times New Roman" w:cs="Times New Roman"/>
          <w:color w:val="000000"/>
          <w:sz w:val="20"/>
          <w:szCs w:val="24"/>
          <w:lang w:eastAsia="zh-CN"/>
        </w:rPr>
        <w:t>Ganesh</w:t>
      </w:r>
      <w:proofErr w:type="spellEnd"/>
      <w:r w:rsidRPr="006570CA">
        <w:rPr>
          <w:rFonts w:ascii="Times New Roman" w:hAnsi="Times New Roman" w:cs="Times New Roman"/>
          <w:color w:val="000000"/>
          <w:sz w:val="20"/>
          <w:szCs w:val="24"/>
          <w:lang w:eastAsia="zh-CN"/>
        </w:rPr>
        <w:t xml:space="preserve">, , </w:t>
      </w:r>
      <w:proofErr w:type="spellStart"/>
      <w:r w:rsidRPr="006570CA">
        <w:rPr>
          <w:rFonts w:ascii="Times New Roman" w:hAnsi="Times New Roman" w:cs="Times New Roman"/>
          <w:color w:val="000000"/>
          <w:sz w:val="20"/>
          <w:szCs w:val="24"/>
          <w:lang w:eastAsia="zh-CN"/>
        </w:rPr>
        <w:t>R.Johnson</w:t>
      </w:r>
      <w:proofErr w:type="spellEnd"/>
      <w:r w:rsidRPr="006570CA">
        <w:rPr>
          <w:rFonts w:ascii="Times New Roman" w:hAnsi="Times New Roman" w:cs="Times New Roman"/>
          <w:color w:val="000000"/>
          <w:sz w:val="20"/>
          <w:szCs w:val="24"/>
          <w:lang w:eastAsia="zh-CN"/>
        </w:rPr>
        <w:t xml:space="preserve">, , G.V. </w:t>
      </w:r>
      <w:proofErr w:type="spellStart"/>
      <w:r w:rsidRPr="006570CA">
        <w:rPr>
          <w:rFonts w:ascii="Times New Roman" w:hAnsi="Times New Roman" w:cs="Times New Roman"/>
          <w:color w:val="000000"/>
          <w:sz w:val="20"/>
          <w:szCs w:val="24"/>
          <w:lang w:eastAsia="zh-CN"/>
        </w:rPr>
        <w:t>N.Rao</w:t>
      </w:r>
      <w:proofErr w:type="spellEnd"/>
      <w:r w:rsidRPr="006570CA">
        <w:rPr>
          <w:rFonts w:ascii="Times New Roman" w:hAnsi="Times New Roman" w:cs="Times New Roman"/>
          <w:color w:val="000000"/>
          <w:sz w:val="20"/>
          <w:szCs w:val="24"/>
          <w:lang w:eastAsia="zh-CN"/>
        </w:rPr>
        <w:t xml:space="preserve">, , Y. </w:t>
      </w:r>
      <w:proofErr w:type="spellStart"/>
      <w:r w:rsidRPr="006570CA">
        <w:rPr>
          <w:rFonts w:ascii="Times New Roman" w:hAnsi="Times New Roman" w:cs="Times New Roman"/>
          <w:color w:val="000000"/>
          <w:sz w:val="20"/>
          <w:szCs w:val="24"/>
          <w:lang w:eastAsia="zh-CN"/>
        </w:rPr>
        <w:t>R.Mahajan</w:t>
      </w:r>
      <w:proofErr w:type="spellEnd"/>
      <w:r w:rsidRPr="006570CA">
        <w:rPr>
          <w:rFonts w:ascii="Times New Roman" w:hAnsi="Times New Roman" w:cs="Times New Roman"/>
          <w:color w:val="000000"/>
          <w:sz w:val="20"/>
          <w:szCs w:val="24"/>
          <w:lang w:eastAsia="zh-CN"/>
        </w:rPr>
        <w:t xml:space="preserve">, , S. S. </w:t>
      </w:r>
      <w:proofErr w:type="spellStart"/>
      <w:r w:rsidRPr="006570CA">
        <w:rPr>
          <w:rFonts w:ascii="Times New Roman" w:hAnsi="Times New Roman" w:cs="Times New Roman"/>
          <w:color w:val="000000"/>
          <w:sz w:val="20"/>
          <w:szCs w:val="24"/>
          <w:lang w:eastAsia="zh-CN"/>
        </w:rPr>
        <w:t>Madavendra</w:t>
      </w:r>
      <w:proofErr w:type="spellEnd"/>
      <w:r w:rsidRPr="006570CA">
        <w:rPr>
          <w:rFonts w:ascii="Times New Roman" w:hAnsi="Times New Roman" w:cs="Times New Roman"/>
          <w:color w:val="000000"/>
          <w:sz w:val="20"/>
          <w:szCs w:val="24"/>
          <w:lang w:eastAsia="zh-CN"/>
        </w:rPr>
        <w:t xml:space="preserve">, and </w:t>
      </w:r>
      <w:proofErr w:type="spellStart"/>
      <w:r w:rsidRPr="006570CA">
        <w:rPr>
          <w:rFonts w:ascii="Times New Roman" w:hAnsi="Times New Roman" w:cs="Times New Roman"/>
          <w:color w:val="000000"/>
          <w:sz w:val="20"/>
          <w:szCs w:val="24"/>
          <w:lang w:eastAsia="zh-CN"/>
        </w:rPr>
        <w:t>B.M.Reddy</w:t>
      </w:r>
      <w:proofErr w:type="spellEnd"/>
      <w:r w:rsidRPr="006570CA">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Ceram. Int.</w:t>
      </w:r>
      <w:r w:rsidRPr="006570CA">
        <w:rPr>
          <w:rFonts w:ascii="Times New Roman" w:hAnsi="Times New Roman" w:cs="Times New Roman"/>
          <w:color w:val="000000"/>
          <w:sz w:val="20"/>
          <w:szCs w:val="24"/>
          <w:lang w:eastAsia="zh-CN"/>
        </w:rPr>
        <w:t xml:space="preserve">, 2005, </w:t>
      </w:r>
      <w:r w:rsidRPr="006570CA">
        <w:rPr>
          <w:rFonts w:ascii="Times New Roman" w:hAnsi="Times New Roman" w:cs="Times New Roman"/>
          <w:b/>
          <w:bCs/>
          <w:color w:val="000000"/>
          <w:sz w:val="20"/>
          <w:szCs w:val="24"/>
          <w:lang w:eastAsia="zh-CN"/>
        </w:rPr>
        <w:t>31</w:t>
      </w:r>
      <w:r w:rsidRPr="006570CA">
        <w:rPr>
          <w:rFonts w:ascii="Times New Roman" w:hAnsi="Times New Roman" w:cs="Times New Roman"/>
          <w:color w:val="000000"/>
          <w:sz w:val="20"/>
          <w:szCs w:val="24"/>
          <w:lang w:eastAsia="zh-CN"/>
        </w:rPr>
        <w:t>, 67–74.</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A. K. Adak, S. K. </w:t>
      </w:r>
      <w:proofErr w:type="spellStart"/>
      <w:r w:rsidRPr="006570CA">
        <w:rPr>
          <w:rFonts w:ascii="Times New Roman" w:hAnsi="Times New Roman" w:cs="Times New Roman"/>
          <w:color w:val="000000"/>
          <w:sz w:val="20"/>
          <w:szCs w:val="24"/>
          <w:lang w:eastAsia="zh-CN"/>
        </w:rPr>
        <w:t>Saha</w:t>
      </w:r>
      <w:proofErr w:type="spellEnd"/>
      <w:r w:rsidRPr="006570CA">
        <w:rPr>
          <w:rFonts w:ascii="Times New Roman" w:hAnsi="Times New Roman" w:cs="Times New Roman"/>
          <w:color w:val="000000"/>
          <w:sz w:val="20"/>
          <w:szCs w:val="24"/>
          <w:lang w:eastAsia="zh-CN"/>
        </w:rPr>
        <w:t xml:space="preserve">, and P. </w:t>
      </w:r>
      <w:proofErr w:type="spellStart"/>
      <w:r w:rsidRPr="006570CA">
        <w:rPr>
          <w:rFonts w:ascii="Times New Roman" w:hAnsi="Times New Roman" w:cs="Times New Roman"/>
          <w:color w:val="000000"/>
          <w:sz w:val="20"/>
          <w:szCs w:val="24"/>
          <w:lang w:eastAsia="zh-CN"/>
        </w:rPr>
        <w:t>Pramanik</w:t>
      </w:r>
      <w:proofErr w:type="spellEnd"/>
      <w:r w:rsidRPr="006570CA">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 xml:space="preserve">J. Mater. Sci. </w:t>
      </w:r>
      <w:proofErr w:type="spellStart"/>
      <w:r w:rsidRPr="006570CA">
        <w:rPr>
          <w:rFonts w:ascii="Times New Roman" w:hAnsi="Times New Roman" w:cs="Times New Roman"/>
          <w:i/>
          <w:iCs/>
          <w:color w:val="000000"/>
          <w:sz w:val="20"/>
          <w:szCs w:val="24"/>
          <w:lang w:eastAsia="zh-CN"/>
        </w:rPr>
        <w:t>Lett</w:t>
      </w:r>
      <w:proofErr w:type="spellEnd"/>
      <w:r w:rsidRPr="006570CA">
        <w:rPr>
          <w:rFonts w:ascii="Times New Roman" w:hAnsi="Times New Roman" w:cs="Times New Roman"/>
          <w:i/>
          <w:iCs/>
          <w:color w:val="000000"/>
          <w:sz w:val="20"/>
          <w:szCs w:val="24"/>
          <w:lang w:eastAsia="zh-CN"/>
        </w:rPr>
        <w:t>.</w:t>
      </w:r>
      <w:r w:rsidRPr="006570CA">
        <w:rPr>
          <w:rFonts w:ascii="Times New Roman" w:hAnsi="Times New Roman" w:cs="Times New Roman"/>
          <w:color w:val="000000"/>
          <w:sz w:val="20"/>
          <w:szCs w:val="24"/>
          <w:lang w:eastAsia="zh-CN"/>
        </w:rPr>
        <w:t xml:space="preserve">, 1997, </w:t>
      </w:r>
      <w:r w:rsidRPr="006570CA">
        <w:rPr>
          <w:rFonts w:ascii="Times New Roman" w:hAnsi="Times New Roman" w:cs="Times New Roman"/>
          <w:b/>
          <w:bCs/>
          <w:color w:val="000000"/>
          <w:sz w:val="20"/>
          <w:szCs w:val="24"/>
          <w:lang w:eastAsia="zh-CN"/>
        </w:rPr>
        <w:t>16</w:t>
      </w:r>
      <w:r w:rsidRPr="006570CA">
        <w:rPr>
          <w:rFonts w:ascii="Times New Roman" w:hAnsi="Times New Roman" w:cs="Times New Roman"/>
          <w:color w:val="000000"/>
          <w:sz w:val="20"/>
          <w:szCs w:val="24"/>
          <w:lang w:eastAsia="zh-CN"/>
        </w:rPr>
        <w:t>, 234–235.</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J. G. Li, T. Ikegami, J. H.</w:t>
      </w:r>
      <w:r w:rsidR="00CE3FB2">
        <w:rPr>
          <w:rFonts w:ascii="Times New Roman" w:hAnsi="Times New Roman" w:cs="Times New Roman"/>
          <w:color w:val="000000"/>
          <w:sz w:val="20"/>
          <w:szCs w:val="24"/>
          <w:lang w:eastAsia="zh-CN"/>
        </w:rPr>
        <w:t xml:space="preserve"> </w:t>
      </w:r>
      <w:r w:rsidRPr="006570CA">
        <w:rPr>
          <w:rFonts w:ascii="Times New Roman" w:hAnsi="Times New Roman" w:cs="Times New Roman"/>
          <w:color w:val="000000"/>
          <w:sz w:val="20"/>
          <w:szCs w:val="24"/>
          <w:lang w:eastAsia="zh-CN"/>
        </w:rPr>
        <w:t>Lee, and T. Mori,</w:t>
      </w:r>
      <w:r w:rsidR="00CE3FB2">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J. Am. Ceram. Soc.</w:t>
      </w:r>
      <w:r w:rsidRPr="006570CA">
        <w:rPr>
          <w:rFonts w:ascii="Times New Roman" w:hAnsi="Times New Roman" w:cs="Times New Roman"/>
          <w:color w:val="000000"/>
          <w:sz w:val="20"/>
          <w:szCs w:val="24"/>
          <w:lang w:eastAsia="zh-CN"/>
        </w:rPr>
        <w:t xml:space="preserve">, 2000, </w:t>
      </w:r>
      <w:r w:rsidRPr="006570CA">
        <w:rPr>
          <w:rFonts w:ascii="Times New Roman" w:hAnsi="Times New Roman" w:cs="Times New Roman"/>
          <w:b/>
          <w:bCs/>
          <w:color w:val="000000"/>
          <w:sz w:val="20"/>
          <w:szCs w:val="24"/>
          <w:lang w:eastAsia="zh-CN"/>
        </w:rPr>
        <w:t>83</w:t>
      </w:r>
      <w:r w:rsidRPr="006570CA">
        <w:rPr>
          <w:rFonts w:ascii="Times New Roman" w:hAnsi="Times New Roman" w:cs="Times New Roman"/>
          <w:color w:val="000000"/>
          <w:sz w:val="20"/>
          <w:szCs w:val="24"/>
          <w:lang w:eastAsia="zh-CN"/>
        </w:rPr>
        <w:t>, 2866–2868.</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N. Yang, and L. Chang, Mater</w:t>
      </w:r>
      <w:r w:rsidRPr="006570CA">
        <w:rPr>
          <w:rFonts w:ascii="Times New Roman" w:hAnsi="Times New Roman" w:cs="Times New Roman"/>
          <w:i/>
          <w:iCs/>
          <w:color w:val="000000"/>
          <w:sz w:val="20"/>
          <w:szCs w:val="24"/>
          <w:lang w:eastAsia="zh-CN"/>
        </w:rPr>
        <w:t xml:space="preserve">. </w:t>
      </w:r>
      <w:proofErr w:type="spellStart"/>
      <w:r w:rsidRPr="006570CA">
        <w:rPr>
          <w:rFonts w:ascii="Times New Roman" w:hAnsi="Times New Roman" w:cs="Times New Roman"/>
          <w:i/>
          <w:iCs/>
          <w:color w:val="000000"/>
          <w:sz w:val="20"/>
          <w:szCs w:val="24"/>
          <w:lang w:eastAsia="zh-CN"/>
        </w:rPr>
        <w:t>Lett</w:t>
      </w:r>
      <w:proofErr w:type="spellEnd"/>
      <w:r w:rsidRPr="006570CA">
        <w:rPr>
          <w:rFonts w:ascii="Times New Roman" w:hAnsi="Times New Roman" w:cs="Times New Roman"/>
          <w:i/>
          <w:iCs/>
          <w:color w:val="000000"/>
          <w:sz w:val="20"/>
          <w:szCs w:val="24"/>
          <w:lang w:eastAsia="zh-CN"/>
        </w:rPr>
        <w:t>.</w:t>
      </w:r>
      <w:r w:rsidRPr="006570CA">
        <w:rPr>
          <w:rFonts w:ascii="Times New Roman" w:hAnsi="Times New Roman" w:cs="Times New Roman"/>
          <w:color w:val="000000"/>
          <w:sz w:val="20"/>
          <w:szCs w:val="24"/>
          <w:lang w:eastAsia="zh-CN"/>
        </w:rPr>
        <w:t xml:space="preserve"> , 1992, </w:t>
      </w:r>
      <w:r w:rsidRPr="006570CA">
        <w:rPr>
          <w:rFonts w:ascii="Times New Roman" w:hAnsi="Times New Roman" w:cs="Times New Roman"/>
          <w:b/>
          <w:bCs/>
          <w:color w:val="000000"/>
          <w:sz w:val="20"/>
          <w:szCs w:val="24"/>
          <w:lang w:eastAsia="zh-CN"/>
        </w:rPr>
        <w:t>15</w:t>
      </w:r>
      <w:r w:rsidRPr="006570CA">
        <w:rPr>
          <w:rFonts w:ascii="Times New Roman" w:hAnsi="Times New Roman" w:cs="Times New Roman"/>
          <w:color w:val="000000"/>
          <w:sz w:val="20"/>
          <w:szCs w:val="24"/>
          <w:lang w:eastAsia="zh-CN"/>
        </w:rPr>
        <w:t>, 84–88.</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S. K. </w:t>
      </w:r>
      <w:proofErr w:type="spellStart"/>
      <w:r w:rsidRPr="006570CA">
        <w:rPr>
          <w:rFonts w:ascii="Times New Roman" w:hAnsi="Times New Roman" w:cs="Times New Roman"/>
          <w:color w:val="000000"/>
          <w:sz w:val="20"/>
          <w:szCs w:val="24"/>
          <w:lang w:eastAsia="zh-CN"/>
        </w:rPr>
        <w:t>Behera</w:t>
      </w:r>
      <w:proofErr w:type="spellEnd"/>
      <w:r w:rsidRPr="006570CA">
        <w:rPr>
          <w:rFonts w:ascii="Times New Roman" w:hAnsi="Times New Roman" w:cs="Times New Roman"/>
          <w:color w:val="000000"/>
          <w:sz w:val="20"/>
          <w:szCs w:val="24"/>
          <w:lang w:eastAsia="zh-CN"/>
        </w:rPr>
        <w:t xml:space="preserve">, P. </w:t>
      </w:r>
      <w:proofErr w:type="spellStart"/>
      <w:r w:rsidRPr="006570CA">
        <w:rPr>
          <w:rFonts w:ascii="Times New Roman" w:hAnsi="Times New Roman" w:cs="Times New Roman"/>
          <w:color w:val="000000"/>
          <w:sz w:val="20"/>
          <w:szCs w:val="24"/>
          <w:lang w:eastAsia="zh-CN"/>
        </w:rPr>
        <w:t>Barpanda</w:t>
      </w:r>
      <w:proofErr w:type="spellEnd"/>
      <w:r w:rsidRPr="006570CA">
        <w:rPr>
          <w:rFonts w:ascii="Times New Roman" w:hAnsi="Times New Roman" w:cs="Times New Roman"/>
          <w:color w:val="000000"/>
          <w:sz w:val="20"/>
          <w:szCs w:val="24"/>
          <w:lang w:eastAsia="zh-CN"/>
        </w:rPr>
        <w:t xml:space="preserve">, , S. K. </w:t>
      </w:r>
      <w:proofErr w:type="spellStart"/>
      <w:r w:rsidRPr="006570CA">
        <w:rPr>
          <w:rFonts w:ascii="Times New Roman" w:hAnsi="Times New Roman" w:cs="Times New Roman"/>
          <w:color w:val="000000"/>
          <w:sz w:val="20"/>
          <w:szCs w:val="24"/>
          <w:lang w:eastAsia="zh-CN"/>
        </w:rPr>
        <w:t>Pratihar</w:t>
      </w:r>
      <w:proofErr w:type="spellEnd"/>
      <w:r w:rsidRPr="006570CA">
        <w:rPr>
          <w:rFonts w:ascii="Times New Roman" w:hAnsi="Times New Roman" w:cs="Times New Roman"/>
          <w:color w:val="000000"/>
          <w:sz w:val="20"/>
          <w:szCs w:val="24"/>
          <w:lang w:eastAsia="zh-CN"/>
        </w:rPr>
        <w:t xml:space="preserve">, and S. Bhattacharyya, </w:t>
      </w:r>
      <w:r w:rsidRPr="006570CA">
        <w:rPr>
          <w:rFonts w:ascii="Times New Roman" w:hAnsi="Times New Roman" w:cs="Times New Roman"/>
          <w:i/>
          <w:iCs/>
          <w:color w:val="000000"/>
          <w:sz w:val="20"/>
          <w:szCs w:val="24"/>
          <w:lang w:eastAsia="zh-CN"/>
        </w:rPr>
        <w:t xml:space="preserve">Mater. </w:t>
      </w:r>
      <w:proofErr w:type="spellStart"/>
      <w:r w:rsidRPr="006570CA">
        <w:rPr>
          <w:rFonts w:ascii="Times New Roman" w:hAnsi="Times New Roman" w:cs="Times New Roman"/>
          <w:i/>
          <w:iCs/>
          <w:color w:val="000000"/>
          <w:sz w:val="20"/>
          <w:szCs w:val="24"/>
          <w:lang w:eastAsia="zh-CN"/>
        </w:rPr>
        <w:t>Lett</w:t>
      </w:r>
      <w:proofErr w:type="spellEnd"/>
      <w:r w:rsidRPr="006570CA">
        <w:rPr>
          <w:rFonts w:ascii="Times New Roman" w:hAnsi="Times New Roman" w:cs="Times New Roman"/>
          <w:i/>
          <w:iCs/>
          <w:color w:val="000000"/>
          <w:sz w:val="20"/>
          <w:szCs w:val="24"/>
          <w:lang w:eastAsia="zh-CN"/>
        </w:rPr>
        <w:t>.</w:t>
      </w:r>
      <w:r w:rsidRPr="006570CA">
        <w:rPr>
          <w:rFonts w:ascii="Times New Roman" w:hAnsi="Times New Roman" w:cs="Times New Roman"/>
          <w:color w:val="000000"/>
          <w:sz w:val="20"/>
          <w:szCs w:val="24"/>
          <w:lang w:eastAsia="zh-CN"/>
        </w:rPr>
        <w:t xml:space="preserve">, 2004, </w:t>
      </w:r>
      <w:r w:rsidRPr="006570CA">
        <w:rPr>
          <w:rFonts w:ascii="Times New Roman" w:hAnsi="Times New Roman" w:cs="Times New Roman"/>
          <w:b/>
          <w:bCs/>
          <w:color w:val="000000"/>
          <w:sz w:val="20"/>
          <w:szCs w:val="24"/>
          <w:lang w:eastAsia="zh-CN"/>
        </w:rPr>
        <w:t>58</w:t>
      </w:r>
      <w:r w:rsidRPr="006570CA">
        <w:rPr>
          <w:rFonts w:ascii="Times New Roman" w:hAnsi="Times New Roman" w:cs="Times New Roman"/>
          <w:color w:val="000000"/>
          <w:sz w:val="20"/>
          <w:szCs w:val="24"/>
          <w:lang w:eastAsia="zh-CN"/>
        </w:rPr>
        <w:t>, 1451–1455.</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H. Zhang, , X. </w:t>
      </w:r>
      <w:proofErr w:type="spellStart"/>
      <w:r w:rsidRPr="006570CA">
        <w:rPr>
          <w:rFonts w:ascii="Times New Roman" w:hAnsi="Times New Roman" w:cs="Times New Roman"/>
          <w:color w:val="000000"/>
          <w:sz w:val="20"/>
          <w:szCs w:val="24"/>
          <w:lang w:eastAsia="zh-CN"/>
        </w:rPr>
        <w:t>Jia</w:t>
      </w:r>
      <w:proofErr w:type="spellEnd"/>
      <w:r w:rsidRPr="006570CA">
        <w:rPr>
          <w:rFonts w:ascii="Times New Roman" w:hAnsi="Times New Roman" w:cs="Times New Roman"/>
          <w:color w:val="000000"/>
          <w:sz w:val="20"/>
          <w:szCs w:val="24"/>
          <w:lang w:eastAsia="zh-CN"/>
        </w:rPr>
        <w:t xml:space="preserve">, , Z. Liu, and Z. Li, </w:t>
      </w:r>
      <w:r w:rsidRPr="006570CA">
        <w:rPr>
          <w:rFonts w:ascii="Times New Roman" w:hAnsi="Times New Roman" w:cs="Times New Roman"/>
          <w:i/>
          <w:iCs/>
          <w:color w:val="000000"/>
          <w:sz w:val="20"/>
          <w:szCs w:val="24"/>
          <w:lang w:eastAsia="zh-CN"/>
        </w:rPr>
        <w:t xml:space="preserve">Mater. </w:t>
      </w:r>
      <w:proofErr w:type="spellStart"/>
      <w:r w:rsidRPr="006570CA">
        <w:rPr>
          <w:rFonts w:ascii="Times New Roman" w:hAnsi="Times New Roman" w:cs="Times New Roman"/>
          <w:i/>
          <w:iCs/>
          <w:color w:val="000000"/>
          <w:sz w:val="20"/>
          <w:szCs w:val="24"/>
          <w:lang w:eastAsia="zh-CN"/>
        </w:rPr>
        <w:t>Lett</w:t>
      </w:r>
      <w:proofErr w:type="spellEnd"/>
      <w:r w:rsidRPr="006570CA">
        <w:rPr>
          <w:rFonts w:ascii="Times New Roman" w:hAnsi="Times New Roman" w:cs="Times New Roman"/>
          <w:i/>
          <w:iCs/>
          <w:color w:val="000000"/>
          <w:sz w:val="20"/>
          <w:szCs w:val="24"/>
          <w:lang w:eastAsia="zh-CN"/>
        </w:rPr>
        <w:t>.</w:t>
      </w:r>
      <w:r w:rsidRPr="006570CA">
        <w:rPr>
          <w:rFonts w:ascii="Times New Roman" w:hAnsi="Times New Roman" w:cs="Times New Roman"/>
          <w:color w:val="000000"/>
          <w:sz w:val="20"/>
          <w:szCs w:val="24"/>
          <w:lang w:eastAsia="zh-CN"/>
        </w:rPr>
        <w:t xml:space="preserve">, 2004, </w:t>
      </w:r>
      <w:r w:rsidRPr="006570CA">
        <w:rPr>
          <w:rFonts w:ascii="Times New Roman" w:hAnsi="Times New Roman" w:cs="Times New Roman"/>
          <w:b/>
          <w:bCs/>
          <w:color w:val="000000"/>
          <w:sz w:val="20"/>
          <w:szCs w:val="24"/>
          <w:lang w:eastAsia="zh-CN"/>
        </w:rPr>
        <w:t>58</w:t>
      </w:r>
      <w:r w:rsidRPr="006570CA">
        <w:rPr>
          <w:rFonts w:ascii="Times New Roman" w:hAnsi="Times New Roman" w:cs="Times New Roman"/>
          <w:color w:val="000000"/>
          <w:sz w:val="20"/>
          <w:szCs w:val="24"/>
          <w:lang w:eastAsia="zh-CN"/>
        </w:rPr>
        <w:t>, 1625–1628.</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J. C. </w:t>
      </w:r>
      <w:proofErr w:type="spellStart"/>
      <w:r w:rsidRPr="006570CA">
        <w:rPr>
          <w:rFonts w:ascii="Times New Roman" w:hAnsi="Times New Roman" w:cs="Times New Roman"/>
          <w:color w:val="000000"/>
          <w:sz w:val="20"/>
          <w:szCs w:val="24"/>
          <w:lang w:eastAsia="zh-CN"/>
        </w:rPr>
        <w:t>Debsikdar</w:t>
      </w:r>
      <w:proofErr w:type="spellEnd"/>
      <w:r w:rsidRPr="006570CA">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J. Mater. Sci.</w:t>
      </w:r>
      <w:r w:rsidRPr="006570CA">
        <w:rPr>
          <w:rFonts w:ascii="Times New Roman" w:hAnsi="Times New Roman" w:cs="Times New Roman"/>
          <w:color w:val="000000"/>
          <w:sz w:val="20"/>
          <w:szCs w:val="24"/>
          <w:lang w:eastAsia="zh-CN"/>
        </w:rPr>
        <w:t xml:space="preserve">, 1985, </w:t>
      </w:r>
      <w:r w:rsidRPr="006570CA">
        <w:rPr>
          <w:rFonts w:ascii="Times New Roman" w:hAnsi="Times New Roman" w:cs="Times New Roman"/>
          <w:b/>
          <w:bCs/>
          <w:color w:val="000000"/>
          <w:sz w:val="20"/>
          <w:szCs w:val="24"/>
          <w:lang w:eastAsia="zh-CN"/>
        </w:rPr>
        <w:t>20</w:t>
      </w:r>
      <w:r w:rsidRPr="006570CA">
        <w:rPr>
          <w:rFonts w:ascii="Times New Roman" w:hAnsi="Times New Roman" w:cs="Times New Roman"/>
          <w:color w:val="000000"/>
          <w:sz w:val="20"/>
          <w:szCs w:val="24"/>
          <w:lang w:eastAsia="zh-CN"/>
        </w:rPr>
        <w:t>, 4454–4458.</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M. K. </w:t>
      </w:r>
      <w:proofErr w:type="spellStart"/>
      <w:r w:rsidRPr="006570CA">
        <w:rPr>
          <w:rFonts w:ascii="Times New Roman" w:hAnsi="Times New Roman" w:cs="Times New Roman"/>
          <w:color w:val="000000"/>
          <w:sz w:val="20"/>
          <w:szCs w:val="24"/>
          <w:lang w:eastAsia="zh-CN"/>
        </w:rPr>
        <w:t>Naskar</w:t>
      </w:r>
      <w:proofErr w:type="spellEnd"/>
      <w:r w:rsidRPr="006570CA">
        <w:rPr>
          <w:rFonts w:ascii="Times New Roman" w:hAnsi="Times New Roman" w:cs="Times New Roman"/>
          <w:color w:val="000000"/>
          <w:sz w:val="20"/>
          <w:szCs w:val="24"/>
          <w:lang w:eastAsia="zh-CN"/>
        </w:rPr>
        <w:t xml:space="preserve">, and M. </w:t>
      </w:r>
      <w:proofErr w:type="spellStart"/>
      <w:r w:rsidRPr="006570CA">
        <w:rPr>
          <w:rFonts w:ascii="Times New Roman" w:hAnsi="Times New Roman" w:cs="Times New Roman"/>
          <w:color w:val="000000"/>
          <w:sz w:val="20"/>
          <w:szCs w:val="24"/>
          <w:lang w:eastAsia="zh-CN"/>
        </w:rPr>
        <w:t>Chatterjee</w:t>
      </w:r>
      <w:proofErr w:type="spellEnd"/>
      <w:r w:rsidRPr="006570CA">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J. Am. Ceram. Soc.</w:t>
      </w:r>
      <w:r w:rsidRPr="006570CA">
        <w:rPr>
          <w:rFonts w:ascii="Times New Roman" w:hAnsi="Times New Roman" w:cs="Times New Roman"/>
          <w:color w:val="000000"/>
          <w:sz w:val="20"/>
          <w:szCs w:val="24"/>
          <w:lang w:eastAsia="zh-CN"/>
        </w:rPr>
        <w:t xml:space="preserve">, 2005, </w:t>
      </w:r>
      <w:r w:rsidRPr="006570CA">
        <w:rPr>
          <w:rFonts w:ascii="Times New Roman" w:hAnsi="Times New Roman" w:cs="Times New Roman"/>
          <w:b/>
          <w:bCs/>
          <w:color w:val="000000"/>
          <w:sz w:val="20"/>
          <w:szCs w:val="24"/>
          <w:lang w:eastAsia="zh-CN"/>
        </w:rPr>
        <w:t>88</w:t>
      </w:r>
      <w:r w:rsidRPr="006570CA">
        <w:rPr>
          <w:rFonts w:ascii="Times New Roman" w:hAnsi="Times New Roman" w:cs="Times New Roman"/>
          <w:color w:val="000000"/>
          <w:sz w:val="20"/>
          <w:szCs w:val="24"/>
          <w:lang w:eastAsia="zh-CN"/>
        </w:rPr>
        <w:t>, 38–44.</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J. </w:t>
      </w:r>
      <w:proofErr w:type="spellStart"/>
      <w:r w:rsidRPr="006570CA">
        <w:rPr>
          <w:rFonts w:ascii="Times New Roman" w:hAnsi="Times New Roman" w:cs="Times New Roman"/>
          <w:color w:val="000000"/>
          <w:sz w:val="20"/>
          <w:szCs w:val="24"/>
          <w:lang w:eastAsia="zh-CN"/>
        </w:rPr>
        <w:t>Guo</w:t>
      </w:r>
      <w:proofErr w:type="spellEnd"/>
      <w:r w:rsidRPr="006570CA">
        <w:rPr>
          <w:rFonts w:ascii="Times New Roman" w:hAnsi="Times New Roman" w:cs="Times New Roman"/>
          <w:color w:val="000000"/>
          <w:sz w:val="20"/>
          <w:szCs w:val="24"/>
          <w:lang w:eastAsia="zh-CN"/>
        </w:rPr>
        <w:t xml:space="preserve">, H. Lou, , H. Zhao, , X. Wang, and , X. </w:t>
      </w:r>
      <w:proofErr w:type="spellStart"/>
      <w:r w:rsidRPr="006570CA">
        <w:rPr>
          <w:rFonts w:ascii="Times New Roman" w:hAnsi="Times New Roman" w:cs="Times New Roman"/>
          <w:color w:val="000000"/>
          <w:sz w:val="20"/>
          <w:szCs w:val="24"/>
          <w:lang w:eastAsia="zh-CN"/>
        </w:rPr>
        <w:t>Zheng</w:t>
      </w:r>
      <w:proofErr w:type="spellEnd"/>
      <w:r w:rsidRPr="006570CA">
        <w:rPr>
          <w:rFonts w:ascii="Times New Roman" w:hAnsi="Times New Roman" w:cs="Times New Roman"/>
          <w:color w:val="000000"/>
          <w:sz w:val="20"/>
          <w:szCs w:val="24"/>
          <w:lang w:eastAsia="zh-CN"/>
        </w:rPr>
        <w:t xml:space="preserve">, </w:t>
      </w:r>
      <w:r w:rsidRPr="006570CA">
        <w:rPr>
          <w:rFonts w:ascii="Times New Roman" w:hAnsi="Times New Roman" w:cs="Times New Roman"/>
          <w:i/>
          <w:iCs/>
          <w:color w:val="000000"/>
          <w:sz w:val="20"/>
          <w:szCs w:val="24"/>
          <w:lang w:eastAsia="zh-CN"/>
        </w:rPr>
        <w:t xml:space="preserve">Mater. </w:t>
      </w:r>
      <w:proofErr w:type="spellStart"/>
      <w:r w:rsidRPr="006570CA">
        <w:rPr>
          <w:rFonts w:ascii="Times New Roman" w:hAnsi="Times New Roman" w:cs="Times New Roman"/>
          <w:i/>
          <w:iCs/>
          <w:color w:val="000000"/>
          <w:sz w:val="20"/>
          <w:szCs w:val="24"/>
          <w:lang w:eastAsia="zh-CN"/>
        </w:rPr>
        <w:t>Lett</w:t>
      </w:r>
      <w:proofErr w:type="spellEnd"/>
      <w:r w:rsidRPr="006570CA">
        <w:rPr>
          <w:rFonts w:ascii="Times New Roman" w:hAnsi="Times New Roman" w:cs="Times New Roman"/>
          <w:i/>
          <w:iCs/>
          <w:color w:val="000000"/>
          <w:sz w:val="20"/>
          <w:szCs w:val="24"/>
          <w:lang w:eastAsia="zh-CN"/>
        </w:rPr>
        <w:t>.</w:t>
      </w:r>
      <w:r w:rsidRPr="006570CA">
        <w:rPr>
          <w:rFonts w:ascii="Times New Roman" w:hAnsi="Times New Roman" w:cs="Times New Roman"/>
          <w:color w:val="000000"/>
          <w:sz w:val="20"/>
          <w:szCs w:val="24"/>
          <w:lang w:eastAsia="zh-CN"/>
        </w:rPr>
        <w:t xml:space="preserve">, 2004, </w:t>
      </w:r>
      <w:r w:rsidRPr="006570CA">
        <w:rPr>
          <w:rFonts w:ascii="Times New Roman" w:hAnsi="Times New Roman" w:cs="Times New Roman"/>
          <w:b/>
          <w:bCs/>
          <w:color w:val="000000"/>
          <w:sz w:val="20"/>
          <w:szCs w:val="24"/>
          <w:lang w:eastAsia="zh-CN"/>
        </w:rPr>
        <w:t>58</w:t>
      </w:r>
      <w:r w:rsidRPr="006570CA">
        <w:rPr>
          <w:rFonts w:ascii="Times New Roman" w:hAnsi="Times New Roman" w:cs="Times New Roman"/>
          <w:color w:val="000000"/>
          <w:sz w:val="20"/>
          <w:szCs w:val="24"/>
          <w:lang w:eastAsia="zh-CN"/>
        </w:rPr>
        <w:t>, 1920–1923.</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P. A. Lewis, Pigment Handbook, Vol. 1. John Wiley and Sons, New York, 1998.</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val="pt-BR" w:eastAsia="zh-CN"/>
        </w:rPr>
        <w:lastRenderedPageBreak/>
        <w:t>C. Otero Area´ n, M. Pen˜ arroya Mentruit,</w:t>
      </w:r>
      <w:r w:rsidR="00CE3FB2">
        <w:rPr>
          <w:rFonts w:ascii="Times New Roman" w:hAnsi="Times New Roman" w:cs="Times New Roman"/>
          <w:color w:val="000000"/>
          <w:sz w:val="20"/>
          <w:szCs w:val="24"/>
          <w:lang w:val="pt-BR" w:eastAsia="zh-CN"/>
        </w:rPr>
        <w:t xml:space="preserve"> </w:t>
      </w:r>
      <w:r w:rsidRPr="006570CA">
        <w:rPr>
          <w:rFonts w:ascii="Times New Roman" w:hAnsi="Times New Roman" w:cs="Times New Roman"/>
          <w:color w:val="000000"/>
          <w:sz w:val="20"/>
          <w:szCs w:val="24"/>
          <w:lang w:val="pt-BR" w:eastAsia="zh-CN"/>
        </w:rPr>
        <w:t>E. Escalona Platero, F. X.</w:t>
      </w:r>
      <w:r w:rsidR="00CE3FB2">
        <w:rPr>
          <w:rFonts w:ascii="Times New Roman" w:hAnsi="Times New Roman" w:cs="Times New Roman"/>
          <w:color w:val="000000"/>
          <w:sz w:val="20"/>
          <w:szCs w:val="24"/>
          <w:lang w:val="pt-BR" w:eastAsia="zh-CN"/>
        </w:rPr>
        <w:t xml:space="preserve"> </w:t>
      </w:r>
      <w:r w:rsidRPr="006570CA">
        <w:rPr>
          <w:rFonts w:ascii="Times New Roman" w:hAnsi="Times New Roman" w:cs="Times New Roman"/>
          <w:color w:val="000000"/>
          <w:sz w:val="20"/>
          <w:szCs w:val="24"/>
          <w:lang w:val="pt-BR" w:eastAsia="zh-CN"/>
        </w:rPr>
        <w:t>Llabre´ s i Xamena, and J. B. Parra, Mater.Lett. , 1999, 39, 22–27.</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val="pt-BR" w:eastAsia="zh-CN"/>
        </w:rPr>
        <w:t>Sesiroˆ , IToˆ , Tadahiro, Oˆ kawa and Tosihide, Kuwahara, J.Jpn. Soc.Color Mat., 1981, 54, 339–343 (Japanese).</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val="fr-FR" w:eastAsia="zh-CN"/>
        </w:rPr>
        <w:t>Japanese Patent, 4-55322, 1992.</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val="fr-FR" w:eastAsia="zh-CN"/>
        </w:rPr>
        <w:t>Japanese Patent, 4-55323, 1992.</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val="fr-FR" w:eastAsia="zh-CN"/>
        </w:rPr>
        <w:t>Japanese Patent, 2-283771, 1990.</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val="fr-FR" w:eastAsia="zh-CN"/>
        </w:rPr>
        <w:t>S. Chemlala, A. Larbotb, M. Persinb, J. Sarrazinb, M. Sghyara, and M. Rafiqa, Mater.Res.Bull. , 2000, 35, 2515–2523.</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W.S.</w:t>
      </w:r>
      <w:r w:rsidR="00CE3FB2">
        <w:rPr>
          <w:rFonts w:ascii="Times New Roman" w:hAnsi="Times New Roman" w:cs="Times New Roman"/>
          <w:color w:val="000000"/>
          <w:sz w:val="20"/>
          <w:szCs w:val="24"/>
          <w:lang w:eastAsia="zh-CN"/>
        </w:rPr>
        <w:t xml:space="preserve"> </w:t>
      </w:r>
      <w:r w:rsidRPr="006570CA">
        <w:rPr>
          <w:rFonts w:ascii="Times New Roman" w:hAnsi="Times New Roman" w:cs="Times New Roman"/>
          <w:color w:val="000000"/>
          <w:sz w:val="20"/>
          <w:szCs w:val="24"/>
          <w:lang w:eastAsia="zh-CN"/>
        </w:rPr>
        <w:t xml:space="preserve">Cho, </w:t>
      </w:r>
      <w:r w:rsidR="003C688B" w:rsidRPr="006570CA">
        <w:rPr>
          <w:rFonts w:ascii="Times New Roman" w:hAnsi="Times New Roman" w:cs="Times New Roman"/>
          <w:color w:val="000000"/>
          <w:sz w:val="20"/>
          <w:szCs w:val="24"/>
          <w:lang w:eastAsia="zh-CN"/>
        </w:rPr>
        <w:t xml:space="preserve">and </w:t>
      </w:r>
      <w:proofErr w:type="spellStart"/>
      <w:r w:rsidR="003C688B" w:rsidRPr="006570CA">
        <w:rPr>
          <w:rFonts w:ascii="Times New Roman" w:hAnsi="Times New Roman" w:cs="Times New Roman"/>
          <w:color w:val="000000"/>
          <w:sz w:val="20"/>
          <w:szCs w:val="24"/>
          <w:lang w:eastAsia="zh-CN"/>
        </w:rPr>
        <w:t>M.Kakihana</w:t>
      </w:r>
      <w:proofErr w:type="spellEnd"/>
      <w:r w:rsidRPr="006570CA">
        <w:rPr>
          <w:rFonts w:ascii="Times New Roman" w:hAnsi="Times New Roman" w:cs="Times New Roman"/>
          <w:color w:val="000000"/>
          <w:sz w:val="20"/>
          <w:szCs w:val="24"/>
          <w:lang w:eastAsia="zh-CN"/>
        </w:rPr>
        <w:t>,</w:t>
      </w:r>
      <w:r w:rsidR="00CE3FB2">
        <w:rPr>
          <w:rFonts w:ascii="Times New Roman" w:hAnsi="Times New Roman" w:cs="Times New Roman"/>
          <w:color w:val="000000"/>
          <w:sz w:val="20"/>
          <w:szCs w:val="24"/>
          <w:lang w:eastAsia="zh-CN"/>
        </w:rPr>
        <w:t xml:space="preserve"> </w:t>
      </w:r>
      <w:proofErr w:type="spellStart"/>
      <w:r w:rsidRPr="006570CA">
        <w:rPr>
          <w:rFonts w:ascii="Times New Roman" w:hAnsi="Times New Roman" w:cs="Times New Roman"/>
          <w:color w:val="000000"/>
          <w:sz w:val="20"/>
          <w:szCs w:val="24"/>
          <w:lang w:eastAsia="zh-CN"/>
        </w:rPr>
        <w:t>J.Alloys</w:t>
      </w:r>
      <w:proofErr w:type="spellEnd"/>
      <w:r w:rsidRPr="006570CA">
        <w:rPr>
          <w:rFonts w:ascii="Times New Roman" w:hAnsi="Times New Roman" w:cs="Times New Roman"/>
          <w:color w:val="000000"/>
          <w:sz w:val="20"/>
          <w:szCs w:val="24"/>
          <w:lang w:eastAsia="zh-CN"/>
        </w:rPr>
        <w:t xml:space="preserve"> and Compounds, 1999, 287, 87–90.</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J. J. Kingsley and K. C. </w:t>
      </w:r>
      <w:proofErr w:type="spellStart"/>
      <w:r w:rsidRPr="006570CA">
        <w:rPr>
          <w:rFonts w:ascii="Times New Roman" w:hAnsi="Times New Roman" w:cs="Times New Roman"/>
          <w:color w:val="000000"/>
          <w:sz w:val="20"/>
          <w:szCs w:val="24"/>
          <w:lang w:eastAsia="zh-CN"/>
        </w:rPr>
        <w:t>Patil</w:t>
      </w:r>
      <w:proofErr w:type="spellEnd"/>
      <w:r w:rsidRPr="006570CA">
        <w:rPr>
          <w:rFonts w:ascii="Times New Roman" w:hAnsi="Times New Roman" w:cs="Times New Roman"/>
          <w:color w:val="000000"/>
          <w:sz w:val="20"/>
          <w:szCs w:val="24"/>
          <w:lang w:eastAsia="zh-CN"/>
        </w:rPr>
        <w:t xml:space="preserve">, </w:t>
      </w:r>
      <w:proofErr w:type="spellStart"/>
      <w:r w:rsidRPr="006570CA">
        <w:rPr>
          <w:rFonts w:ascii="Times New Roman" w:hAnsi="Times New Roman" w:cs="Times New Roman"/>
          <w:color w:val="000000"/>
          <w:sz w:val="20"/>
          <w:szCs w:val="24"/>
          <w:lang w:eastAsia="zh-CN"/>
        </w:rPr>
        <w:t>Mater.Lett</w:t>
      </w:r>
      <w:proofErr w:type="spellEnd"/>
      <w:r w:rsidRPr="006570CA">
        <w:rPr>
          <w:rFonts w:ascii="Times New Roman" w:hAnsi="Times New Roman" w:cs="Times New Roman"/>
          <w:color w:val="000000"/>
          <w:sz w:val="20"/>
          <w:szCs w:val="24"/>
          <w:lang w:eastAsia="zh-CN"/>
        </w:rPr>
        <w:t>. , 1988, 6, 427–432.</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J. J. Kingsley, K. Suresh and K. C. </w:t>
      </w:r>
      <w:proofErr w:type="spellStart"/>
      <w:r w:rsidRPr="006570CA">
        <w:rPr>
          <w:rFonts w:ascii="Times New Roman" w:hAnsi="Times New Roman" w:cs="Times New Roman"/>
          <w:color w:val="000000"/>
          <w:sz w:val="20"/>
          <w:szCs w:val="24"/>
          <w:lang w:eastAsia="zh-CN"/>
        </w:rPr>
        <w:t>Patil</w:t>
      </w:r>
      <w:proofErr w:type="spellEnd"/>
      <w:r w:rsidRPr="006570CA">
        <w:rPr>
          <w:rFonts w:ascii="Times New Roman" w:hAnsi="Times New Roman" w:cs="Times New Roman"/>
          <w:color w:val="000000"/>
          <w:sz w:val="20"/>
          <w:szCs w:val="24"/>
          <w:lang w:eastAsia="zh-CN"/>
        </w:rPr>
        <w:t xml:space="preserve">, </w:t>
      </w:r>
      <w:proofErr w:type="spellStart"/>
      <w:r w:rsidRPr="006570CA">
        <w:rPr>
          <w:rFonts w:ascii="Times New Roman" w:hAnsi="Times New Roman" w:cs="Times New Roman"/>
          <w:color w:val="000000"/>
          <w:sz w:val="20"/>
          <w:szCs w:val="24"/>
          <w:lang w:eastAsia="zh-CN"/>
        </w:rPr>
        <w:t>J.Mater</w:t>
      </w:r>
      <w:proofErr w:type="spellEnd"/>
      <w:r w:rsidRPr="006570CA">
        <w:rPr>
          <w:rFonts w:ascii="Times New Roman" w:hAnsi="Times New Roman" w:cs="Times New Roman"/>
          <w:color w:val="000000"/>
          <w:sz w:val="20"/>
          <w:szCs w:val="24"/>
          <w:lang w:eastAsia="zh-CN"/>
        </w:rPr>
        <w:t>. Sci., 1990, 25, 1305–1312.</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D. A. </w:t>
      </w:r>
      <w:proofErr w:type="spellStart"/>
      <w:r w:rsidRPr="006570CA">
        <w:rPr>
          <w:rFonts w:ascii="Times New Roman" w:hAnsi="Times New Roman" w:cs="Times New Roman"/>
          <w:color w:val="000000"/>
          <w:sz w:val="20"/>
          <w:szCs w:val="24"/>
          <w:lang w:eastAsia="zh-CN"/>
        </w:rPr>
        <w:t>Fumo</w:t>
      </w:r>
      <w:proofErr w:type="spellEnd"/>
      <w:r w:rsidRPr="006570CA">
        <w:rPr>
          <w:rFonts w:ascii="Times New Roman" w:hAnsi="Times New Roman" w:cs="Times New Roman"/>
          <w:color w:val="000000"/>
          <w:sz w:val="20"/>
          <w:szCs w:val="24"/>
          <w:lang w:eastAsia="zh-CN"/>
        </w:rPr>
        <w:t xml:space="preserve">, M. R. </w:t>
      </w:r>
      <w:proofErr w:type="spellStart"/>
      <w:r w:rsidRPr="006570CA">
        <w:rPr>
          <w:rFonts w:ascii="Times New Roman" w:hAnsi="Times New Roman" w:cs="Times New Roman"/>
          <w:color w:val="000000"/>
          <w:sz w:val="20"/>
          <w:szCs w:val="24"/>
          <w:lang w:eastAsia="zh-CN"/>
        </w:rPr>
        <w:t>Morelli</w:t>
      </w:r>
      <w:proofErr w:type="spellEnd"/>
      <w:r w:rsidRPr="006570CA">
        <w:rPr>
          <w:rFonts w:ascii="Times New Roman" w:hAnsi="Times New Roman" w:cs="Times New Roman"/>
          <w:color w:val="000000"/>
          <w:sz w:val="20"/>
          <w:szCs w:val="24"/>
          <w:lang w:eastAsia="zh-CN"/>
        </w:rPr>
        <w:t xml:space="preserve"> and A. M. </w:t>
      </w:r>
      <w:proofErr w:type="spellStart"/>
      <w:r w:rsidRPr="006570CA">
        <w:rPr>
          <w:rFonts w:ascii="Times New Roman" w:hAnsi="Times New Roman" w:cs="Times New Roman"/>
          <w:color w:val="000000"/>
          <w:sz w:val="20"/>
          <w:szCs w:val="24"/>
          <w:lang w:eastAsia="zh-CN"/>
        </w:rPr>
        <w:t>Segada</w:t>
      </w:r>
      <w:proofErr w:type="spellEnd"/>
      <w:r w:rsidRPr="006570CA">
        <w:rPr>
          <w:rFonts w:ascii="Times New Roman" w:hAnsi="Times New Roman" w:cs="Times New Roman"/>
          <w:color w:val="000000"/>
          <w:sz w:val="20"/>
          <w:szCs w:val="24"/>
          <w:lang w:eastAsia="zh-CN"/>
        </w:rPr>
        <w:t xml:space="preserve">˜ </w:t>
      </w:r>
      <w:proofErr w:type="spellStart"/>
      <w:r w:rsidRPr="006570CA">
        <w:rPr>
          <w:rFonts w:ascii="Times New Roman" w:hAnsi="Times New Roman" w:cs="Times New Roman"/>
          <w:color w:val="000000"/>
          <w:sz w:val="20"/>
          <w:szCs w:val="24"/>
          <w:lang w:eastAsia="zh-CN"/>
        </w:rPr>
        <w:t>es</w:t>
      </w:r>
      <w:proofErr w:type="spellEnd"/>
      <w:r w:rsidRPr="006570CA">
        <w:rPr>
          <w:rFonts w:ascii="Times New Roman" w:hAnsi="Times New Roman" w:cs="Times New Roman"/>
          <w:color w:val="000000"/>
          <w:sz w:val="20"/>
          <w:szCs w:val="24"/>
          <w:lang w:eastAsia="zh-CN"/>
        </w:rPr>
        <w:t xml:space="preserve">, </w:t>
      </w:r>
      <w:proofErr w:type="spellStart"/>
      <w:r w:rsidRPr="006570CA">
        <w:rPr>
          <w:rFonts w:ascii="Times New Roman" w:hAnsi="Times New Roman" w:cs="Times New Roman"/>
          <w:color w:val="000000"/>
          <w:sz w:val="20"/>
          <w:szCs w:val="24"/>
          <w:lang w:eastAsia="zh-CN"/>
        </w:rPr>
        <w:t>Mater.Res</w:t>
      </w:r>
      <w:proofErr w:type="spellEnd"/>
      <w:r w:rsidRPr="006570CA">
        <w:rPr>
          <w:rFonts w:ascii="Times New Roman" w:hAnsi="Times New Roman" w:cs="Times New Roman"/>
          <w:color w:val="000000"/>
          <w:sz w:val="20"/>
          <w:szCs w:val="24"/>
          <w:lang w:eastAsia="zh-CN"/>
        </w:rPr>
        <w:t>. Bull., 1996, 31, 1243–1255.</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J.D. Cunha, D.M.A. </w:t>
      </w:r>
      <w:proofErr w:type="spellStart"/>
      <w:r w:rsidRPr="006570CA">
        <w:rPr>
          <w:rFonts w:ascii="Times New Roman" w:hAnsi="Times New Roman" w:cs="Times New Roman"/>
          <w:color w:val="000000"/>
          <w:sz w:val="20"/>
          <w:szCs w:val="24"/>
          <w:lang w:eastAsia="zh-CN"/>
        </w:rPr>
        <w:t>Melo</w:t>
      </w:r>
      <w:proofErr w:type="spellEnd"/>
      <w:r w:rsidRPr="006570CA">
        <w:rPr>
          <w:rFonts w:ascii="Times New Roman" w:hAnsi="Times New Roman" w:cs="Times New Roman"/>
          <w:color w:val="000000"/>
          <w:sz w:val="20"/>
          <w:szCs w:val="24"/>
          <w:lang w:eastAsia="zh-CN"/>
        </w:rPr>
        <w:t xml:space="preserve">, A.E. </w:t>
      </w:r>
      <w:proofErr w:type="spellStart"/>
      <w:r w:rsidRPr="006570CA">
        <w:rPr>
          <w:rFonts w:ascii="Times New Roman" w:hAnsi="Times New Roman" w:cs="Times New Roman"/>
          <w:color w:val="000000"/>
          <w:sz w:val="20"/>
          <w:szCs w:val="24"/>
          <w:lang w:eastAsia="zh-CN"/>
        </w:rPr>
        <w:t>Martinelli</w:t>
      </w:r>
      <w:proofErr w:type="spellEnd"/>
      <w:r w:rsidRPr="006570CA">
        <w:rPr>
          <w:rFonts w:ascii="Times New Roman" w:hAnsi="Times New Roman" w:cs="Times New Roman"/>
          <w:color w:val="000000"/>
          <w:sz w:val="20"/>
          <w:szCs w:val="24"/>
          <w:lang w:eastAsia="zh-CN"/>
        </w:rPr>
        <w:t xml:space="preserve">, M.A.F. </w:t>
      </w:r>
      <w:proofErr w:type="spellStart"/>
      <w:r w:rsidRPr="006570CA">
        <w:rPr>
          <w:rFonts w:ascii="Times New Roman" w:hAnsi="Times New Roman" w:cs="Times New Roman"/>
          <w:color w:val="000000"/>
          <w:sz w:val="20"/>
          <w:szCs w:val="24"/>
          <w:lang w:eastAsia="zh-CN"/>
        </w:rPr>
        <w:t>Melo</w:t>
      </w:r>
      <w:proofErr w:type="spellEnd"/>
      <w:r w:rsidRPr="006570CA">
        <w:rPr>
          <w:rFonts w:ascii="Times New Roman" w:hAnsi="Times New Roman" w:cs="Times New Roman"/>
          <w:color w:val="000000"/>
          <w:sz w:val="20"/>
          <w:szCs w:val="24"/>
          <w:lang w:eastAsia="zh-CN"/>
        </w:rPr>
        <w:t>, I. Maia, S.D. Cunha, Dyes Pigments 65 (2005) 11.</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C.C. Hwang, </w:t>
      </w:r>
      <w:proofErr w:type="spellStart"/>
      <w:r w:rsidRPr="006570CA">
        <w:rPr>
          <w:rFonts w:ascii="Times New Roman" w:hAnsi="Times New Roman" w:cs="Times New Roman"/>
          <w:color w:val="000000"/>
          <w:sz w:val="20"/>
          <w:szCs w:val="24"/>
          <w:lang w:eastAsia="zh-CN"/>
        </w:rPr>
        <w:t>T.Wu</w:t>
      </w:r>
      <w:proofErr w:type="spellEnd"/>
      <w:r w:rsidRPr="006570CA">
        <w:rPr>
          <w:rFonts w:ascii="Times New Roman" w:hAnsi="Times New Roman" w:cs="Times New Roman"/>
          <w:color w:val="000000"/>
          <w:sz w:val="20"/>
          <w:szCs w:val="24"/>
          <w:lang w:eastAsia="zh-CN"/>
        </w:rPr>
        <w:t xml:space="preserve">. Yung, </w:t>
      </w:r>
      <w:proofErr w:type="spellStart"/>
      <w:r w:rsidRPr="006570CA">
        <w:rPr>
          <w:rFonts w:ascii="Times New Roman" w:hAnsi="Times New Roman" w:cs="Times New Roman"/>
          <w:color w:val="000000"/>
          <w:sz w:val="20"/>
          <w:szCs w:val="24"/>
          <w:lang w:eastAsia="zh-CN"/>
        </w:rPr>
        <w:t>J.Wan</w:t>
      </w:r>
      <w:proofErr w:type="spellEnd"/>
      <w:r w:rsidRPr="006570CA">
        <w:rPr>
          <w:rFonts w:ascii="Times New Roman" w:hAnsi="Times New Roman" w:cs="Times New Roman"/>
          <w:color w:val="000000"/>
          <w:sz w:val="20"/>
          <w:szCs w:val="24"/>
          <w:lang w:eastAsia="zh-CN"/>
        </w:rPr>
        <w:t>, J.S. Tsai, J. Mater. Sci. Eng. B 111 (2004) 49.</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S. </w:t>
      </w:r>
      <w:proofErr w:type="spellStart"/>
      <w:r w:rsidRPr="006570CA">
        <w:rPr>
          <w:rFonts w:ascii="Times New Roman" w:hAnsi="Times New Roman" w:cs="Times New Roman"/>
          <w:color w:val="000000"/>
          <w:sz w:val="20"/>
          <w:szCs w:val="24"/>
          <w:lang w:eastAsia="zh-CN"/>
        </w:rPr>
        <w:t>Ekambaram</w:t>
      </w:r>
      <w:proofErr w:type="spellEnd"/>
      <w:r w:rsidRPr="006570CA">
        <w:rPr>
          <w:rFonts w:ascii="Times New Roman" w:hAnsi="Times New Roman" w:cs="Times New Roman"/>
          <w:color w:val="000000"/>
          <w:sz w:val="20"/>
          <w:szCs w:val="24"/>
          <w:lang w:eastAsia="zh-CN"/>
        </w:rPr>
        <w:t>, J. Alloys Compd. 390 (2005) 14.</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P. Duran, J. </w:t>
      </w:r>
      <w:proofErr w:type="spellStart"/>
      <w:r w:rsidRPr="006570CA">
        <w:rPr>
          <w:rFonts w:ascii="Times New Roman" w:hAnsi="Times New Roman" w:cs="Times New Roman"/>
          <w:color w:val="000000"/>
          <w:sz w:val="20"/>
          <w:szCs w:val="24"/>
          <w:lang w:eastAsia="zh-CN"/>
        </w:rPr>
        <w:t>Tartaj</w:t>
      </w:r>
      <w:proofErr w:type="spellEnd"/>
      <w:r w:rsidRPr="006570CA">
        <w:rPr>
          <w:rFonts w:ascii="Times New Roman" w:hAnsi="Times New Roman" w:cs="Times New Roman"/>
          <w:color w:val="000000"/>
          <w:sz w:val="20"/>
          <w:szCs w:val="24"/>
          <w:lang w:eastAsia="zh-CN"/>
        </w:rPr>
        <w:t>, F. Rubio, C. Moure, O. Pena, J. Ceram. Int. 31 (2005) 599.</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P. </w:t>
      </w:r>
      <w:proofErr w:type="spellStart"/>
      <w:r w:rsidRPr="006570CA">
        <w:rPr>
          <w:rFonts w:ascii="Times New Roman" w:hAnsi="Times New Roman" w:cs="Times New Roman"/>
          <w:color w:val="000000"/>
          <w:sz w:val="20"/>
          <w:szCs w:val="24"/>
          <w:lang w:eastAsia="zh-CN"/>
        </w:rPr>
        <w:t>Barpanda</w:t>
      </w:r>
      <w:proofErr w:type="spellEnd"/>
      <w:r w:rsidRPr="006570CA">
        <w:rPr>
          <w:rFonts w:ascii="Times New Roman" w:hAnsi="Times New Roman" w:cs="Times New Roman"/>
          <w:color w:val="000000"/>
          <w:sz w:val="20"/>
          <w:szCs w:val="24"/>
          <w:lang w:eastAsia="zh-CN"/>
        </w:rPr>
        <w:t xml:space="preserve">, S.K. </w:t>
      </w:r>
      <w:proofErr w:type="spellStart"/>
      <w:r w:rsidRPr="006570CA">
        <w:rPr>
          <w:rFonts w:ascii="Times New Roman" w:hAnsi="Times New Roman" w:cs="Times New Roman"/>
          <w:color w:val="000000"/>
          <w:sz w:val="20"/>
          <w:szCs w:val="24"/>
          <w:lang w:eastAsia="zh-CN"/>
        </w:rPr>
        <w:t>Behera</w:t>
      </w:r>
      <w:proofErr w:type="spellEnd"/>
      <w:r w:rsidRPr="006570CA">
        <w:rPr>
          <w:rFonts w:ascii="Times New Roman" w:hAnsi="Times New Roman" w:cs="Times New Roman"/>
          <w:color w:val="000000"/>
          <w:sz w:val="20"/>
          <w:szCs w:val="24"/>
          <w:lang w:eastAsia="zh-CN"/>
        </w:rPr>
        <w:t xml:space="preserve">, P.K. Gupta, S.K. </w:t>
      </w:r>
      <w:proofErr w:type="spellStart"/>
      <w:r w:rsidRPr="006570CA">
        <w:rPr>
          <w:rFonts w:ascii="Times New Roman" w:hAnsi="Times New Roman" w:cs="Times New Roman"/>
          <w:color w:val="000000"/>
          <w:sz w:val="20"/>
          <w:szCs w:val="24"/>
          <w:lang w:eastAsia="zh-CN"/>
        </w:rPr>
        <w:t>Pratihar</w:t>
      </w:r>
      <w:proofErr w:type="spellEnd"/>
      <w:r w:rsidRPr="006570CA">
        <w:rPr>
          <w:rFonts w:ascii="Times New Roman" w:hAnsi="Times New Roman" w:cs="Times New Roman"/>
          <w:color w:val="000000"/>
          <w:sz w:val="20"/>
          <w:szCs w:val="24"/>
          <w:lang w:eastAsia="zh-CN"/>
        </w:rPr>
        <w:t xml:space="preserve"> and</w:t>
      </w:r>
      <w:r w:rsidR="00CE3FB2">
        <w:rPr>
          <w:rFonts w:ascii="Times New Roman" w:hAnsi="Times New Roman" w:cs="Times New Roman"/>
          <w:color w:val="000000"/>
          <w:sz w:val="20"/>
          <w:szCs w:val="24"/>
          <w:lang w:eastAsia="zh-CN"/>
        </w:rPr>
        <w:t xml:space="preserve"> </w:t>
      </w:r>
      <w:r w:rsidRPr="006570CA">
        <w:rPr>
          <w:rFonts w:ascii="Times New Roman" w:hAnsi="Times New Roman" w:cs="Times New Roman"/>
          <w:color w:val="000000"/>
          <w:sz w:val="20"/>
          <w:szCs w:val="24"/>
          <w:lang w:eastAsia="zh-CN"/>
        </w:rPr>
        <w:t>S. Bhattacharya, J. Eur. Ceram. Soc. 26 (2006) 2603.</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S. </w:t>
      </w:r>
      <w:proofErr w:type="spellStart"/>
      <w:r w:rsidRPr="006570CA">
        <w:rPr>
          <w:rFonts w:ascii="Times New Roman" w:hAnsi="Times New Roman" w:cs="Times New Roman"/>
          <w:color w:val="000000"/>
          <w:sz w:val="20"/>
          <w:szCs w:val="24"/>
          <w:lang w:eastAsia="zh-CN"/>
        </w:rPr>
        <w:t>Cavaa</w:t>
      </w:r>
      <w:proofErr w:type="spellEnd"/>
      <w:r w:rsidRPr="006570CA">
        <w:rPr>
          <w:rFonts w:ascii="Times New Roman" w:hAnsi="Times New Roman" w:cs="Times New Roman"/>
          <w:color w:val="000000"/>
          <w:sz w:val="20"/>
          <w:szCs w:val="24"/>
          <w:lang w:eastAsia="zh-CN"/>
        </w:rPr>
        <w:t xml:space="preserve">, S.M. </w:t>
      </w:r>
      <w:proofErr w:type="spellStart"/>
      <w:r w:rsidRPr="006570CA">
        <w:rPr>
          <w:rFonts w:ascii="Times New Roman" w:hAnsi="Times New Roman" w:cs="Times New Roman"/>
          <w:color w:val="000000"/>
          <w:sz w:val="20"/>
          <w:szCs w:val="24"/>
          <w:lang w:eastAsia="zh-CN"/>
        </w:rPr>
        <w:t>Tebcherani</w:t>
      </w:r>
      <w:proofErr w:type="spellEnd"/>
      <w:r w:rsidRPr="006570CA">
        <w:rPr>
          <w:rFonts w:ascii="Times New Roman" w:hAnsi="Times New Roman" w:cs="Times New Roman"/>
          <w:color w:val="000000"/>
          <w:sz w:val="20"/>
          <w:szCs w:val="24"/>
          <w:lang w:eastAsia="zh-CN"/>
        </w:rPr>
        <w:t xml:space="preserve">, S.A. </w:t>
      </w:r>
      <w:proofErr w:type="spellStart"/>
      <w:r w:rsidRPr="006570CA">
        <w:rPr>
          <w:rFonts w:ascii="Times New Roman" w:hAnsi="Times New Roman" w:cs="Times New Roman"/>
          <w:color w:val="000000"/>
          <w:sz w:val="20"/>
          <w:szCs w:val="24"/>
          <w:lang w:eastAsia="zh-CN"/>
        </w:rPr>
        <w:t>Pianaro</w:t>
      </w:r>
      <w:proofErr w:type="spellEnd"/>
      <w:r w:rsidRPr="006570CA">
        <w:rPr>
          <w:rFonts w:ascii="Times New Roman" w:hAnsi="Times New Roman" w:cs="Times New Roman"/>
          <w:color w:val="000000"/>
          <w:sz w:val="20"/>
          <w:szCs w:val="24"/>
          <w:lang w:eastAsia="zh-CN"/>
        </w:rPr>
        <w:t xml:space="preserve">, C.A. </w:t>
      </w:r>
      <w:proofErr w:type="spellStart"/>
      <w:r w:rsidRPr="006570CA">
        <w:rPr>
          <w:rFonts w:ascii="Times New Roman" w:hAnsi="Times New Roman" w:cs="Times New Roman"/>
          <w:color w:val="000000"/>
          <w:sz w:val="20"/>
          <w:szCs w:val="24"/>
          <w:lang w:eastAsia="zh-CN"/>
        </w:rPr>
        <w:t>Paskocimas</w:t>
      </w:r>
      <w:proofErr w:type="spellEnd"/>
      <w:r w:rsidRPr="006570CA">
        <w:rPr>
          <w:rFonts w:ascii="Times New Roman" w:hAnsi="Times New Roman" w:cs="Times New Roman"/>
          <w:color w:val="000000"/>
          <w:sz w:val="20"/>
          <w:szCs w:val="24"/>
          <w:lang w:eastAsia="zh-CN"/>
        </w:rPr>
        <w:t>, E. Longo, J.A. Varela, Mater. Chem. Phys. 97 (2006) 102.</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F. </w:t>
      </w:r>
      <w:proofErr w:type="spellStart"/>
      <w:r w:rsidRPr="006570CA">
        <w:rPr>
          <w:rFonts w:ascii="Times New Roman" w:hAnsi="Times New Roman" w:cs="Times New Roman"/>
          <w:color w:val="000000"/>
          <w:sz w:val="20"/>
          <w:szCs w:val="24"/>
          <w:lang w:eastAsia="zh-CN"/>
        </w:rPr>
        <w:t>Bondioli</w:t>
      </w:r>
      <w:proofErr w:type="spellEnd"/>
      <w:r w:rsidRPr="006570CA">
        <w:rPr>
          <w:rFonts w:ascii="Times New Roman" w:hAnsi="Times New Roman" w:cs="Times New Roman"/>
          <w:color w:val="000000"/>
          <w:sz w:val="20"/>
          <w:szCs w:val="24"/>
          <w:lang w:eastAsia="zh-CN"/>
        </w:rPr>
        <w:t xml:space="preserve">, T. </w:t>
      </w:r>
      <w:proofErr w:type="spellStart"/>
      <w:r w:rsidRPr="006570CA">
        <w:rPr>
          <w:rFonts w:ascii="Times New Roman" w:hAnsi="Times New Roman" w:cs="Times New Roman"/>
          <w:color w:val="000000"/>
          <w:sz w:val="20"/>
          <w:szCs w:val="24"/>
          <w:lang w:eastAsia="zh-CN"/>
        </w:rPr>
        <w:t>Manfredini</w:t>
      </w:r>
      <w:proofErr w:type="spellEnd"/>
      <w:r w:rsidRPr="006570CA">
        <w:rPr>
          <w:rFonts w:ascii="Times New Roman" w:hAnsi="Times New Roman" w:cs="Times New Roman"/>
          <w:color w:val="000000"/>
          <w:sz w:val="20"/>
          <w:szCs w:val="24"/>
          <w:lang w:eastAsia="zh-CN"/>
        </w:rPr>
        <w:t xml:space="preserve">, M. </w:t>
      </w:r>
      <w:proofErr w:type="spellStart"/>
      <w:r w:rsidRPr="006570CA">
        <w:rPr>
          <w:rFonts w:ascii="Times New Roman" w:hAnsi="Times New Roman" w:cs="Times New Roman"/>
          <w:color w:val="000000"/>
          <w:sz w:val="20"/>
          <w:szCs w:val="24"/>
          <w:lang w:eastAsia="zh-CN"/>
        </w:rPr>
        <w:t>Romagnoli</w:t>
      </w:r>
      <w:proofErr w:type="spellEnd"/>
      <w:r w:rsidRPr="006570CA">
        <w:rPr>
          <w:rFonts w:ascii="Times New Roman" w:hAnsi="Times New Roman" w:cs="Times New Roman"/>
          <w:color w:val="000000"/>
          <w:sz w:val="20"/>
          <w:szCs w:val="24"/>
          <w:lang w:eastAsia="zh-CN"/>
        </w:rPr>
        <w:t>, J. Eur. Ceram. Soc. 26 (2006) 311.</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V. </w:t>
      </w:r>
      <w:proofErr w:type="spellStart"/>
      <w:r w:rsidRPr="006570CA">
        <w:rPr>
          <w:rFonts w:ascii="Times New Roman" w:hAnsi="Times New Roman" w:cs="Times New Roman"/>
          <w:color w:val="000000"/>
          <w:sz w:val="20"/>
          <w:szCs w:val="24"/>
          <w:lang w:eastAsia="zh-CN"/>
        </w:rPr>
        <w:t>Koleva</w:t>
      </w:r>
      <w:proofErr w:type="spellEnd"/>
      <w:r w:rsidRPr="006570CA">
        <w:rPr>
          <w:rFonts w:ascii="Times New Roman" w:hAnsi="Times New Roman" w:cs="Times New Roman"/>
          <w:color w:val="000000"/>
          <w:sz w:val="20"/>
          <w:szCs w:val="24"/>
          <w:lang w:eastAsia="zh-CN"/>
        </w:rPr>
        <w:t xml:space="preserve">, D. </w:t>
      </w:r>
      <w:proofErr w:type="spellStart"/>
      <w:r w:rsidRPr="006570CA">
        <w:rPr>
          <w:rFonts w:ascii="Times New Roman" w:hAnsi="Times New Roman" w:cs="Times New Roman"/>
          <w:color w:val="000000"/>
          <w:sz w:val="20"/>
          <w:szCs w:val="24"/>
          <w:lang w:eastAsia="zh-CN"/>
        </w:rPr>
        <w:t>Mehandjiev</w:t>
      </w:r>
      <w:proofErr w:type="spellEnd"/>
      <w:r w:rsidRPr="006570CA">
        <w:rPr>
          <w:rFonts w:ascii="Times New Roman" w:hAnsi="Times New Roman" w:cs="Times New Roman"/>
          <w:color w:val="000000"/>
          <w:sz w:val="20"/>
          <w:szCs w:val="24"/>
          <w:lang w:eastAsia="zh-CN"/>
        </w:rPr>
        <w:t>, Mater. Res. Bull. 41, 3, 469 (2006).</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V. </w:t>
      </w:r>
      <w:proofErr w:type="spellStart"/>
      <w:r w:rsidRPr="006570CA">
        <w:rPr>
          <w:rFonts w:ascii="Times New Roman" w:hAnsi="Times New Roman" w:cs="Times New Roman"/>
          <w:color w:val="000000"/>
          <w:sz w:val="20"/>
          <w:szCs w:val="24"/>
          <w:lang w:eastAsia="zh-CN"/>
        </w:rPr>
        <w:t>Koleva</w:t>
      </w:r>
      <w:proofErr w:type="spellEnd"/>
      <w:r w:rsidRPr="006570CA">
        <w:rPr>
          <w:rFonts w:ascii="Times New Roman" w:hAnsi="Times New Roman" w:cs="Times New Roman"/>
          <w:color w:val="000000"/>
          <w:sz w:val="20"/>
          <w:szCs w:val="24"/>
          <w:lang w:eastAsia="zh-CN"/>
        </w:rPr>
        <w:t xml:space="preserve">, H. </w:t>
      </w:r>
      <w:proofErr w:type="spellStart"/>
      <w:r w:rsidRPr="006570CA">
        <w:rPr>
          <w:rFonts w:ascii="Times New Roman" w:hAnsi="Times New Roman" w:cs="Times New Roman"/>
          <w:color w:val="000000"/>
          <w:sz w:val="20"/>
          <w:szCs w:val="24"/>
          <w:lang w:eastAsia="zh-CN"/>
        </w:rPr>
        <w:t>Effenberger</w:t>
      </w:r>
      <w:proofErr w:type="spellEnd"/>
      <w:r w:rsidRPr="006570CA">
        <w:rPr>
          <w:rFonts w:ascii="Times New Roman" w:hAnsi="Times New Roman" w:cs="Times New Roman"/>
          <w:color w:val="000000"/>
          <w:sz w:val="20"/>
          <w:szCs w:val="24"/>
          <w:lang w:eastAsia="zh-CN"/>
        </w:rPr>
        <w:t>, J. Solid State Chem. 180 (2007)956.</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color w:val="000000"/>
          <w:sz w:val="20"/>
          <w:szCs w:val="24"/>
          <w:lang w:eastAsia="zh-CN"/>
        </w:rPr>
        <w:t xml:space="preserve">B. </w:t>
      </w:r>
      <w:proofErr w:type="spellStart"/>
      <w:r w:rsidRPr="006570CA">
        <w:rPr>
          <w:rFonts w:ascii="Times New Roman" w:hAnsi="Times New Roman" w:cs="Times New Roman"/>
          <w:color w:val="000000"/>
          <w:sz w:val="20"/>
          <w:szCs w:val="24"/>
          <w:lang w:eastAsia="zh-CN"/>
        </w:rPr>
        <w:t>Boonchom</w:t>
      </w:r>
      <w:proofErr w:type="spellEnd"/>
      <w:r w:rsidRPr="006570CA">
        <w:rPr>
          <w:rFonts w:ascii="Times New Roman" w:hAnsi="Times New Roman" w:cs="Times New Roman"/>
          <w:color w:val="000000"/>
          <w:sz w:val="20"/>
          <w:szCs w:val="24"/>
          <w:lang w:eastAsia="zh-CN"/>
        </w:rPr>
        <w:t xml:space="preserve">, C. </w:t>
      </w:r>
      <w:proofErr w:type="spellStart"/>
      <w:r w:rsidRPr="006570CA">
        <w:rPr>
          <w:rFonts w:ascii="Times New Roman" w:hAnsi="Times New Roman" w:cs="Times New Roman"/>
          <w:color w:val="000000"/>
          <w:sz w:val="20"/>
          <w:szCs w:val="24"/>
          <w:lang w:eastAsia="zh-CN"/>
        </w:rPr>
        <w:t>Danvirutai</w:t>
      </w:r>
      <w:proofErr w:type="spellEnd"/>
      <w:r w:rsidRPr="006570CA">
        <w:rPr>
          <w:rFonts w:ascii="Times New Roman" w:hAnsi="Times New Roman" w:cs="Times New Roman"/>
          <w:color w:val="000000"/>
          <w:sz w:val="20"/>
          <w:szCs w:val="24"/>
          <w:lang w:eastAsia="zh-CN"/>
        </w:rPr>
        <w:t>. Ind. Eng. Chem. Res. 46,9071 (2007).</w:t>
      </w:r>
    </w:p>
    <w:p w:rsidR="00AE2988" w:rsidRPr="006570CA" w:rsidRDefault="00AE2988" w:rsidP="00732646">
      <w:pPr>
        <w:numPr>
          <w:ilvl w:val="0"/>
          <w:numId w:val="31"/>
        </w:numPr>
        <w:autoSpaceDE w:val="0"/>
        <w:autoSpaceDN w:val="0"/>
        <w:adjustRightInd w:val="0"/>
        <w:snapToGrid w:val="0"/>
        <w:spacing w:after="0" w:line="240" w:lineRule="auto"/>
        <w:jc w:val="both"/>
        <w:rPr>
          <w:rFonts w:ascii="Times New Roman" w:hAnsi="Times New Roman" w:cs="Times New Roman"/>
          <w:color w:val="000000"/>
          <w:sz w:val="20"/>
          <w:szCs w:val="24"/>
          <w:lang w:eastAsia="zh-CN"/>
        </w:rPr>
      </w:pPr>
      <w:r w:rsidRPr="006570CA">
        <w:rPr>
          <w:rFonts w:ascii="Times New Roman" w:hAnsi="Times New Roman" w:cs="Times New Roman"/>
          <w:sz w:val="20"/>
          <w:szCs w:val="24"/>
        </w:rPr>
        <w:t xml:space="preserve">T. </w:t>
      </w:r>
      <w:proofErr w:type="spellStart"/>
      <w:r w:rsidRPr="006570CA">
        <w:rPr>
          <w:rFonts w:ascii="Times New Roman" w:hAnsi="Times New Roman" w:cs="Times New Roman"/>
          <w:sz w:val="20"/>
          <w:szCs w:val="24"/>
        </w:rPr>
        <w:t>Singanahally</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Aruna</w:t>
      </w:r>
      <w:proofErr w:type="spellEnd"/>
      <w:r w:rsidRPr="006570CA">
        <w:rPr>
          <w:rFonts w:ascii="Times New Roman" w:hAnsi="Times New Roman" w:cs="Times New Roman"/>
          <w:sz w:val="20"/>
          <w:szCs w:val="24"/>
        </w:rPr>
        <w:t xml:space="preserve"> a, S.</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 xml:space="preserve">Alexander </w:t>
      </w:r>
      <w:proofErr w:type="spellStart"/>
      <w:r w:rsidRPr="006570CA">
        <w:rPr>
          <w:rFonts w:ascii="Times New Roman" w:hAnsi="Times New Roman" w:cs="Times New Roman"/>
          <w:sz w:val="20"/>
          <w:szCs w:val="24"/>
        </w:rPr>
        <w:t>Mukasyan</w:t>
      </w:r>
      <w:proofErr w:type="spellEnd"/>
      <w:r w:rsidRPr="006570CA">
        <w:rPr>
          <w:rFonts w:ascii="Times New Roman" w:hAnsi="Times New Roman" w:cs="Times New Roman"/>
          <w:color w:val="000000"/>
          <w:sz w:val="20"/>
          <w:szCs w:val="24"/>
        </w:rPr>
        <w:t>,</w:t>
      </w:r>
      <w:r w:rsidRPr="006570CA">
        <w:rPr>
          <w:rFonts w:ascii="Times New Roman" w:hAnsi="Times New Roman" w:cs="Times New Roman"/>
          <w:sz w:val="20"/>
          <w:szCs w:val="24"/>
        </w:rPr>
        <w:t xml:space="preserve"> Current Opinion in Solid State and Materials Science 12 (2008) 44–50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KC</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Patil</w:t>
      </w:r>
      <w:proofErr w:type="spellEnd"/>
      <w:r w:rsidRPr="006570CA">
        <w:rPr>
          <w:rFonts w:ascii="Times New Roman" w:hAnsi="Times New Roman" w:cs="Times New Roman"/>
          <w:sz w:val="20"/>
          <w:szCs w:val="24"/>
        </w:rPr>
        <w:t>, ST</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Aruna</w:t>
      </w:r>
      <w:proofErr w:type="spellEnd"/>
      <w:r w:rsidRPr="006570CA">
        <w:rPr>
          <w:rFonts w:ascii="Times New Roman" w:hAnsi="Times New Roman" w:cs="Times New Roman"/>
          <w:sz w:val="20"/>
          <w:szCs w:val="24"/>
        </w:rPr>
        <w:t xml:space="preserve">, T. </w:t>
      </w:r>
      <w:proofErr w:type="spellStart"/>
      <w:r w:rsidRPr="006570CA">
        <w:rPr>
          <w:rFonts w:ascii="Times New Roman" w:hAnsi="Times New Roman" w:cs="Times New Roman"/>
          <w:sz w:val="20"/>
          <w:szCs w:val="24"/>
        </w:rPr>
        <w:t>Mimanim</w:t>
      </w:r>
      <w:proofErr w:type="spellEnd"/>
      <w:r w:rsidRPr="006570CA">
        <w:rPr>
          <w:rFonts w:ascii="Times New Roman" w:hAnsi="Times New Roman" w:cs="Times New Roman"/>
          <w:sz w:val="20"/>
          <w:szCs w:val="24"/>
        </w:rPr>
        <w:t xml:space="preserve">, Combustion synthesis: an update. </w:t>
      </w:r>
      <w:proofErr w:type="spellStart"/>
      <w:r w:rsidRPr="006570CA">
        <w:rPr>
          <w:rFonts w:ascii="Times New Roman" w:hAnsi="Times New Roman" w:cs="Times New Roman"/>
          <w:sz w:val="20"/>
          <w:szCs w:val="24"/>
        </w:rPr>
        <w:t>Curr</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Opin</w:t>
      </w:r>
      <w:proofErr w:type="spellEnd"/>
      <w:r w:rsidRPr="006570CA">
        <w:rPr>
          <w:rFonts w:ascii="Times New Roman" w:hAnsi="Times New Roman" w:cs="Times New Roman"/>
          <w:sz w:val="20"/>
          <w:szCs w:val="24"/>
        </w:rPr>
        <w:t xml:space="preserve"> Solid State Mater </w:t>
      </w:r>
      <w:proofErr w:type="spellStart"/>
      <w:r w:rsidRPr="006570CA">
        <w:rPr>
          <w:rFonts w:ascii="Times New Roman" w:hAnsi="Times New Roman" w:cs="Times New Roman"/>
          <w:sz w:val="20"/>
          <w:szCs w:val="24"/>
        </w:rPr>
        <w:t>Sci</w:t>
      </w:r>
      <w:proofErr w:type="spellEnd"/>
      <w:r w:rsidRPr="006570CA">
        <w:rPr>
          <w:rFonts w:ascii="Times New Roman" w:hAnsi="Times New Roman" w:cs="Times New Roman"/>
          <w:sz w:val="20"/>
          <w:szCs w:val="24"/>
        </w:rPr>
        <w:t xml:space="preserve"> 2002;6:507–12.</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R.E. </w:t>
      </w:r>
      <w:proofErr w:type="spellStart"/>
      <w:r w:rsidRPr="006570CA">
        <w:rPr>
          <w:rFonts w:ascii="Times New Roman" w:hAnsi="Times New Roman" w:cs="Times New Roman"/>
          <w:sz w:val="20"/>
          <w:szCs w:val="24"/>
        </w:rPr>
        <w:t>Muenchausen</w:t>
      </w:r>
      <w:proofErr w:type="spellEnd"/>
      <w:r w:rsidRPr="006570CA">
        <w:rPr>
          <w:rFonts w:ascii="Times New Roman" w:hAnsi="Times New Roman" w:cs="Times New Roman"/>
          <w:sz w:val="20"/>
          <w:szCs w:val="24"/>
        </w:rPr>
        <w:t xml:space="preserve">, E.A. </w:t>
      </w:r>
      <w:proofErr w:type="spellStart"/>
      <w:r w:rsidRPr="006570CA">
        <w:rPr>
          <w:rFonts w:ascii="Times New Roman" w:hAnsi="Times New Roman" w:cs="Times New Roman"/>
          <w:sz w:val="20"/>
          <w:szCs w:val="24"/>
        </w:rPr>
        <w:t>McKigney</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Jacobsohn</w:t>
      </w:r>
      <w:proofErr w:type="spellEnd"/>
      <w:r w:rsidRPr="006570CA">
        <w:rPr>
          <w:rFonts w:ascii="Times New Roman" w:hAnsi="Times New Roman" w:cs="Times New Roman"/>
          <w:sz w:val="20"/>
          <w:szCs w:val="24"/>
        </w:rPr>
        <w:t xml:space="preserve"> LG, Blair MW, Bennett BL, Cooke DW. Science and application of </w:t>
      </w:r>
      <w:proofErr w:type="spellStart"/>
      <w:r w:rsidRPr="006570CA">
        <w:rPr>
          <w:rFonts w:ascii="Times New Roman" w:hAnsi="Times New Roman" w:cs="Times New Roman"/>
          <w:sz w:val="20"/>
          <w:szCs w:val="24"/>
        </w:rPr>
        <w:t>oxyorthosilicate</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nanophosphors</w:t>
      </w:r>
      <w:proofErr w:type="spellEnd"/>
      <w:r w:rsidRPr="006570CA">
        <w:rPr>
          <w:rFonts w:ascii="Times New Roman" w:hAnsi="Times New Roman" w:cs="Times New Roman"/>
          <w:sz w:val="20"/>
          <w:szCs w:val="24"/>
        </w:rPr>
        <w:t xml:space="preserve">. IEEE Trans </w:t>
      </w:r>
      <w:proofErr w:type="spellStart"/>
      <w:r w:rsidRPr="006570CA">
        <w:rPr>
          <w:rFonts w:ascii="Times New Roman" w:hAnsi="Times New Roman" w:cs="Times New Roman"/>
          <w:sz w:val="20"/>
          <w:szCs w:val="24"/>
        </w:rPr>
        <w:t>Nucle</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Sci</w:t>
      </w:r>
      <w:proofErr w:type="spellEnd"/>
      <w:r w:rsidRPr="006570CA">
        <w:rPr>
          <w:rFonts w:ascii="Times New Roman" w:hAnsi="Times New Roman" w:cs="Times New Roman"/>
          <w:sz w:val="20"/>
          <w:szCs w:val="24"/>
        </w:rPr>
        <w:t xml:space="preserve"> 2008; 55:1532–5.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H. Song, D. Chen , </w:t>
      </w:r>
      <w:proofErr w:type="spellStart"/>
      <w:r w:rsidRPr="006570CA">
        <w:rPr>
          <w:rFonts w:ascii="Times New Roman" w:hAnsi="Times New Roman" w:cs="Times New Roman"/>
          <w:sz w:val="20"/>
          <w:szCs w:val="24"/>
        </w:rPr>
        <w:t>Lumin</w:t>
      </w:r>
      <w:proofErr w:type="spellEnd"/>
      <w:r w:rsidRPr="006570CA">
        <w:rPr>
          <w:rFonts w:ascii="Times New Roman" w:hAnsi="Times New Roman" w:cs="Times New Roman"/>
          <w:sz w:val="20"/>
          <w:szCs w:val="24"/>
        </w:rPr>
        <w:t xml:space="preserve"> 2007;22:554–8.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Z. </w:t>
      </w:r>
      <w:proofErr w:type="spellStart"/>
      <w:r w:rsidRPr="006570CA">
        <w:rPr>
          <w:rFonts w:ascii="Times New Roman" w:hAnsi="Times New Roman" w:cs="Times New Roman"/>
          <w:sz w:val="20"/>
          <w:szCs w:val="24"/>
        </w:rPr>
        <w:t>Qiu</w:t>
      </w:r>
      <w:proofErr w:type="spellEnd"/>
      <w:r w:rsidRPr="006570CA">
        <w:rPr>
          <w:rFonts w:ascii="Times New Roman" w:hAnsi="Times New Roman" w:cs="Times New Roman"/>
          <w:sz w:val="20"/>
          <w:szCs w:val="24"/>
        </w:rPr>
        <w:t xml:space="preserve">, Y. Zhou, M </w:t>
      </w:r>
      <w:proofErr w:type="spellStart"/>
      <w:r w:rsidRPr="006570CA">
        <w:rPr>
          <w:rFonts w:ascii="Times New Roman" w:hAnsi="Times New Roman" w:cs="Times New Roman"/>
          <w:sz w:val="20"/>
          <w:szCs w:val="24"/>
        </w:rPr>
        <w:t>Lü</w:t>
      </w:r>
      <w:proofErr w:type="spellEnd"/>
      <w:r w:rsidRPr="006570CA">
        <w:rPr>
          <w:rFonts w:ascii="Times New Roman" w:hAnsi="Times New Roman" w:cs="Times New Roman"/>
          <w:sz w:val="20"/>
          <w:szCs w:val="24"/>
        </w:rPr>
        <w:t xml:space="preserve">, A. Zhang, Q. Ma, </w:t>
      </w:r>
      <w:proofErr w:type="spellStart"/>
      <w:r w:rsidRPr="006570CA">
        <w:rPr>
          <w:rFonts w:ascii="Times New Roman" w:hAnsi="Times New Roman" w:cs="Times New Roman"/>
          <w:sz w:val="20"/>
          <w:szCs w:val="24"/>
        </w:rPr>
        <w:t>Dy</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nanocrystals</w:t>
      </w:r>
      <w:proofErr w:type="spellEnd"/>
      <w:r w:rsidRPr="006570CA">
        <w:rPr>
          <w:rFonts w:ascii="Times New Roman" w:hAnsi="Times New Roman" w:cs="Times New Roman"/>
          <w:sz w:val="20"/>
          <w:szCs w:val="24"/>
        </w:rPr>
        <w:t xml:space="preserve">. Solid State </w:t>
      </w:r>
      <w:proofErr w:type="spellStart"/>
      <w:r w:rsidRPr="006570CA">
        <w:rPr>
          <w:rFonts w:ascii="Times New Roman" w:hAnsi="Times New Roman" w:cs="Times New Roman"/>
          <w:sz w:val="20"/>
          <w:szCs w:val="24"/>
        </w:rPr>
        <w:t>Sci</w:t>
      </w:r>
      <w:proofErr w:type="spellEnd"/>
      <w:r w:rsidRPr="006570CA">
        <w:rPr>
          <w:rFonts w:ascii="Times New Roman" w:hAnsi="Times New Roman" w:cs="Times New Roman"/>
          <w:sz w:val="20"/>
          <w:szCs w:val="24"/>
        </w:rPr>
        <w:t xml:space="preserve"> 2008; 10:629–33.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lastRenderedPageBreak/>
        <w:t xml:space="preserve">S. </w:t>
      </w:r>
      <w:proofErr w:type="spellStart"/>
      <w:r w:rsidRPr="006570CA">
        <w:rPr>
          <w:rFonts w:ascii="Times New Roman" w:hAnsi="Times New Roman" w:cs="Times New Roman"/>
          <w:sz w:val="20"/>
          <w:szCs w:val="24"/>
        </w:rPr>
        <w:t>Ekambaram</w:t>
      </w:r>
      <w:proofErr w:type="spellEnd"/>
      <w:r w:rsidRPr="006570CA">
        <w:rPr>
          <w:rFonts w:ascii="Times New Roman" w:hAnsi="Times New Roman" w:cs="Times New Roman"/>
          <w:sz w:val="20"/>
          <w:szCs w:val="24"/>
        </w:rPr>
        <w:t xml:space="preserve"> , J Alloys Comp 2005;390:L7–9.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Y. Jin, W.P. Qin, J.S. Zhang, Y. Wang, </w:t>
      </w:r>
      <w:proofErr w:type="spellStart"/>
      <w:r w:rsidRPr="006570CA">
        <w:rPr>
          <w:rFonts w:ascii="Times New Roman" w:hAnsi="Times New Roman" w:cs="Times New Roman"/>
          <w:sz w:val="20"/>
          <w:szCs w:val="24"/>
        </w:rPr>
        <w:t>C.Y.Cao</w:t>
      </w:r>
      <w:proofErr w:type="spellEnd"/>
      <w:r w:rsidRPr="006570CA">
        <w:rPr>
          <w:rFonts w:ascii="Times New Roman" w:hAnsi="Times New Roman" w:cs="Times New Roman"/>
          <w:sz w:val="20"/>
          <w:szCs w:val="24"/>
        </w:rPr>
        <w:t xml:space="preserve">, J Solid State </w:t>
      </w:r>
      <w:proofErr w:type="spellStart"/>
      <w:r w:rsidRPr="006570CA">
        <w:rPr>
          <w:rFonts w:ascii="Times New Roman" w:hAnsi="Times New Roman" w:cs="Times New Roman"/>
          <w:sz w:val="20"/>
          <w:szCs w:val="24"/>
        </w:rPr>
        <w:t>Chem</w:t>
      </w:r>
      <w:proofErr w:type="spellEnd"/>
      <w:r w:rsidRPr="006570CA">
        <w:rPr>
          <w:rFonts w:ascii="Times New Roman" w:hAnsi="Times New Roman" w:cs="Times New Roman"/>
          <w:sz w:val="20"/>
          <w:szCs w:val="24"/>
        </w:rPr>
        <w:t xml:space="preserve"> 2008;181:724–9.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X.M.</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Lou, D.H.</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 xml:space="preserve">Chen. Mater </w:t>
      </w:r>
      <w:proofErr w:type="spellStart"/>
      <w:r w:rsidRPr="006570CA">
        <w:rPr>
          <w:rFonts w:ascii="Times New Roman" w:hAnsi="Times New Roman" w:cs="Times New Roman"/>
          <w:sz w:val="20"/>
          <w:szCs w:val="24"/>
        </w:rPr>
        <w:t>Lett</w:t>
      </w:r>
      <w:proofErr w:type="spellEnd"/>
      <w:r w:rsidRPr="006570CA">
        <w:rPr>
          <w:rFonts w:ascii="Times New Roman" w:hAnsi="Times New Roman" w:cs="Times New Roman"/>
          <w:sz w:val="20"/>
          <w:szCs w:val="24"/>
        </w:rPr>
        <w:t xml:space="preserve"> 2008; 62:1681–4.</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Z.</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Qiu</w:t>
      </w:r>
      <w:proofErr w:type="spellEnd"/>
      <w:r w:rsidRPr="006570CA">
        <w:rPr>
          <w:rFonts w:ascii="Times New Roman" w:hAnsi="Times New Roman" w:cs="Times New Roman"/>
          <w:sz w:val="20"/>
          <w:szCs w:val="24"/>
        </w:rPr>
        <w:t xml:space="preserve">, Y. Zhou, M. Lu, A. Zhang, Q. Ma , </w:t>
      </w:r>
      <w:proofErr w:type="spellStart"/>
      <w:r w:rsidRPr="006570CA">
        <w:rPr>
          <w:rFonts w:ascii="Times New Roman" w:hAnsi="Times New Roman" w:cs="Times New Roman"/>
          <w:sz w:val="20"/>
          <w:szCs w:val="24"/>
        </w:rPr>
        <w:t>Acta</w:t>
      </w:r>
      <w:proofErr w:type="spellEnd"/>
      <w:r w:rsidRPr="006570CA">
        <w:rPr>
          <w:rFonts w:ascii="Times New Roman" w:hAnsi="Times New Roman" w:cs="Times New Roman"/>
          <w:sz w:val="20"/>
          <w:szCs w:val="24"/>
        </w:rPr>
        <w:t xml:space="preserve"> Mater 2007;55:2615–20.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 </w:t>
      </w:r>
      <w:proofErr w:type="spellStart"/>
      <w:r w:rsidRPr="006570CA">
        <w:rPr>
          <w:rFonts w:ascii="Times New Roman" w:hAnsi="Times New Roman" w:cs="Times New Roman"/>
          <w:sz w:val="20"/>
          <w:szCs w:val="24"/>
        </w:rPr>
        <w:t>Krsmanovi´c</w:t>
      </w:r>
      <w:proofErr w:type="spellEnd"/>
      <w:r w:rsidRPr="006570CA">
        <w:rPr>
          <w:rFonts w:ascii="Times New Roman" w:hAnsi="Times New Roman" w:cs="Times New Roman"/>
          <w:sz w:val="20"/>
          <w:szCs w:val="24"/>
        </w:rPr>
        <w:t xml:space="preserve">, V.A. </w:t>
      </w:r>
      <w:proofErr w:type="spellStart"/>
      <w:r w:rsidRPr="006570CA">
        <w:rPr>
          <w:rFonts w:ascii="Times New Roman" w:hAnsi="Times New Roman" w:cs="Times New Roman"/>
          <w:sz w:val="20"/>
          <w:szCs w:val="24"/>
        </w:rPr>
        <w:t>Morozov</w:t>
      </w:r>
      <w:proofErr w:type="spellEnd"/>
      <w:r w:rsidRPr="006570CA">
        <w:rPr>
          <w:rFonts w:ascii="Times New Roman" w:hAnsi="Times New Roman" w:cs="Times New Roman"/>
          <w:sz w:val="20"/>
          <w:szCs w:val="24"/>
        </w:rPr>
        <w:t xml:space="preserve">, O.I. </w:t>
      </w:r>
      <w:proofErr w:type="spellStart"/>
      <w:r w:rsidRPr="006570CA">
        <w:rPr>
          <w:rFonts w:ascii="Times New Roman" w:hAnsi="Times New Roman" w:cs="Times New Roman"/>
          <w:sz w:val="20"/>
          <w:szCs w:val="24"/>
        </w:rPr>
        <w:t>Lebedev</w:t>
      </w:r>
      <w:proofErr w:type="spellEnd"/>
      <w:r w:rsidRPr="006570CA">
        <w:rPr>
          <w:rFonts w:ascii="Times New Roman" w:hAnsi="Times New Roman" w:cs="Times New Roman"/>
          <w:sz w:val="20"/>
          <w:szCs w:val="24"/>
        </w:rPr>
        <w:t xml:space="preserve">, S. </w:t>
      </w:r>
      <w:proofErr w:type="spellStart"/>
      <w:r w:rsidRPr="006570CA">
        <w:rPr>
          <w:rFonts w:ascii="Times New Roman" w:hAnsi="Times New Roman" w:cs="Times New Roman"/>
          <w:sz w:val="20"/>
          <w:szCs w:val="24"/>
        </w:rPr>
        <w:t>Polizzi</w:t>
      </w:r>
      <w:proofErr w:type="spellEnd"/>
      <w:r w:rsidRPr="006570CA">
        <w:rPr>
          <w:rFonts w:ascii="Times New Roman" w:hAnsi="Times New Roman" w:cs="Times New Roman"/>
          <w:sz w:val="20"/>
          <w:szCs w:val="24"/>
        </w:rPr>
        <w:t xml:space="preserve">, A. </w:t>
      </w:r>
      <w:proofErr w:type="spellStart"/>
      <w:r w:rsidRPr="006570CA">
        <w:rPr>
          <w:rFonts w:ascii="Times New Roman" w:hAnsi="Times New Roman" w:cs="Times New Roman"/>
          <w:sz w:val="20"/>
          <w:szCs w:val="24"/>
        </w:rPr>
        <w:t>Speghini</w:t>
      </w:r>
      <w:proofErr w:type="spellEnd"/>
      <w:r w:rsidRPr="006570CA">
        <w:rPr>
          <w:rFonts w:ascii="Times New Roman" w:hAnsi="Times New Roman" w:cs="Times New Roman"/>
          <w:sz w:val="20"/>
          <w:szCs w:val="24"/>
        </w:rPr>
        <w:t xml:space="preserve">, M. </w:t>
      </w:r>
      <w:proofErr w:type="spellStart"/>
      <w:r w:rsidRPr="006570CA">
        <w:rPr>
          <w:rFonts w:ascii="Times New Roman" w:hAnsi="Times New Roman" w:cs="Times New Roman"/>
          <w:sz w:val="20"/>
          <w:szCs w:val="24"/>
        </w:rPr>
        <w:t>Bettinelli</w:t>
      </w:r>
      <w:proofErr w:type="spellEnd"/>
      <w:r w:rsidRPr="006570CA">
        <w:rPr>
          <w:rFonts w:ascii="Times New Roman" w:hAnsi="Times New Roman" w:cs="Times New Roman"/>
          <w:sz w:val="20"/>
          <w:szCs w:val="24"/>
        </w:rPr>
        <w:t>, et al. Nanotech 2007;18:325604–13.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L. </w:t>
      </w:r>
      <w:proofErr w:type="spellStart"/>
      <w:r w:rsidRPr="006570CA">
        <w:rPr>
          <w:rFonts w:ascii="Times New Roman" w:hAnsi="Times New Roman" w:cs="Times New Roman"/>
          <w:sz w:val="20"/>
          <w:szCs w:val="24"/>
        </w:rPr>
        <w:t>Xu</w:t>
      </w:r>
      <w:proofErr w:type="spellEnd"/>
      <w:r w:rsidRPr="006570CA">
        <w:rPr>
          <w:rFonts w:ascii="Times New Roman" w:hAnsi="Times New Roman" w:cs="Times New Roman"/>
          <w:sz w:val="20"/>
          <w:szCs w:val="24"/>
        </w:rPr>
        <w:t xml:space="preserve">, B. Wei, Z. Zhang, Z. </w:t>
      </w:r>
      <w:proofErr w:type="spellStart"/>
      <w:r w:rsidRPr="006570CA">
        <w:rPr>
          <w:rFonts w:ascii="Times New Roman" w:hAnsi="Times New Roman" w:cs="Times New Roman"/>
          <w:sz w:val="20"/>
          <w:szCs w:val="24"/>
        </w:rPr>
        <w:t>Lü</w:t>
      </w:r>
      <w:proofErr w:type="spellEnd"/>
      <w:r w:rsidRPr="006570CA">
        <w:rPr>
          <w:rFonts w:ascii="Times New Roman" w:hAnsi="Times New Roman" w:cs="Times New Roman"/>
          <w:sz w:val="20"/>
          <w:szCs w:val="24"/>
        </w:rPr>
        <w:t xml:space="preserve">, H. </w:t>
      </w:r>
      <w:proofErr w:type="spellStart"/>
      <w:r w:rsidRPr="006570CA">
        <w:rPr>
          <w:rFonts w:ascii="Times New Roman" w:hAnsi="Times New Roman" w:cs="Times New Roman"/>
          <w:sz w:val="20"/>
          <w:szCs w:val="24"/>
        </w:rPr>
        <w:t>Gao</w:t>
      </w:r>
      <w:proofErr w:type="spellEnd"/>
      <w:r w:rsidRPr="006570CA">
        <w:rPr>
          <w:rFonts w:ascii="Times New Roman" w:hAnsi="Times New Roman" w:cs="Times New Roman"/>
          <w:sz w:val="20"/>
          <w:szCs w:val="24"/>
        </w:rPr>
        <w:t>, Y. Zhang. Nanotech 2006;17:4327–31.</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T.</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 xml:space="preserve">Pine, X. Lu, R. Daniel, G. </w:t>
      </w:r>
      <w:proofErr w:type="spellStart"/>
      <w:r w:rsidRPr="006570CA">
        <w:rPr>
          <w:rFonts w:ascii="Times New Roman" w:hAnsi="Times New Roman" w:cs="Times New Roman"/>
          <w:sz w:val="20"/>
          <w:szCs w:val="24"/>
        </w:rPr>
        <w:t>Mumm</w:t>
      </w:r>
      <w:proofErr w:type="spellEnd"/>
      <w:r w:rsidRPr="006570CA">
        <w:rPr>
          <w:rFonts w:ascii="Times New Roman" w:hAnsi="Times New Roman" w:cs="Times New Roman"/>
          <w:sz w:val="20"/>
          <w:szCs w:val="24"/>
        </w:rPr>
        <w:t xml:space="preserve">, and J. Scott </w:t>
      </w:r>
      <w:proofErr w:type="spellStart"/>
      <w:r w:rsidRPr="006570CA">
        <w:rPr>
          <w:rFonts w:ascii="Times New Roman" w:hAnsi="Times New Roman" w:cs="Times New Roman"/>
          <w:sz w:val="20"/>
          <w:szCs w:val="24"/>
        </w:rPr>
        <w:t>Brouwer</w:t>
      </w:r>
      <w:proofErr w:type="spellEnd"/>
      <w:r w:rsidRPr="006570CA">
        <w:rPr>
          <w:rFonts w:ascii="Times New Roman" w:hAnsi="Times New Roman" w:cs="Times New Roman"/>
          <w:sz w:val="20"/>
          <w:szCs w:val="24"/>
        </w:rPr>
        <w:t>. J Am Ceram Soc , 2007;90:3735–40.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R.</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Ianos</w:t>
      </w:r>
      <w:proofErr w:type="spellEnd"/>
      <w:r w:rsidRPr="006570CA">
        <w:rPr>
          <w:rFonts w:ascii="Times New Roman" w:hAnsi="Times New Roman" w:cs="Times New Roman"/>
          <w:sz w:val="20"/>
          <w:szCs w:val="24"/>
        </w:rPr>
        <w:t>, I.</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Lazau</w:t>
      </w:r>
      <w:proofErr w:type="spellEnd"/>
      <w:r w:rsidRPr="006570CA">
        <w:rPr>
          <w:rFonts w:ascii="Times New Roman" w:hAnsi="Times New Roman" w:cs="Times New Roman"/>
          <w:sz w:val="20"/>
          <w:szCs w:val="24"/>
        </w:rPr>
        <w:t xml:space="preserve">, C. </w:t>
      </w:r>
      <w:proofErr w:type="spellStart"/>
      <w:r w:rsidRPr="006570CA">
        <w:rPr>
          <w:rFonts w:ascii="Times New Roman" w:hAnsi="Times New Roman" w:cs="Times New Roman"/>
          <w:sz w:val="20"/>
          <w:szCs w:val="24"/>
        </w:rPr>
        <w:t>Pacurariu</w:t>
      </w:r>
      <w:proofErr w:type="spellEnd"/>
      <w:r w:rsidRPr="006570CA">
        <w:rPr>
          <w:rFonts w:ascii="Times New Roman" w:hAnsi="Times New Roman" w:cs="Times New Roman"/>
          <w:sz w:val="20"/>
          <w:szCs w:val="24"/>
        </w:rPr>
        <w:t xml:space="preserve">, P. </w:t>
      </w:r>
      <w:proofErr w:type="spellStart"/>
      <w:r w:rsidRPr="006570CA">
        <w:rPr>
          <w:rFonts w:ascii="Times New Roman" w:hAnsi="Times New Roman" w:cs="Times New Roman"/>
          <w:sz w:val="20"/>
          <w:szCs w:val="24"/>
        </w:rPr>
        <w:t>Barvinschi</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Eur</w:t>
      </w:r>
      <w:proofErr w:type="spellEnd"/>
      <w:r w:rsidRPr="006570CA">
        <w:rPr>
          <w:rFonts w:ascii="Times New Roman" w:hAnsi="Times New Roman" w:cs="Times New Roman"/>
          <w:sz w:val="20"/>
          <w:szCs w:val="24"/>
        </w:rPr>
        <w:t xml:space="preserve"> J </w:t>
      </w:r>
      <w:proofErr w:type="spellStart"/>
      <w:r w:rsidRPr="006570CA">
        <w:rPr>
          <w:rFonts w:ascii="Times New Roman" w:hAnsi="Times New Roman" w:cs="Times New Roman"/>
          <w:sz w:val="20"/>
          <w:szCs w:val="24"/>
        </w:rPr>
        <w:t>Inorg</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Chem</w:t>
      </w:r>
      <w:proofErr w:type="spellEnd"/>
      <w:r w:rsidRPr="006570CA">
        <w:rPr>
          <w:rFonts w:ascii="Times New Roman" w:hAnsi="Times New Roman" w:cs="Times New Roman"/>
          <w:sz w:val="20"/>
          <w:szCs w:val="24"/>
        </w:rPr>
        <w:t xml:space="preserve"> 6;2008:925–30.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 </w:t>
      </w:r>
      <w:proofErr w:type="spellStart"/>
      <w:r w:rsidRPr="006570CA">
        <w:rPr>
          <w:rFonts w:ascii="Times New Roman" w:hAnsi="Times New Roman" w:cs="Times New Roman"/>
          <w:sz w:val="20"/>
          <w:szCs w:val="24"/>
        </w:rPr>
        <w:t>Edriss</w:t>
      </w:r>
      <w:proofErr w:type="spellEnd"/>
      <w:r w:rsidRPr="006570CA">
        <w:rPr>
          <w:rFonts w:ascii="Times New Roman" w:hAnsi="Times New Roman" w:cs="Times New Roman"/>
          <w:sz w:val="20"/>
          <w:szCs w:val="24"/>
        </w:rPr>
        <w:t xml:space="preserve"> and </w:t>
      </w:r>
      <w:proofErr w:type="spellStart"/>
      <w:r w:rsidRPr="006570CA">
        <w:rPr>
          <w:rFonts w:ascii="Times New Roman" w:hAnsi="Times New Roman" w:cs="Times New Roman"/>
          <w:sz w:val="20"/>
          <w:szCs w:val="24"/>
        </w:rPr>
        <w:t>R.Norouzbeigi</w:t>
      </w:r>
      <w:proofErr w:type="spellEnd"/>
      <w:r w:rsidRPr="006570CA">
        <w:rPr>
          <w:rFonts w:ascii="Times New Roman" w:hAnsi="Times New Roman" w:cs="Times New Roman"/>
          <w:sz w:val="20"/>
          <w:szCs w:val="24"/>
        </w:rPr>
        <w:t xml:space="preserve">, Mater </w:t>
      </w:r>
      <w:proofErr w:type="spellStart"/>
      <w:r w:rsidRPr="006570CA">
        <w:rPr>
          <w:rFonts w:ascii="Times New Roman" w:hAnsi="Times New Roman" w:cs="Times New Roman"/>
          <w:sz w:val="20"/>
          <w:szCs w:val="24"/>
        </w:rPr>
        <w:t>Sci</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Pol</w:t>
      </w:r>
      <w:proofErr w:type="spellEnd"/>
      <w:r w:rsidRPr="006570CA">
        <w:rPr>
          <w:rFonts w:ascii="Times New Roman" w:hAnsi="Times New Roman" w:cs="Times New Roman"/>
          <w:sz w:val="20"/>
          <w:szCs w:val="24"/>
        </w:rPr>
        <w:t xml:space="preserve"> 2007;25:1029–40.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J.</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Ma, C.</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Jiang, X,</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Zhou, G,</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Meng</w:t>
      </w:r>
      <w:proofErr w:type="spellEnd"/>
      <w:r w:rsidRPr="006570CA">
        <w:rPr>
          <w:rFonts w:ascii="Times New Roman" w:hAnsi="Times New Roman" w:cs="Times New Roman"/>
          <w:sz w:val="20"/>
          <w:szCs w:val="24"/>
        </w:rPr>
        <w:t>, X. Liu,</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J Alloys Comp 2008;455:364–8.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S. </w:t>
      </w:r>
      <w:proofErr w:type="spellStart"/>
      <w:r w:rsidRPr="006570CA">
        <w:rPr>
          <w:rFonts w:ascii="Times New Roman" w:hAnsi="Times New Roman" w:cs="Times New Roman"/>
          <w:sz w:val="20"/>
          <w:szCs w:val="24"/>
        </w:rPr>
        <w:t>Vivekanandhan</w:t>
      </w:r>
      <w:proofErr w:type="spellEnd"/>
      <w:r w:rsidRPr="006570CA">
        <w:rPr>
          <w:rFonts w:ascii="Times New Roman" w:hAnsi="Times New Roman" w:cs="Times New Roman"/>
          <w:sz w:val="20"/>
          <w:szCs w:val="24"/>
        </w:rPr>
        <w:t>, M.</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Venkateswarulu</w:t>
      </w:r>
      <w:proofErr w:type="spellEnd"/>
      <w:r w:rsidRPr="006570CA">
        <w:rPr>
          <w:rFonts w:ascii="Times New Roman" w:hAnsi="Times New Roman" w:cs="Times New Roman"/>
          <w:sz w:val="20"/>
          <w:szCs w:val="24"/>
        </w:rPr>
        <w:t xml:space="preserve">, N. </w:t>
      </w:r>
      <w:proofErr w:type="spellStart"/>
      <w:r w:rsidRPr="006570CA">
        <w:rPr>
          <w:rFonts w:ascii="Times New Roman" w:hAnsi="Times New Roman" w:cs="Times New Roman"/>
          <w:sz w:val="20"/>
          <w:szCs w:val="24"/>
        </w:rPr>
        <w:t>Satyanarayana</w:t>
      </w:r>
      <w:proofErr w:type="spellEnd"/>
      <w:r w:rsidRPr="006570CA">
        <w:rPr>
          <w:rFonts w:ascii="Times New Roman" w:hAnsi="Times New Roman" w:cs="Times New Roman"/>
          <w:sz w:val="20"/>
          <w:szCs w:val="24"/>
        </w:rPr>
        <w:t xml:space="preserve">, Mater </w:t>
      </w:r>
      <w:proofErr w:type="spellStart"/>
      <w:r w:rsidRPr="006570CA">
        <w:rPr>
          <w:rFonts w:ascii="Times New Roman" w:hAnsi="Times New Roman" w:cs="Times New Roman"/>
          <w:sz w:val="20"/>
          <w:szCs w:val="24"/>
        </w:rPr>
        <w:t>Chem</w:t>
      </w:r>
      <w:proofErr w:type="spellEnd"/>
      <w:r w:rsidRPr="006570CA">
        <w:rPr>
          <w:rFonts w:ascii="Times New Roman" w:hAnsi="Times New Roman" w:cs="Times New Roman"/>
          <w:sz w:val="20"/>
          <w:szCs w:val="24"/>
        </w:rPr>
        <w:t xml:space="preserve"> Phys 2008; 109:141–8.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S.T. </w:t>
      </w:r>
      <w:proofErr w:type="spellStart"/>
      <w:r w:rsidRPr="006570CA">
        <w:rPr>
          <w:rFonts w:ascii="Times New Roman" w:hAnsi="Times New Roman" w:cs="Times New Roman"/>
          <w:sz w:val="20"/>
          <w:szCs w:val="24"/>
        </w:rPr>
        <w:t>Aruna</w:t>
      </w:r>
      <w:proofErr w:type="spellEnd"/>
      <w:r w:rsidRPr="006570CA">
        <w:rPr>
          <w:rFonts w:ascii="Times New Roman" w:hAnsi="Times New Roman" w:cs="Times New Roman"/>
          <w:sz w:val="20"/>
          <w:szCs w:val="24"/>
        </w:rPr>
        <w:t xml:space="preserve">, K.S. </w:t>
      </w:r>
      <w:proofErr w:type="spellStart"/>
      <w:r w:rsidRPr="006570CA">
        <w:rPr>
          <w:rFonts w:ascii="Times New Roman" w:hAnsi="Times New Roman" w:cs="Times New Roman"/>
          <w:sz w:val="20"/>
          <w:szCs w:val="24"/>
        </w:rPr>
        <w:t>Rajam</w:t>
      </w:r>
      <w:proofErr w:type="spellEnd"/>
      <w:r w:rsidRPr="006570CA">
        <w:rPr>
          <w:rFonts w:ascii="Times New Roman" w:hAnsi="Times New Roman" w:cs="Times New Roman"/>
          <w:sz w:val="20"/>
          <w:szCs w:val="24"/>
        </w:rPr>
        <w:t>, Mater Res Bull 2004; 39:157–67.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S. </w:t>
      </w:r>
      <w:proofErr w:type="spellStart"/>
      <w:r w:rsidRPr="006570CA">
        <w:rPr>
          <w:rFonts w:ascii="Times New Roman" w:hAnsi="Times New Roman" w:cs="Times New Roman"/>
          <w:sz w:val="20"/>
          <w:szCs w:val="24"/>
        </w:rPr>
        <w:t>Sasikumar</w:t>
      </w:r>
      <w:proofErr w:type="spellEnd"/>
      <w:r w:rsidRPr="006570CA">
        <w:rPr>
          <w:rFonts w:ascii="Times New Roman" w:hAnsi="Times New Roman" w:cs="Times New Roman"/>
          <w:sz w:val="20"/>
          <w:szCs w:val="24"/>
        </w:rPr>
        <w:t xml:space="preserve">, R. </w:t>
      </w:r>
      <w:proofErr w:type="spellStart"/>
      <w:r w:rsidRPr="006570CA">
        <w:rPr>
          <w:rFonts w:ascii="Times New Roman" w:hAnsi="Times New Roman" w:cs="Times New Roman"/>
          <w:sz w:val="20"/>
          <w:szCs w:val="24"/>
        </w:rPr>
        <w:t>Vijayaraghavan</w:t>
      </w:r>
      <w:proofErr w:type="spellEnd"/>
      <w:r w:rsidRPr="006570CA">
        <w:rPr>
          <w:rFonts w:ascii="Times New Roman" w:hAnsi="Times New Roman" w:cs="Times New Roman"/>
          <w:sz w:val="20"/>
          <w:szCs w:val="24"/>
        </w:rPr>
        <w:t xml:space="preserve">, Ceram </w:t>
      </w:r>
      <w:proofErr w:type="spellStart"/>
      <w:r w:rsidRPr="006570CA">
        <w:rPr>
          <w:rFonts w:ascii="Times New Roman" w:hAnsi="Times New Roman" w:cs="Times New Roman"/>
          <w:sz w:val="20"/>
          <w:szCs w:val="24"/>
        </w:rPr>
        <w:t>Int</w:t>
      </w:r>
      <w:proofErr w:type="spellEnd"/>
      <w:r w:rsidRPr="006570CA">
        <w:rPr>
          <w:rFonts w:ascii="Times New Roman" w:hAnsi="Times New Roman" w:cs="Times New Roman"/>
          <w:sz w:val="20"/>
          <w:szCs w:val="24"/>
        </w:rPr>
        <w:t xml:space="preserve"> 2008; 34:1373–9.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P.S. Devi, S. </w:t>
      </w:r>
      <w:proofErr w:type="spellStart"/>
      <w:r w:rsidRPr="006570CA">
        <w:rPr>
          <w:rFonts w:ascii="Times New Roman" w:hAnsi="Times New Roman" w:cs="Times New Roman"/>
          <w:sz w:val="20"/>
          <w:szCs w:val="24"/>
        </w:rPr>
        <w:t>Banerjee</w:t>
      </w:r>
      <w:proofErr w:type="spellEnd"/>
      <w:r w:rsidRPr="006570CA">
        <w:rPr>
          <w:rFonts w:ascii="Times New Roman" w:hAnsi="Times New Roman" w:cs="Times New Roman"/>
          <w:sz w:val="20"/>
          <w:szCs w:val="24"/>
        </w:rPr>
        <w:t>,</w:t>
      </w:r>
      <w:r w:rsidR="00CE3FB2">
        <w:rPr>
          <w:rFonts w:ascii="Times New Roman" w:hAnsi="Times New Roman" w:cs="Times New Roman"/>
          <w:sz w:val="20"/>
          <w:szCs w:val="24"/>
        </w:rPr>
        <w:t xml:space="preserve"> </w:t>
      </w:r>
      <w:r w:rsidRPr="006570CA">
        <w:rPr>
          <w:rFonts w:ascii="Times New Roman" w:hAnsi="Times New Roman" w:cs="Times New Roman"/>
          <w:sz w:val="20"/>
          <w:szCs w:val="24"/>
        </w:rPr>
        <w:t>Ionics 2008; 14:73–8.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R.</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Ianos</w:t>
      </w:r>
      <w:proofErr w:type="spellEnd"/>
      <w:r w:rsidRPr="006570CA">
        <w:rPr>
          <w:rFonts w:ascii="Times New Roman" w:hAnsi="Times New Roman" w:cs="Times New Roman"/>
          <w:sz w:val="20"/>
          <w:szCs w:val="24"/>
        </w:rPr>
        <w:t xml:space="preserve">, I. </w:t>
      </w:r>
      <w:proofErr w:type="spellStart"/>
      <w:r w:rsidRPr="006570CA">
        <w:rPr>
          <w:rFonts w:ascii="Times New Roman" w:hAnsi="Times New Roman" w:cs="Times New Roman"/>
          <w:sz w:val="20"/>
          <w:szCs w:val="24"/>
        </w:rPr>
        <w:t>Lazau</w:t>
      </w:r>
      <w:proofErr w:type="spellEnd"/>
      <w:r w:rsidRPr="006570CA">
        <w:rPr>
          <w:rFonts w:ascii="Times New Roman" w:hAnsi="Times New Roman" w:cs="Times New Roman"/>
          <w:sz w:val="20"/>
          <w:szCs w:val="24"/>
        </w:rPr>
        <w:t xml:space="preserve">, C. </w:t>
      </w:r>
      <w:proofErr w:type="spellStart"/>
      <w:r w:rsidRPr="006570CA">
        <w:rPr>
          <w:rFonts w:ascii="Times New Roman" w:hAnsi="Times New Roman" w:cs="Times New Roman"/>
          <w:sz w:val="20"/>
          <w:szCs w:val="24"/>
        </w:rPr>
        <w:t>Pacurariu</w:t>
      </w:r>
      <w:proofErr w:type="spellEnd"/>
      <w:r w:rsidRPr="006570CA">
        <w:rPr>
          <w:rFonts w:ascii="Times New Roman" w:hAnsi="Times New Roman" w:cs="Times New Roman"/>
          <w:sz w:val="20"/>
          <w:szCs w:val="24"/>
        </w:rPr>
        <w:t xml:space="preserve">, P. </w:t>
      </w:r>
      <w:proofErr w:type="spellStart"/>
      <w:r w:rsidRPr="006570CA">
        <w:rPr>
          <w:rFonts w:ascii="Times New Roman" w:hAnsi="Times New Roman" w:cs="Times New Roman"/>
          <w:sz w:val="20"/>
          <w:szCs w:val="24"/>
        </w:rPr>
        <w:t>Barvinschi</w:t>
      </w:r>
      <w:proofErr w:type="spellEnd"/>
      <w:r w:rsidRPr="006570CA">
        <w:rPr>
          <w:rFonts w:ascii="Times New Roman" w:hAnsi="Times New Roman" w:cs="Times New Roman"/>
          <w:sz w:val="20"/>
          <w:szCs w:val="24"/>
        </w:rPr>
        <w:t>,</w:t>
      </w:r>
      <w:r w:rsidR="00CE3FB2">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Eur</w:t>
      </w:r>
      <w:proofErr w:type="spellEnd"/>
      <w:r w:rsidRPr="006570CA">
        <w:rPr>
          <w:rFonts w:ascii="Times New Roman" w:hAnsi="Times New Roman" w:cs="Times New Roman"/>
          <w:sz w:val="20"/>
          <w:szCs w:val="24"/>
        </w:rPr>
        <w:t xml:space="preserve"> J </w:t>
      </w:r>
      <w:proofErr w:type="spellStart"/>
      <w:r w:rsidRPr="006570CA">
        <w:rPr>
          <w:rFonts w:ascii="Times New Roman" w:hAnsi="Times New Roman" w:cs="Times New Roman"/>
          <w:sz w:val="20"/>
          <w:szCs w:val="24"/>
        </w:rPr>
        <w:t>Inorg</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Chem</w:t>
      </w:r>
      <w:proofErr w:type="spellEnd"/>
      <w:r w:rsidRPr="006570CA">
        <w:rPr>
          <w:rFonts w:ascii="Times New Roman" w:hAnsi="Times New Roman" w:cs="Times New Roman"/>
          <w:sz w:val="20"/>
          <w:szCs w:val="24"/>
        </w:rPr>
        <w:t xml:space="preserve"> 2008;6:931–8.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 Cain, R. Morrell, Appl. </w:t>
      </w:r>
      <w:proofErr w:type="spellStart"/>
      <w:r w:rsidRPr="006570CA">
        <w:rPr>
          <w:rFonts w:ascii="Times New Roman" w:hAnsi="Times New Roman" w:cs="Times New Roman"/>
          <w:sz w:val="20"/>
          <w:szCs w:val="24"/>
        </w:rPr>
        <w:t>Organomet</w:t>
      </w:r>
      <w:proofErr w:type="spellEnd"/>
      <w:r w:rsidRPr="006570CA">
        <w:rPr>
          <w:rFonts w:ascii="Times New Roman" w:hAnsi="Times New Roman" w:cs="Times New Roman"/>
          <w:sz w:val="20"/>
          <w:szCs w:val="24"/>
        </w:rPr>
        <w:t>. Chem. 15 (2001) 321.</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Z. </w:t>
      </w:r>
      <w:proofErr w:type="spellStart"/>
      <w:r w:rsidRPr="006570CA">
        <w:rPr>
          <w:rFonts w:ascii="Times New Roman" w:hAnsi="Times New Roman" w:cs="Times New Roman"/>
          <w:sz w:val="20"/>
          <w:szCs w:val="24"/>
        </w:rPr>
        <w:t>Hu</w:t>
      </w:r>
      <w:proofErr w:type="spellEnd"/>
      <w:r w:rsidRPr="006570CA">
        <w:rPr>
          <w:rFonts w:ascii="Times New Roman" w:hAnsi="Times New Roman" w:cs="Times New Roman"/>
          <w:sz w:val="20"/>
          <w:szCs w:val="24"/>
        </w:rPr>
        <w:t xml:space="preserve">, M. </w:t>
      </w:r>
      <w:proofErr w:type="spellStart"/>
      <w:r w:rsidRPr="006570CA">
        <w:rPr>
          <w:rFonts w:ascii="Times New Roman" w:hAnsi="Times New Roman" w:cs="Times New Roman"/>
          <w:sz w:val="20"/>
          <w:szCs w:val="24"/>
        </w:rPr>
        <w:t>Xue</w:t>
      </w:r>
      <w:proofErr w:type="spellEnd"/>
      <w:r w:rsidRPr="006570CA">
        <w:rPr>
          <w:rFonts w:ascii="Times New Roman" w:hAnsi="Times New Roman" w:cs="Times New Roman"/>
          <w:sz w:val="20"/>
          <w:szCs w:val="24"/>
        </w:rPr>
        <w:t xml:space="preserve">, Q. Zhang, Q. </w:t>
      </w:r>
      <w:proofErr w:type="spellStart"/>
      <w:r w:rsidRPr="006570CA">
        <w:rPr>
          <w:rFonts w:ascii="Times New Roman" w:hAnsi="Times New Roman" w:cs="Times New Roman"/>
          <w:sz w:val="20"/>
          <w:szCs w:val="24"/>
        </w:rPr>
        <w:t>Sheng</w:t>
      </w:r>
      <w:proofErr w:type="spellEnd"/>
      <w:r w:rsidRPr="006570CA">
        <w:rPr>
          <w:rFonts w:ascii="Times New Roman" w:hAnsi="Times New Roman" w:cs="Times New Roman"/>
          <w:sz w:val="20"/>
          <w:szCs w:val="24"/>
        </w:rPr>
        <w:t xml:space="preserve">, Y. Liu, Dyes </w:t>
      </w:r>
      <w:proofErr w:type="spellStart"/>
      <w:r w:rsidRPr="006570CA">
        <w:rPr>
          <w:rFonts w:ascii="Times New Roman" w:hAnsi="Times New Roman" w:cs="Times New Roman"/>
          <w:sz w:val="20"/>
          <w:szCs w:val="24"/>
        </w:rPr>
        <w:t>Pigm</w:t>
      </w:r>
      <w:proofErr w:type="spellEnd"/>
      <w:r w:rsidRPr="006570CA">
        <w:rPr>
          <w:rFonts w:ascii="Times New Roman" w:hAnsi="Times New Roman" w:cs="Times New Roman"/>
          <w:sz w:val="20"/>
          <w:szCs w:val="24"/>
        </w:rPr>
        <w:t>. 76 (2008) 173.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S.K. </w:t>
      </w:r>
      <w:proofErr w:type="spellStart"/>
      <w:r w:rsidRPr="006570CA">
        <w:rPr>
          <w:rFonts w:ascii="Times New Roman" w:hAnsi="Times New Roman" w:cs="Times New Roman"/>
          <w:sz w:val="20"/>
          <w:szCs w:val="24"/>
        </w:rPr>
        <w:t>Biswas</w:t>
      </w:r>
      <w:proofErr w:type="spellEnd"/>
      <w:r w:rsidRPr="006570CA">
        <w:rPr>
          <w:rFonts w:ascii="Times New Roman" w:hAnsi="Times New Roman" w:cs="Times New Roman"/>
          <w:sz w:val="20"/>
          <w:szCs w:val="24"/>
        </w:rPr>
        <w:t xml:space="preserve">, D. </w:t>
      </w:r>
      <w:proofErr w:type="spellStart"/>
      <w:r w:rsidRPr="006570CA">
        <w:rPr>
          <w:rFonts w:ascii="Times New Roman" w:hAnsi="Times New Roman" w:cs="Times New Roman"/>
          <w:sz w:val="20"/>
          <w:szCs w:val="24"/>
        </w:rPr>
        <w:t>Dhak</w:t>
      </w:r>
      <w:proofErr w:type="spellEnd"/>
      <w:r w:rsidRPr="006570CA">
        <w:rPr>
          <w:rFonts w:ascii="Times New Roman" w:hAnsi="Times New Roman" w:cs="Times New Roman"/>
          <w:sz w:val="20"/>
          <w:szCs w:val="24"/>
        </w:rPr>
        <w:t xml:space="preserve">, A. </w:t>
      </w:r>
      <w:proofErr w:type="spellStart"/>
      <w:r w:rsidRPr="006570CA">
        <w:rPr>
          <w:rFonts w:ascii="Times New Roman" w:hAnsi="Times New Roman" w:cs="Times New Roman"/>
          <w:sz w:val="20"/>
          <w:szCs w:val="24"/>
        </w:rPr>
        <w:t>Pathak</w:t>
      </w:r>
      <w:proofErr w:type="spellEnd"/>
      <w:r w:rsidRPr="006570CA">
        <w:rPr>
          <w:rFonts w:ascii="Times New Roman" w:hAnsi="Times New Roman" w:cs="Times New Roman"/>
          <w:sz w:val="20"/>
          <w:szCs w:val="24"/>
        </w:rPr>
        <w:t xml:space="preserve">, P. </w:t>
      </w:r>
      <w:proofErr w:type="spellStart"/>
      <w:r w:rsidRPr="006570CA">
        <w:rPr>
          <w:rFonts w:ascii="Times New Roman" w:hAnsi="Times New Roman" w:cs="Times New Roman"/>
          <w:sz w:val="20"/>
          <w:szCs w:val="24"/>
        </w:rPr>
        <w:t>Pramanik</w:t>
      </w:r>
      <w:proofErr w:type="spellEnd"/>
      <w:r w:rsidRPr="006570CA">
        <w:rPr>
          <w:rFonts w:ascii="Times New Roman" w:hAnsi="Times New Roman" w:cs="Times New Roman"/>
          <w:sz w:val="20"/>
          <w:szCs w:val="24"/>
        </w:rPr>
        <w:t>, Mater. Res. Bull. 43 (2008) 665.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G. </w:t>
      </w:r>
      <w:proofErr w:type="spellStart"/>
      <w:r w:rsidRPr="006570CA">
        <w:rPr>
          <w:rFonts w:ascii="Times New Roman" w:hAnsi="Times New Roman" w:cs="Times New Roman"/>
          <w:sz w:val="20"/>
          <w:szCs w:val="24"/>
        </w:rPr>
        <w:t>Buxbaum</w:t>
      </w:r>
      <w:proofErr w:type="spellEnd"/>
      <w:r w:rsidRPr="006570CA">
        <w:rPr>
          <w:rFonts w:ascii="Times New Roman" w:hAnsi="Times New Roman" w:cs="Times New Roman"/>
          <w:sz w:val="20"/>
          <w:szCs w:val="24"/>
        </w:rPr>
        <w:t>, Industrial Inorganic Pigments, second ed., Wiley-VCH, 1997.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A. </w:t>
      </w:r>
      <w:proofErr w:type="spellStart"/>
      <w:r w:rsidRPr="006570CA">
        <w:rPr>
          <w:rFonts w:ascii="Times New Roman" w:hAnsi="Times New Roman" w:cs="Times New Roman"/>
          <w:sz w:val="20"/>
          <w:szCs w:val="24"/>
        </w:rPr>
        <w:t>Burgyan</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Interceram</w:t>
      </w:r>
      <w:proofErr w:type="spellEnd"/>
      <w:r w:rsidRPr="006570CA">
        <w:rPr>
          <w:rFonts w:ascii="Times New Roman" w:hAnsi="Times New Roman" w:cs="Times New Roman"/>
          <w:sz w:val="20"/>
          <w:szCs w:val="24"/>
        </w:rPr>
        <w:t>. NR 1 (1979) 30.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E.S. </w:t>
      </w:r>
      <w:proofErr w:type="spellStart"/>
      <w:r w:rsidRPr="006570CA">
        <w:rPr>
          <w:rFonts w:ascii="Times New Roman" w:hAnsi="Times New Roman" w:cs="Times New Roman"/>
          <w:sz w:val="20"/>
          <w:szCs w:val="24"/>
        </w:rPr>
        <w:t>Kharashvili</w:t>
      </w:r>
      <w:proofErr w:type="spellEnd"/>
      <w:r w:rsidRPr="006570CA">
        <w:rPr>
          <w:rFonts w:ascii="Times New Roman" w:hAnsi="Times New Roman" w:cs="Times New Roman"/>
          <w:sz w:val="20"/>
          <w:szCs w:val="24"/>
        </w:rPr>
        <w:t>, Glass Ceram. 42 (1985) 459.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R.W. </w:t>
      </w:r>
      <w:proofErr w:type="spellStart"/>
      <w:r w:rsidRPr="006570CA">
        <w:rPr>
          <w:rFonts w:ascii="Times New Roman" w:hAnsi="Times New Roman" w:cs="Times New Roman"/>
          <w:sz w:val="20"/>
          <w:szCs w:val="24"/>
        </w:rPr>
        <w:t>Batchelor</w:t>
      </w:r>
      <w:proofErr w:type="spellEnd"/>
      <w:r w:rsidRPr="006570CA">
        <w:rPr>
          <w:rFonts w:ascii="Times New Roman" w:hAnsi="Times New Roman" w:cs="Times New Roman"/>
          <w:sz w:val="20"/>
          <w:szCs w:val="24"/>
        </w:rPr>
        <w:t>, Trans. Br. Ceram. Soc. 73 (1974) 297.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J. </w:t>
      </w:r>
      <w:proofErr w:type="spellStart"/>
      <w:r w:rsidRPr="006570CA">
        <w:rPr>
          <w:rFonts w:ascii="Times New Roman" w:hAnsi="Times New Roman" w:cs="Times New Roman"/>
          <w:sz w:val="20"/>
          <w:szCs w:val="24"/>
        </w:rPr>
        <w:t>Livage</w:t>
      </w:r>
      <w:proofErr w:type="spellEnd"/>
      <w:r w:rsidRPr="006570CA">
        <w:rPr>
          <w:rFonts w:ascii="Times New Roman" w:hAnsi="Times New Roman" w:cs="Times New Roman"/>
          <w:sz w:val="20"/>
          <w:szCs w:val="24"/>
        </w:rPr>
        <w:t>, Inorganic Materials, Sol–Gel Synthesis of, Encyclopedia of Materials: Science and Technology, 2010, ISBN 0-08-0431526, pp. 4105–4108.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D. Segal, J. Mater. Chem. 7 (1997) 1297.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C.O. </w:t>
      </w:r>
      <w:proofErr w:type="spellStart"/>
      <w:r w:rsidRPr="006570CA">
        <w:rPr>
          <w:rFonts w:ascii="Times New Roman" w:hAnsi="Times New Roman" w:cs="Times New Roman"/>
          <w:sz w:val="20"/>
          <w:szCs w:val="24"/>
        </w:rPr>
        <w:t>Arean</w:t>
      </w:r>
      <w:proofErr w:type="spellEnd"/>
      <w:r w:rsidRPr="006570CA">
        <w:rPr>
          <w:rFonts w:ascii="Times New Roman" w:hAnsi="Times New Roman" w:cs="Times New Roman"/>
          <w:sz w:val="20"/>
          <w:szCs w:val="24"/>
        </w:rPr>
        <w:t xml:space="preserve">, M.P. </w:t>
      </w:r>
      <w:proofErr w:type="spellStart"/>
      <w:r w:rsidRPr="006570CA">
        <w:rPr>
          <w:rFonts w:ascii="Times New Roman" w:hAnsi="Times New Roman" w:cs="Times New Roman"/>
          <w:sz w:val="20"/>
          <w:szCs w:val="24"/>
        </w:rPr>
        <w:t>Mentruit</w:t>
      </w:r>
      <w:proofErr w:type="spellEnd"/>
      <w:r w:rsidRPr="006570CA">
        <w:rPr>
          <w:rFonts w:ascii="Times New Roman" w:hAnsi="Times New Roman" w:cs="Times New Roman"/>
          <w:sz w:val="20"/>
          <w:szCs w:val="24"/>
        </w:rPr>
        <w:t xml:space="preserve">, E.E. </w:t>
      </w:r>
      <w:proofErr w:type="spellStart"/>
      <w:r w:rsidRPr="006570CA">
        <w:rPr>
          <w:rFonts w:ascii="Times New Roman" w:hAnsi="Times New Roman" w:cs="Times New Roman"/>
          <w:sz w:val="20"/>
          <w:szCs w:val="24"/>
        </w:rPr>
        <w:t>Scalona</w:t>
      </w:r>
      <w:proofErr w:type="spellEnd"/>
      <w:r w:rsidRPr="006570CA">
        <w:rPr>
          <w:rFonts w:ascii="Times New Roman" w:hAnsi="Times New Roman" w:cs="Times New Roman"/>
          <w:sz w:val="20"/>
          <w:szCs w:val="24"/>
        </w:rPr>
        <w:t xml:space="preserve">, F.X. </w:t>
      </w:r>
      <w:proofErr w:type="spellStart"/>
      <w:r w:rsidRPr="006570CA">
        <w:rPr>
          <w:rFonts w:ascii="Times New Roman" w:hAnsi="Times New Roman" w:cs="Times New Roman"/>
          <w:sz w:val="20"/>
          <w:szCs w:val="24"/>
        </w:rPr>
        <w:t>Xamena</w:t>
      </w:r>
      <w:proofErr w:type="spellEnd"/>
      <w:r w:rsidRPr="006570CA">
        <w:rPr>
          <w:rFonts w:ascii="Times New Roman" w:hAnsi="Times New Roman" w:cs="Times New Roman"/>
          <w:sz w:val="20"/>
          <w:szCs w:val="24"/>
        </w:rPr>
        <w:t xml:space="preserve">, J.B. Parra, Mater. </w:t>
      </w:r>
      <w:proofErr w:type="spellStart"/>
      <w:r w:rsidRPr="006570CA">
        <w:rPr>
          <w:rFonts w:ascii="Times New Roman" w:hAnsi="Times New Roman" w:cs="Times New Roman"/>
          <w:sz w:val="20"/>
          <w:szCs w:val="24"/>
        </w:rPr>
        <w:t>Lett</w:t>
      </w:r>
      <w:proofErr w:type="spellEnd"/>
      <w:r w:rsidRPr="006570CA">
        <w:rPr>
          <w:rFonts w:ascii="Times New Roman" w:hAnsi="Times New Roman" w:cs="Times New Roman"/>
          <w:sz w:val="20"/>
          <w:szCs w:val="24"/>
        </w:rPr>
        <w:t>. 12 (1999) 537.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P. </w:t>
      </w:r>
      <w:proofErr w:type="spellStart"/>
      <w:r w:rsidRPr="006570CA">
        <w:rPr>
          <w:rFonts w:ascii="Times New Roman" w:hAnsi="Times New Roman" w:cs="Times New Roman"/>
          <w:sz w:val="20"/>
          <w:szCs w:val="24"/>
        </w:rPr>
        <w:t>Phule</w:t>
      </w:r>
      <w:proofErr w:type="spellEnd"/>
      <w:r w:rsidRPr="006570CA">
        <w:rPr>
          <w:rFonts w:ascii="Times New Roman" w:hAnsi="Times New Roman" w:cs="Times New Roman"/>
          <w:sz w:val="20"/>
          <w:szCs w:val="24"/>
        </w:rPr>
        <w:t>, T.E. Wood, Sol–Gel Synthesis of Ceramics and Glasses, Encyclopedia of Materials: Science and Technology, 2004, ISBN 0-08-0431526, pp. 1090–1095.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 lade H. Mays, J. Schmidt, R. </w:t>
      </w:r>
      <w:proofErr w:type="spellStart"/>
      <w:r w:rsidRPr="006570CA">
        <w:rPr>
          <w:rFonts w:ascii="Times New Roman" w:hAnsi="Times New Roman" w:cs="Times New Roman"/>
          <w:sz w:val="20"/>
          <w:szCs w:val="24"/>
        </w:rPr>
        <w:t>Willumeit</w:t>
      </w:r>
      <w:proofErr w:type="spellEnd"/>
      <w:r w:rsidRPr="006570CA">
        <w:rPr>
          <w:rFonts w:ascii="Times New Roman" w:hAnsi="Times New Roman" w:cs="Times New Roman"/>
          <w:sz w:val="20"/>
          <w:szCs w:val="24"/>
        </w:rPr>
        <w:t xml:space="preserve">, R. </w:t>
      </w:r>
      <w:proofErr w:type="spellStart"/>
      <w:r w:rsidRPr="006570CA">
        <w:rPr>
          <w:rFonts w:ascii="Times New Roman" w:hAnsi="Times New Roman" w:cs="Times New Roman"/>
          <w:sz w:val="20"/>
          <w:szCs w:val="24"/>
        </w:rPr>
        <w:t>Schomacker</w:t>
      </w:r>
      <w:proofErr w:type="spellEnd"/>
      <w:r w:rsidRPr="006570CA">
        <w:rPr>
          <w:rFonts w:ascii="Times New Roman" w:hAnsi="Times New Roman" w:cs="Times New Roman"/>
          <w:sz w:val="20"/>
          <w:szCs w:val="24"/>
        </w:rPr>
        <w:t xml:space="preserve">, Colloids Surfaces A: </w:t>
      </w:r>
      <w:proofErr w:type="spellStart"/>
      <w:r w:rsidRPr="006570CA">
        <w:rPr>
          <w:rFonts w:ascii="Times New Roman" w:hAnsi="Times New Roman" w:cs="Times New Roman"/>
          <w:sz w:val="20"/>
          <w:szCs w:val="24"/>
        </w:rPr>
        <w:t>Physicochem</w:t>
      </w:r>
      <w:proofErr w:type="spellEnd"/>
      <w:r w:rsidRPr="006570CA">
        <w:rPr>
          <w:rFonts w:ascii="Times New Roman" w:hAnsi="Times New Roman" w:cs="Times New Roman"/>
          <w:sz w:val="20"/>
          <w:szCs w:val="24"/>
        </w:rPr>
        <w:t>. 163 (2000) 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lastRenderedPageBreak/>
        <w:t xml:space="preserve">R.E. </w:t>
      </w:r>
      <w:proofErr w:type="spellStart"/>
      <w:r w:rsidRPr="006570CA">
        <w:rPr>
          <w:rFonts w:ascii="Times New Roman" w:hAnsi="Times New Roman" w:cs="Times New Roman"/>
          <w:sz w:val="20"/>
          <w:szCs w:val="24"/>
        </w:rPr>
        <w:t>Riman</w:t>
      </w:r>
      <w:proofErr w:type="spellEnd"/>
      <w:r w:rsidRPr="006570CA">
        <w:rPr>
          <w:rFonts w:ascii="Times New Roman" w:hAnsi="Times New Roman" w:cs="Times New Roman"/>
          <w:sz w:val="20"/>
          <w:szCs w:val="24"/>
        </w:rPr>
        <w:t xml:space="preserve">, W.L. </w:t>
      </w:r>
      <w:proofErr w:type="spellStart"/>
      <w:r w:rsidRPr="006570CA">
        <w:rPr>
          <w:rFonts w:ascii="Times New Roman" w:hAnsi="Times New Roman" w:cs="Times New Roman"/>
          <w:sz w:val="20"/>
          <w:szCs w:val="24"/>
        </w:rPr>
        <w:t>Suchanek</w:t>
      </w:r>
      <w:proofErr w:type="spellEnd"/>
      <w:r w:rsidRPr="006570CA">
        <w:rPr>
          <w:rFonts w:ascii="Times New Roman" w:hAnsi="Times New Roman" w:cs="Times New Roman"/>
          <w:sz w:val="20"/>
          <w:szCs w:val="24"/>
        </w:rPr>
        <w:t xml:space="preserve">, M.M. </w:t>
      </w:r>
      <w:proofErr w:type="spellStart"/>
      <w:r w:rsidRPr="006570CA">
        <w:rPr>
          <w:rFonts w:ascii="Times New Roman" w:hAnsi="Times New Roman" w:cs="Times New Roman"/>
          <w:sz w:val="20"/>
          <w:szCs w:val="24"/>
        </w:rPr>
        <w:t>Lencka</w:t>
      </w:r>
      <w:proofErr w:type="spellEnd"/>
      <w:r w:rsidRPr="006570CA">
        <w:rPr>
          <w:rFonts w:ascii="Times New Roman" w:hAnsi="Times New Roman" w:cs="Times New Roman"/>
          <w:sz w:val="20"/>
          <w:szCs w:val="24"/>
        </w:rPr>
        <w:t xml:space="preserve">, Ann. </w:t>
      </w:r>
      <w:proofErr w:type="spellStart"/>
      <w:r w:rsidRPr="006570CA">
        <w:rPr>
          <w:rFonts w:ascii="Times New Roman" w:hAnsi="Times New Roman" w:cs="Times New Roman"/>
          <w:sz w:val="20"/>
          <w:szCs w:val="24"/>
        </w:rPr>
        <w:t>Chim</w:t>
      </w:r>
      <w:proofErr w:type="spellEnd"/>
      <w:r w:rsidRPr="006570CA">
        <w:rPr>
          <w:rFonts w:ascii="Times New Roman" w:hAnsi="Times New Roman" w:cs="Times New Roman"/>
          <w:sz w:val="20"/>
          <w:szCs w:val="24"/>
        </w:rPr>
        <w:t>. Sci. Mater.</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27 (2002) 15.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Z. Chen, E. Shi, W. Li, Y. </w:t>
      </w:r>
      <w:proofErr w:type="spellStart"/>
      <w:r w:rsidRPr="006570CA">
        <w:rPr>
          <w:rFonts w:ascii="Times New Roman" w:hAnsi="Times New Roman" w:cs="Times New Roman"/>
          <w:sz w:val="20"/>
          <w:szCs w:val="24"/>
        </w:rPr>
        <w:t>Zheng</w:t>
      </w:r>
      <w:proofErr w:type="spellEnd"/>
      <w:r w:rsidRPr="006570CA">
        <w:rPr>
          <w:rFonts w:ascii="Times New Roman" w:hAnsi="Times New Roman" w:cs="Times New Roman"/>
          <w:sz w:val="20"/>
          <w:szCs w:val="24"/>
        </w:rPr>
        <w:t xml:space="preserve">, N. Wu, W. </w:t>
      </w:r>
      <w:proofErr w:type="spellStart"/>
      <w:r w:rsidRPr="006570CA">
        <w:rPr>
          <w:rFonts w:ascii="Times New Roman" w:hAnsi="Times New Roman" w:cs="Times New Roman"/>
          <w:sz w:val="20"/>
          <w:szCs w:val="24"/>
        </w:rPr>
        <w:t>Zhong</w:t>
      </w:r>
      <w:proofErr w:type="spellEnd"/>
      <w:r w:rsidRPr="006570CA">
        <w:rPr>
          <w:rFonts w:ascii="Times New Roman" w:hAnsi="Times New Roman" w:cs="Times New Roman"/>
          <w:sz w:val="20"/>
          <w:szCs w:val="24"/>
        </w:rPr>
        <w:t>, J. Am. Ceram. Soc. 85 (2002) 2949.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Y.W. Chen, T.M. Yen, C. Li, J. Non-</w:t>
      </w:r>
      <w:proofErr w:type="spellStart"/>
      <w:r w:rsidRPr="006570CA">
        <w:rPr>
          <w:rFonts w:ascii="Times New Roman" w:hAnsi="Times New Roman" w:cs="Times New Roman"/>
          <w:sz w:val="20"/>
          <w:szCs w:val="24"/>
        </w:rPr>
        <w:t>Cryst</w:t>
      </w:r>
      <w:proofErr w:type="spellEnd"/>
      <w:r w:rsidRPr="006570CA">
        <w:rPr>
          <w:rFonts w:ascii="Times New Roman" w:hAnsi="Times New Roman" w:cs="Times New Roman"/>
          <w:sz w:val="20"/>
          <w:szCs w:val="24"/>
        </w:rPr>
        <w:t>. Solids 185 (1995) 49.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 Julian, J. </w:t>
      </w:r>
      <w:proofErr w:type="spellStart"/>
      <w:r w:rsidRPr="006570CA">
        <w:rPr>
          <w:rFonts w:ascii="Times New Roman" w:hAnsi="Times New Roman" w:cs="Times New Roman"/>
          <w:sz w:val="20"/>
          <w:szCs w:val="24"/>
        </w:rPr>
        <w:t>Osman</w:t>
      </w:r>
      <w:proofErr w:type="spellEnd"/>
      <w:r w:rsidRPr="006570CA">
        <w:rPr>
          <w:rFonts w:ascii="Times New Roman" w:hAnsi="Times New Roman" w:cs="Times New Roman"/>
          <w:sz w:val="20"/>
          <w:szCs w:val="24"/>
        </w:rPr>
        <w:t xml:space="preserve">, J.A. </w:t>
      </w:r>
      <w:proofErr w:type="spellStart"/>
      <w:r w:rsidRPr="006570CA">
        <w:rPr>
          <w:rFonts w:ascii="Times New Roman" w:hAnsi="Times New Roman" w:cs="Times New Roman"/>
          <w:sz w:val="20"/>
          <w:szCs w:val="24"/>
        </w:rPr>
        <w:t>Crayston</w:t>
      </w:r>
      <w:proofErr w:type="spellEnd"/>
      <w:r w:rsidRPr="006570CA">
        <w:rPr>
          <w:rFonts w:ascii="Times New Roman" w:hAnsi="Times New Roman" w:cs="Times New Roman"/>
          <w:sz w:val="20"/>
          <w:szCs w:val="24"/>
        </w:rPr>
        <w:t>, A. Pratt, D.T. Richens, Mater. Chem. Phys. 110 (2008) 256.</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K. Kim, C. Kim, J. Eur. Ceram. Soc. 24 (2004) 2613.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 </w:t>
      </w:r>
      <w:proofErr w:type="spellStart"/>
      <w:r w:rsidRPr="006570CA">
        <w:rPr>
          <w:rFonts w:ascii="Times New Roman" w:hAnsi="Times New Roman" w:cs="Times New Roman"/>
          <w:sz w:val="20"/>
          <w:szCs w:val="24"/>
        </w:rPr>
        <w:t>Kakihana</w:t>
      </w:r>
      <w:proofErr w:type="spellEnd"/>
      <w:r w:rsidRPr="006570CA">
        <w:rPr>
          <w:rFonts w:ascii="Times New Roman" w:hAnsi="Times New Roman" w:cs="Times New Roman"/>
          <w:sz w:val="20"/>
          <w:szCs w:val="24"/>
        </w:rPr>
        <w:t>, J. Sol–Gel Sci. Technol. 6 (1996) 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X. Yu, X. He, S. Yang, X. Yang, X. </w:t>
      </w:r>
      <w:proofErr w:type="spellStart"/>
      <w:r w:rsidRPr="006570CA">
        <w:rPr>
          <w:rFonts w:ascii="Times New Roman" w:hAnsi="Times New Roman" w:cs="Times New Roman"/>
          <w:sz w:val="20"/>
          <w:szCs w:val="24"/>
        </w:rPr>
        <w:t>Xu</w:t>
      </w:r>
      <w:proofErr w:type="spellEnd"/>
      <w:r w:rsidRPr="006570CA">
        <w:rPr>
          <w:rFonts w:ascii="Times New Roman" w:hAnsi="Times New Roman" w:cs="Times New Roman"/>
          <w:sz w:val="20"/>
          <w:szCs w:val="24"/>
        </w:rPr>
        <w:t xml:space="preserve">, J. Mater. </w:t>
      </w:r>
      <w:proofErr w:type="spellStart"/>
      <w:r w:rsidRPr="006570CA">
        <w:rPr>
          <w:rFonts w:ascii="Times New Roman" w:hAnsi="Times New Roman" w:cs="Times New Roman"/>
          <w:sz w:val="20"/>
          <w:szCs w:val="24"/>
        </w:rPr>
        <w:t>Lett</w:t>
      </w:r>
      <w:proofErr w:type="spellEnd"/>
      <w:r w:rsidRPr="006570CA">
        <w:rPr>
          <w:rFonts w:ascii="Times New Roman" w:hAnsi="Times New Roman" w:cs="Times New Roman"/>
          <w:sz w:val="20"/>
          <w:szCs w:val="24"/>
        </w:rPr>
        <w:t>. 58 (2003) 48.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I.S. Ahmed, H.A. </w:t>
      </w:r>
      <w:proofErr w:type="spellStart"/>
      <w:r w:rsidRPr="006570CA">
        <w:rPr>
          <w:rFonts w:ascii="Times New Roman" w:hAnsi="Times New Roman" w:cs="Times New Roman"/>
          <w:sz w:val="20"/>
          <w:szCs w:val="24"/>
        </w:rPr>
        <w:t>Dessouki</w:t>
      </w:r>
      <w:proofErr w:type="spellEnd"/>
      <w:r w:rsidRPr="006570CA">
        <w:rPr>
          <w:rFonts w:ascii="Times New Roman" w:hAnsi="Times New Roman" w:cs="Times New Roman"/>
          <w:sz w:val="20"/>
          <w:szCs w:val="24"/>
        </w:rPr>
        <w:t xml:space="preserve">, A.A. Ali, </w:t>
      </w:r>
      <w:proofErr w:type="spellStart"/>
      <w:r w:rsidRPr="006570CA">
        <w:rPr>
          <w:rFonts w:ascii="Times New Roman" w:hAnsi="Times New Roman" w:cs="Times New Roman"/>
          <w:sz w:val="20"/>
          <w:szCs w:val="24"/>
        </w:rPr>
        <w:t>Spectrochim</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Acta</w:t>
      </w:r>
      <w:proofErr w:type="spellEnd"/>
      <w:r w:rsidRPr="006570CA">
        <w:rPr>
          <w:rFonts w:ascii="Times New Roman" w:hAnsi="Times New Roman" w:cs="Times New Roman"/>
          <w:sz w:val="20"/>
          <w:szCs w:val="24"/>
        </w:rPr>
        <w:t xml:space="preserve"> 71A (2008) 616.</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I.S. Ahmed, H.A. </w:t>
      </w:r>
      <w:proofErr w:type="spellStart"/>
      <w:r w:rsidRPr="006570CA">
        <w:rPr>
          <w:rFonts w:ascii="Times New Roman" w:hAnsi="Times New Roman" w:cs="Times New Roman"/>
          <w:sz w:val="20"/>
          <w:szCs w:val="24"/>
        </w:rPr>
        <w:t>Dessouki</w:t>
      </w:r>
      <w:proofErr w:type="spellEnd"/>
      <w:r w:rsidRPr="006570CA">
        <w:rPr>
          <w:rFonts w:ascii="Times New Roman" w:hAnsi="Times New Roman" w:cs="Times New Roman"/>
          <w:sz w:val="20"/>
          <w:szCs w:val="24"/>
        </w:rPr>
        <w:t xml:space="preserve">, S.A. </w:t>
      </w:r>
      <w:proofErr w:type="spellStart"/>
      <w:r w:rsidRPr="006570CA">
        <w:rPr>
          <w:rFonts w:ascii="Times New Roman" w:hAnsi="Times New Roman" w:cs="Times New Roman"/>
          <w:sz w:val="20"/>
          <w:szCs w:val="24"/>
        </w:rPr>
        <w:t>Shama</w:t>
      </w:r>
      <w:proofErr w:type="spellEnd"/>
      <w:r w:rsidRPr="006570CA">
        <w:rPr>
          <w:rFonts w:ascii="Times New Roman" w:hAnsi="Times New Roman" w:cs="Times New Roman"/>
          <w:sz w:val="20"/>
          <w:szCs w:val="24"/>
        </w:rPr>
        <w:t xml:space="preserve">, M.M. </w:t>
      </w:r>
      <w:proofErr w:type="spellStart"/>
      <w:r w:rsidRPr="006570CA">
        <w:rPr>
          <w:rFonts w:ascii="Times New Roman" w:hAnsi="Times New Roman" w:cs="Times New Roman"/>
          <w:sz w:val="20"/>
          <w:szCs w:val="24"/>
        </w:rPr>
        <w:t>Moustafa</w:t>
      </w:r>
      <w:proofErr w:type="spellEnd"/>
      <w:r w:rsidRPr="006570CA">
        <w:rPr>
          <w:rFonts w:ascii="Times New Roman" w:hAnsi="Times New Roman" w:cs="Times New Roman"/>
          <w:sz w:val="20"/>
          <w:szCs w:val="24"/>
        </w:rPr>
        <w:t xml:space="preserve">, A.A. Ali, </w:t>
      </w:r>
      <w:proofErr w:type="spellStart"/>
      <w:r w:rsidRPr="006570CA">
        <w:rPr>
          <w:rFonts w:ascii="Times New Roman" w:hAnsi="Times New Roman" w:cs="Times New Roman"/>
          <w:sz w:val="20"/>
          <w:szCs w:val="24"/>
        </w:rPr>
        <w:t>Spectrochim</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Acta</w:t>
      </w:r>
      <w:proofErr w:type="spellEnd"/>
      <w:r w:rsidRPr="006570CA">
        <w:rPr>
          <w:rFonts w:ascii="Times New Roman" w:hAnsi="Times New Roman" w:cs="Times New Roman"/>
          <w:sz w:val="20"/>
          <w:szCs w:val="24"/>
        </w:rPr>
        <w:t xml:space="preserve"> 74A (2009) 665.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 </w:t>
      </w:r>
      <w:proofErr w:type="spellStart"/>
      <w:r w:rsidRPr="006570CA">
        <w:rPr>
          <w:rFonts w:ascii="Times New Roman" w:hAnsi="Times New Roman" w:cs="Times New Roman"/>
          <w:sz w:val="20"/>
          <w:szCs w:val="24"/>
        </w:rPr>
        <w:t>Ianos</w:t>
      </w:r>
      <w:proofErr w:type="spellEnd"/>
      <w:r w:rsidRPr="006570CA">
        <w:rPr>
          <w:rFonts w:ascii="Times New Roman" w:hAnsi="Times New Roman" w:cs="Times New Roman"/>
          <w:sz w:val="20"/>
          <w:szCs w:val="24"/>
        </w:rPr>
        <w:t xml:space="preserve">¸ , I. </w:t>
      </w:r>
      <w:proofErr w:type="spellStart"/>
      <w:r w:rsidRPr="006570CA">
        <w:rPr>
          <w:rFonts w:ascii="Times New Roman" w:hAnsi="Times New Roman" w:cs="Times New Roman"/>
          <w:sz w:val="20"/>
          <w:szCs w:val="24"/>
        </w:rPr>
        <w:t>Laz˘au</w:t>
      </w:r>
      <w:proofErr w:type="spellEnd"/>
      <w:r w:rsidRPr="006570CA">
        <w:rPr>
          <w:rFonts w:ascii="Times New Roman" w:hAnsi="Times New Roman" w:cs="Times New Roman"/>
          <w:sz w:val="20"/>
          <w:szCs w:val="24"/>
        </w:rPr>
        <w:t xml:space="preserve">, C. </w:t>
      </w:r>
      <w:proofErr w:type="spellStart"/>
      <w:r w:rsidRPr="006570CA">
        <w:rPr>
          <w:rFonts w:ascii="Times New Roman" w:hAnsi="Times New Roman" w:cs="Times New Roman"/>
          <w:sz w:val="20"/>
          <w:szCs w:val="24"/>
        </w:rPr>
        <w:t>P˘acurariu</w:t>
      </w:r>
      <w:proofErr w:type="spellEnd"/>
      <w:r w:rsidRPr="006570CA">
        <w:rPr>
          <w:rFonts w:ascii="Times New Roman" w:hAnsi="Times New Roman" w:cs="Times New Roman"/>
          <w:sz w:val="20"/>
          <w:szCs w:val="24"/>
        </w:rPr>
        <w:t xml:space="preserve">, P. </w:t>
      </w:r>
      <w:proofErr w:type="spellStart"/>
      <w:r w:rsidRPr="006570CA">
        <w:rPr>
          <w:rFonts w:ascii="Times New Roman" w:hAnsi="Times New Roman" w:cs="Times New Roman"/>
          <w:sz w:val="20"/>
          <w:szCs w:val="24"/>
        </w:rPr>
        <w:t>Barvinschi</w:t>
      </w:r>
      <w:proofErr w:type="spellEnd"/>
      <w:r w:rsidRPr="006570CA">
        <w:rPr>
          <w:rFonts w:ascii="Times New Roman" w:hAnsi="Times New Roman" w:cs="Times New Roman"/>
          <w:sz w:val="20"/>
          <w:szCs w:val="24"/>
        </w:rPr>
        <w:t>, Mater. Res. Bull. 43 (2008) 3408.</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X. Huang, J. Chang, Mater. Chem. Phys. 115 (2009) 1.</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M.D. </w:t>
      </w:r>
      <w:proofErr w:type="spellStart"/>
      <w:r w:rsidRPr="006570CA">
        <w:rPr>
          <w:rFonts w:ascii="Times New Roman" w:hAnsi="Times New Roman" w:cs="Times New Roman"/>
          <w:sz w:val="20"/>
          <w:szCs w:val="24"/>
        </w:rPr>
        <w:t>Nersesyan</w:t>
      </w:r>
      <w:proofErr w:type="spellEnd"/>
      <w:r w:rsidRPr="006570CA">
        <w:rPr>
          <w:rFonts w:ascii="Times New Roman" w:hAnsi="Times New Roman" w:cs="Times New Roman"/>
          <w:sz w:val="20"/>
          <w:szCs w:val="24"/>
        </w:rPr>
        <w:t xml:space="preserve">, A.G. </w:t>
      </w:r>
      <w:proofErr w:type="spellStart"/>
      <w:r w:rsidRPr="006570CA">
        <w:rPr>
          <w:rFonts w:ascii="Times New Roman" w:hAnsi="Times New Roman" w:cs="Times New Roman"/>
          <w:sz w:val="20"/>
          <w:szCs w:val="24"/>
        </w:rPr>
        <w:t>Peresada</w:t>
      </w:r>
      <w:proofErr w:type="spellEnd"/>
      <w:r w:rsidRPr="006570CA">
        <w:rPr>
          <w:rFonts w:ascii="Times New Roman" w:hAnsi="Times New Roman" w:cs="Times New Roman"/>
          <w:sz w:val="20"/>
          <w:szCs w:val="24"/>
        </w:rPr>
        <w:t xml:space="preserve">, A.G. </w:t>
      </w:r>
      <w:proofErr w:type="spellStart"/>
      <w:r w:rsidRPr="006570CA">
        <w:rPr>
          <w:rFonts w:ascii="Times New Roman" w:hAnsi="Times New Roman" w:cs="Times New Roman"/>
          <w:sz w:val="20"/>
          <w:szCs w:val="24"/>
        </w:rPr>
        <w:t>Merzhanov</w:t>
      </w:r>
      <w:proofErr w:type="spellEnd"/>
      <w:r w:rsidRPr="006570CA">
        <w:rPr>
          <w:rFonts w:ascii="Times New Roman" w:hAnsi="Times New Roman" w:cs="Times New Roman"/>
          <w:sz w:val="20"/>
          <w:szCs w:val="24"/>
        </w:rPr>
        <w:t>, Int. J. SHS 7 (1998) 60.</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 </w:t>
      </w:r>
      <w:proofErr w:type="spellStart"/>
      <w:r w:rsidRPr="006570CA">
        <w:rPr>
          <w:rFonts w:ascii="Times New Roman" w:hAnsi="Times New Roman" w:cs="Times New Roman"/>
          <w:sz w:val="20"/>
          <w:szCs w:val="24"/>
        </w:rPr>
        <w:t>Ianos</w:t>
      </w:r>
      <w:proofErr w:type="spellEnd"/>
      <w:r w:rsidRPr="006570CA">
        <w:rPr>
          <w:rFonts w:ascii="Times New Roman" w:hAnsi="Times New Roman" w:cs="Times New Roman"/>
          <w:sz w:val="20"/>
          <w:szCs w:val="24"/>
        </w:rPr>
        <w:t xml:space="preserve">¸ , I. </w:t>
      </w:r>
      <w:proofErr w:type="spellStart"/>
      <w:r w:rsidRPr="006570CA">
        <w:rPr>
          <w:rFonts w:ascii="Times New Roman" w:hAnsi="Times New Roman" w:cs="Times New Roman"/>
          <w:sz w:val="20"/>
          <w:szCs w:val="24"/>
        </w:rPr>
        <w:t>Laz˘au</w:t>
      </w:r>
      <w:proofErr w:type="spellEnd"/>
      <w:r w:rsidRPr="006570CA">
        <w:rPr>
          <w:rFonts w:ascii="Times New Roman" w:hAnsi="Times New Roman" w:cs="Times New Roman"/>
          <w:sz w:val="20"/>
          <w:szCs w:val="24"/>
        </w:rPr>
        <w:t>, Mater. Chem. Phys. 115 (2009) 645.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P. </w:t>
      </w:r>
      <w:proofErr w:type="spellStart"/>
      <w:r w:rsidRPr="006570CA">
        <w:rPr>
          <w:rFonts w:ascii="Times New Roman" w:hAnsi="Times New Roman" w:cs="Times New Roman"/>
          <w:sz w:val="20"/>
          <w:szCs w:val="24"/>
        </w:rPr>
        <w:t>Barpanda</w:t>
      </w:r>
      <w:proofErr w:type="spellEnd"/>
      <w:r w:rsidRPr="006570CA">
        <w:rPr>
          <w:rFonts w:ascii="Times New Roman" w:hAnsi="Times New Roman" w:cs="Times New Roman"/>
          <w:sz w:val="20"/>
          <w:szCs w:val="24"/>
        </w:rPr>
        <w:t xml:space="preserve">, S.K. </w:t>
      </w:r>
      <w:proofErr w:type="spellStart"/>
      <w:r w:rsidRPr="006570CA">
        <w:rPr>
          <w:rFonts w:ascii="Times New Roman" w:hAnsi="Times New Roman" w:cs="Times New Roman"/>
          <w:sz w:val="20"/>
          <w:szCs w:val="24"/>
        </w:rPr>
        <w:t>Behera</w:t>
      </w:r>
      <w:proofErr w:type="spellEnd"/>
      <w:r w:rsidRPr="006570CA">
        <w:rPr>
          <w:rFonts w:ascii="Times New Roman" w:hAnsi="Times New Roman" w:cs="Times New Roman"/>
          <w:sz w:val="20"/>
          <w:szCs w:val="24"/>
        </w:rPr>
        <w:t xml:space="preserve">, P.K. Gupta, S.K. </w:t>
      </w:r>
      <w:proofErr w:type="spellStart"/>
      <w:r w:rsidRPr="006570CA">
        <w:rPr>
          <w:rFonts w:ascii="Times New Roman" w:hAnsi="Times New Roman" w:cs="Times New Roman"/>
          <w:sz w:val="20"/>
          <w:szCs w:val="24"/>
        </w:rPr>
        <w:t>Pratihar</w:t>
      </w:r>
      <w:proofErr w:type="spellEnd"/>
      <w:r w:rsidRPr="006570CA">
        <w:rPr>
          <w:rFonts w:ascii="Times New Roman" w:hAnsi="Times New Roman" w:cs="Times New Roman"/>
          <w:sz w:val="20"/>
          <w:szCs w:val="24"/>
        </w:rPr>
        <w:t>, S. Bhattacharya, J. Eur. Ceram. Soc. 26 (2006) 2603.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S.T. </w:t>
      </w:r>
      <w:proofErr w:type="spellStart"/>
      <w:r w:rsidRPr="006570CA">
        <w:rPr>
          <w:rFonts w:ascii="Times New Roman" w:hAnsi="Times New Roman" w:cs="Times New Roman"/>
          <w:sz w:val="20"/>
          <w:szCs w:val="24"/>
        </w:rPr>
        <w:t>Aruna</w:t>
      </w:r>
      <w:proofErr w:type="spellEnd"/>
      <w:r w:rsidRPr="006570CA">
        <w:rPr>
          <w:rFonts w:ascii="Times New Roman" w:hAnsi="Times New Roman" w:cs="Times New Roman"/>
          <w:sz w:val="20"/>
          <w:szCs w:val="24"/>
        </w:rPr>
        <w:t xml:space="preserve">, S. </w:t>
      </w:r>
      <w:proofErr w:type="spellStart"/>
      <w:r w:rsidRPr="006570CA">
        <w:rPr>
          <w:rFonts w:ascii="Times New Roman" w:hAnsi="Times New Roman" w:cs="Times New Roman"/>
          <w:sz w:val="20"/>
          <w:szCs w:val="24"/>
        </w:rPr>
        <w:t>Ghosh</w:t>
      </w:r>
      <w:proofErr w:type="spellEnd"/>
      <w:r w:rsidRPr="006570CA">
        <w:rPr>
          <w:rFonts w:ascii="Times New Roman" w:hAnsi="Times New Roman" w:cs="Times New Roman"/>
          <w:sz w:val="20"/>
          <w:szCs w:val="24"/>
        </w:rPr>
        <w:t xml:space="preserve">, K.C. </w:t>
      </w:r>
      <w:proofErr w:type="spellStart"/>
      <w:r w:rsidRPr="006570CA">
        <w:rPr>
          <w:rFonts w:ascii="Times New Roman" w:hAnsi="Times New Roman" w:cs="Times New Roman"/>
          <w:sz w:val="20"/>
          <w:szCs w:val="24"/>
        </w:rPr>
        <w:t>Patil</w:t>
      </w:r>
      <w:proofErr w:type="spellEnd"/>
      <w:r w:rsidRPr="006570CA">
        <w:rPr>
          <w:rFonts w:ascii="Times New Roman" w:hAnsi="Times New Roman" w:cs="Times New Roman"/>
          <w:sz w:val="20"/>
          <w:szCs w:val="24"/>
        </w:rPr>
        <w:t xml:space="preserve">, Int. J. </w:t>
      </w:r>
      <w:proofErr w:type="spellStart"/>
      <w:r w:rsidRPr="006570CA">
        <w:rPr>
          <w:rFonts w:ascii="Times New Roman" w:hAnsi="Times New Roman" w:cs="Times New Roman"/>
          <w:sz w:val="20"/>
          <w:szCs w:val="24"/>
        </w:rPr>
        <w:t>Inorg</w:t>
      </w:r>
      <w:proofErr w:type="spellEnd"/>
      <w:r w:rsidRPr="006570CA">
        <w:rPr>
          <w:rFonts w:ascii="Times New Roman" w:hAnsi="Times New Roman" w:cs="Times New Roman"/>
          <w:sz w:val="20"/>
          <w:szCs w:val="24"/>
        </w:rPr>
        <w:t>. Mater. 3 (2001) 387.</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D.S. </w:t>
      </w:r>
      <w:proofErr w:type="spellStart"/>
      <w:r w:rsidRPr="006570CA">
        <w:rPr>
          <w:rFonts w:ascii="Times New Roman" w:hAnsi="Times New Roman" w:cs="Times New Roman"/>
          <w:sz w:val="20"/>
          <w:szCs w:val="24"/>
        </w:rPr>
        <w:t>Gouveia</w:t>
      </w:r>
      <w:proofErr w:type="spellEnd"/>
      <w:r w:rsidRPr="006570CA">
        <w:rPr>
          <w:rFonts w:ascii="Times New Roman" w:hAnsi="Times New Roman" w:cs="Times New Roman"/>
          <w:sz w:val="20"/>
          <w:szCs w:val="24"/>
        </w:rPr>
        <w:t xml:space="preserve">, L.E.B. </w:t>
      </w:r>
      <w:proofErr w:type="spellStart"/>
      <w:r w:rsidRPr="006570CA">
        <w:rPr>
          <w:rFonts w:ascii="Times New Roman" w:hAnsi="Times New Roman" w:cs="Times New Roman"/>
          <w:sz w:val="20"/>
          <w:szCs w:val="24"/>
        </w:rPr>
        <w:t>Soledade</w:t>
      </w:r>
      <w:proofErr w:type="spellEnd"/>
      <w:r w:rsidRPr="006570CA">
        <w:rPr>
          <w:rFonts w:ascii="Times New Roman" w:hAnsi="Times New Roman" w:cs="Times New Roman"/>
          <w:sz w:val="20"/>
          <w:szCs w:val="24"/>
        </w:rPr>
        <w:t xml:space="preserve">, C.A. </w:t>
      </w:r>
      <w:proofErr w:type="spellStart"/>
      <w:r w:rsidRPr="006570CA">
        <w:rPr>
          <w:rFonts w:ascii="Times New Roman" w:hAnsi="Times New Roman" w:cs="Times New Roman"/>
          <w:sz w:val="20"/>
          <w:szCs w:val="24"/>
        </w:rPr>
        <w:t>Paskocimas</w:t>
      </w:r>
      <w:proofErr w:type="spellEnd"/>
      <w:r w:rsidRPr="006570CA">
        <w:rPr>
          <w:rFonts w:ascii="Times New Roman" w:hAnsi="Times New Roman" w:cs="Times New Roman"/>
          <w:sz w:val="20"/>
          <w:szCs w:val="24"/>
        </w:rPr>
        <w:t>, E. Longo, A.G. Souza, I.M.G. Santos, Mater. Res. Bull. 41 (2006) 2049.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R.A. </w:t>
      </w:r>
      <w:proofErr w:type="spellStart"/>
      <w:r w:rsidRPr="006570CA">
        <w:rPr>
          <w:rFonts w:ascii="Times New Roman" w:hAnsi="Times New Roman" w:cs="Times New Roman"/>
          <w:sz w:val="20"/>
          <w:szCs w:val="24"/>
        </w:rPr>
        <w:t>Candeia</w:t>
      </w:r>
      <w:proofErr w:type="spellEnd"/>
      <w:r w:rsidRPr="006570CA">
        <w:rPr>
          <w:rFonts w:ascii="Times New Roman" w:hAnsi="Times New Roman" w:cs="Times New Roman"/>
          <w:sz w:val="20"/>
          <w:szCs w:val="24"/>
        </w:rPr>
        <w:t xml:space="preserve">, M.A.F. Souza, M.I.B. </w:t>
      </w:r>
      <w:proofErr w:type="spellStart"/>
      <w:r w:rsidRPr="006570CA">
        <w:rPr>
          <w:rFonts w:ascii="Times New Roman" w:hAnsi="Times New Roman" w:cs="Times New Roman"/>
          <w:sz w:val="20"/>
          <w:szCs w:val="24"/>
        </w:rPr>
        <w:t>Bernardi</w:t>
      </w:r>
      <w:proofErr w:type="spellEnd"/>
      <w:r w:rsidRPr="006570CA">
        <w:rPr>
          <w:rFonts w:ascii="Times New Roman" w:hAnsi="Times New Roman" w:cs="Times New Roman"/>
          <w:sz w:val="20"/>
          <w:szCs w:val="24"/>
        </w:rPr>
        <w:t xml:space="preserve">, S.C. </w:t>
      </w:r>
      <w:proofErr w:type="spellStart"/>
      <w:r w:rsidRPr="006570CA">
        <w:rPr>
          <w:rFonts w:ascii="Times New Roman" w:hAnsi="Times New Roman" w:cs="Times New Roman"/>
          <w:sz w:val="20"/>
          <w:szCs w:val="24"/>
        </w:rPr>
        <w:t>Maestrelli</w:t>
      </w:r>
      <w:proofErr w:type="spellEnd"/>
      <w:r w:rsidRPr="006570CA">
        <w:rPr>
          <w:rFonts w:ascii="Times New Roman" w:hAnsi="Times New Roman" w:cs="Times New Roman"/>
          <w:sz w:val="20"/>
          <w:szCs w:val="24"/>
        </w:rPr>
        <w:t>, Mater. Res. Bull. 41 (2006) 183.</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R.A. </w:t>
      </w:r>
      <w:proofErr w:type="spellStart"/>
      <w:r w:rsidRPr="006570CA">
        <w:rPr>
          <w:rFonts w:ascii="Times New Roman" w:hAnsi="Times New Roman" w:cs="Times New Roman"/>
          <w:sz w:val="20"/>
          <w:szCs w:val="24"/>
        </w:rPr>
        <w:t>Candeia</w:t>
      </w:r>
      <w:proofErr w:type="spellEnd"/>
      <w:r w:rsidRPr="006570CA">
        <w:rPr>
          <w:rFonts w:ascii="Times New Roman" w:hAnsi="Times New Roman" w:cs="Times New Roman"/>
          <w:sz w:val="20"/>
          <w:szCs w:val="24"/>
        </w:rPr>
        <w:t xml:space="preserve">, M.A.F. Souza, M.I.B. </w:t>
      </w:r>
      <w:proofErr w:type="spellStart"/>
      <w:r w:rsidRPr="006570CA">
        <w:rPr>
          <w:rFonts w:ascii="Times New Roman" w:hAnsi="Times New Roman" w:cs="Times New Roman"/>
          <w:sz w:val="20"/>
          <w:szCs w:val="24"/>
        </w:rPr>
        <w:t>Bernardi</w:t>
      </w:r>
      <w:proofErr w:type="spellEnd"/>
      <w:r w:rsidRPr="006570CA">
        <w:rPr>
          <w:rFonts w:ascii="Times New Roman" w:hAnsi="Times New Roman" w:cs="Times New Roman"/>
          <w:sz w:val="20"/>
          <w:szCs w:val="24"/>
        </w:rPr>
        <w:t xml:space="preserve">, S.C. </w:t>
      </w:r>
      <w:proofErr w:type="spellStart"/>
      <w:r w:rsidRPr="006570CA">
        <w:rPr>
          <w:rFonts w:ascii="Times New Roman" w:hAnsi="Times New Roman" w:cs="Times New Roman"/>
          <w:sz w:val="20"/>
          <w:szCs w:val="24"/>
        </w:rPr>
        <w:t>Maestrelli</w:t>
      </w:r>
      <w:proofErr w:type="spellEnd"/>
      <w:r w:rsidRPr="006570CA">
        <w:rPr>
          <w:rFonts w:ascii="Times New Roman" w:hAnsi="Times New Roman" w:cs="Times New Roman"/>
          <w:sz w:val="20"/>
          <w:szCs w:val="24"/>
        </w:rPr>
        <w:t>, I.M.G. Santos, A.G. Souza, E. Longo, Ceram. Int. 33 (2007) 521.</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R.A. </w:t>
      </w:r>
      <w:proofErr w:type="spellStart"/>
      <w:r w:rsidRPr="006570CA">
        <w:rPr>
          <w:rFonts w:ascii="Times New Roman" w:hAnsi="Times New Roman" w:cs="Times New Roman"/>
          <w:sz w:val="20"/>
          <w:szCs w:val="24"/>
        </w:rPr>
        <w:t>Candeia</w:t>
      </w:r>
      <w:proofErr w:type="spellEnd"/>
      <w:r w:rsidRPr="006570CA">
        <w:rPr>
          <w:rFonts w:ascii="Times New Roman" w:hAnsi="Times New Roman" w:cs="Times New Roman"/>
          <w:sz w:val="20"/>
          <w:szCs w:val="24"/>
        </w:rPr>
        <w:t xml:space="preserve">, M.I.B. </w:t>
      </w:r>
      <w:proofErr w:type="spellStart"/>
      <w:r w:rsidRPr="006570CA">
        <w:rPr>
          <w:rFonts w:ascii="Times New Roman" w:hAnsi="Times New Roman" w:cs="Times New Roman"/>
          <w:sz w:val="20"/>
          <w:szCs w:val="24"/>
        </w:rPr>
        <w:t>Bernardi</w:t>
      </w:r>
      <w:proofErr w:type="spellEnd"/>
      <w:r w:rsidRPr="006570CA">
        <w:rPr>
          <w:rFonts w:ascii="Times New Roman" w:hAnsi="Times New Roman" w:cs="Times New Roman"/>
          <w:sz w:val="20"/>
          <w:szCs w:val="24"/>
        </w:rPr>
        <w:t xml:space="preserve">, E. Longo, I.M.G. Santos, A.G. Souza, Mater. </w:t>
      </w:r>
      <w:proofErr w:type="spellStart"/>
      <w:r w:rsidRPr="006570CA">
        <w:rPr>
          <w:rFonts w:ascii="Times New Roman" w:hAnsi="Times New Roman" w:cs="Times New Roman"/>
          <w:sz w:val="20"/>
          <w:szCs w:val="24"/>
        </w:rPr>
        <w:t>Lett</w:t>
      </w:r>
      <w:proofErr w:type="spellEnd"/>
      <w:r w:rsidRPr="006570CA">
        <w:rPr>
          <w:rFonts w:ascii="Times New Roman" w:hAnsi="Times New Roman" w:cs="Times New Roman"/>
          <w:sz w:val="20"/>
          <w:szCs w:val="24"/>
        </w:rPr>
        <w:t>. 58 (2004) 569.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R.K. Mason, J. Am. Ceram. Soc. Bull. 40 (1961) 5.</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G. </w:t>
      </w:r>
      <w:proofErr w:type="spellStart"/>
      <w:r w:rsidRPr="006570CA">
        <w:rPr>
          <w:rFonts w:ascii="Times New Roman" w:hAnsi="Times New Roman" w:cs="Times New Roman"/>
          <w:sz w:val="20"/>
          <w:szCs w:val="24"/>
        </w:rPr>
        <w:t>Monnari</w:t>
      </w:r>
      <w:proofErr w:type="spellEnd"/>
      <w:r w:rsidRPr="006570CA">
        <w:rPr>
          <w:rFonts w:ascii="Times New Roman" w:hAnsi="Times New Roman" w:cs="Times New Roman"/>
          <w:sz w:val="20"/>
          <w:szCs w:val="24"/>
        </w:rPr>
        <w:t xml:space="preserve">, T. </w:t>
      </w:r>
      <w:proofErr w:type="spellStart"/>
      <w:r w:rsidRPr="006570CA">
        <w:rPr>
          <w:rFonts w:ascii="Times New Roman" w:hAnsi="Times New Roman" w:cs="Times New Roman"/>
          <w:sz w:val="20"/>
          <w:szCs w:val="24"/>
        </w:rPr>
        <w:t>Manfrd</w:t>
      </w:r>
      <w:proofErr w:type="spellEnd"/>
      <w:r w:rsidRPr="006570CA">
        <w:rPr>
          <w:rFonts w:ascii="Times New Roman" w:hAnsi="Times New Roman" w:cs="Times New Roman"/>
          <w:sz w:val="20"/>
          <w:szCs w:val="24"/>
        </w:rPr>
        <w:t>, J. Ceram. Eng. Sci. Process 17 (1996) 102.</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V. </w:t>
      </w:r>
      <w:proofErr w:type="spellStart"/>
      <w:r w:rsidRPr="006570CA">
        <w:rPr>
          <w:rFonts w:ascii="Times New Roman" w:hAnsi="Times New Roman" w:cs="Times New Roman"/>
          <w:sz w:val="20"/>
          <w:szCs w:val="24"/>
        </w:rPr>
        <w:t>Sepelak</w:t>
      </w:r>
      <w:proofErr w:type="spellEnd"/>
      <w:r w:rsidRPr="006570CA">
        <w:rPr>
          <w:rFonts w:ascii="Times New Roman" w:hAnsi="Times New Roman" w:cs="Times New Roman"/>
          <w:sz w:val="20"/>
          <w:szCs w:val="24"/>
        </w:rPr>
        <w:t>, K.D. Becker, Mater. Sci. Eng. A 375–377 (2004) 861.</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 </w:t>
      </w:r>
      <w:proofErr w:type="spellStart"/>
      <w:r w:rsidRPr="006570CA">
        <w:rPr>
          <w:rFonts w:ascii="Times New Roman" w:hAnsi="Times New Roman" w:cs="Times New Roman"/>
          <w:sz w:val="20"/>
          <w:szCs w:val="24"/>
        </w:rPr>
        <w:t>Llusar</w:t>
      </w:r>
      <w:proofErr w:type="spellEnd"/>
      <w:r w:rsidRPr="006570CA">
        <w:rPr>
          <w:rFonts w:ascii="Times New Roman" w:hAnsi="Times New Roman" w:cs="Times New Roman"/>
          <w:sz w:val="20"/>
          <w:szCs w:val="24"/>
        </w:rPr>
        <w:t xml:space="preserve">, A. </w:t>
      </w:r>
      <w:proofErr w:type="spellStart"/>
      <w:r w:rsidRPr="006570CA">
        <w:rPr>
          <w:rFonts w:ascii="Times New Roman" w:hAnsi="Times New Roman" w:cs="Times New Roman"/>
          <w:sz w:val="20"/>
          <w:szCs w:val="24"/>
        </w:rPr>
        <w:t>Forés</w:t>
      </w:r>
      <w:proofErr w:type="spellEnd"/>
      <w:r w:rsidRPr="006570CA">
        <w:rPr>
          <w:rFonts w:ascii="Times New Roman" w:hAnsi="Times New Roman" w:cs="Times New Roman"/>
          <w:sz w:val="20"/>
          <w:szCs w:val="24"/>
        </w:rPr>
        <w:t xml:space="preserve">, J.A. </w:t>
      </w:r>
      <w:proofErr w:type="spellStart"/>
      <w:r w:rsidRPr="006570CA">
        <w:rPr>
          <w:rFonts w:ascii="Times New Roman" w:hAnsi="Times New Roman" w:cs="Times New Roman"/>
          <w:sz w:val="20"/>
          <w:szCs w:val="24"/>
        </w:rPr>
        <w:t>Badenes</w:t>
      </w:r>
      <w:proofErr w:type="spellEnd"/>
      <w:r w:rsidRPr="006570CA">
        <w:rPr>
          <w:rFonts w:ascii="Times New Roman" w:hAnsi="Times New Roman" w:cs="Times New Roman"/>
          <w:sz w:val="20"/>
          <w:szCs w:val="24"/>
        </w:rPr>
        <w:t xml:space="preserve">, J. </w:t>
      </w:r>
      <w:proofErr w:type="spellStart"/>
      <w:r w:rsidRPr="006570CA">
        <w:rPr>
          <w:rFonts w:ascii="Times New Roman" w:hAnsi="Times New Roman" w:cs="Times New Roman"/>
          <w:sz w:val="20"/>
          <w:szCs w:val="24"/>
        </w:rPr>
        <w:t>Calbo</w:t>
      </w:r>
      <w:proofErr w:type="spellEnd"/>
      <w:r w:rsidRPr="006570CA">
        <w:rPr>
          <w:rFonts w:ascii="Times New Roman" w:hAnsi="Times New Roman" w:cs="Times New Roman"/>
          <w:sz w:val="20"/>
          <w:szCs w:val="24"/>
        </w:rPr>
        <w:t xml:space="preserve">, M.A. </w:t>
      </w:r>
      <w:proofErr w:type="spellStart"/>
      <w:r w:rsidRPr="006570CA">
        <w:rPr>
          <w:rFonts w:ascii="Times New Roman" w:hAnsi="Times New Roman" w:cs="Times New Roman"/>
          <w:sz w:val="20"/>
          <w:szCs w:val="24"/>
        </w:rPr>
        <w:t>Tena</w:t>
      </w:r>
      <w:proofErr w:type="spellEnd"/>
      <w:r w:rsidRPr="006570CA">
        <w:rPr>
          <w:rFonts w:ascii="Times New Roman" w:hAnsi="Times New Roman" w:cs="Times New Roman"/>
          <w:sz w:val="20"/>
          <w:szCs w:val="24"/>
        </w:rPr>
        <w:t xml:space="preserve">, G. </w:t>
      </w:r>
      <w:proofErr w:type="spellStart"/>
      <w:r w:rsidRPr="006570CA">
        <w:rPr>
          <w:rFonts w:ascii="Times New Roman" w:hAnsi="Times New Roman" w:cs="Times New Roman"/>
          <w:sz w:val="20"/>
          <w:szCs w:val="24"/>
        </w:rPr>
        <w:t>Monrَs</w:t>
      </w:r>
      <w:proofErr w:type="spellEnd"/>
      <w:r w:rsidRPr="006570CA">
        <w:rPr>
          <w:rFonts w:ascii="Times New Roman" w:hAnsi="Times New Roman" w:cs="Times New Roman"/>
          <w:sz w:val="20"/>
          <w:szCs w:val="24"/>
        </w:rPr>
        <w:t>, J. Eur. Ceram. Soc. 21 (2001) 1121.</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W. Li, J. </w:t>
      </w:r>
      <w:proofErr w:type="spellStart"/>
      <w:r w:rsidRPr="006570CA">
        <w:rPr>
          <w:rFonts w:ascii="Times New Roman" w:hAnsi="Times New Roman" w:cs="Times New Roman"/>
          <w:sz w:val="20"/>
          <w:szCs w:val="24"/>
        </w:rPr>
        <w:t>Guo</w:t>
      </w:r>
      <w:proofErr w:type="spellEnd"/>
      <w:r w:rsidRPr="006570CA">
        <w:rPr>
          <w:rFonts w:ascii="Times New Roman" w:hAnsi="Times New Roman" w:cs="Times New Roman"/>
          <w:sz w:val="20"/>
          <w:szCs w:val="24"/>
        </w:rPr>
        <w:t>, J. Li, J. Eur. Ceram. Soc. 23 (2003) 2289.</w:t>
      </w:r>
    </w:p>
    <w:p w:rsidR="00AE2988" w:rsidRPr="006570CA" w:rsidRDefault="00AE2988" w:rsidP="00732646">
      <w:pPr>
        <w:pStyle w:val="ListParagraph"/>
        <w:numPr>
          <w:ilvl w:val="0"/>
          <w:numId w:val="31"/>
        </w:numPr>
        <w:autoSpaceDE w:val="0"/>
        <w:autoSpaceDN w:val="0"/>
        <w:adjustRightInd w:val="0"/>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D.V. </w:t>
      </w:r>
      <w:proofErr w:type="spellStart"/>
      <w:r w:rsidRPr="006570CA">
        <w:rPr>
          <w:rFonts w:ascii="Times New Roman" w:hAnsi="Times New Roman" w:cs="Times New Roman"/>
          <w:sz w:val="20"/>
          <w:szCs w:val="24"/>
        </w:rPr>
        <w:t>Sanghani</w:t>
      </w:r>
      <w:proofErr w:type="spellEnd"/>
      <w:r w:rsidRPr="006570CA">
        <w:rPr>
          <w:rFonts w:ascii="Times New Roman" w:hAnsi="Times New Roman" w:cs="Times New Roman"/>
          <w:sz w:val="20"/>
          <w:szCs w:val="24"/>
        </w:rPr>
        <w:t>, G.R. Abrams, P.J. Smith, Trans. J. Br. Ceram. Soc. 80 (1981) 210.</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lastRenderedPageBreak/>
        <w:t xml:space="preserve">S.C. Lee and H.O. </w:t>
      </w:r>
      <w:hyperlink r:id="rId55" w:history="1">
        <w:proofErr w:type="spellStart"/>
        <w:r w:rsidRPr="006570CA">
          <w:rPr>
            <w:rFonts w:ascii="Times New Roman" w:hAnsi="Times New Roman" w:cs="Times New Roman"/>
            <w:sz w:val="20"/>
            <w:szCs w:val="24"/>
          </w:rPr>
          <w:t>Lintang</w:t>
        </w:r>
        <w:proofErr w:type="spellEnd"/>
      </w:hyperlink>
      <w:r w:rsidRPr="006570CA">
        <w:rPr>
          <w:rFonts w:ascii="Times New Roman" w:hAnsi="Times New Roman" w:cs="Times New Roman"/>
          <w:sz w:val="20"/>
          <w:szCs w:val="24"/>
        </w:rPr>
        <w:t xml:space="preserve">, L. </w:t>
      </w:r>
      <w:proofErr w:type="spellStart"/>
      <w:r w:rsidRPr="006570CA">
        <w:rPr>
          <w:rFonts w:ascii="Times New Roman" w:hAnsi="Times New Roman" w:cs="Times New Roman"/>
          <w:sz w:val="20"/>
          <w:szCs w:val="24"/>
        </w:rPr>
        <w:t>Yuliati</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Chem</w:t>
      </w:r>
      <w:proofErr w:type="spellEnd"/>
      <w:r w:rsidRPr="006570CA">
        <w:rPr>
          <w:rFonts w:ascii="Times New Roman" w:hAnsi="Times New Roman" w:cs="Times New Roman"/>
          <w:i/>
          <w:iCs/>
          <w:sz w:val="20"/>
          <w:szCs w:val="24"/>
        </w:rPr>
        <w:t xml:space="preserve"> Asian J</w:t>
      </w:r>
      <w:r w:rsidRPr="006570CA">
        <w:rPr>
          <w:rFonts w:ascii="Times New Roman" w:hAnsi="Times New Roman" w:cs="Times New Roman"/>
          <w:sz w:val="20"/>
          <w:szCs w:val="24"/>
        </w:rPr>
        <w:t>., 7(9) (2012) 2139.</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M. Zhang, J.-J. </w:t>
      </w:r>
      <w:proofErr w:type="spellStart"/>
      <w:r w:rsidRPr="006570CA">
        <w:rPr>
          <w:rFonts w:ascii="Times New Roman" w:hAnsi="Times New Roman" w:cs="Times New Roman"/>
          <w:sz w:val="20"/>
          <w:szCs w:val="24"/>
        </w:rPr>
        <w:t>Lv</w:t>
      </w:r>
      <w:proofErr w:type="spellEnd"/>
      <w:r w:rsidRPr="006570CA">
        <w:rPr>
          <w:rFonts w:ascii="Times New Roman" w:hAnsi="Times New Roman" w:cs="Times New Roman"/>
          <w:sz w:val="20"/>
          <w:szCs w:val="24"/>
        </w:rPr>
        <w:t xml:space="preserve">, F.-F. Li, N. </w:t>
      </w:r>
      <w:proofErr w:type="spellStart"/>
      <w:r w:rsidRPr="006570CA">
        <w:rPr>
          <w:rFonts w:ascii="Times New Roman" w:hAnsi="Times New Roman" w:cs="Times New Roman"/>
          <w:sz w:val="20"/>
          <w:szCs w:val="24"/>
        </w:rPr>
        <w:t>Bao</w:t>
      </w:r>
      <w:proofErr w:type="spellEnd"/>
      <w:r w:rsidRPr="006570CA">
        <w:rPr>
          <w:rFonts w:ascii="Times New Roman" w:hAnsi="Times New Roman" w:cs="Times New Roman"/>
          <w:sz w:val="20"/>
          <w:szCs w:val="24"/>
        </w:rPr>
        <w:t xml:space="preserve">, A.-J. Wang, J.-J. </w:t>
      </w:r>
      <w:proofErr w:type="spellStart"/>
      <w:r w:rsidRPr="006570CA">
        <w:rPr>
          <w:rFonts w:ascii="Times New Roman" w:hAnsi="Times New Roman" w:cs="Times New Roman"/>
          <w:sz w:val="20"/>
          <w:szCs w:val="24"/>
        </w:rPr>
        <w:t>Feng</w:t>
      </w:r>
      <w:proofErr w:type="spellEnd"/>
      <w:r w:rsidRPr="006570CA">
        <w:rPr>
          <w:rFonts w:ascii="Times New Roman" w:hAnsi="Times New Roman" w:cs="Times New Roman"/>
          <w:sz w:val="20"/>
          <w:szCs w:val="24"/>
        </w:rPr>
        <w:t xml:space="preserve"> and D.-L. Zhou, </w:t>
      </w:r>
      <w:proofErr w:type="spellStart"/>
      <w:r w:rsidRPr="006570CA">
        <w:rPr>
          <w:rFonts w:ascii="Times New Roman" w:hAnsi="Times New Roman" w:cs="Times New Roman"/>
          <w:i/>
          <w:iCs/>
          <w:sz w:val="20"/>
          <w:szCs w:val="24"/>
        </w:rPr>
        <w:t>Electrochimica</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Acta</w:t>
      </w:r>
      <w:proofErr w:type="spellEnd"/>
      <w:r w:rsidRPr="006570CA">
        <w:rPr>
          <w:rFonts w:ascii="Times New Roman" w:hAnsi="Times New Roman" w:cs="Times New Roman"/>
          <w:sz w:val="20"/>
          <w:szCs w:val="24"/>
        </w:rPr>
        <w:t>, 123 (2014) 227.</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A. Chu, M. Qin, D. Li, H. Wu, Z. Cao and X. </w:t>
      </w:r>
      <w:proofErr w:type="spellStart"/>
      <w:r w:rsidRPr="006570CA">
        <w:rPr>
          <w:rFonts w:ascii="Times New Roman" w:hAnsi="Times New Roman" w:cs="Times New Roman"/>
          <w:sz w:val="20"/>
          <w:szCs w:val="24"/>
        </w:rPr>
        <w:t>Qu</w:t>
      </w:r>
      <w:proofErr w:type="spellEnd"/>
      <w:r w:rsidRPr="006570CA">
        <w:rPr>
          <w:rFonts w:ascii="Times New Roman" w:hAnsi="Times New Roman" w:cs="Times New Roman"/>
          <w:sz w:val="20"/>
          <w:szCs w:val="24"/>
        </w:rPr>
        <w:t xml:space="preserve">, </w:t>
      </w:r>
      <w:r w:rsidRPr="006570CA">
        <w:rPr>
          <w:rFonts w:ascii="Times New Roman" w:hAnsi="Times New Roman" w:cs="Times New Roman"/>
          <w:i/>
          <w:iCs/>
          <w:sz w:val="20"/>
          <w:szCs w:val="24"/>
        </w:rPr>
        <w:t>Materials Chem. Physics</w:t>
      </w:r>
      <w:r w:rsidRPr="006570CA">
        <w:rPr>
          <w:rFonts w:ascii="Times New Roman" w:hAnsi="Times New Roman" w:cs="Times New Roman"/>
          <w:sz w:val="20"/>
          <w:szCs w:val="24"/>
        </w:rPr>
        <w:t>, 144(3) (2014) 560.</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A. Yamaguchi, T. Miyazawa, T. </w:t>
      </w:r>
      <w:proofErr w:type="spellStart"/>
      <w:r w:rsidRPr="006570CA">
        <w:rPr>
          <w:rFonts w:ascii="Times New Roman" w:hAnsi="Times New Roman" w:cs="Times New Roman"/>
          <w:sz w:val="20"/>
          <w:szCs w:val="24"/>
        </w:rPr>
        <w:t>Shimanouchi</w:t>
      </w:r>
      <w:proofErr w:type="spellEnd"/>
      <w:r w:rsidRPr="006570CA">
        <w:rPr>
          <w:rFonts w:ascii="Times New Roman" w:hAnsi="Times New Roman" w:cs="Times New Roman"/>
          <w:sz w:val="20"/>
          <w:szCs w:val="24"/>
        </w:rPr>
        <w:t xml:space="preserve"> and S. </w:t>
      </w:r>
      <w:proofErr w:type="spellStart"/>
      <w:r w:rsidRPr="006570CA">
        <w:rPr>
          <w:rFonts w:ascii="Times New Roman" w:hAnsi="Times New Roman" w:cs="Times New Roman"/>
          <w:sz w:val="20"/>
          <w:szCs w:val="24"/>
        </w:rPr>
        <w:t>Mizushima</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Spectrochim</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Acta</w:t>
      </w:r>
      <w:proofErr w:type="spellEnd"/>
      <w:r w:rsidRPr="006570CA">
        <w:rPr>
          <w:rFonts w:ascii="Times New Roman" w:hAnsi="Times New Roman" w:cs="Times New Roman"/>
          <w:sz w:val="20"/>
          <w:szCs w:val="24"/>
        </w:rPr>
        <w:t>, 10 (1957) 170.</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J. E. Stewart, </w:t>
      </w:r>
      <w:r w:rsidRPr="006570CA">
        <w:rPr>
          <w:rFonts w:ascii="Times New Roman" w:hAnsi="Times New Roman" w:cs="Times New Roman"/>
          <w:i/>
          <w:iCs/>
          <w:sz w:val="20"/>
          <w:szCs w:val="24"/>
        </w:rPr>
        <w:t>J. Chem. Phys</w:t>
      </w:r>
      <w:r w:rsidRPr="006570CA">
        <w:rPr>
          <w:rFonts w:ascii="Times New Roman" w:hAnsi="Times New Roman" w:cs="Times New Roman"/>
          <w:sz w:val="20"/>
          <w:szCs w:val="24"/>
        </w:rPr>
        <w:t>., 26 (1957) 248.</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R.B. </w:t>
      </w:r>
      <w:proofErr w:type="spellStart"/>
      <w:r w:rsidRPr="006570CA">
        <w:rPr>
          <w:rFonts w:ascii="Times New Roman" w:hAnsi="Times New Roman" w:cs="Times New Roman"/>
          <w:sz w:val="20"/>
          <w:szCs w:val="24"/>
        </w:rPr>
        <w:t>Penland</w:t>
      </w:r>
      <w:proofErr w:type="spellEnd"/>
      <w:r w:rsidRPr="006570CA">
        <w:rPr>
          <w:rFonts w:ascii="Times New Roman" w:hAnsi="Times New Roman" w:cs="Times New Roman"/>
          <w:sz w:val="20"/>
          <w:szCs w:val="24"/>
        </w:rPr>
        <w:t xml:space="preserve">, S. </w:t>
      </w:r>
      <w:proofErr w:type="spellStart"/>
      <w:r w:rsidRPr="006570CA">
        <w:rPr>
          <w:rFonts w:ascii="Times New Roman" w:hAnsi="Times New Roman" w:cs="Times New Roman"/>
          <w:sz w:val="20"/>
          <w:szCs w:val="24"/>
        </w:rPr>
        <w:t>Mizushima</w:t>
      </w:r>
      <w:proofErr w:type="spellEnd"/>
      <w:r w:rsidRPr="006570CA">
        <w:rPr>
          <w:rFonts w:ascii="Times New Roman" w:hAnsi="Times New Roman" w:cs="Times New Roman"/>
          <w:sz w:val="20"/>
          <w:szCs w:val="24"/>
        </w:rPr>
        <w:t xml:space="preserve">, C. Curran and J.V. </w:t>
      </w:r>
      <w:proofErr w:type="spellStart"/>
      <w:r w:rsidRPr="006570CA">
        <w:rPr>
          <w:rFonts w:ascii="Times New Roman" w:hAnsi="Times New Roman" w:cs="Times New Roman"/>
          <w:sz w:val="20"/>
          <w:szCs w:val="24"/>
        </w:rPr>
        <w:t>Quagliano</w:t>
      </w:r>
      <w:proofErr w:type="spellEnd"/>
      <w:r w:rsidRPr="006570CA">
        <w:rPr>
          <w:rFonts w:ascii="Times New Roman" w:hAnsi="Times New Roman" w:cs="Times New Roman"/>
          <w:sz w:val="20"/>
          <w:szCs w:val="24"/>
        </w:rPr>
        <w:t xml:space="preserve">, </w:t>
      </w:r>
      <w:r w:rsidRPr="006570CA">
        <w:rPr>
          <w:rFonts w:ascii="Times New Roman" w:hAnsi="Times New Roman" w:cs="Times New Roman"/>
          <w:i/>
          <w:iCs/>
          <w:sz w:val="20"/>
          <w:szCs w:val="24"/>
        </w:rPr>
        <w:t>J. Amer. Chem. Soc</w:t>
      </w:r>
      <w:r w:rsidRPr="006570CA">
        <w:rPr>
          <w:rFonts w:ascii="Times New Roman" w:hAnsi="Times New Roman" w:cs="Times New Roman"/>
          <w:sz w:val="20"/>
          <w:szCs w:val="24"/>
        </w:rPr>
        <w:t>., 79 (1957) 1575.</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G. </w:t>
      </w:r>
      <w:proofErr w:type="spellStart"/>
      <w:r w:rsidRPr="006570CA">
        <w:rPr>
          <w:rFonts w:ascii="Times New Roman" w:hAnsi="Times New Roman" w:cs="Times New Roman"/>
          <w:sz w:val="20"/>
          <w:szCs w:val="24"/>
        </w:rPr>
        <w:t>Cerchiaro</w:t>
      </w:r>
      <w:proofErr w:type="spellEnd"/>
      <w:r w:rsidRPr="006570CA">
        <w:rPr>
          <w:rFonts w:ascii="Times New Roman" w:hAnsi="Times New Roman" w:cs="Times New Roman"/>
          <w:sz w:val="20"/>
          <w:szCs w:val="24"/>
        </w:rPr>
        <w:t xml:space="preserve">, A.C. </w:t>
      </w:r>
      <w:proofErr w:type="spellStart"/>
      <w:r w:rsidRPr="006570CA">
        <w:rPr>
          <w:rFonts w:ascii="Times New Roman" w:hAnsi="Times New Roman" w:cs="Times New Roman"/>
          <w:sz w:val="20"/>
          <w:szCs w:val="24"/>
        </w:rPr>
        <w:t>Sant'Ana</w:t>
      </w:r>
      <w:proofErr w:type="spellEnd"/>
      <w:r w:rsidRPr="006570CA">
        <w:rPr>
          <w:rFonts w:ascii="Times New Roman" w:hAnsi="Times New Roman" w:cs="Times New Roman"/>
          <w:sz w:val="20"/>
          <w:szCs w:val="24"/>
        </w:rPr>
        <w:t xml:space="preserve">, M.L. </w:t>
      </w:r>
      <w:proofErr w:type="spellStart"/>
      <w:r w:rsidRPr="006570CA">
        <w:rPr>
          <w:rFonts w:ascii="Times New Roman" w:hAnsi="Times New Roman" w:cs="Times New Roman"/>
          <w:sz w:val="20"/>
          <w:szCs w:val="24"/>
        </w:rPr>
        <w:t>Temperini</w:t>
      </w:r>
      <w:proofErr w:type="spellEnd"/>
      <w:r w:rsidRPr="006570CA">
        <w:rPr>
          <w:rFonts w:ascii="Times New Roman" w:hAnsi="Times New Roman" w:cs="Times New Roman"/>
          <w:sz w:val="20"/>
          <w:szCs w:val="24"/>
        </w:rPr>
        <w:t xml:space="preserve"> and A.M. </w:t>
      </w:r>
      <w:proofErr w:type="spellStart"/>
      <w:r w:rsidRPr="006570CA">
        <w:rPr>
          <w:rFonts w:ascii="Times New Roman" w:hAnsi="Times New Roman" w:cs="Times New Roman"/>
          <w:sz w:val="20"/>
          <w:szCs w:val="24"/>
        </w:rPr>
        <w:t>da</w:t>
      </w:r>
      <w:proofErr w:type="spellEnd"/>
      <w:r w:rsidRPr="006570CA">
        <w:rPr>
          <w:rFonts w:ascii="Times New Roman" w:hAnsi="Times New Roman" w:cs="Times New Roman"/>
          <w:sz w:val="20"/>
          <w:szCs w:val="24"/>
        </w:rPr>
        <w:t xml:space="preserve"> Costa Ferreira, </w:t>
      </w:r>
      <w:proofErr w:type="spellStart"/>
      <w:r w:rsidRPr="006570CA">
        <w:rPr>
          <w:rFonts w:ascii="Times New Roman" w:hAnsi="Times New Roman" w:cs="Times New Roman"/>
          <w:i/>
          <w:iCs/>
          <w:sz w:val="20"/>
          <w:szCs w:val="24"/>
        </w:rPr>
        <w:t>Carbohydr</w:t>
      </w:r>
      <w:proofErr w:type="spellEnd"/>
      <w:r w:rsidRPr="006570CA">
        <w:rPr>
          <w:rFonts w:ascii="Times New Roman" w:hAnsi="Times New Roman" w:cs="Times New Roman"/>
          <w:i/>
          <w:iCs/>
          <w:sz w:val="20"/>
          <w:szCs w:val="24"/>
        </w:rPr>
        <w:t xml:space="preserve"> Res</w:t>
      </w:r>
      <w:r w:rsidRPr="006570CA">
        <w:rPr>
          <w:rFonts w:ascii="Times New Roman" w:hAnsi="Times New Roman" w:cs="Times New Roman"/>
          <w:sz w:val="20"/>
          <w:szCs w:val="24"/>
        </w:rPr>
        <w:t>., 340(15) (2005) 2352.</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I.R. Beattie, T.R. Gilson and G.A. </w:t>
      </w:r>
      <w:proofErr w:type="spellStart"/>
      <w:r w:rsidRPr="006570CA">
        <w:rPr>
          <w:rFonts w:ascii="Times New Roman" w:hAnsi="Times New Roman" w:cs="Times New Roman"/>
          <w:sz w:val="20"/>
          <w:szCs w:val="24"/>
        </w:rPr>
        <w:t>Ozin</w:t>
      </w:r>
      <w:proofErr w:type="spellEnd"/>
      <w:r w:rsidRPr="006570CA">
        <w:rPr>
          <w:rFonts w:ascii="Times New Roman" w:hAnsi="Times New Roman" w:cs="Times New Roman"/>
          <w:sz w:val="20"/>
          <w:szCs w:val="24"/>
        </w:rPr>
        <w:t xml:space="preserve">, </w:t>
      </w:r>
      <w:r w:rsidRPr="006570CA">
        <w:rPr>
          <w:rFonts w:ascii="Times New Roman" w:hAnsi="Times New Roman" w:cs="Times New Roman"/>
          <w:i/>
          <w:iCs/>
          <w:sz w:val="20"/>
          <w:szCs w:val="24"/>
        </w:rPr>
        <w:t>J. Chem. Soc. (A)</w:t>
      </w:r>
      <w:r w:rsidRPr="006570CA">
        <w:rPr>
          <w:rFonts w:ascii="Times New Roman" w:hAnsi="Times New Roman" w:cs="Times New Roman"/>
          <w:sz w:val="20"/>
          <w:szCs w:val="24"/>
        </w:rPr>
        <w:t>, (1969) 534.</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proofErr w:type="spellStart"/>
      <w:r w:rsidRPr="006570CA">
        <w:rPr>
          <w:rFonts w:ascii="Times New Roman" w:hAnsi="Times New Roman" w:cs="Times New Roman"/>
          <w:sz w:val="20"/>
          <w:szCs w:val="24"/>
        </w:rPr>
        <w:t>Colthup</w:t>
      </w:r>
      <w:proofErr w:type="spellEnd"/>
      <w:r w:rsidRPr="006570CA">
        <w:rPr>
          <w:rFonts w:ascii="Times New Roman" w:hAnsi="Times New Roman" w:cs="Times New Roman"/>
          <w:sz w:val="20"/>
          <w:szCs w:val="24"/>
        </w:rPr>
        <w:t xml:space="preserve">, </w:t>
      </w:r>
      <w:r w:rsidRPr="006570CA">
        <w:rPr>
          <w:rFonts w:ascii="Times New Roman" w:hAnsi="Times New Roman" w:cs="Times New Roman"/>
          <w:i/>
          <w:iCs/>
          <w:sz w:val="20"/>
          <w:szCs w:val="24"/>
        </w:rPr>
        <w:t>J. Opt. Soc. Amer</w:t>
      </w:r>
      <w:r w:rsidRPr="006570CA">
        <w:rPr>
          <w:rFonts w:ascii="Times New Roman" w:hAnsi="Times New Roman" w:cs="Times New Roman"/>
          <w:sz w:val="20"/>
          <w:szCs w:val="24"/>
        </w:rPr>
        <w:t>., 40 (1950) 397.</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T.S. </w:t>
      </w:r>
      <w:proofErr w:type="spellStart"/>
      <w:r w:rsidRPr="006570CA">
        <w:rPr>
          <w:rFonts w:ascii="Times New Roman" w:hAnsi="Times New Roman" w:cs="Times New Roman"/>
          <w:sz w:val="20"/>
          <w:szCs w:val="24"/>
        </w:rPr>
        <w:t>Shevchuk</w:t>
      </w:r>
      <w:proofErr w:type="spellEnd"/>
      <w:r w:rsidRPr="006570CA">
        <w:rPr>
          <w:rFonts w:ascii="Times New Roman" w:hAnsi="Times New Roman" w:cs="Times New Roman"/>
          <w:sz w:val="20"/>
          <w:szCs w:val="24"/>
        </w:rPr>
        <w:t xml:space="preserve">, A.F. </w:t>
      </w:r>
      <w:proofErr w:type="spellStart"/>
      <w:r w:rsidRPr="006570CA">
        <w:rPr>
          <w:rFonts w:ascii="Times New Roman" w:hAnsi="Times New Roman" w:cs="Times New Roman"/>
          <w:sz w:val="20"/>
          <w:szCs w:val="24"/>
        </w:rPr>
        <w:t>Borina</w:t>
      </w:r>
      <w:proofErr w:type="spellEnd"/>
      <w:r w:rsidRPr="006570CA">
        <w:rPr>
          <w:rFonts w:ascii="Times New Roman" w:hAnsi="Times New Roman" w:cs="Times New Roman"/>
          <w:sz w:val="20"/>
          <w:szCs w:val="24"/>
        </w:rPr>
        <w:t xml:space="preserve"> and V.V. </w:t>
      </w:r>
      <w:proofErr w:type="spellStart"/>
      <w:r w:rsidRPr="006570CA">
        <w:rPr>
          <w:rFonts w:ascii="Times New Roman" w:hAnsi="Times New Roman" w:cs="Times New Roman"/>
          <w:sz w:val="20"/>
          <w:szCs w:val="24"/>
        </w:rPr>
        <w:t>Volkov</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Zh</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Neorg</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Khim</w:t>
      </w:r>
      <w:proofErr w:type="spellEnd"/>
      <w:r w:rsidRPr="006570CA">
        <w:rPr>
          <w:rFonts w:ascii="Times New Roman" w:hAnsi="Times New Roman" w:cs="Times New Roman"/>
          <w:sz w:val="20"/>
          <w:szCs w:val="24"/>
        </w:rPr>
        <w:t>., 37(6) (1992) 1355.</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A.F. </w:t>
      </w:r>
      <w:proofErr w:type="spellStart"/>
      <w:r w:rsidRPr="006570CA">
        <w:rPr>
          <w:rFonts w:ascii="Times New Roman" w:hAnsi="Times New Roman" w:cs="Times New Roman"/>
          <w:sz w:val="20"/>
          <w:szCs w:val="24"/>
        </w:rPr>
        <w:t>Borina</w:t>
      </w:r>
      <w:proofErr w:type="spellEnd"/>
      <w:r w:rsidRPr="006570CA">
        <w:rPr>
          <w:rFonts w:ascii="Times New Roman" w:hAnsi="Times New Roman" w:cs="Times New Roman"/>
          <w:sz w:val="20"/>
          <w:szCs w:val="24"/>
        </w:rPr>
        <w:t xml:space="preserve">, V.T. </w:t>
      </w:r>
      <w:proofErr w:type="spellStart"/>
      <w:r w:rsidRPr="006570CA">
        <w:rPr>
          <w:rFonts w:ascii="Times New Roman" w:hAnsi="Times New Roman" w:cs="Times New Roman"/>
          <w:sz w:val="20"/>
          <w:szCs w:val="24"/>
        </w:rPr>
        <w:t>Orlova</w:t>
      </w:r>
      <w:proofErr w:type="spellEnd"/>
      <w:r w:rsidRPr="006570CA">
        <w:rPr>
          <w:rFonts w:ascii="Times New Roman" w:hAnsi="Times New Roman" w:cs="Times New Roman"/>
          <w:sz w:val="20"/>
          <w:szCs w:val="24"/>
        </w:rPr>
        <w:t xml:space="preserve"> and S.A. </w:t>
      </w:r>
      <w:proofErr w:type="spellStart"/>
      <w:r w:rsidRPr="006570CA">
        <w:rPr>
          <w:rFonts w:ascii="Times New Roman" w:hAnsi="Times New Roman" w:cs="Times New Roman"/>
          <w:sz w:val="20"/>
          <w:szCs w:val="24"/>
        </w:rPr>
        <w:t>Popova</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Zh</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Neorg</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Khim</w:t>
      </w:r>
      <w:proofErr w:type="spellEnd"/>
      <w:r w:rsidRPr="006570CA">
        <w:rPr>
          <w:rFonts w:ascii="Times New Roman" w:hAnsi="Times New Roman" w:cs="Times New Roman"/>
          <w:sz w:val="20"/>
          <w:szCs w:val="24"/>
        </w:rPr>
        <w:t>., 36(10) (1991) 2617.</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lastRenderedPageBreak/>
        <w:t xml:space="preserve">N.G. </w:t>
      </w:r>
      <w:proofErr w:type="spellStart"/>
      <w:r w:rsidRPr="006570CA">
        <w:rPr>
          <w:rFonts w:ascii="Times New Roman" w:hAnsi="Times New Roman" w:cs="Times New Roman"/>
          <w:sz w:val="20"/>
          <w:szCs w:val="24"/>
        </w:rPr>
        <w:t>Furmanova</w:t>
      </w:r>
      <w:proofErr w:type="spellEnd"/>
      <w:r w:rsidRPr="006570CA">
        <w:rPr>
          <w:rFonts w:ascii="Times New Roman" w:hAnsi="Times New Roman" w:cs="Times New Roman"/>
          <w:sz w:val="20"/>
          <w:szCs w:val="24"/>
        </w:rPr>
        <w:t xml:space="preserve">, D.K. </w:t>
      </w:r>
      <w:proofErr w:type="spellStart"/>
      <w:r w:rsidRPr="006570CA">
        <w:rPr>
          <w:rFonts w:ascii="Times New Roman" w:hAnsi="Times New Roman" w:cs="Times New Roman"/>
          <w:sz w:val="20"/>
          <w:szCs w:val="24"/>
        </w:rPr>
        <w:t>Sulaimankulova</w:t>
      </w:r>
      <w:proofErr w:type="spellEnd"/>
      <w:r w:rsidRPr="006570CA">
        <w:rPr>
          <w:rFonts w:ascii="Times New Roman" w:hAnsi="Times New Roman" w:cs="Times New Roman"/>
          <w:sz w:val="20"/>
          <w:szCs w:val="24"/>
        </w:rPr>
        <w:t xml:space="preserve">, V.F. </w:t>
      </w:r>
      <w:proofErr w:type="spellStart"/>
      <w:r w:rsidRPr="006570CA">
        <w:rPr>
          <w:rFonts w:ascii="Times New Roman" w:hAnsi="Times New Roman" w:cs="Times New Roman"/>
          <w:sz w:val="20"/>
          <w:szCs w:val="24"/>
        </w:rPr>
        <w:t>Resnyanskii</w:t>
      </w:r>
      <w:proofErr w:type="spellEnd"/>
      <w:r w:rsidRPr="006570CA">
        <w:rPr>
          <w:rFonts w:ascii="Times New Roman" w:hAnsi="Times New Roman" w:cs="Times New Roman"/>
          <w:sz w:val="20"/>
          <w:szCs w:val="24"/>
        </w:rPr>
        <w:t xml:space="preserve"> and K.S. </w:t>
      </w:r>
      <w:proofErr w:type="spellStart"/>
      <w:r w:rsidRPr="006570CA">
        <w:rPr>
          <w:rFonts w:ascii="Times New Roman" w:hAnsi="Times New Roman" w:cs="Times New Roman"/>
          <w:sz w:val="20"/>
          <w:szCs w:val="24"/>
        </w:rPr>
        <w:t>Sulaimankulov</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Kristallografiya</w:t>
      </w:r>
      <w:proofErr w:type="spellEnd"/>
      <w:r w:rsidRPr="006570CA">
        <w:rPr>
          <w:rFonts w:ascii="Times New Roman" w:hAnsi="Times New Roman" w:cs="Times New Roman"/>
          <w:sz w:val="20"/>
          <w:szCs w:val="24"/>
        </w:rPr>
        <w:t>, 41(4) (1996) 669.</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A. </w:t>
      </w:r>
      <w:proofErr w:type="spellStart"/>
      <w:r w:rsidRPr="006570CA">
        <w:rPr>
          <w:rFonts w:ascii="Times New Roman" w:hAnsi="Times New Roman" w:cs="Times New Roman"/>
          <w:sz w:val="20"/>
          <w:szCs w:val="24"/>
        </w:rPr>
        <w:t>Kozak</w:t>
      </w:r>
      <w:proofErr w:type="spellEnd"/>
      <w:r w:rsidRPr="006570CA">
        <w:rPr>
          <w:rFonts w:ascii="Times New Roman" w:hAnsi="Times New Roman" w:cs="Times New Roman"/>
          <w:sz w:val="20"/>
          <w:szCs w:val="24"/>
        </w:rPr>
        <w:t xml:space="preserve">, K. </w:t>
      </w:r>
      <w:proofErr w:type="spellStart"/>
      <w:r w:rsidRPr="006570CA">
        <w:rPr>
          <w:rFonts w:ascii="Times New Roman" w:hAnsi="Times New Roman" w:cs="Times New Roman"/>
          <w:sz w:val="20"/>
          <w:szCs w:val="24"/>
        </w:rPr>
        <w:t>Wieczorek-Ciurowa</w:t>
      </w:r>
      <w:proofErr w:type="spellEnd"/>
      <w:r w:rsidRPr="006570CA">
        <w:rPr>
          <w:rFonts w:ascii="Times New Roman" w:hAnsi="Times New Roman" w:cs="Times New Roman"/>
          <w:sz w:val="20"/>
          <w:szCs w:val="24"/>
        </w:rPr>
        <w:t xml:space="preserve"> and K. </w:t>
      </w:r>
      <w:proofErr w:type="spellStart"/>
      <w:r w:rsidRPr="006570CA">
        <w:rPr>
          <w:rFonts w:ascii="Times New Roman" w:hAnsi="Times New Roman" w:cs="Times New Roman"/>
          <w:sz w:val="20"/>
          <w:szCs w:val="24"/>
        </w:rPr>
        <w:t>Pielichowski</w:t>
      </w:r>
      <w:proofErr w:type="spellEnd"/>
      <w:r w:rsidRPr="006570CA">
        <w:rPr>
          <w:rFonts w:ascii="Times New Roman" w:hAnsi="Times New Roman" w:cs="Times New Roman"/>
          <w:sz w:val="20"/>
          <w:szCs w:val="24"/>
        </w:rPr>
        <w:t xml:space="preserve">, </w:t>
      </w:r>
      <w:r w:rsidRPr="006570CA">
        <w:rPr>
          <w:rFonts w:ascii="Times New Roman" w:hAnsi="Times New Roman" w:cs="Times New Roman"/>
          <w:i/>
          <w:iCs/>
          <w:sz w:val="20"/>
          <w:szCs w:val="24"/>
        </w:rPr>
        <w:t>J. Therm. Anal</w:t>
      </w:r>
      <w:r w:rsidRPr="006570CA">
        <w:rPr>
          <w:rFonts w:ascii="Times New Roman" w:hAnsi="Times New Roman" w:cs="Times New Roman"/>
          <w:sz w:val="20"/>
          <w:szCs w:val="24"/>
        </w:rPr>
        <w:t>., 45(5) (1995) 1245.</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E.M. </w:t>
      </w:r>
      <w:proofErr w:type="spellStart"/>
      <w:r w:rsidRPr="006570CA">
        <w:rPr>
          <w:rFonts w:ascii="Times New Roman" w:hAnsi="Times New Roman" w:cs="Times New Roman"/>
          <w:sz w:val="20"/>
          <w:szCs w:val="24"/>
        </w:rPr>
        <w:t>Nour</w:t>
      </w:r>
      <w:proofErr w:type="spellEnd"/>
      <w:r w:rsidRPr="006570CA">
        <w:rPr>
          <w:rFonts w:ascii="Times New Roman" w:hAnsi="Times New Roman" w:cs="Times New Roman"/>
          <w:sz w:val="20"/>
          <w:szCs w:val="24"/>
        </w:rPr>
        <w:t xml:space="preserve">, S.M. </w:t>
      </w:r>
      <w:proofErr w:type="spellStart"/>
      <w:r w:rsidRPr="006570CA">
        <w:rPr>
          <w:rFonts w:ascii="Times New Roman" w:hAnsi="Times New Roman" w:cs="Times New Roman"/>
          <w:sz w:val="20"/>
          <w:szCs w:val="24"/>
        </w:rPr>
        <w:t>Teleb</w:t>
      </w:r>
      <w:proofErr w:type="spellEnd"/>
      <w:r w:rsidRPr="006570CA">
        <w:rPr>
          <w:rFonts w:ascii="Times New Roman" w:hAnsi="Times New Roman" w:cs="Times New Roman"/>
          <w:sz w:val="20"/>
          <w:szCs w:val="24"/>
        </w:rPr>
        <w:t>, N.A. Al-</w:t>
      </w:r>
      <w:proofErr w:type="spellStart"/>
      <w:r w:rsidRPr="006570CA">
        <w:rPr>
          <w:rFonts w:ascii="Times New Roman" w:hAnsi="Times New Roman" w:cs="Times New Roman"/>
          <w:sz w:val="20"/>
          <w:szCs w:val="24"/>
        </w:rPr>
        <w:t>Khsosy</w:t>
      </w:r>
      <w:proofErr w:type="spellEnd"/>
      <w:r w:rsidRPr="006570CA">
        <w:rPr>
          <w:rFonts w:ascii="Times New Roman" w:hAnsi="Times New Roman" w:cs="Times New Roman"/>
          <w:sz w:val="20"/>
          <w:szCs w:val="24"/>
        </w:rPr>
        <w:t xml:space="preserve"> and M.S. </w:t>
      </w:r>
      <w:proofErr w:type="spellStart"/>
      <w:r w:rsidRPr="006570CA">
        <w:rPr>
          <w:rFonts w:ascii="Times New Roman" w:hAnsi="Times New Roman" w:cs="Times New Roman"/>
          <w:sz w:val="20"/>
          <w:szCs w:val="24"/>
        </w:rPr>
        <w:t>Refat</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Synth</w:t>
      </w:r>
      <w:proofErr w:type="spellEnd"/>
      <w:r w:rsidRPr="006570CA">
        <w:rPr>
          <w:rFonts w:ascii="Times New Roman" w:hAnsi="Times New Roman" w:cs="Times New Roman"/>
          <w:i/>
          <w:iCs/>
          <w:sz w:val="20"/>
          <w:szCs w:val="24"/>
        </w:rPr>
        <w:t xml:space="preserve">. React. </w:t>
      </w:r>
      <w:proofErr w:type="spellStart"/>
      <w:r w:rsidRPr="006570CA">
        <w:rPr>
          <w:rFonts w:ascii="Times New Roman" w:hAnsi="Times New Roman" w:cs="Times New Roman"/>
          <w:i/>
          <w:iCs/>
          <w:sz w:val="20"/>
          <w:szCs w:val="24"/>
        </w:rPr>
        <w:t>Inorg</w:t>
      </w:r>
      <w:proofErr w:type="spellEnd"/>
      <w:r w:rsidRPr="006570CA">
        <w:rPr>
          <w:rFonts w:ascii="Times New Roman" w:hAnsi="Times New Roman" w:cs="Times New Roman"/>
          <w:i/>
          <w:iCs/>
          <w:sz w:val="20"/>
          <w:szCs w:val="24"/>
        </w:rPr>
        <w:t>. Met.-Org. Chem</w:t>
      </w:r>
      <w:r w:rsidRPr="006570CA">
        <w:rPr>
          <w:rFonts w:ascii="Times New Roman" w:hAnsi="Times New Roman" w:cs="Times New Roman"/>
          <w:sz w:val="20"/>
          <w:szCs w:val="24"/>
        </w:rPr>
        <w:t>., 27(4) (1997) 505.</w:t>
      </w:r>
    </w:p>
    <w:p w:rsidR="00AE2988" w:rsidRPr="006570CA" w:rsidRDefault="00AE2988" w:rsidP="00732646">
      <w:pPr>
        <w:pStyle w:val="ListParagraph"/>
        <w:numPr>
          <w:ilvl w:val="0"/>
          <w:numId w:val="31"/>
        </w:numPr>
        <w:shd w:val="clear" w:color="auto" w:fill="FFFFFF"/>
        <w:snapToGrid w:val="0"/>
        <w:spacing w:after="0" w:line="240" w:lineRule="auto"/>
        <w:jc w:val="both"/>
        <w:rPr>
          <w:rFonts w:ascii="Times New Roman" w:hAnsi="Times New Roman" w:cs="Times New Roman"/>
          <w:sz w:val="20"/>
          <w:szCs w:val="24"/>
        </w:rPr>
      </w:pPr>
      <w:r w:rsidRPr="006570CA">
        <w:rPr>
          <w:rStyle w:val="hit"/>
          <w:rFonts w:ascii="Times New Roman" w:hAnsi="Times New Roman" w:cs="Times New Roman"/>
          <w:sz w:val="20"/>
          <w:szCs w:val="24"/>
        </w:rPr>
        <w:t>M.S</w:t>
      </w:r>
      <w:r w:rsidRPr="006570CA">
        <w:rPr>
          <w:rFonts w:ascii="Times New Roman" w:hAnsi="Times New Roman" w:cs="Times New Roman"/>
          <w:sz w:val="20"/>
          <w:szCs w:val="24"/>
        </w:rPr>
        <w:t xml:space="preserve">. </w:t>
      </w:r>
      <w:proofErr w:type="spellStart"/>
      <w:r w:rsidRPr="006570CA">
        <w:rPr>
          <w:rStyle w:val="hit"/>
          <w:rFonts w:ascii="Times New Roman" w:hAnsi="Times New Roman" w:cs="Times New Roman"/>
          <w:sz w:val="20"/>
          <w:szCs w:val="24"/>
        </w:rPr>
        <w:t>Refat</w:t>
      </w:r>
      <w:proofErr w:type="spellEnd"/>
      <w:r w:rsidRPr="006570CA">
        <w:rPr>
          <w:rFonts w:ascii="Times New Roman" w:hAnsi="Times New Roman" w:cs="Times New Roman"/>
          <w:sz w:val="20"/>
          <w:szCs w:val="24"/>
        </w:rPr>
        <w:t xml:space="preserve">, </w:t>
      </w:r>
      <w:r w:rsidRPr="006570CA">
        <w:rPr>
          <w:rStyle w:val="hit"/>
          <w:rFonts w:ascii="Times New Roman" w:hAnsi="Times New Roman" w:cs="Times New Roman"/>
          <w:sz w:val="20"/>
          <w:szCs w:val="24"/>
        </w:rPr>
        <w:t>S.M</w:t>
      </w:r>
      <w:r w:rsidRPr="006570CA">
        <w:rPr>
          <w:rFonts w:ascii="Times New Roman" w:hAnsi="Times New Roman" w:cs="Times New Roman"/>
          <w:sz w:val="20"/>
          <w:szCs w:val="24"/>
        </w:rPr>
        <w:t xml:space="preserve">. </w:t>
      </w:r>
      <w:proofErr w:type="spellStart"/>
      <w:r w:rsidRPr="006570CA">
        <w:rPr>
          <w:rFonts w:ascii="Times New Roman" w:hAnsi="Times New Roman" w:cs="Times New Roman"/>
          <w:sz w:val="20"/>
          <w:szCs w:val="24"/>
        </w:rPr>
        <w:t>Teleb</w:t>
      </w:r>
      <w:proofErr w:type="spellEnd"/>
      <w:r w:rsidRPr="006570CA">
        <w:rPr>
          <w:rFonts w:ascii="Times New Roman" w:hAnsi="Times New Roman" w:cs="Times New Roman"/>
          <w:sz w:val="20"/>
          <w:szCs w:val="24"/>
        </w:rPr>
        <w:t xml:space="preserve"> and </w:t>
      </w:r>
      <w:r w:rsidRPr="006570CA">
        <w:rPr>
          <w:rStyle w:val="hit"/>
          <w:rFonts w:ascii="Times New Roman" w:hAnsi="Times New Roman" w:cs="Times New Roman"/>
          <w:sz w:val="20"/>
          <w:szCs w:val="24"/>
        </w:rPr>
        <w:t>S</w:t>
      </w:r>
      <w:r w:rsidRPr="006570CA">
        <w:rPr>
          <w:rFonts w:ascii="Times New Roman" w:hAnsi="Times New Roman" w:cs="Times New Roman"/>
          <w:sz w:val="20"/>
          <w:szCs w:val="24"/>
        </w:rPr>
        <w:t xml:space="preserve">.A. </w:t>
      </w:r>
      <w:proofErr w:type="spellStart"/>
      <w:r w:rsidRPr="006570CA">
        <w:rPr>
          <w:rFonts w:ascii="Times New Roman" w:hAnsi="Times New Roman" w:cs="Times New Roman"/>
          <w:sz w:val="20"/>
          <w:szCs w:val="24"/>
        </w:rPr>
        <w:t>Sadeek</w:t>
      </w:r>
      <w:proofErr w:type="spellEnd"/>
      <w:r w:rsidRPr="006570CA">
        <w:rPr>
          <w:rFonts w:ascii="Times New Roman" w:hAnsi="Times New Roman" w:cs="Times New Roman"/>
          <w:sz w:val="20"/>
          <w:szCs w:val="24"/>
        </w:rPr>
        <w:t xml:space="preserve">, </w:t>
      </w:r>
      <w:proofErr w:type="spellStart"/>
      <w:r w:rsidRPr="006570CA">
        <w:rPr>
          <w:rFonts w:ascii="Times New Roman" w:hAnsi="Times New Roman" w:cs="Times New Roman"/>
          <w:i/>
          <w:iCs/>
          <w:sz w:val="20"/>
          <w:szCs w:val="24"/>
        </w:rPr>
        <w:t>Spectrochim</w:t>
      </w:r>
      <w:proofErr w:type="spellEnd"/>
      <w:r w:rsidRPr="006570CA">
        <w:rPr>
          <w:rFonts w:ascii="Times New Roman" w:hAnsi="Times New Roman" w:cs="Times New Roman"/>
          <w:i/>
          <w:iCs/>
          <w:sz w:val="20"/>
          <w:szCs w:val="24"/>
        </w:rPr>
        <w:t xml:space="preserve">. </w:t>
      </w:r>
      <w:proofErr w:type="spellStart"/>
      <w:r w:rsidRPr="006570CA">
        <w:rPr>
          <w:rFonts w:ascii="Times New Roman" w:hAnsi="Times New Roman" w:cs="Times New Roman"/>
          <w:i/>
          <w:iCs/>
          <w:sz w:val="20"/>
          <w:szCs w:val="24"/>
        </w:rPr>
        <w:t>Acta</w:t>
      </w:r>
      <w:proofErr w:type="spellEnd"/>
      <w:r w:rsidRPr="006570CA">
        <w:rPr>
          <w:rFonts w:ascii="Times New Roman" w:hAnsi="Times New Roman" w:cs="Times New Roman"/>
          <w:i/>
          <w:iCs/>
          <w:sz w:val="20"/>
          <w:szCs w:val="24"/>
        </w:rPr>
        <w:t xml:space="preserve"> Part A</w:t>
      </w:r>
      <w:r w:rsidRPr="006570CA">
        <w:rPr>
          <w:rFonts w:ascii="Times New Roman" w:hAnsi="Times New Roman" w:cs="Times New Roman"/>
          <w:sz w:val="20"/>
          <w:szCs w:val="24"/>
        </w:rPr>
        <w:t>, 60(12) (2004) 2803.</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Vogel, “Qualitative Inorganic Analysis”, John </w:t>
      </w:r>
      <w:proofErr w:type="spellStart"/>
      <w:r w:rsidRPr="006570CA">
        <w:rPr>
          <w:rFonts w:ascii="Times New Roman" w:hAnsi="Times New Roman" w:cs="Times New Roman"/>
          <w:sz w:val="20"/>
          <w:szCs w:val="24"/>
        </w:rPr>
        <w:t>wiely</w:t>
      </w:r>
      <w:proofErr w:type="spellEnd"/>
      <w:r w:rsidRPr="006570CA">
        <w:rPr>
          <w:rFonts w:ascii="Times New Roman" w:hAnsi="Times New Roman" w:cs="Times New Roman"/>
          <w:sz w:val="20"/>
          <w:szCs w:val="24"/>
        </w:rPr>
        <w:t xml:space="preserve"> &amp; Sans, Inc. New York, (1987).</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E.S. Freeman and B. Carroll, </w:t>
      </w:r>
      <w:r w:rsidRPr="006570CA">
        <w:rPr>
          <w:rFonts w:ascii="Times New Roman" w:hAnsi="Times New Roman" w:cs="Times New Roman"/>
          <w:i/>
          <w:iCs/>
          <w:sz w:val="20"/>
          <w:szCs w:val="24"/>
        </w:rPr>
        <w:t>J. Phys. Chem</w:t>
      </w:r>
      <w:r w:rsidRPr="006570CA">
        <w:rPr>
          <w:rFonts w:ascii="Times New Roman" w:hAnsi="Times New Roman" w:cs="Times New Roman"/>
          <w:sz w:val="20"/>
          <w:szCs w:val="24"/>
        </w:rPr>
        <w:t>., 62 (1958) 394.</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A.W. Coats and J.P. </w:t>
      </w:r>
      <w:proofErr w:type="spellStart"/>
      <w:r w:rsidRPr="006570CA">
        <w:rPr>
          <w:rFonts w:ascii="Times New Roman" w:hAnsi="Times New Roman" w:cs="Times New Roman"/>
          <w:sz w:val="20"/>
          <w:szCs w:val="24"/>
        </w:rPr>
        <w:t>Redfern</w:t>
      </w:r>
      <w:proofErr w:type="spellEnd"/>
      <w:r w:rsidRPr="006570CA">
        <w:rPr>
          <w:rFonts w:ascii="Times New Roman" w:hAnsi="Times New Roman" w:cs="Times New Roman"/>
          <w:sz w:val="20"/>
          <w:szCs w:val="24"/>
        </w:rPr>
        <w:t xml:space="preserve">, </w:t>
      </w:r>
      <w:r w:rsidRPr="006570CA">
        <w:rPr>
          <w:rFonts w:ascii="Times New Roman" w:hAnsi="Times New Roman" w:cs="Times New Roman"/>
          <w:i/>
          <w:iCs/>
          <w:sz w:val="20"/>
          <w:szCs w:val="24"/>
        </w:rPr>
        <w:t>Nature</w:t>
      </w:r>
      <w:r w:rsidRPr="006570CA">
        <w:rPr>
          <w:rFonts w:ascii="Times New Roman" w:hAnsi="Times New Roman" w:cs="Times New Roman"/>
          <w:sz w:val="20"/>
          <w:szCs w:val="24"/>
        </w:rPr>
        <w:t>, 201 (1964) 68.</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H.W. Horowitz and G. Metzger, </w:t>
      </w:r>
      <w:r w:rsidRPr="006570CA">
        <w:rPr>
          <w:rFonts w:ascii="Times New Roman" w:hAnsi="Times New Roman" w:cs="Times New Roman"/>
          <w:i/>
          <w:iCs/>
          <w:sz w:val="20"/>
          <w:szCs w:val="24"/>
        </w:rPr>
        <w:t>Anal. Chem</w:t>
      </w:r>
      <w:r w:rsidRPr="006570CA">
        <w:rPr>
          <w:rFonts w:ascii="Times New Roman" w:hAnsi="Times New Roman" w:cs="Times New Roman"/>
          <w:sz w:val="20"/>
          <w:szCs w:val="24"/>
        </w:rPr>
        <w:t>., 35 (1963) 1464.</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J.H.F. Flynn, and L.A. Wall, </w:t>
      </w:r>
      <w:r w:rsidRPr="006570CA">
        <w:rPr>
          <w:rFonts w:ascii="Times New Roman" w:hAnsi="Times New Roman" w:cs="Times New Roman"/>
          <w:i/>
          <w:iCs/>
          <w:sz w:val="20"/>
          <w:szCs w:val="24"/>
        </w:rPr>
        <w:t>J. Res. Natl. Bur. Stand</w:t>
      </w:r>
      <w:r w:rsidRPr="006570CA">
        <w:rPr>
          <w:rFonts w:ascii="Times New Roman" w:hAnsi="Times New Roman" w:cs="Times New Roman"/>
          <w:sz w:val="20"/>
          <w:szCs w:val="24"/>
        </w:rPr>
        <w:t>., 70A (1966) 487.</w:t>
      </w:r>
    </w:p>
    <w:p w:rsidR="00AE2988" w:rsidRPr="006570CA" w:rsidRDefault="00AE2988" w:rsidP="00732646">
      <w:pPr>
        <w:pStyle w:val="ListParagraph"/>
        <w:numPr>
          <w:ilvl w:val="0"/>
          <w:numId w:val="31"/>
        </w:numPr>
        <w:snapToGrid w:val="0"/>
        <w:spacing w:after="0" w:line="240" w:lineRule="auto"/>
        <w:jc w:val="both"/>
        <w:rPr>
          <w:rFonts w:ascii="Times New Roman" w:hAnsi="Times New Roman" w:cs="Times New Roman"/>
          <w:sz w:val="20"/>
          <w:szCs w:val="24"/>
        </w:rPr>
      </w:pPr>
      <w:r w:rsidRPr="006570CA">
        <w:rPr>
          <w:rFonts w:ascii="Times New Roman" w:hAnsi="Times New Roman" w:cs="Times New Roman"/>
          <w:sz w:val="20"/>
          <w:szCs w:val="24"/>
        </w:rPr>
        <w:t xml:space="preserve">W. </w:t>
      </w:r>
      <w:proofErr w:type="spellStart"/>
      <w:r w:rsidRPr="006570CA">
        <w:rPr>
          <w:rFonts w:ascii="Times New Roman" w:hAnsi="Times New Roman" w:cs="Times New Roman"/>
          <w:sz w:val="20"/>
          <w:szCs w:val="24"/>
        </w:rPr>
        <w:t>Malik</w:t>
      </w:r>
      <w:proofErr w:type="spellEnd"/>
      <w:r w:rsidRPr="006570CA">
        <w:rPr>
          <w:rFonts w:ascii="Times New Roman" w:hAnsi="Times New Roman" w:cs="Times New Roman"/>
          <w:sz w:val="20"/>
          <w:szCs w:val="24"/>
        </w:rPr>
        <w:t xml:space="preserve">, G.D. </w:t>
      </w:r>
      <w:proofErr w:type="spellStart"/>
      <w:r w:rsidRPr="006570CA">
        <w:rPr>
          <w:rFonts w:ascii="Times New Roman" w:hAnsi="Times New Roman" w:cs="Times New Roman"/>
          <w:sz w:val="20"/>
          <w:szCs w:val="24"/>
        </w:rPr>
        <w:t>Tuli</w:t>
      </w:r>
      <w:proofErr w:type="spellEnd"/>
      <w:r w:rsidRPr="006570CA">
        <w:rPr>
          <w:rFonts w:ascii="Times New Roman" w:hAnsi="Times New Roman" w:cs="Times New Roman"/>
          <w:sz w:val="20"/>
          <w:szCs w:val="24"/>
        </w:rPr>
        <w:t xml:space="preserve"> and R.D. </w:t>
      </w:r>
      <w:proofErr w:type="spellStart"/>
      <w:r w:rsidRPr="006570CA">
        <w:rPr>
          <w:rFonts w:ascii="Times New Roman" w:hAnsi="Times New Roman" w:cs="Times New Roman"/>
          <w:sz w:val="20"/>
          <w:szCs w:val="24"/>
        </w:rPr>
        <w:t>Madan</w:t>
      </w:r>
      <w:proofErr w:type="spellEnd"/>
      <w:r w:rsidRPr="006570CA">
        <w:rPr>
          <w:rFonts w:ascii="Times New Roman" w:hAnsi="Times New Roman" w:cs="Times New Roman"/>
          <w:sz w:val="20"/>
          <w:szCs w:val="24"/>
        </w:rPr>
        <w:t xml:space="preserve">, Selected topics in inorganic chemistry, New Delhi: </w:t>
      </w:r>
      <w:proofErr w:type="spellStart"/>
      <w:r w:rsidRPr="006570CA">
        <w:rPr>
          <w:rFonts w:ascii="Times New Roman" w:hAnsi="Times New Roman" w:cs="Times New Roman"/>
          <w:sz w:val="20"/>
          <w:szCs w:val="24"/>
        </w:rPr>
        <w:t>Chand</w:t>
      </w:r>
      <w:proofErr w:type="spellEnd"/>
      <w:r w:rsidRPr="006570CA">
        <w:rPr>
          <w:rFonts w:ascii="Times New Roman" w:hAnsi="Times New Roman" w:cs="Times New Roman"/>
          <w:sz w:val="20"/>
          <w:szCs w:val="24"/>
        </w:rPr>
        <w:t xml:space="preserve"> and Co. Ltd., 1984.</w:t>
      </w:r>
    </w:p>
    <w:p w:rsidR="006570CA" w:rsidRDefault="006570CA" w:rsidP="006570CA">
      <w:pPr>
        <w:snapToGrid w:val="0"/>
        <w:spacing w:after="0" w:line="240" w:lineRule="auto"/>
        <w:ind w:left="425" w:hanging="425"/>
        <w:jc w:val="both"/>
        <w:rPr>
          <w:rFonts w:ascii="Times New Roman" w:hAnsi="Times New Roman" w:cs="Times New Roman"/>
          <w:b/>
          <w:bCs/>
          <w:sz w:val="20"/>
          <w:szCs w:val="24"/>
        </w:rPr>
      </w:pPr>
    </w:p>
    <w:p w:rsidR="006570CA" w:rsidRDefault="006570CA" w:rsidP="006570CA">
      <w:pPr>
        <w:snapToGrid w:val="0"/>
        <w:spacing w:after="0" w:line="240" w:lineRule="auto"/>
        <w:ind w:left="425" w:hanging="425"/>
        <w:jc w:val="both"/>
        <w:rPr>
          <w:rFonts w:ascii="Times New Roman" w:hAnsi="Times New Roman" w:cs="Times New Roman"/>
          <w:b/>
          <w:bCs/>
          <w:sz w:val="20"/>
          <w:szCs w:val="24"/>
        </w:rPr>
        <w:sectPr w:rsidR="006570CA" w:rsidSect="006570CA">
          <w:type w:val="continuous"/>
          <w:pgSz w:w="12240" w:h="15840" w:code="1"/>
          <w:pgMar w:top="1440" w:right="1440" w:bottom="1440" w:left="1440" w:header="720" w:footer="720" w:gutter="0"/>
          <w:cols w:num="2" w:space="425"/>
          <w:docGrid w:linePitch="360"/>
        </w:sectPr>
      </w:pPr>
    </w:p>
    <w:p w:rsidR="009B2572" w:rsidRPr="006570CA" w:rsidRDefault="009B2572" w:rsidP="006570CA">
      <w:pPr>
        <w:snapToGrid w:val="0"/>
        <w:spacing w:after="0" w:line="240" w:lineRule="auto"/>
        <w:ind w:left="425" w:hanging="425"/>
        <w:jc w:val="both"/>
        <w:rPr>
          <w:rFonts w:ascii="Times New Roman" w:hAnsi="Times New Roman" w:cs="Times New Roman"/>
          <w:b/>
          <w:bCs/>
          <w:sz w:val="20"/>
          <w:szCs w:val="24"/>
        </w:rPr>
      </w:pPr>
    </w:p>
    <w:p w:rsidR="00732646" w:rsidRDefault="00732646" w:rsidP="006570CA">
      <w:pPr>
        <w:snapToGrid w:val="0"/>
        <w:spacing w:after="0" w:line="240" w:lineRule="auto"/>
        <w:ind w:left="425" w:hanging="425"/>
        <w:jc w:val="both"/>
        <w:rPr>
          <w:rFonts w:ascii="Times New Roman" w:hAnsi="Times New Roman" w:cs="Times New Roman"/>
          <w:b/>
          <w:bCs/>
          <w:sz w:val="20"/>
          <w:szCs w:val="24"/>
          <w:lang w:eastAsia="zh-CN"/>
        </w:rPr>
      </w:pPr>
    </w:p>
    <w:p w:rsidR="00732646" w:rsidRDefault="00732646" w:rsidP="006570CA">
      <w:pPr>
        <w:snapToGrid w:val="0"/>
        <w:spacing w:after="0" w:line="240" w:lineRule="auto"/>
        <w:ind w:left="425" w:hanging="425"/>
        <w:jc w:val="both"/>
        <w:rPr>
          <w:rFonts w:ascii="Times New Roman" w:hAnsi="Times New Roman" w:cs="Times New Roman"/>
          <w:b/>
          <w:bCs/>
          <w:sz w:val="20"/>
          <w:szCs w:val="24"/>
          <w:lang w:eastAsia="zh-CN"/>
        </w:rPr>
      </w:pPr>
    </w:p>
    <w:p w:rsidR="00AE2988" w:rsidRPr="00732646" w:rsidRDefault="009B2572" w:rsidP="006570CA">
      <w:pPr>
        <w:snapToGrid w:val="0"/>
        <w:spacing w:after="0" w:line="240" w:lineRule="auto"/>
        <w:ind w:left="425" w:hanging="425"/>
        <w:jc w:val="both"/>
        <w:rPr>
          <w:rFonts w:ascii="Times New Roman" w:hAnsi="Times New Roman" w:cs="Times New Roman"/>
          <w:bCs/>
          <w:sz w:val="20"/>
          <w:szCs w:val="24"/>
        </w:rPr>
      </w:pPr>
      <w:r w:rsidRPr="00732646">
        <w:rPr>
          <w:rFonts w:ascii="Times New Roman" w:hAnsi="Times New Roman" w:cs="Times New Roman"/>
          <w:bCs/>
          <w:sz w:val="20"/>
          <w:szCs w:val="24"/>
        </w:rPr>
        <w:t>3/11/2014</w:t>
      </w:r>
    </w:p>
    <w:sectPr w:rsidR="00AE2988" w:rsidRPr="00732646" w:rsidSect="00832C4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2A" w:rsidRDefault="007A582A" w:rsidP="004536D1">
      <w:pPr>
        <w:spacing w:after="0" w:line="240" w:lineRule="auto"/>
      </w:pPr>
      <w:r>
        <w:separator/>
      </w:r>
    </w:p>
  </w:endnote>
  <w:endnote w:type="continuationSeparator" w:id="0">
    <w:p w:rsidR="007A582A" w:rsidRDefault="007A582A" w:rsidP="00453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CA" w:rsidRPr="009B2572" w:rsidRDefault="00D80773" w:rsidP="009B2572">
    <w:pPr>
      <w:spacing w:after="0" w:line="240" w:lineRule="auto"/>
      <w:jc w:val="center"/>
      <w:rPr>
        <w:rFonts w:ascii="Times New Roman" w:hAnsi="Times New Roman" w:cs="Times New Roman"/>
        <w:sz w:val="20"/>
      </w:rPr>
    </w:pPr>
    <w:r w:rsidRPr="009B2572">
      <w:rPr>
        <w:rFonts w:ascii="Times New Roman" w:hAnsi="Times New Roman" w:cs="Times New Roman"/>
        <w:sz w:val="20"/>
      </w:rPr>
      <w:fldChar w:fldCharType="begin"/>
    </w:r>
    <w:r w:rsidR="006570CA" w:rsidRPr="009B2572">
      <w:rPr>
        <w:rFonts w:ascii="Times New Roman" w:hAnsi="Times New Roman" w:cs="Times New Roman"/>
        <w:sz w:val="20"/>
      </w:rPr>
      <w:instrText xml:space="preserve"> page </w:instrText>
    </w:r>
    <w:r w:rsidRPr="009B2572">
      <w:rPr>
        <w:rFonts w:ascii="Times New Roman" w:hAnsi="Times New Roman" w:cs="Times New Roman"/>
        <w:sz w:val="20"/>
      </w:rPr>
      <w:fldChar w:fldCharType="separate"/>
    </w:r>
    <w:r w:rsidR="002270E3">
      <w:rPr>
        <w:rFonts w:ascii="Times New Roman" w:hAnsi="Times New Roman" w:cs="Times New Roman"/>
        <w:noProof/>
        <w:sz w:val="20"/>
      </w:rPr>
      <w:t>30</w:t>
    </w:r>
    <w:r w:rsidRPr="009B257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2A" w:rsidRDefault="007A582A" w:rsidP="004536D1">
      <w:pPr>
        <w:spacing w:after="0" w:line="240" w:lineRule="auto"/>
      </w:pPr>
      <w:r>
        <w:separator/>
      </w:r>
    </w:p>
  </w:footnote>
  <w:footnote w:type="continuationSeparator" w:id="0">
    <w:p w:rsidR="007A582A" w:rsidRDefault="007A582A" w:rsidP="004536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CA" w:rsidRPr="009B2572" w:rsidRDefault="006570CA" w:rsidP="009B257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B2572">
      <w:rPr>
        <w:rFonts w:ascii="Times New Roman" w:hAnsi="Times New Roman" w:cs="Times New Roman" w:hint="eastAsia"/>
        <w:iCs/>
        <w:color w:val="000000"/>
        <w:sz w:val="20"/>
        <w:szCs w:val="20"/>
      </w:rPr>
      <w:tab/>
    </w:r>
    <w:r w:rsidRPr="009B2572">
      <w:rPr>
        <w:rFonts w:ascii="Times New Roman" w:hAnsi="Times New Roman" w:cs="Times New Roman"/>
        <w:sz w:val="20"/>
        <w:szCs w:val="20"/>
      </w:rPr>
      <w:t>Nature and Science 201</w:t>
    </w:r>
    <w:r w:rsidRPr="009B2572">
      <w:rPr>
        <w:rFonts w:ascii="Times New Roman" w:hAnsi="Times New Roman" w:cs="Times New Roman" w:hint="eastAsia"/>
        <w:sz w:val="20"/>
        <w:szCs w:val="20"/>
      </w:rPr>
      <w:t>4</w:t>
    </w:r>
    <w:r w:rsidRPr="009B2572">
      <w:rPr>
        <w:rFonts w:ascii="Times New Roman" w:hAnsi="Times New Roman" w:cs="Times New Roman"/>
        <w:sz w:val="20"/>
        <w:szCs w:val="20"/>
      </w:rPr>
      <w:t>;1</w:t>
    </w:r>
    <w:r w:rsidRPr="009B2572">
      <w:rPr>
        <w:rFonts w:ascii="Times New Roman" w:hAnsi="Times New Roman" w:cs="Times New Roman" w:hint="eastAsia"/>
        <w:sz w:val="20"/>
        <w:szCs w:val="20"/>
      </w:rPr>
      <w:t>2</w:t>
    </w:r>
    <w:r w:rsidRPr="009B2572">
      <w:rPr>
        <w:rFonts w:ascii="Times New Roman" w:hAnsi="Times New Roman" w:cs="Times New Roman"/>
        <w:sz w:val="20"/>
        <w:szCs w:val="20"/>
      </w:rPr>
      <w:t>(</w:t>
    </w:r>
    <w:r w:rsidRPr="009B2572">
      <w:rPr>
        <w:rFonts w:ascii="Times New Roman" w:hAnsi="Times New Roman" w:cs="Times New Roman" w:hint="eastAsia"/>
        <w:sz w:val="20"/>
        <w:szCs w:val="20"/>
      </w:rPr>
      <w:t>4</w:t>
    </w:r>
    <w:r w:rsidRPr="009B2572">
      <w:rPr>
        <w:rFonts w:ascii="Times New Roman" w:hAnsi="Times New Roman" w:cs="Times New Roman"/>
        <w:sz w:val="20"/>
        <w:szCs w:val="20"/>
      </w:rPr>
      <w:t xml:space="preserve">) </w:t>
    </w:r>
    <w:r w:rsidRPr="009B2572">
      <w:rPr>
        <w:rFonts w:ascii="Times New Roman" w:hAnsi="Times New Roman" w:cs="Times New Roman"/>
        <w:color w:val="000000"/>
        <w:sz w:val="20"/>
        <w:szCs w:val="20"/>
      </w:rPr>
      <w:t xml:space="preserve"> </w:t>
    </w:r>
    <w:r w:rsidRPr="009B2572">
      <w:rPr>
        <w:rFonts w:ascii="Times New Roman" w:hAnsi="Times New Roman" w:cs="Times New Roman" w:hint="eastAsia"/>
        <w:color w:val="000000"/>
        <w:sz w:val="20"/>
        <w:szCs w:val="20"/>
      </w:rPr>
      <w:tab/>
    </w:r>
    <w:r w:rsidRPr="009B2572">
      <w:rPr>
        <w:rFonts w:ascii="Times New Roman" w:hAnsi="Times New Roman" w:cs="Times New Roman"/>
        <w:color w:val="000000"/>
        <w:sz w:val="20"/>
        <w:szCs w:val="20"/>
      </w:rPr>
      <w:t xml:space="preserve"> </w:t>
    </w:r>
    <w:hyperlink r:id="rId1" w:history="1">
      <w:r w:rsidRPr="009B2572">
        <w:rPr>
          <w:rStyle w:val="Hyperlink"/>
          <w:rFonts w:ascii="Times New Roman" w:hAnsi="Times New Roman" w:cs="Times New Roman"/>
          <w:sz w:val="20"/>
          <w:szCs w:val="20"/>
        </w:rPr>
        <w:t>http://www.sciencepub.net/nature</w:t>
      </w:r>
    </w:hyperlink>
  </w:p>
  <w:p w:rsidR="006570CA" w:rsidRPr="009B2572" w:rsidRDefault="006570CA" w:rsidP="009B257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CBA"/>
    <w:multiLevelType w:val="hybridMultilevel"/>
    <w:tmpl w:val="A02657DC"/>
    <w:lvl w:ilvl="0" w:tplc="17567EE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nsid w:val="0A534FAF"/>
    <w:multiLevelType w:val="hybridMultilevel"/>
    <w:tmpl w:val="492C75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B207EF"/>
    <w:multiLevelType w:val="hybridMultilevel"/>
    <w:tmpl w:val="CD68B38E"/>
    <w:lvl w:ilvl="0" w:tplc="0409000F">
      <w:start w:val="1"/>
      <w:numFmt w:val="decimal"/>
      <w:lvlText w:val="%1."/>
      <w:lvlJc w:val="left"/>
      <w:pPr>
        <w:ind w:left="840" w:hanging="48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C4570"/>
    <w:multiLevelType w:val="hybridMultilevel"/>
    <w:tmpl w:val="705A91F4"/>
    <w:lvl w:ilvl="0" w:tplc="8A461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75EF0"/>
    <w:multiLevelType w:val="hybridMultilevel"/>
    <w:tmpl w:val="056A2C12"/>
    <w:lvl w:ilvl="0" w:tplc="68D06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C758A"/>
    <w:multiLevelType w:val="hybridMultilevel"/>
    <w:tmpl w:val="5B7E66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C6F151B"/>
    <w:multiLevelType w:val="hybridMultilevel"/>
    <w:tmpl w:val="8376B44E"/>
    <w:lvl w:ilvl="0" w:tplc="E4205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E026A2F"/>
    <w:multiLevelType w:val="hybridMultilevel"/>
    <w:tmpl w:val="13BC67FA"/>
    <w:lvl w:ilvl="0" w:tplc="40D22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634A5"/>
    <w:multiLevelType w:val="hybridMultilevel"/>
    <w:tmpl w:val="32A41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0747E7"/>
    <w:multiLevelType w:val="hybridMultilevel"/>
    <w:tmpl w:val="641C26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C736969"/>
    <w:multiLevelType w:val="hybridMultilevel"/>
    <w:tmpl w:val="DCD46434"/>
    <w:lvl w:ilvl="0" w:tplc="3B06CF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7B4186"/>
    <w:multiLevelType w:val="hybridMultilevel"/>
    <w:tmpl w:val="3C46C7D6"/>
    <w:lvl w:ilvl="0" w:tplc="47B0AF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2138A9"/>
    <w:multiLevelType w:val="hybridMultilevel"/>
    <w:tmpl w:val="C5BA026E"/>
    <w:lvl w:ilvl="0" w:tplc="5B367A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A008B"/>
    <w:multiLevelType w:val="hybridMultilevel"/>
    <w:tmpl w:val="4F32B1C0"/>
    <w:lvl w:ilvl="0" w:tplc="267CB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86359D"/>
    <w:multiLevelType w:val="hybridMultilevel"/>
    <w:tmpl w:val="EB9E9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E25A56"/>
    <w:multiLevelType w:val="hybridMultilevel"/>
    <w:tmpl w:val="2680785E"/>
    <w:lvl w:ilvl="0" w:tplc="94A2AE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B61DBD"/>
    <w:multiLevelType w:val="hybridMultilevel"/>
    <w:tmpl w:val="BBAEA424"/>
    <w:lvl w:ilvl="0" w:tplc="377C1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6104E"/>
    <w:multiLevelType w:val="hybridMultilevel"/>
    <w:tmpl w:val="5C466E60"/>
    <w:lvl w:ilvl="0" w:tplc="E27A0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C4A52"/>
    <w:multiLevelType w:val="hybridMultilevel"/>
    <w:tmpl w:val="EDAEB2DE"/>
    <w:lvl w:ilvl="0" w:tplc="5EEE2A2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FE0DE4"/>
    <w:multiLevelType w:val="hybridMultilevel"/>
    <w:tmpl w:val="0A748560"/>
    <w:lvl w:ilvl="0" w:tplc="04090001">
      <w:start w:val="1"/>
      <w:numFmt w:val="bullet"/>
      <w:lvlText w:val=""/>
      <w:lvlJc w:val="left"/>
      <w:pPr>
        <w:tabs>
          <w:tab w:val="num" w:pos="1112"/>
        </w:tabs>
        <w:ind w:left="1112" w:hanging="360"/>
      </w:pPr>
      <w:rPr>
        <w:rFonts w:ascii="Symbol" w:hAnsi="Symbol" w:hint="default"/>
      </w:rPr>
    </w:lvl>
    <w:lvl w:ilvl="1" w:tplc="04090003" w:tentative="1">
      <w:start w:val="1"/>
      <w:numFmt w:val="bullet"/>
      <w:lvlText w:val="o"/>
      <w:lvlJc w:val="left"/>
      <w:pPr>
        <w:tabs>
          <w:tab w:val="num" w:pos="1832"/>
        </w:tabs>
        <w:ind w:left="1832" w:hanging="360"/>
      </w:pPr>
      <w:rPr>
        <w:rFonts w:ascii="Courier New" w:hAnsi="Courier New" w:cs="Courier New" w:hint="default"/>
      </w:rPr>
    </w:lvl>
    <w:lvl w:ilvl="2" w:tplc="04090005" w:tentative="1">
      <w:start w:val="1"/>
      <w:numFmt w:val="bullet"/>
      <w:lvlText w:val=""/>
      <w:lvlJc w:val="left"/>
      <w:pPr>
        <w:tabs>
          <w:tab w:val="num" w:pos="2552"/>
        </w:tabs>
        <w:ind w:left="2552" w:hanging="360"/>
      </w:pPr>
      <w:rPr>
        <w:rFonts w:ascii="Wingdings" w:hAnsi="Wingdings" w:hint="default"/>
      </w:rPr>
    </w:lvl>
    <w:lvl w:ilvl="3" w:tplc="04090001" w:tentative="1">
      <w:start w:val="1"/>
      <w:numFmt w:val="bullet"/>
      <w:lvlText w:val=""/>
      <w:lvlJc w:val="left"/>
      <w:pPr>
        <w:tabs>
          <w:tab w:val="num" w:pos="3272"/>
        </w:tabs>
        <w:ind w:left="3272" w:hanging="360"/>
      </w:pPr>
      <w:rPr>
        <w:rFonts w:ascii="Symbol" w:hAnsi="Symbol" w:hint="default"/>
      </w:rPr>
    </w:lvl>
    <w:lvl w:ilvl="4" w:tplc="04090003" w:tentative="1">
      <w:start w:val="1"/>
      <w:numFmt w:val="bullet"/>
      <w:lvlText w:val="o"/>
      <w:lvlJc w:val="left"/>
      <w:pPr>
        <w:tabs>
          <w:tab w:val="num" w:pos="3992"/>
        </w:tabs>
        <w:ind w:left="3992" w:hanging="360"/>
      </w:pPr>
      <w:rPr>
        <w:rFonts w:ascii="Courier New" w:hAnsi="Courier New" w:cs="Courier New" w:hint="default"/>
      </w:rPr>
    </w:lvl>
    <w:lvl w:ilvl="5" w:tplc="04090005" w:tentative="1">
      <w:start w:val="1"/>
      <w:numFmt w:val="bullet"/>
      <w:lvlText w:val=""/>
      <w:lvlJc w:val="left"/>
      <w:pPr>
        <w:tabs>
          <w:tab w:val="num" w:pos="4712"/>
        </w:tabs>
        <w:ind w:left="4712" w:hanging="360"/>
      </w:pPr>
      <w:rPr>
        <w:rFonts w:ascii="Wingdings" w:hAnsi="Wingdings" w:hint="default"/>
      </w:rPr>
    </w:lvl>
    <w:lvl w:ilvl="6" w:tplc="04090001" w:tentative="1">
      <w:start w:val="1"/>
      <w:numFmt w:val="bullet"/>
      <w:lvlText w:val=""/>
      <w:lvlJc w:val="left"/>
      <w:pPr>
        <w:tabs>
          <w:tab w:val="num" w:pos="5432"/>
        </w:tabs>
        <w:ind w:left="5432" w:hanging="360"/>
      </w:pPr>
      <w:rPr>
        <w:rFonts w:ascii="Symbol" w:hAnsi="Symbol" w:hint="default"/>
      </w:rPr>
    </w:lvl>
    <w:lvl w:ilvl="7" w:tplc="04090003" w:tentative="1">
      <w:start w:val="1"/>
      <w:numFmt w:val="bullet"/>
      <w:lvlText w:val="o"/>
      <w:lvlJc w:val="left"/>
      <w:pPr>
        <w:tabs>
          <w:tab w:val="num" w:pos="6152"/>
        </w:tabs>
        <w:ind w:left="6152" w:hanging="360"/>
      </w:pPr>
      <w:rPr>
        <w:rFonts w:ascii="Courier New" w:hAnsi="Courier New" w:cs="Courier New" w:hint="default"/>
      </w:rPr>
    </w:lvl>
    <w:lvl w:ilvl="8" w:tplc="04090005" w:tentative="1">
      <w:start w:val="1"/>
      <w:numFmt w:val="bullet"/>
      <w:lvlText w:val=""/>
      <w:lvlJc w:val="left"/>
      <w:pPr>
        <w:tabs>
          <w:tab w:val="num" w:pos="6872"/>
        </w:tabs>
        <w:ind w:left="6872" w:hanging="360"/>
      </w:pPr>
      <w:rPr>
        <w:rFonts w:ascii="Wingdings" w:hAnsi="Wingdings" w:hint="default"/>
      </w:rPr>
    </w:lvl>
  </w:abstractNum>
  <w:abstractNum w:abstractNumId="20">
    <w:nsid w:val="4C2A35DC"/>
    <w:multiLevelType w:val="hybridMultilevel"/>
    <w:tmpl w:val="58B8E74A"/>
    <w:lvl w:ilvl="0" w:tplc="3DAEC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CA10E6"/>
    <w:multiLevelType w:val="hybridMultilevel"/>
    <w:tmpl w:val="BBCE4D9A"/>
    <w:lvl w:ilvl="0" w:tplc="DFC66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16AE3"/>
    <w:multiLevelType w:val="hybridMultilevel"/>
    <w:tmpl w:val="095AFF0E"/>
    <w:lvl w:ilvl="0" w:tplc="D6925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E16D7D"/>
    <w:multiLevelType w:val="hybridMultilevel"/>
    <w:tmpl w:val="490A677C"/>
    <w:lvl w:ilvl="0" w:tplc="23E8C0F6">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8354E"/>
    <w:multiLevelType w:val="hybridMultilevel"/>
    <w:tmpl w:val="6CA6999E"/>
    <w:lvl w:ilvl="0" w:tplc="BC1644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170F0"/>
    <w:multiLevelType w:val="hybridMultilevel"/>
    <w:tmpl w:val="00A40160"/>
    <w:lvl w:ilvl="0" w:tplc="784A220A">
      <w:start w:val="1"/>
      <w:numFmt w:val="decimal"/>
      <w:lvlText w:val="%1-"/>
      <w:lvlJc w:val="left"/>
      <w:pPr>
        <w:tabs>
          <w:tab w:val="num" w:pos="705"/>
        </w:tabs>
        <w:ind w:left="705" w:hanging="360"/>
      </w:pPr>
      <w:rPr>
        <w:rFonts w:ascii="Times New Roman" w:eastAsia="Times New Roman" w:hAnsi="Times New Roman" w:cs="Times New Roman"/>
        <w:color w:val="003366"/>
      </w:rPr>
    </w:lvl>
    <w:lvl w:ilvl="1" w:tplc="1EEEE8C4">
      <w:start w:val="6"/>
      <w:numFmt w:val="bullet"/>
      <w:lvlText w:val="-"/>
      <w:lvlJc w:val="left"/>
      <w:pPr>
        <w:tabs>
          <w:tab w:val="num" w:pos="1352"/>
        </w:tabs>
        <w:ind w:left="1352" w:hanging="360"/>
      </w:pPr>
      <w:rPr>
        <w:rFonts w:ascii="Times New Roman" w:eastAsia="Times New Roman" w:hAnsi="Times New Roman" w:cs="Times New Roman" w:hint="default"/>
        <w:color w:val="000000"/>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6">
    <w:nsid w:val="6EC26461"/>
    <w:multiLevelType w:val="hybridMultilevel"/>
    <w:tmpl w:val="BB1239AC"/>
    <w:lvl w:ilvl="0" w:tplc="FBC207CE">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F2B46"/>
    <w:multiLevelType w:val="hybridMultilevel"/>
    <w:tmpl w:val="EAF2C676"/>
    <w:lvl w:ilvl="0" w:tplc="2F681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C656B"/>
    <w:multiLevelType w:val="multilevel"/>
    <w:tmpl w:val="28CC5D64"/>
    <w:lvl w:ilvl="0">
      <w:start w:val="2"/>
      <w:numFmt w:val="decimal"/>
      <w:lvlText w:val="%1."/>
      <w:lvlJc w:val="left"/>
      <w:pPr>
        <w:ind w:left="450" w:hanging="45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9">
    <w:nsid w:val="7B5B2BDA"/>
    <w:multiLevelType w:val="hybridMultilevel"/>
    <w:tmpl w:val="0FA6A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EC4897"/>
    <w:multiLevelType w:val="hybridMultilevel"/>
    <w:tmpl w:val="9A4CD468"/>
    <w:lvl w:ilvl="0" w:tplc="68D061B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13"/>
  </w:num>
  <w:num w:numId="4">
    <w:abstractNumId w:val="16"/>
  </w:num>
  <w:num w:numId="5">
    <w:abstractNumId w:val="29"/>
  </w:num>
  <w:num w:numId="6">
    <w:abstractNumId w:val="21"/>
  </w:num>
  <w:num w:numId="7">
    <w:abstractNumId w:val="26"/>
  </w:num>
  <w:num w:numId="8">
    <w:abstractNumId w:val="24"/>
  </w:num>
  <w:num w:numId="9">
    <w:abstractNumId w:val="11"/>
  </w:num>
  <w:num w:numId="10">
    <w:abstractNumId w:val="28"/>
  </w:num>
  <w:num w:numId="11">
    <w:abstractNumId w:val="18"/>
  </w:num>
  <w:num w:numId="12">
    <w:abstractNumId w:val="9"/>
  </w:num>
  <w:num w:numId="13">
    <w:abstractNumId w:val="5"/>
  </w:num>
  <w:num w:numId="14">
    <w:abstractNumId w:val="19"/>
  </w:num>
  <w:num w:numId="15">
    <w:abstractNumId w:val="14"/>
  </w:num>
  <w:num w:numId="16">
    <w:abstractNumId w:val="23"/>
  </w:num>
  <w:num w:numId="17">
    <w:abstractNumId w:val="12"/>
  </w:num>
  <w:num w:numId="18">
    <w:abstractNumId w:val="30"/>
  </w:num>
  <w:num w:numId="19">
    <w:abstractNumId w:val="2"/>
  </w:num>
  <w:num w:numId="20">
    <w:abstractNumId w:val="0"/>
  </w:num>
  <w:num w:numId="21">
    <w:abstractNumId w:val="4"/>
  </w:num>
  <w:num w:numId="22">
    <w:abstractNumId w:val="6"/>
  </w:num>
  <w:num w:numId="23">
    <w:abstractNumId w:val="20"/>
  </w:num>
  <w:num w:numId="24">
    <w:abstractNumId w:val="8"/>
  </w:num>
  <w:num w:numId="25">
    <w:abstractNumId w:val="25"/>
  </w:num>
  <w:num w:numId="26">
    <w:abstractNumId w:val="15"/>
  </w:num>
  <w:num w:numId="27">
    <w:abstractNumId w:val="27"/>
  </w:num>
  <w:num w:numId="28">
    <w:abstractNumId w:val="7"/>
  </w:num>
  <w:num w:numId="29">
    <w:abstractNumId w:val="17"/>
  </w:num>
  <w:num w:numId="30">
    <w:abstractNumId w:val="3"/>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1501"/>
    <w:rsid w:val="00013DCC"/>
    <w:rsid w:val="0002250D"/>
    <w:rsid w:val="00045286"/>
    <w:rsid w:val="00063257"/>
    <w:rsid w:val="000811D5"/>
    <w:rsid w:val="000A7EEE"/>
    <w:rsid w:val="000B2ECD"/>
    <w:rsid w:val="000C3CAD"/>
    <w:rsid w:val="000C7B9F"/>
    <w:rsid w:val="000E1111"/>
    <w:rsid w:val="000E4D30"/>
    <w:rsid w:val="00105DA1"/>
    <w:rsid w:val="0011354B"/>
    <w:rsid w:val="00131C2B"/>
    <w:rsid w:val="00143797"/>
    <w:rsid w:val="001502B1"/>
    <w:rsid w:val="00151068"/>
    <w:rsid w:val="00157DD7"/>
    <w:rsid w:val="00166055"/>
    <w:rsid w:val="00176C20"/>
    <w:rsid w:val="001810AE"/>
    <w:rsid w:val="00182600"/>
    <w:rsid w:val="00191214"/>
    <w:rsid w:val="00191E49"/>
    <w:rsid w:val="001C2A58"/>
    <w:rsid w:val="002250D1"/>
    <w:rsid w:val="002270E3"/>
    <w:rsid w:val="00235741"/>
    <w:rsid w:val="00256B33"/>
    <w:rsid w:val="002579F1"/>
    <w:rsid w:val="00263B5A"/>
    <w:rsid w:val="00273E7F"/>
    <w:rsid w:val="00275A54"/>
    <w:rsid w:val="00293309"/>
    <w:rsid w:val="002B671F"/>
    <w:rsid w:val="002D16F5"/>
    <w:rsid w:val="002D7F28"/>
    <w:rsid w:val="002E48F9"/>
    <w:rsid w:val="002F4AEA"/>
    <w:rsid w:val="002F799F"/>
    <w:rsid w:val="00315410"/>
    <w:rsid w:val="003214F7"/>
    <w:rsid w:val="0032481E"/>
    <w:rsid w:val="00325CAF"/>
    <w:rsid w:val="003265DB"/>
    <w:rsid w:val="00347865"/>
    <w:rsid w:val="003755EF"/>
    <w:rsid w:val="00387D55"/>
    <w:rsid w:val="0039709C"/>
    <w:rsid w:val="003C688B"/>
    <w:rsid w:val="003E4257"/>
    <w:rsid w:val="004318CD"/>
    <w:rsid w:val="00443F5E"/>
    <w:rsid w:val="00446264"/>
    <w:rsid w:val="004536D1"/>
    <w:rsid w:val="00463CA2"/>
    <w:rsid w:val="004648A0"/>
    <w:rsid w:val="004924B5"/>
    <w:rsid w:val="004C352B"/>
    <w:rsid w:val="004E2674"/>
    <w:rsid w:val="004E2712"/>
    <w:rsid w:val="005053A5"/>
    <w:rsid w:val="005122D0"/>
    <w:rsid w:val="0052013B"/>
    <w:rsid w:val="00555BBD"/>
    <w:rsid w:val="005664E5"/>
    <w:rsid w:val="005A7BF8"/>
    <w:rsid w:val="005F3217"/>
    <w:rsid w:val="00607FD3"/>
    <w:rsid w:val="006107EC"/>
    <w:rsid w:val="00627722"/>
    <w:rsid w:val="00652DF4"/>
    <w:rsid w:val="006570CA"/>
    <w:rsid w:val="00660EF2"/>
    <w:rsid w:val="0066517A"/>
    <w:rsid w:val="006724A0"/>
    <w:rsid w:val="0068545D"/>
    <w:rsid w:val="0068676F"/>
    <w:rsid w:val="0069435F"/>
    <w:rsid w:val="006A7C8E"/>
    <w:rsid w:val="006D3B24"/>
    <w:rsid w:val="006D4E19"/>
    <w:rsid w:val="006D5A22"/>
    <w:rsid w:val="006D632A"/>
    <w:rsid w:val="00710E99"/>
    <w:rsid w:val="00732646"/>
    <w:rsid w:val="00732A17"/>
    <w:rsid w:val="007422CB"/>
    <w:rsid w:val="007476FE"/>
    <w:rsid w:val="007A582A"/>
    <w:rsid w:val="007F56CC"/>
    <w:rsid w:val="008005BB"/>
    <w:rsid w:val="00832B98"/>
    <w:rsid w:val="00832C44"/>
    <w:rsid w:val="008751E5"/>
    <w:rsid w:val="008937AD"/>
    <w:rsid w:val="008A0C71"/>
    <w:rsid w:val="008A7046"/>
    <w:rsid w:val="008B0B4E"/>
    <w:rsid w:val="008E5B27"/>
    <w:rsid w:val="008E63B6"/>
    <w:rsid w:val="008E6B92"/>
    <w:rsid w:val="009252F1"/>
    <w:rsid w:val="00946829"/>
    <w:rsid w:val="009B2572"/>
    <w:rsid w:val="009B4A4D"/>
    <w:rsid w:val="00A009E7"/>
    <w:rsid w:val="00A02C1A"/>
    <w:rsid w:val="00A26590"/>
    <w:rsid w:val="00A27BE5"/>
    <w:rsid w:val="00A41C21"/>
    <w:rsid w:val="00A5433F"/>
    <w:rsid w:val="00A54415"/>
    <w:rsid w:val="00A70445"/>
    <w:rsid w:val="00A844A4"/>
    <w:rsid w:val="00A94068"/>
    <w:rsid w:val="00AA1BE1"/>
    <w:rsid w:val="00AA252D"/>
    <w:rsid w:val="00AA6CBA"/>
    <w:rsid w:val="00AC4EFD"/>
    <w:rsid w:val="00AD0DA7"/>
    <w:rsid w:val="00AE2988"/>
    <w:rsid w:val="00B1774A"/>
    <w:rsid w:val="00B2468B"/>
    <w:rsid w:val="00B32C91"/>
    <w:rsid w:val="00B401EA"/>
    <w:rsid w:val="00B61501"/>
    <w:rsid w:val="00B65A7D"/>
    <w:rsid w:val="00B67D37"/>
    <w:rsid w:val="00B740D1"/>
    <w:rsid w:val="00B75204"/>
    <w:rsid w:val="00BA11B1"/>
    <w:rsid w:val="00BA59FD"/>
    <w:rsid w:val="00BB3156"/>
    <w:rsid w:val="00BB5B4C"/>
    <w:rsid w:val="00BD062A"/>
    <w:rsid w:val="00BE207E"/>
    <w:rsid w:val="00BE5B1F"/>
    <w:rsid w:val="00BF5EE3"/>
    <w:rsid w:val="00C06654"/>
    <w:rsid w:val="00C453C6"/>
    <w:rsid w:val="00C7006E"/>
    <w:rsid w:val="00C81A47"/>
    <w:rsid w:val="00C92AAE"/>
    <w:rsid w:val="00C95DEA"/>
    <w:rsid w:val="00C95FDE"/>
    <w:rsid w:val="00CA2973"/>
    <w:rsid w:val="00CC5886"/>
    <w:rsid w:val="00CE3FB2"/>
    <w:rsid w:val="00D170EE"/>
    <w:rsid w:val="00D202A7"/>
    <w:rsid w:val="00D20C95"/>
    <w:rsid w:val="00D34B0D"/>
    <w:rsid w:val="00D505CF"/>
    <w:rsid w:val="00D53305"/>
    <w:rsid w:val="00D80773"/>
    <w:rsid w:val="00D8792D"/>
    <w:rsid w:val="00D87EFD"/>
    <w:rsid w:val="00DA1E20"/>
    <w:rsid w:val="00DA2432"/>
    <w:rsid w:val="00DA2CFC"/>
    <w:rsid w:val="00E23B6B"/>
    <w:rsid w:val="00E24126"/>
    <w:rsid w:val="00E245D9"/>
    <w:rsid w:val="00E26F83"/>
    <w:rsid w:val="00E40AAF"/>
    <w:rsid w:val="00E66E98"/>
    <w:rsid w:val="00E71C20"/>
    <w:rsid w:val="00E82051"/>
    <w:rsid w:val="00E87F91"/>
    <w:rsid w:val="00E93532"/>
    <w:rsid w:val="00EA58E8"/>
    <w:rsid w:val="00EC39F3"/>
    <w:rsid w:val="00ED1695"/>
    <w:rsid w:val="00ED34BF"/>
    <w:rsid w:val="00ED3CFC"/>
    <w:rsid w:val="00EF6CF6"/>
    <w:rsid w:val="00EF7336"/>
    <w:rsid w:val="00F167A8"/>
    <w:rsid w:val="00F712D6"/>
    <w:rsid w:val="00FB4C96"/>
    <w:rsid w:val="00FB604E"/>
    <w:rsid w:val="00FC56DB"/>
    <w:rsid w:val="00FE4AF7"/>
    <w:rsid w:val="00FF4C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E19"/>
    <w:pPr>
      <w:spacing w:after="200" w:line="276" w:lineRule="auto"/>
    </w:pPr>
    <w:rPr>
      <w:sz w:val="22"/>
      <w:szCs w:val="22"/>
      <w:lang w:eastAsia="en-US"/>
    </w:rPr>
  </w:style>
  <w:style w:type="paragraph" w:styleId="Heading1">
    <w:name w:val="heading 1"/>
    <w:basedOn w:val="Normal"/>
    <w:link w:val="Heading1Char"/>
    <w:uiPriority w:val="9"/>
    <w:qFormat/>
    <w:rsid w:val="007476FE"/>
    <w:pPr>
      <w:spacing w:before="240" w:after="120" w:line="240" w:lineRule="auto"/>
      <w:outlineLvl w:val="0"/>
    </w:pPr>
    <w:rPr>
      <w:rFonts w:ascii="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FE"/>
    <w:rPr>
      <w:rFonts w:ascii="Times New Roman" w:hAnsi="Times New Roman" w:cs="Times New Roman"/>
      <w:b/>
      <w:bCs/>
      <w:color w:val="000000"/>
      <w:kern w:val="36"/>
      <w:sz w:val="33"/>
      <w:szCs w:val="33"/>
    </w:rPr>
  </w:style>
  <w:style w:type="table" w:styleId="TableGrid">
    <w:name w:val="Table Grid"/>
    <w:basedOn w:val="TableNormal"/>
    <w:rsid w:val="00235741"/>
    <w:pPr>
      <w:bidi/>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
    <w:name w:val="hit"/>
    <w:basedOn w:val="DefaultParagraphFont"/>
    <w:rsid w:val="00AA6CBA"/>
  </w:style>
  <w:style w:type="paragraph" w:styleId="ListParagraph">
    <w:name w:val="List Paragraph"/>
    <w:basedOn w:val="Normal"/>
    <w:uiPriority w:val="34"/>
    <w:qFormat/>
    <w:rsid w:val="00AA6CBA"/>
    <w:pPr>
      <w:ind w:left="720"/>
      <w:contextualSpacing/>
    </w:pPr>
    <w:rPr>
      <w:rFonts w:eastAsia="Times New Roman"/>
    </w:rPr>
  </w:style>
  <w:style w:type="paragraph" w:styleId="BodyTextIndent2">
    <w:name w:val="Body Text Indent 2"/>
    <w:basedOn w:val="Normal"/>
    <w:link w:val="BodyTextIndent2Char"/>
    <w:rsid w:val="000C7B9F"/>
    <w:pPr>
      <w:bidi/>
      <w:spacing w:after="120" w:line="480" w:lineRule="auto"/>
      <w:ind w:left="283"/>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C7B9F"/>
    <w:rPr>
      <w:rFonts w:ascii="Times New Roman" w:hAnsi="Times New Roman" w:cs="Times New Roman"/>
      <w:sz w:val="24"/>
      <w:szCs w:val="24"/>
    </w:rPr>
  </w:style>
  <w:style w:type="character" w:customStyle="1" w:styleId="st1">
    <w:name w:val="st1"/>
    <w:basedOn w:val="DefaultParagraphFont"/>
    <w:rsid w:val="000C7B9F"/>
  </w:style>
  <w:style w:type="paragraph" w:styleId="Header">
    <w:name w:val="header"/>
    <w:basedOn w:val="Normal"/>
    <w:link w:val="HeaderChar"/>
    <w:rsid w:val="00AE2988"/>
    <w:pPr>
      <w:tabs>
        <w:tab w:val="center" w:pos="4153"/>
        <w:tab w:val="right" w:pos="8306"/>
      </w:tabs>
      <w:bidi/>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rsid w:val="00AE2988"/>
    <w:rPr>
      <w:rFonts w:ascii="Times New Roman" w:hAnsi="Times New Roman" w:cs="Times New Roman"/>
      <w:sz w:val="24"/>
      <w:szCs w:val="24"/>
    </w:rPr>
  </w:style>
  <w:style w:type="paragraph" w:styleId="Footer">
    <w:name w:val="footer"/>
    <w:basedOn w:val="Normal"/>
    <w:link w:val="FooterChar"/>
    <w:uiPriority w:val="99"/>
    <w:rsid w:val="00AE2988"/>
    <w:pPr>
      <w:tabs>
        <w:tab w:val="center" w:pos="4153"/>
        <w:tab w:val="right" w:pos="8306"/>
      </w:tabs>
      <w:bidi/>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AE2988"/>
    <w:rPr>
      <w:rFonts w:ascii="Times New Roman" w:hAnsi="Times New Roman" w:cs="Times New Roman"/>
      <w:sz w:val="24"/>
      <w:szCs w:val="24"/>
    </w:rPr>
  </w:style>
  <w:style w:type="character" w:styleId="Hyperlink">
    <w:name w:val="Hyperlink"/>
    <w:basedOn w:val="DefaultParagraphFont"/>
    <w:rsid w:val="00AE2988"/>
    <w:rPr>
      <w:color w:val="0000FF"/>
      <w:u w:val="single"/>
    </w:rPr>
  </w:style>
  <w:style w:type="paragraph" w:styleId="BodyTextIndent">
    <w:name w:val="Body Text Indent"/>
    <w:basedOn w:val="Normal"/>
    <w:link w:val="BodyTextIndentChar"/>
    <w:rsid w:val="00AE2988"/>
    <w:pPr>
      <w:spacing w:after="0" w:line="360" w:lineRule="auto"/>
      <w:ind w:left="360"/>
      <w:jc w:val="both"/>
    </w:pPr>
    <w:rPr>
      <w:rFonts w:ascii="Times New Roman" w:hAnsi="Times New Roman" w:cs="Times New Roman"/>
      <w:sz w:val="32"/>
      <w:szCs w:val="32"/>
      <w:lang w:bidi="ar-EG"/>
    </w:rPr>
  </w:style>
  <w:style w:type="character" w:customStyle="1" w:styleId="BodyTextIndentChar">
    <w:name w:val="Body Text Indent Char"/>
    <w:basedOn w:val="DefaultParagraphFont"/>
    <w:link w:val="BodyTextIndent"/>
    <w:rsid w:val="00AE2988"/>
    <w:rPr>
      <w:rFonts w:ascii="Times New Roman" w:hAnsi="Times New Roman" w:cs="Times New Roman"/>
      <w:sz w:val="32"/>
      <w:szCs w:val="32"/>
      <w:lang w:bidi="ar-EG"/>
    </w:rPr>
  </w:style>
  <w:style w:type="paragraph" w:styleId="BalloonText">
    <w:name w:val="Balloon Text"/>
    <w:basedOn w:val="Normal"/>
    <w:link w:val="BalloonTextChar"/>
    <w:uiPriority w:val="99"/>
    <w:semiHidden/>
    <w:unhideWhenUsed/>
    <w:rsid w:val="00227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E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9587527">
      <w:bodyDiv w:val="1"/>
      <w:marLeft w:val="0"/>
      <w:marRight w:val="0"/>
      <w:marTop w:val="0"/>
      <w:marBottom w:val="0"/>
      <w:divBdr>
        <w:top w:val="none" w:sz="0" w:space="0" w:color="auto"/>
        <w:left w:val="none" w:sz="0" w:space="0" w:color="auto"/>
        <w:bottom w:val="none" w:sz="0" w:space="0" w:color="auto"/>
        <w:right w:val="none" w:sz="0" w:space="0" w:color="auto"/>
      </w:divBdr>
      <w:divsChild>
        <w:div w:id="571963928">
          <w:marLeft w:val="0"/>
          <w:marRight w:val="1"/>
          <w:marTop w:val="0"/>
          <w:marBottom w:val="0"/>
          <w:divBdr>
            <w:top w:val="none" w:sz="0" w:space="0" w:color="auto"/>
            <w:left w:val="none" w:sz="0" w:space="0" w:color="auto"/>
            <w:bottom w:val="none" w:sz="0" w:space="0" w:color="auto"/>
            <w:right w:val="none" w:sz="0" w:space="0" w:color="auto"/>
          </w:divBdr>
          <w:divsChild>
            <w:div w:id="1389114859">
              <w:marLeft w:val="0"/>
              <w:marRight w:val="0"/>
              <w:marTop w:val="0"/>
              <w:marBottom w:val="0"/>
              <w:divBdr>
                <w:top w:val="none" w:sz="0" w:space="0" w:color="auto"/>
                <w:left w:val="none" w:sz="0" w:space="0" w:color="auto"/>
                <w:bottom w:val="none" w:sz="0" w:space="0" w:color="auto"/>
                <w:right w:val="none" w:sz="0" w:space="0" w:color="auto"/>
              </w:divBdr>
              <w:divsChild>
                <w:div w:id="758910025">
                  <w:marLeft w:val="0"/>
                  <w:marRight w:val="1"/>
                  <w:marTop w:val="0"/>
                  <w:marBottom w:val="0"/>
                  <w:divBdr>
                    <w:top w:val="none" w:sz="0" w:space="0" w:color="auto"/>
                    <w:left w:val="none" w:sz="0" w:space="0" w:color="auto"/>
                    <w:bottom w:val="none" w:sz="0" w:space="0" w:color="auto"/>
                    <w:right w:val="none" w:sz="0" w:space="0" w:color="auto"/>
                  </w:divBdr>
                  <w:divsChild>
                    <w:div w:id="2131705341">
                      <w:marLeft w:val="0"/>
                      <w:marRight w:val="0"/>
                      <w:marTop w:val="0"/>
                      <w:marBottom w:val="0"/>
                      <w:divBdr>
                        <w:top w:val="none" w:sz="0" w:space="0" w:color="auto"/>
                        <w:left w:val="none" w:sz="0" w:space="0" w:color="auto"/>
                        <w:bottom w:val="none" w:sz="0" w:space="0" w:color="auto"/>
                        <w:right w:val="none" w:sz="0" w:space="0" w:color="auto"/>
                      </w:divBdr>
                      <w:divsChild>
                        <w:div w:id="1774092020">
                          <w:marLeft w:val="0"/>
                          <w:marRight w:val="0"/>
                          <w:marTop w:val="0"/>
                          <w:marBottom w:val="0"/>
                          <w:divBdr>
                            <w:top w:val="none" w:sz="0" w:space="0" w:color="auto"/>
                            <w:left w:val="none" w:sz="0" w:space="0" w:color="auto"/>
                            <w:bottom w:val="none" w:sz="0" w:space="0" w:color="auto"/>
                            <w:right w:val="none" w:sz="0" w:space="0" w:color="auto"/>
                          </w:divBdr>
                          <w:divsChild>
                            <w:div w:id="595946716">
                              <w:marLeft w:val="0"/>
                              <w:marRight w:val="0"/>
                              <w:marTop w:val="120"/>
                              <w:marBottom w:val="360"/>
                              <w:divBdr>
                                <w:top w:val="none" w:sz="0" w:space="0" w:color="auto"/>
                                <w:left w:val="none" w:sz="0" w:space="0" w:color="auto"/>
                                <w:bottom w:val="none" w:sz="0" w:space="0" w:color="auto"/>
                                <w:right w:val="none" w:sz="0" w:space="0" w:color="auto"/>
                              </w:divBdr>
                              <w:divsChild>
                                <w:div w:id="15038306">
                                  <w:marLeft w:val="0"/>
                                  <w:marRight w:val="0"/>
                                  <w:marTop w:val="0"/>
                                  <w:marBottom w:val="0"/>
                                  <w:divBdr>
                                    <w:top w:val="none" w:sz="0" w:space="0" w:color="auto"/>
                                    <w:left w:val="none" w:sz="0" w:space="0" w:color="auto"/>
                                    <w:bottom w:val="none" w:sz="0" w:space="0" w:color="auto"/>
                                    <w:right w:val="none" w:sz="0" w:space="0" w:color="auto"/>
                                  </w:divBdr>
                                </w:div>
                                <w:div w:id="572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4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hyperlink" Target="http://www.ncbi.nlm.nih.gov/pubmed?term=Lintang%20HO%5BAuthor%5D&amp;cauthor=true&amp;cauthor_uid=22733646" TargetMode="External"/><Relationship Id="rId7" Type="http://schemas.openxmlformats.org/officeDocument/2006/relationships/hyperlink" Target="http://www.sciencepub.net/nature" TargetMode="Externa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image" Target="media/image11.wmf"/><Relationship Id="rId41" Type="http://schemas.openxmlformats.org/officeDocument/2006/relationships/image" Target="media/image18.wmf"/><Relationship Id="rId54"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3.e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7206</Words>
  <Characters>41079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48189</CharactersWithSpaces>
  <SharedDoc>false</SharedDoc>
  <HLinks>
    <vt:vector size="6" baseType="variant">
      <vt:variant>
        <vt:i4>5701668</vt:i4>
      </vt:variant>
      <vt:variant>
        <vt:i4>63</vt:i4>
      </vt:variant>
      <vt:variant>
        <vt:i4>0</vt:i4>
      </vt:variant>
      <vt:variant>
        <vt:i4>5</vt:i4>
      </vt:variant>
      <vt:variant>
        <vt:lpwstr>http://www.ncbi.nlm.nih.gov/pubmed?term=Lintang%20HO%5BAuthor%5D&amp;cauthor=true&amp;cauthor_uid=22733646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TCG</dc:creator>
  <cp:lastModifiedBy>Administrator</cp:lastModifiedBy>
  <cp:revision>4</cp:revision>
  <cp:lastPrinted>2014-03-16T02:42:00Z</cp:lastPrinted>
  <dcterms:created xsi:type="dcterms:W3CDTF">2014-03-15T12:03:00Z</dcterms:created>
  <dcterms:modified xsi:type="dcterms:W3CDTF">2014-03-16T02:44:00Z</dcterms:modified>
</cp:coreProperties>
</file>