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F1" w:rsidRPr="00E31183" w:rsidRDefault="00AC6FF1" w:rsidP="002746F3">
      <w:pPr>
        <w:pStyle w:val="Normal1"/>
        <w:snapToGrid w:val="0"/>
        <w:spacing w:before="0" w:beforeAutospacing="0" w:after="0" w:afterAutospacing="0"/>
        <w:jc w:val="center"/>
        <w:rPr>
          <w:rFonts w:eastAsiaTheme="minorEastAsia"/>
          <w:b/>
          <w:bCs/>
          <w:sz w:val="20"/>
          <w:szCs w:val="20"/>
          <w:lang w:eastAsia="zh-CN"/>
        </w:rPr>
      </w:pPr>
      <w:r w:rsidRPr="00E31183">
        <w:rPr>
          <w:b/>
          <w:bCs/>
          <w:sz w:val="20"/>
          <w:szCs w:val="20"/>
        </w:rPr>
        <w:t>Study the job satisfaction and its affected factors in Kermanshah hospitals nurses 2013</w:t>
      </w:r>
    </w:p>
    <w:p w:rsidR="002746F3" w:rsidRPr="00E31183" w:rsidRDefault="002746F3" w:rsidP="002746F3">
      <w:pPr>
        <w:pStyle w:val="Normal1"/>
        <w:snapToGrid w:val="0"/>
        <w:spacing w:before="0" w:beforeAutospacing="0" w:after="0" w:afterAutospacing="0"/>
        <w:jc w:val="center"/>
        <w:rPr>
          <w:rFonts w:eastAsiaTheme="minorEastAsia"/>
          <w:b/>
          <w:bCs/>
          <w:sz w:val="20"/>
          <w:szCs w:val="20"/>
          <w:lang w:eastAsia="zh-CN"/>
        </w:rPr>
      </w:pPr>
    </w:p>
    <w:p w:rsidR="00F8502D" w:rsidRPr="00E31183" w:rsidRDefault="00F8502D" w:rsidP="002746F3">
      <w:pPr>
        <w:pStyle w:val="Normal1"/>
        <w:snapToGrid w:val="0"/>
        <w:spacing w:before="0" w:beforeAutospacing="0" w:after="0" w:afterAutospacing="0"/>
        <w:jc w:val="center"/>
        <w:rPr>
          <w:rFonts w:eastAsia="Calibri"/>
          <w:sz w:val="20"/>
          <w:szCs w:val="20"/>
        </w:rPr>
      </w:pPr>
      <w:proofErr w:type="spellStart"/>
      <w:r w:rsidRPr="00E31183">
        <w:rPr>
          <w:sz w:val="20"/>
          <w:szCs w:val="20"/>
        </w:rPr>
        <w:t>Arash</w:t>
      </w:r>
      <w:proofErr w:type="spellEnd"/>
      <w:r w:rsidRPr="00E31183">
        <w:rPr>
          <w:rFonts w:eastAsia="Calibri"/>
          <w:sz w:val="20"/>
          <w:szCs w:val="20"/>
        </w:rPr>
        <w:t xml:space="preserve"> </w:t>
      </w:r>
      <w:proofErr w:type="spellStart"/>
      <w:r w:rsidRPr="00E31183">
        <w:rPr>
          <w:rFonts w:eastAsia="Calibri"/>
          <w:sz w:val="20"/>
          <w:szCs w:val="20"/>
        </w:rPr>
        <w:t>Ziapour</w:t>
      </w:r>
      <w:bookmarkStart w:id="0" w:name="OLE_LINK31"/>
      <w:bookmarkStart w:id="1" w:name="OLE_LINK32"/>
      <w:proofErr w:type="spellEnd"/>
      <w:r w:rsidRPr="00E31183">
        <w:rPr>
          <w:rFonts w:eastAsia="Calibri"/>
          <w:sz w:val="20"/>
          <w:szCs w:val="20"/>
        </w:rPr>
        <w:t>,</w:t>
      </w:r>
      <w:bookmarkEnd w:id="0"/>
      <w:bookmarkEnd w:id="1"/>
      <w:r w:rsidRPr="00E31183">
        <w:rPr>
          <w:rFonts w:eastAsia="Calibri"/>
          <w:sz w:val="20"/>
          <w:szCs w:val="20"/>
        </w:rPr>
        <w:t xml:space="preserve"> </w:t>
      </w:r>
      <w:proofErr w:type="spellStart"/>
      <w:r w:rsidRPr="00E31183">
        <w:rPr>
          <w:rFonts w:eastAsia="Calibri"/>
          <w:sz w:val="20"/>
          <w:szCs w:val="20"/>
        </w:rPr>
        <w:t>Negar</w:t>
      </w:r>
      <w:proofErr w:type="spellEnd"/>
      <w:r w:rsidRPr="00E31183">
        <w:rPr>
          <w:rFonts w:eastAsia="Calibri"/>
          <w:sz w:val="20"/>
          <w:szCs w:val="20"/>
        </w:rPr>
        <w:t xml:space="preserve"> </w:t>
      </w:r>
      <w:proofErr w:type="spellStart"/>
      <w:r w:rsidRPr="00E31183">
        <w:rPr>
          <w:rFonts w:eastAsia="Calibri"/>
          <w:sz w:val="20"/>
          <w:szCs w:val="20"/>
        </w:rPr>
        <w:t>Kazemi</w:t>
      </w:r>
      <w:proofErr w:type="spellEnd"/>
      <w:r w:rsidRPr="00E31183">
        <w:rPr>
          <w:rFonts w:eastAsia="Calibri"/>
          <w:sz w:val="20"/>
          <w:szCs w:val="20"/>
        </w:rPr>
        <w:t xml:space="preserve">, </w:t>
      </w:r>
      <w:proofErr w:type="spellStart"/>
      <w:r w:rsidRPr="00E31183">
        <w:rPr>
          <w:rFonts w:eastAsia="Calibri"/>
          <w:sz w:val="20"/>
          <w:szCs w:val="20"/>
        </w:rPr>
        <w:t>Neda</w:t>
      </w:r>
      <w:proofErr w:type="spellEnd"/>
      <w:r w:rsidRPr="00E31183">
        <w:rPr>
          <w:rFonts w:eastAsia="Calibri"/>
          <w:sz w:val="20"/>
          <w:szCs w:val="20"/>
        </w:rPr>
        <w:t xml:space="preserve"> </w:t>
      </w:r>
      <w:proofErr w:type="spellStart"/>
      <w:r w:rsidRPr="00E31183">
        <w:rPr>
          <w:rFonts w:eastAsia="Calibri"/>
          <w:sz w:val="20"/>
          <w:szCs w:val="20"/>
        </w:rPr>
        <w:t>Kiani</w:t>
      </w:r>
      <w:proofErr w:type="spellEnd"/>
      <w:r w:rsidRPr="00E31183">
        <w:rPr>
          <w:rFonts w:eastAsia="Calibri"/>
          <w:sz w:val="20"/>
          <w:szCs w:val="20"/>
        </w:rPr>
        <w:t xml:space="preserve"> pour, </w:t>
      </w:r>
      <w:proofErr w:type="spellStart"/>
      <w:r w:rsidRPr="00E31183">
        <w:rPr>
          <w:rFonts w:eastAsia="Calibri"/>
          <w:sz w:val="20"/>
          <w:szCs w:val="20"/>
        </w:rPr>
        <w:t>Meghdad</w:t>
      </w:r>
      <w:proofErr w:type="spellEnd"/>
      <w:r w:rsidRPr="00E31183">
        <w:rPr>
          <w:rFonts w:eastAsia="Calibri"/>
          <w:sz w:val="20"/>
          <w:szCs w:val="20"/>
        </w:rPr>
        <w:t xml:space="preserve"> </w:t>
      </w:r>
      <w:proofErr w:type="spellStart"/>
      <w:r w:rsidRPr="00E31183">
        <w:rPr>
          <w:rFonts w:eastAsia="Calibri"/>
          <w:sz w:val="20"/>
          <w:szCs w:val="20"/>
        </w:rPr>
        <w:t>Ziapour</w:t>
      </w:r>
      <w:proofErr w:type="spellEnd"/>
    </w:p>
    <w:p w:rsidR="00F8502D" w:rsidRPr="00E31183" w:rsidRDefault="00F8502D" w:rsidP="002746F3">
      <w:pPr>
        <w:pStyle w:val="Normal1"/>
        <w:snapToGrid w:val="0"/>
        <w:spacing w:before="0" w:beforeAutospacing="0" w:after="0" w:afterAutospacing="0"/>
        <w:jc w:val="center"/>
        <w:rPr>
          <w:rFonts w:eastAsia="Calibri"/>
          <w:sz w:val="20"/>
          <w:szCs w:val="20"/>
        </w:rPr>
      </w:pPr>
    </w:p>
    <w:p w:rsidR="00F8502D" w:rsidRPr="00E31183" w:rsidRDefault="00F8502D" w:rsidP="002746F3">
      <w:pPr>
        <w:pStyle w:val="Normal1"/>
        <w:snapToGrid w:val="0"/>
        <w:spacing w:before="0" w:beforeAutospacing="0" w:after="0" w:afterAutospacing="0"/>
        <w:jc w:val="center"/>
        <w:rPr>
          <w:rFonts w:eastAsia="Calibri"/>
          <w:sz w:val="20"/>
          <w:szCs w:val="20"/>
        </w:rPr>
      </w:pPr>
      <w:bookmarkStart w:id="2" w:name="OLE_LINK15"/>
      <w:bookmarkStart w:id="3" w:name="OLE_LINK16"/>
      <w:bookmarkStart w:id="4" w:name="OLE_LINK17"/>
      <w:bookmarkStart w:id="5" w:name="OLE_LINK18"/>
      <w:bookmarkStart w:id="6" w:name="OLE_LINK35"/>
      <w:r w:rsidRPr="00E31183">
        <w:rPr>
          <w:rFonts w:eastAsia="Calibri"/>
          <w:sz w:val="20"/>
          <w:szCs w:val="20"/>
        </w:rPr>
        <w:t>Kermanshah University of medical sciences, Kermanshah, Iran</w:t>
      </w:r>
      <w:bookmarkEnd w:id="2"/>
      <w:bookmarkEnd w:id="3"/>
    </w:p>
    <w:bookmarkEnd w:id="4"/>
    <w:bookmarkEnd w:id="5"/>
    <w:bookmarkEnd w:id="6"/>
    <w:p w:rsidR="00BF148D" w:rsidRPr="00E31183" w:rsidRDefault="000D4189" w:rsidP="00BF148D">
      <w:pPr>
        <w:pStyle w:val="Normal1"/>
        <w:snapToGrid w:val="0"/>
        <w:spacing w:before="0" w:beforeAutospacing="0" w:after="0" w:afterAutospacing="0"/>
        <w:jc w:val="center"/>
        <w:rPr>
          <w:rStyle w:val="Hyperlink"/>
          <w:iCs/>
          <w:sz w:val="20"/>
          <w:szCs w:val="20"/>
        </w:rPr>
      </w:pPr>
      <w:r w:rsidRPr="00E31183">
        <w:rPr>
          <w:sz w:val="20"/>
          <w:szCs w:val="20"/>
        </w:rPr>
        <w:fldChar w:fldCharType="begin"/>
      </w:r>
      <w:r w:rsidR="00BF148D" w:rsidRPr="00E31183">
        <w:rPr>
          <w:sz w:val="20"/>
          <w:szCs w:val="20"/>
        </w:rPr>
        <w:instrText xml:space="preserve"> HYPERLINK "mailto:arash.ziapour@kums.ac.ir" </w:instrText>
      </w:r>
      <w:r w:rsidRPr="00E31183">
        <w:rPr>
          <w:sz w:val="20"/>
          <w:szCs w:val="20"/>
        </w:rPr>
        <w:fldChar w:fldCharType="separate"/>
      </w:r>
      <w:r w:rsidR="00BF148D" w:rsidRPr="00E31183">
        <w:rPr>
          <w:rStyle w:val="Hyperlink"/>
          <w:rFonts w:eastAsia="Calibri"/>
          <w:sz w:val="20"/>
          <w:szCs w:val="20"/>
          <w:lang w:bidi="ar-SA"/>
        </w:rPr>
        <w:t>arash.ziapour@kums.ac.ir</w:t>
      </w:r>
      <w:r w:rsidRPr="00E31183">
        <w:rPr>
          <w:sz w:val="20"/>
          <w:szCs w:val="20"/>
        </w:rPr>
        <w:fldChar w:fldCharType="end"/>
      </w:r>
      <w:r w:rsidR="00BF148D" w:rsidRPr="00E31183">
        <w:rPr>
          <w:sz w:val="20"/>
          <w:szCs w:val="20"/>
        </w:rPr>
        <w:t xml:space="preserve"> /</w:t>
      </w:r>
      <w:r w:rsidR="00BF148D" w:rsidRPr="00E31183">
        <w:rPr>
          <w:rStyle w:val="Heading1Char"/>
          <w:iCs/>
          <w:sz w:val="20"/>
          <w:szCs w:val="20"/>
        </w:rPr>
        <w:t xml:space="preserve"> </w:t>
      </w:r>
      <w:hyperlink r:id="rId7" w:history="1">
        <w:r w:rsidR="00BF148D" w:rsidRPr="00E31183">
          <w:rPr>
            <w:rStyle w:val="Hyperlink"/>
            <w:iCs/>
            <w:sz w:val="20"/>
            <w:szCs w:val="20"/>
          </w:rPr>
          <w:t>naka25@yahoo.com</w:t>
        </w:r>
      </w:hyperlink>
    </w:p>
    <w:p w:rsidR="009051D4" w:rsidRPr="00E31183" w:rsidRDefault="009051D4" w:rsidP="002746F3">
      <w:pPr>
        <w:snapToGrid w:val="0"/>
        <w:jc w:val="center"/>
        <w:rPr>
          <w:color w:val="000000"/>
          <w:sz w:val="20"/>
          <w:szCs w:val="20"/>
        </w:rPr>
      </w:pPr>
    </w:p>
    <w:p w:rsidR="00F35409" w:rsidRPr="00E31183" w:rsidRDefault="00471E57" w:rsidP="002746F3">
      <w:pPr>
        <w:snapToGrid w:val="0"/>
        <w:jc w:val="both"/>
        <w:rPr>
          <w:sz w:val="20"/>
          <w:szCs w:val="20"/>
          <w:lang w:eastAsia="zh-CN"/>
        </w:rPr>
      </w:pPr>
      <w:r w:rsidRPr="00E31183">
        <w:rPr>
          <w:b/>
          <w:sz w:val="20"/>
          <w:szCs w:val="20"/>
        </w:rPr>
        <w:t>Abstract</w:t>
      </w:r>
      <w:r w:rsidR="00B34447" w:rsidRPr="00E31183">
        <w:rPr>
          <w:b/>
          <w:sz w:val="20"/>
          <w:szCs w:val="20"/>
        </w:rPr>
        <w:t>:</w:t>
      </w:r>
      <w:r w:rsidR="00200750" w:rsidRPr="00E31183">
        <w:rPr>
          <w:sz w:val="20"/>
          <w:szCs w:val="20"/>
        </w:rPr>
        <w:t xml:space="preserve"> </w:t>
      </w:r>
      <w:r w:rsidR="00D31994" w:rsidRPr="00E31183">
        <w:rPr>
          <w:sz w:val="20"/>
          <w:szCs w:val="20"/>
        </w:rPr>
        <w:t xml:space="preserve">The vast majority of staffing the health system is nurses. Job satisfaction caused to increase the organization productivity and employees are committed to the organization and his physical and mental health will be guaranteed. Identifying the affected factors in nurses' job satisfaction can be useful in increase their job satisfaction and create necessary motivation to do their therapeutic, education and research tasks. In this study, the job satisfaction and its affected factors in Kermanshah hospitals nurses </w:t>
      </w:r>
      <w:proofErr w:type="gramStart"/>
      <w:r w:rsidR="00D31994" w:rsidRPr="00E31183">
        <w:rPr>
          <w:sz w:val="20"/>
          <w:szCs w:val="20"/>
        </w:rPr>
        <w:t>2013,</w:t>
      </w:r>
      <w:proofErr w:type="gramEnd"/>
      <w:r w:rsidR="00985AE1" w:rsidRPr="00E31183">
        <w:rPr>
          <w:rFonts w:hint="eastAsia"/>
          <w:sz w:val="20"/>
          <w:szCs w:val="20"/>
          <w:lang w:eastAsia="zh-CN"/>
        </w:rPr>
        <w:t xml:space="preserve"> </w:t>
      </w:r>
      <w:r w:rsidR="00D31994" w:rsidRPr="00E31183">
        <w:rPr>
          <w:sz w:val="20"/>
          <w:szCs w:val="20"/>
        </w:rPr>
        <w:t xml:space="preserve">were studied. This is an Analytic-Descriptive study that was done on 629 nurses in Kermanshah hospitals who have </w:t>
      </w:r>
      <w:r w:rsidR="00985AE1" w:rsidRPr="00E31183">
        <w:rPr>
          <w:sz w:val="20"/>
          <w:szCs w:val="20"/>
        </w:rPr>
        <w:t xml:space="preserve">been selected on step sampling </w:t>
      </w:r>
      <w:r w:rsidR="00D31994" w:rsidRPr="00E31183">
        <w:rPr>
          <w:sz w:val="20"/>
          <w:szCs w:val="20"/>
        </w:rPr>
        <w:t>methods. Data collection tools include demographic information and standardized job satisfaction questionnaire</w:t>
      </w:r>
      <w:r w:rsidR="00985AE1" w:rsidRPr="00E31183">
        <w:rPr>
          <w:rFonts w:hint="eastAsia"/>
          <w:sz w:val="20"/>
          <w:szCs w:val="20"/>
          <w:lang w:eastAsia="zh-CN"/>
        </w:rPr>
        <w:t xml:space="preserve"> </w:t>
      </w:r>
      <w:r w:rsidR="00D31994" w:rsidRPr="00E31183">
        <w:rPr>
          <w:sz w:val="20"/>
          <w:szCs w:val="20"/>
        </w:rPr>
        <w:t>(Herzberg)</w:t>
      </w:r>
      <w:r w:rsidR="00985AE1" w:rsidRPr="00E31183">
        <w:rPr>
          <w:rFonts w:hint="eastAsia"/>
          <w:sz w:val="20"/>
          <w:szCs w:val="20"/>
          <w:lang w:eastAsia="zh-CN"/>
        </w:rPr>
        <w:t xml:space="preserve"> </w:t>
      </w:r>
      <w:r w:rsidR="00D31994" w:rsidRPr="00E31183">
        <w:rPr>
          <w:sz w:val="20"/>
          <w:szCs w:val="20"/>
        </w:rPr>
        <w:t>and job satisfaction was categorized in three levels. The results showed that job satisfaction among workers in eight areas on average are as follows:</w:t>
      </w:r>
      <w:r w:rsidR="00985AE1" w:rsidRPr="00E31183">
        <w:rPr>
          <w:sz w:val="20"/>
          <w:szCs w:val="20"/>
        </w:rPr>
        <w:t xml:space="preserve"> </w:t>
      </w:r>
      <w:r w:rsidR="00D31994" w:rsidRPr="00E31183">
        <w:rPr>
          <w:sz w:val="20"/>
          <w:szCs w:val="20"/>
        </w:rPr>
        <w:t>the workplace (75/2 percent), relationship with colleagues (49 percent), compensation (75/1 percent), job status (60/5 percent), job security (64/6 percent), monitoring and supervision (64 percent), management policy (59/2 percent) and personal life (65/7%).</w:t>
      </w:r>
      <w:r w:rsidR="00985AE1" w:rsidRPr="00E31183">
        <w:rPr>
          <w:rFonts w:hint="eastAsia"/>
          <w:sz w:val="20"/>
          <w:szCs w:val="20"/>
          <w:lang w:eastAsia="zh-CN"/>
        </w:rPr>
        <w:t xml:space="preserve"> </w:t>
      </w:r>
      <w:r w:rsidR="00D31994" w:rsidRPr="00E31183">
        <w:rPr>
          <w:sz w:val="20"/>
          <w:szCs w:val="20"/>
        </w:rPr>
        <w:t>Most satisfaction was about communication with co-workers and least satisfaction was in hard working benefits, establish equity and non-discrimination and the amenities. Chi-square test showed a significant association between gender, education, type of employment, career and administrative shift. Our results indicate that overall satisfaction was generally in a satisfactory condition. Considering the research findings it is recommended to the Ministry of health, education and medical treatment that make greater effort in order to improve job satisfaction in the fields of on time payment of salaries, as well as conservative design, hard working benefits and facilities</w:t>
      </w:r>
      <w:r w:rsidR="00985AE1" w:rsidRPr="00E31183">
        <w:rPr>
          <w:rFonts w:hint="eastAsia"/>
          <w:sz w:val="20"/>
          <w:szCs w:val="20"/>
          <w:lang w:eastAsia="zh-CN"/>
        </w:rPr>
        <w:t xml:space="preserve">. </w:t>
      </w:r>
    </w:p>
    <w:p w:rsidR="00F35409" w:rsidRPr="00E31183" w:rsidRDefault="00966860" w:rsidP="002746F3">
      <w:pPr>
        <w:snapToGrid w:val="0"/>
        <w:jc w:val="both"/>
        <w:rPr>
          <w:sz w:val="20"/>
          <w:szCs w:val="20"/>
          <w:lang w:eastAsia="zh-CN"/>
        </w:rPr>
      </w:pPr>
      <w:r w:rsidRPr="00E31183">
        <w:rPr>
          <w:color w:val="000000"/>
          <w:sz w:val="20"/>
          <w:szCs w:val="20"/>
        </w:rPr>
        <w:t>[</w:t>
      </w:r>
      <w:proofErr w:type="spellStart"/>
      <w:r w:rsidR="00A969F1" w:rsidRPr="00E31183">
        <w:rPr>
          <w:sz w:val="20"/>
          <w:szCs w:val="20"/>
        </w:rPr>
        <w:t>Arash</w:t>
      </w:r>
      <w:proofErr w:type="spellEnd"/>
      <w:r w:rsidR="00A969F1" w:rsidRPr="00E31183">
        <w:rPr>
          <w:rFonts w:eastAsia="Calibri"/>
          <w:sz w:val="20"/>
          <w:szCs w:val="20"/>
        </w:rPr>
        <w:t xml:space="preserve"> </w:t>
      </w:r>
      <w:proofErr w:type="spellStart"/>
      <w:r w:rsidR="00A969F1" w:rsidRPr="00E31183">
        <w:rPr>
          <w:rFonts w:eastAsia="Calibri"/>
          <w:sz w:val="20"/>
          <w:szCs w:val="20"/>
        </w:rPr>
        <w:t>Ziapour</w:t>
      </w:r>
      <w:proofErr w:type="spellEnd"/>
      <w:r w:rsidR="00A969F1" w:rsidRPr="00E31183">
        <w:rPr>
          <w:rFonts w:eastAsia="Calibri"/>
          <w:sz w:val="20"/>
          <w:szCs w:val="20"/>
        </w:rPr>
        <w:t xml:space="preserve">, </w:t>
      </w:r>
      <w:proofErr w:type="spellStart"/>
      <w:r w:rsidR="00A969F1" w:rsidRPr="00E31183">
        <w:rPr>
          <w:rFonts w:eastAsia="Calibri"/>
          <w:sz w:val="20"/>
          <w:szCs w:val="20"/>
        </w:rPr>
        <w:t>Negar</w:t>
      </w:r>
      <w:proofErr w:type="spellEnd"/>
      <w:r w:rsidR="00A969F1" w:rsidRPr="00E31183">
        <w:rPr>
          <w:rFonts w:eastAsia="Calibri"/>
          <w:sz w:val="20"/>
          <w:szCs w:val="20"/>
        </w:rPr>
        <w:t xml:space="preserve"> </w:t>
      </w:r>
      <w:proofErr w:type="spellStart"/>
      <w:r w:rsidR="00A969F1" w:rsidRPr="00E31183">
        <w:rPr>
          <w:rFonts w:eastAsia="Calibri"/>
          <w:sz w:val="20"/>
          <w:szCs w:val="20"/>
        </w:rPr>
        <w:t>Kazemi</w:t>
      </w:r>
      <w:proofErr w:type="spellEnd"/>
      <w:r w:rsidR="00A969F1" w:rsidRPr="00E31183">
        <w:rPr>
          <w:rFonts w:eastAsia="Calibri"/>
          <w:sz w:val="20"/>
          <w:szCs w:val="20"/>
        </w:rPr>
        <w:t xml:space="preserve">, </w:t>
      </w:r>
      <w:proofErr w:type="spellStart"/>
      <w:r w:rsidR="00A969F1" w:rsidRPr="00E31183">
        <w:rPr>
          <w:rFonts w:eastAsia="Calibri"/>
          <w:sz w:val="20"/>
          <w:szCs w:val="20"/>
        </w:rPr>
        <w:t>Neda</w:t>
      </w:r>
      <w:proofErr w:type="spellEnd"/>
      <w:r w:rsidR="00A969F1" w:rsidRPr="00E31183">
        <w:rPr>
          <w:rFonts w:eastAsia="Calibri"/>
          <w:sz w:val="20"/>
          <w:szCs w:val="20"/>
        </w:rPr>
        <w:t xml:space="preserve"> </w:t>
      </w:r>
      <w:proofErr w:type="spellStart"/>
      <w:r w:rsidR="00A969F1" w:rsidRPr="00E31183">
        <w:rPr>
          <w:rFonts w:eastAsia="Calibri"/>
          <w:sz w:val="20"/>
          <w:szCs w:val="20"/>
        </w:rPr>
        <w:t>Kiani</w:t>
      </w:r>
      <w:proofErr w:type="spellEnd"/>
      <w:r w:rsidR="00A969F1" w:rsidRPr="00E31183">
        <w:rPr>
          <w:rFonts w:eastAsia="Calibri"/>
          <w:sz w:val="20"/>
          <w:szCs w:val="20"/>
        </w:rPr>
        <w:t xml:space="preserve"> pour, </w:t>
      </w:r>
      <w:proofErr w:type="spellStart"/>
      <w:r w:rsidR="00A969F1" w:rsidRPr="00E31183">
        <w:rPr>
          <w:rFonts w:eastAsia="Calibri"/>
          <w:sz w:val="20"/>
          <w:szCs w:val="20"/>
        </w:rPr>
        <w:t>Meghdad</w:t>
      </w:r>
      <w:proofErr w:type="spellEnd"/>
      <w:r w:rsidR="00A969F1" w:rsidRPr="00E31183">
        <w:rPr>
          <w:rFonts w:eastAsia="Calibri"/>
          <w:sz w:val="20"/>
          <w:szCs w:val="20"/>
        </w:rPr>
        <w:t xml:space="preserve"> </w:t>
      </w:r>
      <w:proofErr w:type="spellStart"/>
      <w:r w:rsidR="00A969F1" w:rsidRPr="00E31183">
        <w:rPr>
          <w:rFonts w:eastAsia="Calibri"/>
          <w:sz w:val="20"/>
          <w:szCs w:val="20"/>
        </w:rPr>
        <w:t>Ziapour</w:t>
      </w:r>
      <w:proofErr w:type="spellEnd"/>
      <w:r w:rsidR="00A969F1" w:rsidRPr="00E31183">
        <w:rPr>
          <w:rFonts w:eastAsia="Calibri"/>
          <w:sz w:val="20"/>
          <w:szCs w:val="20"/>
        </w:rPr>
        <w:t>.</w:t>
      </w:r>
      <w:r w:rsidR="00985AE1" w:rsidRPr="00E31183">
        <w:rPr>
          <w:rFonts w:eastAsiaTheme="minorEastAsia" w:hint="eastAsia"/>
          <w:sz w:val="20"/>
          <w:szCs w:val="20"/>
          <w:lang w:eastAsia="zh-CN"/>
        </w:rPr>
        <w:t xml:space="preserve"> </w:t>
      </w:r>
      <w:r w:rsidR="00D31994" w:rsidRPr="00E31183">
        <w:rPr>
          <w:b/>
          <w:bCs/>
          <w:sz w:val="20"/>
          <w:szCs w:val="20"/>
        </w:rPr>
        <w:t>Study the job satisfaction and its affected factors in Kermanshah hospitals nurses 2013</w:t>
      </w:r>
      <w:r w:rsidR="00F35409" w:rsidRPr="00E31183">
        <w:rPr>
          <w:rFonts w:eastAsia="Times New Roman"/>
          <w:b/>
          <w:bCs/>
          <w:sz w:val="20"/>
          <w:szCs w:val="20"/>
          <w:lang w:bidi="fa-IR"/>
        </w:rPr>
        <w:t>.</w:t>
      </w:r>
      <w:r w:rsidR="00F35409" w:rsidRPr="00E31183">
        <w:rPr>
          <w:rFonts w:hint="eastAsia"/>
          <w:b/>
          <w:bCs/>
          <w:sz w:val="20"/>
          <w:szCs w:val="20"/>
        </w:rPr>
        <w:t xml:space="preserve"> </w:t>
      </w:r>
      <w:r w:rsidR="00F35409" w:rsidRPr="00E31183">
        <w:rPr>
          <w:rFonts w:eastAsia="Times New Roman"/>
          <w:bCs/>
          <w:i/>
          <w:sz w:val="20"/>
          <w:szCs w:val="20"/>
        </w:rPr>
        <w:t xml:space="preserve">Nat </w:t>
      </w:r>
      <w:proofErr w:type="spellStart"/>
      <w:r w:rsidR="00F35409" w:rsidRPr="00E31183">
        <w:rPr>
          <w:rFonts w:eastAsia="Times New Roman"/>
          <w:bCs/>
          <w:i/>
          <w:sz w:val="20"/>
          <w:szCs w:val="20"/>
        </w:rPr>
        <w:t>Sci</w:t>
      </w:r>
      <w:proofErr w:type="spellEnd"/>
      <w:r w:rsidR="00F35409" w:rsidRPr="00E31183">
        <w:rPr>
          <w:rFonts w:eastAsiaTheme="minorEastAsia" w:hint="eastAsia"/>
          <w:bCs/>
          <w:i/>
          <w:sz w:val="20"/>
          <w:szCs w:val="20"/>
        </w:rPr>
        <w:t xml:space="preserve"> </w:t>
      </w:r>
      <w:r w:rsidR="00F35409" w:rsidRPr="00E31183">
        <w:rPr>
          <w:sz w:val="20"/>
          <w:szCs w:val="20"/>
        </w:rPr>
        <w:t>201</w:t>
      </w:r>
      <w:r w:rsidR="00F35409" w:rsidRPr="00E31183">
        <w:rPr>
          <w:rFonts w:hint="eastAsia"/>
          <w:sz w:val="20"/>
          <w:szCs w:val="20"/>
        </w:rPr>
        <w:t>4</w:t>
      </w:r>
      <w:r w:rsidR="00F35409" w:rsidRPr="00E31183">
        <w:rPr>
          <w:sz w:val="20"/>
          <w:szCs w:val="20"/>
        </w:rPr>
        <w:t>;1</w:t>
      </w:r>
      <w:r w:rsidR="00F35409" w:rsidRPr="00E31183">
        <w:rPr>
          <w:rFonts w:hint="eastAsia"/>
          <w:sz w:val="20"/>
          <w:szCs w:val="20"/>
        </w:rPr>
        <w:t>2</w:t>
      </w:r>
      <w:r w:rsidR="00F35409" w:rsidRPr="00E31183">
        <w:rPr>
          <w:sz w:val="20"/>
          <w:szCs w:val="20"/>
        </w:rPr>
        <w:t>(</w:t>
      </w:r>
      <w:r w:rsidR="00F35409" w:rsidRPr="00E31183">
        <w:rPr>
          <w:rFonts w:hint="eastAsia"/>
          <w:sz w:val="20"/>
          <w:szCs w:val="20"/>
        </w:rPr>
        <w:t>4</w:t>
      </w:r>
      <w:r w:rsidR="00F35409" w:rsidRPr="00E31183">
        <w:rPr>
          <w:sz w:val="20"/>
          <w:szCs w:val="20"/>
        </w:rPr>
        <w:t>):</w:t>
      </w:r>
      <w:r w:rsidR="00786134" w:rsidRPr="00E31183">
        <w:rPr>
          <w:noProof/>
          <w:color w:val="000000"/>
          <w:sz w:val="20"/>
          <w:szCs w:val="20"/>
        </w:rPr>
        <w:t>88</w:t>
      </w:r>
      <w:r w:rsidR="00F35409" w:rsidRPr="00E31183">
        <w:rPr>
          <w:color w:val="000000"/>
          <w:sz w:val="20"/>
          <w:szCs w:val="20"/>
        </w:rPr>
        <w:t>-</w:t>
      </w:r>
      <w:r w:rsidR="00786134" w:rsidRPr="00E31183">
        <w:rPr>
          <w:noProof/>
          <w:color w:val="000000"/>
          <w:sz w:val="20"/>
          <w:szCs w:val="20"/>
        </w:rPr>
        <w:t>92</w:t>
      </w:r>
      <w:r w:rsidR="00F35409" w:rsidRPr="00E31183">
        <w:rPr>
          <w:sz w:val="20"/>
          <w:szCs w:val="20"/>
        </w:rPr>
        <w:t>]</w:t>
      </w:r>
      <w:r w:rsidR="00F35409" w:rsidRPr="00E31183">
        <w:rPr>
          <w:rFonts w:hint="eastAsia"/>
          <w:sz w:val="20"/>
          <w:szCs w:val="20"/>
        </w:rPr>
        <w:t>.</w:t>
      </w:r>
      <w:r w:rsidR="00F35409" w:rsidRPr="00E31183">
        <w:rPr>
          <w:sz w:val="20"/>
          <w:szCs w:val="20"/>
        </w:rPr>
        <w:t xml:space="preserve"> (ISSN: 1545-0740).</w:t>
      </w:r>
      <w:r w:rsidR="00F35409" w:rsidRPr="00E31183">
        <w:rPr>
          <w:color w:val="0000FF"/>
          <w:sz w:val="20"/>
          <w:szCs w:val="20"/>
        </w:rPr>
        <w:t xml:space="preserve"> </w:t>
      </w:r>
      <w:hyperlink r:id="rId8" w:history="1">
        <w:r w:rsidR="00F35409" w:rsidRPr="00E31183">
          <w:rPr>
            <w:rStyle w:val="Hyperlink"/>
            <w:sz w:val="20"/>
            <w:szCs w:val="20"/>
          </w:rPr>
          <w:t>http://www.sciencepub.net/nature</w:t>
        </w:r>
      </w:hyperlink>
      <w:r w:rsidR="00F35409" w:rsidRPr="00E31183">
        <w:rPr>
          <w:sz w:val="20"/>
          <w:szCs w:val="20"/>
        </w:rPr>
        <w:t>.</w:t>
      </w:r>
      <w:r w:rsidR="00F35409" w:rsidRPr="00E31183">
        <w:rPr>
          <w:rFonts w:hint="eastAsia"/>
          <w:sz w:val="20"/>
          <w:szCs w:val="20"/>
        </w:rPr>
        <w:t xml:space="preserve"> </w:t>
      </w:r>
      <w:r w:rsidR="00F35409" w:rsidRPr="00E31183">
        <w:rPr>
          <w:rFonts w:hint="eastAsia"/>
          <w:sz w:val="20"/>
          <w:szCs w:val="20"/>
          <w:lang w:eastAsia="zh-CN"/>
        </w:rPr>
        <w:t>11</w:t>
      </w:r>
    </w:p>
    <w:p w:rsidR="001817C7" w:rsidRPr="00E31183" w:rsidRDefault="001817C7" w:rsidP="002746F3">
      <w:pPr>
        <w:pStyle w:val="Normal1"/>
        <w:snapToGrid w:val="0"/>
        <w:spacing w:before="0" w:beforeAutospacing="0" w:after="0" w:afterAutospacing="0"/>
        <w:jc w:val="both"/>
        <w:rPr>
          <w:sz w:val="20"/>
          <w:szCs w:val="20"/>
        </w:rPr>
      </w:pPr>
    </w:p>
    <w:p w:rsidR="00656C4A" w:rsidRPr="00E31183" w:rsidRDefault="001817C7" w:rsidP="002746F3">
      <w:pPr>
        <w:snapToGrid w:val="0"/>
        <w:jc w:val="both"/>
        <w:rPr>
          <w:rStyle w:val="hps"/>
          <w:sz w:val="20"/>
          <w:szCs w:val="20"/>
        </w:rPr>
      </w:pPr>
      <w:r w:rsidRPr="00E31183">
        <w:rPr>
          <w:b/>
          <w:sz w:val="20"/>
          <w:szCs w:val="20"/>
        </w:rPr>
        <w:t xml:space="preserve">Keywords: </w:t>
      </w:r>
      <w:r w:rsidR="00D31994" w:rsidRPr="00E31183">
        <w:rPr>
          <w:sz w:val="20"/>
          <w:szCs w:val="20"/>
        </w:rPr>
        <w:t>job satisfaction, nurse, hospital, Kermanshah</w:t>
      </w:r>
    </w:p>
    <w:p w:rsidR="002746F3" w:rsidRPr="00E31183" w:rsidRDefault="002746F3" w:rsidP="002746F3">
      <w:pPr>
        <w:snapToGrid w:val="0"/>
        <w:jc w:val="both"/>
        <w:rPr>
          <w:b/>
          <w:sz w:val="20"/>
          <w:szCs w:val="20"/>
        </w:rPr>
      </w:pPr>
    </w:p>
    <w:p w:rsidR="002746F3" w:rsidRPr="00E31183" w:rsidRDefault="002746F3" w:rsidP="002746F3">
      <w:pPr>
        <w:snapToGrid w:val="0"/>
        <w:jc w:val="both"/>
        <w:rPr>
          <w:b/>
          <w:sz w:val="20"/>
          <w:szCs w:val="20"/>
        </w:rPr>
        <w:sectPr w:rsidR="002746F3" w:rsidRPr="00E31183" w:rsidSect="00786134">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88"/>
          <w:cols w:space="720"/>
          <w:docGrid w:linePitch="360"/>
        </w:sectPr>
      </w:pPr>
    </w:p>
    <w:p w:rsidR="00471E57" w:rsidRPr="00E31183" w:rsidRDefault="00471E57" w:rsidP="002746F3">
      <w:pPr>
        <w:numPr>
          <w:ilvl w:val="0"/>
          <w:numId w:val="14"/>
        </w:numPr>
        <w:snapToGrid w:val="0"/>
        <w:ind w:left="0" w:firstLine="0"/>
        <w:jc w:val="both"/>
        <w:rPr>
          <w:b/>
          <w:sz w:val="20"/>
          <w:szCs w:val="20"/>
        </w:rPr>
      </w:pPr>
      <w:r w:rsidRPr="00E31183">
        <w:rPr>
          <w:b/>
          <w:sz w:val="20"/>
          <w:szCs w:val="20"/>
        </w:rPr>
        <w:lastRenderedPageBreak/>
        <w:t>Introduction</w:t>
      </w:r>
    </w:p>
    <w:p w:rsidR="00000934" w:rsidRPr="00E31183" w:rsidRDefault="00000934" w:rsidP="002746F3">
      <w:pPr>
        <w:pStyle w:val="Normal1"/>
        <w:snapToGrid w:val="0"/>
        <w:spacing w:before="0" w:beforeAutospacing="0" w:after="0" w:afterAutospacing="0"/>
        <w:ind w:firstLine="425"/>
        <w:jc w:val="both"/>
        <w:rPr>
          <w:sz w:val="20"/>
          <w:szCs w:val="20"/>
        </w:rPr>
      </w:pPr>
      <w:r w:rsidRPr="00E31183">
        <w:rPr>
          <w:sz w:val="20"/>
          <w:szCs w:val="20"/>
        </w:rPr>
        <w:t xml:space="preserve">Job satisfaction is a great challenge in health care organizations particularly among nurses. Increasing the demand for nurses is growing since resources are always limited and costs are high; there isn’t sufficient supply to meet this </w:t>
      </w:r>
      <w:proofErr w:type="gramStart"/>
      <w:r w:rsidRPr="00E31183">
        <w:rPr>
          <w:sz w:val="20"/>
          <w:szCs w:val="20"/>
        </w:rPr>
        <w:t>demand(</w:t>
      </w:r>
      <w:proofErr w:type="gramEnd"/>
      <w:r w:rsidRPr="00E31183">
        <w:rPr>
          <w:sz w:val="20"/>
          <w:szCs w:val="20"/>
        </w:rPr>
        <w:t xml:space="preserve">1.)Lack of nurses and leaving the profession, is a worldwide problem in both developed countries and developing countries (2). Survey shows that lack of job satisfaction is one of affecting factors to leave the nursing profession. One-third of nurses in England and Scotland, and more than one-fifth of the American nurses have a tendency to leave their profession (3). </w:t>
      </w:r>
      <w:proofErr w:type="spellStart"/>
      <w:r w:rsidRPr="00E31183">
        <w:rPr>
          <w:sz w:val="20"/>
          <w:szCs w:val="20"/>
        </w:rPr>
        <w:t>Bahabadi</w:t>
      </w:r>
      <w:proofErr w:type="spellEnd"/>
      <w:r w:rsidRPr="00E31183">
        <w:rPr>
          <w:sz w:val="20"/>
          <w:szCs w:val="20"/>
        </w:rPr>
        <w:t xml:space="preserve"> and associates study results showed that 72/3% of the nurses leave their profession and did not have desire to return to work under any circumstances(4). Almost in all countries, the most important part of the health workforce (insome80%) </w:t>
      </w:r>
      <w:proofErr w:type="gramStart"/>
      <w:r w:rsidRPr="00E31183">
        <w:rPr>
          <w:sz w:val="20"/>
          <w:szCs w:val="20"/>
        </w:rPr>
        <w:t>are</w:t>
      </w:r>
      <w:proofErr w:type="gramEnd"/>
      <w:r w:rsidRPr="00E31183">
        <w:rPr>
          <w:sz w:val="20"/>
          <w:szCs w:val="20"/>
        </w:rPr>
        <w:t xml:space="preserve"> nurses. Today the world is facing workforce crisis and one of the most striking examples is the shortage of nurses (5).Different countries have to check the status of job satisfaction in working order and, have been studied job satisfaction indifferent perspective. The highest job satisfaction showed in the U.S. (41%) followed by Scotland (38%), the UK (36%), Canada (33%) and Germany (17%) (6). Roman suggested in his article that, nursing </w:t>
      </w:r>
      <w:r w:rsidRPr="00E31183">
        <w:rPr>
          <w:sz w:val="20"/>
          <w:szCs w:val="20"/>
        </w:rPr>
        <w:lastRenderedPageBreak/>
        <w:t>shortage will reach its maximum in the years 20 15 and 2020.This shortage is caused to don’t achieve to global goals of health systems and professional grievances</w:t>
      </w:r>
      <w:r w:rsidR="00985AE1" w:rsidRPr="00E31183">
        <w:rPr>
          <w:sz w:val="20"/>
          <w:szCs w:val="20"/>
        </w:rPr>
        <w:t xml:space="preserve"> </w:t>
      </w:r>
      <w:r w:rsidRPr="00E31183">
        <w:rPr>
          <w:sz w:val="20"/>
          <w:szCs w:val="20"/>
        </w:rPr>
        <w:t xml:space="preserve">of nurses (7).Taylor in his research in America showed that productivity and job satisfaction of nurses will increase by patient care quality (8). </w:t>
      </w:r>
      <w:proofErr w:type="spellStart"/>
      <w:r w:rsidRPr="00E31183">
        <w:rPr>
          <w:sz w:val="20"/>
          <w:szCs w:val="20"/>
        </w:rPr>
        <w:t>Monjamed</w:t>
      </w:r>
      <w:proofErr w:type="spellEnd"/>
      <w:r w:rsidRPr="00E31183">
        <w:rPr>
          <w:sz w:val="20"/>
          <w:szCs w:val="20"/>
        </w:rPr>
        <w:t xml:space="preserve"> and colleagues in their study showed that the dissatisfaction of the nurses can be due to long working hours, workplace conditions, </w:t>
      </w:r>
      <w:proofErr w:type="gramStart"/>
      <w:r w:rsidRPr="00E31183">
        <w:rPr>
          <w:sz w:val="20"/>
          <w:szCs w:val="20"/>
        </w:rPr>
        <w:t>weakness</w:t>
      </w:r>
      <w:proofErr w:type="gramEnd"/>
      <w:r w:rsidRPr="00E31183">
        <w:rPr>
          <w:sz w:val="20"/>
          <w:szCs w:val="20"/>
        </w:rPr>
        <w:t xml:space="preserve"> in the way of reward and punishment and evaluation method (9). Adams </w:t>
      </w:r>
      <w:proofErr w:type="gramStart"/>
      <w:r w:rsidRPr="00E31183">
        <w:rPr>
          <w:sz w:val="20"/>
          <w:szCs w:val="20"/>
        </w:rPr>
        <w:t>And</w:t>
      </w:r>
      <w:proofErr w:type="gramEnd"/>
      <w:r w:rsidRPr="00E31183">
        <w:rPr>
          <w:sz w:val="20"/>
          <w:szCs w:val="20"/>
        </w:rPr>
        <w:t xml:space="preserve"> Bond In their study concluded that organizational factors are more important than individual factors in the prediction of the nurses' job satisfaction (10). Lu Research is also suggests that factors such as education level, shifts and tasks can be effective on job satisfaction (11).</w:t>
      </w:r>
    </w:p>
    <w:p w:rsidR="00000934" w:rsidRPr="00E31183" w:rsidRDefault="00000934" w:rsidP="002746F3">
      <w:pPr>
        <w:pStyle w:val="Normal1"/>
        <w:snapToGrid w:val="0"/>
        <w:spacing w:before="0" w:beforeAutospacing="0" w:after="0" w:afterAutospacing="0"/>
        <w:ind w:firstLine="425"/>
        <w:jc w:val="both"/>
        <w:rPr>
          <w:sz w:val="20"/>
          <w:szCs w:val="20"/>
        </w:rPr>
      </w:pPr>
      <w:r w:rsidRPr="00E31183">
        <w:rPr>
          <w:sz w:val="20"/>
          <w:szCs w:val="20"/>
        </w:rPr>
        <w:t xml:space="preserve">The job satisfaction issue is one the subjects that has been studied in many different organizations from the 1920s onwards, and according to many experts, it is one of the most challenging and fundamental concepts of organizational policies and management strategies to increase productivity and the organization's performance (12).Job satisfaction is defined as a pleasurable emotional state that arises from assessments of emotional reactions and attitudes of persons toward the job (13,.) Satisfaction points to </w:t>
      </w:r>
      <w:r w:rsidRPr="00E31183">
        <w:rPr>
          <w:sz w:val="20"/>
          <w:szCs w:val="20"/>
        </w:rPr>
        <w:lastRenderedPageBreak/>
        <w:t>enjoy job, better work, enthusiasm and joy of getting a good reward due to the efforts of individual (14).</w:t>
      </w:r>
    </w:p>
    <w:p w:rsidR="002746F3" w:rsidRPr="00E31183" w:rsidRDefault="00000934" w:rsidP="00E31183">
      <w:pPr>
        <w:pStyle w:val="Normal1"/>
        <w:snapToGrid w:val="0"/>
        <w:spacing w:before="0" w:beforeAutospacing="0" w:after="0" w:afterAutospacing="0"/>
        <w:ind w:firstLine="425"/>
        <w:jc w:val="both"/>
        <w:rPr>
          <w:rFonts w:eastAsiaTheme="minorEastAsia"/>
          <w:sz w:val="20"/>
          <w:szCs w:val="20"/>
          <w:lang w:eastAsia="zh-CN"/>
        </w:rPr>
      </w:pPr>
      <w:r w:rsidRPr="00E31183">
        <w:rPr>
          <w:sz w:val="20"/>
          <w:szCs w:val="20"/>
        </w:rPr>
        <w:t>Treatment and health care organizations have a special position in the community due to their importance task in prevention, care and treatment; and job dissatisfaction in health centers leads to the reduction of the quality of provided services and finally patient's dissatisfaction (15).Therefore, attending their views is attending to the healthcare community considering the extent of the value of nursing in health care and training centers. As the job satisfaction of nurses in hospitals leads to increasing health care and improving patient's satisfaction and ultimately improve healthcare of hospital and considering the key role of nurses in health services to patients, the important cases that these will lead to better services offered by them. The scientific study in this field and using its results in various aspects of nursing practice can be</w:t>
      </w:r>
      <w:r w:rsidR="00985AE1" w:rsidRPr="00E31183">
        <w:rPr>
          <w:sz w:val="20"/>
          <w:szCs w:val="20"/>
        </w:rPr>
        <w:t xml:space="preserve"> </w:t>
      </w:r>
      <w:r w:rsidRPr="00E31183">
        <w:rPr>
          <w:sz w:val="20"/>
          <w:szCs w:val="20"/>
        </w:rPr>
        <w:t xml:space="preserve">beneficent. The present study, considering the raised issues, investigates the factors associated with job satisfaction among nurses of health </w:t>
      </w:r>
      <w:proofErr w:type="gramStart"/>
      <w:r w:rsidRPr="00E31183">
        <w:rPr>
          <w:sz w:val="20"/>
          <w:szCs w:val="20"/>
        </w:rPr>
        <w:t>centers(</w:t>
      </w:r>
      <w:proofErr w:type="gramEnd"/>
      <w:r w:rsidRPr="00E31183">
        <w:rPr>
          <w:sz w:val="20"/>
          <w:szCs w:val="20"/>
        </w:rPr>
        <w:t>hospitals)city of Kermanshah in 2013.</w:t>
      </w:r>
    </w:p>
    <w:p w:rsidR="00000934" w:rsidRPr="00E31183" w:rsidRDefault="00000934" w:rsidP="002746F3">
      <w:pPr>
        <w:pStyle w:val="Normal1"/>
        <w:snapToGrid w:val="0"/>
        <w:spacing w:before="0" w:beforeAutospacing="0" w:after="0" w:afterAutospacing="0"/>
        <w:jc w:val="both"/>
        <w:rPr>
          <w:b/>
          <w:bCs/>
          <w:sz w:val="20"/>
          <w:szCs w:val="20"/>
        </w:rPr>
      </w:pPr>
      <w:r w:rsidRPr="00E31183">
        <w:rPr>
          <w:b/>
          <w:bCs/>
          <w:sz w:val="20"/>
          <w:szCs w:val="20"/>
        </w:rPr>
        <w:t>2 - Materials and Methods</w:t>
      </w:r>
    </w:p>
    <w:p w:rsidR="00000934" w:rsidRPr="00E31183" w:rsidRDefault="00000934" w:rsidP="002746F3">
      <w:pPr>
        <w:pStyle w:val="Normal1"/>
        <w:snapToGrid w:val="0"/>
        <w:spacing w:before="0" w:beforeAutospacing="0" w:after="0" w:afterAutospacing="0"/>
        <w:ind w:firstLine="425"/>
        <w:jc w:val="both"/>
        <w:rPr>
          <w:sz w:val="20"/>
          <w:szCs w:val="20"/>
        </w:rPr>
      </w:pPr>
      <w:r w:rsidRPr="00E31183">
        <w:rPr>
          <w:sz w:val="20"/>
          <w:szCs w:val="20"/>
        </w:rPr>
        <w:t xml:space="preserve">This is an Analytic-Descriptive study using a stratified - random sampling that was conducted in 2013 over 629nurses working in health </w:t>
      </w:r>
      <w:proofErr w:type="gramStart"/>
      <w:r w:rsidRPr="00E31183">
        <w:rPr>
          <w:sz w:val="20"/>
          <w:szCs w:val="20"/>
        </w:rPr>
        <w:t>centers(</w:t>
      </w:r>
      <w:proofErr w:type="gramEnd"/>
      <w:r w:rsidRPr="00E31183">
        <w:rPr>
          <w:sz w:val="20"/>
          <w:szCs w:val="20"/>
        </w:rPr>
        <w:t xml:space="preserve">Imam Reza (AS), Imam Ali (AS)and </w:t>
      </w:r>
      <w:proofErr w:type="spellStart"/>
      <w:r w:rsidRPr="00E31183">
        <w:rPr>
          <w:sz w:val="20"/>
          <w:szCs w:val="20"/>
        </w:rPr>
        <w:t>Taleghani</w:t>
      </w:r>
      <w:proofErr w:type="spellEnd"/>
      <w:r w:rsidRPr="00E31183">
        <w:rPr>
          <w:sz w:val="20"/>
          <w:szCs w:val="20"/>
        </w:rPr>
        <w:t xml:space="preserve">) in Kermanshah city. Nurses in this study are nurses who were either formally or contractors engaged to perform the tasks. Data were collected using a questionnaire. The questionnaire included 8 demographic questions, including age, gender, education, work experience, marital status, type of employment, housing and healthcare, respectively. Another is standard job satisfaction questionnaire of Herzberg that study the job satisfaction within 8 </w:t>
      </w:r>
      <w:r w:rsidRPr="00E31183">
        <w:rPr>
          <w:sz w:val="20"/>
          <w:szCs w:val="20"/>
        </w:rPr>
        <w:lastRenderedPageBreak/>
        <w:t>factors including Job security, salary, working environment, relationship with colleagues, job status, supervisory, managerial policy personal life. Reliability and validity of the questionnaire for the dimensions of job satisfaction:</w:t>
      </w:r>
    </w:p>
    <w:p w:rsidR="00000934" w:rsidRPr="00E31183" w:rsidRDefault="00000934" w:rsidP="00E31183">
      <w:pPr>
        <w:pStyle w:val="Normal1"/>
        <w:snapToGrid w:val="0"/>
        <w:spacing w:before="0" w:beforeAutospacing="0" w:after="0" w:afterAutospacing="0"/>
        <w:ind w:firstLine="425"/>
        <w:jc w:val="both"/>
        <w:rPr>
          <w:sz w:val="20"/>
          <w:szCs w:val="20"/>
        </w:rPr>
      </w:pPr>
      <w:r w:rsidRPr="00E31183">
        <w:rPr>
          <w:sz w:val="20"/>
          <w:szCs w:val="20"/>
        </w:rPr>
        <w:t xml:space="preserve">job security 63%, wages, 65%, working environment 69%, relationship with colleagues, 72%, career 70%, supervisory 74%,managerial policy 76% and personal life 80%.The </w:t>
      </w:r>
      <w:proofErr w:type="spellStart"/>
      <w:r w:rsidRPr="00E31183">
        <w:rPr>
          <w:sz w:val="20"/>
          <w:szCs w:val="20"/>
        </w:rPr>
        <w:t>Cronbach</w:t>
      </w:r>
      <w:proofErr w:type="spellEnd"/>
      <w:r w:rsidRPr="00E31183">
        <w:rPr>
          <w:sz w:val="20"/>
          <w:szCs w:val="20"/>
        </w:rPr>
        <w:t xml:space="preserve"> alpha Coefficient is 71% using software SPSS. Scoring scale for all questions was taken in </w:t>
      </w:r>
      <w:proofErr w:type="spellStart"/>
      <w:r w:rsidRPr="00E31183">
        <w:rPr>
          <w:sz w:val="20"/>
          <w:szCs w:val="20"/>
        </w:rPr>
        <w:t>Likert</w:t>
      </w:r>
      <w:proofErr w:type="spellEnd"/>
      <w:r w:rsidRPr="00E31183">
        <w:rPr>
          <w:sz w:val="20"/>
          <w:szCs w:val="20"/>
        </w:rPr>
        <w:t xml:space="preserve"> scale and scores were classified from zero to three.(I am completely satisfied with point 3), (I am somewhat satisfied with score2), (I am not satisfied with the1) and (</w:t>
      </w:r>
      <w:proofErr w:type="spellStart"/>
      <w:r w:rsidRPr="00E31183">
        <w:rPr>
          <w:sz w:val="20"/>
          <w:szCs w:val="20"/>
        </w:rPr>
        <w:t>noidea</w:t>
      </w:r>
      <w:proofErr w:type="spellEnd"/>
      <w:r w:rsidRPr="00E31183">
        <w:rPr>
          <w:sz w:val="20"/>
          <w:szCs w:val="20"/>
        </w:rPr>
        <w:t xml:space="preserve"> of zero).Finally the overall satisfaction was divided into three parts.(Score of 0 to 33 indicates low satisfaction), (average satisfaction score of 34 to 66), and (high satisfaction score of 67 to100).675 questionnaires were distributed and658 questionnaire were returned. A number of questionnaires were excluded from the list due to incomplete information and finally 629 questionnaires were examined. Questionnaires were distributed among nurses in the workplace (hospitals) in different shifts and were easy access. Data obtained from the questionnaires were coded and then were recorded and analyzed in the software programSPSS16. To classification and interpretation of the test frequency results using software SPSS, absolute and independent t-test, chi-square and correlation coefficient Pearson’s were used.</w:t>
      </w:r>
    </w:p>
    <w:p w:rsidR="00000934" w:rsidRPr="00E31183" w:rsidRDefault="00000934" w:rsidP="002746F3">
      <w:pPr>
        <w:pStyle w:val="Normal1"/>
        <w:snapToGrid w:val="0"/>
        <w:spacing w:before="0" w:beforeAutospacing="0" w:after="0" w:afterAutospacing="0"/>
        <w:jc w:val="both"/>
        <w:rPr>
          <w:b/>
          <w:bCs/>
          <w:sz w:val="20"/>
          <w:szCs w:val="20"/>
        </w:rPr>
      </w:pPr>
      <w:r w:rsidRPr="00E31183">
        <w:rPr>
          <w:b/>
          <w:bCs/>
          <w:sz w:val="20"/>
          <w:szCs w:val="20"/>
        </w:rPr>
        <w:t>3- Research Findings</w:t>
      </w:r>
    </w:p>
    <w:p w:rsidR="00000934" w:rsidRPr="00E31183" w:rsidRDefault="00000934" w:rsidP="00E31183">
      <w:pPr>
        <w:pStyle w:val="Normal1"/>
        <w:snapToGrid w:val="0"/>
        <w:spacing w:before="0" w:beforeAutospacing="0" w:after="0" w:afterAutospacing="0"/>
        <w:ind w:firstLine="425"/>
        <w:jc w:val="both"/>
        <w:rPr>
          <w:sz w:val="20"/>
          <w:szCs w:val="20"/>
        </w:rPr>
      </w:pPr>
      <w:r w:rsidRPr="00E31183">
        <w:rPr>
          <w:sz w:val="20"/>
          <w:szCs w:val="20"/>
        </w:rPr>
        <w:t>Based on these findings</w:t>
      </w:r>
      <w:proofErr w:type="gramStart"/>
      <w:r w:rsidRPr="00E31183">
        <w:rPr>
          <w:sz w:val="20"/>
          <w:szCs w:val="20"/>
        </w:rPr>
        <w:t>,70</w:t>
      </w:r>
      <w:proofErr w:type="gramEnd"/>
      <w:r w:rsidRPr="00E31183">
        <w:rPr>
          <w:sz w:val="20"/>
          <w:szCs w:val="20"/>
        </w:rPr>
        <w:t xml:space="preserve">/6 percent (444) were female and 29/4 percent (185) were male. </w:t>
      </w:r>
      <w:proofErr w:type="gramStart"/>
      <w:r w:rsidRPr="00E31183">
        <w:rPr>
          <w:sz w:val="20"/>
          <w:szCs w:val="20"/>
        </w:rPr>
        <w:t>The mean age is7/91 ±34/03Average years of work experience 7/78 ± 9/41 years.</w:t>
      </w:r>
      <w:proofErr w:type="gramEnd"/>
      <w:r w:rsidR="00E31183">
        <w:rPr>
          <w:rFonts w:eastAsiaTheme="minorEastAsia" w:hint="eastAsia"/>
          <w:sz w:val="20"/>
          <w:szCs w:val="20"/>
          <w:lang w:eastAsia="zh-CN"/>
        </w:rPr>
        <w:t xml:space="preserve"> </w:t>
      </w:r>
    </w:p>
    <w:p w:rsidR="00E31183" w:rsidRDefault="00E31183" w:rsidP="002746F3">
      <w:pPr>
        <w:pStyle w:val="Normal1"/>
        <w:snapToGrid w:val="0"/>
        <w:spacing w:before="0" w:beforeAutospacing="0" w:after="0" w:afterAutospacing="0"/>
        <w:jc w:val="center"/>
        <w:rPr>
          <w:b/>
          <w:bCs/>
          <w:sz w:val="20"/>
          <w:szCs w:val="20"/>
        </w:rPr>
        <w:sectPr w:rsidR="00E31183" w:rsidSect="00E31183">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576"/>
          <w:docGrid w:linePitch="360"/>
        </w:sectPr>
      </w:pPr>
    </w:p>
    <w:p w:rsidR="00E31183" w:rsidRDefault="00E31183" w:rsidP="002746F3">
      <w:pPr>
        <w:pStyle w:val="Normal1"/>
        <w:snapToGrid w:val="0"/>
        <w:spacing w:before="0" w:beforeAutospacing="0" w:after="0" w:afterAutospacing="0"/>
        <w:jc w:val="center"/>
        <w:rPr>
          <w:rFonts w:eastAsiaTheme="minorEastAsia"/>
          <w:b/>
          <w:bCs/>
          <w:sz w:val="20"/>
          <w:szCs w:val="20"/>
          <w:lang w:eastAsia="zh-CN"/>
        </w:rPr>
      </w:pPr>
    </w:p>
    <w:p w:rsidR="00000934" w:rsidRPr="00E31183" w:rsidRDefault="00000934" w:rsidP="002746F3">
      <w:pPr>
        <w:pStyle w:val="Normal1"/>
        <w:snapToGrid w:val="0"/>
        <w:spacing w:before="0" w:beforeAutospacing="0" w:after="0" w:afterAutospacing="0"/>
        <w:jc w:val="center"/>
        <w:rPr>
          <w:rFonts w:eastAsia="Calibri"/>
          <w:sz w:val="20"/>
          <w:szCs w:val="20"/>
          <w:lang w:bidi="ar-SA"/>
        </w:rPr>
      </w:pPr>
      <w:r w:rsidRPr="00E31183">
        <w:rPr>
          <w:b/>
          <w:bCs/>
          <w:sz w:val="20"/>
          <w:szCs w:val="20"/>
        </w:rPr>
        <w:t>Table 1:</w:t>
      </w:r>
      <w:r w:rsidR="00985AE1" w:rsidRPr="00E31183">
        <w:rPr>
          <w:b/>
          <w:bCs/>
          <w:sz w:val="20"/>
          <w:szCs w:val="20"/>
        </w:rPr>
        <w:t xml:space="preserve"> </w:t>
      </w:r>
      <w:r w:rsidRPr="00E31183">
        <w:rPr>
          <w:rFonts w:eastAsia="Calibri"/>
          <w:sz w:val="20"/>
          <w:szCs w:val="20"/>
          <w:lang w:bidi="ar-SA"/>
        </w:rPr>
        <w:t>Overall satisfaction scores based on the average dimensions of job satisfaction among nurses</w:t>
      </w:r>
    </w:p>
    <w:tbl>
      <w:tblPr>
        <w:tblW w:w="4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2192"/>
        <w:gridCol w:w="2170"/>
        <w:gridCol w:w="2702"/>
      </w:tblGrid>
      <w:tr w:rsidR="00000934" w:rsidRPr="00E31183" w:rsidTr="00E31183">
        <w:trPr>
          <w:cantSplit/>
          <w:jc w:val="center"/>
        </w:trPr>
        <w:tc>
          <w:tcPr>
            <w:tcW w:w="1175" w:type="pct"/>
            <w:vAlign w:val="center"/>
            <w:hideMark/>
          </w:tcPr>
          <w:p w:rsidR="00000934" w:rsidRPr="00E31183" w:rsidRDefault="00000934" w:rsidP="002746F3">
            <w:pPr>
              <w:snapToGrid w:val="0"/>
              <w:jc w:val="both"/>
              <w:textAlignment w:val="top"/>
              <w:rPr>
                <w:b/>
                <w:bCs/>
                <w:color w:val="000000"/>
                <w:sz w:val="20"/>
                <w:szCs w:val="20"/>
              </w:rPr>
            </w:pPr>
            <w:r w:rsidRPr="00E31183">
              <w:rPr>
                <w:color w:val="000000"/>
                <w:sz w:val="20"/>
                <w:szCs w:val="20"/>
              </w:rPr>
              <w:t>High-Satisfaction</w:t>
            </w:r>
          </w:p>
        </w:tc>
        <w:tc>
          <w:tcPr>
            <w:tcW w:w="1187" w:type="pct"/>
            <w:vAlign w:val="center"/>
            <w:hideMark/>
          </w:tcPr>
          <w:p w:rsidR="00000934" w:rsidRPr="00E31183" w:rsidRDefault="00000934" w:rsidP="002746F3">
            <w:pPr>
              <w:snapToGrid w:val="0"/>
              <w:jc w:val="both"/>
              <w:textAlignment w:val="top"/>
              <w:rPr>
                <w:b/>
                <w:bCs/>
                <w:color w:val="000000"/>
                <w:sz w:val="20"/>
                <w:szCs w:val="20"/>
              </w:rPr>
            </w:pPr>
            <w:r w:rsidRPr="00E31183">
              <w:rPr>
                <w:color w:val="000000"/>
                <w:sz w:val="20"/>
                <w:szCs w:val="20"/>
              </w:rPr>
              <w:t>Average satisfaction</w:t>
            </w:r>
          </w:p>
        </w:tc>
        <w:tc>
          <w:tcPr>
            <w:tcW w:w="1175" w:type="pct"/>
            <w:vAlign w:val="center"/>
            <w:hideMark/>
          </w:tcPr>
          <w:p w:rsidR="00000934" w:rsidRPr="00E31183" w:rsidRDefault="00000934" w:rsidP="002746F3">
            <w:pPr>
              <w:snapToGrid w:val="0"/>
              <w:jc w:val="both"/>
              <w:textAlignment w:val="top"/>
              <w:rPr>
                <w:b/>
                <w:bCs/>
                <w:color w:val="000000"/>
                <w:sz w:val="20"/>
                <w:szCs w:val="20"/>
              </w:rPr>
            </w:pPr>
            <w:r w:rsidRPr="00E31183">
              <w:rPr>
                <w:color w:val="000000"/>
                <w:sz w:val="20"/>
                <w:szCs w:val="20"/>
              </w:rPr>
              <w:t>Low satisfaction</w:t>
            </w:r>
          </w:p>
        </w:tc>
        <w:tc>
          <w:tcPr>
            <w:tcW w:w="1463" w:type="pct"/>
            <w:vMerge w:val="restart"/>
            <w:vAlign w:val="center"/>
            <w:hideMark/>
          </w:tcPr>
          <w:p w:rsidR="00000934" w:rsidRPr="00E31183" w:rsidRDefault="00000934" w:rsidP="00E31183">
            <w:pPr>
              <w:snapToGrid w:val="0"/>
              <w:jc w:val="both"/>
              <w:textAlignment w:val="top"/>
              <w:rPr>
                <w:b/>
                <w:bCs/>
                <w:color w:val="000000"/>
                <w:sz w:val="20"/>
                <w:szCs w:val="20"/>
              </w:rPr>
            </w:pPr>
            <w:bookmarkStart w:id="7" w:name="OLE_LINK5"/>
            <w:bookmarkStart w:id="8" w:name="OLE_LINK6"/>
            <w:r w:rsidRPr="00E31183">
              <w:rPr>
                <w:color w:val="000000"/>
                <w:sz w:val="20"/>
                <w:szCs w:val="20"/>
              </w:rPr>
              <w:t>Dimension of</w:t>
            </w:r>
            <w:r w:rsidR="00E31183">
              <w:rPr>
                <w:rFonts w:hint="eastAsia"/>
                <w:color w:val="000000"/>
                <w:sz w:val="20"/>
                <w:szCs w:val="20"/>
                <w:lang w:eastAsia="zh-CN"/>
              </w:rPr>
              <w:t xml:space="preserve"> </w:t>
            </w:r>
            <w:r w:rsidRPr="00E31183">
              <w:rPr>
                <w:color w:val="000000"/>
                <w:sz w:val="20"/>
                <w:szCs w:val="20"/>
              </w:rPr>
              <w:t>job satisfaction</w:t>
            </w:r>
            <w:bookmarkEnd w:id="7"/>
            <w:bookmarkEnd w:id="8"/>
          </w:p>
        </w:tc>
      </w:tr>
      <w:tr w:rsidR="00000934" w:rsidRPr="00E31183" w:rsidTr="00E31183">
        <w:trPr>
          <w:cantSplit/>
          <w:jc w:val="center"/>
        </w:trPr>
        <w:tc>
          <w:tcPr>
            <w:tcW w:w="1175" w:type="pct"/>
            <w:vAlign w:val="center"/>
            <w:hideMark/>
          </w:tcPr>
          <w:p w:rsidR="00000934" w:rsidRPr="00E31183" w:rsidRDefault="00000934" w:rsidP="002746F3">
            <w:pPr>
              <w:snapToGrid w:val="0"/>
              <w:jc w:val="both"/>
              <w:rPr>
                <w:b/>
                <w:bCs/>
                <w:color w:val="000000"/>
                <w:sz w:val="20"/>
                <w:szCs w:val="20"/>
              </w:rPr>
            </w:pPr>
            <w:r w:rsidRPr="00E31183">
              <w:rPr>
                <w:color w:val="000000"/>
                <w:sz w:val="20"/>
                <w:szCs w:val="20"/>
              </w:rPr>
              <w:t>Std. deviation/Mean</w:t>
            </w:r>
          </w:p>
        </w:tc>
        <w:tc>
          <w:tcPr>
            <w:tcW w:w="1187"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Std. deviation/Mean</w:t>
            </w:r>
          </w:p>
        </w:tc>
        <w:tc>
          <w:tcPr>
            <w:tcW w:w="1175"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Std. deviation/Mean</w:t>
            </w:r>
          </w:p>
        </w:tc>
        <w:tc>
          <w:tcPr>
            <w:tcW w:w="1463" w:type="pct"/>
            <w:vMerge/>
            <w:vAlign w:val="center"/>
            <w:hideMark/>
          </w:tcPr>
          <w:p w:rsidR="00000934" w:rsidRPr="00E31183" w:rsidRDefault="00000934" w:rsidP="002746F3">
            <w:pPr>
              <w:snapToGrid w:val="0"/>
              <w:jc w:val="both"/>
              <w:rPr>
                <w:color w:val="000000"/>
                <w:sz w:val="20"/>
                <w:szCs w:val="20"/>
              </w:rPr>
            </w:pPr>
          </w:p>
        </w:tc>
      </w:tr>
      <w:tr w:rsidR="00000934" w:rsidRPr="00E31183" w:rsidTr="00E31183">
        <w:trPr>
          <w:cantSplit/>
          <w:jc w:val="center"/>
        </w:trPr>
        <w:tc>
          <w:tcPr>
            <w:tcW w:w="1175" w:type="pct"/>
            <w:vAlign w:val="center"/>
            <w:hideMark/>
          </w:tcPr>
          <w:p w:rsidR="00000934" w:rsidRPr="00E31183" w:rsidRDefault="00000934" w:rsidP="002746F3">
            <w:pPr>
              <w:snapToGrid w:val="0"/>
              <w:jc w:val="both"/>
              <w:rPr>
                <w:b/>
                <w:bCs/>
                <w:color w:val="000000"/>
                <w:sz w:val="20"/>
                <w:szCs w:val="20"/>
              </w:rPr>
            </w:pPr>
            <w:bookmarkStart w:id="9" w:name="_Hlk363243481"/>
            <w:r w:rsidRPr="00E31183">
              <w:rPr>
                <w:color w:val="000000"/>
                <w:sz w:val="20"/>
                <w:szCs w:val="20"/>
              </w:rPr>
              <w:t>110 (5/17)</w:t>
            </w:r>
          </w:p>
        </w:tc>
        <w:tc>
          <w:tcPr>
            <w:tcW w:w="1187"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474 (2/75)</w:t>
            </w:r>
          </w:p>
        </w:tc>
        <w:tc>
          <w:tcPr>
            <w:tcW w:w="1175"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46 (3/7)</w:t>
            </w:r>
          </w:p>
        </w:tc>
        <w:tc>
          <w:tcPr>
            <w:tcW w:w="1463" w:type="pct"/>
            <w:vAlign w:val="center"/>
            <w:hideMark/>
          </w:tcPr>
          <w:p w:rsidR="00000934" w:rsidRPr="00E31183" w:rsidRDefault="00000934" w:rsidP="002746F3">
            <w:pPr>
              <w:snapToGrid w:val="0"/>
              <w:jc w:val="both"/>
              <w:textAlignment w:val="top"/>
              <w:rPr>
                <w:color w:val="000000"/>
                <w:sz w:val="20"/>
                <w:szCs w:val="20"/>
              </w:rPr>
            </w:pPr>
            <w:r w:rsidRPr="00E31183">
              <w:rPr>
                <w:color w:val="000000"/>
                <w:sz w:val="20"/>
                <w:szCs w:val="20"/>
              </w:rPr>
              <w:t>Workplace</w:t>
            </w:r>
          </w:p>
        </w:tc>
      </w:tr>
      <w:tr w:rsidR="00000934" w:rsidRPr="00E31183" w:rsidTr="00E31183">
        <w:trPr>
          <w:cantSplit/>
          <w:jc w:val="center"/>
        </w:trPr>
        <w:tc>
          <w:tcPr>
            <w:tcW w:w="1175" w:type="pct"/>
            <w:vAlign w:val="center"/>
            <w:hideMark/>
          </w:tcPr>
          <w:p w:rsidR="00000934" w:rsidRPr="00E31183" w:rsidRDefault="00000934" w:rsidP="002746F3">
            <w:pPr>
              <w:snapToGrid w:val="0"/>
              <w:jc w:val="both"/>
              <w:rPr>
                <w:b/>
                <w:bCs/>
                <w:color w:val="000000"/>
                <w:sz w:val="20"/>
                <w:szCs w:val="20"/>
              </w:rPr>
            </w:pPr>
            <w:r w:rsidRPr="00E31183">
              <w:rPr>
                <w:color w:val="000000"/>
                <w:sz w:val="20"/>
                <w:szCs w:val="20"/>
              </w:rPr>
              <w:t>297 (1/47)</w:t>
            </w:r>
          </w:p>
        </w:tc>
        <w:tc>
          <w:tcPr>
            <w:tcW w:w="1187"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309 (49)</w:t>
            </w:r>
          </w:p>
        </w:tc>
        <w:tc>
          <w:tcPr>
            <w:tcW w:w="1175"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24 (8/3)</w:t>
            </w:r>
          </w:p>
        </w:tc>
        <w:tc>
          <w:tcPr>
            <w:tcW w:w="1463" w:type="pct"/>
            <w:vAlign w:val="center"/>
            <w:hideMark/>
          </w:tcPr>
          <w:p w:rsidR="00000934" w:rsidRPr="00E31183" w:rsidRDefault="00000934" w:rsidP="002746F3">
            <w:pPr>
              <w:snapToGrid w:val="0"/>
              <w:jc w:val="both"/>
              <w:textAlignment w:val="top"/>
              <w:rPr>
                <w:color w:val="000000"/>
                <w:sz w:val="20"/>
                <w:szCs w:val="20"/>
              </w:rPr>
            </w:pPr>
            <w:r w:rsidRPr="00E31183">
              <w:rPr>
                <w:color w:val="000000"/>
                <w:sz w:val="20"/>
                <w:szCs w:val="20"/>
              </w:rPr>
              <w:t>Relationship with colleagues</w:t>
            </w:r>
          </w:p>
        </w:tc>
      </w:tr>
      <w:tr w:rsidR="00000934" w:rsidRPr="00E31183" w:rsidTr="00E31183">
        <w:trPr>
          <w:cantSplit/>
          <w:jc w:val="center"/>
        </w:trPr>
        <w:tc>
          <w:tcPr>
            <w:tcW w:w="1175" w:type="pct"/>
            <w:vAlign w:val="center"/>
            <w:hideMark/>
          </w:tcPr>
          <w:p w:rsidR="00000934" w:rsidRPr="00E31183" w:rsidRDefault="00000934" w:rsidP="002746F3">
            <w:pPr>
              <w:snapToGrid w:val="0"/>
              <w:jc w:val="both"/>
              <w:rPr>
                <w:b/>
                <w:bCs/>
                <w:color w:val="000000"/>
                <w:sz w:val="20"/>
                <w:szCs w:val="20"/>
              </w:rPr>
            </w:pPr>
            <w:r w:rsidRPr="00E31183">
              <w:rPr>
                <w:color w:val="000000"/>
                <w:sz w:val="20"/>
                <w:szCs w:val="20"/>
              </w:rPr>
              <w:t>71 (3/11)</w:t>
            </w:r>
          </w:p>
        </w:tc>
        <w:tc>
          <w:tcPr>
            <w:tcW w:w="1187"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473 (1/75)</w:t>
            </w:r>
          </w:p>
        </w:tc>
        <w:tc>
          <w:tcPr>
            <w:tcW w:w="1175"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86 (7/13)</w:t>
            </w:r>
          </w:p>
        </w:tc>
        <w:tc>
          <w:tcPr>
            <w:tcW w:w="1463" w:type="pct"/>
            <w:vAlign w:val="center"/>
            <w:hideMark/>
          </w:tcPr>
          <w:p w:rsidR="00000934" w:rsidRPr="00E31183" w:rsidRDefault="00000934" w:rsidP="002746F3">
            <w:pPr>
              <w:snapToGrid w:val="0"/>
              <w:jc w:val="both"/>
              <w:textAlignment w:val="top"/>
              <w:rPr>
                <w:color w:val="000000"/>
                <w:sz w:val="20"/>
                <w:szCs w:val="20"/>
              </w:rPr>
            </w:pPr>
            <w:r w:rsidRPr="00E31183">
              <w:rPr>
                <w:color w:val="000000"/>
                <w:sz w:val="20"/>
                <w:szCs w:val="20"/>
              </w:rPr>
              <w:t>Salary</w:t>
            </w:r>
          </w:p>
        </w:tc>
      </w:tr>
      <w:tr w:rsidR="00000934" w:rsidRPr="00E31183" w:rsidTr="00E31183">
        <w:trPr>
          <w:cantSplit/>
          <w:jc w:val="center"/>
        </w:trPr>
        <w:tc>
          <w:tcPr>
            <w:tcW w:w="1175" w:type="pct"/>
            <w:vAlign w:val="center"/>
            <w:hideMark/>
          </w:tcPr>
          <w:p w:rsidR="00000934" w:rsidRPr="00E31183" w:rsidRDefault="00000934" w:rsidP="002746F3">
            <w:pPr>
              <w:snapToGrid w:val="0"/>
              <w:jc w:val="both"/>
              <w:rPr>
                <w:b/>
                <w:bCs/>
                <w:color w:val="000000"/>
                <w:sz w:val="20"/>
                <w:szCs w:val="20"/>
              </w:rPr>
            </w:pPr>
            <w:r w:rsidRPr="00E31183">
              <w:rPr>
                <w:color w:val="000000"/>
                <w:sz w:val="20"/>
                <w:szCs w:val="20"/>
              </w:rPr>
              <w:t>185 (4/29)</w:t>
            </w:r>
          </w:p>
        </w:tc>
        <w:tc>
          <w:tcPr>
            <w:tcW w:w="1187"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381 (5/60)</w:t>
            </w:r>
          </w:p>
        </w:tc>
        <w:tc>
          <w:tcPr>
            <w:tcW w:w="1175"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64 (2/10)</w:t>
            </w:r>
          </w:p>
        </w:tc>
        <w:tc>
          <w:tcPr>
            <w:tcW w:w="1463" w:type="pct"/>
            <w:vAlign w:val="center"/>
            <w:hideMark/>
          </w:tcPr>
          <w:p w:rsidR="00000934" w:rsidRPr="00E31183" w:rsidRDefault="00000934" w:rsidP="002746F3">
            <w:pPr>
              <w:snapToGrid w:val="0"/>
              <w:jc w:val="both"/>
              <w:textAlignment w:val="top"/>
              <w:rPr>
                <w:color w:val="000000"/>
                <w:sz w:val="20"/>
                <w:szCs w:val="20"/>
              </w:rPr>
            </w:pPr>
            <w:r w:rsidRPr="00E31183">
              <w:rPr>
                <w:color w:val="000000"/>
                <w:sz w:val="20"/>
                <w:szCs w:val="20"/>
              </w:rPr>
              <w:t>Position</w:t>
            </w:r>
          </w:p>
        </w:tc>
      </w:tr>
      <w:tr w:rsidR="00000934" w:rsidRPr="00E31183" w:rsidTr="00E31183">
        <w:trPr>
          <w:cantSplit/>
          <w:jc w:val="center"/>
        </w:trPr>
        <w:tc>
          <w:tcPr>
            <w:tcW w:w="1175" w:type="pct"/>
            <w:vAlign w:val="center"/>
            <w:hideMark/>
          </w:tcPr>
          <w:p w:rsidR="00000934" w:rsidRPr="00E31183" w:rsidRDefault="00000934" w:rsidP="002746F3">
            <w:pPr>
              <w:snapToGrid w:val="0"/>
              <w:jc w:val="both"/>
              <w:rPr>
                <w:b/>
                <w:bCs/>
                <w:color w:val="000000"/>
                <w:sz w:val="20"/>
                <w:szCs w:val="20"/>
              </w:rPr>
            </w:pPr>
            <w:r w:rsidRPr="00E31183">
              <w:rPr>
                <w:color w:val="000000"/>
                <w:sz w:val="20"/>
                <w:szCs w:val="20"/>
              </w:rPr>
              <w:t>94 (9/14)</w:t>
            </w:r>
          </w:p>
        </w:tc>
        <w:tc>
          <w:tcPr>
            <w:tcW w:w="1187"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407 (6/64)</w:t>
            </w:r>
          </w:p>
        </w:tc>
        <w:tc>
          <w:tcPr>
            <w:tcW w:w="1175"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129 (5/20)</w:t>
            </w:r>
          </w:p>
        </w:tc>
        <w:tc>
          <w:tcPr>
            <w:tcW w:w="1463" w:type="pct"/>
            <w:vAlign w:val="center"/>
            <w:hideMark/>
          </w:tcPr>
          <w:p w:rsidR="00000934" w:rsidRPr="00E31183" w:rsidRDefault="00000934" w:rsidP="002746F3">
            <w:pPr>
              <w:snapToGrid w:val="0"/>
              <w:jc w:val="both"/>
              <w:textAlignment w:val="top"/>
              <w:rPr>
                <w:color w:val="000000"/>
                <w:sz w:val="20"/>
                <w:szCs w:val="20"/>
              </w:rPr>
            </w:pPr>
            <w:r w:rsidRPr="00E31183">
              <w:rPr>
                <w:color w:val="000000"/>
                <w:sz w:val="20"/>
                <w:szCs w:val="20"/>
              </w:rPr>
              <w:t>Job Security</w:t>
            </w:r>
          </w:p>
        </w:tc>
      </w:tr>
      <w:tr w:rsidR="00000934" w:rsidRPr="00E31183" w:rsidTr="00E31183">
        <w:trPr>
          <w:cantSplit/>
          <w:jc w:val="center"/>
        </w:trPr>
        <w:tc>
          <w:tcPr>
            <w:tcW w:w="1175" w:type="pct"/>
            <w:vAlign w:val="center"/>
            <w:hideMark/>
          </w:tcPr>
          <w:p w:rsidR="00000934" w:rsidRPr="00E31183" w:rsidRDefault="00000934" w:rsidP="002746F3">
            <w:pPr>
              <w:snapToGrid w:val="0"/>
              <w:jc w:val="both"/>
              <w:rPr>
                <w:b/>
                <w:bCs/>
                <w:color w:val="000000"/>
                <w:sz w:val="20"/>
                <w:szCs w:val="20"/>
              </w:rPr>
            </w:pPr>
            <w:r w:rsidRPr="00E31183">
              <w:rPr>
                <w:color w:val="000000"/>
                <w:sz w:val="20"/>
                <w:szCs w:val="20"/>
              </w:rPr>
              <w:t>167 (5/26)</w:t>
            </w:r>
          </w:p>
        </w:tc>
        <w:tc>
          <w:tcPr>
            <w:tcW w:w="1187"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403 (0/64)</w:t>
            </w:r>
          </w:p>
        </w:tc>
        <w:tc>
          <w:tcPr>
            <w:tcW w:w="1175"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60 (5/9)</w:t>
            </w:r>
          </w:p>
        </w:tc>
        <w:tc>
          <w:tcPr>
            <w:tcW w:w="1463" w:type="pct"/>
            <w:vAlign w:val="center"/>
            <w:hideMark/>
          </w:tcPr>
          <w:p w:rsidR="00000934" w:rsidRPr="00E31183" w:rsidRDefault="00000934" w:rsidP="002746F3">
            <w:pPr>
              <w:snapToGrid w:val="0"/>
              <w:jc w:val="both"/>
              <w:textAlignment w:val="top"/>
              <w:rPr>
                <w:color w:val="000000"/>
                <w:sz w:val="20"/>
                <w:szCs w:val="20"/>
              </w:rPr>
            </w:pPr>
            <w:r w:rsidRPr="00E31183">
              <w:rPr>
                <w:color w:val="000000"/>
                <w:sz w:val="20"/>
                <w:szCs w:val="20"/>
              </w:rPr>
              <w:t>Monitoring and Supervision</w:t>
            </w:r>
          </w:p>
        </w:tc>
      </w:tr>
      <w:tr w:rsidR="00000934" w:rsidRPr="00E31183" w:rsidTr="00E31183">
        <w:trPr>
          <w:cantSplit/>
          <w:jc w:val="center"/>
        </w:trPr>
        <w:tc>
          <w:tcPr>
            <w:tcW w:w="1175" w:type="pct"/>
            <w:vAlign w:val="center"/>
            <w:hideMark/>
          </w:tcPr>
          <w:p w:rsidR="00000934" w:rsidRPr="00E31183" w:rsidRDefault="00000934" w:rsidP="002746F3">
            <w:pPr>
              <w:snapToGrid w:val="0"/>
              <w:jc w:val="both"/>
              <w:rPr>
                <w:b/>
                <w:bCs/>
                <w:color w:val="000000"/>
                <w:sz w:val="20"/>
                <w:szCs w:val="20"/>
              </w:rPr>
            </w:pPr>
            <w:r w:rsidRPr="00E31183">
              <w:rPr>
                <w:color w:val="000000"/>
                <w:sz w:val="20"/>
                <w:szCs w:val="20"/>
              </w:rPr>
              <w:t>184 (2/29)</w:t>
            </w:r>
          </w:p>
        </w:tc>
        <w:tc>
          <w:tcPr>
            <w:tcW w:w="1187"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373 (2/59)</w:t>
            </w:r>
          </w:p>
        </w:tc>
        <w:tc>
          <w:tcPr>
            <w:tcW w:w="1175"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73 (6/11)</w:t>
            </w:r>
          </w:p>
        </w:tc>
        <w:tc>
          <w:tcPr>
            <w:tcW w:w="1463" w:type="pct"/>
            <w:vAlign w:val="center"/>
            <w:hideMark/>
          </w:tcPr>
          <w:p w:rsidR="00000934" w:rsidRPr="00E31183" w:rsidRDefault="00000934" w:rsidP="002746F3">
            <w:pPr>
              <w:snapToGrid w:val="0"/>
              <w:jc w:val="both"/>
              <w:textAlignment w:val="top"/>
              <w:rPr>
                <w:color w:val="000000"/>
                <w:sz w:val="20"/>
                <w:szCs w:val="20"/>
              </w:rPr>
            </w:pPr>
            <w:r w:rsidRPr="00E31183">
              <w:rPr>
                <w:color w:val="000000"/>
                <w:sz w:val="20"/>
                <w:szCs w:val="20"/>
              </w:rPr>
              <w:t>Management policy</w:t>
            </w:r>
          </w:p>
        </w:tc>
      </w:tr>
      <w:tr w:rsidR="00000934" w:rsidRPr="00E31183" w:rsidTr="00E31183">
        <w:trPr>
          <w:cantSplit/>
          <w:jc w:val="center"/>
        </w:trPr>
        <w:tc>
          <w:tcPr>
            <w:tcW w:w="1175" w:type="pct"/>
            <w:vAlign w:val="center"/>
            <w:hideMark/>
          </w:tcPr>
          <w:p w:rsidR="00000934" w:rsidRPr="00E31183" w:rsidRDefault="00000934" w:rsidP="002746F3">
            <w:pPr>
              <w:snapToGrid w:val="0"/>
              <w:jc w:val="both"/>
              <w:rPr>
                <w:b/>
                <w:bCs/>
                <w:color w:val="000000"/>
                <w:sz w:val="20"/>
                <w:szCs w:val="20"/>
              </w:rPr>
            </w:pPr>
            <w:r w:rsidRPr="00E31183">
              <w:rPr>
                <w:color w:val="000000"/>
                <w:sz w:val="20"/>
                <w:szCs w:val="20"/>
              </w:rPr>
              <w:t>178 (3/28)</w:t>
            </w:r>
          </w:p>
        </w:tc>
        <w:tc>
          <w:tcPr>
            <w:tcW w:w="1187"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414 (7/65)</w:t>
            </w:r>
          </w:p>
        </w:tc>
        <w:tc>
          <w:tcPr>
            <w:tcW w:w="1175"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38 (0/6)</w:t>
            </w:r>
          </w:p>
        </w:tc>
        <w:tc>
          <w:tcPr>
            <w:tcW w:w="1463" w:type="pct"/>
            <w:vAlign w:val="center"/>
            <w:hideMark/>
          </w:tcPr>
          <w:p w:rsidR="00000934" w:rsidRPr="00E31183" w:rsidRDefault="00000934" w:rsidP="002746F3">
            <w:pPr>
              <w:snapToGrid w:val="0"/>
              <w:jc w:val="both"/>
              <w:textAlignment w:val="top"/>
              <w:rPr>
                <w:color w:val="000000"/>
                <w:sz w:val="20"/>
                <w:szCs w:val="20"/>
              </w:rPr>
            </w:pPr>
            <w:r w:rsidRPr="00E31183">
              <w:rPr>
                <w:color w:val="000000"/>
                <w:sz w:val="20"/>
                <w:szCs w:val="20"/>
              </w:rPr>
              <w:t>Personal Communication</w:t>
            </w:r>
          </w:p>
        </w:tc>
      </w:tr>
      <w:tr w:rsidR="00000934" w:rsidRPr="00E31183" w:rsidTr="00E31183">
        <w:trPr>
          <w:cantSplit/>
          <w:jc w:val="center"/>
        </w:trPr>
        <w:tc>
          <w:tcPr>
            <w:tcW w:w="1175" w:type="pct"/>
            <w:vAlign w:val="center"/>
            <w:hideMark/>
          </w:tcPr>
          <w:p w:rsidR="00000934" w:rsidRPr="00E31183" w:rsidRDefault="00000934" w:rsidP="002746F3">
            <w:pPr>
              <w:snapToGrid w:val="0"/>
              <w:jc w:val="both"/>
              <w:rPr>
                <w:b/>
                <w:bCs/>
                <w:color w:val="000000"/>
                <w:sz w:val="20"/>
                <w:szCs w:val="20"/>
              </w:rPr>
            </w:pPr>
            <w:r w:rsidRPr="00E31183">
              <w:rPr>
                <w:color w:val="000000"/>
                <w:sz w:val="20"/>
                <w:szCs w:val="20"/>
              </w:rPr>
              <w:t>84 (2/139</w:t>
            </w:r>
          </w:p>
        </w:tc>
        <w:tc>
          <w:tcPr>
            <w:tcW w:w="1187"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518 (2/82)</w:t>
            </w:r>
          </w:p>
        </w:tc>
        <w:tc>
          <w:tcPr>
            <w:tcW w:w="1175"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29 (6/4)</w:t>
            </w:r>
          </w:p>
        </w:tc>
        <w:tc>
          <w:tcPr>
            <w:tcW w:w="1463" w:type="pct"/>
            <w:vAlign w:val="center"/>
            <w:hideMark/>
          </w:tcPr>
          <w:p w:rsidR="00000934" w:rsidRPr="00E31183" w:rsidRDefault="00000934" w:rsidP="002746F3">
            <w:pPr>
              <w:snapToGrid w:val="0"/>
              <w:jc w:val="both"/>
              <w:textAlignment w:val="top"/>
              <w:rPr>
                <w:rFonts w:eastAsia="Times New Roman"/>
                <w:color w:val="000000"/>
                <w:sz w:val="20"/>
                <w:szCs w:val="20"/>
              </w:rPr>
            </w:pPr>
            <w:r w:rsidRPr="00E31183">
              <w:rPr>
                <w:rFonts w:eastAsia="Times New Roman"/>
                <w:color w:val="000000"/>
                <w:sz w:val="20"/>
                <w:szCs w:val="20"/>
              </w:rPr>
              <w:t>Overall Satisfaction</w:t>
            </w:r>
          </w:p>
        </w:tc>
      </w:tr>
    </w:tbl>
    <w:bookmarkEnd w:id="9"/>
    <w:p w:rsidR="00000934" w:rsidRPr="00E31183" w:rsidRDefault="00000934" w:rsidP="002746F3">
      <w:pPr>
        <w:autoSpaceDE w:val="0"/>
        <w:autoSpaceDN w:val="0"/>
        <w:adjustRightInd w:val="0"/>
        <w:snapToGrid w:val="0"/>
        <w:jc w:val="both"/>
        <w:rPr>
          <w:rFonts w:eastAsia="Times New Roman"/>
          <w:sz w:val="20"/>
          <w:szCs w:val="20"/>
          <w:lang w:bidi="fa-IR"/>
        </w:rPr>
      </w:pPr>
      <w:r w:rsidRPr="00E31183">
        <w:rPr>
          <w:rFonts w:eastAsia="Times New Roman"/>
          <w:sz w:val="20"/>
          <w:szCs w:val="20"/>
          <w:lang w:bidi="fa-IR"/>
        </w:rPr>
        <w:t>**</w:t>
      </w:r>
      <w:r w:rsidR="00985AE1" w:rsidRPr="00E31183">
        <w:rPr>
          <w:rFonts w:eastAsia="Times New Roman"/>
          <w:sz w:val="20"/>
          <w:szCs w:val="20"/>
          <w:lang w:bidi="fa-IR"/>
        </w:rPr>
        <w:t xml:space="preserve"> </w:t>
      </w:r>
      <w:r w:rsidRPr="00E31183">
        <w:rPr>
          <w:rFonts w:eastAsia="Times New Roman"/>
          <w:sz w:val="20"/>
          <w:szCs w:val="20"/>
          <w:lang w:bidi="fa-IR"/>
        </w:rPr>
        <w:t>Correlation is significant at the 0.01 level (2-tailed).</w:t>
      </w:r>
    </w:p>
    <w:p w:rsidR="00000934" w:rsidRPr="00E31183" w:rsidRDefault="00000934" w:rsidP="002746F3">
      <w:pPr>
        <w:pStyle w:val="Normal1"/>
        <w:snapToGrid w:val="0"/>
        <w:spacing w:before="0" w:beforeAutospacing="0" w:after="0" w:afterAutospacing="0"/>
        <w:ind w:firstLine="425"/>
        <w:jc w:val="both"/>
        <w:rPr>
          <w:b/>
          <w:bCs/>
          <w:sz w:val="20"/>
          <w:szCs w:val="20"/>
        </w:rPr>
      </w:pPr>
    </w:p>
    <w:p w:rsidR="00000934" w:rsidRPr="00E31183" w:rsidRDefault="00000934" w:rsidP="002746F3">
      <w:pPr>
        <w:pStyle w:val="Normal1"/>
        <w:snapToGrid w:val="0"/>
        <w:spacing w:before="0" w:beforeAutospacing="0" w:after="0" w:afterAutospacing="0"/>
        <w:ind w:firstLine="425"/>
        <w:jc w:val="both"/>
        <w:rPr>
          <w:rFonts w:eastAsiaTheme="minorEastAsia"/>
          <w:sz w:val="20"/>
          <w:szCs w:val="20"/>
          <w:lang w:eastAsia="zh-CN"/>
        </w:rPr>
      </w:pPr>
      <w:r w:rsidRPr="00E31183">
        <w:rPr>
          <w:sz w:val="20"/>
          <w:szCs w:val="20"/>
        </w:rPr>
        <w:t>Our results indicate that there isn't any significant relationship between Job satisfaction and age, work experience and the number of members of families</w:t>
      </w:r>
      <w:bookmarkStart w:id="10" w:name="OLE_LINK1"/>
      <w:bookmarkStart w:id="11" w:name="OLE_LINK2"/>
      <w:r w:rsidRPr="00E31183">
        <w:rPr>
          <w:sz w:val="20"/>
          <w:szCs w:val="20"/>
        </w:rPr>
        <w:t>(p&gt;0/05)</w:t>
      </w:r>
      <w:bookmarkEnd w:id="10"/>
      <w:bookmarkEnd w:id="11"/>
      <w:r w:rsidRPr="00E31183">
        <w:rPr>
          <w:sz w:val="20"/>
          <w:szCs w:val="20"/>
        </w:rPr>
        <w:t xml:space="preserve">, But there is significant relationship between satisfaction and variables such as gender, education, type of employment and work shifts (p&lt;0/05).Such that high levels of satisfaction in men is more than women and in people above bachelor's degree is more than nurses less than </w:t>
      </w:r>
      <w:r w:rsidRPr="00E31183">
        <w:rPr>
          <w:sz w:val="20"/>
          <w:szCs w:val="20"/>
        </w:rPr>
        <w:lastRenderedPageBreak/>
        <w:t>bachelor's degree, in nursing of contract more than any other. Also, in the in those with constant shifts low satisfaction were greater, but there isn’t significant association between satisfaction and, marital status, insurance status and type of housing (p&gt;0/05.).Table 2 shows the correlation between job satisfaction and variables of age and work experience.</w:t>
      </w:r>
    </w:p>
    <w:p w:rsidR="002746F3" w:rsidRPr="00E31183" w:rsidRDefault="002746F3" w:rsidP="002746F3">
      <w:pPr>
        <w:pStyle w:val="Normal1"/>
        <w:snapToGrid w:val="0"/>
        <w:spacing w:before="0" w:beforeAutospacing="0" w:after="0" w:afterAutospacing="0"/>
        <w:jc w:val="center"/>
        <w:rPr>
          <w:rFonts w:eastAsiaTheme="minorEastAsia"/>
          <w:sz w:val="20"/>
          <w:szCs w:val="20"/>
          <w:lang w:eastAsia="zh-CN"/>
        </w:rPr>
      </w:pPr>
    </w:p>
    <w:p w:rsidR="00000934" w:rsidRPr="00E31183" w:rsidRDefault="00000934" w:rsidP="002746F3">
      <w:pPr>
        <w:pStyle w:val="Normal1"/>
        <w:snapToGrid w:val="0"/>
        <w:spacing w:before="0" w:beforeAutospacing="0" w:after="0" w:afterAutospacing="0"/>
        <w:jc w:val="center"/>
        <w:rPr>
          <w:b/>
          <w:bCs/>
          <w:sz w:val="20"/>
          <w:szCs w:val="20"/>
        </w:rPr>
      </w:pPr>
      <w:r w:rsidRPr="00E31183">
        <w:rPr>
          <w:b/>
          <w:bCs/>
          <w:sz w:val="20"/>
          <w:szCs w:val="20"/>
        </w:rPr>
        <w:t xml:space="preserve">Table 2: </w:t>
      </w:r>
      <w:r w:rsidRPr="00E31183">
        <w:rPr>
          <w:rFonts w:eastAsia="Calibri"/>
          <w:sz w:val="20"/>
          <w:szCs w:val="20"/>
          <w:lang w:bidi="ar-SA"/>
        </w:rPr>
        <w:t>Coefficients in terms of job satisfaction based on Age and experience among nurses</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4"/>
        <w:gridCol w:w="2115"/>
        <w:gridCol w:w="1286"/>
        <w:gridCol w:w="2108"/>
        <w:gridCol w:w="2666"/>
      </w:tblGrid>
      <w:tr w:rsidR="00000934" w:rsidRPr="00E31183" w:rsidTr="00E31183">
        <w:trPr>
          <w:cantSplit/>
          <w:jc w:val="center"/>
        </w:trPr>
        <w:tc>
          <w:tcPr>
            <w:tcW w:w="1800" w:type="pct"/>
            <w:gridSpan w:val="2"/>
            <w:vAlign w:val="center"/>
            <w:hideMark/>
          </w:tcPr>
          <w:p w:rsidR="00000934" w:rsidRPr="00E31183" w:rsidRDefault="00000934" w:rsidP="002746F3">
            <w:pPr>
              <w:snapToGrid w:val="0"/>
              <w:jc w:val="both"/>
              <w:textAlignment w:val="top"/>
              <w:rPr>
                <w:rFonts w:eastAsia="Times New Roman"/>
                <w:b/>
                <w:bCs/>
                <w:color w:val="000000"/>
                <w:sz w:val="20"/>
                <w:szCs w:val="20"/>
              </w:rPr>
            </w:pPr>
            <w:r w:rsidRPr="00E31183">
              <w:rPr>
                <w:color w:val="000000"/>
                <w:sz w:val="20"/>
                <w:szCs w:val="20"/>
              </w:rPr>
              <w:t>Experience</w:t>
            </w:r>
          </w:p>
        </w:tc>
        <w:tc>
          <w:tcPr>
            <w:tcW w:w="1791" w:type="pct"/>
            <w:gridSpan w:val="2"/>
            <w:vAlign w:val="center"/>
            <w:hideMark/>
          </w:tcPr>
          <w:p w:rsidR="00000934" w:rsidRPr="00E31183" w:rsidRDefault="00000934" w:rsidP="002746F3">
            <w:pPr>
              <w:snapToGrid w:val="0"/>
              <w:jc w:val="both"/>
              <w:rPr>
                <w:b/>
                <w:bCs/>
                <w:color w:val="000000"/>
                <w:sz w:val="20"/>
                <w:szCs w:val="20"/>
              </w:rPr>
            </w:pPr>
            <w:r w:rsidRPr="00E31183">
              <w:rPr>
                <w:color w:val="000000"/>
                <w:sz w:val="20"/>
                <w:szCs w:val="20"/>
              </w:rPr>
              <w:t>age</w:t>
            </w:r>
          </w:p>
        </w:tc>
        <w:tc>
          <w:tcPr>
            <w:tcW w:w="1408" w:type="pct"/>
            <w:vMerge w:val="restart"/>
            <w:vAlign w:val="center"/>
            <w:hideMark/>
          </w:tcPr>
          <w:p w:rsidR="00000934" w:rsidRPr="00E31183" w:rsidRDefault="00000934" w:rsidP="00E31183">
            <w:pPr>
              <w:snapToGrid w:val="0"/>
              <w:jc w:val="both"/>
              <w:textAlignment w:val="top"/>
              <w:rPr>
                <w:b/>
                <w:bCs/>
                <w:color w:val="000000"/>
                <w:sz w:val="20"/>
                <w:szCs w:val="20"/>
              </w:rPr>
            </w:pPr>
            <w:r w:rsidRPr="00E31183">
              <w:rPr>
                <w:color w:val="000000"/>
                <w:sz w:val="20"/>
                <w:szCs w:val="20"/>
              </w:rPr>
              <w:t>Dimension of</w:t>
            </w:r>
            <w:r w:rsidR="00E31183">
              <w:rPr>
                <w:rFonts w:hint="eastAsia"/>
                <w:color w:val="000000"/>
                <w:sz w:val="20"/>
                <w:szCs w:val="20"/>
                <w:lang w:eastAsia="zh-CN"/>
              </w:rPr>
              <w:t xml:space="preserve"> </w:t>
            </w:r>
            <w:r w:rsidRPr="00E31183">
              <w:rPr>
                <w:color w:val="000000"/>
                <w:sz w:val="20"/>
                <w:szCs w:val="20"/>
              </w:rPr>
              <w:t>job satisfaction</w:t>
            </w:r>
          </w:p>
        </w:tc>
      </w:tr>
      <w:tr w:rsidR="002746F3" w:rsidRPr="00E31183" w:rsidTr="00E31183">
        <w:trPr>
          <w:cantSplit/>
          <w:jc w:val="center"/>
        </w:trPr>
        <w:tc>
          <w:tcPr>
            <w:tcW w:w="683" w:type="pct"/>
            <w:vAlign w:val="center"/>
            <w:hideMark/>
          </w:tcPr>
          <w:p w:rsidR="00000934" w:rsidRPr="00E31183" w:rsidRDefault="00000934" w:rsidP="002746F3">
            <w:pPr>
              <w:snapToGrid w:val="0"/>
              <w:jc w:val="both"/>
              <w:rPr>
                <w:b/>
                <w:bCs/>
                <w:color w:val="000000"/>
                <w:sz w:val="20"/>
                <w:szCs w:val="20"/>
              </w:rPr>
            </w:pPr>
            <w:r w:rsidRPr="00E31183">
              <w:rPr>
                <w:color w:val="000000"/>
                <w:sz w:val="20"/>
                <w:szCs w:val="20"/>
              </w:rPr>
              <w:t>Sig</w:t>
            </w:r>
          </w:p>
        </w:tc>
        <w:tc>
          <w:tcPr>
            <w:tcW w:w="1117"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Pearson Correlation</w:t>
            </w:r>
          </w:p>
        </w:tc>
        <w:tc>
          <w:tcPr>
            <w:tcW w:w="679"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Sig</w:t>
            </w:r>
          </w:p>
        </w:tc>
        <w:tc>
          <w:tcPr>
            <w:tcW w:w="1113"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Pearson Correlation</w:t>
            </w:r>
          </w:p>
        </w:tc>
        <w:tc>
          <w:tcPr>
            <w:tcW w:w="1408" w:type="pct"/>
            <w:vMerge/>
            <w:vAlign w:val="center"/>
            <w:hideMark/>
          </w:tcPr>
          <w:p w:rsidR="00000934" w:rsidRPr="00E31183" w:rsidRDefault="00000934" w:rsidP="002746F3">
            <w:pPr>
              <w:snapToGrid w:val="0"/>
              <w:jc w:val="both"/>
              <w:rPr>
                <w:color w:val="000000"/>
                <w:sz w:val="20"/>
                <w:szCs w:val="20"/>
              </w:rPr>
            </w:pPr>
          </w:p>
        </w:tc>
      </w:tr>
      <w:tr w:rsidR="002746F3" w:rsidRPr="00E31183" w:rsidTr="00E31183">
        <w:trPr>
          <w:cantSplit/>
          <w:jc w:val="center"/>
        </w:trPr>
        <w:tc>
          <w:tcPr>
            <w:tcW w:w="683" w:type="pct"/>
            <w:vAlign w:val="center"/>
            <w:hideMark/>
          </w:tcPr>
          <w:p w:rsidR="00000934" w:rsidRPr="00E31183" w:rsidRDefault="00000934" w:rsidP="002746F3">
            <w:pPr>
              <w:snapToGrid w:val="0"/>
              <w:jc w:val="both"/>
              <w:rPr>
                <w:b/>
                <w:bCs/>
                <w:color w:val="000000"/>
                <w:sz w:val="20"/>
                <w:szCs w:val="20"/>
              </w:rPr>
            </w:pPr>
            <w:r w:rsidRPr="00E31183">
              <w:rPr>
                <w:color w:val="000000"/>
                <w:sz w:val="20"/>
                <w:szCs w:val="20"/>
              </w:rPr>
              <w:t>006/0</w:t>
            </w:r>
          </w:p>
        </w:tc>
        <w:tc>
          <w:tcPr>
            <w:tcW w:w="1117"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118/0-</w:t>
            </w:r>
          </w:p>
        </w:tc>
        <w:tc>
          <w:tcPr>
            <w:tcW w:w="679"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312/0</w:t>
            </w:r>
          </w:p>
        </w:tc>
        <w:tc>
          <w:tcPr>
            <w:tcW w:w="1113"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051/0-</w:t>
            </w:r>
          </w:p>
        </w:tc>
        <w:tc>
          <w:tcPr>
            <w:tcW w:w="1408" w:type="pct"/>
            <w:vAlign w:val="center"/>
            <w:hideMark/>
          </w:tcPr>
          <w:p w:rsidR="00000934" w:rsidRPr="00E31183" w:rsidRDefault="00000934" w:rsidP="002746F3">
            <w:pPr>
              <w:snapToGrid w:val="0"/>
              <w:jc w:val="both"/>
              <w:textAlignment w:val="top"/>
              <w:rPr>
                <w:color w:val="000000"/>
                <w:sz w:val="20"/>
                <w:szCs w:val="20"/>
              </w:rPr>
            </w:pPr>
            <w:r w:rsidRPr="00E31183">
              <w:rPr>
                <w:color w:val="000000"/>
                <w:sz w:val="20"/>
                <w:szCs w:val="20"/>
              </w:rPr>
              <w:t>Workplace</w:t>
            </w:r>
          </w:p>
        </w:tc>
      </w:tr>
      <w:tr w:rsidR="002746F3" w:rsidRPr="00E31183" w:rsidTr="00E31183">
        <w:trPr>
          <w:cantSplit/>
          <w:jc w:val="center"/>
        </w:trPr>
        <w:tc>
          <w:tcPr>
            <w:tcW w:w="683" w:type="pct"/>
            <w:vAlign w:val="center"/>
            <w:hideMark/>
          </w:tcPr>
          <w:p w:rsidR="00000934" w:rsidRPr="00E31183" w:rsidRDefault="00000934" w:rsidP="002746F3">
            <w:pPr>
              <w:snapToGrid w:val="0"/>
              <w:jc w:val="both"/>
              <w:rPr>
                <w:b/>
                <w:bCs/>
                <w:color w:val="000000"/>
                <w:sz w:val="20"/>
                <w:szCs w:val="20"/>
              </w:rPr>
            </w:pPr>
            <w:r w:rsidRPr="00E31183">
              <w:rPr>
                <w:color w:val="000000"/>
                <w:sz w:val="20"/>
                <w:szCs w:val="20"/>
              </w:rPr>
              <w:t>422/0</w:t>
            </w:r>
          </w:p>
        </w:tc>
        <w:tc>
          <w:tcPr>
            <w:tcW w:w="1117"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036/0-</w:t>
            </w:r>
          </w:p>
        </w:tc>
        <w:tc>
          <w:tcPr>
            <w:tcW w:w="679"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739/0</w:t>
            </w:r>
          </w:p>
        </w:tc>
        <w:tc>
          <w:tcPr>
            <w:tcW w:w="1113"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024/0</w:t>
            </w:r>
          </w:p>
        </w:tc>
        <w:tc>
          <w:tcPr>
            <w:tcW w:w="1408" w:type="pct"/>
            <w:vAlign w:val="center"/>
            <w:hideMark/>
          </w:tcPr>
          <w:p w:rsidR="00000934" w:rsidRPr="00E31183" w:rsidRDefault="00000934" w:rsidP="002746F3">
            <w:pPr>
              <w:snapToGrid w:val="0"/>
              <w:jc w:val="both"/>
              <w:textAlignment w:val="top"/>
              <w:rPr>
                <w:color w:val="000000"/>
                <w:sz w:val="20"/>
                <w:szCs w:val="20"/>
              </w:rPr>
            </w:pPr>
            <w:r w:rsidRPr="00E31183">
              <w:rPr>
                <w:color w:val="000000"/>
                <w:sz w:val="20"/>
                <w:szCs w:val="20"/>
              </w:rPr>
              <w:t>Relationship with colleagues</w:t>
            </w:r>
          </w:p>
        </w:tc>
      </w:tr>
      <w:tr w:rsidR="002746F3" w:rsidRPr="00E31183" w:rsidTr="00E31183">
        <w:trPr>
          <w:cantSplit/>
          <w:jc w:val="center"/>
        </w:trPr>
        <w:tc>
          <w:tcPr>
            <w:tcW w:w="683" w:type="pct"/>
            <w:vAlign w:val="center"/>
            <w:hideMark/>
          </w:tcPr>
          <w:p w:rsidR="00000934" w:rsidRPr="00E31183" w:rsidRDefault="00000934" w:rsidP="002746F3">
            <w:pPr>
              <w:snapToGrid w:val="0"/>
              <w:jc w:val="both"/>
              <w:rPr>
                <w:b/>
                <w:bCs/>
                <w:color w:val="000000"/>
                <w:sz w:val="20"/>
                <w:szCs w:val="20"/>
              </w:rPr>
            </w:pPr>
            <w:r w:rsidRPr="00E31183">
              <w:rPr>
                <w:color w:val="000000"/>
                <w:sz w:val="20"/>
                <w:szCs w:val="20"/>
              </w:rPr>
              <w:t>018/0</w:t>
            </w:r>
          </w:p>
        </w:tc>
        <w:tc>
          <w:tcPr>
            <w:tcW w:w="1117"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092/0-</w:t>
            </w:r>
          </w:p>
        </w:tc>
        <w:tc>
          <w:tcPr>
            <w:tcW w:w="679"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392/0</w:t>
            </w:r>
          </w:p>
        </w:tc>
        <w:tc>
          <w:tcPr>
            <w:tcW w:w="1113"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034/0-</w:t>
            </w:r>
          </w:p>
        </w:tc>
        <w:tc>
          <w:tcPr>
            <w:tcW w:w="1408" w:type="pct"/>
            <w:vAlign w:val="center"/>
            <w:hideMark/>
          </w:tcPr>
          <w:p w:rsidR="00000934" w:rsidRPr="00E31183" w:rsidRDefault="00000934" w:rsidP="002746F3">
            <w:pPr>
              <w:snapToGrid w:val="0"/>
              <w:jc w:val="both"/>
              <w:textAlignment w:val="top"/>
              <w:rPr>
                <w:color w:val="000000"/>
                <w:sz w:val="20"/>
                <w:szCs w:val="20"/>
              </w:rPr>
            </w:pPr>
            <w:r w:rsidRPr="00E31183">
              <w:rPr>
                <w:color w:val="000000"/>
                <w:sz w:val="20"/>
                <w:szCs w:val="20"/>
              </w:rPr>
              <w:t>Salary</w:t>
            </w:r>
          </w:p>
        </w:tc>
      </w:tr>
      <w:tr w:rsidR="002746F3" w:rsidRPr="00E31183" w:rsidTr="00E31183">
        <w:trPr>
          <w:cantSplit/>
          <w:jc w:val="center"/>
        </w:trPr>
        <w:tc>
          <w:tcPr>
            <w:tcW w:w="683" w:type="pct"/>
            <w:vAlign w:val="center"/>
            <w:hideMark/>
          </w:tcPr>
          <w:p w:rsidR="00000934" w:rsidRPr="00E31183" w:rsidRDefault="00000934" w:rsidP="002746F3">
            <w:pPr>
              <w:snapToGrid w:val="0"/>
              <w:jc w:val="both"/>
              <w:rPr>
                <w:b/>
                <w:bCs/>
                <w:color w:val="000000"/>
                <w:sz w:val="20"/>
                <w:szCs w:val="20"/>
              </w:rPr>
            </w:pPr>
            <w:r w:rsidRPr="00E31183">
              <w:rPr>
                <w:color w:val="000000"/>
                <w:sz w:val="20"/>
                <w:szCs w:val="20"/>
              </w:rPr>
              <w:t>342/0</w:t>
            </w:r>
          </w:p>
        </w:tc>
        <w:tc>
          <w:tcPr>
            <w:tcW w:w="1117"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049/0-</w:t>
            </w:r>
          </w:p>
        </w:tc>
        <w:tc>
          <w:tcPr>
            <w:tcW w:w="679"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639/0</w:t>
            </w:r>
          </w:p>
        </w:tc>
        <w:tc>
          <w:tcPr>
            <w:tcW w:w="1113"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028/0</w:t>
            </w:r>
          </w:p>
        </w:tc>
        <w:tc>
          <w:tcPr>
            <w:tcW w:w="1408" w:type="pct"/>
            <w:vAlign w:val="center"/>
            <w:hideMark/>
          </w:tcPr>
          <w:p w:rsidR="00000934" w:rsidRPr="00E31183" w:rsidRDefault="00000934" w:rsidP="002746F3">
            <w:pPr>
              <w:snapToGrid w:val="0"/>
              <w:jc w:val="both"/>
              <w:textAlignment w:val="top"/>
              <w:rPr>
                <w:color w:val="000000"/>
                <w:sz w:val="20"/>
                <w:szCs w:val="20"/>
              </w:rPr>
            </w:pPr>
            <w:r w:rsidRPr="00E31183">
              <w:rPr>
                <w:color w:val="000000"/>
                <w:sz w:val="20"/>
                <w:szCs w:val="20"/>
              </w:rPr>
              <w:t>Position</w:t>
            </w:r>
          </w:p>
        </w:tc>
      </w:tr>
      <w:tr w:rsidR="002746F3" w:rsidRPr="00E31183" w:rsidTr="00E31183">
        <w:trPr>
          <w:cantSplit/>
          <w:jc w:val="center"/>
        </w:trPr>
        <w:tc>
          <w:tcPr>
            <w:tcW w:w="683" w:type="pct"/>
            <w:vAlign w:val="center"/>
            <w:hideMark/>
          </w:tcPr>
          <w:p w:rsidR="00000934" w:rsidRPr="00E31183" w:rsidRDefault="00000934" w:rsidP="002746F3">
            <w:pPr>
              <w:snapToGrid w:val="0"/>
              <w:jc w:val="both"/>
              <w:rPr>
                <w:b/>
                <w:bCs/>
                <w:color w:val="000000"/>
                <w:sz w:val="20"/>
                <w:szCs w:val="20"/>
              </w:rPr>
            </w:pPr>
            <w:r w:rsidRPr="00E31183">
              <w:rPr>
                <w:color w:val="000000"/>
                <w:sz w:val="20"/>
                <w:szCs w:val="20"/>
              </w:rPr>
              <w:t>729/0</w:t>
            </w:r>
          </w:p>
        </w:tc>
        <w:tc>
          <w:tcPr>
            <w:tcW w:w="1117"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019/0-</w:t>
            </w:r>
          </w:p>
        </w:tc>
        <w:tc>
          <w:tcPr>
            <w:tcW w:w="679"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098/0</w:t>
            </w:r>
          </w:p>
        </w:tc>
        <w:tc>
          <w:tcPr>
            <w:tcW w:w="1113"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087/0</w:t>
            </w:r>
          </w:p>
        </w:tc>
        <w:tc>
          <w:tcPr>
            <w:tcW w:w="1408" w:type="pct"/>
            <w:vAlign w:val="center"/>
            <w:hideMark/>
          </w:tcPr>
          <w:p w:rsidR="00000934" w:rsidRPr="00E31183" w:rsidRDefault="00000934" w:rsidP="002746F3">
            <w:pPr>
              <w:snapToGrid w:val="0"/>
              <w:jc w:val="both"/>
              <w:textAlignment w:val="top"/>
              <w:rPr>
                <w:color w:val="000000"/>
                <w:sz w:val="20"/>
                <w:szCs w:val="20"/>
              </w:rPr>
            </w:pPr>
            <w:r w:rsidRPr="00E31183">
              <w:rPr>
                <w:color w:val="000000"/>
                <w:sz w:val="20"/>
                <w:szCs w:val="20"/>
              </w:rPr>
              <w:t>Job Security</w:t>
            </w:r>
          </w:p>
        </w:tc>
      </w:tr>
      <w:tr w:rsidR="002746F3" w:rsidRPr="00E31183" w:rsidTr="00E31183">
        <w:trPr>
          <w:cantSplit/>
          <w:jc w:val="center"/>
        </w:trPr>
        <w:tc>
          <w:tcPr>
            <w:tcW w:w="683" w:type="pct"/>
            <w:vAlign w:val="center"/>
            <w:hideMark/>
          </w:tcPr>
          <w:p w:rsidR="00000934" w:rsidRPr="00E31183" w:rsidRDefault="00000934" w:rsidP="002746F3">
            <w:pPr>
              <w:snapToGrid w:val="0"/>
              <w:jc w:val="both"/>
              <w:rPr>
                <w:b/>
                <w:bCs/>
                <w:color w:val="000000"/>
                <w:sz w:val="20"/>
                <w:szCs w:val="20"/>
              </w:rPr>
            </w:pPr>
            <w:r w:rsidRPr="00E31183">
              <w:rPr>
                <w:color w:val="000000"/>
                <w:sz w:val="20"/>
                <w:szCs w:val="20"/>
              </w:rPr>
              <w:t>336/0</w:t>
            </w:r>
          </w:p>
        </w:tc>
        <w:tc>
          <w:tcPr>
            <w:tcW w:w="1117"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06/0</w:t>
            </w:r>
          </w:p>
        </w:tc>
        <w:tc>
          <w:tcPr>
            <w:tcW w:w="679"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096/0</w:t>
            </w:r>
          </w:p>
        </w:tc>
        <w:tc>
          <w:tcPr>
            <w:tcW w:w="1113"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057/0</w:t>
            </w:r>
          </w:p>
        </w:tc>
        <w:tc>
          <w:tcPr>
            <w:tcW w:w="1408" w:type="pct"/>
            <w:vAlign w:val="center"/>
            <w:hideMark/>
          </w:tcPr>
          <w:p w:rsidR="00000934" w:rsidRPr="00E31183" w:rsidRDefault="00000934" w:rsidP="002746F3">
            <w:pPr>
              <w:snapToGrid w:val="0"/>
              <w:jc w:val="both"/>
              <w:textAlignment w:val="top"/>
              <w:rPr>
                <w:color w:val="000000"/>
                <w:sz w:val="20"/>
                <w:szCs w:val="20"/>
              </w:rPr>
            </w:pPr>
            <w:r w:rsidRPr="00E31183">
              <w:rPr>
                <w:color w:val="000000"/>
                <w:sz w:val="20"/>
                <w:szCs w:val="20"/>
              </w:rPr>
              <w:t>Monitoring and Supervision</w:t>
            </w:r>
          </w:p>
        </w:tc>
      </w:tr>
      <w:tr w:rsidR="002746F3" w:rsidRPr="00E31183" w:rsidTr="00E31183">
        <w:trPr>
          <w:cantSplit/>
          <w:jc w:val="center"/>
        </w:trPr>
        <w:tc>
          <w:tcPr>
            <w:tcW w:w="683" w:type="pct"/>
            <w:vAlign w:val="center"/>
            <w:hideMark/>
          </w:tcPr>
          <w:p w:rsidR="00000934" w:rsidRPr="00E31183" w:rsidRDefault="00000934" w:rsidP="002746F3">
            <w:pPr>
              <w:snapToGrid w:val="0"/>
              <w:jc w:val="both"/>
              <w:rPr>
                <w:b/>
                <w:bCs/>
                <w:color w:val="000000"/>
                <w:sz w:val="20"/>
                <w:szCs w:val="20"/>
              </w:rPr>
            </w:pPr>
            <w:r w:rsidRPr="00E31183">
              <w:rPr>
                <w:color w:val="000000"/>
                <w:sz w:val="20"/>
                <w:szCs w:val="20"/>
              </w:rPr>
              <w:t>028/0</w:t>
            </w:r>
          </w:p>
        </w:tc>
        <w:tc>
          <w:tcPr>
            <w:tcW w:w="1117"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088/0</w:t>
            </w:r>
          </w:p>
        </w:tc>
        <w:tc>
          <w:tcPr>
            <w:tcW w:w="679"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006/0</w:t>
            </w:r>
          </w:p>
        </w:tc>
        <w:tc>
          <w:tcPr>
            <w:tcW w:w="1113"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129/0</w:t>
            </w:r>
          </w:p>
        </w:tc>
        <w:tc>
          <w:tcPr>
            <w:tcW w:w="1408" w:type="pct"/>
            <w:vAlign w:val="center"/>
            <w:hideMark/>
          </w:tcPr>
          <w:p w:rsidR="00000934" w:rsidRPr="00E31183" w:rsidRDefault="00000934" w:rsidP="002746F3">
            <w:pPr>
              <w:snapToGrid w:val="0"/>
              <w:jc w:val="both"/>
              <w:textAlignment w:val="top"/>
              <w:rPr>
                <w:color w:val="000000"/>
                <w:sz w:val="20"/>
                <w:szCs w:val="20"/>
              </w:rPr>
            </w:pPr>
            <w:r w:rsidRPr="00E31183">
              <w:rPr>
                <w:color w:val="000000"/>
                <w:sz w:val="20"/>
                <w:szCs w:val="20"/>
              </w:rPr>
              <w:t>Management policy</w:t>
            </w:r>
          </w:p>
        </w:tc>
      </w:tr>
      <w:tr w:rsidR="002746F3" w:rsidRPr="00E31183" w:rsidTr="00E31183">
        <w:trPr>
          <w:cantSplit/>
          <w:jc w:val="center"/>
        </w:trPr>
        <w:tc>
          <w:tcPr>
            <w:tcW w:w="683" w:type="pct"/>
            <w:vAlign w:val="center"/>
            <w:hideMark/>
          </w:tcPr>
          <w:p w:rsidR="00000934" w:rsidRPr="00E31183" w:rsidRDefault="00000934" w:rsidP="002746F3">
            <w:pPr>
              <w:snapToGrid w:val="0"/>
              <w:jc w:val="both"/>
              <w:rPr>
                <w:b/>
                <w:bCs/>
                <w:color w:val="000000"/>
                <w:sz w:val="20"/>
                <w:szCs w:val="20"/>
              </w:rPr>
            </w:pPr>
            <w:r w:rsidRPr="00E31183">
              <w:rPr>
                <w:color w:val="000000"/>
                <w:sz w:val="20"/>
                <w:szCs w:val="20"/>
              </w:rPr>
              <w:t>001/0</w:t>
            </w:r>
          </w:p>
        </w:tc>
        <w:tc>
          <w:tcPr>
            <w:tcW w:w="1117"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156/0</w:t>
            </w:r>
          </w:p>
        </w:tc>
        <w:tc>
          <w:tcPr>
            <w:tcW w:w="679"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003/0</w:t>
            </w:r>
          </w:p>
        </w:tc>
        <w:tc>
          <w:tcPr>
            <w:tcW w:w="1113"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179/0</w:t>
            </w:r>
          </w:p>
        </w:tc>
        <w:tc>
          <w:tcPr>
            <w:tcW w:w="1408" w:type="pct"/>
            <w:vAlign w:val="center"/>
            <w:hideMark/>
          </w:tcPr>
          <w:p w:rsidR="00000934" w:rsidRPr="00E31183" w:rsidRDefault="00000934" w:rsidP="002746F3">
            <w:pPr>
              <w:snapToGrid w:val="0"/>
              <w:jc w:val="both"/>
              <w:textAlignment w:val="top"/>
              <w:rPr>
                <w:color w:val="000000"/>
                <w:sz w:val="20"/>
                <w:szCs w:val="20"/>
              </w:rPr>
            </w:pPr>
            <w:r w:rsidRPr="00E31183">
              <w:rPr>
                <w:color w:val="000000"/>
                <w:sz w:val="20"/>
                <w:szCs w:val="20"/>
              </w:rPr>
              <w:t>Personal Communication</w:t>
            </w:r>
          </w:p>
        </w:tc>
      </w:tr>
      <w:tr w:rsidR="002746F3" w:rsidRPr="00E31183" w:rsidTr="00E31183">
        <w:trPr>
          <w:cantSplit/>
          <w:jc w:val="center"/>
        </w:trPr>
        <w:tc>
          <w:tcPr>
            <w:tcW w:w="683" w:type="pct"/>
            <w:vAlign w:val="center"/>
            <w:hideMark/>
          </w:tcPr>
          <w:p w:rsidR="00000934" w:rsidRPr="00E31183" w:rsidRDefault="00000934" w:rsidP="002746F3">
            <w:pPr>
              <w:snapToGrid w:val="0"/>
              <w:jc w:val="both"/>
              <w:rPr>
                <w:b/>
                <w:bCs/>
                <w:color w:val="000000"/>
                <w:sz w:val="20"/>
                <w:szCs w:val="20"/>
              </w:rPr>
            </w:pPr>
            <w:r w:rsidRPr="00E31183">
              <w:rPr>
                <w:color w:val="000000"/>
                <w:sz w:val="20"/>
                <w:szCs w:val="20"/>
              </w:rPr>
              <w:t>867/0</w:t>
            </w:r>
          </w:p>
        </w:tc>
        <w:tc>
          <w:tcPr>
            <w:tcW w:w="1117" w:type="pct"/>
            <w:vAlign w:val="center"/>
            <w:hideMark/>
          </w:tcPr>
          <w:p w:rsidR="00000934" w:rsidRPr="00E31183" w:rsidRDefault="00000934" w:rsidP="002746F3">
            <w:pPr>
              <w:snapToGrid w:val="0"/>
              <w:jc w:val="both"/>
              <w:rPr>
                <w:color w:val="000000"/>
                <w:sz w:val="20"/>
                <w:szCs w:val="20"/>
                <w:lang w:bidi="fa-IR"/>
              </w:rPr>
            </w:pPr>
            <w:r w:rsidRPr="00E31183">
              <w:rPr>
                <w:color w:val="000000"/>
                <w:sz w:val="20"/>
                <w:szCs w:val="20"/>
              </w:rPr>
              <w:t>008/0-</w:t>
            </w:r>
          </w:p>
        </w:tc>
        <w:tc>
          <w:tcPr>
            <w:tcW w:w="679" w:type="pct"/>
            <w:vAlign w:val="center"/>
            <w:hideMark/>
          </w:tcPr>
          <w:p w:rsidR="00000934" w:rsidRPr="00E31183" w:rsidRDefault="00000934" w:rsidP="002746F3">
            <w:pPr>
              <w:snapToGrid w:val="0"/>
              <w:jc w:val="both"/>
              <w:rPr>
                <w:color w:val="000000"/>
                <w:sz w:val="20"/>
                <w:szCs w:val="20"/>
              </w:rPr>
            </w:pPr>
            <w:r w:rsidRPr="00E31183">
              <w:rPr>
                <w:color w:val="000000"/>
                <w:sz w:val="20"/>
                <w:szCs w:val="20"/>
              </w:rPr>
              <w:t>115/0</w:t>
            </w:r>
          </w:p>
        </w:tc>
        <w:tc>
          <w:tcPr>
            <w:tcW w:w="1113" w:type="pct"/>
            <w:vAlign w:val="center"/>
            <w:hideMark/>
          </w:tcPr>
          <w:p w:rsidR="00000934" w:rsidRPr="00E31183" w:rsidRDefault="00000934" w:rsidP="002746F3">
            <w:pPr>
              <w:snapToGrid w:val="0"/>
              <w:jc w:val="both"/>
              <w:rPr>
                <w:color w:val="000000"/>
                <w:sz w:val="20"/>
                <w:szCs w:val="20"/>
                <w:lang w:bidi="fa-IR"/>
              </w:rPr>
            </w:pPr>
            <w:r w:rsidRPr="00E31183">
              <w:rPr>
                <w:color w:val="000000"/>
                <w:sz w:val="20"/>
                <w:szCs w:val="20"/>
                <w:lang w:bidi="fa-IR"/>
              </w:rPr>
              <w:t>093/0</w:t>
            </w:r>
          </w:p>
        </w:tc>
        <w:tc>
          <w:tcPr>
            <w:tcW w:w="1408" w:type="pct"/>
            <w:vAlign w:val="center"/>
            <w:hideMark/>
          </w:tcPr>
          <w:p w:rsidR="00000934" w:rsidRPr="00E31183" w:rsidRDefault="00000934" w:rsidP="002746F3">
            <w:pPr>
              <w:snapToGrid w:val="0"/>
              <w:jc w:val="both"/>
              <w:textAlignment w:val="top"/>
              <w:rPr>
                <w:rFonts w:eastAsia="Times New Roman"/>
                <w:color w:val="000000"/>
                <w:sz w:val="20"/>
                <w:szCs w:val="20"/>
              </w:rPr>
            </w:pPr>
            <w:r w:rsidRPr="00E31183">
              <w:rPr>
                <w:rFonts w:eastAsia="Times New Roman"/>
                <w:color w:val="000000"/>
                <w:sz w:val="20"/>
                <w:szCs w:val="20"/>
              </w:rPr>
              <w:t>Overall Satisfaction</w:t>
            </w:r>
          </w:p>
        </w:tc>
      </w:tr>
    </w:tbl>
    <w:p w:rsidR="00000934" w:rsidRPr="00E31183" w:rsidRDefault="00000934" w:rsidP="002746F3">
      <w:pPr>
        <w:autoSpaceDE w:val="0"/>
        <w:autoSpaceDN w:val="0"/>
        <w:adjustRightInd w:val="0"/>
        <w:snapToGrid w:val="0"/>
        <w:jc w:val="both"/>
        <w:rPr>
          <w:rFonts w:eastAsia="Times New Roman"/>
          <w:sz w:val="20"/>
          <w:szCs w:val="20"/>
          <w:lang w:bidi="fa-IR"/>
        </w:rPr>
      </w:pPr>
      <w:bookmarkStart w:id="12" w:name="OLE_LINK29"/>
      <w:bookmarkStart w:id="13" w:name="OLE_LINK30"/>
      <w:r w:rsidRPr="00E31183">
        <w:rPr>
          <w:rFonts w:eastAsia="Times New Roman"/>
          <w:sz w:val="20"/>
          <w:szCs w:val="20"/>
          <w:lang w:bidi="fa-IR"/>
        </w:rPr>
        <w:t>**</w:t>
      </w:r>
      <w:r w:rsidR="00985AE1" w:rsidRPr="00E31183">
        <w:rPr>
          <w:rFonts w:eastAsia="Times New Roman"/>
          <w:sz w:val="20"/>
          <w:szCs w:val="20"/>
          <w:lang w:bidi="fa-IR"/>
        </w:rPr>
        <w:t xml:space="preserve"> </w:t>
      </w:r>
      <w:r w:rsidRPr="00E31183">
        <w:rPr>
          <w:rFonts w:eastAsia="Times New Roman"/>
          <w:sz w:val="20"/>
          <w:szCs w:val="20"/>
          <w:lang w:bidi="fa-IR"/>
        </w:rPr>
        <w:t>Correlation is significant at the 0.01 level (2-tailed).</w:t>
      </w:r>
    </w:p>
    <w:bookmarkEnd w:id="12"/>
    <w:bookmarkEnd w:id="13"/>
    <w:p w:rsidR="00000934" w:rsidRPr="00E31183" w:rsidRDefault="00000934" w:rsidP="002746F3">
      <w:pPr>
        <w:snapToGrid w:val="0"/>
        <w:jc w:val="both"/>
        <w:rPr>
          <w:b/>
          <w:sz w:val="20"/>
          <w:szCs w:val="20"/>
        </w:rPr>
      </w:pPr>
    </w:p>
    <w:p w:rsidR="00E31183" w:rsidRDefault="00E31183" w:rsidP="002746F3">
      <w:pPr>
        <w:snapToGrid w:val="0"/>
        <w:jc w:val="both"/>
        <w:rPr>
          <w:b/>
          <w:sz w:val="20"/>
          <w:szCs w:val="20"/>
        </w:rPr>
        <w:sectPr w:rsidR="00E31183" w:rsidSect="00E31183">
          <w:footnotePr>
            <w:pos w:val="beneathText"/>
          </w:footnotePr>
          <w:type w:val="continuous"/>
          <w:pgSz w:w="12240" w:h="15840" w:code="1"/>
          <w:pgMar w:top="1440" w:right="1440" w:bottom="1440" w:left="1440" w:header="720" w:footer="720" w:gutter="0"/>
          <w:cols w:space="720"/>
          <w:docGrid w:linePitch="360"/>
        </w:sectPr>
      </w:pPr>
    </w:p>
    <w:p w:rsidR="00471E57" w:rsidRPr="00E31183" w:rsidRDefault="00471E57" w:rsidP="002746F3">
      <w:pPr>
        <w:snapToGrid w:val="0"/>
        <w:jc w:val="both"/>
        <w:rPr>
          <w:b/>
          <w:sz w:val="20"/>
          <w:szCs w:val="20"/>
        </w:rPr>
      </w:pPr>
      <w:r w:rsidRPr="00E31183">
        <w:rPr>
          <w:b/>
          <w:sz w:val="20"/>
          <w:szCs w:val="20"/>
        </w:rPr>
        <w:lastRenderedPageBreak/>
        <w:t>4. Discussions</w:t>
      </w:r>
    </w:p>
    <w:p w:rsidR="00572504" w:rsidRPr="00E31183" w:rsidRDefault="00572504" w:rsidP="002746F3">
      <w:pPr>
        <w:pStyle w:val="Normal1"/>
        <w:snapToGrid w:val="0"/>
        <w:spacing w:before="0" w:beforeAutospacing="0" w:after="0" w:afterAutospacing="0"/>
        <w:ind w:firstLine="425"/>
        <w:jc w:val="both"/>
        <w:rPr>
          <w:sz w:val="20"/>
          <w:szCs w:val="20"/>
        </w:rPr>
      </w:pPr>
      <w:r w:rsidRPr="00E31183">
        <w:rPr>
          <w:sz w:val="20"/>
          <w:szCs w:val="20"/>
        </w:rPr>
        <w:t xml:space="preserve">Aim of the present study is investigating the affecting Factors on nurse's job satisfaction in Kermanshah city. According to the results, the level of job satisfaction of nurses in hospitals in Kermanshah were at the average level, the results of this study is consistent with the </w:t>
      </w:r>
      <w:proofErr w:type="spellStart"/>
      <w:r w:rsidRPr="00E31183">
        <w:rPr>
          <w:sz w:val="20"/>
          <w:szCs w:val="20"/>
        </w:rPr>
        <w:t>monjamed</w:t>
      </w:r>
      <w:proofErr w:type="spellEnd"/>
      <w:r w:rsidRPr="00E31183">
        <w:rPr>
          <w:sz w:val="20"/>
          <w:szCs w:val="20"/>
        </w:rPr>
        <w:t xml:space="preserve"> research findings in Tehran and Fern andesine Madrid (16, 17).</w:t>
      </w:r>
    </w:p>
    <w:p w:rsidR="00572504" w:rsidRPr="00E31183" w:rsidRDefault="00572504" w:rsidP="002746F3">
      <w:pPr>
        <w:pStyle w:val="Normal1"/>
        <w:snapToGrid w:val="0"/>
        <w:spacing w:before="0" w:beforeAutospacing="0" w:after="0" w:afterAutospacing="0"/>
        <w:ind w:firstLine="425"/>
        <w:jc w:val="both"/>
        <w:rPr>
          <w:sz w:val="20"/>
          <w:szCs w:val="20"/>
        </w:rPr>
      </w:pPr>
      <w:r w:rsidRPr="00E31183">
        <w:rPr>
          <w:sz w:val="20"/>
          <w:szCs w:val="20"/>
        </w:rPr>
        <w:t xml:space="preserve">Education variable has a significant relationship with job satisfaction. Results indicate that average satisfaction in nurses with the degree above of BA was higher than persons with the degree less than BA; it means the higher education the more satisfaction. This </w:t>
      </w:r>
      <w:proofErr w:type="gramStart"/>
      <w:r w:rsidRPr="00E31183">
        <w:rPr>
          <w:sz w:val="20"/>
          <w:szCs w:val="20"/>
        </w:rPr>
        <w:t>results</w:t>
      </w:r>
      <w:proofErr w:type="gramEnd"/>
      <w:r w:rsidRPr="00E31183">
        <w:rPr>
          <w:sz w:val="20"/>
          <w:szCs w:val="20"/>
        </w:rPr>
        <w:t xml:space="preserve"> is constant with </w:t>
      </w:r>
      <w:proofErr w:type="spellStart"/>
      <w:r w:rsidRPr="00E31183">
        <w:rPr>
          <w:sz w:val="20"/>
          <w:szCs w:val="20"/>
        </w:rPr>
        <w:t>Alenzi</w:t>
      </w:r>
      <w:proofErr w:type="spellEnd"/>
      <w:r w:rsidRPr="00E31183">
        <w:rPr>
          <w:sz w:val="20"/>
          <w:szCs w:val="20"/>
        </w:rPr>
        <w:t xml:space="preserve"> results at Kuwait and </w:t>
      </w:r>
      <w:proofErr w:type="spellStart"/>
      <w:r w:rsidRPr="00E31183">
        <w:rPr>
          <w:sz w:val="20"/>
          <w:szCs w:val="20"/>
        </w:rPr>
        <w:t>Mogharab</w:t>
      </w:r>
      <w:proofErr w:type="spellEnd"/>
      <w:r w:rsidRPr="00E31183">
        <w:rPr>
          <w:sz w:val="20"/>
          <w:szCs w:val="20"/>
        </w:rPr>
        <w:t xml:space="preserve"> results in </w:t>
      </w:r>
      <w:proofErr w:type="spellStart"/>
      <w:r w:rsidRPr="00E31183">
        <w:rPr>
          <w:sz w:val="20"/>
          <w:szCs w:val="20"/>
        </w:rPr>
        <w:t>Birjand</w:t>
      </w:r>
      <w:proofErr w:type="spellEnd"/>
      <w:r w:rsidRPr="00E31183">
        <w:rPr>
          <w:sz w:val="20"/>
          <w:szCs w:val="20"/>
        </w:rPr>
        <w:t xml:space="preserve"> (18, 19).But it is not constant with </w:t>
      </w:r>
      <w:proofErr w:type="spellStart"/>
      <w:r w:rsidRPr="00E31183">
        <w:rPr>
          <w:sz w:val="20"/>
          <w:szCs w:val="20"/>
        </w:rPr>
        <w:t>Habib</w:t>
      </w:r>
      <w:proofErr w:type="spellEnd"/>
      <w:r w:rsidRPr="00E31183">
        <w:rPr>
          <w:sz w:val="20"/>
          <w:szCs w:val="20"/>
        </w:rPr>
        <w:t xml:space="preserve"> research results which had been done on hospital nurses. This may be due to other factors such as hospital type, number of patients and other stressful conditions that can impact on job satisfaction (20).</w:t>
      </w:r>
    </w:p>
    <w:p w:rsidR="00572504" w:rsidRPr="00E31183" w:rsidRDefault="00572504" w:rsidP="002746F3">
      <w:pPr>
        <w:pStyle w:val="Normal1"/>
        <w:snapToGrid w:val="0"/>
        <w:spacing w:before="0" w:beforeAutospacing="0" w:after="0" w:afterAutospacing="0"/>
        <w:ind w:firstLine="425"/>
        <w:jc w:val="both"/>
        <w:rPr>
          <w:sz w:val="20"/>
          <w:szCs w:val="20"/>
        </w:rPr>
      </w:pPr>
      <w:r w:rsidRPr="00E31183">
        <w:rPr>
          <w:sz w:val="20"/>
          <w:szCs w:val="20"/>
        </w:rPr>
        <w:t xml:space="preserve">The highest Job satisfaction is about coworkers. Engagement and employee satisfaction of partners in the workplace are encouraged them, despite the adverse professional conditions in the hospital, here is a good relationship between the Kermanshah hospitals nurses'. </w:t>
      </w:r>
      <w:proofErr w:type="spellStart"/>
      <w:r w:rsidRPr="00E31183">
        <w:rPr>
          <w:sz w:val="20"/>
          <w:szCs w:val="20"/>
        </w:rPr>
        <w:t>Daglas</w:t>
      </w:r>
      <w:proofErr w:type="spellEnd"/>
      <w:r w:rsidRPr="00E31183">
        <w:rPr>
          <w:sz w:val="20"/>
          <w:szCs w:val="20"/>
        </w:rPr>
        <w:t xml:space="preserve"> believes that participation and interest groups affected by good communication (21).Results of nurses' job satisfaction in communication with colleagues' field show that most of </w:t>
      </w:r>
      <w:proofErr w:type="spellStart"/>
      <w:r w:rsidRPr="00E31183">
        <w:rPr>
          <w:sz w:val="20"/>
          <w:szCs w:val="20"/>
        </w:rPr>
        <w:t>Kermanshahians</w:t>
      </w:r>
      <w:proofErr w:type="spellEnd"/>
      <w:r w:rsidRPr="00E31183">
        <w:rPr>
          <w:sz w:val="20"/>
          <w:szCs w:val="20"/>
        </w:rPr>
        <w:t xml:space="preserve"> nurses were satisfied with mutual respect between coworkers and dissatisfied in communication with senior officials of hospital. </w:t>
      </w:r>
      <w:proofErr w:type="spellStart"/>
      <w:r w:rsidRPr="00E31183">
        <w:rPr>
          <w:sz w:val="20"/>
          <w:szCs w:val="20"/>
        </w:rPr>
        <w:t>Monjamed</w:t>
      </w:r>
      <w:proofErr w:type="spellEnd"/>
      <w:r w:rsidRPr="00E31183">
        <w:rPr>
          <w:sz w:val="20"/>
          <w:szCs w:val="20"/>
        </w:rPr>
        <w:t xml:space="preserve"> and colleagues in their research came to a similar conclusion (22).</w:t>
      </w:r>
    </w:p>
    <w:p w:rsidR="00572504" w:rsidRPr="00E31183" w:rsidRDefault="00572504" w:rsidP="002746F3">
      <w:pPr>
        <w:pStyle w:val="Normal1"/>
        <w:snapToGrid w:val="0"/>
        <w:spacing w:before="0" w:beforeAutospacing="0" w:after="0" w:afterAutospacing="0"/>
        <w:ind w:firstLine="425"/>
        <w:jc w:val="both"/>
        <w:rPr>
          <w:sz w:val="20"/>
          <w:szCs w:val="20"/>
        </w:rPr>
      </w:pPr>
      <w:r w:rsidRPr="00E31183">
        <w:rPr>
          <w:sz w:val="20"/>
          <w:szCs w:val="20"/>
        </w:rPr>
        <w:t xml:space="preserve">In the field of workplace condition the studied people are satisfied about existing equipment, and the work hours and overtime hours in the week and </w:t>
      </w:r>
      <w:r w:rsidRPr="00E31183">
        <w:rPr>
          <w:sz w:val="20"/>
          <w:szCs w:val="20"/>
        </w:rPr>
        <w:lastRenderedPageBreak/>
        <w:t xml:space="preserve">facilities. </w:t>
      </w:r>
      <w:proofErr w:type="spellStart"/>
      <w:r w:rsidRPr="00E31183">
        <w:rPr>
          <w:sz w:val="20"/>
          <w:szCs w:val="20"/>
        </w:rPr>
        <w:t>Golchin</w:t>
      </w:r>
      <w:proofErr w:type="spellEnd"/>
      <w:r w:rsidRPr="00E31183">
        <w:rPr>
          <w:sz w:val="20"/>
          <w:szCs w:val="20"/>
        </w:rPr>
        <w:t xml:space="preserve"> suggest that much more personal satisfaction of work condition leads to more satisfaction and much dissatisfaction leads to absenteeism, dropouts and truancy from the organization (23).</w:t>
      </w:r>
    </w:p>
    <w:p w:rsidR="00572504" w:rsidRPr="00E31183" w:rsidRDefault="00572504" w:rsidP="002746F3">
      <w:pPr>
        <w:pStyle w:val="Normal1"/>
        <w:snapToGrid w:val="0"/>
        <w:spacing w:before="0" w:beforeAutospacing="0" w:after="0" w:afterAutospacing="0"/>
        <w:ind w:firstLine="425"/>
        <w:jc w:val="both"/>
        <w:rPr>
          <w:sz w:val="20"/>
          <w:szCs w:val="20"/>
        </w:rPr>
      </w:pPr>
      <w:r w:rsidRPr="00E31183">
        <w:rPr>
          <w:sz w:val="20"/>
          <w:szCs w:val="20"/>
        </w:rPr>
        <w:t xml:space="preserve">Salary, results suggest that nurses are dissatisfied about their wages to meet immediate needs and the benefits of hard work. Considering the nurses hard working conditions, it should be pointed to increase salary and workplace conditions as influential factors on job satisfaction (24). Shad pour ​​and </w:t>
      </w:r>
      <w:proofErr w:type="spellStart"/>
      <w:r w:rsidRPr="00E31183">
        <w:rPr>
          <w:sz w:val="20"/>
          <w:szCs w:val="20"/>
        </w:rPr>
        <w:t>JamshidBeigy</w:t>
      </w:r>
      <w:proofErr w:type="spellEnd"/>
      <w:r w:rsidRPr="00E31183">
        <w:rPr>
          <w:sz w:val="20"/>
          <w:szCs w:val="20"/>
        </w:rPr>
        <w:t xml:space="preserve"> in his study suggest that the greatest grievances of the workers are about salary, working hours and workload (25).</w:t>
      </w:r>
    </w:p>
    <w:p w:rsidR="00572504" w:rsidRPr="00E31183" w:rsidRDefault="00572504" w:rsidP="002746F3">
      <w:pPr>
        <w:pStyle w:val="Normal1"/>
        <w:snapToGrid w:val="0"/>
        <w:spacing w:before="0" w:beforeAutospacing="0" w:after="0" w:afterAutospacing="0"/>
        <w:ind w:firstLine="425"/>
        <w:jc w:val="both"/>
        <w:rPr>
          <w:sz w:val="20"/>
          <w:szCs w:val="20"/>
        </w:rPr>
      </w:pPr>
      <w:r w:rsidRPr="00E31183">
        <w:rPr>
          <w:sz w:val="20"/>
          <w:szCs w:val="20"/>
        </w:rPr>
        <w:t>In the field of job condition study results showed that the majority of</w:t>
      </w:r>
      <w:r w:rsidR="00985AE1" w:rsidRPr="00E31183">
        <w:rPr>
          <w:sz w:val="20"/>
          <w:szCs w:val="20"/>
        </w:rPr>
        <w:t xml:space="preserve"> </w:t>
      </w:r>
      <w:r w:rsidRPr="00E31183">
        <w:rPr>
          <w:sz w:val="20"/>
          <w:szCs w:val="20"/>
        </w:rPr>
        <w:t>nurses are inform about their professional careers need in order to meet the society needs but they are dissatisfied of their career position in society.</w:t>
      </w:r>
    </w:p>
    <w:p w:rsidR="00572504" w:rsidRPr="00E31183" w:rsidRDefault="00572504" w:rsidP="002746F3">
      <w:pPr>
        <w:pStyle w:val="Normal1"/>
        <w:snapToGrid w:val="0"/>
        <w:spacing w:before="0" w:beforeAutospacing="0" w:after="0" w:afterAutospacing="0"/>
        <w:ind w:firstLine="425"/>
        <w:jc w:val="both"/>
        <w:rPr>
          <w:sz w:val="20"/>
          <w:szCs w:val="20"/>
        </w:rPr>
      </w:pPr>
      <w:r w:rsidRPr="00E31183">
        <w:rPr>
          <w:sz w:val="20"/>
          <w:szCs w:val="20"/>
        </w:rPr>
        <w:t xml:space="preserve">In the field of job security results show that the majority of nurses are satisfied in the area of insurance and dissatisfied about establishing justice and discrimination between the nurses. Existence the discrimination between nurses of hospital resulted in discouraging them in their work and will decrease their motivation. </w:t>
      </w:r>
      <w:proofErr w:type="spellStart"/>
      <w:r w:rsidRPr="00E31183">
        <w:rPr>
          <w:sz w:val="20"/>
          <w:szCs w:val="20"/>
        </w:rPr>
        <w:t>Golchin</w:t>
      </w:r>
      <w:proofErr w:type="spellEnd"/>
      <w:r w:rsidRPr="00E31183">
        <w:rPr>
          <w:sz w:val="20"/>
          <w:szCs w:val="20"/>
        </w:rPr>
        <w:t xml:space="preserve"> pointed to the dissatisfaction of the majority of nurses about job security (26).In the area of supervised, the studied persons were satisfied with the competent authorities, </w:t>
      </w:r>
      <w:proofErr w:type="spellStart"/>
      <w:r w:rsidRPr="00E31183">
        <w:rPr>
          <w:sz w:val="20"/>
          <w:szCs w:val="20"/>
        </w:rPr>
        <w:t>Zahedi</w:t>
      </w:r>
      <w:proofErr w:type="spellEnd"/>
      <w:r w:rsidRPr="00E31183">
        <w:rPr>
          <w:sz w:val="20"/>
          <w:szCs w:val="20"/>
        </w:rPr>
        <w:t xml:space="preserve"> and his research partners also expressed satisfaction of the majority of nurses with their direct supervisor; and considered the proper management of health and treatment Net as its success factor (27).Subjects did not satisfy with conditions of reward and punishment. This should be reviewed by the authorities and the appropriate terms and conditions must be created to </w:t>
      </w:r>
      <w:r w:rsidRPr="00E31183">
        <w:rPr>
          <w:sz w:val="20"/>
          <w:szCs w:val="20"/>
        </w:rPr>
        <w:lastRenderedPageBreak/>
        <w:t xml:space="preserve">encourage nurses valuably and virtually. Minimal satisfaction of participants is about job security. The results of the present investigation is constant with </w:t>
      </w:r>
      <w:proofErr w:type="spellStart"/>
      <w:r w:rsidRPr="00E31183">
        <w:rPr>
          <w:sz w:val="20"/>
          <w:szCs w:val="20"/>
        </w:rPr>
        <w:t>Monjamed</w:t>
      </w:r>
      <w:proofErr w:type="spellEnd"/>
      <w:r w:rsidRPr="00E31183">
        <w:rPr>
          <w:sz w:val="20"/>
          <w:szCs w:val="20"/>
        </w:rPr>
        <w:t xml:space="preserve">, Mir </w:t>
      </w:r>
      <w:proofErr w:type="spellStart"/>
      <w:r w:rsidRPr="00E31183">
        <w:rPr>
          <w:sz w:val="20"/>
          <w:szCs w:val="20"/>
        </w:rPr>
        <w:t>Molaei</w:t>
      </w:r>
      <w:proofErr w:type="spellEnd"/>
      <w:r w:rsidRPr="00E31183">
        <w:rPr>
          <w:sz w:val="20"/>
          <w:szCs w:val="20"/>
        </w:rPr>
        <w:t xml:space="preserve"> and </w:t>
      </w:r>
      <w:proofErr w:type="spellStart"/>
      <w:r w:rsidRPr="00E31183">
        <w:rPr>
          <w:sz w:val="20"/>
          <w:szCs w:val="20"/>
        </w:rPr>
        <w:t>Shahbazi</w:t>
      </w:r>
      <w:proofErr w:type="spellEnd"/>
      <w:r w:rsidRPr="00E31183">
        <w:rPr>
          <w:sz w:val="20"/>
          <w:szCs w:val="20"/>
        </w:rPr>
        <w:t xml:space="preserve"> (28</w:t>
      </w:r>
      <w:proofErr w:type="gramStart"/>
      <w:r w:rsidRPr="00E31183">
        <w:rPr>
          <w:sz w:val="20"/>
          <w:szCs w:val="20"/>
        </w:rPr>
        <w:t>,29</w:t>
      </w:r>
      <w:proofErr w:type="gramEnd"/>
      <w:r w:rsidRPr="00E31183">
        <w:rPr>
          <w:sz w:val="20"/>
          <w:szCs w:val="20"/>
        </w:rPr>
        <w:t>, 30).</w:t>
      </w:r>
    </w:p>
    <w:p w:rsidR="00572504" w:rsidRPr="00E31183" w:rsidRDefault="00572504" w:rsidP="002746F3">
      <w:pPr>
        <w:pStyle w:val="Normal1"/>
        <w:snapToGrid w:val="0"/>
        <w:spacing w:before="0" w:beforeAutospacing="0" w:after="0" w:afterAutospacing="0"/>
        <w:ind w:firstLine="425"/>
        <w:jc w:val="both"/>
        <w:rPr>
          <w:sz w:val="20"/>
          <w:szCs w:val="20"/>
        </w:rPr>
      </w:pPr>
      <w:r w:rsidRPr="00E31183">
        <w:rPr>
          <w:sz w:val="20"/>
          <w:szCs w:val="20"/>
        </w:rPr>
        <w:t xml:space="preserve">Management policy results suggest that most people are satisfied with the hospital management; </w:t>
      </w:r>
      <w:proofErr w:type="spellStart"/>
      <w:r w:rsidRPr="00E31183">
        <w:rPr>
          <w:sz w:val="20"/>
          <w:szCs w:val="20"/>
        </w:rPr>
        <w:t>Zahedi's</w:t>
      </w:r>
      <w:proofErr w:type="spellEnd"/>
      <w:r w:rsidRPr="00E31183">
        <w:rPr>
          <w:sz w:val="20"/>
          <w:szCs w:val="20"/>
        </w:rPr>
        <w:t xml:space="preserve"> research showed that the most of nurses have expressed satisfaction with the manager (31). </w:t>
      </w:r>
      <w:proofErr w:type="spellStart"/>
      <w:r w:rsidRPr="00E31183">
        <w:rPr>
          <w:sz w:val="20"/>
          <w:szCs w:val="20"/>
        </w:rPr>
        <w:t>Mogharab</w:t>
      </w:r>
      <w:proofErr w:type="spellEnd"/>
      <w:r w:rsidRPr="00E31183">
        <w:rPr>
          <w:sz w:val="20"/>
          <w:szCs w:val="20"/>
        </w:rPr>
        <w:t xml:space="preserve"> also stated that the proper supervision by a direct charge is one of important satisfaction factors (32).</w:t>
      </w:r>
      <w:proofErr w:type="spellStart"/>
      <w:r w:rsidRPr="00E31183">
        <w:rPr>
          <w:sz w:val="20"/>
          <w:szCs w:val="20"/>
        </w:rPr>
        <w:t>Greatz</w:t>
      </w:r>
      <w:proofErr w:type="spellEnd"/>
      <w:r w:rsidRPr="00E31183">
        <w:rPr>
          <w:sz w:val="20"/>
          <w:szCs w:val="20"/>
        </w:rPr>
        <w:t xml:space="preserve"> and Arch believe that nurses will do their job with less stress if will be supported and it leads to improved relations and job satisfaction as well as increased self-confidence and quality of work (33).</w:t>
      </w:r>
    </w:p>
    <w:p w:rsidR="00572504" w:rsidRPr="00E31183" w:rsidRDefault="00572504" w:rsidP="002746F3">
      <w:pPr>
        <w:pStyle w:val="Normal1"/>
        <w:snapToGrid w:val="0"/>
        <w:spacing w:before="0" w:beforeAutospacing="0" w:after="0" w:afterAutospacing="0"/>
        <w:ind w:firstLine="425"/>
        <w:jc w:val="both"/>
        <w:rPr>
          <w:sz w:val="20"/>
          <w:szCs w:val="20"/>
        </w:rPr>
      </w:pPr>
      <w:r w:rsidRPr="00E31183">
        <w:rPr>
          <w:sz w:val="20"/>
          <w:szCs w:val="20"/>
        </w:rPr>
        <w:t xml:space="preserve">In the </w:t>
      </w:r>
      <w:proofErr w:type="spellStart"/>
      <w:r w:rsidRPr="00E31183">
        <w:rPr>
          <w:sz w:val="20"/>
          <w:szCs w:val="20"/>
        </w:rPr>
        <w:t>are a</w:t>
      </w:r>
      <w:proofErr w:type="spellEnd"/>
      <w:r w:rsidRPr="00E31183">
        <w:rPr>
          <w:sz w:val="20"/>
          <w:szCs w:val="20"/>
        </w:rPr>
        <w:t xml:space="preserve"> of personal life relationships results showed that most of the people satisfied in working in his unit and are dissatisfied with the facilities out of hospital. </w:t>
      </w:r>
      <w:proofErr w:type="spellStart"/>
      <w:r w:rsidRPr="00E31183">
        <w:rPr>
          <w:sz w:val="20"/>
          <w:szCs w:val="20"/>
        </w:rPr>
        <w:t>Mogharab</w:t>
      </w:r>
      <w:proofErr w:type="spellEnd"/>
      <w:r w:rsidRPr="00E31183">
        <w:rPr>
          <w:sz w:val="20"/>
          <w:szCs w:val="20"/>
        </w:rPr>
        <w:t xml:space="preserve"> shows in his research, the majority of dissatisfied about cultural and amenities </w:t>
      </w:r>
      <w:proofErr w:type="gramStart"/>
      <w:r w:rsidRPr="00E31183">
        <w:rPr>
          <w:sz w:val="20"/>
          <w:szCs w:val="20"/>
        </w:rPr>
        <w:t>shortage(</w:t>
      </w:r>
      <w:proofErr w:type="gramEnd"/>
      <w:r w:rsidRPr="00E31183">
        <w:rPr>
          <w:sz w:val="20"/>
          <w:szCs w:val="20"/>
        </w:rPr>
        <w:t>34).</w:t>
      </w:r>
    </w:p>
    <w:p w:rsidR="002746F3" w:rsidRPr="00E31183" w:rsidRDefault="00572504" w:rsidP="002746F3">
      <w:pPr>
        <w:pStyle w:val="Normal1"/>
        <w:snapToGrid w:val="0"/>
        <w:spacing w:before="0" w:beforeAutospacing="0" w:after="0" w:afterAutospacing="0"/>
        <w:ind w:firstLine="425"/>
        <w:jc w:val="both"/>
        <w:rPr>
          <w:rFonts w:eastAsiaTheme="minorEastAsia"/>
          <w:sz w:val="20"/>
          <w:szCs w:val="20"/>
          <w:lang w:eastAsia="zh-CN"/>
        </w:rPr>
      </w:pPr>
      <w:r w:rsidRPr="00E31183">
        <w:rPr>
          <w:sz w:val="20"/>
          <w:szCs w:val="20"/>
        </w:rPr>
        <w:t>Considering the average job satisfaction results in this study, it should be considered the factors that increase the job satisfaction of nurses by the relevant authorities ultimately leads to improve patient care. So we can improve job satisfaction of nurses by pay good salaries, hard work benefits, make a good job to reduce stress and increase working efficiency standards, established a proper punishment and reward system, amenities and sporting facilities, also, you can focus on the factors affecting job satisfaction among nurses and nursing shortages by strengthening freedom, eliminate stress maker factors in the nursing profession, collaboration between doctors and nurses and improve communication among nurses to provide high-quality patient care, organize the nursing practice and justifying it.</w:t>
      </w:r>
    </w:p>
    <w:p w:rsidR="00572504" w:rsidRPr="00E31183" w:rsidRDefault="00572504" w:rsidP="002746F3">
      <w:pPr>
        <w:pStyle w:val="Normal1"/>
        <w:snapToGrid w:val="0"/>
        <w:spacing w:before="0" w:beforeAutospacing="0" w:after="0" w:afterAutospacing="0"/>
        <w:jc w:val="both"/>
        <w:rPr>
          <w:b/>
          <w:bCs/>
          <w:sz w:val="20"/>
          <w:szCs w:val="20"/>
        </w:rPr>
      </w:pPr>
      <w:r w:rsidRPr="00E31183">
        <w:rPr>
          <w:b/>
          <w:bCs/>
          <w:sz w:val="20"/>
          <w:szCs w:val="20"/>
        </w:rPr>
        <w:t>5- Limitations of the study</w:t>
      </w:r>
    </w:p>
    <w:p w:rsidR="002746F3" w:rsidRPr="00E31183" w:rsidRDefault="00572504" w:rsidP="002746F3">
      <w:pPr>
        <w:pStyle w:val="Normal1"/>
        <w:snapToGrid w:val="0"/>
        <w:spacing w:before="0" w:beforeAutospacing="0" w:after="0" w:afterAutospacing="0"/>
        <w:ind w:firstLine="425"/>
        <w:jc w:val="both"/>
        <w:rPr>
          <w:rFonts w:eastAsiaTheme="minorEastAsia"/>
          <w:sz w:val="20"/>
          <w:szCs w:val="20"/>
          <w:lang w:eastAsia="zh-CN"/>
        </w:rPr>
      </w:pPr>
      <w:r w:rsidRPr="00E31183">
        <w:rPr>
          <w:sz w:val="20"/>
          <w:szCs w:val="20"/>
        </w:rPr>
        <w:t>This is just a sample of Iranian nurses in the city of Kermanshah and we should be cautious in generalizing its results to the nurses of other cities.</w:t>
      </w:r>
    </w:p>
    <w:p w:rsidR="00572504" w:rsidRPr="00E31183" w:rsidRDefault="00572504" w:rsidP="002746F3">
      <w:pPr>
        <w:pStyle w:val="Normal1"/>
        <w:snapToGrid w:val="0"/>
        <w:spacing w:before="0" w:beforeAutospacing="0" w:after="0" w:afterAutospacing="0"/>
        <w:jc w:val="both"/>
        <w:rPr>
          <w:b/>
          <w:bCs/>
          <w:sz w:val="20"/>
          <w:szCs w:val="20"/>
        </w:rPr>
      </w:pPr>
      <w:r w:rsidRPr="00E31183">
        <w:rPr>
          <w:b/>
          <w:bCs/>
          <w:sz w:val="20"/>
          <w:szCs w:val="20"/>
        </w:rPr>
        <w:t>6 - Offers research</w:t>
      </w:r>
    </w:p>
    <w:p w:rsidR="002746F3" w:rsidRPr="00E31183" w:rsidRDefault="00572504" w:rsidP="002746F3">
      <w:pPr>
        <w:pStyle w:val="Normal1"/>
        <w:snapToGrid w:val="0"/>
        <w:spacing w:before="0" w:beforeAutospacing="0" w:after="0" w:afterAutospacing="0"/>
        <w:ind w:firstLine="425"/>
        <w:jc w:val="both"/>
        <w:rPr>
          <w:rFonts w:eastAsiaTheme="minorEastAsia"/>
          <w:sz w:val="20"/>
          <w:szCs w:val="20"/>
          <w:lang w:eastAsia="zh-CN"/>
        </w:rPr>
      </w:pPr>
      <w:r w:rsidRPr="00E31183">
        <w:rPr>
          <w:sz w:val="20"/>
          <w:szCs w:val="20"/>
        </w:rPr>
        <w:t xml:space="preserve">Finally, considering the variable factors influencing job satisfaction and attempting the variable managers to improve working conditions, it have been proposed that: a survey of nurses' job satisfaction will performed annually in all employed nurses units at the provincial level ; also, to reduce frustration and increase nurse satisfaction; a master change plan should be established to change salary and hard work benefits, creating opportunities for promotion based on merit and skill, culture making and values ​​ the importance of professional nurses community, provide the opportunities to refresh nurses knowledge, change management and human relations and involved nurses in the decision makings, </w:t>
      </w:r>
      <w:r w:rsidRPr="00E31183">
        <w:rPr>
          <w:sz w:val="20"/>
          <w:szCs w:val="20"/>
        </w:rPr>
        <w:lastRenderedPageBreak/>
        <w:t>support of experienced consultants and their expertise in employment</w:t>
      </w:r>
      <w:r w:rsidR="00E31183">
        <w:rPr>
          <w:rFonts w:eastAsiaTheme="minorEastAsia" w:hint="eastAsia"/>
          <w:sz w:val="20"/>
          <w:szCs w:val="20"/>
          <w:lang w:eastAsia="zh-CN"/>
        </w:rPr>
        <w:t>.</w:t>
      </w:r>
    </w:p>
    <w:p w:rsidR="00572504" w:rsidRPr="00E31183" w:rsidRDefault="00572504" w:rsidP="002746F3">
      <w:pPr>
        <w:pStyle w:val="Normal1"/>
        <w:snapToGrid w:val="0"/>
        <w:spacing w:before="0" w:beforeAutospacing="0" w:after="0" w:afterAutospacing="0"/>
        <w:jc w:val="both"/>
        <w:rPr>
          <w:b/>
          <w:bCs/>
          <w:sz w:val="20"/>
          <w:szCs w:val="20"/>
        </w:rPr>
      </w:pPr>
      <w:r w:rsidRPr="00E31183">
        <w:rPr>
          <w:b/>
          <w:bCs/>
          <w:sz w:val="20"/>
          <w:szCs w:val="20"/>
        </w:rPr>
        <w:t>7 - Acknowledgements</w:t>
      </w:r>
    </w:p>
    <w:p w:rsidR="00AA0537" w:rsidRPr="00E31183" w:rsidRDefault="00572504" w:rsidP="002746F3">
      <w:pPr>
        <w:snapToGrid w:val="0"/>
        <w:ind w:firstLine="425"/>
        <w:jc w:val="both"/>
        <w:rPr>
          <w:sz w:val="20"/>
          <w:szCs w:val="20"/>
          <w:lang w:eastAsia="zh-CN"/>
        </w:rPr>
      </w:pPr>
      <w:r w:rsidRPr="00E31183">
        <w:rPr>
          <w:sz w:val="20"/>
          <w:szCs w:val="20"/>
        </w:rPr>
        <w:t>Researchers thank to all honorable and noble attendants and nurses of Kermanshah city hospitals that voluntarily participated in this study and gave their valuable experience truly to researchers.</w:t>
      </w:r>
    </w:p>
    <w:p w:rsidR="002746F3" w:rsidRPr="00E31183" w:rsidRDefault="002746F3" w:rsidP="002746F3">
      <w:pPr>
        <w:snapToGrid w:val="0"/>
        <w:ind w:firstLine="425"/>
        <w:jc w:val="both"/>
        <w:rPr>
          <w:color w:val="000000"/>
          <w:sz w:val="20"/>
          <w:szCs w:val="20"/>
          <w:lang w:eastAsia="zh-CN"/>
        </w:rPr>
      </w:pPr>
    </w:p>
    <w:p w:rsidR="00471E57" w:rsidRPr="00E31183" w:rsidRDefault="00471E57" w:rsidP="002746F3">
      <w:pPr>
        <w:snapToGrid w:val="0"/>
        <w:jc w:val="both"/>
        <w:rPr>
          <w:b/>
          <w:sz w:val="20"/>
          <w:szCs w:val="20"/>
        </w:rPr>
      </w:pPr>
      <w:r w:rsidRPr="00E31183">
        <w:rPr>
          <w:b/>
          <w:sz w:val="20"/>
          <w:szCs w:val="20"/>
        </w:rPr>
        <w:t>Corresponding Author:</w:t>
      </w:r>
    </w:p>
    <w:p w:rsidR="00F8502D" w:rsidRPr="00E31183" w:rsidRDefault="00F8502D" w:rsidP="002746F3">
      <w:pPr>
        <w:pStyle w:val="Normal1"/>
        <w:snapToGrid w:val="0"/>
        <w:spacing w:before="0" w:beforeAutospacing="0" w:after="0" w:afterAutospacing="0"/>
        <w:jc w:val="both"/>
        <w:rPr>
          <w:rFonts w:eastAsia="Calibri"/>
          <w:sz w:val="20"/>
          <w:szCs w:val="20"/>
        </w:rPr>
      </w:pPr>
      <w:proofErr w:type="spellStart"/>
      <w:r w:rsidRPr="00E31183">
        <w:rPr>
          <w:sz w:val="20"/>
          <w:szCs w:val="20"/>
        </w:rPr>
        <w:t>Arash</w:t>
      </w:r>
      <w:proofErr w:type="spellEnd"/>
      <w:r w:rsidRPr="00E31183">
        <w:rPr>
          <w:rFonts w:eastAsia="Calibri"/>
          <w:sz w:val="20"/>
          <w:szCs w:val="20"/>
        </w:rPr>
        <w:t xml:space="preserve"> </w:t>
      </w:r>
      <w:proofErr w:type="spellStart"/>
      <w:r w:rsidRPr="00E31183">
        <w:rPr>
          <w:rFonts w:eastAsia="Calibri"/>
          <w:sz w:val="20"/>
          <w:szCs w:val="20"/>
        </w:rPr>
        <w:t>Ziapour</w:t>
      </w:r>
      <w:proofErr w:type="spellEnd"/>
      <w:r w:rsidR="00232BE2" w:rsidRPr="00E31183">
        <w:rPr>
          <w:rFonts w:eastAsia="Calibri"/>
          <w:sz w:val="20"/>
          <w:szCs w:val="20"/>
        </w:rPr>
        <w:t xml:space="preserve"> </w:t>
      </w:r>
      <w:proofErr w:type="spellStart"/>
      <w:r w:rsidR="00232BE2" w:rsidRPr="00E31183">
        <w:rPr>
          <w:rFonts w:eastAsia="Calibri"/>
          <w:sz w:val="20"/>
          <w:szCs w:val="20"/>
        </w:rPr>
        <w:t>Negar</w:t>
      </w:r>
      <w:proofErr w:type="spellEnd"/>
      <w:r w:rsidR="00232BE2" w:rsidRPr="00E31183">
        <w:rPr>
          <w:rFonts w:eastAsia="Calibri"/>
          <w:sz w:val="20"/>
          <w:szCs w:val="20"/>
        </w:rPr>
        <w:t xml:space="preserve"> </w:t>
      </w:r>
      <w:proofErr w:type="spellStart"/>
      <w:r w:rsidR="00232BE2" w:rsidRPr="00E31183">
        <w:rPr>
          <w:rFonts w:eastAsia="Calibri"/>
          <w:sz w:val="20"/>
          <w:szCs w:val="20"/>
        </w:rPr>
        <w:t>Kazemi</w:t>
      </w:r>
      <w:proofErr w:type="spellEnd"/>
      <w:r w:rsidR="00232BE2" w:rsidRPr="00E31183">
        <w:rPr>
          <w:rFonts w:eastAsia="Calibri"/>
          <w:sz w:val="20"/>
          <w:szCs w:val="20"/>
        </w:rPr>
        <w:t xml:space="preserve">, </w:t>
      </w:r>
      <w:proofErr w:type="spellStart"/>
      <w:r w:rsidR="00232BE2" w:rsidRPr="00E31183">
        <w:rPr>
          <w:rFonts w:eastAsia="Calibri"/>
          <w:sz w:val="20"/>
          <w:szCs w:val="20"/>
        </w:rPr>
        <w:t>Neda</w:t>
      </w:r>
      <w:proofErr w:type="spellEnd"/>
      <w:r w:rsidR="00232BE2" w:rsidRPr="00E31183">
        <w:rPr>
          <w:rFonts w:eastAsia="Calibri"/>
          <w:sz w:val="20"/>
          <w:szCs w:val="20"/>
        </w:rPr>
        <w:t xml:space="preserve"> </w:t>
      </w:r>
      <w:proofErr w:type="spellStart"/>
      <w:r w:rsidR="00232BE2" w:rsidRPr="00E31183">
        <w:rPr>
          <w:rFonts w:eastAsia="Calibri"/>
          <w:sz w:val="20"/>
          <w:szCs w:val="20"/>
        </w:rPr>
        <w:t>Kiani</w:t>
      </w:r>
      <w:proofErr w:type="spellEnd"/>
      <w:r w:rsidR="00232BE2" w:rsidRPr="00E31183">
        <w:rPr>
          <w:rFonts w:eastAsia="Calibri"/>
          <w:sz w:val="20"/>
          <w:szCs w:val="20"/>
        </w:rPr>
        <w:t xml:space="preserve"> </w:t>
      </w:r>
      <w:proofErr w:type="gramStart"/>
      <w:r w:rsidR="00232BE2" w:rsidRPr="00E31183">
        <w:rPr>
          <w:rFonts w:eastAsia="Calibri"/>
          <w:sz w:val="20"/>
          <w:szCs w:val="20"/>
        </w:rPr>
        <w:t>pour</w:t>
      </w:r>
      <w:proofErr w:type="gramEnd"/>
      <w:r w:rsidR="00232BE2" w:rsidRPr="00E31183">
        <w:rPr>
          <w:rFonts w:eastAsia="Calibri"/>
          <w:sz w:val="20"/>
          <w:szCs w:val="20"/>
        </w:rPr>
        <w:t xml:space="preserve">, </w:t>
      </w:r>
      <w:proofErr w:type="spellStart"/>
      <w:r w:rsidR="00232BE2" w:rsidRPr="00E31183">
        <w:rPr>
          <w:rFonts w:eastAsia="Calibri"/>
          <w:sz w:val="20"/>
          <w:szCs w:val="20"/>
        </w:rPr>
        <w:t>Meghdad</w:t>
      </w:r>
      <w:proofErr w:type="spellEnd"/>
      <w:r w:rsidR="00232BE2" w:rsidRPr="00E31183">
        <w:rPr>
          <w:rFonts w:eastAsia="Calibri"/>
          <w:sz w:val="20"/>
          <w:szCs w:val="20"/>
        </w:rPr>
        <w:t xml:space="preserve"> </w:t>
      </w:r>
      <w:proofErr w:type="spellStart"/>
      <w:r w:rsidR="00232BE2" w:rsidRPr="00E31183">
        <w:rPr>
          <w:rFonts w:eastAsia="Calibri"/>
          <w:sz w:val="20"/>
          <w:szCs w:val="20"/>
        </w:rPr>
        <w:t>Ziapour</w:t>
      </w:r>
      <w:proofErr w:type="spellEnd"/>
    </w:p>
    <w:p w:rsidR="00F8502D" w:rsidRPr="00E31183" w:rsidRDefault="00F8502D" w:rsidP="002746F3">
      <w:pPr>
        <w:pStyle w:val="Normal1"/>
        <w:snapToGrid w:val="0"/>
        <w:spacing w:before="0" w:beforeAutospacing="0" w:after="0" w:afterAutospacing="0"/>
        <w:jc w:val="both"/>
        <w:rPr>
          <w:rFonts w:eastAsia="Calibri"/>
          <w:sz w:val="20"/>
          <w:szCs w:val="20"/>
        </w:rPr>
      </w:pPr>
      <w:r w:rsidRPr="00E31183">
        <w:rPr>
          <w:rFonts w:eastAsia="Calibri"/>
          <w:sz w:val="20"/>
          <w:szCs w:val="20"/>
        </w:rPr>
        <w:t>Kermanshah University of medical sciences, Kermanshah, Iran</w:t>
      </w:r>
    </w:p>
    <w:bookmarkStart w:id="14" w:name="OLE_LINK3"/>
    <w:bookmarkStart w:id="15" w:name="OLE_LINK4"/>
    <w:p w:rsidR="00F8502D" w:rsidRPr="00E31183" w:rsidRDefault="000D4189" w:rsidP="002746F3">
      <w:pPr>
        <w:pStyle w:val="Normal1"/>
        <w:snapToGrid w:val="0"/>
        <w:spacing w:before="0" w:beforeAutospacing="0" w:after="0" w:afterAutospacing="0"/>
        <w:jc w:val="both"/>
        <w:rPr>
          <w:rFonts w:eastAsiaTheme="minorEastAsia"/>
          <w:sz w:val="20"/>
          <w:szCs w:val="20"/>
          <w:lang w:eastAsia="zh-CN"/>
        </w:rPr>
      </w:pPr>
      <w:r w:rsidRPr="00E31183">
        <w:rPr>
          <w:sz w:val="20"/>
          <w:szCs w:val="20"/>
        </w:rPr>
        <w:fldChar w:fldCharType="begin"/>
      </w:r>
      <w:r w:rsidR="00286FBE" w:rsidRPr="00E31183">
        <w:rPr>
          <w:sz w:val="20"/>
          <w:szCs w:val="20"/>
        </w:rPr>
        <w:instrText>HYPERLINK "mailto:arash.ziapour@kums.ac.ir"</w:instrText>
      </w:r>
      <w:r w:rsidRPr="00E31183">
        <w:rPr>
          <w:sz w:val="20"/>
          <w:szCs w:val="20"/>
        </w:rPr>
        <w:fldChar w:fldCharType="separate"/>
      </w:r>
      <w:r w:rsidR="00F8502D" w:rsidRPr="00E31183">
        <w:rPr>
          <w:rStyle w:val="Hyperlink"/>
          <w:rFonts w:eastAsia="Calibri"/>
          <w:sz w:val="20"/>
          <w:szCs w:val="20"/>
          <w:lang w:bidi="ar-SA"/>
        </w:rPr>
        <w:t>arash.ziapour@kums.ac.ir</w:t>
      </w:r>
      <w:r w:rsidRPr="00E31183">
        <w:rPr>
          <w:sz w:val="20"/>
          <w:szCs w:val="20"/>
        </w:rPr>
        <w:fldChar w:fldCharType="end"/>
      </w:r>
      <w:r w:rsidR="00F8502D" w:rsidRPr="00E31183">
        <w:rPr>
          <w:sz w:val="20"/>
          <w:szCs w:val="20"/>
        </w:rPr>
        <w:t xml:space="preserve"> /</w:t>
      </w:r>
      <w:r w:rsidR="00F8502D" w:rsidRPr="00E31183">
        <w:rPr>
          <w:rStyle w:val="Heading1Char"/>
          <w:iCs/>
          <w:sz w:val="20"/>
          <w:szCs w:val="20"/>
        </w:rPr>
        <w:t xml:space="preserve"> </w:t>
      </w:r>
      <w:hyperlink r:id="rId15" w:history="1">
        <w:r w:rsidR="00F8502D" w:rsidRPr="00E31183">
          <w:rPr>
            <w:rStyle w:val="Hyperlink"/>
            <w:iCs/>
            <w:sz w:val="20"/>
            <w:szCs w:val="20"/>
          </w:rPr>
          <w:t>naka25@yahoo.com</w:t>
        </w:r>
      </w:hyperlink>
    </w:p>
    <w:p w:rsidR="00E31183" w:rsidRPr="00E31183" w:rsidRDefault="00E31183" w:rsidP="002746F3">
      <w:pPr>
        <w:pStyle w:val="Normal1"/>
        <w:snapToGrid w:val="0"/>
        <w:spacing w:before="0" w:beforeAutospacing="0" w:after="0" w:afterAutospacing="0"/>
        <w:jc w:val="both"/>
        <w:rPr>
          <w:rStyle w:val="Hyperlink"/>
          <w:rFonts w:eastAsiaTheme="minorEastAsia"/>
          <w:i/>
          <w:iCs/>
          <w:sz w:val="20"/>
          <w:szCs w:val="20"/>
          <w:lang w:eastAsia="zh-CN"/>
        </w:rPr>
      </w:pPr>
    </w:p>
    <w:bookmarkEnd w:id="14"/>
    <w:bookmarkEnd w:id="15"/>
    <w:p w:rsidR="00471E57" w:rsidRPr="00E31183" w:rsidRDefault="00471E57" w:rsidP="002746F3">
      <w:pPr>
        <w:snapToGrid w:val="0"/>
        <w:jc w:val="both"/>
        <w:rPr>
          <w:b/>
          <w:sz w:val="20"/>
          <w:szCs w:val="20"/>
        </w:rPr>
      </w:pPr>
      <w:r w:rsidRPr="00E31183">
        <w:rPr>
          <w:b/>
          <w:sz w:val="20"/>
          <w:szCs w:val="20"/>
        </w:rPr>
        <w:t>References</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proofErr w:type="spellStart"/>
      <w:r w:rsidRPr="00E31183">
        <w:rPr>
          <w:sz w:val="20"/>
          <w:szCs w:val="20"/>
        </w:rPr>
        <w:t>Zangaro</w:t>
      </w:r>
      <w:proofErr w:type="spellEnd"/>
      <w:r w:rsidRPr="00E31183">
        <w:rPr>
          <w:sz w:val="20"/>
          <w:szCs w:val="20"/>
        </w:rPr>
        <w:t xml:space="preserve"> GA, </w:t>
      </w:r>
      <w:proofErr w:type="spellStart"/>
      <w:r w:rsidRPr="00E31183">
        <w:rPr>
          <w:sz w:val="20"/>
          <w:szCs w:val="20"/>
        </w:rPr>
        <w:t>Soeken</w:t>
      </w:r>
      <w:proofErr w:type="spellEnd"/>
      <w:r w:rsidRPr="00E31183">
        <w:rPr>
          <w:sz w:val="20"/>
          <w:szCs w:val="20"/>
        </w:rPr>
        <w:t xml:space="preserve"> KL. A meta-analysis of studies of nurses’ job satisfaction. Res </w:t>
      </w:r>
      <w:proofErr w:type="spellStart"/>
      <w:r w:rsidRPr="00E31183">
        <w:rPr>
          <w:sz w:val="20"/>
          <w:szCs w:val="20"/>
        </w:rPr>
        <w:t>Nurs</w:t>
      </w:r>
      <w:proofErr w:type="spellEnd"/>
      <w:r w:rsidR="002746F3" w:rsidRPr="00E31183">
        <w:rPr>
          <w:rFonts w:eastAsiaTheme="minorEastAsia" w:hint="eastAsia"/>
          <w:sz w:val="20"/>
          <w:szCs w:val="20"/>
          <w:lang w:eastAsia="zh-CN"/>
        </w:rPr>
        <w:t xml:space="preserve"> </w:t>
      </w:r>
      <w:r w:rsidRPr="00E31183">
        <w:rPr>
          <w:sz w:val="20"/>
          <w:szCs w:val="20"/>
        </w:rPr>
        <w:t>Health 2007; 30(4): 445-58.</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r w:rsidRPr="00E31183">
        <w:rPr>
          <w:sz w:val="20"/>
          <w:szCs w:val="20"/>
        </w:rPr>
        <w:t xml:space="preserve">Nolan M, Nolan J, Grant G. Maintaining nurses' job satisfaction and morale. Br J </w:t>
      </w:r>
      <w:proofErr w:type="spellStart"/>
      <w:r w:rsidRPr="00E31183">
        <w:rPr>
          <w:sz w:val="20"/>
          <w:szCs w:val="20"/>
        </w:rPr>
        <w:t>Nurs</w:t>
      </w:r>
      <w:proofErr w:type="spellEnd"/>
      <w:r w:rsidRPr="00E31183">
        <w:rPr>
          <w:sz w:val="20"/>
          <w:szCs w:val="20"/>
        </w:rPr>
        <w:t>. 1995 Oct26-Nov 8; 4(19): 1149-54.</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r w:rsidRPr="00E31183">
        <w:rPr>
          <w:sz w:val="20"/>
          <w:szCs w:val="20"/>
        </w:rPr>
        <w:t xml:space="preserve">Lu H, While AE, </w:t>
      </w:r>
      <w:proofErr w:type="spellStart"/>
      <w:r w:rsidRPr="00E31183">
        <w:rPr>
          <w:sz w:val="20"/>
          <w:szCs w:val="20"/>
        </w:rPr>
        <w:t>Barriball</w:t>
      </w:r>
      <w:proofErr w:type="spellEnd"/>
      <w:r w:rsidRPr="00E31183">
        <w:rPr>
          <w:sz w:val="20"/>
          <w:szCs w:val="20"/>
        </w:rPr>
        <w:t xml:space="preserve"> KL. Job satisfaction among nurses: a literature review. </w:t>
      </w:r>
      <w:proofErr w:type="spellStart"/>
      <w:r w:rsidRPr="00E31183">
        <w:rPr>
          <w:sz w:val="20"/>
          <w:szCs w:val="20"/>
        </w:rPr>
        <w:t>Int</w:t>
      </w:r>
      <w:proofErr w:type="spellEnd"/>
      <w:r w:rsidRPr="00E31183">
        <w:rPr>
          <w:sz w:val="20"/>
          <w:szCs w:val="20"/>
        </w:rPr>
        <w:t xml:space="preserve"> J </w:t>
      </w:r>
      <w:proofErr w:type="spellStart"/>
      <w:r w:rsidRPr="00E31183">
        <w:rPr>
          <w:sz w:val="20"/>
          <w:szCs w:val="20"/>
        </w:rPr>
        <w:t>Nurs</w:t>
      </w:r>
      <w:proofErr w:type="spellEnd"/>
      <w:r w:rsidRPr="00E31183">
        <w:rPr>
          <w:sz w:val="20"/>
          <w:szCs w:val="20"/>
        </w:rPr>
        <w:t xml:space="preserve"> Stud 2005; 42(2): 211-27.</w:t>
      </w:r>
      <w:bookmarkStart w:id="16" w:name="OLE_LINK69"/>
      <w:bookmarkStart w:id="17" w:name="OLE_LINK70"/>
      <w:bookmarkEnd w:id="16"/>
      <w:bookmarkEnd w:id="17"/>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r w:rsidRPr="00E31183">
        <w:rPr>
          <w:sz w:val="20"/>
          <w:szCs w:val="20"/>
        </w:rPr>
        <w:t xml:space="preserve">Best MF, Thurston NE. Canadian public health nurses' job satisfaction. Public Health </w:t>
      </w:r>
      <w:proofErr w:type="spellStart"/>
      <w:r w:rsidRPr="00E31183">
        <w:rPr>
          <w:sz w:val="20"/>
          <w:szCs w:val="20"/>
        </w:rPr>
        <w:t>Nurs</w:t>
      </w:r>
      <w:proofErr w:type="spellEnd"/>
      <w:r w:rsidRPr="00E31183">
        <w:rPr>
          <w:sz w:val="20"/>
          <w:szCs w:val="20"/>
        </w:rPr>
        <w:t>. 2006May- Jun, 23(3):250-5.</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proofErr w:type="spellStart"/>
      <w:r w:rsidRPr="00E31183">
        <w:rPr>
          <w:sz w:val="20"/>
          <w:szCs w:val="20"/>
        </w:rPr>
        <w:t>Coelbel</w:t>
      </w:r>
      <w:proofErr w:type="spellEnd"/>
      <w:r w:rsidRPr="00E31183">
        <w:rPr>
          <w:sz w:val="20"/>
          <w:szCs w:val="20"/>
        </w:rPr>
        <w:t>, P.W. and et al Job satisfaction of nursing practitioner: An Analysis using</w:t>
      </w:r>
      <w:r w:rsidR="002746F3" w:rsidRPr="00E31183">
        <w:rPr>
          <w:rFonts w:eastAsiaTheme="minorEastAsia" w:hint="eastAsia"/>
          <w:sz w:val="20"/>
          <w:szCs w:val="20"/>
          <w:lang w:eastAsia="zh-CN"/>
        </w:rPr>
        <w:t xml:space="preserve"> </w:t>
      </w:r>
      <w:r w:rsidR="00E31183">
        <w:rPr>
          <w:sz w:val="20"/>
          <w:szCs w:val="20"/>
        </w:rPr>
        <w:t>Herzberg</w:t>
      </w:r>
      <w:r w:rsidR="00E31183">
        <w:rPr>
          <w:rFonts w:eastAsiaTheme="minorEastAsia"/>
          <w:sz w:val="20"/>
          <w:szCs w:val="20"/>
          <w:lang w:eastAsia="zh-CN"/>
        </w:rPr>
        <w:t>’</w:t>
      </w:r>
      <w:r w:rsidRPr="00E31183">
        <w:rPr>
          <w:sz w:val="20"/>
          <w:szCs w:val="20"/>
        </w:rPr>
        <w:t>s theory. Nurse practitioner. 1991; 10(4). pp</w:t>
      </w:r>
      <w:proofErr w:type="gramStart"/>
      <w:r w:rsidRPr="00E31183">
        <w:rPr>
          <w:sz w:val="20"/>
          <w:szCs w:val="20"/>
        </w:rPr>
        <w:t>:43</w:t>
      </w:r>
      <w:proofErr w:type="gramEnd"/>
      <w:r w:rsidRPr="00E31183">
        <w:rPr>
          <w:sz w:val="20"/>
          <w:szCs w:val="20"/>
        </w:rPr>
        <w:t>-56.</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r w:rsidRPr="00E31183">
        <w:rPr>
          <w:sz w:val="20"/>
          <w:szCs w:val="20"/>
        </w:rPr>
        <w:t xml:space="preserve">Papp I, </w:t>
      </w:r>
      <w:proofErr w:type="spellStart"/>
      <w:r w:rsidRPr="00E31183">
        <w:rPr>
          <w:sz w:val="20"/>
          <w:szCs w:val="20"/>
        </w:rPr>
        <w:t>Markkanen</w:t>
      </w:r>
      <w:proofErr w:type="spellEnd"/>
      <w:r w:rsidRPr="00E31183">
        <w:rPr>
          <w:sz w:val="20"/>
          <w:szCs w:val="20"/>
        </w:rPr>
        <w:t xml:space="preserve"> M, von </w:t>
      </w:r>
      <w:proofErr w:type="spellStart"/>
      <w:r w:rsidRPr="00E31183">
        <w:rPr>
          <w:sz w:val="20"/>
          <w:szCs w:val="20"/>
        </w:rPr>
        <w:t>Bonsdorff</w:t>
      </w:r>
      <w:proofErr w:type="spellEnd"/>
      <w:r w:rsidRPr="00E31183">
        <w:rPr>
          <w:sz w:val="20"/>
          <w:szCs w:val="20"/>
        </w:rPr>
        <w:t xml:space="preserve"> M. Clinical environment as a learning environment: student nurses' perceptions concerning clinical learning experiences. Nurse </w:t>
      </w:r>
      <w:proofErr w:type="spellStart"/>
      <w:r w:rsidRPr="00E31183">
        <w:rPr>
          <w:sz w:val="20"/>
          <w:szCs w:val="20"/>
        </w:rPr>
        <w:t>Educ</w:t>
      </w:r>
      <w:proofErr w:type="spellEnd"/>
      <w:r w:rsidRPr="00E31183">
        <w:rPr>
          <w:sz w:val="20"/>
          <w:szCs w:val="20"/>
        </w:rPr>
        <w:t xml:space="preserve"> Today. 2003 May; 23(4): 262-8.</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r w:rsidRPr="00E31183">
        <w:rPr>
          <w:sz w:val="20"/>
          <w:szCs w:val="20"/>
        </w:rPr>
        <w:t>Roman L. Nursing shortage: looking to the future. RN 2008; 71(3): 34-6, 38-41.</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r w:rsidRPr="00E31183">
        <w:rPr>
          <w:sz w:val="20"/>
          <w:szCs w:val="20"/>
        </w:rPr>
        <w:t xml:space="preserve">Taylor, </w:t>
      </w:r>
      <w:proofErr w:type="spellStart"/>
      <w:r w:rsidRPr="00E31183">
        <w:rPr>
          <w:sz w:val="20"/>
          <w:szCs w:val="20"/>
        </w:rPr>
        <w:t>E.and</w:t>
      </w:r>
      <w:proofErr w:type="spellEnd"/>
      <w:r w:rsidRPr="00E31183">
        <w:rPr>
          <w:sz w:val="20"/>
          <w:szCs w:val="20"/>
        </w:rPr>
        <w:t xml:space="preserve"> et al .Fundamentals of </w:t>
      </w:r>
      <w:proofErr w:type="gramStart"/>
      <w:r w:rsidRPr="00E31183">
        <w:rPr>
          <w:sz w:val="20"/>
          <w:szCs w:val="20"/>
        </w:rPr>
        <w:t>Nursing .</w:t>
      </w:r>
      <w:proofErr w:type="gramEnd"/>
      <w:r w:rsidRPr="00E31183">
        <w:rPr>
          <w:sz w:val="20"/>
          <w:szCs w:val="20"/>
        </w:rPr>
        <w:t xml:space="preserve"> Lippincott co 1993 pp</w:t>
      </w:r>
      <w:proofErr w:type="gramStart"/>
      <w:r w:rsidRPr="00E31183">
        <w:rPr>
          <w:sz w:val="20"/>
          <w:szCs w:val="20"/>
        </w:rPr>
        <w:t>:50</w:t>
      </w:r>
      <w:proofErr w:type="gramEnd"/>
      <w:r w:rsidRPr="00E31183">
        <w:rPr>
          <w:sz w:val="20"/>
          <w:szCs w:val="20"/>
        </w:rPr>
        <w:t>-69.</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proofErr w:type="spellStart"/>
      <w:r w:rsidRPr="00E31183">
        <w:rPr>
          <w:sz w:val="20"/>
          <w:szCs w:val="20"/>
        </w:rPr>
        <w:t>Monjamed</w:t>
      </w:r>
      <w:proofErr w:type="spellEnd"/>
      <w:r w:rsidRPr="00E31183">
        <w:rPr>
          <w:sz w:val="20"/>
          <w:szCs w:val="20"/>
        </w:rPr>
        <w:t xml:space="preserve"> Z, </w:t>
      </w:r>
      <w:proofErr w:type="spellStart"/>
      <w:r w:rsidRPr="00E31183">
        <w:rPr>
          <w:sz w:val="20"/>
          <w:szCs w:val="20"/>
        </w:rPr>
        <w:t>Ghorbani</w:t>
      </w:r>
      <w:proofErr w:type="spellEnd"/>
      <w:r w:rsidRPr="00E31183">
        <w:rPr>
          <w:sz w:val="20"/>
          <w:szCs w:val="20"/>
        </w:rPr>
        <w:t xml:space="preserve"> T, </w:t>
      </w:r>
      <w:proofErr w:type="spellStart"/>
      <w:r w:rsidRPr="00E31183">
        <w:rPr>
          <w:sz w:val="20"/>
          <w:szCs w:val="20"/>
        </w:rPr>
        <w:t>Mostofian</w:t>
      </w:r>
      <w:proofErr w:type="spellEnd"/>
      <w:r w:rsidRPr="00E31183">
        <w:rPr>
          <w:sz w:val="20"/>
          <w:szCs w:val="20"/>
        </w:rPr>
        <w:t xml:space="preserve">, </w:t>
      </w:r>
      <w:proofErr w:type="spellStart"/>
      <w:r w:rsidRPr="00E31183">
        <w:rPr>
          <w:sz w:val="20"/>
          <w:szCs w:val="20"/>
        </w:rPr>
        <w:t>Oveysipoor</w:t>
      </w:r>
      <w:proofErr w:type="spellEnd"/>
      <w:r w:rsidRPr="00E31183">
        <w:rPr>
          <w:sz w:val="20"/>
          <w:szCs w:val="20"/>
        </w:rPr>
        <w:t xml:space="preserve"> R, </w:t>
      </w:r>
      <w:proofErr w:type="spellStart"/>
      <w:r w:rsidRPr="00E31183">
        <w:rPr>
          <w:sz w:val="20"/>
          <w:szCs w:val="20"/>
        </w:rPr>
        <w:t>NakhostPandi</w:t>
      </w:r>
      <w:proofErr w:type="spellEnd"/>
      <w:r w:rsidRPr="00E31183">
        <w:rPr>
          <w:sz w:val="20"/>
          <w:szCs w:val="20"/>
        </w:rPr>
        <w:t xml:space="preserve"> S, </w:t>
      </w:r>
      <w:proofErr w:type="spellStart"/>
      <w:r w:rsidRPr="00E31183">
        <w:rPr>
          <w:sz w:val="20"/>
          <w:szCs w:val="20"/>
        </w:rPr>
        <w:t>Mahmody</w:t>
      </w:r>
      <w:proofErr w:type="spellEnd"/>
      <w:r w:rsidRPr="00E31183">
        <w:rPr>
          <w:sz w:val="20"/>
          <w:szCs w:val="20"/>
        </w:rPr>
        <w:t xml:space="preserve"> M.</w:t>
      </w:r>
      <w:r w:rsidR="002746F3" w:rsidRPr="00E31183">
        <w:rPr>
          <w:rFonts w:eastAsiaTheme="minorEastAsia" w:hint="eastAsia"/>
          <w:sz w:val="20"/>
          <w:szCs w:val="20"/>
          <w:lang w:eastAsia="zh-CN"/>
        </w:rPr>
        <w:t xml:space="preserve"> </w:t>
      </w:r>
      <w:r w:rsidRPr="00E31183">
        <w:rPr>
          <w:sz w:val="20"/>
          <w:szCs w:val="20"/>
        </w:rPr>
        <w:t>(Evaluation of job</w:t>
      </w:r>
      <w:r w:rsidR="00985AE1" w:rsidRPr="00E31183">
        <w:rPr>
          <w:sz w:val="20"/>
          <w:szCs w:val="20"/>
        </w:rPr>
        <w:t xml:space="preserve"> </w:t>
      </w:r>
      <w:r w:rsidRPr="00E31183">
        <w:rPr>
          <w:sz w:val="20"/>
          <w:szCs w:val="20"/>
        </w:rPr>
        <w:t xml:space="preserve">satisfaction in nursing group in Educational and cure </w:t>
      </w:r>
      <w:proofErr w:type="spellStart"/>
      <w:r w:rsidRPr="00E31183">
        <w:rPr>
          <w:sz w:val="20"/>
          <w:szCs w:val="20"/>
        </w:rPr>
        <w:t>centeres</w:t>
      </w:r>
      <w:proofErr w:type="spellEnd"/>
      <w:r w:rsidRPr="00E31183">
        <w:rPr>
          <w:sz w:val="20"/>
          <w:szCs w:val="20"/>
        </w:rPr>
        <w:t xml:space="preserve"> in whole </w:t>
      </w:r>
      <w:proofErr w:type="spellStart"/>
      <w:r w:rsidRPr="00E31183">
        <w:rPr>
          <w:sz w:val="20"/>
          <w:szCs w:val="20"/>
        </w:rPr>
        <w:t>countery</w:t>
      </w:r>
      <w:proofErr w:type="spellEnd"/>
      <w:r w:rsidRPr="00E31183">
        <w:rPr>
          <w:sz w:val="20"/>
          <w:szCs w:val="20"/>
        </w:rPr>
        <w:t xml:space="preserve">). </w:t>
      </w:r>
      <w:proofErr w:type="spellStart"/>
      <w:r w:rsidRPr="00E31183">
        <w:rPr>
          <w:sz w:val="20"/>
          <w:szCs w:val="20"/>
        </w:rPr>
        <w:t>Hayat</w:t>
      </w:r>
      <w:proofErr w:type="spellEnd"/>
      <w:r w:rsidRPr="00E31183">
        <w:rPr>
          <w:sz w:val="20"/>
          <w:szCs w:val="20"/>
        </w:rPr>
        <w:t xml:space="preserve"> 2003</w:t>
      </w:r>
      <w:proofErr w:type="gramStart"/>
      <w:r w:rsidRPr="00E31183">
        <w:rPr>
          <w:sz w:val="20"/>
          <w:szCs w:val="20"/>
        </w:rPr>
        <w:t>;9</w:t>
      </w:r>
      <w:proofErr w:type="gramEnd"/>
      <w:r w:rsidRPr="00E31183">
        <w:rPr>
          <w:sz w:val="20"/>
          <w:szCs w:val="20"/>
        </w:rPr>
        <w:t>(3): 73-81. [</w:t>
      </w:r>
      <w:proofErr w:type="gramStart"/>
      <w:r w:rsidRPr="00E31183">
        <w:rPr>
          <w:sz w:val="20"/>
          <w:szCs w:val="20"/>
        </w:rPr>
        <w:t>in</w:t>
      </w:r>
      <w:proofErr w:type="gramEnd"/>
      <w:r w:rsidRPr="00E31183">
        <w:rPr>
          <w:sz w:val="20"/>
          <w:szCs w:val="20"/>
        </w:rPr>
        <w:t xml:space="preserve"> Persian].</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r w:rsidRPr="00E31183">
        <w:rPr>
          <w:sz w:val="20"/>
          <w:szCs w:val="20"/>
        </w:rPr>
        <w:t>Adams A, Bond S. Hospital nurses' job satisfaction, Individual and organizational characteristics. Jo Adv Nurs2000</w:t>
      </w:r>
      <w:bookmarkStart w:id="18" w:name="OLE_LINK22"/>
      <w:bookmarkStart w:id="19" w:name="OLE_LINK21"/>
      <w:r w:rsidRPr="00E31183">
        <w:rPr>
          <w:sz w:val="20"/>
          <w:szCs w:val="20"/>
        </w:rPr>
        <w:t>;</w:t>
      </w:r>
      <w:bookmarkEnd w:id="18"/>
      <w:bookmarkEnd w:id="19"/>
      <w:r w:rsidRPr="00E31183">
        <w:rPr>
          <w:sz w:val="20"/>
          <w:szCs w:val="20"/>
        </w:rPr>
        <w:t xml:space="preserve"> 32(3): 536- 43.</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r w:rsidRPr="00E31183">
        <w:rPr>
          <w:sz w:val="20"/>
          <w:szCs w:val="20"/>
        </w:rPr>
        <w:t xml:space="preserve">Lu H, While AE, </w:t>
      </w:r>
      <w:proofErr w:type="spellStart"/>
      <w:r w:rsidRPr="00E31183">
        <w:rPr>
          <w:sz w:val="20"/>
          <w:szCs w:val="20"/>
        </w:rPr>
        <w:t>Barriball</w:t>
      </w:r>
      <w:proofErr w:type="spellEnd"/>
      <w:r w:rsidRPr="00E31183">
        <w:rPr>
          <w:sz w:val="20"/>
          <w:szCs w:val="20"/>
        </w:rPr>
        <w:t xml:space="preserve"> KL. Job satisfaction among nurses: a literature review. Into J Nurse Stud 2005; 42(2): 211-27.</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bookmarkStart w:id="20" w:name="OLE_LINK27"/>
      <w:bookmarkStart w:id="21" w:name="OLE_LINK9"/>
      <w:bookmarkStart w:id="22" w:name="OLE_LINK10"/>
      <w:proofErr w:type="spellStart"/>
      <w:r w:rsidRPr="00E31183">
        <w:rPr>
          <w:sz w:val="20"/>
          <w:szCs w:val="20"/>
        </w:rPr>
        <w:t>Krash</w:t>
      </w:r>
      <w:proofErr w:type="spellEnd"/>
      <w:r w:rsidRPr="00E31183">
        <w:rPr>
          <w:sz w:val="20"/>
          <w:szCs w:val="20"/>
        </w:rPr>
        <w:t xml:space="preserve">, B., </w:t>
      </w:r>
      <w:proofErr w:type="spellStart"/>
      <w:r w:rsidRPr="00E31183">
        <w:rPr>
          <w:sz w:val="20"/>
          <w:szCs w:val="20"/>
        </w:rPr>
        <w:t>Booske</w:t>
      </w:r>
      <w:proofErr w:type="spellEnd"/>
      <w:r w:rsidRPr="00E31183">
        <w:rPr>
          <w:sz w:val="20"/>
          <w:szCs w:val="20"/>
        </w:rPr>
        <w:t xml:space="preserve">, B. C., &amp; </w:t>
      </w:r>
      <w:proofErr w:type="spellStart"/>
      <w:r w:rsidRPr="00E31183">
        <w:rPr>
          <w:sz w:val="20"/>
          <w:szCs w:val="20"/>
        </w:rPr>
        <w:t>Sainfort</w:t>
      </w:r>
      <w:proofErr w:type="spellEnd"/>
      <w:r w:rsidRPr="00E31183">
        <w:rPr>
          <w:sz w:val="20"/>
          <w:szCs w:val="20"/>
        </w:rPr>
        <w:t>, F. Job and organizational determinants of nursing</w:t>
      </w:r>
      <w:r w:rsidR="002746F3" w:rsidRPr="00E31183">
        <w:rPr>
          <w:rFonts w:eastAsiaTheme="minorEastAsia" w:hint="eastAsia"/>
          <w:sz w:val="20"/>
          <w:szCs w:val="20"/>
          <w:lang w:eastAsia="zh-CN"/>
        </w:rPr>
        <w:t xml:space="preserve"> </w:t>
      </w:r>
      <w:r w:rsidRPr="00E31183">
        <w:rPr>
          <w:sz w:val="20"/>
          <w:szCs w:val="20"/>
        </w:rPr>
        <w:t xml:space="preserve">home employee commitment, job satisfaction and </w:t>
      </w:r>
      <w:r w:rsidRPr="00E31183">
        <w:rPr>
          <w:sz w:val="20"/>
          <w:szCs w:val="20"/>
        </w:rPr>
        <w:lastRenderedPageBreak/>
        <w:t>intent to turnover. Ergonomics, 2005; 48, 1260-1281.</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bookmarkStart w:id="23" w:name="OLE_LINK8"/>
      <w:bookmarkStart w:id="24" w:name="OLE_LINK7"/>
      <w:proofErr w:type="spellStart"/>
      <w:r w:rsidRPr="00E31183">
        <w:rPr>
          <w:sz w:val="20"/>
          <w:szCs w:val="20"/>
        </w:rPr>
        <w:t>Frone</w:t>
      </w:r>
      <w:proofErr w:type="spellEnd"/>
      <w:r w:rsidRPr="00E31183">
        <w:rPr>
          <w:sz w:val="20"/>
          <w:szCs w:val="20"/>
        </w:rPr>
        <w:t>, M</w:t>
      </w:r>
      <w:bookmarkEnd w:id="23"/>
      <w:bookmarkEnd w:id="24"/>
      <w:r w:rsidRPr="00E31183">
        <w:rPr>
          <w:sz w:val="20"/>
          <w:szCs w:val="20"/>
        </w:rPr>
        <w:t>. R., Russell, M., &amp; Cooper, M. L. Antecedents and outcomes of work-family conflict: Testing a model of the work-family interface. Journal of Applied Psychology, 1992; 77, 65-78.</w:t>
      </w:r>
    </w:p>
    <w:bookmarkEnd w:id="20"/>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r w:rsidRPr="00E31183">
        <w:rPr>
          <w:sz w:val="20"/>
          <w:szCs w:val="20"/>
        </w:rPr>
        <w:t>Organ, D</w:t>
      </w:r>
      <w:bookmarkEnd w:id="21"/>
      <w:bookmarkEnd w:id="22"/>
      <w:r w:rsidRPr="00E31183">
        <w:rPr>
          <w:sz w:val="20"/>
          <w:szCs w:val="20"/>
        </w:rPr>
        <w:t>. W., &amp; Ryan, K. A meta-analytic review of attitudinal and dispositional predictors of organizational citizenship behavior. Personnel Psychology, 1995;</w:t>
      </w:r>
      <w:r w:rsidR="00985AE1" w:rsidRPr="00E31183">
        <w:rPr>
          <w:sz w:val="20"/>
          <w:szCs w:val="20"/>
        </w:rPr>
        <w:t xml:space="preserve"> </w:t>
      </w:r>
      <w:r w:rsidRPr="00E31183">
        <w:rPr>
          <w:sz w:val="20"/>
          <w:szCs w:val="20"/>
        </w:rPr>
        <w:t>48, 775-802.</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r w:rsidRPr="00E31183">
        <w:rPr>
          <w:sz w:val="20"/>
          <w:szCs w:val="20"/>
        </w:rPr>
        <w:t>Amos MA, Herrick CA. The impact of team building on communication and job satisfaction of nursing staff. J Nurses Staff Dev 2005; 21(1): 6-17.</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bookmarkStart w:id="25" w:name="OLE_LINK12"/>
      <w:bookmarkStart w:id="26" w:name="OLE_LINK11"/>
      <w:proofErr w:type="spellStart"/>
      <w:r w:rsidRPr="00E31183">
        <w:rPr>
          <w:sz w:val="20"/>
          <w:szCs w:val="20"/>
        </w:rPr>
        <w:t>Monjamed</w:t>
      </w:r>
      <w:proofErr w:type="spellEnd"/>
      <w:r w:rsidRPr="00E31183">
        <w:rPr>
          <w:sz w:val="20"/>
          <w:szCs w:val="20"/>
        </w:rPr>
        <w:t xml:space="preserve"> Z, </w:t>
      </w:r>
      <w:proofErr w:type="spellStart"/>
      <w:r w:rsidRPr="00E31183">
        <w:rPr>
          <w:sz w:val="20"/>
          <w:szCs w:val="20"/>
        </w:rPr>
        <w:t>Ghorbani</w:t>
      </w:r>
      <w:proofErr w:type="spellEnd"/>
      <w:r w:rsidRPr="00E31183">
        <w:rPr>
          <w:sz w:val="20"/>
          <w:szCs w:val="20"/>
        </w:rPr>
        <w:t xml:space="preserve"> T, </w:t>
      </w:r>
      <w:proofErr w:type="spellStart"/>
      <w:r w:rsidRPr="00E31183">
        <w:rPr>
          <w:sz w:val="20"/>
          <w:szCs w:val="20"/>
        </w:rPr>
        <w:t>Mostofian</w:t>
      </w:r>
      <w:proofErr w:type="spellEnd"/>
      <w:r w:rsidRPr="00E31183">
        <w:rPr>
          <w:sz w:val="20"/>
          <w:szCs w:val="20"/>
        </w:rPr>
        <w:t xml:space="preserve">, </w:t>
      </w:r>
      <w:proofErr w:type="spellStart"/>
      <w:r w:rsidRPr="00E31183">
        <w:rPr>
          <w:sz w:val="20"/>
          <w:szCs w:val="20"/>
        </w:rPr>
        <w:t>Oveysipoor</w:t>
      </w:r>
      <w:proofErr w:type="spellEnd"/>
      <w:r w:rsidRPr="00E31183">
        <w:rPr>
          <w:sz w:val="20"/>
          <w:szCs w:val="20"/>
        </w:rPr>
        <w:t xml:space="preserve"> R, </w:t>
      </w:r>
      <w:proofErr w:type="spellStart"/>
      <w:r w:rsidRPr="00E31183">
        <w:rPr>
          <w:sz w:val="20"/>
          <w:szCs w:val="20"/>
        </w:rPr>
        <w:t>NakhostPandi</w:t>
      </w:r>
      <w:proofErr w:type="spellEnd"/>
      <w:r w:rsidRPr="00E31183">
        <w:rPr>
          <w:sz w:val="20"/>
          <w:szCs w:val="20"/>
        </w:rPr>
        <w:t xml:space="preserve"> S, </w:t>
      </w:r>
      <w:proofErr w:type="spellStart"/>
      <w:r w:rsidRPr="00E31183">
        <w:rPr>
          <w:sz w:val="20"/>
          <w:szCs w:val="20"/>
        </w:rPr>
        <w:t>Mahmody</w:t>
      </w:r>
      <w:proofErr w:type="spellEnd"/>
      <w:r w:rsidRPr="00E31183">
        <w:rPr>
          <w:sz w:val="20"/>
          <w:szCs w:val="20"/>
        </w:rPr>
        <w:t xml:space="preserve"> M. </w:t>
      </w:r>
      <w:r w:rsidRPr="00E31183">
        <w:rPr>
          <w:sz w:val="20"/>
          <w:szCs w:val="20"/>
        </w:rPr>
        <w:sym w:font="Symbol" w:char="005B"/>
      </w:r>
      <w:r w:rsidRPr="00E31183">
        <w:rPr>
          <w:sz w:val="20"/>
          <w:szCs w:val="20"/>
        </w:rPr>
        <w:t xml:space="preserve">Evaluation of job satisfaction in nursing group in Educational and cure centers in whole </w:t>
      </w:r>
      <w:proofErr w:type="spellStart"/>
      <w:r w:rsidRPr="00E31183">
        <w:rPr>
          <w:sz w:val="20"/>
          <w:szCs w:val="20"/>
        </w:rPr>
        <w:t>countery</w:t>
      </w:r>
      <w:proofErr w:type="spellEnd"/>
      <w:r w:rsidRPr="00E31183">
        <w:rPr>
          <w:sz w:val="20"/>
          <w:szCs w:val="20"/>
        </w:rPr>
        <w:sym w:font="Symbol" w:char="005D"/>
      </w:r>
      <w:r w:rsidRPr="00E31183">
        <w:rPr>
          <w:sz w:val="20"/>
          <w:szCs w:val="20"/>
        </w:rPr>
        <w:t xml:space="preserve">. </w:t>
      </w:r>
      <w:proofErr w:type="spellStart"/>
      <w:r w:rsidRPr="00E31183">
        <w:rPr>
          <w:sz w:val="20"/>
          <w:szCs w:val="20"/>
        </w:rPr>
        <w:t>Hayat</w:t>
      </w:r>
      <w:proofErr w:type="spellEnd"/>
      <w:r w:rsidRPr="00E31183">
        <w:rPr>
          <w:sz w:val="20"/>
          <w:szCs w:val="20"/>
        </w:rPr>
        <w:t xml:space="preserve"> 2003</w:t>
      </w:r>
      <w:proofErr w:type="gramStart"/>
      <w:r w:rsidRPr="00E31183">
        <w:rPr>
          <w:sz w:val="20"/>
          <w:szCs w:val="20"/>
        </w:rPr>
        <w:t>;10</w:t>
      </w:r>
      <w:proofErr w:type="gramEnd"/>
      <w:r w:rsidRPr="00E31183">
        <w:rPr>
          <w:sz w:val="20"/>
          <w:szCs w:val="20"/>
        </w:rPr>
        <w:t>(23):39-48.</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r w:rsidRPr="00E31183">
        <w:rPr>
          <w:sz w:val="20"/>
          <w:szCs w:val="20"/>
        </w:rPr>
        <w:t>Curtis EA. Job satisfaction: a survey of nurses in the Republic of Ireland. Into Nurse Rev. 2007</w:t>
      </w:r>
      <w:proofErr w:type="gramStart"/>
      <w:r w:rsidRPr="00E31183">
        <w:rPr>
          <w:sz w:val="20"/>
          <w:szCs w:val="20"/>
        </w:rPr>
        <w:t>;54</w:t>
      </w:r>
      <w:proofErr w:type="gramEnd"/>
      <w:r w:rsidRPr="00E31183">
        <w:rPr>
          <w:sz w:val="20"/>
          <w:szCs w:val="20"/>
        </w:rPr>
        <w:t>(1):92-9.</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bookmarkStart w:id="27" w:name="OLE_LINK25"/>
      <w:bookmarkEnd w:id="25"/>
      <w:bookmarkEnd w:id="26"/>
      <w:proofErr w:type="spellStart"/>
      <w:r w:rsidRPr="00E31183">
        <w:rPr>
          <w:sz w:val="20"/>
          <w:szCs w:val="20"/>
        </w:rPr>
        <w:t>Mogharab</w:t>
      </w:r>
      <w:proofErr w:type="spellEnd"/>
      <w:r w:rsidRPr="00E31183">
        <w:rPr>
          <w:sz w:val="20"/>
          <w:szCs w:val="20"/>
        </w:rPr>
        <w:t xml:space="preserve"> M, </w:t>
      </w:r>
      <w:proofErr w:type="spellStart"/>
      <w:r w:rsidRPr="00E31183">
        <w:rPr>
          <w:sz w:val="20"/>
          <w:szCs w:val="20"/>
        </w:rPr>
        <w:t>MadarShahin</w:t>
      </w:r>
      <w:proofErr w:type="spellEnd"/>
      <w:r w:rsidRPr="00E31183">
        <w:rPr>
          <w:sz w:val="20"/>
          <w:szCs w:val="20"/>
        </w:rPr>
        <w:t xml:space="preserve"> F, Ali </w:t>
      </w:r>
      <w:proofErr w:type="spellStart"/>
      <w:r w:rsidRPr="00E31183">
        <w:rPr>
          <w:sz w:val="20"/>
          <w:szCs w:val="20"/>
        </w:rPr>
        <w:t>Abadi</w:t>
      </w:r>
      <w:proofErr w:type="spellEnd"/>
      <w:r w:rsidRPr="00E31183">
        <w:rPr>
          <w:sz w:val="20"/>
          <w:szCs w:val="20"/>
        </w:rPr>
        <w:t xml:space="preserve"> N, </w:t>
      </w:r>
      <w:proofErr w:type="spellStart"/>
      <w:r w:rsidRPr="00E31183">
        <w:rPr>
          <w:sz w:val="20"/>
          <w:szCs w:val="20"/>
        </w:rPr>
        <w:t>Rezi</w:t>
      </w:r>
      <w:proofErr w:type="spellEnd"/>
      <w:r w:rsidRPr="00E31183">
        <w:rPr>
          <w:sz w:val="20"/>
          <w:szCs w:val="20"/>
        </w:rPr>
        <w:t xml:space="preserve"> N, </w:t>
      </w:r>
      <w:proofErr w:type="spellStart"/>
      <w:r w:rsidRPr="00E31183">
        <w:rPr>
          <w:sz w:val="20"/>
          <w:szCs w:val="20"/>
        </w:rPr>
        <w:t>Mohamadi</w:t>
      </w:r>
      <w:proofErr w:type="spellEnd"/>
      <w:r w:rsidRPr="00E31183">
        <w:rPr>
          <w:sz w:val="20"/>
          <w:szCs w:val="20"/>
        </w:rPr>
        <w:t xml:space="preserve"> AR, </w:t>
      </w:r>
      <w:r w:rsidRPr="00E31183">
        <w:rPr>
          <w:sz w:val="20"/>
          <w:szCs w:val="20"/>
        </w:rPr>
        <w:sym w:font="Symbol" w:char="005B"/>
      </w:r>
      <w:r w:rsidRPr="00E31183">
        <w:rPr>
          <w:sz w:val="20"/>
          <w:szCs w:val="20"/>
        </w:rPr>
        <w:t xml:space="preserve">Nurses job satisfaction in </w:t>
      </w:r>
      <w:proofErr w:type="spellStart"/>
      <w:r w:rsidRPr="00E31183">
        <w:rPr>
          <w:sz w:val="20"/>
          <w:szCs w:val="20"/>
        </w:rPr>
        <w:t>birjand</w:t>
      </w:r>
      <w:proofErr w:type="spellEnd"/>
      <w:r w:rsidRPr="00E31183">
        <w:rPr>
          <w:sz w:val="20"/>
          <w:szCs w:val="20"/>
        </w:rPr>
        <w:t xml:space="preserve"> educational hospitals</w:t>
      </w:r>
      <w:r w:rsidRPr="00E31183">
        <w:rPr>
          <w:sz w:val="20"/>
          <w:szCs w:val="20"/>
        </w:rPr>
        <w:sym w:font="Symbol" w:char="005D"/>
      </w:r>
      <w:r w:rsidRPr="00E31183">
        <w:rPr>
          <w:sz w:val="20"/>
          <w:szCs w:val="20"/>
        </w:rPr>
        <w:t>. Journal of</w:t>
      </w:r>
      <w:r w:rsidR="00985AE1" w:rsidRPr="00E31183">
        <w:rPr>
          <w:sz w:val="20"/>
          <w:szCs w:val="20"/>
        </w:rPr>
        <w:t xml:space="preserve"> </w:t>
      </w:r>
      <w:proofErr w:type="spellStart"/>
      <w:r w:rsidRPr="00E31183">
        <w:rPr>
          <w:sz w:val="20"/>
          <w:szCs w:val="20"/>
        </w:rPr>
        <w:t>Birjand</w:t>
      </w:r>
      <w:proofErr w:type="spellEnd"/>
      <w:r w:rsidRPr="00E31183">
        <w:rPr>
          <w:sz w:val="20"/>
          <w:szCs w:val="20"/>
        </w:rPr>
        <w:t xml:space="preserve"> University of Medical Sciences 2005; 12(3</w:t>
      </w:r>
      <w:proofErr w:type="gramStart"/>
      <w:r w:rsidRPr="00E31183">
        <w:rPr>
          <w:sz w:val="20"/>
          <w:szCs w:val="20"/>
        </w:rPr>
        <w:t>,4</w:t>
      </w:r>
      <w:proofErr w:type="gramEnd"/>
      <w:r w:rsidRPr="00E31183">
        <w:rPr>
          <w:sz w:val="20"/>
          <w:szCs w:val="20"/>
        </w:rPr>
        <w:t>): 92-9.[in Persian].</w:t>
      </w:r>
    </w:p>
    <w:bookmarkEnd w:id="27"/>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r w:rsidRPr="00E31183">
        <w:rPr>
          <w:sz w:val="20"/>
          <w:szCs w:val="20"/>
        </w:rPr>
        <w:t>Al-</w:t>
      </w:r>
      <w:proofErr w:type="spellStart"/>
      <w:r w:rsidRPr="00E31183">
        <w:rPr>
          <w:sz w:val="20"/>
          <w:szCs w:val="20"/>
        </w:rPr>
        <w:t>Enezi</w:t>
      </w:r>
      <w:proofErr w:type="spellEnd"/>
      <w:r w:rsidRPr="00E31183">
        <w:rPr>
          <w:sz w:val="20"/>
          <w:szCs w:val="20"/>
        </w:rPr>
        <w:t xml:space="preserve"> N, </w:t>
      </w:r>
      <w:proofErr w:type="spellStart"/>
      <w:r w:rsidRPr="00E31183">
        <w:rPr>
          <w:sz w:val="20"/>
          <w:szCs w:val="20"/>
        </w:rPr>
        <w:t>Chowdhury</w:t>
      </w:r>
      <w:proofErr w:type="spellEnd"/>
      <w:r w:rsidRPr="00E31183">
        <w:rPr>
          <w:sz w:val="20"/>
          <w:szCs w:val="20"/>
        </w:rPr>
        <w:t xml:space="preserve"> R, Shah M, AL – 18. AL-</w:t>
      </w:r>
      <w:proofErr w:type="spellStart"/>
      <w:r w:rsidRPr="00E31183">
        <w:rPr>
          <w:sz w:val="20"/>
          <w:szCs w:val="20"/>
        </w:rPr>
        <w:t>Otabi</w:t>
      </w:r>
      <w:proofErr w:type="spellEnd"/>
      <w:r w:rsidRPr="00E31183">
        <w:rPr>
          <w:sz w:val="20"/>
          <w:szCs w:val="20"/>
        </w:rPr>
        <w:t xml:space="preserve"> M. Job satisfaction of nurses with multicultural backgrounds: a questionnaire survey in Kuwait. </w:t>
      </w:r>
      <w:proofErr w:type="spellStart"/>
      <w:r w:rsidRPr="00E31183">
        <w:rPr>
          <w:sz w:val="20"/>
          <w:szCs w:val="20"/>
        </w:rPr>
        <w:t>Appl</w:t>
      </w:r>
      <w:proofErr w:type="spellEnd"/>
      <w:r w:rsidRPr="00E31183">
        <w:rPr>
          <w:sz w:val="20"/>
          <w:szCs w:val="20"/>
        </w:rPr>
        <w:t xml:space="preserve"> Nurse Res 2009</w:t>
      </w:r>
      <w:proofErr w:type="gramStart"/>
      <w:r w:rsidRPr="00E31183">
        <w:rPr>
          <w:sz w:val="20"/>
          <w:szCs w:val="20"/>
        </w:rPr>
        <w:t>;22</w:t>
      </w:r>
      <w:proofErr w:type="gramEnd"/>
      <w:r w:rsidRPr="00E31183">
        <w:rPr>
          <w:sz w:val="20"/>
          <w:szCs w:val="20"/>
        </w:rPr>
        <w:t>(2): 94-100.</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proofErr w:type="spellStart"/>
      <w:r w:rsidRPr="00E31183">
        <w:rPr>
          <w:sz w:val="20"/>
          <w:szCs w:val="20"/>
        </w:rPr>
        <w:t>Habib</w:t>
      </w:r>
      <w:proofErr w:type="spellEnd"/>
      <w:r w:rsidRPr="00E31183">
        <w:rPr>
          <w:sz w:val="20"/>
          <w:szCs w:val="20"/>
        </w:rPr>
        <w:t xml:space="preserve"> S, </w:t>
      </w:r>
      <w:proofErr w:type="spellStart"/>
      <w:r w:rsidRPr="00E31183">
        <w:rPr>
          <w:sz w:val="20"/>
          <w:szCs w:val="20"/>
        </w:rPr>
        <w:t>Shirzad</w:t>
      </w:r>
      <w:proofErr w:type="spellEnd"/>
      <w:r w:rsidRPr="00E31183">
        <w:rPr>
          <w:sz w:val="20"/>
          <w:szCs w:val="20"/>
        </w:rPr>
        <w:t xml:space="preserve"> MA. </w:t>
      </w:r>
      <w:r w:rsidRPr="00E31183">
        <w:rPr>
          <w:sz w:val="20"/>
          <w:szCs w:val="20"/>
        </w:rPr>
        <w:sym w:font="Symbol" w:char="005B"/>
      </w:r>
      <w:r w:rsidRPr="00E31183">
        <w:rPr>
          <w:sz w:val="20"/>
          <w:szCs w:val="20"/>
        </w:rPr>
        <w:t>Job satisfaction and general health among a general hospital staff</w:t>
      </w:r>
      <w:r w:rsidR="00E31183">
        <w:rPr>
          <w:sz w:val="20"/>
          <w:szCs w:val="20"/>
        </w:rPr>
        <w:t>]</w:t>
      </w:r>
      <w:r w:rsidRPr="00E31183">
        <w:rPr>
          <w:sz w:val="20"/>
          <w:szCs w:val="20"/>
        </w:rPr>
        <w:t>. Iranian Journal of Psychiatry and Clinical Psychology 2003; 8(4): 64-73</w:t>
      </w:r>
      <w:proofErr w:type="gramStart"/>
      <w:r w:rsidRPr="00E31183">
        <w:rPr>
          <w:sz w:val="20"/>
          <w:szCs w:val="20"/>
        </w:rPr>
        <w:t>.[</w:t>
      </w:r>
      <w:proofErr w:type="gramEnd"/>
      <w:r w:rsidRPr="00E31183">
        <w:rPr>
          <w:sz w:val="20"/>
          <w:szCs w:val="20"/>
        </w:rPr>
        <w:t>in Persian].</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proofErr w:type="spellStart"/>
      <w:r w:rsidRPr="00E31183">
        <w:rPr>
          <w:sz w:val="20"/>
          <w:szCs w:val="20"/>
        </w:rPr>
        <w:t>Daglas</w:t>
      </w:r>
      <w:proofErr w:type="spellEnd"/>
      <w:r w:rsidRPr="00E31183">
        <w:rPr>
          <w:sz w:val="20"/>
          <w:szCs w:val="20"/>
        </w:rPr>
        <w:t xml:space="preserve"> L. Effective leader and management in nursing Translated by. Nick </w:t>
      </w:r>
      <w:proofErr w:type="spellStart"/>
      <w:r w:rsidRPr="00E31183">
        <w:rPr>
          <w:sz w:val="20"/>
          <w:szCs w:val="20"/>
        </w:rPr>
        <w:t>Shekarnia</w:t>
      </w:r>
      <w:proofErr w:type="spellEnd"/>
      <w:r w:rsidRPr="00E31183">
        <w:rPr>
          <w:sz w:val="20"/>
          <w:szCs w:val="20"/>
        </w:rPr>
        <w:t xml:space="preserve"> F. Tehran: </w:t>
      </w:r>
      <w:proofErr w:type="spellStart"/>
      <w:r w:rsidRPr="00E31183">
        <w:rPr>
          <w:sz w:val="20"/>
          <w:szCs w:val="20"/>
        </w:rPr>
        <w:t>Boshra</w:t>
      </w:r>
      <w:proofErr w:type="spellEnd"/>
      <w:r w:rsidRPr="00E31183">
        <w:rPr>
          <w:sz w:val="20"/>
          <w:szCs w:val="20"/>
        </w:rPr>
        <w:t xml:space="preserve"> Publication, 1996.</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bookmarkStart w:id="28" w:name="OLE_LINK14"/>
      <w:bookmarkStart w:id="29" w:name="OLE_LINK13"/>
      <w:proofErr w:type="spellStart"/>
      <w:r w:rsidRPr="00E31183">
        <w:rPr>
          <w:sz w:val="20"/>
          <w:szCs w:val="20"/>
        </w:rPr>
        <w:t>Monjamed</w:t>
      </w:r>
      <w:proofErr w:type="spellEnd"/>
      <w:r w:rsidRPr="00E31183">
        <w:rPr>
          <w:sz w:val="20"/>
          <w:szCs w:val="20"/>
        </w:rPr>
        <w:t xml:space="preserve"> Z, </w:t>
      </w:r>
      <w:proofErr w:type="spellStart"/>
      <w:r w:rsidRPr="00E31183">
        <w:rPr>
          <w:sz w:val="20"/>
          <w:szCs w:val="20"/>
        </w:rPr>
        <w:t>Ghorbani</w:t>
      </w:r>
      <w:proofErr w:type="spellEnd"/>
      <w:r w:rsidRPr="00E31183">
        <w:rPr>
          <w:sz w:val="20"/>
          <w:szCs w:val="20"/>
        </w:rPr>
        <w:t xml:space="preserve"> T, </w:t>
      </w:r>
      <w:proofErr w:type="spellStart"/>
      <w:r w:rsidRPr="00E31183">
        <w:rPr>
          <w:sz w:val="20"/>
          <w:szCs w:val="20"/>
        </w:rPr>
        <w:t>Mostofian</w:t>
      </w:r>
      <w:proofErr w:type="spellEnd"/>
      <w:r w:rsidRPr="00E31183">
        <w:rPr>
          <w:sz w:val="20"/>
          <w:szCs w:val="20"/>
        </w:rPr>
        <w:t xml:space="preserve">, </w:t>
      </w:r>
      <w:proofErr w:type="spellStart"/>
      <w:r w:rsidRPr="00E31183">
        <w:rPr>
          <w:sz w:val="20"/>
          <w:szCs w:val="20"/>
        </w:rPr>
        <w:t>Oveysipoor</w:t>
      </w:r>
      <w:proofErr w:type="spellEnd"/>
      <w:r w:rsidRPr="00E31183">
        <w:rPr>
          <w:sz w:val="20"/>
          <w:szCs w:val="20"/>
        </w:rPr>
        <w:t xml:space="preserve"> R, </w:t>
      </w:r>
      <w:proofErr w:type="spellStart"/>
      <w:r w:rsidRPr="00E31183">
        <w:rPr>
          <w:sz w:val="20"/>
          <w:szCs w:val="20"/>
        </w:rPr>
        <w:t>Nakhost</w:t>
      </w:r>
      <w:proofErr w:type="spellEnd"/>
      <w:r w:rsidR="00E31183">
        <w:rPr>
          <w:rFonts w:eastAsiaTheme="minorEastAsia" w:hint="eastAsia"/>
          <w:sz w:val="20"/>
          <w:szCs w:val="20"/>
          <w:lang w:eastAsia="zh-CN"/>
        </w:rPr>
        <w:t xml:space="preserve"> </w:t>
      </w:r>
      <w:proofErr w:type="spellStart"/>
      <w:r w:rsidRPr="00E31183">
        <w:rPr>
          <w:sz w:val="20"/>
          <w:szCs w:val="20"/>
        </w:rPr>
        <w:t>Pandi</w:t>
      </w:r>
      <w:proofErr w:type="spellEnd"/>
      <w:r w:rsidRPr="00E31183">
        <w:rPr>
          <w:sz w:val="20"/>
          <w:szCs w:val="20"/>
        </w:rPr>
        <w:t xml:space="preserve"> S, </w:t>
      </w:r>
      <w:proofErr w:type="spellStart"/>
      <w:r w:rsidRPr="00E31183">
        <w:rPr>
          <w:sz w:val="20"/>
          <w:szCs w:val="20"/>
        </w:rPr>
        <w:t>Mahmody</w:t>
      </w:r>
      <w:proofErr w:type="spellEnd"/>
      <w:r w:rsidRPr="00E31183">
        <w:rPr>
          <w:sz w:val="20"/>
          <w:szCs w:val="20"/>
        </w:rPr>
        <w:t xml:space="preserve"> M. </w:t>
      </w:r>
      <w:r w:rsidRPr="00E31183">
        <w:rPr>
          <w:sz w:val="20"/>
          <w:szCs w:val="20"/>
        </w:rPr>
        <w:sym w:font="Symbol" w:char="005B"/>
      </w:r>
      <w:r w:rsidRPr="00E31183">
        <w:rPr>
          <w:sz w:val="20"/>
          <w:szCs w:val="20"/>
        </w:rPr>
        <w:t xml:space="preserve">Evaluation of job satisfaction in nursing group in Educational and cure centers in whole </w:t>
      </w:r>
      <w:proofErr w:type="spellStart"/>
      <w:r w:rsidRPr="00E31183">
        <w:rPr>
          <w:sz w:val="20"/>
          <w:szCs w:val="20"/>
        </w:rPr>
        <w:t>countery</w:t>
      </w:r>
      <w:proofErr w:type="spellEnd"/>
      <w:r w:rsidRPr="00E31183">
        <w:rPr>
          <w:sz w:val="20"/>
          <w:szCs w:val="20"/>
        </w:rPr>
        <w:sym w:font="Symbol" w:char="005D"/>
      </w:r>
      <w:r w:rsidRPr="00E31183">
        <w:rPr>
          <w:sz w:val="20"/>
          <w:szCs w:val="20"/>
        </w:rPr>
        <w:t>. Hay at 2003, 10(23):39-48</w:t>
      </w:r>
      <w:bookmarkEnd w:id="28"/>
      <w:bookmarkEnd w:id="29"/>
      <w:r w:rsidRPr="00E31183">
        <w:rPr>
          <w:sz w:val="20"/>
          <w:szCs w:val="20"/>
        </w:rPr>
        <w:t>.</w:t>
      </w:r>
      <w:r w:rsidR="00E31183">
        <w:rPr>
          <w:rFonts w:eastAsiaTheme="minorEastAsia" w:hint="eastAsia"/>
          <w:sz w:val="20"/>
          <w:szCs w:val="20"/>
          <w:lang w:eastAsia="zh-CN"/>
        </w:rPr>
        <w:t xml:space="preserve"> </w:t>
      </w:r>
      <w:r w:rsidRPr="00E31183">
        <w:rPr>
          <w:sz w:val="20"/>
          <w:szCs w:val="20"/>
        </w:rPr>
        <w:t>[</w:t>
      </w:r>
      <w:proofErr w:type="gramStart"/>
      <w:r w:rsidRPr="00E31183">
        <w:rPr>
          <w:sz w:val="20"/>
          <w:szCs w:val="20"/>
        </w:rPr>
        <w:t>in</w:t>
      </w:r>
      <w:proofErr w:type="gramEnd"/>
      <w:r w:rsidRPr="00E31183">
        <w:rPr>
          <w:sz w:val="20"/>
          <w:szCs w:val="20"/>
        </w:rPr>
        <w:t xml:space="preserve"> Persian].</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proofErr w:type="spellStart"/>
      <w:r w:rsidRPr="00E31183">
        <w:rPr>
          <w:sz w:val="20"/>
          <w:szCs w:val="20"/>
        </w:rPr>
        <w:t>Golchin</w:t>
      </w:r>
      <w:proofErr w:type="spellEnd"/>
      <w:r w:rsidRPr="00E31183">
        <w:rPr>
          <w:sz w:val="20"/>
          <w:szCs w:val="20"/>
        </w:rPr>
        <w:t xml:space="preserve"> M, Study of nurses job satisfaction and effective factors in </w:t>
      </w:r>
      <w:proofErr w:type="spellStart"/>
      <w:r w:rsidRPr="00E31183">
        <w:rPr>
          <w:sz w:val="20"/>
          <w:szCs w:val="20"/>
        </w:rPr>
        <w:t>Zanjan</w:t>
      </w:r>
      <w:proofErr w:type="spellEnd"/>
      <w:r w:rsidRPr="00E31183">
        <w:rPr>
          <w:sz w:val="20"/>
          <w:szCs w:val="20"/>
        </w:rPr>
        <w:t xml:space="preserve"> hospital. </w:t>
      </w:r>
      <w:r w:rsidR="00E31183">
        <w:rPr>
          <w:sz w:val="20"/>
          <w:szCs w:val="20"/>
        </w:rPr>
        <w:t>[</w:t>
      </w:r>
      <w:r w:rsidRPr="00E31183">
        <w:rPr>
          <w:sz w:val="20"/>
          <w:szCs w:val="20"/>
        </w:rPr>
        <w:t xml:space="preserve">MA </w:t>
      </w:r>
      <w:proofErr w:type="spellStart"/>
      <w:r w:rsidRPr="00E31183">
        <w:rPr>
          <w:sz w:val="20"/>
          <w:szCs w:val="20"/>
        </w:rPr>
        <w:t>thesies</w:t>
      </w:r>
      <w:proofErr w:type="spellEnd"/>
      <w:r w:rsidRPr="00E31183">
        <w:rPr>
          <w:sz w:val="20"/>
          <w:szCs w:val="20"/>
        </w:rPr>
        <w:sym w:font="Symbol" w:char="005D"/>
      </w:r>
      <w:r w:rsidRPr="00E31183">
        <w:rPr>
          <w:sz w:val="20"/>
          <w:szCs w:val="20"/>
        </w:rPr>
        <w:t xml:space="preserve">. </w:t>
      </w:r>
      <w:proofErr w:type="spellStart"/>
      <w:r w:rsidRPr="00E31183">
        <w:rPr>
          <w:sz w:val="20"/>
          <w:szCs w:val="20"/>
        </w:rPr>
        <w:t>Shahid</w:t>
      </w:r>
      <w:proofErr w:type="spellEnd"/>
      <w:r w:rsidR="00E31183">
        <w:rPr>
          <w:rFonts w:eastAsiaTheme="minorEastAsia" w:hint="eastAsia"/>
          <w:sz w:val="20"/>
          <w:szCs w:val="20"/>
          <w:lang w:eastAsia="zh-CN"/>
        </w:rPr>
        <w:t xml:space="preserve"> </w:t>
      </w:r>
      <w:proofErr w:type="spellStart"/>
      <w:r w:rsidRPr="00E31183">
        <w:rPr>
          <w:sz w:val="20"/>
          <w:szCs w:val="20"/>
        </w:rPr>
        <w:t>Beheshti</w:t>
      </w:r>
      <w:proofErr w:type="spellEnd"/>
      <w:r w:rsidR="00E31183">
        <w:rPr>
          <w:rFonts w:eastAsiaTheme="minorEastAsia" w:hint="eastAsia"/>
          <w:sz w:val="20"/>
          <w:szCs w:val="20"/>
          <w:lang w:eastAsia="zh-CN"/>
        </w:rPr>
        <w:t xml:space="preserve"> </w:t>
      </w:r>
      <w:r w:rsidRPr="00E31183">
        <w:rPr>
          <w:sz w:val="20"/>
          <w:szCs w:val="20"/>
        </w:rPr>
        <w:t>Medical</w:t>
      </w:r>
      <w:r w:rsidR="00985AE1" w:rsidRPr="00E31183">
        <w:rPr>
          <w:sz w:val="20"/>
          <w:szCs w:val="20"/>
        </w:rPr>
        <w:t xml:space="preserve"> </w:t>
      </w:r>
      <w:proofErr w:type="spellStart"/>
      <w:r w:rsidRPr="00E31183">
        <w:rPr>
          <w:sz w:val="20"/>
          <w:szCs w:val="20"/>
        </w:rPr>
        <w:t>Siences</w:t>
      </w:r>
      <w:proofErr w:type="spellEnd"/>
      <w:r w:rsidRPr="00E31183">
        <w:rPr>
          <w:sz w:val="20"/>
          <w:szCs w:val="20"/>
        </w:rPr>
        <w:t xml:space="preserve"> University, 1993; 3(2): 47-53. [</w:t>
      </w:r>
      <w:proofErr w:type="gramStart"/>
      <w:r w:rsidRPr="00E31183">
        <w:rPr>
          <w:sz w:val="20"/>
          <w:szCs w:val="20"/>
        </w:rPr>
        <w:t>in</w:t>
      </w:r>
      <w:proofErr w:type="gramEnd"/>
      <w:r w:rsidRPr="00E31183">
        <w:rPr>
          <w:sz w:val="20"/>
          <w:szCs w:val="20"/>
        </w:rPr>
        <w:t xml:space="preserve"> Persian].</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proofErr w:type="spellStart"/>
      <w:r w:rsidRPr="00E31183">
        <w:rPr>
          <w:sz w:val="20"/>
          <w:szCs w:val="20"/>
        </w:rPr>
        <w:lastRenderedPageBreak/>
        <w:t>Gelsema</w:t>
      </w:r>
      <w:proofErr w:type="spellEnd"/>
      <w:r w:rsidRPr="00E31183">
        <w:rPr>
          <w:sz w:val="20"/>
          <w:szCs w:val="20"/>
        </w:rPr>
        <w:t xml:space="preserve">, T. I., </w:t>
      </w:r>
      <w:proofErr w:type="spellStart"/>
      <w:r w:rsidRPr="00E31183">
        <w:rPr>
          <w:sz w:val="20"/>
          <w:szCs w:val="20"/>
        </w:rPr>
        <w:t>Doef</w:t>
      </w:r>
      <w:proofErr w:type="spellEnd"/>
      <w:r w:rsidRPr="00E31183">
        <w:rPr>
          <w:sz w:val="20"/>
          <w:szCs w:val="20"/>
        </w:rPr>
        <w:t xml:space="preserve">, M. V. D., </w:t>
      </w:r>
      <w:proofErr w:type="spellStart"/>
      <w:r w:rsidRPr="00E31183">
        <w:rPr>
          <w:sz w:val="20"/>
          <w:szCs w:val="20"/>
        </w:rPr>
        <w:t>Maes</w:t>
      </w:r>
      <w:proofErr w:type="spellEnd"/>
      <w:r w:rsidRPr="00E31183">
        <w:rPr>
          <w:sz w:val="20"/>
          <w:szCs w:val="20"/>
        </w:rPr>
        <w:t xml:space="preserve">, S., </w:t>
      </w:r>
      <w:proofErr w:type="spellStart"/>
      <w:r w:rsidRPr="00E31183">
        <w:rPr>
          <w:sz w:val="20"/>
          <w:szCs w:val="20"/>
        </w:rPr>
        <w:t>Akerboom</w:t>
      </w:r>
      <w:proofErr w:type="spellEnd"/>
      <w:r w:rsidRPr="00E31183">
        <w:rPr>
          <w:sz w:val="20"/>
          <w:szCs w:val="20"/>
        </w:rPr>
        <w:t>, S., &amp;</w:t>
      </w:r>
      <w:proofErr w:type="spellStart"/>
      <w:r w:rsidRPr="00E31183">
        <w:rPr>
          <w:sz w:val="20"/>
          <w:szCs w:val="20"/>
        </w:rPr>
        <w:t>Verhoeven</w:t>
      </w:r>
      <w:proofErr w:type="spellEnd"/>
      <w:r w:rsidRPr="00E31183">
        <w:rPr>
          <w:sz w:val="20"/>
          <w:szCs w:val="20"/>
        </w:rPr>
        <w:t>, C. Job stress in the nursing profession: the influence of organization and environmental conditions and</w:t>
      </w:r>
      <w:r w:rsidR="00985AE1" w:rsidRPr="00E31183">
        <w:rPr>
          <w:rFonts w:eastAsiaTheme="minorEastAsia" w:hint="eastAsia"/>
          <w:sz w:val="20"/>
          <w:szCs w:val="20"/>
          <w:lang w:eastAsia="zh-CN"/>
        </w:rPr>
        <w:t xml:space="preserve"> </w:t>
      </w:r>
      <w:r w:rsidRPr="00E31183">
        <w:rPr>
          <w:sz w:val="20"/>
          <w:szCs w:val="20"/>
        </w:rPr>
        <w:t>job</w:t>
      </w:r>
      <w:r w:rsidR="00985AE1" w:rsidRPr="00E31183">
        <w:rPr>
          <w:rFonts w:eastAsiaTheme="minorEastAsia" w:hint="eastAsia"/>
          <w:sz w:val="20"/>
          <w:szCs w:val="20"/>
          <w:lang w:eastAsia="zh-CN"/>
        </w:rPr>
        <w:t xml:space="preserve"> </w:t>
      </w:r>
      <w:r w:rsidRPr="00E31183">
        <w:rPr>
          <w:sz w:val="20"/>
          <w:szCs w:val="20"/>
        </w:rPr>
        <w:t>characteristics.</w:t>
      </w:r>
      <w:r w:rsidR="00985AE1" w:rsidRPr="00E31183">
        <w:rPr>
          <w:rFonts w:eastAsiaTheme="minorEastAsia" w:hint="eastAsia"/>
          <w:sz w:val="20"/>
          <w:szCs w:val="20"/>
          <w:lang w:eastAsia="zh-CN"/>
        </w:rPr>
        <w:t xml:space="preserve"> </w:t>
      </w:r>
      <w:r w:rsidRPr="00E31183">
        <w:rPr>
          <w:sz w:val="20"/>
          <w:szCs w:val="20"/>
        </w:rPr>
        <w:t>International Journal of Stress Management, 2005; 12, 222-240.</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proofErr w:type="spellStart"/>
      <w:r w:rsidRPr="00E31183">
        <w:rPr>
          <w:sz w:val="20"/>
          <w:szCs w:val="20"/>
        </w:rPr>
        <w:t>Shadpoor</w:t>
      </w:r>
      <w:proofErr w:type="spellEnd"/>
      <w:r w:rsidRPr="00E31183">
        <w:rPr>
          <w:sz w:val="20"/>
          <w:szCs w:val="20"/>
        </w:rPr>
        <w:t xml:space="preserve"> K, </w:t>
      </w:r>
      <w:proofErr w:type="spellStart"/>
      <w:r w:rsidRPr="00E31183">
        <w:rPr>
          <w:sz w:val="20"/>
          <w:szCs w:val="20"/>
        </w:rPr>
        <w:t>Jamshidbeigi</w:t>
      </w:r>
      <w:proofErr w:type="spellEnd"/>
      <w:r w:rsidRPr="00E31183">
        <w:rPr>
          <w:sz w:val="20"/>
          <w:szCs w:val="20"/>
        </w:rPr>
        <w:t xml:space="preserve"> A. A method for determination of job satisfaction among</w:t>
      </w:r>
      <w:r w:rsidR="00985AE1" w:rsidRPr="00E31183">
        <w:rPr>
          <w:sz w:val="20"/>
          <w:szCs w:val="20"/>
        </w:rPr>
        <w:t xml:space="preserve"> </w:t>
      </w:r>
      <w:r w:rsidRPr="00E31183">
        <w:rPr>
          <w:sz w:val="20"/>
          <w:szCs w:val="20"/>
        </w:rPr>
        <w:t xml:space="preserve">staff. </w:t>
      </w:r>
      <w:proofErr w:type="spellStart"/>
      <w:r w:rsidRPr="00E31183">
        <w:rPr>
          <w:sz w:val="20"/>
          <w:szCs w:val="20"/>
        </w:rPr>
        <w:t>Procecding</w:t>
      </w:r>
      <w:proofErr w:type="spellEnd"/>
      <w:r w:rsidRPr="00E31183">
        <w:rPr>
          <w:sz w:val="20"/>
          <w:szCs w:val="20"/>
        </w:rPr>
        <w:t xml:space="preserve"> of l </w:t>
      </w:r>
      <w:proofErr w:type="spellStart"/>
      <w:r w:rsidRPr="00E31183">
        <w:rPr>
          <w:sz w:val="20"/>
          <w:szCs w:val="20"/>
        </w:rPr>
        <w:t>stNational</w:t>
      </w:r>
      <w:proofErr w:type="spellEnd"/>
      <w:r w:rsidRPr="00E31183">
        <w:rPr>
          <w:sz w:val="20"/>
          <w:szCs w:val="20"/>
        </w:rPr>
        <w:t xml:space="preserve"> Research in Health</w:t>
      </w:r>
      <w:r w:rsidR="00985AE1" w:rsidRPr="00E31183">
        <w:rPr>
          <w:sz w:val="20"/>
          <w:szCs w:val="20"/>
        </w:rPr>
        <w:t xml:space="preserve"> </w:t>
      </w:r>
      <w:proofErr w:type="spellStart"/>
      <w:r w:rsidRPr="00E31183">
        <w:rPr>
          <w:sz w:val="20"/>
          <w:szCs w:val="20"/>
        </w:rPr>
        <w:t>Khorasan</w:t>
      </w:r>
      <w:proofErr w:type="spellEnd"/>
      <w:r w:rsidRPr="00E31183">
        <w:rPr>
          <w:sz w:val="20"/>
          <w:szCs w:val="20"/>
        </w:rPr>
        <w:t xml:space="preserve"> Medical </w:t>
      </w:r>
      <w:proofErr w:type="spellStart"/>
      <w:r w:rsidRPr="00E31183">
        <w:rPr>
          <w:sz w:val="20"/>
          <w:szCs w:val="20"/>
        </w:rPr>
        <w:t>Siences</w:t>
      </w:r>
      <w:proofErr w:type="spellEnd"/>
      <w:r w:rsidRPr="00E31183">
        <w:rPr>
          <w:sz w:val="20"/>
          <w:szCs w:val="20"/>
        </w:rPr>
        <w:t xml:space="preserve"> University 1997, Mashhad, Iran</w:t>
      </w:r>
      <w:proofErr w:type="gramStart"/>
      <w:r w:rsidRPr="00E31183">
        <w:rPr>
          <w:sz w:val="20"/>
          <w:szCs w:val="20"/>
        </w:rPr>
        <w:t>.[</w:t>
      </w:r>
      <w:proofErr w:type="gramEnd"/>
      <w:r w:rsidRPr="00E31183">
        <w:rPr>
          <w:sz w:val="20"/>
          <w:szCs w:val="20"/>
        </w:rPr>
        <w:t>in Persian].</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proofErr w:type="spellStart"/>
      <w:r w:rsidRPr="00E31183">
        <w:rPr>
          <w:sz w:val="20"/>
          <w:szCs w:val="20"/>
        </w:rPr>
        <w:t>Golchin</w:t>
      </w:r>
      <w:proofErr w:type="spellEnd"/>
      <w:r w:rsidRPr="00E31183">
        <w:rPr>
          <w:sz w:val="20"/>
          <w:szCs w:val="20"/>
        </w:rPr>
        <w:t xml:space="preserve"> M, Study of nurses job satisfaction and effective factors in </w:t>
      </w:r>
      <w:proofErr w:type="spellStart"/>
      <w:r w:rsidRPr="00E31183">
        <w:rPr>
          <w:sz w:val="20"/>
          <w:szCs w:val="20"/>
        </w:rPr>
        <w:t>Zanjan</w:t>
      </w:r>
      <w:proofErr w:type="spellEnd"/>
      <w:r w:rsidRPr="00E31183">
        <w:rPr>
          <w:sz w:val="20"/>
          <w:szCs w:val="20"/>
        </w:rPr>
        <w:t xml:space="preserve"> hospital. </w:t>
      </w:r>
      <w:r w:rsidR="00E31183">
        <w:rPr>
          <w:sz w:val="20"/>
          <w:szCs w:val="20"/>
        </w:rPr>
        <w:t>[</w:t>
      </w:r>
      <w:r w:rsidRPr="00E31183">
        <w:rPr>
          <w:sz w:val="20"/>
          <w:szCs w:val="20"/>
        </w:rPr>
        <w:t xml:space="preserve">MA </w:t>
      </w:r>
      <w:proofErr w:type="spellStart"/>
      <w:r w:rsidRPr="00E31183">
        <w:rPr>
          <w:sz w:val="20"/>
          <w:szCs w:val="20"/>
        </w:rPr>
        <w:t>thesies</w:t>
      </w:r>
      <w:proofErr w:type="spellEnd"/>
      <w:r w:rsidRPr="00E31183">
        <w:rPr>
          <w:sz w:val="20"/>
          <w:szCs w:val="20"/>
        </w:rPr>
        <w:sym w:font="Symbol" w:char="005D"/>
      </w:r>
      <w:r w:rsidRPr="00E31183">
        <w:rPr>
          <w:sz w:val="20"/>
          <w:szCs w:val="20"/>
        </w:rPr>
        <w:t xml:space="preserve">. </w:t>
      </w:r>
      <w:proofErr w:type="spellStart"/>
      <w:r w:rsidRPr="00E31183">
        <w:rPr>
          <w:sz w:val="20"/>
          <w:szCs w:val="20"/>
        </w:rPr>
        <w:t>Shahid</w:t>
      </w:r>
      <w:proofErr w:type="spellEnd"/>
      <w:r w:rsidR="00E31183">
        <w:rPr>
          <w:rFonts w:eastAsiaTheme="minorEastAsia" w:hint="eastAsia"/>
          <w:sz w:val="20"/>
          <w:szCs w:val="20"/>
          <w:lang w:eastAsia="zh-CN"/>
        </w:rPr>
        <w:t xml:space="preserve"> </w:t>
      </w:r>
      <w:proofErr w:type="spellStart"/>
      <w:r w:rsidRPr="00E31183">
        <w:rPr>
          <w:sz w:val="20"/>
          <w:szCs w:val="20"/>
        </w:rPr>
        <w:t>Beheshti</w:t>
      </w:r>
      <w:proofErr w:type="spellEnd"/>
      <w:r w:rsidR="00E31183">
        <w:rPr>
          <w:rFonts w:eastAsiaTheme="minorEastAsia" w:hint="eastAsia"/>
          <w:sz w:val="20"/>
          <w:szCs w:val="20"/>
          <w:lang w:eastAsia="zh-CN"/>
        </w:rPr>
        <w:t xml:space="preserve"> </w:t>
      </w:r>
      <w:r w:rsidRPr="00E31183">
        <w:rPr>
          <w:sz w:val="20"/>
          <w:szCs w:val="20"/>
        </w:rPr>
        <w:t>Medical</w:t>
      </w:r>
      <w:r w:rsidR="00985AE1" w:rsidRPr="00E31183">
        <w:rPr>
          <w:sz w:val="20"/>
          <w:szCs w:val="20"/>
        </w:rPr>
        <w:t xml:space="preserve"> </w:t>
      </w:r>
      <w:proofErr w:type="spellStart"/>
      <w:r w:rsidRPr="00E31183">
        <w:rPr>
          <w:sz w:val="20"/>
          <w:szCs w:val="20"/>
        </w:rPr>
        <w:t>Siences</w:t>
      </w:r>
      <w:proofErr w:type="spellEnd"/>
      <w:r w:rsidRPr="00E31183">
        <w:rPr>
          <w:sz w:val="20"/>
          <w:szCs w:val="20"/>
        </w:rPr>
        <w:t xml:space="preserve"> University, 1993; 3(2): 47-53. [</w:t>
      </w:r>
      <w:proofErr w:type="gramStart"/>
      <w:r w:rsidRPr="00E31183">
        <w:rPr>
          <w:sz w:val="20"/>
          <w:szCs w:val="20"/>
        </w:rPr>
        <w:t>in</w:t>
      </w:r>
      <w:proofErr w:type="gramEnd"/>
      <w:r w:rsidRPr="00E31183">
        <w:rPr>
          <w:sz w:val="20"/>
          <w:szCs w:val="20"/>
        </w:rPr>
        <w:t xml:space="preserve"> Persian].</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bookmarkStart w:id="30" w:name="OLE_LINK24"/>
      <w:bookmarkStart w:id="31" w:name="OLE_LINK71"/>
      <w:proofErr w:type="spellStart"/>
      <w:r w:rsidRPr="00E31183">
        <w:rPr>
          <w:sz w:val="20"/>
          <w:szCs w:val="20"/>
        </w:rPr>
        <w:t>Zahedi</w:t>
      </w:r>
      <w:proofErr w:type="spellEnd"/>
      <w:r w:rsidRPr="00E31183">
        <w:rPr>
          <w:sz w:val="20"/>
          <w:szCs w:val="20"/>
        </w:rPr>
        <w:t xml:space="preserve"> M, </w:t>
      </w:r>
      <w:proofErr w:type="spellStart"/>
      <w:r w:rsidRPr="00E31183">
        <w:rPr>
          <w:sz w:val="20"/>
          <w:szCs w:val="20"/>
        </w:rPr>
        <w:t>Palahang</w:t>
      </w:r>
      <w:proofErr w:type="spellEnd"/>
      <w:r w:rsidRPr="00E31183">
        <w:rPr>
          <w:sz w:val="20"/>
          <w:szCs w:val="20"/>
        </w:rPr>
        <w:t xml:space="preserve"> H, </w:t>
      </w:r>
      <w:proofErr w:type="spellStart"/>
      <w:r w:rsidRPr="00E31183">
        <w:rPr>
          <w:sz w:val="20"/>
          <w:szCs w:val="20"/>
        </w:rPr>
        <w:t>Ghafari</w:t>
      </w:r>
      <w:proofErr w:type="spellEnd"/>
      <w:r w:rsidRPr="00E31183">
        <w:rPr>
          <w:sz w:val="20"/>
          <w:szCs w:val="20"/>
        </w:rPr>
        <w:t xml:space="preserve"> M, </w:t>
      </w:r>
      <w:r w:rsidR="00E31183">
        <w:rPr>
          <w:sz w:val="20"/>
          <w:szCs w:val="20"/>
        </w:rPr>
        <w:t>[</w:t>
      </w:r>
      <w:r w:rsidRPr="00E31183">
        <w:rPr>
          <w:sz w:val="20"/>
          <w:szCs w:val="20"/>
        </w:rPr>
        <w:t xml:space="preserve">job satisfaction among health personal in </w:t>
      </w:r>
      <w:proofErr w:type="spellStart"/>
      <w:r w:rsidRPr="00E31183">
        <w:rPr>
          <w:sz w:val="20"/>
          <w:szCs w:val="20"/>
        </w:rPr>
        <w:t>Chahar</w:t>
      </w:r>
      <w:proofErr w:type="spellEnd"/>
      <w:r w:rsidR="00E31183">
        <w:rPr>
          <w:rFonts w:eastAsiaTheme="minorEastAsia" w:hint="eastAsia"/>
          <w:sz w:val="20"/>
          <w:szCs w:val="20"/>
          <w:lang w:eastAsia="zh-CN"/>
        </w:rPr>
        <w:t xml:space="preserve"> </w:t>
      </w:r>
      <w:proofErr w:type="spellStart"/>
      <w:r w:rsidRPr="00E31183">
        <w:rPr>
          <w:sz w:val="20"/>
          <w:szCs w:val="20"/>
        </w:rPr>
        <w:t>Mahal</w:t>
      </w:r>
      <w:proofErr w:type="spellEnd"/>
      <w:r w:rsidR="00E31183">
        <w:rPr>
          <w:rFonts w:eastAsiaTheme="minorEastAsia" w:hint="eastAsia"/>
          <w:sz w:val="20"/>
          <w:szCs w:val="20"/>
          <w:lang w:eastAsia="zh-CN"/>
        </w:rPr>
        <w:t xml:space="preserve"> </w:t>
      </w:r>
      <w:r w:rsidRPr="00E31183">
        <w:rPr>
          <w:sz w:val="20"/>
          <w:szCs w:val="20"/>
        </w:rPr>
        <w:t>&amp;</w:t>
      </w:r>
      <w:r w:rsidR="00E31183">
        <w:rPr>
          <w:rFonts w:eastAsiaTheme="minorEastAsia" w:hint="eastAsia"/>
          <w:sz w:val="20"/>
          <w:szCs w:val="20"/>
          <w:lang w:eastAsia="zh-CN"/>
        </w:rPr>
        <w:t xml:space="preserve"> </w:t>
      </w:r>
      <w:proofErr w:type="spellStart"/>
      <w:r w:rsidRPr="00E31183">
        <w:rPr>
          <w:sz w:val="20"/>
          <w:szCs w:val="20"/>
        </w:rPr>
        <w:t>Bakhtiari</w:t>
      </w:r>
      <w:proofErr w:type="spellEnd"/>
      <w:r w:rsidRPr="00E31183">
        <w:rPr>
          <w:sz w:val="20"/>
          <w:szCs w:val="20"/>
        </w:rPr>
        <w:t xml:space="preserve"> province, 1998-99</w:t>
      </w:r>
      <w:r w:rsidRPr="00E31183">
        <w:rPr>
          <w:sz w:val="20"/>
          <w:szCs w:val="20"/>
        </w:rPr>
        <w:sym w:font="Symbol" w:char="005D"/>
      </w:r>
      <w:r w:rsidRPr="00E31183">
        <w:rPr>
          <w:sz w:val="20"/>
          <w:szCs w:val="20"/>
        </w:rPr>
        <w:t xml:space="preserve">. </w:t>
      </w:r>
      <w:proofErr w:type="spellStart"/>
      <w:r w:rsidRPr="00E31183">
        <w:rPr>
          <w:sz w:val="20"/>
          <w:szCs w:val="20"/>
        </w:rPr>
        <w:t>Shahrekord</w:t>
      </w:r>
      <w:proofErr w:type="spellEnd"/>
      <w:r w:rsidRPr="00E31183">
        <w:rPr>
          <w:sz w:val="20"/>
          <w:szCs w:val="20"/>
        </w:rPr>
        <w:t xml:space="preserve"> University of Medical Sciences Journal 2002</w:t>
      </w:r>
      <w:bookmarkStart w:id="32" w:name="OLE_LINK77"/>
      <w:bookmarkStart w:id="33" w:name="OLE_LINK76"/>
      <w:proofErr w:type="gramStart"/>
      <w:r w:rsidRPr="00E31183">
        <w:rPr>
          <w:sz w:val="20"/>
          <w:szCs w:val="20"/>
        </w:rPr>
        <w:t>;</w:t>
      </w:r>
      <w:bookmarkStart w:id="34" w:name="OLE_LINK75"/>
      <w:bookmarkStart w:id="35" w:name="OLE_LINK74"/>
      <w:bookmarkEnd w:id="32"/>
      <w:bookmarkEnd w:id="33"/>
      <w:r w:rsidRPr="00E31183">
        <w:rPr>
          <w:sz w:val="20"/>
          <w:szCs w:val="20"/>
        </w:rPr>
        <w:t>2</w:t>
      </w:r>
      <w:proofErr w:type="gramEnd"/>
      <w:r w:rsidRPr="00E31183">
        <w:rPr>
          <w:sz w:val="20"/>
          <w:szCs w:val="20"/>
        </w:rPr>
        <w:t>(1): 27-33.</w:t>
      </w:r>
      <w:bookmarkEnd w:id="30"/>
      <w:bookmarkEnd w:id="31"/>
      <w:bookmarkEnd w:id="34"/>
      <w:bookmarkEnd w:id="35"/>
      <w:r w:rsidRPr="00E31183">
        <w:rPr>
          <w:sz w:val="20"/>
          <w:szCs w:val="20"/>
        </w:rPr>
        <w:t>[in Persian].</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bookmarkStart w:id="36" w:name="OLE_LINK28"/>
      <w:proofErr w:type="spellStart"/>
      <w:r w:rsidRPr="00E31183">
        <w:rPr>
          <w:sz w:val="20"/>
          <w:szCs w:val="20"/>
        </w:rPr>
        <w:t>Monjamed</w:t>
      </w:r>
      <w:proofErr w:type="spellEnd"/>
      <w:r w:rsidRPr="00E31183">
        <w:rPr>
          <w:sz w:val="20"/>
          <w:szCs w:val="20"/>
        </w:rPr>
        <w:t xml:space="preserve"> Z, </w:t>
      </w:r>
      <w:proofErr w:type="spellStart"/>
      <w:r w:rsidRPr="00E31183">
        <w:rPr>
          <w:sz w:val="20"/>
          <w:szCs w:val="20"/>
        </w:rPr>
        <w:t>Ghorbani</w:t>
      </w:r>
      <w:proofErr w:type="spellEnd"/>
      <w:r w:rsidRPr="00E31183">
        <w:rPr>
          <w:sz w:val="20"/>
          <w:szCs w:val="20"/>
        </w:rPr>
        <w:t xml:space="preserve"> T, </w:t>
      </w:r>
      <w:proofErr w:type="spellStart"/>
      <w:r w:rsidRPr="00E31183">
        <w:rPr>
          <w:sz w:val="20"/>
          <w:szCs w:val="20"/>
        </w:rPr>
        <w:t>Mostofian</w:t>
      </w:r>
      <w:proofErr w:type="spellEnd"/>
      <w:r w:rsidRPr="00E31183">
        <w:rPr>
          <w:sz w:val="20"/>
          <w:szCs w:val="20"/>
        </w:rPr>
        <w:t xml:space="preserve">, </w:t>
      </w:r>
      <w:proofErr w:type="spellStart"/>
      <w:r w:rsidRPr="00E31183">
        <w:rPr>
          <w:sz w:val="20"/>
          <w:szCs w:val="20"/>
        </w:rPr>
        <w:t>Oveysipoor</w:t>
      </w:r>
      <w:proofErr w:type="spellEnd"/>
      <w:r w:rsidRPr="00E31183">
        <w:rPr>
          <w:sz w:val="20"/>
          <w:szCs w:val="20"/>
        </w:rPr>
        <w:t xml:space="preserve"> R, </w:t>
      </w:r>
      <w:proofErr w:type="spellStart"/>
      <w:r w:rsidRPr="00E31183">
        <w:rPr>
          <w:sz w:val="20"/>
          <w:szCs w:val="20"/>
        </w:rPr>
        <w:t>Nakhost</w:t>
      </w:r>
      <w:proofErr w:type="spellEnd"/>
      <w:r w:rsidR="00E31183">
        <w:rPr>
          <w:rFonts w:eastAsiaTheme="minorEastAsia" w:hint="eastAsia"/>
          <w:sz w:val="20"/>
          <w:szCs w:val="20"/>
          <w:lang w:eastAsia="zh-CN"/>
        </w:rPr>
        <w:t xml:space="preserve"> </w:t>
      </w:r>
      <w:proofErr w:type="spellStart"/>
      <w:r w:rsidRPr="00E31183">
        <w:rPr>
          <w:sz w:val="20"/>
          <w:szCs w:val="20"/>
        </w:rPr>
        <w:t>Pandi</w:t>
      </w:r>
      <w:proofErr w:type="spellEnd"/>
      <w:r w:rsidRPr="00E31183">
        <w:rPr>
          <w:sz w:val="20"/>
          <w:szCs w:val="20"/>
        </w:rPr>
        <w:t xml:space="preserve"> S, </w:t>
      </w:r>
      <w:proofErr w:type="spellStart"/>
      <w:r w:rsidRPr="00E31183">
        <w:rPr>
          <w:sz w:val="20"/>
          <w:szCs w:val="20"/>
        </w:rPr>
        <w:t>Mahmody</w:t>
      </w:r>
      <w:proofErr w:type="spellEnd"/>
      <w:r w:rsidRPr="00E31183">
        <w:rPr>
          <w:sz w:val="20"/>
          <w:szCs w:val="20"/>
        </w:rPr>
        <w:t xml:space="preserve"> M. </w:t>
      </w:r>
      <w:r w:rsidRPr="00E31183">
        <w:rPr>
          <w:sz w:val="20"/>
          <w:szCs w:val="20"/>
        </w:rPr>
        <w:sym w:font="Symbol" w:char="005B"/>
      </w:r>
      <w:r w:rsidRPr="00E31183">
        <w:rPr>
          <w:sz w:val="20"/>
          <w:szCs w:val="20"/>
        </w:rPr>
        <w:t xml:space="preserve">Evaluation of </w:t>
      </w:r>
      <w:bookmarkStart w:id="37" w:name="OLE_LINK20"/>
      <w:bookmarkStart w:id="38" w:name="OLE_LINK19"/>
      <w:r w:rsidRPr="00E31183">
        <w:rPr>
          <w:sz w:val="20"/>
          <w:szCs w:val="20"/>
        </w:rPr>
        <w:t xml:space="preserve">job satisfaction </w:t>
      </w:r>
      <w:bookmarkEnd w:id="37"/>
      <w:bookmarkEnd w:id="38"/>
      <w:r w:rsidRPr="00E31183">
        <w:rPr>
          <w:sz w:val="20"/>
          <w:szCs w:val="20"/>
        </w:rPr>
        <w:t xml:space="preserve">in nursing group in Educational and cure centers in whole </w:t>
      </w:r>
      <w:proofErr w:type="spellStart"/>
      <w:r w:rsidRPr="00E31183">
        <w:rPr>
          <w:sz w:val="20"/>
          <w:szCs w:val="20"/>
        </w:rPr>
        <w:t>countery</w:t>
      </w:r>
      <w:proofErr w:type="spellEnd"/>
      <w:r w:rsidRPr="00E31183">
        <w:rPr>
          <w:sz w:val="20"/>
          <w:szCs w:val="20"/>
        </w:rPr>
        <w:sym w:font="Symbol" w:char="005D"/>
      </w:r>
      <w:r w:rsidRPr="00E31183">
        <w:rPr>
          <w:sz w:val="20"/>
          <w:szCs w:val="20"/>
        </w:rPr>
        <w:t xml:space="preserve">. </w:t>
      </w:r>
      <w:proofErr w:type="spellStart"/>
      <w:r w:rsidRPr="00E31183">
        <w:rPr>
          <w:sz w:val="20"/>
          <w:szCs w:val="20"/>
        </w:rPr>
        <w:t>Hayat</w:t>
      </w:r>
      <w:proofErr w:type="spellEnd"/>
      <w:r w:rsidRPr="00E31183">
        <w:rPr>
          <w:sz w:val="20"/>
          <w:szCs w:val="20"/>
        </w:rPr>
        <w:t xml:space="preserve"> 2003</w:t>
      </w:r>
      <w:proofErr w:type="gramStart"/>
      <w:r w:rsidRPr="00E31183">
        <w:rPr>
          <w:sz w:val="20"/>
          <w:szCs w:val="20"/>
        </w:rPr>
        <w:t>;10</w:t>
      </w:r>
      <w:proofErr w:type="gramEnd"/>
      <w:r w:rsidRPr="00E31183">
        <w:rPr>
          <w:sz w:val="20"/>
          <w:szCs w:val="20"/>
        </w:rPr>
        <w:t>(23):39-48.[in Persian].</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proofErr w:type="spellStart"/>
      <w:r w:rsidRPr="00E31183">
        <w:rPr>
          <w:sz w:val="20"/>
          <w:szCs w:val="20"/>
        </w:rPr>
        <w:t>Mirmolai</w:t>
      </w:r>
      <w:proofErr w:type="spellEnd"/>
      <w:r w:rsidRPr="00E31183">
        <w:rPr>
          <w:sz w:val="20"/>
          <w:szCs w:val="20"/>
        </w:rPr>
        <w:t xml:space="preserve"> T, </w:t>
      </w:r>
      <w:proofErr w:type="spellStart"/>
      <w:r w:rsidRPr="00E31183">
        <w:rPr>
          <w:sz w:val="20"/>
          <w:szCs w:val="20"/>
        </w:rPr>
        <w:t>Dargahi</w:t>
      </w:r>
      <w:proofErr w:type="spellEnd"/>
      <w:r w:rsidR="00985AE1" w:rsidRPr="00E31183">
        <w:rPr>
          <w:sz w:val="20"/>
          <w:szCs w:val="20"/>
        </w:rPr>
        <w:t xml:space="preserve"> </w:t>
      </w:r>
      <w:r w:rsidRPr="00E31183">
        <w:rPr>
          <w:sz w:val="20"/>
          <w:szCs w:val="20"/>
        </w:rPr>
        <w:t xml:space="preserve">H, </w:t>
      </w:r>
      <w:proofErr w:type="spellStart"/>
      <w:r w:rsidRPr="00E31183">
        <w:rPr>
          <w:sz w:val="20"/>
          <w:szCs w:val="20"/>
        </w:rPr>
        <w:t>Kazemnejad</w:t>
      </w:r>
      <w:proofErr w:type="spellEnd"/>
      <w:r w:rsidRPr="00E31183">
        <w:rPr>
          <w:sz w:val="20"/>
          <w:szCs w:val="20"/>
        </w:rPr>
        <w:t xml:space="preserve"> A, </w:t>
      </w:r>
      <w:proofErr w:type="spellStart"/>
      <w:r w:rsidRPr="00E31183">
        <w:rPr>
          <w:sz w:val="20"/>
          <w:szCs w:val="20"/>
        </w:rPr>
        <w:t>Mohajer</w:t>
      </w:r>
      <w:proofErr w:type="spellEnd"/>
      <w:r w:rsidR="00E31183">
        <w:rPr>
          <w:rFonts w:eastAsiaTheme="minorEastAsia" w:hint="eastAsia"/>
          <w:sz w:val="20"/>
          <w:szCs w:val="20"/>
          <w:lang w:eastAsia="zh-CN"/>
        </w:rPr>
        <w:t xml:space="preserve"> </w:t>
      </w:r>
      <w:proofErr w:type="spellStart"/>
      <w:r w:rsidRPr="00E31183">
        <w:rPr>
          <w:sz w:val="20"/>
          <w:szCs w:val="20"/>
        </w:rPr>
        <w:t>Rahbari</w:t>
      </w:r>
      <w:proofErr w:type="spellEnd"/>
      <w:r w:rsidRPr="00E31183">
        <w:rPr>
          <w:sz w:val="20"/>
          <w:szCs w:val="20"/>
        </w:rPr>
        <w:t xml:space="preserve"> M. </w:t>
      </w:r>
      <w:r w:rsidRPr="00E31183">
        <w:rPr>
          <w:sz w:val="20"/>
          <w:szCs w:val="20"/>
        </w:rPr>
        <w:sym w:font="Symbol" w:char="005B"/>
      </w:r>
      <w:r w:rsidRPr="00E31183">
        <w:rPr>
          <w:sz w:val="20"/>
          <w:szCs w:val="20"/>
        </w:rPr>
        <w:t>Survey on midwifery job satisfaction</w:t>
      </w:r>
      <w:r w:rsidRPr="00E31183">
        <w:rPr>
          <w:sz w:val="20"/>
          <w:szCs w:val="20"/>
        </w:rPr>
        <w:sym w:font="Symbol" w:char="005D"/>
      </w:r>
      <w:r w:rsidRPr="00E31183">
        <w:rPr>
          <w:sz w:val="20"/>
          <w:szCs w:val="20"/>
        </w:rPr>
        <w:t xml:space="preserve">. </w:t>
      </w:r>
      <w:proofErr w:type="spellStart"/>
      <w:r w:rsidRPr="00E31183">
        <w:rPr>
          <w:sz w:val="20"/>
          <w:szCs w:val="20"/>
        </w:rPr>
        <w:t>Hayat</w:t>
      </w:r>
      <w:proofErr w:type="spellEnd"/>
      <w:r w:rsidRPr="00E31183">
        <w:rPr>
          <w:sz w:val="20"/>
          <w:szCs w:val="20"/>
        </w:rPr>
        <w:t xml:space="preserve"> 2005, 11(24</w:t>
      </w:r>
      <w:proofErr w:type="gramStart"/>
      <w:r w:rsidRPr="00E31183">
        <w:rPr>
          <w:sz w:val="20"/>
          <w:szCs w:val="20"/>
        </w:rPr>
        <w:t>,25</w:t>
      </w:r>
      <w:proofErr w:type="gramEnd"/>
      <w:r w:rsidRPr="00E31183">
        <w:rPr>
          <w:sz w:val="20"/>
          <w:szCs w:val="20"/>
        </w:rPr>
        <w:t>): 87-95.</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proofErr w:type="spellStart"/>
      <w:r w:rsidRPr="00E31183">
        <w:rPr>
          <w:sz w:val="20"/>
          <w:szCs w:val="20"/>
        </w:rPr>
        <w:t>Shahbazi</w:t>
      </w:r>
      <w:proofErr w:type="spellEnd"/>
      <w:r w:rsidRPr="00E31183">
        <w:rPr>
          <w:sz w:val="20"/>
          <w:szCs w:val="20"/>
        </w:rPr>
        <w:t xml:space="preserve"> L, </w:t>
      </w:r>
      <w:proofErr w:type="spellStart"/>
      <w:r w:rsidRPr="00E31183">
        <w:rPr>
          <w:sz w:val="20"/>
          <w:szCs w:val="20"/>
        </w:rPr>
        <w:t>Salimi</w:t>
      </w:r>
      <w:proofErr w:type="spellEnd"/>
      <w:r w:rsidRPr="00E31183">
        <w:rPr>
          <w:sz w:val="20"/>
          <w:szCs w:val="20"/>
        </w:rPr>
        <w:t xml:space="preserve"> T, </w:t>
      </w:r>
      <w:r w:rsidR="00E31183">
        <w:rPr>
          <w:sz w:val="20"/>
          <w:szCs w:val="20"/>
        </w:rPr>
        <w:t>[</w:t>
      </w:r>
      <w:r w:rsidRPr="00E31183">
        <w:rPr>
          <w:sz w:val="20"/>
          <w:szCs w:val="20"/>
        </w:rPr>
        <w:t>job satisfaction in Yazd hospital nurses</w:t>
      </w:r>
      <w:r w:rsidR="00E31183">
        <w:rPr>
          <w:sz w:val="20"/>
          <w:szCs w:val="20"/>
        </w:rPr>
        <w:t>]</w:t>
      </w:r>
      <w:r w:rsidRPr="00E31183">
        <w:rPr>
          <w:sz w:val="20"/>
          <w:szCs w:val="20"/>
        </w:rPr>
        <w:t xml:space="preserve">. Journal of </w:t>
      </w:r>
      <w:proofErr w:type="spellStart"/>
      <w:r w:rsidRPr="00E31183">
        <w:rPr>
          <w:sz w:val="20"/>
          <w:szCs w:val="20"/>
        </w:rPr>
        <w:t>Shahid</w:t>
      </w:r>
      <w:proofErr w:type="spellEnd"/>
      <w:r w:rsidR="00E31183">
        <w:rPr>
          <w:rFonts w:eastAsiaTheme="minorEastAsia" w:hint="eastAsia"/>
          <w:sz w:val="20"/>
          <w:szCs w:val="20"/>
          <w:lang w:eastAsia="zh-CN"/>
        </w:rPr>
        <w:t xml:space="preserve"> </w:t>
      </w:r>
      <w:proofErr w:type="spellStart"/>
      <w:r w:rsidRPr="00E31183">
        <w:rPr>
          <w:sz w:val="20"/>
          <w:szCs w:val="20"/>
        </w:rPr>
        <w:t>Sadoughi</w:t>
      </w:r>
      <w:proofErr w:type="spellEnd"/>
      <w:r w:rsidRPr="00E31183">
        <w:rPr>
          <w:sz w:val="20"/>
          <w:szCs w:val="20"/>
        </w:rPr>
        <w:t xml:space="preserve"> University of Medical</w:t>
      </w:r>
      <w:r w:rsidR="00985AE1" w:rsidRPr="00E31183">
        <w:rPr>
          <w:sz w:val="20"/>
          <w:szCs w:val="20"/>
        </w:rPr>
        <w:t xml:space="preserve"> </w:t>
      </w:r>
      <w:proofErr w:type="spellStart"/>
      <w:r w:rsidRPr="00E31183">
        <w:rPr>
          <w:sz w:val="20"/>
          <w:szCs w:val="20"/>
        </w:rPr>
        <w:t>Siences</w:t>
      </w:r>
      <w:proofErr w:type="spellEnd"/>
      <w:r w:rsidRPr="00E31183">
        <w:rPr>
          <w:sz w:val="20"/>
          <w:szCs w:val="20"/>
        </w:rPr>
        <w:t xml:space="preserve"> 2002, 10(3Suppl): 70.</w:t>
      </w:r>
      <w:r w:rsidR="00E31183">
        <w:rPr>
          <w:rFonts w:eastAsiaTheme="minorEastAsia" w:hint="eastAsia"/>
          <w:sz w:val="20"/>
          <w:szCs w:val="20"/>
          <w:lang w:eastAsia="zh-CN"/>
        </w:rPr>
        <w:t xml:space="preserve"> </w:t>
      </w:r>
      <w:r w:rsidRPr="00E31183">
        <w:rPr>
          <w:sz w:val="20"/>
          <w:szCs w:val="20"/>
        </w:rPr>
        <w:t>[</w:t>
      </w:r>
      <w:proofErr w:type="gramStart"/>
      <w:r w:rsidRPr="00E31183">
        <w:rPr>
          <w:sz w:val="20"/>
          <w:szCs w:val="20"/>
        </w:rPr>
        <w:t>in</w:t>
      </w:r>
      <w:proofErr w:type="gramEnd"/>
      <w:r w:rsidRPr="00E31183">
        <w:rPr>
          <w:sz w:val="20"/>
          <w:szCs w:val="20"/>
        </w:rPr>
        <w:t xml:space="preserve"> Persian].</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proofErr w:type="spellStart"/>
      <w:r w:rsidRPr="00E31183">
        <w:rPr>
          <w:sz w:val="20"/>
          <w:szCs w:val="20"/>
        </w:rPr>
        <w:t>Zahedi</w:t>
      </w:r>
      <w:proofErr w:type="spellEnd"/>
      <w:r w:rsidRPr="00E31183">
        <w:rPr>
          <w:sz w:val="20"/>
          <w:szCs w:val="20"/>
        </w:rPr>
        <w:t xml:space="preserve"> M, </w:t>
      </w:r>
      <w:proofErr w:type="spellStart"/>
      <w:r w:rsidRPr="00E31183">
        <w:rPr>
          <w:sz w:val="20"/>
          <w:szCs w:val="20"/>
        </w:rPr>
        <w:t>Palahang</w:t>
      </w:r>
      <w:proofErr w:type="spellEnd"/>
      <w:r w:rsidRPr="00E31183">
        <w:rPr>
          <w:sz w:val="20"/>
          <w:szCs w:val="20"/>
        </w:rPr>
        <w:t xml:space="preserve"> H, </w:t>
      </w:r>
      <w:proofErr w:type="spellStart"/>
      <w:r w:rsidRPr="00E31183">
        <w:rPr>
          <w:sz w:val="20"/>
          <w:szCs w:val="20"/>
        </w:rPr>
        <w:t>Ghafari</w:t>
      </w:r>
      <w:proofErr w:type="spellEnd"/>
      <w:r w:rsidRPr="00E31183">
        <w:rPr>
          <w:sz w:val="20"/>
          <w:szCs w:val="20"/>
        </w:rPr>
        <w:t xml:space="preserve"> M, </w:t>
      </w:r>
      <w:r w:rsidR="00E31183">
        <w:rPr>
          <w:sz w:val="20"/>
          <w:szCs w:val="20"/>
        </w:rPr>
        <w:t>[</w:t>
      </w:r>
      <w:r w:rsidRPr="00E31183">
        <w:rPr>
          <w:sz w:val="20"/>
          <w:szCs w:val="20"/>
        </w:rPr>
        <w:t xml:space="preserve">job satisfaction among health personal in </w:t>
      </w:r>
      <w:proofErr w:type="spellStart"/>
      <w:r w:rsidRPr="00E31183">
        <w:rPr>
          <w:sz w:val="20"/>
          <w:szCs w:val="20"/>
        </w:rPr>
        <w:t>Chahar</w:t>
      </w:r>
      <w:proofErr w:type="spellEnd"/>
      <w:r w:rsidR="00E31183">
        <w:rPr>
          <w:rFonts w:eastAsiaTheme="minorEastAsia" w:hint="eastAsia"/>
          <w:sz w:val="20"/>
          <w:szCs w:val="20"/>
          <w:lang w:eastAsia="zh-CN"/>
        </w:rPr>
        <w:t xml:space="preserve"> </w:t>
      </w:r>
      <w:proofErr w:type="spellStart"/>
      <w:r w:rsidRPr="00E31183">
        <w:rPr>
          <w:sz w:val="20"/>
          <w:szCs w:val="20"/>
        </w:rPr>
        <w:t>Mahal</w:t>
      </w:r>
      <w:proofErr w:type="spellEnd"/>
      <w:r w:rsidRPr="00E31183">
        <w:rPr>
          <w:sz w:val="20"/>
          <w:szCs w:val="20"/>
        </w:rPr>
        <w:t xml:space="preserve"> &amp; </w:t>
      </w:r>
      <w:proofErr w:type="spellStart"/>
      <w:r w:rsidRPr="00E31183">
        <w:rPr>
          <w:sz w:val="20"/>
          <w:szCs w:val="20"/>
        </w:rPr>
        <w:t>Bakhtiari</w:t>
      </w:r>
      <w:proofErr w:type="spellEnd"/>
      <w:r w:rsidRPr="00E31183">
        <w:rPr>
          <w:sz w:val="20"/>
          <w:szCs w:val="20"/>
        </w:rPr>
        <w:t xml:space="preserve"> province, 1998-99</w:t>
      </w:r>
      <w:r w:rsidRPr="00E31183">
        <w:rPr>
          <w:sz w:val="20"/>
          <w:szCs w:val="20"/>
        </w:rPr>
        <w:sym w:font="Symbol" w:char="005D"/>
      </w:r>
      <w:r w:rsidRPr="00E31183">
        <w:rPr>
          <w:sz w:val="20"/>
          <w:szCs w:val="20"/>
        </w:rPr>
        <w:t xml:space="preserve">. </w:t>
      </w:r>
      <w:proofErr w:type="spellStart"/>
      <w:r w:rsidRPr="00E31183">
        <w:rPr>
          <w:sz w:val="20"/>
          <w:szCs w:val="20"/>
        </w:rPr>
        <w:t>Shahrekord</w:t>
      </w:r>
      <w:proofErr w:type="spellEnd"/>
      <w:r w:rsidRPr="00E31183">
        <w:rPr>
          <w:sz w:val="20"/>
          <w:szCs w:val="20"/>
        </w:rPr>
        <w:t xml:space="preserve"> University of Medical Sciences Journal 2002; 2(1): 27-33</w:t>
      </w:r>
      <w:proofErr w:type="gramStart"/>
      <w:r w:rsidRPr="00E31183">
        <w:rPr>
          <w:sz w:val="20"/>
          <w:szCs w:val="20"/>
        </w:rPr>
        <w:t>.[</w:t>
      </w:r>
      <w:proofErr w:type="gramEnd"/>
      <w:r w:rsidRPr="00E31183">
        <w:rPr>
          <w:sz w:val="20"/>
          <w:szCs w:val="20"/>
        </w:rPr>
        <w:t>in Persian].</w:t>
      </w:r>
    </w:p>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proofErr w:type="spellStart"/>
      <w:r w:rsidRPr="00E31183">
        <w:rPr>
          <w:sz w:val="20"/>
          <w:szCs w:val="20"/>
        </w:rPr>
        <w:t>Mogharab</w:t>
      </w:r>
      <w:proofErr w:type="spellEnd"/>
      <w:r w:rsidRPr="00E31183">
        <w:rPr>
          <w:sz w:val="20"/>
          <w:szCs w:val="20"/>
        </w:rPr>
        <w:t xml:space="preserve"> M, </w:t>
      </w:r>
      <w:proofErr w:type="spellStart"/>
      <w:r w:rsidRPr="00E31183">
        <w:rPr>
          <w:sz w:val="20"/>
          <w:szCs w:val="20"/>
        </w:rPr>
        <w:t>Madar</w:t>
      </w:r>
      <w:proofErr w:type="spellEnd"/>
      <w:r w:rsidR="00E31183">
        <w:rPr>
          <w:rFonts w:eastAsiaTheme="minorEastAsia" w:hint="eastAsia"/>
          <w:sz w:val="20"/>
          <w:szCs w:val="20"/>
          <w:lang w:eastAsia="zh-CN"/>
        </w:rPr>
        <w:t xml:space="preserve"> </w:t>
      </w:r>
      <w:proofErr w:type="spellStart"/>
      <w:r w:rsidRPr="00E31183">
        <w:rPr>
          <w:sz w:val="20"/>
          <w:szCs w:val="20"/>
        </w:rPr>
        <w:t>Shahin</w:t>
      </w:r>
      <w:proofErr w:type="spellEnd"/>
      <w:r w:rsidRPr="00E31183">
        <w:rPr>
          <w:sz w:val="20"/>
          <w:szCs w:val="20"/>
        </w:rPr>
        <w:t xml:space="preserve"> F, Ali </w:t>
      </w:r>
      <w:proofErr w:type="spellStart"/>
      <w:r w:rsidRPr="00E31183">
        <w:rPr>
          <w:sz w:val="20"/>
          <w:szCs w:val="20"/>
        </w:rPr>
        <w:t>Abadi</w:t>
      </w:r>
      <w:proofErr w:type="spellEnd"/>
      <w:r w:rsidRPr="00E31183">
        <w:rPr>
          <w:sz w:val="20"/>
          <w:szCs w:val="20"/>
        </w:rPr>
        <w:t xml:space="preserve"> N, </w:t>
      </w:r>
      <w:proofErr w:type="spellStart"/>
      <w:r w:rsidRPr="00E31183">
        <w:rPr>
          <w:sz w:val="20"/>
          <w:szCs w:val="20"/>
        </w:rPr>
        <w:t>Rezi</w:t>
      </w:r>
      <w:proofErr w:type="spellEnd"/>
      <w:r w:rsidRPr="00E31183">
        <w:rPr>
          <w:sz w:val="20"/>
          <w:szCs w:val="20"/>
        </w:rPr>
        <w:t xml:space="preserve"> N, </w:t>
      </w:r>
      <w:proofErr w:type="spellStart"/>
      <w:r w:rsidRPr="00E31183">
        <w:rPr>
          <w:sz w:val="20"/>
          <w:szCs w:val="20"/>
        </w:rPr>
        <w:t>Mohamadi</w:t>
      </w:r>
      <w:proofErr w:type="spellEnd"/>
      <w:r w:rsidRPr="00E31183">
        <w:rPr>
          <w:sz w:val="20"/>
          <w:szCs w:val="20"/>
        </w:rPr>
        <w:t xml:space="preserve"> AR, </w:t>
      </w:r>
      <w:r w:rsidRPr="00E31183">
        <w:rPr>
          <w:sz w:val="20"/>
          <w:szCs w:val="20"/>
        </w:rPr>
        <w:sym w:font="Symbol" w:char="005B"/>
      </w:r>
      <w:r w:rsidRPr="00E31183">
        <w:rPr>
          <w:sz w:val="20"/>
          <w:szCs w:val="20"/>
        </w:rPr>
        <w:t xml:space="preserve">Nurses job satisfaction in </w:t>
      </w:r>
      <w:proofErr w:type="spellStart"/>
      <w:r w:rsidRPr="00E31183">
        <w:rPr>
          <w:sz w:val="20"/>
          <w:szCs w:val="20"/>
        </w:rPr>
        <w:t>birjand</w:t>
      </w:r>
      <w:proofErr w:type="spellEnd"/>
      <w:r w:rsidRPr="00E31183">
        <w:rPr>
          <w:sz w:val="20"/>
          <w:szCs w:val="20"/>
        </w:rPr>
        <w:t xml:space="preserve"> educational hospitals</w:t>
      </w:r>
      <w:r w:rsidRPr="00E31183">
        <w:rPr>
          <w:sz w:val="20"/>
          <w:szCs w:val="20"/>
        </w:rPr>
        <w:sym w:font="Symbol" w:char="005D"/>
      </w:r>
      <w:r w:rsidRPr="00E31183">
        <w:rPr>
          <w:sz w:val="20"/>
          <w:szCs w:val="20"/>
        </w:rPr>
        <w:t>. Journal of</w:t>
      </w:r>
      <w:r w:rsidR="00985AE1" w:rsidRPr="00E31183">
        <w:rPr>
          <w:sz w:val="20"/>
          <w:szCs w:val="20"/>
        </w:rPr>
        <w:t xml:space="preserve"> </w:t>
      </w:r>
      <w:proofErr w:type="spellStart"/>
      <w:r w:rsidRPr="00E31183">
        <w:rPr>
          <w:sz w:val="20"/>
          <w:szCs w:val="20"/>
        </w:rPr>
        <w:t>Birjand</w:t>
      </w:r>
      <w:proofErr w:type="spellEnd"/>
      <w:r w:rsidRPr="00E31183">
        <w:rPr>
          <w:sz w:val="20"/>
          <w:szCs w:val="20"/>
        </w:rPr>
        <w:t xml:space="preserve"> University of Medical Sciences 2005</w:t>
      </w:r>
      <w:proofErr w:type="gramStart"/>
      <w:r w:rsidRPr="00E31183">
        <w:rPr>
          <w:sz w:val="20"/>
          <w:szCs w:val="20"/>
        </w:rPr>
        <w:t>;12</w:t>
      </w:r>
      <w:proofErr w:type="gramEnd"/>
      <w:r w:rsidRPr="00E31183">
        <w:rPr>
          <w:sz w:val="20"/>
          <w:szCs w:val="20"/>
        </w:rPr>
        <w:t>(3,4): 92-9. [</w:t>
      </w:r>
      <w:proofErr w:type="gramStart"/>
      <w:r w:rsidRPr="00E31183">
        <w:rPr>
          <w:sz w:val="20"/>
          <w:szCs w:val="20"/>
        </w:rPr>
        <w:t>in</w:t>
      </w:r>
      <w:proofErr w:type="gramEnd"/>
      <w:r w:rsidRPr="00E31183">
        <w:rPr>
          <w:sz w:val="20"/>
          <w:szCs w:val="20"/>
        </w:rPr>
        <w:t xml:space="preserve"> Persian].</w:t>
      </w:r>
    </w:p>
    <w:bookmarkEnd w:id="36"/>
    <w:p w:rsidR="00D31994"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r w:rsidRPr="00E31183">
        <w:rPr>
          <w:sz w:val="20"/>
          <w:szCs w:val="20"/>
        </w:rPr>
        <w:t xml:space="preserve">Arch M, </w:t>
      </w:r>
      <w:proofErr w:type="spellStart"/>
      <w:r w:rsidRPr="00E31183">
        <w:rPr>
          <w:sz w:val="20"/>
          <w:szCs w:val="20"/>
        </w:rPr>
        <w:t>Greatz</w:t>
      </w:r>
      <w:proofErr w:type="spellEnd"/>
      <w:r w:rsidRPr="00E31183">
        <w:rPr>
          <w:sz w:val="20"/>
          <w:szCs w:val="20"/>
        </w:rPr>
        <w:t xml:space="preserve"> B, Work satisfaction unionism and militancy amongst nurses. Community Health Student 1989</w:t>
      </w:r>
      <w:proofErr w:type="gramStart"/>
      <w:r w:rsidRPr="00E31183">
        <w:rPr>
          <w:sz w:val="20"/>
          <w:szCs w:val="20"/>
        </w:rPr>
        <w:t>;13</w:t>
      </w:r>
      <w:proofErr w:type="gramEnd"/>
      <w:r w:rsidRPr="00E31183">
        <w:rPr>
          <w:sz w:val="20"/>
          <w:szCs w:val="20"/>
        </w:rPr>
        <w:t>(2): 177-85.</w:t>
      </w:r>
    </w:p>
    <w:p w:rsidR="002746F3" w:rsidRPr="00E31183" w:rsidRDefault="00D31994" w:rsidP="002746F3">
      <w:pPr>
        <w:pStyle w:val="Normal1"/>
        <w:numPr>
          <w:ilvl w:val="0"/>
          <w:numId w:val="13"/>
        </w:numPr>
        <w:snapToGrid w:val="0"/>
        <w:spacing w:before="0" w:beforeAutospacing="0" w:after="0" w:afterAutospacing="0"/>
        <w:ind w:left="425" w:hanging="425"/>
        <w:jc w:val="both"/>
        <w:rPr>
          <w:sz w:val="20"/>
          <w:szCs w:val="20"/>
        </w:rPr>
      </w:pPr>
      <w:proofErr w:type="spellStart"/>
      <w:r w:rsidRPr="00E31183">
        <w:rPr>
          <w:sz w:val="20"/>
          <w:szCs w:val="20"/>
        </w:rPr>
        <w:t>Mogharab</w:t>
      </w:r>
      <w:proofErr w:type="spellEnd"/>
      <w:r w:rsidRPr="00E31183">
        <w:rPr>
          <w:sz w:val="20"/>
          <w:szCs w:val="20"/>
        </w:rPr>
        <w:t xml:space="preserve"> M, </w:t>
      </w:r>
      <w:proofErr w:type="spellStart"/>
      <w:r w:rsidRPr="00E31183">
        <w:rPr>
          <w:sz w:val="20"/>
          <w:szCs w:val="20"/>
        </w:rPr>
        <w:t>Madar</w:t>
      </w:r>
      <w:proofErr w:type="spellEnd"/>
      <w:r w:rsidR="00E31183">
        <w:rPr>
          <w:rFonts w:eastAsiaTheme="minorEastAsia" w:hint="eastAsia"/>
          <w:sz w:val="20"/>
          <w:szCs w:val="20"/>
          <w:lang w:eastAsia="zh-CN"/>
        </w:rPr>
        <w:t xml:space="preserve"> </w:t>
      </w:r>
      <w:proofErr w:type="spellStart"/>
      <w:r w:rsidRPr="00E31183">
        <w:rPr>
          <w:sz w:val="20"/>
          <w:szCs w:val="20"/>
        </w:rPr>
        <w:t>Shahin</w:t>
      </w:r>
      <w:proofErr w:type="spellEnd"/>
      <w:r w:rsidRPr="00E31183">
        <w:rPr>
          <w:sz w:val="20"/>
          <w:szCs w:val="20"/>
        </w:rPr>
        <w:t xml:space="preserve"> F, Ali </w:t>
      </w:r>
      <w:proofErr w:type="spellStart"/>
      <w:r w:rsidRPr="00E31183">
        <w:rPr>
          <w:sz w:val="20"/>
          <w:szCs w:val="20"/>
        </w:rPr>
        <w:t>Abadi</w:t>
      </w:r>
      <w:proofErr w:type="spellEnd"/>
      <w:r w:rsidRPr="00E31183">
        <w:rPr>
          <w:sz w:val="20"/>
          <w:szCs w:val="20"/>
        </w:rPr>
        <w:t xml:space="preserve"> N, </w:t>
      </w:r>
      <w:proofErr w:type="spellStart"/>
      <w:r w:rsidRPr="00E31183">
        <w:rPr>
          <w:sz w:val="20"/>
          <w:szCs w:val="20"/>
        </w:rPr>
        <w:t>Rezi</w:t>
      </w:r>
      <w:proofErr w:type="spellEnd"/>
      <w:r w:rsidRPr="00E31183">
        <w:rPr>
          <w:sz w:val="20"/>
          <w:szCs w:val="20"/>
        </w:rPr>
        <w:t xml:space="preserve"> N, </w:t>
      </w:r>
      <w:proofErr w:type="spellStart"/>
      <w:r w:rsidRPr="00E31183">
        <w:rPr>
          <w:sz w:val="20"/>
          <w:szCs w:val="20"/>
        </w:rPr>
        <w:t>Mohamadi</w:t>
      </w:r>
      <w:proofErr w:type="spellEnd"/>
      <w:r w:rsidRPr="00E31183">
        <w:rPr>
          <w:sz w:val="20"/>
          <w:szCs w:val="20"/>
        </w:rPr>
        <w:t xml:space="preserve"> AR, </w:t>
      </w:r>
      <w:r w:rsidRPr="00E31183">
        <w:rPr>
          <w:sz w:val="20"/>
          <w:szCs w:val="20"/>
        </w:rPr>
        <w:sym w:font="Symbol" w:char="005B"/>
      </w:r>
      <w:r w:rsidRPr="00E31183">
        <w:rPr>
          <w:sz w:val="20"/>
          <w:szCs w:val="20"/>
        </w:rPr>
        <w:t xml:space="preserve">Nurses job satisfaction in </w:t>
      </w:r>
      <w:proofErr w:type="spellStart"/>
      <w:r w:rsidRPr="00E31183">
        <w:rPr>
          <w:sz w:val="20"/>
          <w:szCs w:val="20"/>
        </w:rPr>
        <w:t>birjand</w:t>
      </w:r>
      <w:proofErr w:type="spellEnd"/>
      <w:r w:rsidRPr="00E31183">
        <w:rPr>
          <w:sz w:val="20"/>
          <w:szCs w:val="20"/>
        </w:rPr>
        <w:t xml:space="preserve"> educational hospitals</w:t>
      </w:r>
      <w:r w:rsidRPr="00E31183">
        <w:rPr>
          <w:sz w:val="20"/>
          <w:szCs w:val="20"/>
        </w:rPr>
        <w:sym w:font="Symbol" w:char="005D"/>
      </w:r>
      <w:r w:rsidRPr="00E31183">
        <w:rPr>
          <w:sz w:val="20"/>
          <w:szCs w:val="20"/>
        </w:rPr>
        <w:t>. Journal of</w:t>
      </w:r>
      <w:r w:rsidR="00985AE1" w:rsidRPr="00E31183">
        <w:rPr>
          <w:sz w:val="20"/>
          <w:szCs w:val="20"/>
        </w:rPr>
        <w:t xml:space="preserve"> </w:t>
      </w:r>
      <w:proofErr w:type="spellStart"/>
      <w:r w:rsidRPr="00E31183">
        <w:rPr>
          <w:sz w:val="20"/>
          <w:szCs w:val="20"/>
        </w:rPr>
        <w:t>Birjand</w:t>
      </w:r>
      <w:proofErr w:type="spellEnd"/>
      <w:r w:rsidRPr="00E31183">
        <w:rPr>
          <w:sz w:val="20"/>
          <w:szCs w:val="20"/>
        </w:rPr>
        <w:t xml:space="preserve"> University of Medical Sciences 2005</w:t>
      </w:r>
      <w:proofErr w:type="gramStart"/>
      <w:r w:rsidRPr="00E31183">
        <w:rPr>
          <w:sz w:val="20"/>
          <w:szCs w:val="20"/>
        </w:rPr>
        <w:t>;12</w:t>
      </w:r>
      <w:proofErr w:type="gramEnd"/>
      <w:r w:rsidRPr="00E31183">
        <w:rPr>
          <w:sz w:val="20"/>
          <w:szCs w:val="20"/>
        </w:rPr>
        <w:t>(3,4): 92-9. [</w:t>
      </w:r>
      <w:proofErr w:type="gramStart"/>
      <w:r w:rsidRPr="00E31183">
        <w:rPr>
          <w:sz w:val="20"/>
          <w:szCs w:val="20"/>
        </w:rPr>
        <w:t>in</w:t>
      </w:r>
      <w:proofErr w:type="gramEnd"/>
      <w:r w:rsidRPr="00E31183">
        <w:rPr>
          <w:sz w:val="20"/>
          <w:szCs w:val="20"/>
        </w:rPr>
        <w:t xml:space="preserve"> Persian].</w:t>
      </w:r>
      <w:r w:rsidR="00985AE1" w:rsidRPr="00E31183">
        <w:rPr>
          <w:rFonts w:eastAsiaTheme="minorEastAsia" w:hint="eastAsia"/>
          <w:sz w:val="20"/>
          <w:szCs w:val="20"/>
          <w:lang w:eastAsia="zh-CN"/>
        </w:rPr>
        <w:t xml:space="preserve"> </w:t>
      </w:r>
    </w:p>
    <w:p w:rsidR="002746F3" w:rsidRPr="00E31183" w:rsidRDefault="002746F3" w:rsidP="002746F3">
      <w:pPr>
        <w:snapToGrid w:val="0"/>
        <w:ind w:left="425" w:hanging="425"/>
        <w:jc w:val="both"/>
        <w:rPr>
          <w:sz w:val="20"/>
          <w:szCs w:val="20"/>
        </w:rPr>
        <w:sectPr w:rsidR="002746F3" w:rsidRPr="00E31183" w:rsidSect="00E31183">
          <w:footnotePr>
            <w:pos w:val="beneathText"/>
          </w:footnotePr>
          <w:type w:val="continuous"/>
          <w:pgSz w:w="12240" w:h="15840" w:code="1"/>
          <w:pgMar w:top="1440" w:right="1440" w:bottom="1440" w:left="1440" w:header="720" w:footer="720" w:gutter="0"/>
          <w:cols w:num="2" w:space="576"/>
          <w:docGrid w:linePitch="360"/>
        </w:sectPr>
      </w:pPr>
    </w:p>
    <w:p w:rsidR="004D0467" w:rsidRPr="00E31183" w:rsidRDefault="004D0467" w:rsidP="002746F3">
      <w:pPr>
        <w:snapToGrid w:val="0"/>
        <w:ind w:left="425" w:hanging="425"/>
        <w:jc w:val="both"/>
        <w:rPr>
          <w:sz w:val="20"/>
          <w:szCs w:val="20"/>
        </w:rPr>
      </w:pPr>
    </w:p>
    <w:p w:rsidR="00B3167C" w:rsidRPr="00E31183" w:rsidRDefault="00F35409" w:rsidP="002746F3">
      <w:pPr>
        <w:snapToGrid w:val="0"/>
        <w:ind w:left="425" w:hanging="425"/>
        <w:jc w:val="both"/>
        <w:rPr>
          <w:sz w:val="20"/>
          <w:szCs w:val="20"/>
        </w:rPr>
      </w:pPr>
      <w:r w:rsidRPr="00E31183">
        <w:rPr>
          <w:sz w:val="20"/>
          <w:szCs w:val="20"/>
        </w:rPr>
        <w:t>3/23/2014</w:t>
      </w:r>
    </w:p>
    <w:sectPr w:rsidR="00B3167C" w:rsidRPr="00E31183" w:rsidSect="00CE3888">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EFF" w:rsidRDefault="00082EFF">
      <w:r>
        <w:separator/>
      </w:r>
    </w:p>
  </w:endnote>
  <w:endnote w:type="continuationSeparator" w:id="0">
    <w:p w:rsidR="00082EFF" w:rsidRDefault="00082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altName w:val="Courier New"/>
    <w:charset w:val="B2"/>
    <w:family w:val="auto"/>
    <w:pitch w:val="variable"/>
    <w:sig w:usb0="00002001" w:usb1="80000000" w:usb2="00000008"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F3" w:rsidRDefault="000D4189" w:rsidP="00B3167C">
    <w:pPr>
      <w:pStyle w:val="Footer"/>
      <w:framePr w:wrap="around" w:vAnchor="text" w:hAnchor="margin" w:xAlign="center" w:y="1"/>
      <w:rPr>
        <w:rStyle w:val="PageNumber"/>
      </w:rPr>
    </w:pPr>
    <w:r>
      <w:rPr>
        <w:rStyle w:val="PageNumber"/>
      </w:rPr>
      <w:fldChar w:fldCharType="begin"/>
    </w:r>
    <w:r w:rsidR="002746F3">
      <w:rPr>
        <w:rStyle w:val="PageNumber"/>
      </w:rPr>
      <w:instrText xml:space="preserve">PAGE  </w:instrText>
    </w:r>
    <w:r>
      <w:rPr>
        <w:rStyle w:val="PageNumber"/>
      </w:rPr>
      <w:fldChar w:fldCharType="end"/>
    </w:r>
  </w:p>
  <w:p w:rsidR="002746F3" w:rsidRDefault="002746F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F3" w:rsidRPr="00F35409" w:rsidRDefault="000D4189" w:rsidP="00F35409">
    <w:pPr>
      <w:jc w:val="center"/>
      <w:rPr>
        <w:sz w:val="20"/>
      </w:rPr>
    </w:pPr>
    <w:r w:rsidRPr="00F35409">
      <w:rPr>
        <w:sz w:val="20"/>
      </w:rPr>
      <w:fldChar w:fldCharType="begin"/>
    </w:r>
    <w:r w:rsidR="002746F3" w:rsidRPr="00F35409">
      <w:rPr>
        <w:sz w:val="20"/>
      </w:rPr>
      <w:instrText xml:space="preserve"> page </w:instrText>
    </w:r>
    <w:r w:rsidRPr="00F35409">
      <w:rPr>
        <w:sz w:val="20"/>
      </w:rPr>
      <w:fldChar w:fldCharType="separate"/>
    </w:r>
    <w:r w:rsidR="00DB69C8">
      <w:rPr>
        <w:noProof/>
        <w:sz w:val="20"/>
      </w:rPr>
      <w:t>88</w:t>
    </w:r>
    <w:r w:rsidRPr="00F3540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F3" w:rsidRDefault="000D4189" w:rsidP="00B3167C">
    <w:pPr>
      <w:pStyle w:val="Footer"/>
      <w:framePr w:wrap="around" w:vAnchor="text" w:hAnchor="margin" w:xAlign="center" w:y="1"/>
      <w:rPr>
        <w:rStyle w:val="PageNumber"/>
      </w:rPr>
    </w:pPr>
    <w:r>
      <w:rPr>
        <w:rStyle w:val="PageNumber"/>
      </w:rPr>
      <w:fldChar w:fldCharType="begin"/>
    </w:r>
    <w:r w:rsidR="002746F3">
      <w:rPr>
        <w:rStyle w:val="PageNumber"/>
      </w:rPr>
      <w:instrText xml:space="preserve">PAGE  </w:instrText>
    </w:r>
    <w:r>
      <w:rPr>
        <w:rStyle w:val="PageNumber"/>
      </w:rPr>
      <w:fldChar w:fldCharType="end"/>
    </w:r>
  </w:p>
  <w:p w:rsidR="002746F3" w:rsidRDefault="002746F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F3" w:rsidRPr="00F35409" w:rsidRDefault="000D4189" w:rsidP="00F35409">
    <w:pPr>
      <w:jc w:val="center"/>
      <w:rPr>
        <w:sz w:val="20"/>
      </w:rPr>
    </w:pPr>
    <w:r w:rsidRPr="00F35409">
      <w:rPr>
        <w:sz w:val="20"/>
      </w:rPr>
      <w:fldChar w:fldCharType="begin"/>
    </w:r>
    <w:r w:rsidR="002746F3" w:rsidRPr="00F35409">
      <w:rPr>
        <w:sz w:val="20"/>
      </w:rPr>
      <w:instrText xml:space="preserve"> page </w:instrText>
    </w:r>
    <w:r w:rsidRPr="00F35409">
      <w:rPr>
        <w:sz w:val="20"/>
      </w:rPr>
      <w:fldChar w:fldCharType="separate"/>
    </w:r>
    <w:r w:rsidR="00DB69C8">
      <w:rPr>
        <w:noProof/>
        <w:sz w:val="20"/>
      </w:rPr>
      <w:t>92</w:t>
    </w:r>
    <w:r w:rsidRPr="00F3540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0D4189"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F35409" w:rsidRDefault="000D4189" w:rsidP="00F35409">
    <w:pPr>
      <w:jc w:val="center"/>
      <w:rPr>
        <w:sz w:val="20"/>
      </w:rPr>
    </w:pPr>
    <w:r w:rsidRPr="00F35409">
      <w:rPr>
        <w:sz w:val="20"/>
      </w:rPr>
      <w:fldChar w:fldCharType="begin"/>
    </w:r>
    <w:r w:rsidR="00F35409" w:rsidRPr="00F35409">
      <w:rPr>
        <w:sz w:val="20"/>
      </w:rPr>
      <w:instrText xml:space="preserve"> page </w:instrText>
    </w:r>
    <w:r w:rsidRPr="00F35409">
      <w:rPr>
        <w:sz w:val="20"/>
      </w:rPr>
      <w:fldChar w:fldCharType="separate"/>
    </w:r>
    <w:r w:rsidR="00E31183">
      <w:rPr>
        <w:noProof/>
        <w:sz w:val="20"/>
      </w:rPr>
      <w:t>93</w:t>
    </w:r>
    <w:r w:rsidRPr="00F3540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EFF" w:rsidRDefault="00082EFF">
      <w:r>
        <w:separator/>
      </w:r>
    </w:p>
  </w:footnote>
  <w:footnote w:type="continuationSeparator" w:id="0">
    <w:p w:rsidR="00082EFF" w:rsidRDefault="00082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F3" w:rsidRPr="00F35409" w:rsidRDefault="002746F3" w:rsidP="00F35409">
    <w:pPr>
      <w:pBdr>
        <w:bottom w:val="thinThickMediumGap" w:sz="12" w:space="1" w:color="auto"/>
      </w:pBdr>
      <w:tabs>
        <w:tab w:val="left" w:pos="851"/>
        <w:tab w:val="right" w:pos="8364"/>
      </w:tabs>
      <w:adjustRightInd w:val="0"/>
      <w:snapToGrid w:val="0"/>
      <w:jc w:val="both"/>
      <w:rPr>
        <w:sz w:val="20"/>
        <w:szCs w:val="20"/>
      </w:rPr>
    </w:pPr>
    <w:r w:rsidRPr="00F35409">
      <w:rPr>
        <w:rFonts w:hint="eastAsia"/>
        <w:iCs/>
        <w:color w:val="000000"/>
        <w:sz w:val="20"/>
        <w:szCs w:val="20"/>
      </w:rPr>
      <w:tab/>
    </w:r>
    <w:r w:rsidRPr="00F35409">
      <w:rPr>
        <w:sz w:val="20"/>
        <w:szCs w:val="20"/>
      </w:rPr>
      <w:t>Nature and Science 201</w:t>
    </w:r>
    <w:r w:rsidRPr="00F35409">
      <w:rPr>
        <w:rFonts w:hint="eastAsia"/>
        <w:sz w:val="20"/>
        <w:szCs w:val="20"/>
      </w:rPr>
      <w:t>4</w:t>
    </w:r>
    <w:proofErr w:type="gramStart"/>
    <w:r w:rsidRPr="00F35409">
      <w:rPr>
        <w:sz w:val="20"/>
        <w:szCs w:val="20"/>
      </w:rPr>
      <w:t>;1</w:t>
    </w:r>
    <w:r w:rsidRPr="00F35409">
      <w:rPr>
        <w:rFonts w:hint="eastAsia"/>
        <w:sz w:val="20"/>
        <w:szCs w:val="20"/>
      </w:rPr>
      <w:t>2</w:t>
    </w:r>
    <w:proofErr w:type="gramEnd"/>
    <w:r w:rsidRPr="00F35409">
      <w:rPr>
        <w:sz w:val="20"/>
        <w:szCs w:val="20"/>
      </w:rPr>
      <w:t>(</w:t>
    </w:r>
    <w:r w:rsidRPr="00F35409">
      <w:rPr>
        <w:rFonts w:hint="eastAsia"/>
        <w:sz w:val="20"/>
        <w:szCs w:val="20"/>
      </w:rPr>
      <w:t>4</w:t>
    </w:r>
    <w:r w:rsidRPr="00F35409">
      <w:rPr>
        <w:sz w:val="20"/>
        <w:szCs w:val="20"/>
      </w:rPr>
      <w:t>)</w:t>
    </w:r>
    <w:r w:rsidR="00985AE1">
      <w:rPr>
        <w:sz w:val="20"/>
        <w:szCs w:val="20"/>
      </w:rPr>
      <w:t xml:space="preserve"> </w:t>
    </w:r>
    <w:r w:rsidRPr="00F35409">
      <w:rPr>
        <w:rFonts w:hint="eastAsia"/>
        <w:color w:val="000000"/>
        <w:sz w:val="20"/>
        <w:szCs w:val="20"/>
      </w:rPr>
      <w:tab/>
    </w:r>
    <w:r w:rsidRPr="00F35409">
      <w:rPr>
        <w:color w:val="000000"/>
        <w:sz w:val="20"/>
        <w:szCs w:val="20"/>
      </w:rPr>
      <w:t xml:space="preserve"> </w:t>
    </w:r>
    <w:hyperlink r:id="rId1" w:history="1">
      <w:r w:rsidRPr="00F35409">
        <w:rPr>
          <w:rStyle w:val="Hyperlink"/>
          <w:sz w:val="20"/>
          <w:szCs w:val="20"/>
        </w:rPr>
        <w:t>http://www.sciencepub.net/nature</w:t>
      </w:r>
    </w:hyperlink>
  </w:p>
  <w:p w:rsidR="002746F3" w:rsidRPr="00F35409" w:rsidRDefault="002746F3" w:rsidP="00F35409">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F3" w:rsidRPr="00F35409" w:rsidRDefault="002746F3" w:rsidP="00F35409">
    <w:pPr>
      <w:pBdr>
        <w:bottom w:val="thinThickMediumGap" w:sz="12" w:space="1" w:color="auto"/>
      </w:pBdr>
      <w:tabs>
        <w:tab w:val="left" w:pos="851"/>
        <w:tab w:val="right" w:pos="8364"/>
      </w:tabs>
      <w:adjustRightInd w:val="0"/>
      <w:snapToGrid w:val="0"/>
      <w:jc w:val="both"/>
      <w:rPr>
        <w:sz w:val="20"/>
        <w:szCs w:val="20"/>
      </w:rPr>
    </w:pPr>
    <w:r w:rsidRPr="00F35409">
      <w:rPr>
        <w:rFonts w:hint="eastAsia"/>
        <w:iCs/>
        <w:color w:val="000000"/>
        <w:sz w:val="20"/>
        <w:szCs w:val="20"/>
      </w:rPr>
      <w:tab/>
    </w:r>
    <w:r w:rsidRPr="00F35409">
      <w:rPr>
        <w:sz w:val="20"/>
        <w:szCs w:val="20"/>
      </w:rPr>
      <w:t>Nature and Science 201</w:t>
    </w:r>
    <w:r w:rsidRPr="00F35409">
      <w:rPr>
        <w:rFonts w:hint="eastAsia"/>
        <w:sz w:val="20"/>
        <w:szCs w:val="20"/>
      </w:rPr>
      <w:t>4</w:t>
    </w:r>
    <w:proofErr w:type="gramStart"/>
    <w:r w:rsidRPr="00F35409">
      <w:rPr>
        <w:sz w:val="20"/>
        <w:szCs w:val="20"/>
      </w:rPr>
      <w:t>;1</w:t>
    </w:r>
    <w:r w:rsidRPr="00F35409">
      <w:rPr>
        <w:rFonts w:hint="eastAsia"/>
        <w:sz w:val="20"/>
        <w:szCs w:val="20"/>
      </w:rPr>
      <w:t>2</w:t>
    </w:r>
    <w:proofErr w:type="gramEnd"/>
    <w:r w:rsidRPr="00F35409">
      <w:rPr>
        <w:sz w:val="20"/>
        <w:szCs w:val="20"/>
      </w:rPr>
      <w:t>(</w:t>
    </w:r>
    <w:r w:rsidRPr="00F35409">
      <w:rPr>
        <w:rFonts w:hint="eastAsia"/>
        <w:sz w:val="20"/>
        <w:szCs w:val="20"/>
      </w:rPr>
      <w:t>4</w:t>
    </w:r>
    <w:r w:rsidRPr="00F35409">
      <w:rPr>
        <w:sz w:val="20"/>
        <w:szCs w:val="20"/>
      </w:rPr>
      <w:t xml:space="preserve">) </w:t>
    </w:r>
    <w:r w:rsidRPr="00F35409">
      <w:rPr>
        <w:color w:val="000000"/>
        <w:sz w:val="20"/>
        <w:szCs w:val="20"/>
      </w:rPr>
      <w:t xml:space="preserve"> </w:t>
    </w:r>
    <w:r w:rsidRPr="00F35409">
      <w:rPr>
        <w:rFonts w:hint="eastAsia"/>
        <w:color w:val="000000"/>
        <w:sz w:val="20"/>
        <w:szCs w:val="20"/>
      </w:rPr>
      <w:tab/>
    </w:r>
    <w:r w:rsidRPr="00F35409">
      <w:rPr>
        <w:color w:val="000000"/>
        <w:sz w:val="20"/>
        <w:szCs w:val="20"/>
      </w:rPr>
      <w:t xml:space="preserve"> </w:t>
    </w:r>
    <w:hyperlink r:id="rId1" w:history="1">
      <w:r w:rsidRPr="00F35409">
        <w:rPr>
          <w:rStyle w:val="Hyperlink"/>
          <w:sz w:val="20"/>
          <w:szCs w:val="20"/>
        </w:rPr>
        <w:t>http://www.sciencepub.net/nature</w:t>
      </w:r>
    </w:hyperlink>
  </w:p>
  <w:p w:rsidR="002746F3" w:rsidRPr="00F35409" w:rsidRDefault="002746F3" w:rsidP="00F35409">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409" w:rsidRPr="00F35409" w:rsidRDefault="00F35409" w:rsidP="00F35409">
    <w:pPr>
      <w:pBdr>
        <w:bottom w:val="thinThickMediumGap" w:sz="12" w:space="1" w:color="auto"/>
      </w:pBdr>
      <w:tabs>
        <w:tab w:val="left" w:pos="851"/>
        <w:tab w:val="right" w:pos="8364"/>
      </w:tabs>
      <w:adjustRightInd w:val="0"/>
      <w:snapToGrid w:val="0"/>
      <w:jc w:val="both"/>
      <w:rPr>
        <w:sz w:val="20"/>
        <w:szCs w:val="20"/>
      </w:rPr>
    </w:pPr>
    <w:r w:rsidRPr="00F35409">
      <w:rPr>
        <w:rFonts w:hint="eastAsia"/>
        <w:iCs/>
        <w:color w:val="000000"/>
        <w:sz w:val="20"/>
        <w:szCs w:val="20"/>
      </w:rPr>
      <w:tab/>
    </w:r>
    <w:r w:rsidRPr="00F35409">
      <w:rPr>
        <w:sz w:val="20"/>
        <w:szCs w:val="20"/>
      </w:rPr>
      <w:t>Nature and Science 201</w:t>
    </w:r>
    <w:r w:rsidRPr="00F35409">
      <w:rPr>
        <w:rFonts w:hint="eastAsia"/>
        <w:sz w:val="20"/>
        <w:szCs w:val="20"/>
      </w:rPr>
      <w:t>4</w:t>
    </w:r>
    <w:proofErr w:type="gramStart"/>
    <w:r w:rsidRPr="00F35409">
      <w:rPr>
        <w:sz w:val="20"/>
        <w:szCs w:val="20"/>
      </w:rPr>
      <w:t>;1</w:t>
    </w:r>
    <w:r w:rsidRPr="00F35409">
      <w:rPr>
        <w:rFonts w:hint="eastAsia"/>
        <w:sz w:val="20"/>
        <w:szCs w:val="20"/>
      </w:rPr>
      <w:t>2</w:t>
    </w:r>
    <w:proofErr w:type="gramEnd"/>
    <w:r w:rsidRPr="00F35409">
      <w:rPr>
        <w:sz w:val="20"/>
        <w:szCs w:val="20"/>
      </w:rPr>
      <w:t>(</w:t>
    </w:r>
    <w:r w:rsidRPr="00F35409">
      <w:rPr>
        <w:rFonts w:hint="eastAsia"/>
        <w:sz w:val="20"/>
        <w:szCs w:val="20"/>
      </w:rPr>
      <w:t>4</w:t>
    </w:r>
    <w:r w:rsidRPr="00F35409">
      <w:rPr>
        <w:sz w:val="20"/>
        <w:szCs w:val="20"/>
      </w:rPr>
      <w:t xml:space="preserve">) </w:t>
    </w:r>
    <w:r w:rsidRPr="00F35409">
      <w:rPr>
        <w:color w:val="000000"/>
        <w:sz w:val="20"/>
        <w:szCs w:val="20"/>
      </w:rPr>
      <w:t xml:space="preserve"> </w:t>
    </w:r>
    <w:r w:rsidRPr="00F35409">
      <w:rPr>
        <w:rFonts w:hint="eastAsia"/>
        <w:color w:val="000000"/>
        <w:sz w:val="20"/>
        <w:szCs w:val="20"/>
      </w:rPr>
      <w:tab/>
    </w:r>
    <w:r w:rsidRPr="00F35409">
      <w:rPr>
        <w:color w:val="000000"/>
        <w:sz w:val="20"/>
        <w:szCs w:val="20"/>
      </w:rPr>
      <w:t xml:space="preserve"> </w:t>
    </w:r>
    <w:hyperlink r:id="rId1" w:history="1">
      <w:r w:rsidRPr="00F35409">
        <w:rPr>
          <w:rStyle w:val="Hyperlink"/>
          <w:sz w:val="20"/>
          <w:szCs w:val="20"/>
        </w:rPr>
        <w:t>http://www.sciencepub.net/nature</w:t>
      </w:r>
    </w:hyperlink>
  </w:p>
  <w:p w:rsidR="00F35409" w:rsidRPr="00F35409" w:rsidRDefault="00F35409" w:rsidP="00F35409">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EB07E7"/>
    <w:multiLevelType w:val="hybridMultilevel"/>
    <w:tmpl w:val="13783222"/>
    <w:lvl w:ilvl="0" w:tplc="DD6E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4C5E7552"/>
    <w:multiLevelType w:val="hybridMultilevel"/>
    <w:tmpl w:val="7D2A2492"/>
    <w:lvl w:ilvl="0" w:tplc="0409000F">
      <w:start w:val="1"/>
      <w:numFmt w:val="decimal"/>
      <w:lvlText w:val="%1."/>
      <w:lvlJc w:val="left"/>
      <w:pPr>
        <w:ind w:left="720" w:hanging="360"/>
      </w:pPr>
    </w:lvl>
    <w:lvl w:ilvl="1" w:tplc="04090019">
      <w:start w:val="1"/>
      <w:numFmt w:val="lowerLetter"/>
      <w:lvlText w:val="%2."/>
      <w:lvlJc w:val="left"/>
      <w:pPr>
        <w:ind w:left="149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0F2146"/>
    <w:multiLevelType w:val="hybridMultilevel"/>
    <w:tmpl w:val="275C7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B16EC3"/>
    <w:multiLevelType w:val="hybridMultilevel"/>
    <w:tmpl w:val="86922882"/>
    <w:lvl w:ilvl="0" w:tplc="6BBC7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E83D64"/>
    <w:multiLevelType w:val="hybridMultilevel"/>
    <w:tmpl w:val="0A54793E"/>
    <w:lvl w:ilvl="0" w:tplc="58F41DD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FE2D77"/>
    <w:multiLevelType w:val="hybridMultilevel"/>
    <w:tmpl w:val="E16A50B2"/>
    <w:lvl w:ilvl="0" w:tplc="EA52E5BE">
      <w:numFmt w:val="bullet"/>
      <w:lvlText w:val="-"/>
      <w:lvlJc w:val="left"/>
      <w:pPr>
        <w:ind w:left="720" w:hanging="360"/>
      </w:pPr>
      <w:rPr>
        <w:rFonts w:ascii="Times New Roman" w:eastAsia="Calibr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582787"/>
    <w:multiLevelType w:val="hybridMultilevel"/>
    <w:tmpl w:val="DF60F354"/>
    <w:lvl w:ilvl="0" w:tplc="29A05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506087"/>
    <w:multiLevelType w:val="hybridMultilevel"/>
    <w:tmpl w:val="BAFC03A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6DA40B99"/>
    <w:multiLevelType w:val="hybridMultilevel"/>
    <w:tmpl w:val="D9343772"/>
    <w:lvl w:ilvl="0" w:tplc="6A1AE0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1A24B5"/>
    <w:multiLevelType w:val="hybridMultilevel"/>
    <w:tmpl w:val="104479E4"/>
    <w:lvl w:ilvl="0" w:tplc="EF542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12"/>
  </w:num>
  <w:num w:numId="6">
    <w:abstractNumId w:val="7"/>
  </w:num>
  <w:num w:numId="7">
    <w:abstractNumId w:val="9"/>
  </w:num>
  <w:num w:numId="8">
    <w:abstractNumId w:val="8"/>
  </w:num>
  <w:num w:numId="9">
    <w:abstractNumId w:val="10"/>
  </w:num>
  <w:num w:numId="10">
    <w:abstractNumId w:val="1"/>
  </w:num>
  <w:num w:numId="11">
    <w:abstractNumId w:val="13"/>
  </w:num>
  <w:num w:numId="12">
    <w:abstractNumId w:val="4"/>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0934"/>
    <w:rsid w:val="00003F12"/>
    <w:rsid w:val="000075AA"/>
    <w:rsid w:val="00022213"/>
    <w:rsid w:val="00025691"/>
    <w:rsid w:val="00062DE2"/>
    <w:rsid w:val="0006568B"/>
    <w:rsid w:val="00067FB1"/>
    <w:rsid w:val="00080CE9"/>
    <w:rsid w:val="000827B7"/>
    <w:rsid w:val="00082EFF"/>
    <w:rsid w:val="00090A06"/>
    <w:rsid w:val="000C3ED5"/>
    <w:rsid w:val="000C5F1C"/>
    <w:rsid w:val="000D3A58"/>
    <w:rsid w:val="000D4189"/>
    <w:rsid w:val="000D4463"/>
    <w:rsid w:val="000D7F9C"/>
    <w:rsid w:val="0010794D"/>
    <w:rsid w:val="00110735"/>
    <w:rsid w:val="00160D4C"/>
    <w:rsid w:val="001766A2"/>
    <w:rsid w:val="001817C7"/>
    <w:rsid w:val="001842EA"/>
    <w:rsid w:val="001901BB"/>
    <w:rsid w:val="00197B57"/>
    <w:rsid w:val="001A678A"/>
    <w:rsid w:val="001B41B8"/>
    <w:rsid w:val="001F409E"/>
    <w:rsid w:val="001F69A2"/>
    <w:rsid w:val="00200750"/>
    <w:rsid w:val="00232BE2"/>
    <w:rsid w:val="00235CE2"/>
    <w:rsid w:val="002746F3"/>
    <w:rsid w:val="00286FBE"/>
    <w:rsid w:val="002A3F39"/>
    <w:rsid w:val="002B1C8E"/>
    <w:rsid w:val="002F17FB"/>
    <w:rsid w:val="002F20CD"/>
    <w:rsid w:val="00301511"/>
    <w:rsid w:val="00314F95"/>
    <w:rsid w:val="00322FAB"/>
    <w:rsid w:val="00342698"/>
    <w:rsid w:val="00342713"/>
    <w:rsid w:val="00345581"/>
    <w:rsid w:val="003506F8"/>
    <w:rsid w:val="00355B7D"/>
    <w:rsid w:val="00370CA7"/>
    <w:rsid w:val="003C7F3D"/>
    <w:rsid w:val="003D3BEC"/>
    <w:rsid w:val="003E4B16"/>
    <w:rsid w:val="003E6D9C"/>
    <w:rsid w:val="0042390D"/>
    <w:rsid w:val="00456753"/>
    <w:rsid w:val="00471E57"/>
    <w:rsid w:val="00486367"/>
    <w:rsid w:val="0049143E"/>
    <w:rsid w:val="004B04C5"/>
    <w:rsid w:val="004D0467"/>
    <w:rsid w:val="004E3054"/>
    <w:rsid w:val="004F727B"/>
    <w:rsid w:val="00542793"/>
    <w:rsid w:val="00557D11"/>
    <w:rsid w:val="0057061F"/>
    <w:rsid w:val="00572504"/>
    <w:rsid w:val="0057740A"/>
    <w:rsid w:val="005806F9"/>
    <w:rsid w:val="00593132"/>
    <w:rsid w:val="005957F1"/>
    <w:rsid w:val="005B22F2"/>
    <w:rsid w:val="005C2F35"/>
    <w:rsid w:val="005C5CB2"/>
    <w:rsid w:val="005F5E04"/>
    <w:rsid w:val="006477A9"/>
    <w:rsid w:val="0065209A"/>
    <w:rsid w:val="00656C4A"/>
    <w:rsid w:val="00660FC2"/>
    <w:rsid w:val="00662127"/>
    <w:rsid w:val="006B0C3A"/>
    <w:rsid w:val="006D2418"/>
    <w:rsid w:val="006D5C2E"/>
    <w:rsid w:val="006E183B"/>
    <w:rsid w:val="006E6ACB"/>
    <w:rsid w:val="006E7ED3"/>
    <w:rsid w:val="006F1706"/>
    <w:rsid w:val="00727134"/>
    <w:rsid w:val="00727D75"/>
    <w:rsid w:val="00734A5D"/>
    <w:rsid w:val="00736333"/>
    <w:rsid w:val="00743F50"/>
    <w:rsid w:val="0074536E"/>
    <w:rsid w:val="00750501"/>
    <w:rsid w:val="0078507E"/>
    <w:rsid w:val="00786134"/>
    <w:rsid w:val="007D746F"/>
    <w:rsid w:val="007E2AC7"/>
    <w:rsid w:val="007E7FEF"/>
    <w:rsid w:val="00805334"/>
    <w:rsid w:val="00814FA7"/>
    <w:rsid w:val="00817F9F"/>
    <w:rsid w:val="00862A3D"/>
    <w:rsid w:val="00893C58"/>
    <w:rsid w:val="008A20AC"/>
    <w:rsid w:val="008A37E9"/>
    <w:rsid w:val="008B4831"/>
    <w:rsid w:val="008C20E4"/>
    <w:rsid w:val="008D7386"/>
    <w:rsid w:val="009051D4"/>
    <w:rsid w:val="0090578C"/>
    <w:rsid w:val="0091208A"/>
    <w:rsid w:val="00914558"/>
    <w:rsid w:val="0093397E"/>
    <w:rsid w:val="0094140D"/>
    <w:rsid w:val="009458E4"/>
    <w:rsid w:val="009459B3"/>
    <w:rsid w:val="0094727D"/>
    <w:rsid w:val="00952EB8"/>
    <w:rsid w:val="00966860"/>
    <w:rsid w:val="00973C1F"/>
    <w:rsid w:val="00984CC6"/>
    <w:rsid w:val="00985AE1"/>
    <w:rsid w:val="00997C0B"/>
    <w:rsid w:val="009D4319"/>
    <w:rsid w:val="00A138A9"/>
    <w:rsid w:val="00A15129"/>
    <w:rsid w:val="00A2654E"/>
    <w:rsid w:val="00A3476D"/>
    <w:rsid w:val="00A408B7"/>
    <w:rsid w:val="00A41CAC"/>
    <w:rsid w:val="00A636F5"/>
    <w:rsid w:val="00A969F1"/>
    <w:rsid w:val="00AA0537"/>
    <w:rsid w:val="00AC3B04"/>
    <w:rsid w:val="00AC6A47"/>
    <w:rsid w:val="00AC6FF1"/>
    <w:rsid w:val="00AD6F54"/>
    <w:rsid w:val="00AF0CEF"/>
    <w:rsid w:val="00B3167C"/>
    <w:rsid w:val="00B32258"/>
    <w:rsid w:val="00B34447"/>
    <w:rsid w:val="00B35579"/>
    <w:rsid w:val="00B47F73"/>
    <w:rsid w:val="00B60E8D"/>
    <w:rsid w:val="00B80C0E"/>
    <w:rsid w:val="00B93002"/>
    <w:rsid w:val="00BA48B1"/>
    <w:rsid w:val="00BB1BF7"/>
    <w:rsid w:val="00BC5AC8"/>
    <w:rsid w:val="00BD2A8D"/>
    <w:rsid w:val="00BD7432"/>
    <w:rsid w:val="00BF148D"/>
    <w:rsid w:val="00BF6579"/>
    <w:rsid w:val="00C023ED"/>
    <w:rsid w:val="00C204AB"/>
    <w:rsid w:val="00C24CD2"/>
    <w:rsid w:val="00C412DE"/>
    <w:rsid w:val="00C43A46"/>
    <w:rsid w:val="00C8147E"/>
    <w:rsid w:val="00C97C78"/>
    <w:rsid w:val="00CB2114"/>
    <w:rsid w:val="00CB3870"/>
    <w:rsid w:val="00CD54D0"/>
    <w:rsid w:val="00CE3888"/>
    <w:rsid w:val="00CE7B2F"/>
    <w:rsid w:val="00D13546"/>
    <w:rsid w:val="00D202D2"/>
    <w:rsid w:val="00D26F2E"/>
    <w:rsid w:val="00D31994"/>
    <w:rsid w:val="00D3777A"/>
    <w:rsid w:val="00D50902"/>
    <w:rsid w:val="00DA020F"/>
    <w:rsid w:val="00DB69C8"/>
    <w:rsid w:val="00DF7353"/>
    <w:rsid w:val="00E2794F"/>
    <w:rsid w:val="00E31183"/>
    <w:rsid w:val="00E667CD"/>
    <w:rsid w:val="00E744DB"/>
    <w:rsid w:val="00EC5C53"/>
    <w:rsid w:val="00ED4441"/>
    <w:rsid w:val="00EE2E2F"/>
    <w:rsid w:val="00EF3BA2"/>
    <w:rsid w:val="00EF4701"/>
    <w:rsid w:val="00F10461"/>
    <w:rsid w:val="00F2792D"/>
    <w:rsid w:val="00F30015"/>
    <w:rsid w:val="00F35409"/>
    <w:rsid w:val="00F4399A"/>
    <w:rsid w:val="00F45062"/>
    <w:rsid w:val="00F459E9"/>
    <w:rsid w:val="00F46A5E"/>
    <w:rsid w:val="00F52FD9"/>
    <w:rsid w:val="00F8502D"/>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727D75"/>
    <w:pPr>
      <w:keepNext/>
      <w:tabs>
        <w:tab w:val="num" w:pos="0"/>
      </w:tabs>
      <w:outlineLvl w:val="0"/>
    </w:pPr>
    <w:rPr>
      <w:b/>
      <w:bCs/>
      <w:sz w:val="32"/>
    </w:rPr>
  </w:style>
  <w:style w:type="paragraph" w:styleId="Heading2">
    <w:name w:val="heading 2"/>
    <w:basedOn w:val="Normal"/>
    <w:next w:val="Normal"/>
    <w:qFormat/>
    <w:rsid w:val="00727D75"/>
    <w:pPr>
      <w:keepNext/>
      <w:tabs>
        <w:tab w:val="num" w:pos="0"/>
      </w:tabs>
      <w:jc w:val="both"/>
      <w:outlineLvl w:val="1"/>
    </w:pPr>
    <w:rPr>
      <w:b/>
      <w:sz w:val="28"/>
    </w:rPr>
  </w:style>
  <w:style w:type="paragraph" w:styleId="Heading3">
    <w:name w:val="heading 3"/>
    <w:basedOn w:val="Normal"/>
    <w:next w:val="Normal"/>
    <w:qFormat/>
    <w:rsid w:val="00727D75"/>
    <w:pPr>
      <w:keepNext/>
      <w:tabs>
        <w:tab w:val="num" w:pos="0"/>
      </w:tabs>
      <w:spacing w:line="360" w:lineRule="auto"/>
      <w:jc w:val="both"/>
      <w:outlineLvl w:val="2"/>
    </w:pPr>
    <w:rPr>
      <w:b/>
      <w:bCs/>
    </w:rPr>
  </w:style>
  <w:style w:type="paragraph" w:styleId="Heading6">
    <w:name w:val="heading 6"/>
    <w:basedOn w:val="Normal"/>
    <w:next w:val="Normal"/>
    <w:qFormat/>
    <w:rsid w:val="00727D75"/>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27D75"/>
  </w:style>
  <w:style w:type="character" w:customStyle="1" w:styleId="WW-Absatz-Standardschriftart">
    <w:name w:val="WW-Absatz-Standardschriftart"/>
    <w:rsid w:val="00727D75"/>
  </w:style>
  <w:style w:type="character" w:customStyle="1" w:styleId="WW-Absatz-Standardschriftart1">
    <w:name w:val="WW-Absatz-Standardschriftart1"/>
    <w:rsid w:val="00727D75"/>
  </w:style>
  <w:style w:type="character" w:customStyle="1" w:styleId="WW-Absatz-Standardschriftart11">
    <w:name w:val="WW-Absatz-Standardschriftart11"/>
    <w:rsid w:val="00727D75"/>
  </w:style>
  <w:style w:type="character" w:customStyle="1" w:styleId="WW-Absatz-Standardschriftart111">
    <w:name w:val="WW-Absatz-Standardschriftart111"/>
    <w:rsid w:val="00727D75"/>
  </w:style>
  <w:style w:type="character" w:customStyle="1" w:styleId="WW-Absatz-Standardschriftart1111">
    <w:name w:val="WW-Absatz-Standardschriftart1111"/>
    <w:rsid w:val="00727D75"/>
  </w:style>
  <w:style w:type="character" w:customStyle="1" w:styleId="WW-Absatz-Standardschriftart11111">
    <w:name w:val="WW-Absatz-Standardschriftart11111"/>
    <w:rsid w:val="00727D75"/>
  </w:style>
  <w:style w:type="character" w:customStyle="1" w:styleId="WW-Absatz-Standardschriftart111111">
    <w:name w:val="WW-Absatz-Standardschriftart111111"/>
    <w:rsid w:val="00727D75"/>
  </w:style>
  <w:style w:type="character" w:customStyle="1" w:styleId="WW-Absatz-Standardschriftart1111111">
    <w:name w:val="WW-Absatz-Standardschriftart1111111"/>
    <w:rsid w:val="00727D75"/>
  </w:style>
  <w:style w:type="character" w:customStyle="1" w:styleId="WW-Absatz-Standardschriftart11111111">
    <w:name w:val="WW-Absatz-Standardschriftart11111111"/>
    <w:rsid w:val="00727D75"/>
  </w:style>
  <w:style w:type="character" w:customStyle="1" w:styleId="WW-Absatz-Standardschriftart111111111">
    <w:name w:val="WW-Absatz-Standardschriftart111111111"/>
    <w:rsid w:val="00727D75"/>
  </w:style>
  <w:style w:type="character" w:customStyle="1" w:styleId="WW-Absatz-Standardschriftart1111111111">
    <w:name w:val="WW-Absatz-Standardschriftart1111111111"/>
    <w:rsid w:val="00727D75"/>
  </w:style>
  <w:style w:type="character" w:customStyle="1" w:styleId="WW-Absatz-Standardschriftart11111111111">
    <w:name w:val="WW-Absatz-Standardschriftart11111111111"/>
    <w:rsid w:val="00727D75"/>
  </w:style>
  <w:style w:type="character" w:customStyle="1" w:styleId="WW-Absatz-Standardschriftart111111111111">
    <w:name w:val="WW-Absatz-Standardschriftart111111111111"/>
    <w:rsid w:val="00727D75"/>
  </w:style>
  <w:style w:type="character" w:customStyle="1" w:styleId="WW-Absatz-Standardschriftart1111111111111">
    <w:name w:val="WW-Absatz-Standardschriftart1111111111111"/>
    <w:rsid w:val="00727D75"/>
  </w:style>
  <w:style w:type="character" w:customStyle="1" w:styleId="WW-Absatz-Standardschriftart11111111111111">
    <w:name w:val="WW-Absatz-Standardschriftart11111111111111"/>
    <w:rsid w:val="00727D75"/>
  </w:style>
  <w:style w:type="character" w:customStyle="1" w:styleId="WW-Absatz-Standardschriftart111111111111111">
    <w:name w:val="WW-Absatz-Standardschriftart111111111111111"/>
    <w:rsid w:val="00727D75"/>
  </w:style>
  <w:style w:type="character" w:customStyle="1" w:styleId="WW-Absatz-Standardschriftart1111111111111111">
    <w:name w:val="WW-Absatz-Standardschriftart1111111111111111"/>
    <w:rsid w:val="00727D75"/>
  </w:style>
  <w:style w:type="character" w:customStyle="1" w:styleId="WW8Num1z0">
    <w:name w:val="WW8Num1z0"/>
    <w:rsid w:val="00727D75"/>
    <w:rPr>
      <w:rFonts w:ascii="Symbol" w:eastAsia="Times New Roman" w:hAnsi="Symbol" w:cs="Times New Roman"/>
    </w:rPr>
  </w:style>
  <w:style w:type="character" w:customStyle="1" w:styleId="WW8Num1z1">
    <w:name w:val="WW8Num1z1"/>
    <w:rsid w:val="00727D75"/>
    <w:rPr>
      <w:rFonts w:ascii="Courier New" w:hAnsi="Courier New" w:cs="Courier New"/>
    </w:rPr>
  </w:style>
  <w:style w:type="character" w:customStyle="1" w:styleId="WW8Num1z2">
    <w:name w:val="WW8Num1z2"/>
    <w:rsid w:val="00727D75"/>
    <w:rPr>
      <w:rFonts w:ascii="Wingdings" w:hAnsi="Wingdings"/>
    </w:rPr>
  </w:style>
  <w:style w:type="character" w:customStyle="1" w:styleId="WW8Num1z3">
    <w:name w:val="WW8Num1z3"/>
    <w:rsid w:val="00727D75"/>
    <w:rPr>
      <w:rFonts w:ascii="Symbol" w:hAnsi="Symbol"/>
    </w:rPr>
  </w:style>
  <w:style w:type="character" w:styleId="PageNumber">
    <w:name w:val="page number"/>
    <w:basedOn w:val="DefaultParagraphFont"/>
    <w:rsid w:val="00727D75"/>
  </w:style>
  <w:style w:type="character" w:styleId="Hyperlink">
    <w:name w:val="Hyperlink"/>
    <w:basedOn w:val="DefaultParagraphFont"/>
    <w:uiPriority w:val="99"/>
    <w:rsid w:val="00727D75"/>
    <w:rPr>
      <w:color w:val="0000FF"/>
      <w:u w:val="single"/>
    </w:rPr>
  </w:style>
  <w:style w:type="character" w:styleId="FollowedHyperlink">
    <w:name w:val="FollowedHyperlink"/>
    <w:basedOn w:val="DefaultParagraphFont"/>
    <w:rsid w:val="00727D75"/>
    <w:rPr>
      <w:color w:val="800080"/>
      <w:u w:val="single"/>
    </w:rPr>
  </w:style>
  <w:style w:type="character" w:customStyle="1" w:styleId="NumberingSymbols">
    <w:name w:val="Numbering Symbols"/>
    <w:rsid w:val="00727D75"/>
  </w:style>
  <w:style w:type="paragraph" w:customStyle="1" w:styleId="Heading">
    <w:name w:val="Heading"/>
    <w:basedOn w:val="Normal"/>
    <w:next w:val="BodyText"/>
    <w:rsid w:val="00727D75"/>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727D75"/>
    <w:pPr>
      <w:spacing w:line="360" w:lineRule="auto"/>
    </w:pPr>
  </w:style>
  <w:style w:type="paragraph" w:styleId="List">
    <w:name w:val="List"/>
    <w:basedOn w:val="BodyText"/>
    <w:rsid w:val="00727D75"/>
  </w:style>
  <w:style w:type="paragraph" w:styleId="Caption">
    <w:name w:val="caption"/>
    <w:basedOn w:val="Normal"/>
    <w:qFormat/>
    <w:rsid w:val="00727D75"/>
    <w:pPr>
      <w:suppressLineNumbers/>
      <w:spacing w:before="120" w:after="120"/>
    </w:pPr>
    <w:rPr>
      <w:i/>
      <w:iCs/>
    </w:rPr>
  </w:style>
  <w:style w:type="paragraph" w:customStyle="1" w:styleId="Index">
    <w:name w:val="Index"/>
    <w:basedOn w:val="Normal"/>
    <w:rsid w:val="00727D75"/>
    <w:pPr>
      <w:suppressLineNumbers/>
    </w:pPr>
  </w:style>
  <w:style w:type="paragraph" w:styleId="Header">
    <w:name w:val="header"/>
    <w:basedOn w:val="Normal"/>
    <w:next w:val="Heading1"/>
    <w:link w:val="HeaderChar"/>
    <w:uiPriority w:val="99"/>
    <w:rsid w:val="00727D75"/>
    <w:pPr>
      <w:tabs>
        <w:tab w:val="center" w:pos="4320"/>
        <w:tab w:val="right" w:pos="8640"/>
      </w:tabs>
    </w:pPr>
  </w:style>
  <w:style w:type="paragraph" w:styleId="BodyTextIndent3">
    <w:name w:val="Body Text Indent 3"/>
    <w:basedOn w:val="Normal"/>
    <w:rsid w:val="00727D75"/>
    <w:pPr>
      <w:spacing w:line="360" w:lineRule="auto"/>
      <w:ind w:firstLine="720"/>
      <w:jc w:val="both"/>
    </w:pPr>
    <w:rPr>
      <w:b/>
      <w:bCs/>
    </w:rPr>
  </w:style>
  <w:style w:type="paragraph" w:styleId="BodyTextIndent">
    <w:name w:val="Body Text Indent"/>
    <w:basedOn w:val="Normal"/>
    <w:rsid w:val="00727D75"/>
    <w:pPr>
      <w:ind w:left="540" w:hanging="720"/>
      <w:jc w:val="both"/>
    </w:pPr>
  </w:style>
  <w:style w:type="paragraph" w:styleId="BodyTextIndent2">
    <w:name w:val="Body Text Indent 2"/>
    <w:basedOn w:val="Normal"/>
    <w:rsid w:val="00727D75"/>
    <w:pPr>
      <w:spacing w:line="360" w:lineRule="auto"/>
      <w:ind w:firstLine="720"/>
      <w:jc w:val="both"/>
    </w:pPr>
  </w:style>
  <w:style w:type="paragraph" w:styleId="BodyText2">
    <w:name w:val="Body Text 2"/>
    <w:basedOn w:val="Normal"/>
    <w:rsid w:val="00727D75"/>
    <w:pPr>
      <w:spacing w:line="360" w:lineRule="auto"/>
      <w:jc w:val="both"/>
    </w:pPr>
  </w:style>
  <w:style w:type="paragraph" w:styleId="Footer">
    <w:name w:val="footer"/>
    <w:basedOn w:val="Normal"/>
    <w:link w:val="FooterChar"/>
    <w:uiPriority w:val="99"/>
    <w:rsid w:val="00727D75"/>
    <w:pPr>
      <w:tabs>
        <w:tab w:val="center" w:pos="4320"/>
        <w:tab w:val="right" w:pos="8640"/>
      </w:tabs>
    </w:pPr>
    <w:rPr>
      <w:sz w:val="32"/>
    </w:rPr>
  </w:style>
  <w:style w:type="paragraph" w:customStyle="1" w:styleId="TableContents">
    <w:name w:val="Table Contents"/>
    <w:basedOn w:val="Normal"/>
    <w:rsid w:val="00727D75"/>
    <w:pPr>
      <w:suppressLineNumbers/>
    </w:pPr>
  </w:style>
  <w:style w:type="paragraph" w:customStyle="1" w:styleId="TableHeading">
    <w:name w:val="Table Heading"/>
    <w:basedOn w:val="TableContents"/>
    <w:rsid w:val="00727D75"/>
    <w:pPr>
      <w:jc w:val="center"/>
    </w:pPr>
    <w:rPr>
      <w:b/>
      <w:bCs/>
    </w:rPr>
  </w:style>
  <w:style w:type="paragraph" w:customStyle="1" w:styleId="Framecontents">
    <w:name w:val="Frame contents"/>
    <w:basedOn w:val="BodyText"/>
    <w:rsid w:val="00727D75"/>
  </w:style>
  <w:style w:type="paragraph" w:customStyle="1" w:styleId="Text">
    <w:name w:val="Text"/>
    <w:basedOn w:val="Normal"/>
    <w:rsid w:val="00727D75"/>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F46A5E"/>
    <w:rPr>
      <w:rFonts w:eastAsia="宋体"/>
      <w:sz w:val="24"/>
      <w:szCs w:val="24"/>
      <w:lang w:val="en-US" w:eastAsia="ar-SA" w:bidi="ar-SA"/>
    </w:rPr>
  </w:style>
  <w:style w:type="character" w:customStyle="1" w:styleId="hps">
    <w:name w:val="hps"/>
    <w:basedOn w:val="DefaultParagraphFont"/>
    <w:rsid w:val="00656C4A"/>
  </w:style>
  <w:style w:type="character" w:customStyle="1" w:styleId="shorttext">
    <w:name w:val="short_text"/>
    <w:basedOn w:val="DefaultParagraphFont"/>
    <w:rsid w:val="00656C4A"/>
  </w:style>
  <w:style w:type="character" w:customStyle="1" w:styleId="longtext">
    <w:name w:val="long_text"/>
    <w:basedOn w:val="DefaultParagraphFont"/>
    <w:rsid w:val="00656C4A"/>
  </w:style>
  <w:style w:type="paragraph" w:styleId="ListParagraph">
    <w:name w:val="List Paragraph"/>
    <w:basedOn w:val="Normal"/>
    <w:uiPriority w:val="34"/>
    <w:qFormat/>
    <w:rsid w:val="00656C4A"/>
    <w:pPr>
      <w:suppressAutoHyphens w:val="0"/>
      <w:spacing w:after="200" w:line="276" w:lineRule="auto"/>
      <w:ind w:left="720"/>
      <w:contextualSpacing/>
    </w:pPr>
    <w:rPr>
      <w:rFonts w:ascii="Calibri" w:eastAsia="Calibri" w:hAnsi="Calibri" w:cs="Arial"/>
      <w:sz w:val="22"/>
      <w:szCs w:val="22"/>
      <w:lang w:eastAsia="en-US"/>
    </w:rPr>
  </w:style>
  <w:style w:type="character" w:customStyle="1" w:styleId="atn">
    <w:name w:val="atn"/>
    <w:basedOn w:val="DefaultParagraphFont"/>
    <w:rsid w:val="00656C4A"/>
  </w:style>
  <w:style w:type="character" w:customStyle="1" w:styleId="FooterChar">
    <w:name w:val="Footer Char"/>
    <w:basedOn w:val="DefaultParagraphFont"/>
    <w:link w:val="Footer"/>
    <w:uiPriority w:val="99"/>
    <w:rsid w:val="00656C4A"/>
    <w:rPr>
      <w:sz w:val="32"/>
      <w:szCs w:val="24"/>
      <w:lang w:eastAsia="ar-SA"/>
    </w:rPr>
  </w:style>
  <w:style w:type="character" w:customStyle="1" w:styleId="BodyTextChar">
    <w:name w:val="Body Text Char"/>
    <w:basedOn w:val="DefaultParagraphFont"/>
    <w:link w:val="BodyText"/>
    <w:rsid w:val="005C5CB2"/>
    <w:rPr>
      <w:sz w:val="24"/>
      <w:szCs w:val="24"/>
      <w:lang w:eastAsia="ar-SA"/>
    </w:rPr>
  </w:style>
  <w:style w:type="paragraph" w:styleId="NoSpacing">
    <w:name w:val="No Spacing"/>
    <w:uiPriority w:val="1"/>
    <w:qFormat/>
    <w:rsid w:val="005C5CB2"/>
    <w:rPr>
      <w:rFonts w:ascii="Calibri" w:eastAsia="Calibri" w:hAnsi="Calibri" w:cs="Arial"/>
      <w:sz w:val="22"/>
      <w:szCs w:val="22"/>
      <w:lang w:eastAsia="en-US"/>
    </w:rPr>
  </w:style>
  <w:style w:type="paragraph" w:styleId="FootnoteText">
    <w:name w:val="footnote text"/>
    <w:basedOn w:val="Normal"/>
    <w:link w:val="FootnoteTextChar"/>
    <w:uiPriority w:val="99"/>
    <w:unhideWhenUsed/>
    <w:rsid w:val="00AA0537"/>
    <w:pPr>
      <w:suppressAutoHyphens w:val="0"/>
      <w:bidi/>
    </w:pPr>
    <w:rPr>
      <w:rFonts w:ascii="Calibri" w:eastAsia="Times New Roman" w:hAnsi="Calibri" w:cs="Arial"/>
      <w:sz w:val="20"/>
      <w:szCs w:val="20"/>
      <w:lang w:eastAsia="en-US" w:bidi="fa-IR"/>
    </w:rPr>
  </w:style>
  <w:style w:type="character" w:customStyle="1" w:styleId="FootnoteTextChar">
    <w:name w:val="Footnote Text Char"/>
    <w:basedOn w:val="DefaultParagraphFont"/>
    <w:link w:val="FootnoteText"/>
    <w:uiPriority w:val="99"/>
    <w:rsid w:val="00AA0537"/>
    <w:rPr>
      <w:rFonts w:ascii="Calibri" w:eastAsia="Times New Roman" w:hAnsi="Calibri" w:cs="Arial"/>
      <w:lang w:bidi="fa-IR"/>
    </w:rPr>
  </w:style>
  <w:style w:type="character" w:styleId="FootnoteReference">
    <w:name w:val="footnote reference"/>
    <w:basedOn w:val="DefaultParagraphFont"/>
    <w:uiPriority w:val="99"/>
    <w:semiHidden/>
    <w:unhideWhenUsed/>
    <w:rsid w:val="00AA0537"/>
    <w:rPr>
      <w:vertAlign w:val="superscript"/>
    </w:rPr>
  </w:style>
  <w:style w:type="paragraph" w:customStyle="1" w:styleId="Normal1">
    <w:name w:val="Normal1"/>
    <w:basedOn w:val="Normal"/>
    <w:rsid w:val="00AC6FF1"/>
    <w:pPr>
      <w:suppressAutoHyphens w:val="0"/>
      <w:spacing w:before="100" w:beforeAutospacing="1" w:after="100" w:afterAutospacing="1"/>
    </w:pPr>
    <w:rPr>
      <w:rFonts w:eastAsia="Times New Roman"/>
      <w:lang w:eastAsia="en-US" w:bidi="fa-IR"/>
    </w:rPr>
  </w:style>
  <w:style w:type="character" w:customStyle="1" w:styleId="normalchar">
    <w:name w:val="normal__char"/>
    <w:basedOn w:val="DefaultParagraphFont"/>
    <w:rsid w:val="00000934"/>
  </w:style>
  <w:style w:type="table" w:styleId="MediumShading1-Accent3">
    <w:name w:val="Medium Shading 1 Accent 3"/>
    <w:basedOn w:val="TableNormal"/>
    <w:uiPriority w:val="63"/>
    <w:rsid w:val="00000934"/>
    <w:rPr>
      <w:rFonts w:ascii="Calibri" w:eastAsia="Calibri" w:hAnsi="Calibri" w:cs="Arial"/>
      <w:lang w:bidi="fa-I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Heading1Char">
    <w:name w:val="Heading 1 Char"/>
    <w:basedOn w:val="DefaultParagraphFont"/>
    <w:link w:val="Heading1"/>
    <w:rsid w:val="00F8502D"/>
    <w:rPr>
      <w:b/>
      <w:bCs/>
      <w:sz w:val="32"/>
      <w:szCs w:val="24"/>
      <w:lang w:eastAsia="ar-SA"/>
    </w:rPr>
  </w:style>
  <w:style w:type="paragraph" w:styleId="BalloonText">
    <w:name w:val="Balloon Text"/>
    <w:basedOn w:val="Normal"/>
    <w:link w:val="BalloonTextChar"/>
    <w:uiPriority w:val="99"/>
    <w:semiHidden/>
    <w:unhideWhenUsed/>
    <w:rsid w:val="00DB69C8"/>
    <w:rPr>
      <w:rFonts w:ascii="Tahoma" w:hAnsi="Tahoma" w:cs="Tahoma"/>
      <w:sz w:val="16"/>
      <w:szCs w:val="16"/>
    </w:rPr>
  </w:style>
  <w:style w:type="character" w:customStyle="1" w:styleId="BalloonTextChar">
    <w:name w:val="Balloon Text Char"/>
    <w:basedOn w:val="DefaultParagraphFont"/>
    <w:link w:val="BalloonText"/>
    <w:uiPriority w:val="99"/>
    <w:semiHidden/>
    <w:rsid w:val="00DB69C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50772317">
      <w:bodyDiv w:val="1"/>
      <w:marLeft w:val="0"/>
      <w:marRight w:val="0"/>
      <w:marTop w:val="0"/>
      <w:marBottom w:val="0"/>
      <w:divBdr>
        <w:top w:val="none" w:sz="0" w:space="0" w:color="auto"/>
        <w:left w:val="none" w:sz="0" w:space="0" w:color="auto"/>
        <w:bottom w:val="none" w:sz="0" w:space="0" w:color="auto"/>
        <w:right w:val="none" w:sz="0" w:space="0" w:color="auto"/>
      </w:divBdr>
    </w:div>
    <w:div w:id="717780081">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naka25@yahoo.com" TargetMode="Externa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naka25@yahoo.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3489</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23336</CharactersWithSpaces>
  <SharedDoc>false</SharedDoc>
  <HLinks>
    <vt:vector size="48" baseType="variant">
      <vt:variant>
        <vt:i4>5898338</vt:i4>
      </vt:variant>
      <vt:variant>
        <vt:i4>12</vt:i4>
      </vt:variant>
      <vt:variant>
        <vt:i4>0</vt:i4>
      </vt:variant>
      <vt:variant>
        <vt:i4>5</vt:i4>
      </vt:variant>
      <vt:variant>
        <vt:lpwstr>mailto:naka25@yahoo.com</vt:lpwstr>
      </vt:variant>
      <vt:variant>
        <vt:lpwstr/>
      </vt:variant>
      <vt:variant>
        <vt:i4>3014656</vt:i4>
      </vt:variant>
      <vt:variant>
        <vt:i4>9</vt:i4>
      </vt:variant>
      <vt:variant>
        <vt:i4>0</vt:i4>
      </vt:variant>
      <vt:variant>
        <vt:i4>5</vt:i4>
      </vt:variant>
      <vt:variant>
        <vt:lpwstr>mailto:arash.ziapour@kums.ac.ir</vt:lpwstr>
      </vt:variant>
      <vt:variant>
        <vt:lpwstr/>
      </vt:variant>
      <vt:variant>
        <vt:i4>5898325</vt:i4>
      </vt:variant>
      <vt:variant>
        <vt:i4>6</vt:i4>
      </vt:variant>
      <vt:variant>
        <vt:i4>0</vt:i4>
      </vt:variant>
      <vt:variant>
        <vt:i4>5</vt:i4>
      </vt:variant>
      <vt:variant>
        <vt:lpwstr>http://www.sciencepub.net/nature</vt:lpwstr>
      </vt:variant>
      <vt:variant>
        <vt:lpwstr/>
      </vt:variant>
      <vt:variant>
        <vt:i4>5898338</vt:i4>
      </vt:variant>
      <vt:variant>
        <vt:i4>3</vt:i4>
      </vt:variant>
      <vt:variant>
        <vt:i4>0</vt:i4>
      </vt:variant>
      <vt:variant>
        <vt:i4>5</vt:i4>
      </vt:variant>
      <vt:variant>
        <vt:lpwstr>mailto:naka25@yahoo.com</vt:lpwstr>
      </vt:variant>
      <vt:variant>
        <vt:lpwstr/>
      </vt:variant>
      <vt:variant>
        <vt:i4>3014656</vt:i4>
      </vt:variant>
      <vt:variant>
        <vt:i4>0</vt:i4>
      </vt:variant>
      <vt:variant>
        <vt:i4>0</vt:i4>
      </vt:variant>
      <vt:variant>
        <vt:i4>5</vt:i4>
      </vt:variant>
      <vt:variant>
        <vt:lpwstr>mailto:arash.ziapour@kums.ac.ir</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2014-03-31T08:17:00Z</cp:lastPrinted>
  <dcterms:created xsi:type="dcterms:W3CDTF">2014-03-29T03:29:00Z</dcterms:created>
  <dcterms:modified xsi:type="dcterms:W3CDTF">2014-03-31T08:17:00Z</dcterms:modified>
</cp:coreProperties>
</file>