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2C" w:rsidRPr="00732AB3" w:rsidRDefault="00747790" w:rsidP="00E71AB4">
      <w:pPr>
        <w:pStyle w:val="FR1"/>
        <w:snapToGrid w:val="0"/>
        <w:spacing w:line="240" w:lineRule="auto"/>
        <w:ind w:right="0"/>
        <w:jc w:val="center"/>
        <w:rPr>
          <w:rFonts w:ascii="Times New Roman" w:hAnsi="Times New Roman" w:cs="Times New Roman"/>
          <w:sz w:val="20"/>
          <w:szCs w:val="20"/>
        </w:rPr>
      </w:pPr>
      <w:r w:rsidRPr="00732AB3">
        <w:rPr>
          <w:rFonts w:ascii="Times New Roman" w:hAnsi="Times New Roman" w:cs="Times New Roman"/>
          <w:sz w:val="20"/>
          <w:szCs w:val="20"/>
        </w:rPr>
        <w:t xml:space="preserve">Detection of </w:t>
      </w:r>
      <w:proofErr w:type="spellStart"/>
      <w:r w:rsidRPr="00732AB3">
        <w:rPr>
          <w:rFonts w:ascii="Times New Roman" w:hAnsi="Times New Roman" w:cs="Times New Roman"/>
          <w:sz w:val="20"/>
          <w:szCs w:val="20"/>
        </w:rPr>
        <w:t>Thrombogenicity</w:t>
      </w:r>
      <w:proofErr w:type="spellEnd"/>
      <w:r w:rsidRPr="00732AB3">
        <w:rPr>
          <w:rFonts w:ascii="Times New Roman" w:hAnsi="Times New Roman" w:cs="Times New Roman"/>
          <w:sz w:val="20"/>
          <w:szCs w:val="20"/>
        </w:rPr>
        <w:t xml:space="preserve"> Induced by Radiofrequency Catheter Ablation</w:t>
      </w:r>
    </w:p>
    <w:p w:rsidR="00C1442C" w:rsidRPr="00732AB3" w:rsidRDefault="00C1442C" w:rsidP="00E71AB4">
      <w:pPr>
        <w:pStyle w:val="FR1"/>
        <w:snapToGrid w:val="0"/>
        <w:spacing w:line="240" w:lineRule="auto"/>
        <w:ind w:right="0"/>
        <w:jc w:val="center"/>
        <w:rPr>
          <w:rFonts w:ascii="Times New Roman" w:hAnsi="Times New Roman" w:cs="Times New Roman"/>
          <w:sz w:val="20"/>
          <w:szCs w:val="20"/>
        </w:rPr>
      </w:pPr>
    </w:p>
    <w:p w:rsidR="00C1442C" w:rsidRPr="00732AB3" w:rsidRDefault="00C1442C" w:rsidP="00E71AB4">
      <w:pPr>
        <w:autoSpaceDE w:val="0"/>
        <w:autoSpaceDN w:val="0"/>
        <w:adjustRightInd w:val="0"/>
        <w:snapToGrid w:val="0"/>
        <w:jc w:val="center"/>
        <w:rPr>
          <w:sz w:val="20"/>
          <w:szCs w:val="20"/>
          <w:vertAlign w:val="superscript"/>
        </w:rPr>
      </w:pPr>
      <w:proofErr w:type="spellStart"/>
      <w:r w:rsidRPr="00732AB3">
        <w:rPr>
          <w:sz w:val="20"/>
          <w:szCs w:val="20"/>
        </w:rPr>
        <w:t>Ayman</w:t>
      </w:r>
      <w:proofErr w:type="spellEnd"/>
      <w:r w:rsidRPr="00732AB3">
        <w:rPr>
          <w:sz w:val="20"/>
          <w:szCs w:val="20"/>
        </w:rPr>
        <w:t xml:space="preserve"> Fattoh</w:t>
      </w:r>
      <w:bookmarkStart w:id="0" w:name="OLE_LINK1"/>
      <w:bookmarkStart w:id="1" w:name="OLE_LINK2"/>
      <w:r w:rsidR="00747790" w:rsidRPr="00732AB3">
        <w:rPr>
          <w:sz w:val="20"/>
          <w:szCs w:val="20"/>
          <w:vertAlign w:val="superscript"/>
        </w:rPr>
        <w:t>1</w:t>
      </w:r>
      <w:bookmarkEnd w:id="0"/>
      <w:bookmarkEnd w:id="1"/>
      <w:r w:rsidRPr="00732AB3">
        <w:rPr>
          <w:sz w:val="20"/>
          <w:szCs w:val="20"/>
        </w:rPr>
        <w:t>,</w:t>
      </w:r>
      <w:r w:rsidR="00747790" w:rsidRPr="00732AB3">
        <w:rPr>
          <w:sz w:val="20"/>
          <w:szCs w:val="20"/>
        </w:rPr>
        <w:t xml:space="preserve"> </w:t>
      </w:r>
      <w:proofErr w:type="spellStart"/>
      <w:r w:rsidRPr="00732AB3">
        <w:rPr>
          <w:sz w:val="20"/>
          <w:szCs w:val="20"/>
        </w:rPr>
        <w:t>Hussain</w:t>
      </w:r>
      <w:proofErr w:type="spellEnd"/>
      <w:r w:rsidRPr="00732AB3">
        <w:rPr>
          <w:sz w:val="20"/>
          <w:szCs w:val="20"/>
        </w:rPr>
        <w:t xml:space="preserve"> Shahlan</w:t>
      </w:r>
      <w:r w:rsidR="00747790" w:rsidRPr="00732AB3">
        <w:rPr>
          <w:sz w:val="20"/>
          <w:szCs w:val="20"/>
          <w:vertAlign w:val="superscript"/>
        </w:rPr>
        <w:t>2</w:t>
      </w:r>
      <w:r w:rsidRPr="00732AB3">
        <w:rPr>
          <w:sz w:val="20"/>
          <w:szCs w:val="20"/>
        </w:rPr>
        <w:t>, Adel Gamal</w:t>
      </w:r>
      <w:r w:rsidR="00747790" w:rsidRPr="00732AB3">
        <w:rPr>
          <w:sz w:val="20"/>
          <w:szCs w:val="20"/>
          <w:vertAlign w:val="superscript"/>
        </w:rPr>
        <w:t>2</w:t>
      </w:r>
      <w:r w:rsidRPr="00732AB3">
        <w:rPr>
          <w:sz w:val="20"/>
          <w:szCs w:val="20"/>
        </w:rPr>
        <w:t xml:space="preserve">, </w:t>
      </w:r>
      <w:r w:rsidR="00747790" w:rsidRPr="00732AB3">
        <w:rPr>
          <w:sz w:val="20"/>
          <w:szCs w:val="20"/>
        </w:rPr>
        <w:t xml:space="preserve">and </w:t>
      </w:r>
      <w:proofErr w:type="spellStart"/>
      <w:r w:rsidRPr="00732AB3">
        <w:rPr>
          <w:sz w:val="20"/>
          <w:szCs w:val="20"/>
        </w:rPr>
        <w:t>Gamal</w:t>
      </w:r>
      <w:proofErr w:type="spellEnd"/>
      <w:r w:rsidRPr="00732AB3">
        <w:rPr>
          <w:sz w:val="20"/>
          <w:szCs w:val="20"/>
        </w:rPr>
        <w:t xml:space="preserve"> Shahban</w:t>
      </w:r>
      <w:r w:rsidR="00747790" w:rsidRPr="00732AB3">
        <w:rPr>
          <w:sz w:val="20"/>
          <w:szCs w:val="20"/>
          <w:vertAlign w:val="superscript"/>
        </w:rPr>
        <w:t>1</w:t>
      </w:r>
    </w:p>
    <w:p w:rsidR="00747790" w:rsidRPr="00732AB3" w:rsidRDefault="00747790" w:rsidP="00E71AB4">
      <w:pPr>
        <w:autoSpaceDE w:val="0"/>
        <w:autoSpaceDN w:val="0"/>
        <w:adjustRightInd w:val="0"/>
        <w:snapToGrid w:val="0"/>
        <w:jc w:val="center"/>
        <w:rPr>
          <w:sz w:val="20"/>
          <w:szCs w:val="20"/>
        </w:rPr>
      </w:pPr>
    </w:p>
    <w:p w:rsidR="00747790" w:rsidRPr="00732AB3" w:rsidRDefault="00732AB3" w:rsidP="00E71AB4">
      <w:pPr>
        <w:autoSpaceDE w:val="0"/>
        <w:autoSpaceDN w:val="0"/>
        <w:adjustRightInd w:val="0"/>
        <w:snapToGrid w:val="0"/>
        <w:jc w:val="center"/>
        <w:rPr>
          <w:sz w:val="20"/>
          <w:szCs w:val="20"/>
        </w:rPr>
      </w:pPr>
      <w:r w:rsidRPr="00732AB3">
        <w:rPr>
          <w:sz w:val="20"/>
          <w:szCs w:val="20"/>
          <w:vertAlign w:val="superscript"/>
        </w:rPr>
        <w:t>1</w:t>
      </w:r>
      <w:r w:rsidRPr="00732AB3">
        <w:rPr>
          <w:rFonts w:hint="eastAsia"/>
          <w:sz w:val="20"/>
          <w:szCs w:val="20"/>
          <w:vertAlign w:val="superscript"/>
          <w:lang w:eastAsia="zh-CN"/>
        </w:rPr>
        <w:t xml:space="preserve"> </w:t>
      </w:r>
      <w:r w:rsidR="00747790" w:rsidRPr="00732AB3">
        <w:rPr>
          <w:sz w:val="20"/>
          <w:szCs w:val="20"/>
        </w:rPr>
        <w:t xml:space="preserve">Cardiovascular department, National Heart Institute </w:t>
      </w:r>
      <w:proofErr w:type="spellStart"/>
      <w:r w:rsidR="00747790" w:rsidRPr="00732AB3">
        <w:rPr>
          <w:sz w:val="20"/>
          <w:szCs w:val="20"/>
        </w:rPr>
        <w:t>Imbaba</w:t>
      </w:r>
      <w:proofErr w:type="spellEnd"/>
      <w:r w:rsidR="00747790" w:rsidRPr="00732AB3">
        <w:rPr>
          <w:sz w:val="20"/>
          <w:szCs w:val="20"/>
        </w:rPr>
        <w:t>, Giza, Egypt</w:t>
      </w:r>
    </w:p>
    <w:p w:rsidR="00C1442C" w:rsidRPr="00732AB3" w:rsidRDefault="00732AB3" w:rsidP="00E71AB4">
      <w:pPr>
        <w:snapToGrid w:val="0"/>
        <w:jc w:val="center"/>
        <w:rPr>
          <w:sz w:val="20"/>
          <w:szCs w:val="20"/>
        </w:rPr>
      </w:pPr>
      <w:r w:rsidRPr="00732AB3">
        <w:rPr>
          <w:rFonts w:hint="eastAsia"/>
          <w:sz w:val="20"/>
          <w:szCs w:val="20"/>
          <w:vertAlign w:val="superscript"/>
          <w:lang w:eastAsia="zh-CN"/>
        </w:rPr>
        <w:t xml:space="preserve">2 </w:t>
      </w:r>
      <w:r w:rsidR="00C1442C" w:rsidRPr="00732AB3">
        <w:rPr>
          <w:sz w:val="20"/>
          <w:szCs w:val="20"/>
        </w:rPr>
        <w:t xml:space="preserve">Cardiovascular </w:t>
      </w:r>
      <w:r w:rsidR="00E466C9" w:rsidRPr="00732AB3">
        <w:rPr>
          <w:sz w:val="20"/>
          <w:szCs w:val="20"/>
        </w:rPr>
        <w:t>M</w:t>
      </w:r>
      <w:r w:rsidR="00C1442C" w:rsidRPr="00732AB3">
        <w:rPr>
          <w:sz w:val="20"/>
          <w:szCs w:val="20"/>
        </w:rPr>
        <w:t xml:space="preserve">edicine </w:t>
      </w:r>
      <w:proofErr w:type="gramStart"/>
      <w:r w:rsidR="00C1442C" w:rsidRPr="00732AB3">
        <w:rPr>
          <w:sz w:val="20"/>
          <w:szCs w:val="20"/>
        </w:rPr>
        <w:t>department</w:t>
      </w:r>
      <w:proofErr w:type="gramEnd"/>
      <w:r w:rsidR="00747790" w:rsidRPr="00732AB3">
        <w:rPr>
          <w:sz w:val="20"/>
          <w:szCs w:val="20"/>
        </w:rPr>
        <w:t>, Faculty of Medicine,</w:t>
      </w:r>
      <w:r w:rsidR="00C1442C" w:rsidRPr="00732AB3">
        <w:rPr>
          <w:sz w:val="20"/>
          <w:szCs w:val="20"/>
        </w:rPr>
        <w:t xml:space="preserve"> </w:t>
      </w:r>
      <w:proofErr w:type="spellStart"/>
      <w:r w:rsidR="00C1442C" w:rsidRPr="00732AB3">
        <w:rPr>
          <w:sz w:val="20"/>
          <w:szCs w:val="20"/>
        </w:rPr>
        <w:t>Ain</w:t>
      </w:r>
      <w:proofErr w:type="spellEnd"/>
      <w:r w:rsidR="00C1442C" w:rsidRPr="00732AB3">
        <w:rPr>
          <w:sz w:val="20"/>
          <w:szCs w:val="20"/>
        </w:rPr>
        <w:t xml:space="preserve"> Shams </w:t>
      </w:r>
      <w:r w:rsidR="00747790" w:rsidRPr="00732AB3">
        <w:rPr>
          <w:sz w:val="20"/>
          <w:szCs w:val="20"/>
        </w:rPr>
        <w:t>University</w:t>
      </w:r>
    </w:p>
    <w:p w:rsidR="00C1442C" w:rsidRPr="00732AB3" w:rsidRDefault="002467EB" w:rsidP="00E71AB4">
      <w:pPr>
        <w:autoSpaceDE w:val="0"/>
        <w:autoSpaceDN w:val="0"/>
        <w:adjustRightInd w:val="0"/>
        <w:snapToGrid w:val="0"/>
        <w:jc w:val="center"/>
        <w:rPr>
          <w:sz w:val="20"/>
          <w:szCs w:val="20"/>
          <w:u w:val="single"/>
          <w:lang w:val="en-GB"/>
        </w:rPr>
      </w:pPr>
      <w:hyperlink r:id="rId7" w:history="1">
        <w:r w:rsidR="00C1442C" w:rsidRPr="00732AB3">
          <w:rPr>
            <w:rStyle w:val="Hyperlink"/>
            <w:sz w:val="20"/>
            <w:szCs w:val="20"/>
            <w:lang w:val="en-GB"/>
          </w:rPr>
          <w:t>Ama_fattoh@hotmail.com</w:t>
        </w:r>
      </w:hyperlink>
    </w:p>
    <w:p w:rsidR="003859D3" w:rsidRPr="00732AB3" w:rsidRDefault="003859D3" w:rsidP="00E71AB4">
      <w:pPr>
        <w:autoSpaceDE w:val="0"/>
        <w:autoSpaceDN w:val="0"/>
        <w:adjustRightInd w:val="0"/>
        <w:snapToGrid w:val="0"/>
        <w:jc w:val="center"/>
        <w:rPr>
          <w:sz w:val="20"/>
          <w:szCs w:val="20"/>
        </w:rPr>
      </w:pPr>
    </w:p>
    <w:p w:rsidR="00F61864" w:rsidRPr="00732AB3" w:rsidRDefault="00C1442C" w:rsidP="00732AB3">
      <w:pPr>
        <w:snapToGrid w:val="0"/>
        <w:jc w:val="both"/>
        <w:rPr>
          <w:sz w:val="20"/>
          <w:szCs w:val="20"/>
        </w:rPr>
      </w:pPr>
      <w:r w:rsidRPr="00732AB3">
        <w:rPr>
          <w:b/>
          <w:bCs/>
          <w:sz w:val="20"/>
          <w:szCs w:val="20"/>
        </w:rPr>
        <w:t xml:space="preserve">Abstract: </w:t>
      </w:r>
      <w:r w:rsidR="003859D3" w:rsidRPr="00732AB3">
        <w:rPr>
          <w:b/>
          <w:bCs/>
          <w:sz w:val="20"/>
          <w:szCs w:val="20"/>
        </w:rPr>
        <w:t>Background</w:t>
      </w:r>
      <w:r w:rsidR="00205AB6" w:rsidRPr="00732AB3">
        <w:rPr>
          <w:sz w:val="20"/>
          <w:szCs w:val="20"/>
        </w:rPr>
        <w:t xml:space="preserve">: </w:t>
      </w:r>
      <w:r w:rsidR="00CE7FBA" w:rsidRPr="00732AB3">
        <w:rPr>
          <w:sz w:val="20"/>
          <w:szCs w:val="20"/>
        </w:rPr>
        <w:t xml:space="preserve">The incidence of </w:t>
      </w:r>
      <w:proofErr w:type="spellStart"/>
      <w:r w:rsidR="00CE7FBA" w:rsidRPr="00732AB3">
        <w:rPr>
          <w:sz w:val="20"/>
          <w:szCs w:val="20"/>
        </w:rPr>
        <w:t>thromboembolic</w:t>
      </w:r>
      <w:proofErr w:type="spellEnd"/>
      <w:r w:rsidR="00CE7FBA" w:rsidRPr="00732AB3">
        <w:rPr>
          <w:sz w:val="20"/>
          <w:szCs w:val="20"/>
        </w:rPr>
        <w:t xml:space="preserve"> complications of </w:t>
      </w:r>
      <w:r w:rsidR="00205AB6" w:rsidRPr="00732AB3">
        <w:rPr>
          <w:sz w:val="20"/>
          <w:szCs w:val="20"/>
        </w:rPr>
        <w:t>Radiofrequency Catheter Ablation</w:t>
      </w:r>
      <w:r w:rsidR="00360F69" w:rsidRPr="00732AB3">
        <w:rPr>
          <w:sz w:val="20"/>
          <w:szCs w:val="20"/>
        </w:rPr>
        <w:t xml:space="preserve"> </w:t>
      </w:r>
      <w:r w:rsidR="00205AB6" w:rsidRPr="00732AB3">
        <w:rPr>
          <w:sz w:val="20"/>
          <w:szCs w:val="20"/>
        </w:rPr>
        <w:t>(RF-A)</w:t>
      </w:r>
      <w:r w:rsidR="00CE7FBA" w:rsidRPr="00732AB3">
        <w:rPr>
          <w:sz w:val="20"/>
          <w:szCs w:val="20"/>
        </w:rPr>
        <w:t xml:space="preserve"> is </w:t>
      </w:r>
      <w:proofErr w:type="gramStart"/>
      <w:r w:rsidR="00CE7FBA" w:rsidRPr="00732AB3">
        <w:rPr>
          <w:sz w:val="20"/>
          <w:szCs w:val="20"/>
        </w:rPr>
        <w:t>between 0.6% to 1.3%</w:t>
      </w:r>
      <w:proofErr w:type="gramEnd"/>
      <w:r w:rsidR="00CE7FBA" w:rsidRPr="00732AB3">
        <w:rPr>
          <w:sz w:val="20"/>
          <w:szCs w:val="20"/>
        </w:rPr>
        <w:t xml:space="preserve">. </w:t>
      </w:r>
      <w:proofErr w:type="spellStart"/>
      <w:r w:rsidR="00CE7FBA" w:rsidRPr="00732AB3">
        <w:rPr>
          <w:sz w:val="20"/>
          <w:szCs w:val="20"/>
        </w:rPr>
        <w:t>Thrombogenesis</w:t>
      </w:r>
      <w:proofErr w:type="spellEnd"/>
      <w:r w:rsidR="00CE7FBA" w:rsidRPr="00732AB3">
        <w:rPr>
          <w:sz w:val="20"/>
          <w:szCs w:val="20"/>
        </w:rPr>
        <w:t xml:space="preserve"> provoked by RF-A has been considered to be caused by </w:t>
      </w:r>
      <w:proofErr w:type="spellStart"/>
      <w:r w:rsidR="00CE7FBA" w:rsidRPr="00732AB3">
        <w:rPr>
          <w:sz w:val="20"/>
          <w:szCs w:val="20"/>
        </w:rPr>
        <w:t>hemostasis</w:t>
      </w:r>
      <w:proofErr w:type="spellEnd"/>
      <w:r w:rsidR="00CE7FBA" w:rsidRPr="00732AB3">
        <w:rPr>
          <w:sz w:val="20"/>
          <w:szCs w:val="20"/>
        </w:rPr>
        <w:t xml:space="preserve"> from the placement of the intravascular catheters, and that it disappears immediately after removal of the catheters and introducer </w:t>
      </w:r>
      <w:proofErr w:type="spellStart"/>
      <w:r w:rsidR="00CE7FBA" w:rsidRPr="00732AB3">
        <w:rPr>
          <w:sz w:val="20"/>
          <w:szCs w:val="20"/>
        </w:rPr>
        <w:t>sheaths.However</w:t>
      </w:r>
      <w:proofErr w:type="spellEnd"/>
      <w:r w:rsidR="00CE7FBA" w:rsidRPr="00732AB3">
        <w:rPr>
          <w:sz w:val="20"/>
          <w:szCs w:val="20"/>
        </w:rPr>
        <w:t xml:space="preserve">, The potential mechanisms of </w:t>
      </w:r>
      <w:proofErr w:type="spellStart"/>
      <w:r w:rsidR="00CE7FBA" w:rsidRPr="00732AB3">
        <w:rPr>
          <w:sz w:val="20"/>
          <w:szCs w:val="20"/>
        </w:rPr>
        <w:t>thrombogenesis</w:t>
      </w:r>
      <w:proofErr w:type="spellEnd"/>
      <w:r w:rsidR="00CE7FBA" w:rsidRPr="00732AB3">
        <w:rPr>
          <w:sz w:val="20"/>
          <w:szCs w:val="20"/>
        </w:rPr>
        <w:t xml:space="preserve"> during ablation procedures are multiple and include endothelial disruption, coagulation necrosis, electrical injury, mechanical damage in the vessel wall, and heating of circulating blood elements by radiofrequency energy. The above mechanisms can cause activation of the cascade of events that ultimately results in thrombin generation and platelet activation.</w:t>
      </w:r>
      <w:r w:rsidR="00205AB6" w:rsidRPr="00732AB3">
        <w:rPr>
          <w:b/>
          <w:bCs/>
          <w:sz w:val="20"/>
          <w:szCs w:val="20"/>
        </w:rPr>
        <w:t xml:space="preserve"> </w:t>
      </w:r>
      <w:r w:rsidR="003859D3" w:rsidRPr="00732AB3">
        <w:rPr>
          <w:b/>
          <w:bCs/>
          <w:sz w:val="20"/>
          <w:szCs w:val="20"/>
        </w:rPr>
        <w:t>Objective:</w:t>
      </w:r>
      <w:r w:rsidR="003859D3" w:rsidRPr="00732AB3">
        <w:rPr>
          <w:sz w:val="20"/>
          <w:szCs w:val="20"/>
        </w:rPr>
        <w:t xml:space="preserve"> </w:t>
      </w:r>
      <w:r w:rsidR="00CE7FBA" w:rsidRPr="00732AB3">
        <w:rPr>
          <w:sz w:val="20"/>
          <w:szCs w:val="20"/>
        </w:rPr>
        <w:t xml:space="preserve">The aim of this study is to determine the independent and incremental </w:t>
      </w:r>
      <w:proofErr w:type="spellStart"/>
      <w:r w:rsidR="00CE7FBA" w:rsidRPr="00732AB3">
        <w:rPr>
          <w:sz w:val="20"/>
          <w:szCs w:val="20"/>
        </w:rPr>
        <w:t>procoagulant</w:t>
      </w:r>
      <w:proofErr w:type="spellEnd"/>
      <w:r w:rsidR="00CE7FBA" w:rsidRPr="00732AB3">
        <w:rPr>
          <w:sz w:val="20"/>
          <w:szCs w:val="20"/>
        </w:rPr>
        <w:t xml:space="preserve"> effect of RF ablation by assessing biochemical marker of </w:t>
      </w:r>
      <w:proofErr w:type="spellStart"/>
      <w:r w:rsidR="00CE7FBA" w:rsidRPr="00732AB3">
        <w:rPr>
          <w:sz w:val="20"/>
          <w:szCs w:val="20"/>
        </w:rPr>
        <w:t>thrombogenicity</w:t>
      </w:r>
      <w:proofErr w:type="spellEnd"/>
      <w:r w:rsidR="00CE7FBA" w:rsidRPr="00732AB3">
        <w:rPr>
          <w:sz w:val="20"/>
          <w:szCs w:val="20"/>
        </w:rPr>
        <w:t xml:space="preserve">. The biochemical markers used in this study are direct measures </w:t>
      </w:r>
      <w:r w:rsidR="00747790" w:rsidRPr="00732AB3">
        <w:rPr>
          <w:sz w:val="20"/>
          <w:szCs w:val="20"/>
        </w:rPr>
        <w:t xml:space="preserve">of </w:t>
      </w:r>
      <w:proofErr w:type="spellStart"/>
      <w:r w:rsidR="00747790" w:rsidRPr="00732AB3">
        <w:rPr>
          <w:sz w:val="20"/>
          <w:szCs w:val="20"/>
        </w:rPr>
        <w:t>fibrinolysis</w:t>
      </w:r>
      <w:proofErr w:type="spellEnd"/>
      <w:r w:rsidR="00CE7FBA" w:rsidRPr="00732AB3">
        <w:rPr>
          <w:sz w:val="20"/>
          <w:szCs w:val="20"/>
        </w:rPr>
        <w:t xml:space="preserve"> (d-</w:t>
      </w:r>
      <w:proofErr w:type="spellStart"/>
      <w:r w:rsidR="00CE7FBA" w:rsidRPr="00732AB3">
        <w:rPr>
          <w:sz w:val="20"/>
          <w:szCs w:val="20"/>
        </w:rPr>
        <w:t>dimer</w:t>
      </w:r>
      <w:proofErr w:type="spellEnd"/>
      <w:r w:rsidR="00CE7FBA" w:rsidRPr="00732AB3">
        <w:rPr>
          <w:sz w:val="20"/>
          <w:szCs w:val="20"/>
        </w:rPr>
        <w:t>, DD).</w:t>
      </w:r>
      <w:r w:rsidR="00732AB3" w:rsidRPr="00732AB3">
        <w:rPr>
          <w:rFonts w:hint="eastAsia"/>
          <w:sz w:val="20"/>
          <w:szCs w:val="20"/>
          <w:lang w:eastAsia="zh-CN"/>
        </w:rPr>
        <w:t xml:space="preserve"> </w:t>
      </w:r>
      <w:r w:rsidR="003859D3" w:rsidRPr="00732AB3">
        <w:rPr>
          <w:b/>
          <w:bCs/>
          <w:sz w:val="20"/>
          <w:szCs w:val="20"/>
        </w:rPr>
        <w:t>Methods:</w:t>
      </w:r>
      <w:r w:rsidR="003859D3" w:rsidRPr="00732AB3">
        <w:rPr>
          <w:sz w:val="20"/>
          <w:szCs w:val="20"/>
        </w:rPr>
        <w:t xml:space="preserve"> </w:t>
      </w:r>
      <w:r w:rsidR="0014118D" w:rsidRPr="00732AB3">
        <w:rPr>
          <w:sz w:val="20"/>
          <w:szCs w:val="20"/>
        </w:rPr>
        <w:t>This study is a comparative clinical trial that was conducted in EP laboratory of National Heart Institute. It has been started since 7/11/2006.</w:t>
      </w:r>
      <w:r w:rsidR="009C6E9B" w:rsidRPr="00732AB3">
        <w:rPr>
          <w:sz w:val="20"/>
          <w:szCs w:val="20"/>
        </w:rPr>
        <w:t xml:space="preserve"> </w:t>
      </w:r>
      <w:r w:rsidR="002771CA" w:rsidRPr="00732AB3">
        <w:rPr>
          <w:sz w:val="20"/>
          <w:szCs w:val="20"/>
        </w:rPr>
        <w:t>T</w:t>
      </w:r>
      <w:r w:rsidR="009C6E9B" w:rsidRPr="00732AB3">
        <w:rPr>
          <w:sz w:val="20"/>
          <w:szCs w:val="20"/>
        </w:rPr>
        <w:t>o</w:t>
      </w:r>
      <w:r w:rsidR="002771CA">
        <w:rPr>
          <w:rFonts w:hint="eastAsia"/>
          <w:sz w:val="20"/>
          <w:szCs w:val="20"/>
          <w:lang w:eastAsia="zh-CN"/>
        </w:rPr>
        <w:t xml:space="preserve"> </w:t>
      </w:r>
      <w:r w:rsidR="00C129EE" w:rsidRPr="00732AB3">
        <w:rPr>
          <w:sz w:val="20"/>
          <w:szCs w:val="20"/>
        </w:rPr>
        <w:t xml:space="preserve">1/09/2007 </w:t>
      </w:r>
      <w:r w:rsidR="0014118D" w:rsidRPr="00732AB3">
        <w:rPr>
          <w:sz w:val="20"/>
          <w:szCs w:val="20"/>
        </w:rPr>
        <w:t xml:space="preserve">This study included forty patients are divided into </w:t>
      </w:r>
      <w:r w:rsidR="00360F69" w:rsidRPr="00732AB3">
        <w:rPr>
          <w:sz w:val="20"/>
          <w:szCs w:val="20"/>
        </w:rPr>
        <w:t>twenty patients referred</w:t>
      </w:r>
      <w:r w:rsidR="0014118D" w:rsidRPr="00732AB3">
        <w:rPr>
          <w:sz w:val="20"/>
          <w:szCs w:val="20"/>
        </w:rPr>
        <w:t xml:space="preserve"> for EP laboratory to do </w:t>
      </w:r>
      <w:r w:rsidR="00205AB6" w:rsidRPr="00732AB3">
        <w:rPr>
          <w:sz w:val="20"/>
          <w:szCs w:val="20"/>
        </w:rPr>
        <w:t>radiofrequency</w:t>
      </w:r>
      <w:r w:rsidR="0014118D" w:rsidRPr="00732AB3">
        <w:rPr>
          <w:sz w:val="20"/>
          <w:szCs w:val="20"/>
        </w:rPr>
        <w:t xml:space="preserve"> </w:t>
      </w:r>
      <w:proofErr w:type="spellStart"/>
      <w:r w:rsidR="0014118D" w:rsidRPr="00732AB3">
        <w:rPr>
          <w:sz w:val="20"/>
          <w:szCs w:val="20"/>
        </w:rPr>
        <w:t>transcatheter</w:t>
      </w:r>
      <w:proofErr w:type="spellEnd"/>
      <w:r w:rsidR="0014118D" w:rsidRPr="00732AB3">
        <w:rPr>
          <w:sz w:val="20"/>
          <w:szCs w:val="20"/>
        </w:rPr>
        <w:t xml:space="preserve"> ablation in right side of the heart </w:t>
      </w:r>
      <w:proofErr w:type="gramStart"/>
      <w:r w:rsidR="0014118D" w:rsidRPr="00732AB3">
        <w:rPr>
          <w:sz w:val="20"/>
          <w:szCs w:val="20"/>
        </w:rPr>
        <w:t>( twenty</w:t>
      </w:r>
      <w:proofErr w:type="gramEnd"/>
      <w:r w:rsidR="0014118D" w:rsidRPr="00732AB3">
        <w:rPr>
          <w:sz w:val="20"/>
          <w:szCs w:val="20"/>
        </w:rPr>
        <w:t xml:space="preserve"> patients with AVNRT) and</w:t>
      </w:r>
      <w:r w:rsidR="002771CA">
        <w:rPr>
          <w:sz w:val="20"/>
          <w:szCs w:val="20"/>
        </w:rPr>
        <w:t xml:space="preserve"> </w:t>
      </w:r>
      <w:r w:rsidR="0014118D" w:rsidRPr="00732AB3">
        <w:rPr>
          <w:sz w:val="20"/>
          <w:szCs w:val="20"/>
        </w:rPr>
        <w:t>in the left side of heart(twenty patients with left accessory pathway). From each patient undergoing RF ablation, four blood samples were taken for D-</w:t>
      </w:r>
      <w:proofErr w:type="spellStart"/>
      <w:r w:rsidR="0014118D" w:rsidRPr="00732AB3">
        <w:rPr>
          <w:sz w:val="20"/>
          <w:szCs w:val="20"/>
        </w:rPr>
        <w:t>dimer</w:t>
      </w:r>
      <w:proofErr w:type="spellEnd"/>
      <w:r w:rsidR="0014118D" w:rsidRPr="00732AB3">
        <w:rPr>
          <w:sz w:val="20"/>
          <w:szCs w:val="20"/>
        </w:rPr>
        <w:t xml:space="preserve"> measurement. Initially, blood sample is obtained immediately after insertion of the venous sheaths and before introduction of the electrode catheters (baseline measurements). Subsequently, blood sample is taken on completion of EPS and mapping, just before application of the first RF ablation (post-EPS</w:t>
      </w:r>
      <w:r w:rsidR="00E466C9" w:rsidRPr="00732AB3">
        <w:rPr>
          <w:sz w:val="20"/>
          <w:szCs w:val="20"/>
        </w:rPr>
        <w:t xml:space="preserve"> </w:t>
      </w:r>
      <w:r w:rsidR="0014118D" w:rsidRPr="00732AB3">
        <w:rPr>
          <w:sz w:val="20"/>
          <w:szCs w:val="20"/>
        </w:rPr>
        <w:t>measurements).The third sample is taken after completion of the RF procedure (post-RF measurements) and before sheath removal. At 36 to 40 hours later and before discharge from the hospital, a fourth blood sample was obtained.</w:t>
      </w:r>
      <w:r w:rsidR="00747790" w:rsidRPr="00732AB3">
        <w:rPr>
          <w:sz w:val="20"/>
          <w:szCs w:val="20"/>
        </w:rPr>
        <w:t xml:space="preserve"> </w:t>
      </w:r>
      <w:r w:rsidR="003859D3" w:rsidRPr="00732AB3">
        <w:rPr>
          <w:b/>
          <w:bCs/>
          <w:sz w:val="20"/>
          <w:szCs w:val="20"/>
        </w:rPr>
        <w:t>Results:</w:t>
      </w:r>
      <w:r w:rsidR="003859D3" w:rsidRPr="00732AB3">
        <w:rPr>
          <w:sz w:val="20"/>
          <w:szCs w:val="20"/>
        </w:rPr>
        <w:t xml:space="preserve"> </w:t>
      </w:r>
      <w:r w:rsidR="0014118D" w:rsidRPr="00732AB3">
        <w:rPr>
          <w:sz w:val="20"/>
          <w:szCs w:val="20"/>
        </w:rPr>
        <w:t>Comparison between the two groups regarding the D-</w:t>
      </w:r>
      <w:proofErr w:type="spellStart"/>
      <w:r w:rsidR="0014118D" w:rsidRPr="00732AB3">
        <w:rPr>
          <w:sz w:val="20"/>
          <w:szCs w:val="20"/>
        </w:rPr>
        <w:t>dimer</w:t>
      </w:r>
      <w:proofErr w:type="spellEnd"/>
      <w:r w:rsidR="0014118D" w:rsidRPr="00732AB3">
        <w:rPr>
          <w:sz w:val="20"/>
          <w:szCs w:val="20"/>
        </w:rPr>
        <w:t xml:space="preserve"> level at the different stages of the procedure showed that there was no significant difference between the two groups (</w:t>
      </w:r>
      <w:r w:rsidR="0014118D" w:rsidRPr="00732AB3">
        <w:rPr>
          <w:i/>
          <w:iCs/>
          <w:sz w:val="20"/>
          <w:szCs w:val="20"/>
        </w:rPr>
        <w:t>P</w:t>
      </w:r>
      <w:r w:rsidR="0014118D" w:rsidRPr="00732AB3">
        <w:rPr>
          <w:sz w:val="20"/>
          <w:szCs w:val="20"/>
        </w:rPr>
        <w:t xml:space="preserve"> &gt; 0.05) which means that both right sided and left sided ablation procedure is associated with significant elevation of the D-</w:t>
      </w:r>
      <w:proofErr w:type="spellStart"/>
      <w:r w:rsidR="0014118D" w:rsidRPr="00732AB3">
        <w:rPr>
          <w:sz w:val="20"/>
          <w:szCs w:val="20"/>
        </w:rPr>
        <w:t>dimer</w:t>
      </w:r>
      <w:proofErr w:type="spellEnd"/>
      <w:r w:rsidR="0014118D" w:rsidRPr="00732AB3">
        <w:rPr>
          <w:sz w:val="20"/>
          <w:szCs w:val="20"/>
        </w:rPr>
        <w:t>.</w:t>
      </w:r>
      <w:r w:rsidR="00732AB3" w:rsidRPr="00732AB3">
        <w:rPr>
          <w:rFonts w:hint="eastAsia"/>
          <w:sz w:val="20"/>
          <w:szCs w:val="20"/>
          <w:lang w:eastAsia="zh-CN"/>
        </w:rPr>
        <w:t xml:space="preserve"> </w:t>
      </w:r>
      <w:r w:rsidR="003859D3" w:rsidRPr="00732AB3">
        <w:rPr>
          <w:rFonts w:eastAsia="Times New Roman"/>
          <w:b/>
          <w:bCs/>
          <w:sz w:val="20"/>
          <w:szCs w:val="20"/>
        </w:rPr>
        <w:t>Conclusion</w:t>
      </w:r>
      <w:r w:rsidR="003859D3" w:rsidRPr="00732AB3">
        <w:rPr>
          <w:b/>
          <w:bCs/>
          <w:sz w:val="20"/>
          <w:szCs w:val="20"/>
        </w:rPr>
        <w:t>:</w:t>
      </w:r>
      <w:r w:rsidR="003859D3" w:rsidRPr="00732AB3">
        <w:rPr>
          <w:sz w:val="20"/>
          <w:szCs w:val="20"/>
        </w:rPr>
        <w:t xml:space="preserve"> </w:t>
      </w:r>
      <w:r w:rsidR="00F61864" w:rsidRPr="00732AB3">
        <w:rPr>
          <w:sz w:val="20"/>
          <w:szCs w:val="20"/>
        </w:rPr>
        <w:t>The D-</w:t>
      </w:r>
      <w:proofErr w:type="spellStart"/>
      <w:r w:rsidR="00F61864" w:rsidRPr="00732AB3">
        <w:rPr>
          <w:sz w:val="20"/>
          <w:szCs w:val="20"/>
        </w:rPr>
        <w:t>dimer</w:t>
      </w:r>
      <w:proofErr w:type="spellEnd"/>
      <w:r w:rsidR="00F61864" w:rsidRPr="00732AB3">
        <w:rPr>
          <w:sz w:val="20"/>
          <w:szCs w:val="20"/>
        </w:rPr>
        <w:t xml:space="preserve"> level in all the studied patients increased significantly after ablation and decreased before discharge but is still significantly higher than that of the baseline level.</w:t>
      </w:r>
      <w:r w:rsidR="00732AB3" w:rsidRPr="00732AB3">
        <w:rPr>
          <w:rFonts w:hint="eastAsia"/>
          <w:sz w:val="20"/>
          <w:szCs w:val="20"/>
          <w:lang w:eastAsia="zh-CN"/>
        </w:rPr>
        <w:t xml:space="preserve"> (1) </w:t>
      </w:r>
      <w:r w:rsidR="00F61864" w:rsidRPr="00732AB3">
        <w:rPr>
          <w:sz w:val="20"/>
          <w:szCs w:val="20"/>
        </w:rPr>
        <w:t>In both right sided ablation and left sided ablation, the D-</w:t>
      </w:r>
      <w:proofErr w:type="spellStart"/>
      <w:r w:rsidR="00F61864" w:rsidRPr="00732AB3">
        <w:rPr>
          <w:sz w:val="20"/>
          <w:szCs w:val="20"/>
        </w:rPr>
        <w:t>dimer</w:t>
      </w:r>
      <w:proofErr w:type="spellEnd"/>
      <w:r w:rsidR="00F61864" w:rsidRPr="00732AB3">
        <w:rPr>
          <w:sz w:val="20"/>
          <w:szCs w:val="20"/>
        </w:rPr>
        <w:t xml:space="preserve"> level in patients with VNRT increased significantly (</w:t>
      </w:r>
      <w:r w:rsidR="00F61864" w:rsidRPr="00732AB3">
        <w:rPr>
          <w:i/>
          <w:iCs/>
          <w:sz w:val="20"/>
          <w:szCs w:val="20"/>
        </w:rPr>
        <w:t>P</w:t>
      </w:r>
      <w:r w:rsidR="00F61864" w:rsidRPr="00732AB3">
        <w:rPr>
          <w:sz w:val="20"/>
          <w:szCs w:val="20"/>
        </w:rPr>
        <w:t xml:space="preserve"> &lt; 0.001) after EPS and rose higher after ablation and in spite of that it decreased significantly before discharge it is still significantly higher than that of the baseline level</w:t>
      </w:r>
      <w:r w:rsidR="00732AB3" w:rsidRPr="00732AB3">
        <w:rPr>
          <w:rFonts w:hint="eastAsia"/>
          <w:sz w:val="20"/>
          <w:szCs w:val="20"/>
          <w:lang w:eastAsia="zh-CN"/>
        </w:rPr>
        <w:t xml:space="preserve">. (2) </w:t>
      </w:r>
      <w:r w:rsidR="00F61864" w:rsidRPr="00732AB3">
        <w:rPr>
          <w:sz w:val="20"/>
          <w:szCs w:val="20"/>
        </w:rPr>
        <w:t>There was no significant difference between the right sided and left sided procedure (</w:t>
      </w:r>
      <w:r w:rsidR="00F61864" w:rsidRPr="00732AB3">
        <w:rPr>
          <w:i/>
          <w:iCs/>
          <w:sz w:val="20"/>
          <w:szCs w:val="20"/>
        </w:rPr>
        <w:t>P</w:t>
      </w:r>
      <w:r w:rsidR="00F61864" w:rsidRPr="00732AB3">
        <w:rPr>
          <w:sz w:val="20"/>
          <w:szCs w:val="20"/>
        </w:rPr>
        <w:t xml:space="preserve"> &gt; 0.05) which means that both right sided and left sided ablation procedure is associated with significant elevation of the D-</w:t>
      </w:r>
      <w:proofErr w:type="spellStart"/>
      <w:r w:rsidR="00F61864" w:rsidRPr="00732AB3">
        <w:rPr>
          <w:sz w:val="20"/>
          <w:szCs w:val="20"/>
        </w:rPr>
        <w:t>dimer</w:t>
      </w:r>
      <w:proofErr w:type="spellEnd"/>
      <w:r w:rsidR="00F61864" w:rsidRPr="00732AB3">
        <w:rPr>
          <w:sz w:val="20"/>
          <w:szCs w:val="20"/>
        </w:rPr>
        <w:t>.</w:t>
      </w:r>
    </w:p>
    <w:p w:rsidR="00182FAC" w:rsidRPr="00732AB3" w:rsidRDefault="00205AB6" w:rsidP="00E71AB4">
      <w:pPr>
        <w:snapToGrid w:val="0"/>
        <w:jc w:val="both"/>
        <w:rPr>
          <w:sz w:val="20"/>
          <w:szCs w:val="20"/>
          <w:lang w:eastAsia="zh-CN"/>
        </w:rPr>
      </w:pPr>
      <w:r w:rsidRPr="00732AB3">
        <w:rPr>
          <w:b/>
          <w:bCs/>
          <w:sz w:val="20"/>
          <w:szCs w:val="20"/>
        </w:rPr>
        <w:t>[</w:t>
      </w:r>
      <w:proofErr w:type="spellStart"/>
      <w:r w:rsidRPr="00732AB3">
        <w:rPr>
          <w:sz w:val="20"/>
          <w:szCs w:val="20"/>
        </w:rPr>
        <w:t>Ayman</w:t>
      </w:r>
      <w:proofErr w:type="spellEnd"/>
      <w:r w:rsidRPr="00732AB3">
        <w:rPr>
          <w:sz w:val="20"/>
          <w:szCs w:val="20"/>
        </w:rPr>
        <w:t xml:space="preserve"> </w:t>
      </w:r>
      <w:proofErr w:type="spellStart"/>
      <w:r w:rsidRPr="00732AB3">
        <w:rPr>
          <w:sz w:val="20"/>
          <w:szCs w:val="20"/>
        </w:rPr>
        <w:t>Fattoh</w:t>
      </w:r>
      <w:proofErr w:type="spellEnd"/>
      <w:r w:rsidRPr="00732AB3">
        <w:rPr>
          <w:sz w:val="20"/>
          <w:szCs w:val="20"/>
        </w:rPr>
        <w:t xml:space="preserve">, </w:t>
      </w:r>
      <w:proofErr w:type="spellStart"/>
      <w:r w:rsidRPr="00732AB3">
        <w:rPr>
          <w:sz w:val="20"/>
          <w:szCs w:val="20"/>
        </w:rPr>
        <w:t>Hussain</w:t>
      </w:r>
      <w:proofErr w:type="spellEnd"/>
      <w:r w:rsidRPr="00732AB3">
        <w:rPr>
          <w:sz w:val="20"/>
          <w:szCs w:val="20"/>
        </w:rPr>
        <w:t xml:space="preserve"> </w:t>
      </w:r>
      <w:proofErr w:type="spellStart"/>
      <w:r w:rsidRPr="00732AB3">
        <w:rPr>
          <w:sz w:val="20"/>
          <w:szCs w:val="20"/>
        </w:rPr>
        <w:t>Shahlan</w:t>
      </w:r>
      <w:proofErr w:type="spellEnd"/>
      <w:r w:rsidRPr="00732AB3">
        <w:rPr>
          <w:sz w:val="20"/>
          <w:szCs w:val="20"/>
        </w:rPr>
        <w:t xml:space="preserve">, Adel </w:t>
      </w:r>
      <w:proofErr w:type="spellStart"/>
      <w:proofErr w:type="gramStart"/>
      <w:r w:rsidRPr="00732AB3">
        <w:rPr>
          <w:sz w:val="20"/>
          <w:szCs w:val="20"/>
        </w:rPr>
        <w:t>Gamal</w:t>
      </w:r>
      <w:proofErr w:type="spellEnd"/>
      <w:r w:rsidRPr="00732AB3">
        <w:rPr>
          <w:sz w:val="20"/>
          <w:szCs w:val="20"/>
        </w:rPr>
        <w:t>,</w:t>
      </w:r>
      <w:proofErr w:type="gramEnd"/>
      <w:r w:rsidRPr="00732AB3">
        <w:rPr>
          <w:sz w:val="20"/>
          <w:szCs w:val="20"/>
        </w:rPr>
        <w:t xml:space="preserve"> and </w:t>
      </w:r>
      <w:proofErr w:type="spellStart"/>
      <w:r w:rsidRPr="00732AB3">
        <w:rPr>
          <w:sz w:val="20"/>
          <w:szCs w:val="20"/>
        </w:rPr>
        <w:t>Gamal</w:t>
      </w:r>
      <w:proofErr w:type="spellEnd"/>
      <w:r w:rsidRPr="00732AB3">
        <w:rPr>
          <w:sz w:val="20"/>
          <w:szCs w:val="20"/>
        </w:rPr>
        <w:t xml:space="preserve"> </w:t>
      </w:r>
      <w:proofErr w:type="spellStart"/>
      <w:r w:rsidRPr="00732AB3">
        <w:rPr>
          <w:sz w:val="20"/>
          <w:szCs w:val="20"/>
        </w:rPr>
        <w:t>Shahban</w:t>
      </w:r>
      <w:proofErr w:type="spellEnd"/>
      <w:r w:rsidR="00732AB3" w:rsidRPr="00732AB3">
        <w:rPr>
          <w:rFonts w:hint="eastAsia"/>
          <w:sz w:val="20"/>
          <w:szCs w:val="20"/>
          <w:lang w:eastAsia="zh-CN"/>
        </w:rPr>
        <w:t>.</w:t>
      </w:r>
      <w:r w:rsidRPr="00732AB3">
        <w:rPr>
          <w:b/>
          <w:bCs/>
          <w:sz w:val="20"/>
          <w:szCs w:val="20"/>
        </w:rPr>
        <w:t xml:space="preserve"> </w:t>
      </w:r>
      <w:proofErr w:type="gramStart"/>
      <w:r w:rsidRPr="00732AB3">
        <w:rPr>
          <w:b/>
          <w:bCs/>
          <w:sz w:val="20"/>
          <w:szCs w:val="20"/>
        </w:rPr>
        <w:t xml:space="preserve">Detection of </w:t>
      </w:r>
      <w:proofErr w:type="spellStart"/>
      <w:r w:rsidRPr="00732AB3">
        <w:rPr>
          <w:b/>
          <w:bCs/>
          <w:sz w:val="20"/>
          <w:szCs w:val="20"/>
        </w:rPr>
        <w:t>Thrombogenicity</w:t>
      </w:r>
      <w:proofErr w:type="spellEnd"/>
      <w:r w:rsidRPr="00732AB3">
        <w:rPr>
          <w:b/>
          <w:bCs/>
          <w:sz w:val="20"/>
          <w:szCs w:val="20"/>
        </w:rPr>
        <w:t xml:space="preserve"> Induced by Radiofrequency Catheter Ablation</w:t>
      </w:r>
      <w:r w:rsidR="00182FAC" w:rsidRPr="00732AB3">
        <w:rPr>
          <w:rFonts w:eastAsia="Times New Roman"/>
          <w:b/>
          <w:bCs/>
          <w:sz w:val="20"/>
          <w:szCs w:val="20"/>
          <w:lang w:bidi="fa-IR"/>
        </w:rPr>
        <w:t>.</w:t>
      </w:r>
      <w:proofErr w:type="gramEnd"/>
      <w:r w:rsidR="00182FAC" w:rsidRPr="00732AB3">
        <w:rPr>
          <w:rFonts w:hint="eastAsia"/>
          <w:b/>
          <w:bCs/>
          <w:sz w:val="20"/>
          <w:szCs w:val="20"/>
        </w:rPr>
        <w:t xml:space="preserve"> </w:t>
      </w:r>
      <w:r w:rsidR="00182FAC" w:rsidRPr="00732AB3">
        <w:rPr>
          <w:rFonts w:eastAsia="Times New Roman"/>
          <w:bCs/>
          <w:i/>
          <w:sz w:val="20"/>
          <w:szCs w:val="20"/>
        </w:rPr>
        <w:t xml:space="preserve">Nat </w:t>
      </w:r>
      <w:proofErr w:type="spellStart"/>
      <w:r w:rsidR="00182FAC" w:rsidRPr="00732AB3">
        <w:rPr>
          <w:rFonts w:eastAsia="Times New Roman"/>
          <w:bCs/>
          <w:i/>
          <w:sz w:val="20"/>
          <w:szCs w:val="20"/>
        </w:rPr>
        <w:t>Sci</w:t>
      </w:r>
      <w:proofErr w:type="spellEnd"/>
      <w:r w:rsidR="00182FAC" w:rsidRPr="00732AB3">
        <w:rPr>
          <w:rFonts w:hint="eastAsia"/>
          <w:bCs/>
          <w:i/>
          <w:sz w:val="20"/>
          <w:szCs w:val="20"/>
        </w:rPr>
        <w:t xml:space="preserve"> </w:t>
      </w:r>
      <w:r w:rsidR="00182FAC" w:rsidRPr="00732AB3">
        <w:rPr>
          <w:sz w:val="20"/>
          <w:szCs w:val="20"/>
        </w:rPr>
        <w:t>201</w:t>
      </w:r>
      <w:r w:rsidR="00182FAC" w:rsidRPr="00732AB3">
        <w:rPr>
          <w:rFonts w:hint="eastAsia"/>
          <w:sz w:val="20"/>
          <w:szCs w:val="20"/>
        </w:rPr>
        <w:t>4</w:t>
      </w:r>
      <w:r w:rsidR="00182FAC" w:rsidRPr="00732AB3">
        <w:rPr>
          <w:sz w:val="20"/>
          <w:szCs w:val="20"/>
        </w:rPr>
        <w:t>;1</w:t>
      </w:r>
      <w:r w:rsidR="00182FAC" w:rsidRPr="00732AB3">
        <w:rPr>
          <w:rFonts w:hint="eastAsia"/>
          <w:sz w:val="20"/>
          <w:szCs w:val="20"/>
        </w:rPr>
        <w:t>2</w:t>
      </w:r>
      <w:r w:rsidR="00182FAC" w:rsidRPr="00732AB3">
        <w:rPr>
          <w:sz w:val="20"/>
          <w:szCs w:val="20"/>
        </w:rPr>
        <w:t>(</w:t>
      </w:r>
      <w:r w:rsidR="00182FAC" w:rsidRPr="00732AB3">
        <w:rPr>
          <w:rFonts w:hint="eastAsia"/>
          <w:sz w:val="20"/>
          <w:szCs w:val="20"/>
        </w:rPr>
        <w:t>6</w:t>
      </w:r>
      <w:r w:rsidR="00182FAC" w:rsidRPr="00732AB3">
        <w:rPr>
          <w:sz w:val="20"/>
          <w:szCs w:val="20"/>
        </w:rPr>
        <w:t>):</w:t>
      </w:r>
      <w:r w:rsidR="00B3350A" w:rsidRPr="00732AB3">
        <w:rPr>
          <w:noProof/>
          <w:color w:val="000000"/>
          <w:sz w:val="20"/>
          <w:szCs w:val="20"/>
        </w:rPr>
        <w:t>73</w:t>
      </w:r>
      <w:r w:rsidR="00182FAC" w:rsidRPr="00732AB3">
        <w:rPr>
          <w:color w:val="000000"/>
          <w:sz w:val="20"/>
          <w:szCs w:val="20"/>
        </w:rPr>
        <w:t>-</w:t>
      </w:r>
      <w:r w:rsidR="00B3350A" w:rsidRPr="00732AB3">
        <w:rPr>
          <w:noProof/>
          <w:color w:val="000000"/>
          <w:sz w:val="20"/>
          <w:szCs w:val="20"/>
        </w:rPr>
        <w:t>81</w:t>
      </w:r>
      <w:r w:rsidR="00182FAC" w:rsidRPr="00732AB3">
        <w:rPr>
          <w:sz w:val="20"/>
          <w:szCs w:val="20"/>
        </w:rPr>
        <w:t>]</w:t>
      </w:r>
      <w:r w:rsidR="00182FAC" w:rsidRPr="00732AB3">
        <w:rPr>
          <w:rFonts w:hint="eastAsia"/>
          <w:sz w:val="20"/>
          <w:szCs w:val="20"/>
        </w:rPr>
        <w:t>.</w:t>
      </w:r>
      <w:r w:rsidR="00182FAC" w:rsidRPr="00732AB3">
        <w:rPr>
          <w:sz w:val="20"/>
          <w:szCs w:val="20"/>
        </w:rPr>
        <w:t xml:space="preserve"> (ISSN: 1545-0740).</w:t>
      </w:r>
      <w:r w:rsidR="00182FAC" w:rsidRPr="00732AB3">
        <w:rPr>
          <w:color w:val="0000FF"/>
          <w:sz w:val="20"/>
          <w:szCs w:val="20"/>
        </w:rPr>
        <w:t xml:space="preserve"> </w:t>
      </w:r>
      <w:hyperlink r:id="rId8" w:history="1">
        <w:r w:rsidR="00182FAC" w:rsidRPr="00732AB3">
          <w:rPr>
            <w:rStyle w:val="Hyperlink"/>
            <w:sz w:val="20"/>
            <w:szCs w:val="20"/>
          </w:rPr>
          <w:t>http://www.sciencepub.net/nature</w:t>
        </w:r>
      </w:hyperlink>
      <w:r w:rsidR="00182FAC" w:rsidRPr="00732AB3">
        <w:rPr>
          <w:sz w:val="20"/>
          <w:szCs w:val="20"/>
        </w:rPr>
        <w:t>.</w:t>
      </w:r>
      <w:r w:rsidR="00182FAC" w:rsidRPr="00732AB3">
        <w:rPr>
          <w:rFonts w:hint="eastAsia"/>
          <w:sz w:val="20"/>
          <w:szCs w:val="20"/>
        </w:rPr>
        <w:t xml:space="preserve"> </w:t>
      </w:r>
      <w:r w:rsidR="00132FF6" w:rsidRPr="00732AB3">
        <w:rPr>
          <w:rFonts w:hint="eastAsia"/>
          <w:sz w:val="20"/>
          <w:szCs w:val="20"/>
          <w:lang w:eastAsia="zh-CN"/>
        </w:rPr>
        <w:t>11</w:t>
      </w:r>
    </w:p>
    <w:p w:rsidR="00205AB6" w:rsidRPr="00732AB3" w:rsidRDefault="00205AB6" w:rsidP="00E71AB4">
      <w:pPr>
        <w:snapToGrid w:val="0"/>
        <w:jc w:val="both"/>
        <w:rPr>
          <w:sz w:val="20"/>
          <w:szCs w:val="20"/>
        </w:rPr>
      </w:pPr>
    </w:p>
    <w:p w:rsidR="003859D3" w:rsidRPr="00732AB3" w:rsidRDefault="003859D3" w:rsidP="00E71AB4">
      <w:pPr>
        <w:autoSpaceDE w:val="0"/>
        <w:autoSpaceDN w:val="0"/>
        <w:adjustRightInd w:val="0"/>
        <w:snapToGrid w:val="0"/>
        <w:jc w:val="both"/>
        <w:rPr>
          <w:sz w:val="20"/>
          <w:szCs w:val="20"/>
        </w:rPr>
      </w:pPr>
      <w:r w:rsidRPr="00732AB3">
        <w:rPr>
          <w:b/>
          <w:bCs/>
          <w:sz w:val="20"/>
          <w:szCs w:val="20"/>
        </w:rPr>
        <w:t>Key words</w:t>
      </w:r>
      <w:r w:rsidRPr="00732AB3">
        <w:rPr>
          <w:color w:val="000000"/>
          <w:sz w:val="20"/>
          <w:szCs w:val="20"/>
        </w:rPr>
        <w:t>:</w:t>
      </w:r>
      <w:r w:rsidRPr="00732AB3">
        <w:rPr>
          <w:b/>
          <w:bCs/>
          <w:color w:val="000000"/>
          <w:sz w:val="20"/>
          <w:szCs w:val="20"/>
        </w:rPr>
        <w:t xml:space="preserve"> </w:t>
      </w:r>
      <w:r w:rsidR="00F61864" w:rsidRPr="00732AB3">
        <w:rPr>
          <w:sz w:val="20"/>
          <w:szCs w:val="20"/>
        </w:rPr>
        <w:t>D-</w:t>
      </w:r>
      <w:proofErr w:type="spellStart"/>
      <w:r w:rsidR="00F61864" w:rsidRPr="00732AB3">
        <w:rPr>
          <w:sz w:val="20"/>
          <w:szCs w:val="20"/>
        </w:rPr>
        <w:t>dimer</w:t>
      </w:r>
      <w:proofErr w:type="spellEnd"/>
      <w:r w:rsidRPr="00732AB3">
        <w:rPr>
          <w:sz w:val="20"/>
          <w:szCs w:val="20"/>
        </w:rPr>
        <w:t xml:space="preserve">; </w:t>
      </w:r>
      <w:proofErr w:type="spellStart"/>
      <w:r w:rsidR="00F61864" w:rsidRPr="00732AB3">
        <w:rPr>
          <w:sz w:val="20"/>
          <w:szCs w:val="20"/>
        </w:rPr>
        <w:t>thrombogenicity</w:t>
      </w:r>
      <w:proofErr w:type="spellEnd"/>
      <w:r w:rsidRPr="00732AB3">
        <w:rPr>
          <w:sz w:val="20"/>
          <w:szCs w:val="20"/>
        </w:rPr>
        <w:t xml:space="preserve">; </w:t>
      </w:r>
      <w:proofErr w:type="spellStart"/>
      <w:r w:rsidR="00F61864" w:rsidRPr="00732AB3">
        <w:rPr>
          <w:sz w:val="20"/>
          <w:szCs w:val="20"/>
        </w:rPr>
        <w:t>radiofrequncy</w:t>
      </w:r>
      <w:proofErr w:type="spellEnd"/>
      <w:r w:rsidR="00F61864" w:rsidRPr="00732AB3">
        <w:rPr>
          <w:sz w:val="20"/>
          <w:szCs w:val="20"/>
        </w:rPr>
        <w:t xml:space="preserve"> </w:t>
      </w:r>
      <w:proofErr w:type="spellStart"/>
      <w:r w:rsidR="00F61864" w:rsidRPr="00732AB3">
        <w:rPr>
          <w:sz w:val="20"/>
          <w:szCs w:val="20"/>
        </w:rPr>
        <w:t>transcatheter</w:t>
      </w:r>
      <w:proofErr w:type="spellEnd"/>
      <w:r w:rsidR="00F61864" w:rsidRPr="00732AB3">
        <w:rPr>
          <w:sz w:val="20"/>
          <w:szCs w:val="20"/>
        </w:rPr>
        <w:t xml:space="preserve"> ablation</w:t>
      </w:r>
      <w:r w:rsidRPr="00732AB3">
        <w:rPr>
          <w:sz w:val="20"/>
          <w:szCs w:val="20"/>
        </w:rPr>
        <w:t xml:space="preserve">; </w:t>
      </w:r>
      <w:r w:rsidR="00F61864" w:rsidRPr="00732AB3">
        <w:rPr>
          <w:sz w:val="20"/>
          <w:szCs w:val="20"/>
        </w:rPr>
        <w:t>AVNRT</w:t>
      </w:r>
      <w:r w:rsidRPr="00732AB3">
        <w:rPr>
          <w:sz w:val="20"/>
          <w:szCs w:val="20"/>
        </w:rPr>
        <w:t>.</w:t>
      </w:r>
    </w:p>
    <w:p w:rsidR="00E71AB4" w:rsidRPr="00732AB3" w:rsidRDefault="00E71AB4" w:rsidP="00E71AB4">
      <w:pPr>
        <w:pStyle w:val="FR1"/>
        <w:snapToGrid w:val="0"/>
        <w:spacing w:line="240" w:lineRule="auto"/>
        <w:ind w:right="0"/>
        <w:jc w:val="both"/>
        <w:rPr>
          <w:rFonts w:ascii="Times New Roman" w:hAnsi="Times New Roman" w:cs="Times New Roman"/>
          <w:sz w:val="20"/>
          <w:szCs w:val="20"/>
        </w:rPr>
      </w:pPr>
    </w:p>
    <w:p w:rsidR="00E71AB4" w:rsidRPr="00732AB3" w:rsidRDefault="00E71AB4" w:rsidP="00E71AB4">
      <w:pPr>
        <w:pStyle w:val="FR1"/>
        <w:snapToGrid w:val="0"/>
        <w:spacing w:line="240" w:lineRule="auto"/>
        <w:ind w:right="0"/>
        <w:jc w:val="both"/>
        <w:rPr>
          <w:rFonts w:ascii="Times New Roman" w:hAnsi="Times New Roman" w:cs="Times New Roman"/>
          <w:sz w:val="20"/>
          <w:szCs w:val="20"/>
        </w:rPr>
        <w:sectPr w:rsidR="00E71AB4" w:rsidRPr="00732AB3" w:rsidSect="00B3350A">
          <w:headerReference w:type="default" r:id="rId9"/>
          <w:footerReference w:type="default" r:id="rId10"/>
          <w:type w:val="continuous"/>
          <w:pgSz w:w="12242" w:h="15842" w:code="1"/>
          <w:pgMar w:top="1440" w:right="1440" w:bottom="1440" w:left="1440" w:header="720" w:footer="720" w:gutter="0"/>
          <w:pgNumType w:start="73"/>
          <w:cols w:space="720"/>
          <w:docGrid w:linePitch="360"/>
        </w:sectPr>
      </w:pPr>
    </w:p>
    <w:p w:rsidR="00C1442C" w:rsidRPr="00732AB3" w:rsidRDefault="00205AB6" w:rsidP="00E71AB4">
      <w:pPr>
        <w:pStyle w:val="FR1"/>
        <w:snapToGrid w:val="0"/>
        <w:spacing w:line="240" w:lineRule="auto"/>
        <w:ind w:right="0"/>
        <w:jc w:val="both"/>
        <w:rPr>
          <w:rFonts w:ascii="Times New Roman" w:hAnsi="Times New Roman" w:cs="Times New Roman"/>
          <w:sz w:val="20"/>
          <w:szCs w:val="20"/>
        </w:rPr>
      </w:pPr>
      <w:r w:rsidRPr="00732AB3">
        <w:rPr>
          <w:rFonts w:ascii="Times New Roman" w:hAnsi="Times New Roman" w:cs="Times New Roman"/>
          <w:sz w:val="20"/>
          <w:szCs w:val="20"/>
        </w:rPr>
        <w:lastRenderedPageBreak/>
        <w:t xml:space="preserve">1. </w:t>
      </w:r>
      <w:r w:rsidR="00C1442C" w:rsidRPr="00732AB3">
        <w:rPr>
          <w:rFonts w:ascii="Times New Roman" w:hAnsi="Times New Roman" w:cs="Times New Roman"/>
          <w:sz w:val="20"/>
          <w:szCs w:val="20"/>
        </w:rPr>
        <w:t>Introduction:</w:t>
      </w:r>
    </w:p>
    <w:p w:rsidR="00C1442C" w:rsidRPr="00732AB3" w:rsidRDefault="00C1442C" w:rsidP="00E71AB4">
      <w:pPr>
        <w:snapToGrid w:val="0"/>
        <w:ind w:firstLine="425"/>
        <w:jc w:val="both"/>
        <w:rPr>
          <w:sz w:val="20"/>
          <w:szCs w:val="20"/>
        </w:rPr>
      </w:pPr>
      <w:r w:rsidRPr="00732AB3">
        <w:rPr>
          <w:sz w:val="20"/>
          <w:szCs w:val="20"/>
        </w:rPr>
        <w:t xml:space="preserve">The use of radiofrequency (RF) ablation has rapidly expanded over the past few years, and the method has become standard therapy for certain arrhythmias, mostly </w:t>
      </w:r>
      <w:proofErr w:type="spellStart"/>
      <w:r w:rsidRPr="00732AB3">
        <w:rPr>
          <w:sz w:val="20"/>
          <w:szCs w:val="20"/>
        </w:rPr>
        <w:t>supraventricular</w:t>
      </w:r>
      <w:proofErr w:type="spellEnd"/>
      <w:r w:rsidRPr="00732AB3">
        <w:rPr>
          <w:sz w:val="20"/>
          <w:szCs w:val="20"/>
        </w:rPr>
        <w:t xml:space="preserve"> </w:t>
      </w:r>
      <w:proofErr w:type="spellStart"/>
      <w:r w:rsidRPr="00732AB3">
        <w:rPr>
          <w:sz w:val="20"/>
          <w:szCs w:val="20"/>
        </w:rPr>
        <w:t>tachyarrhythmias</w:t>
      </w:r>
      <w:proofErr w:type="spellEnd"/>
      <w:r w:rsidRPr="00732AB3">
        <w:rPr>
          <w:sz w:val="20"/>
          <w:szCs w:val="20"/>
        </w:rPr>
        <w:t xml:space="preserve">. Potential </w:t>
      </w:r>
      <w:proofErr w:type="spellStart"/>
      <w:r w:rsidRPr="00732AB3">
        <w:rPr>
          <w:sz w:val="20"/>
          <w:szCs w:val="20"/>
        </w:rPr>
        <w:t>thrombogenicity</w:t>
      </w:r>
      <w:proofErr w:type="spellEnd"/>
      <w:r w:rsidRPr="00732AB3">
        <w:rPr>
          <w:sz w:val="20"/>
          <w:szCs w:val="20"/>
        </w:rPr>
        <w:t xml:space="preserve"> of RF lesions has remained an issue over the years because of </w:t>
      </w:r>
      <w:proofErr w:type="spellStart"/>
      <w:r w:rsidRPr="00732AB3">
        <w:rPr>
          <w:sz w:val="20"/>
          <w:szCs w:val="20"/>
        </w:rPr>
        <w:t>echocardiographic</w:t>
      </w:r>
      <w:proofErr w:type="spellEnd"/>
      <w:r w:rsidRPr="00732AB3">
        <w:rPr>
          <w:sz w:val="20"/>
          <w:szCs w:val="20"/>
        </w:rPr>
        <w:t xml:space="preserve"> observations of </w:t>
      </w:r>
      <w:proofErr w:type="spellStart"/>
      <w:r w:rsidRPr="00732AB3">
        <w:rPr>
          <w:sz w:val="20"/>
          <w:szCs w:val="20"/>
        </w:rPr>
        <w:t>endocardiac</w:t>
      </w:r>
      <w:proofErr w:type="spellEnd"/>
      <w:r w:rsidRPr="00732AB3">
        <w:rPr>
          <w:sz w:val="20"/>
          <w:szCs w:val="20"/>
        </w:rPr>
        <w:t xml:space="preserve"> thrombi and reports of clinical </w:t>
      </w:r>
      <w:proofErr w:type="spellStart"/>
      <w:r w:rsidRPr="00732AB3">
        <w:rPr>
          <w:sz w:val="20"/>
          <w:szCs w:val="20"/>
        </w:rPr>
        <w:t>thromboembolic</w:t>
      </w:r>
      <w:proofErr w:type="spellEnd"/>
      <w:r w:rsidRPr="00732AB3">
        <w:rPr>
          <w:sz w:val="20"/>
          <w:szCs w:val="20"/>
        </w:rPr>
        <w:t xml:space="preserve"> events complicating the procedure (</w:t>
      </w:r>
      <w:proofErr w:type="spellStart"/>
      <w:r w:rsidRPr="00732AB3">
        <w:rPr>
          <w:b/>
          <w:bCs/>
          <w:i/>
          <w:iCs/>
          <w:sz w:val="20"/>
          <w:szCs w:val="20"/>
        </w:rPr>
        <w:t>Manolis</w:t>
      </w:r>
      <w:proofErr w:type="spellEnd"/>
      <w:r w:rsidRPr="00732AB3">
        <w:rPr>
          <w:b/>
          <w:bCs/>
          <w:i/>
          <w:iCs/>
          <w:sz w:val="20"/>
          <w:szCs w:val="20"/>
        </w:rPr>
        <w:t xml:space="preserve"> et al</w:t>
      </w:r>
      <w:r w:rsidRPr="00732AB3">
        <w:rPr>
          <w:sz w:val="20"/>
          <w:szCs w:val="20"/>
        </w:rPr>
        <w:t>.</w:t>
      </w:r>
      <w:r w:rsidRPr="00732AB3">
        <w:rPr>
          <w:b/>
          <w:bCs/>
          <w:i/>
          <w:iCs/>
          <w:sz w:val="20"/>
          <w:szCs w:val="20"/>
        </w:rPr>
        <w:t xml:space="preserve">, </w:t>
      </w:r>
      <w:r w:rsidR="009C6E9B" w:rsidRPr="00732AB3">
        <w:rPr>
          <w:b/>
          <w:bCs/>
          <w:i/>
          <w:iCs/>
          <w:sz w:val="20"/>
          <w:szCs w:val="20"/>
        </w:rPr>
        <w:t>1996</w:t>
      </w:r>
      <w:r w:rsidRPr="00732AB3">
        <w:rPr>
          <w:sz w:val="20"/>
          <w:szCs w:val="20"/>
        </w:rPr>
        <w:t xml:space="preserve">). However, there have been no systematic efforts to study the </w:t>
      </w:r>
      <w:proofErr w:type="spellStart"/>
      <w:r w:rsidRPr="00732AB3">
        <w:rPr>
          <w:sz w:val="20"/>
          <w:szCs w:val="20"/>
        </w:rPr>
        <w:t>thrombogenic</w:t>
      </w:r>
      <w:proofErr w:type="spellEnd"/>
      <w:r w:rsidRPr="00732AB3">
        <w:rPr>
          <w:sz w:val="20"/>
          <w:szCs w:val="20"/>
        </w:rPr>
        <w:t xml:space="preserve"> potential of these </w:t>
      </w:r>
      <w:proofErr w:type="spellStart"/>
      <w:r w:rsidRPr="00732AB3">
        <w:rPr>
          <w:sz w:val="20"/>
          <w:szCs w:val="20"/>
        </w:rPr>
        <w:t>endocardial</w:t>
      </w:r>
      <w:proofErr w:type="spellEnd"/>
      <w:r w:rsidRPr="00732AB3">
        <w:rPr>
          <w:sz w:val="20"/>
          <w:szCs w:val="20"/>
        </w:rPr>
        <w:t xml:space="preserve"> lesions, and recommendations are lacking regarding antithrombotic or anticoagulant therapy during or after </w:t>
      </w:r>
      <w:r w:rsidRPr="00732AB3">
        <w:rPr>
          <w:sz w:val="20"/>
          <w:szCs w:val="20"/>
        </w:rPr>
        <w:lastRenderedPageBreak/>
        <w:t xml:space="preserve">the procedure. Information regarding activation of the coagulation and </w:t>
      </w:r>
      <w:proofErr w:type="spellStart"/>
      <w:r w:rsidRPr="00732AB3">
        <w:rPr>
          <w:sz w:val="20"/>
          <w:szCs w:val="20"/>
        </w:rPr>
        <w:t>fibrinolytic</w:t>
      </w:r>
      <w:proofErr w:type="spellEnd"/>
      <w:r w:rsidRPr="00732AB3">
        <w:rPr>
          <w:sz w:val="20"/>
          <w:szCs w:val="20"/>
        </w:rPr>
        <w:t xml:space="preserve"> systems can be obtained by measurement of a biochemical marker such as D-</w:t>
      </w:r>
      <w:proofErr w:type="spellStart"/>
      <w:r w:rsidRPr="00732AB3">
        <w:rPr>
          <w:sz w:val="20"/>
          <w:szCs w:val="20"/>
        </w:rPr>
        <w:t>dimer</w:t>
      </w:r>
      <w:proofErr w:type="spellEnd"/>
      <w:r w:rsidRPr="00732AB3">
        <w:rPr>
          <w:sz w:val="20"/>
          <w:szCs w:val="20"/>
        </w:rPr>
        <w:t xml:space="preserve">, a product of fibrin degradation that is mediated by </w:t>
      </w:r>
      <w:proofErr w:type="spellStart"/>
      <w:r w:rsidRPr="00732AB3">
        <w:rPr>
          <w:sz w:val="20"/>
          <w:szCs w:val="20"/>
        </w:rPr>
        <w:t>plasmin</w:t>
      </w:r>
      <w:proofErr w:type="spellEnd"/>
      <w:r w:rsidRPr="00732AB3">
        <w:rPr>
          <w:sz w:val="20"/>
          <w:szCs w:val="20"/>
        </w:rPr>
        <w:t xml:space="preserve">, which provides an index of thrombus formation and reactive </w:t>
      </w:r>
      <w:proofErr w:type="spellStart"/>
      <w:r w:rsidRPr="00732AB3">
        <w:rPr>
          <w:sz w:val="20"/>
          <w:szCs w:val="20"/>
        </w:rPr>
        <w:t>fibrinolysis</w:t>
      </w:r>
      <w:proofErr w:type="spellEnd"/>
      <w:r w:rsidRPr="00732AB3">
        <w:rPr>
          <w:sz w:val="20"/>
          <w:szCs w:val="20"/>
        </w:rPr>
        <w:t xml:space="preserve"> (</w:t>
      </w:r>
      <w:proofErr w:type="spellStart"/>
      <w:r w:rsidRPr="00732AB3">
        <w:rPr>
          <w:b/>
          <w:bCs/>
          <w:i/>
          <w:iCs/>
          <w:sz w:val="20"/>
          <w:szCs w:val="20"/>
        </w:rPr>
        <w:t>Manolis</w:t>
      </w:r>
      <w:proofErr w:type="spellEnd"/>
      <w:r w:rsidRPr="00732AB3">
        <w:rPr>
          <w:b/>
          <w:bCs/>
          <w:i/>
          <w:iCs/>
          <w:sz w:val="20"/>
          <w:szCs w:val="20"/>
        </w:rPr>
        <w:t xml:space="preserve"> et al</w:t>
      </w:r>
      <w:r w:rsidRPr="00732AB3">
        <w:rPr>
          <w:sz w:val="20"/>
          <w:szCs w:val="20"/>
        </w:rPr>
        <w:t>.</w:t>
      </w:r>
      <w:r w:rsidRPr="00732AB3">
        <w:rPr>
          <w:b/>
          <w:bCs/>
          <w:i/>
          <w:iCs/>
          <w:sz w:val="20"/>
          <w:szCs w:val="20"/>
        </w:rPr>
        <w:t xml:space="preserve">, </w:t>
      </w:r>
      <w:r w:rsidR="009C6E9B" w:rsidRPr="00732AB3">
        <w:rPr>
          <w:b/>
          <w:bCs/>
          <w:i/>
          <w:iCs/>
          <w:sz w:val="20"/>
          <w:szCs w:val="20"/>
        </w:rPr>
        <w:t>1996</w:t>
      </w:r>
      <w:r w:rsidRPr="00732AB3">
        <w:rPr>
          <w:sz w:val="20"/>
          <w:szCs w:val="20"/>
        </w:rPr>
        <w:t>).</w:t>
      </w:r>
    </w:p>
    <w:p w:rsidR="00C1442C" w:rsidRPr="00732AB3" w:rsidRDefault="00C1442C" w:rsidP="00E71AB4">
      <w:pPr>
        <w:snapToGrid w:val="0"/>
        <w:ind w:firstLine="425"/>
        <w:jc w:val="both"/>
        <w:rPr>
          <w:sz w:val="20"/>
          <w:szCs w:val="20"/>
        </w:rPr>
      </w:pPr>
      <w:r w:rsidRPr="00732AB3">
        <w:rPr>
          <w:sz w:val="20"/>
          <w:szCs w:val="20"/>
        </w:rPr>
        <w:t xml:space="preserve">A number of </w:t>
      </w:r>
      <w:proofErr w:type="spellStart"/>
      <w:r w:rsidRPr="00732AB3">
        <w:rPr>
          <w:sz w:val="20"/>
          <w:szCs w:val="20"/>
        </w:rPr>
        <w:t>thromboembolic</w:t>
      </w:r>
      <w:proofErr w:type="spellEnd"/>
      <w:r w:rsidRPr="00732AB3">
        <w:rPr>
          <w:sz w:val="20"/>
          <w:szCs w:val="20"/>
        </w:rPr>
        <w:t xml:space="preserve"> complications has been reported in association with radiofrequency ablation (RF-A). Whereas systemic </w:t>
      </w:r>
      <w:proofErr w:type="spellStart"/>
      <w:r w:rsidRPr="00732AB3">
        <w:rPr>
          <w:sz w:val="20"/>
          <w:szCs w:val="20"/>
        </w:rPr>
        <w:t>thromboembolic</w:t>
      </w:r>
      <w:proofErr w:type="spellEnd"/>
      <w:r w:rsidRPr="00732AB3">
        <w:rPr>
          <w:sz w:val="20"/>
          <w:szCs w:val="20"/>
        </w:rPr>
        <w:t xml:space="preserve"> complications such as stroke have been of concern, there are increasing numbers of recent reports of both fatal and non-fatal pulmonary embolism. The factors that predispose to these risks have not been elucidated </w:t>
      </w:r>
      <w:r w:rsidRPr="00732AB3">
        <w:rPr>
          <w:sz w:val="20"/>
          <w:szCs w:val="20"/>
        </w:rPr>
        <w:lastRenderedPageBreak/>
        <w:t xml:space="preserve">and thus strategies to administer anticoagulation to the subgroup of patients at greatest risk have not been devised. The empirical strategy that is typically employed to minimize </w:t>
      </w:r>
      <w:proofErr w:type="spellStart"/>
      <w:r w:rsidRPr="00732AB3">
        <w:rPr>
          <w:sz w:val="20"/>
          <w:szCs w:val="20"/>
        </w:rPr>
        <w:t>thromboembolic</w:t>
      </w:r>
      <w:proofErr w:type="spellEnd"/>
      <w:r w:rsidRPr="00732AB3">
        <w:rPr>
          <w:sz w:val="20"/>
          <w:szCs w:val="20"/>
        </w:rPr>
        <w:t xml:space="preserve"> complications may entail heparin and aspirin for left-sided ablations, and aspirin alone for right sided ablations, which may sub-optimally prevent a potential worst-case scenario of fatal massive pulmonary embolism (</w:t>
      </w:r>
      <w:r w:rsidRPr="00732AB3">
        <w:rPr>
          <w:b/>
          <w:bCs/>
          <w:i/>
          <w:iCs/>
          <w:sz w:val="20"/>
          <w:szCs w:val="20"/>
        </w:rPr>
        <w:t>Lee et al.,2001</w:t>
      </w:r>
      <w:r w:rsidRPr="00732AB3">
        <w:rPr>
          <w:sz w:val="20"/>
          <w:szCs w:val="20"/>
        </w:rPr>
        <w:t xml:space="preserve">). The potential mechanisms of </w:t>
      </w:r>
      <w:proofErr w:type="spellStart"/>
      <w:r w:rsidRPr="00732AB3">
        <w:rPr>
          <w:sz w:val="20"/>
          <w:szCs w:val="20"/>
        </w:rPr>
        <w:t>thrombogenesis</w:t>
      </w:r>
      <w:proofErr w:type="spellEnd"/>
      <w:r w:rsidRPr="00732AB3">
        <w:rPr>
          <w:sz w:val="20"/>
          <w:szCs w:val="20"/>
        </w:rPr>
        <w:t xml:space="preserve"> during ablation procedures are multiple and include endothelial disruption, coagulation necrosis, electrical injury, mechanical damage in the vessel wall, and heating of circulating blood elements by radiofrequency energy. The above mechanisms can cause activation of the cascade of events that ultimately results in thrombin generation and platelet activation (</w:t>
      </w:r>
      <w:r w:rsidRPr="00732AB3">
        <w:rPr>
          <w:b/>
          <w:bCs/>
          <w:i/>
          <w:iCs/>
          <w:sz w:val="20"/>
          <w:szCs w:val="20"/>
        </w:rPr>
        <w:t>Lee et al.</w:t>
      </w:r>
      <w:r w:rsidR="008410ED" w:rsidRPr="00732AB3">
        <w:rPr>
          <w:b/>
          <w:bCs/>
          <w:i/>
          <w:iCs/>
          <w:sz w:val="20"/>
          <w:szCs w:val="20"/>
        </w:rPr>
        <w:t>, 2001</w:t>
      </w:r>
      <w:r w:rsidRPr="00732AB3">
        <w:rPr>
          <w:sz w:val="20"/>
          <w:szCs w:val="20"/>
        </w:rPr>
        <w:t>).</w:t>
      </w:r>
    </w:p>
    <w:p w:rsidR="00C1442C" w:rsidRPr="00732AB3" w:rsidRDefault="00C1442C" w:rsidP="00E71AB4">
      <w:pPr>
        <w:snapToGrid w:val="0"/>
        <w:ind w:firstLine="425"/>
        <w:jc w:val="both"/>
        <w:rPr>
          <w:sz w:val="20"/>
          <w:szCs w:val="20"/>
        </w:rPr>
      </w:pPr>
      <w:r w:rsidRPr="00732AB3">
        <w:rPr>
          <w:sz w:val="20"/>
          <w:szCs w:val="20"/>
        </w:rPr>
        <w:t xml:space="preserve">The incidence of </w:t>
      </w:r>
      <w:proofErr w:type="spellStart"/>
      <w:r w:rsidRPr="00732AB3">
        <w:rPr>
          <w:sz w:val="20"/>
          <w:szCs w:val="20"/>
        </w:rPr>
        <w:t>thromboembolic</w:t>
      </w:r>
      <w:proofErr w:type="spellEnd"/>
      <w:r w:rsidRPr="00732AB3">
        <w:rPr>
          <w:sz w:val="20"/>
          <w:szCs w:val="20"/>
        </w:rPr>
        <w:t xml:space="preserve"> complications of RF-A is </w:t>
      </w:r>
      <w:proofErr w:type="gramStart"/>
      <w:r w:rsidRPr="00732AB3">
        <w:rPr>
          <w:sz w:val="20"/>
          <w:szCs w:val="20"/>
        </w:rPr>
        <w:t>between 0.6% to 1.3%</w:t>
      </w:r>
      <w:proofErr w:type="gramEnd"/>
      <w:r w:rsidRPr="00732AB3">
        <w:rPr>
          <w:sz w:val="20"/>
          <w:szCs w:val="20"/>
        </w:rPr>
        <w:t xml:space="preserve">. </w:t>
      </w:r>
      <w:proofErr w:type="spellStart"/>
      <w:r w:rsidRPr="00732AB3">
        <w:rPr>
          <w:sz w:val="20"/>
          <w:szCs w:val="20"/>
        </w:rPr>
        <w:t>Thrombogenesis</w:t>
      </w:r>
      <w:proofErr w:type="spellEnd"/>
      <w:r w:rsidRPr="00732AB3">
        <w:rPr>
          <w:sz w:val="20"/>
          <w:szCs w:val="20"/>
        </w:rPr>
        <w:t xml:space="preserve"> provoked by RF-A has been considered to be caused by </w:t>
      </w:r>
      <w:proofErr w:type="spellStart"/>
      <w:r w:rsidRPr="00732AB3">
        <w:rPr>
          <w:sz w:val="20"/>
          <w:szCs w:val="20"/>
        </w:rPr>
        <w:t>hemostasis</w:t>
      </w:r>
      <w:proofErr w:type="spellEnd"/>
      <w:r w:rsidRPr="00732AB3">
        <w:rPr>
          <w:sz w:val="20"/>
          <w:szCs w:val="20"/>
        </w:rPr>
        <w:t xml:space="preserve"> from the placement of the intravascular catheters, and that it disappears immediately after removal of the catheters and introducer sheaths (</w:t>
      </w:r>
      <w:proofErr w:type="spellStart"/>
      <w:r w:rsidRPr="00732AB3">
        <w:rPr>
          <w:b/>
          <w:bCs/>
          <w:i/>
          <w:iCs/>
          <w:sz w:val="20"/>
          <w:szCs w:val="20"/>
        </w:rPr>
        <w:t>Tetsue</w:t>
      </w:r>
      <w:proofErr w:type="spellEnd"/>
      <w:r w:rsidRPr="00732AB3">
        <w:rPr>
          <w:b/>
          <w:bCs/>
          <w:i/>
          <w:iCs/>
          <w:sz w:val="20"/>
          <w:szCs w:val="20"/>
        </w:rPr>
        <w:t xml:space="preserve"> et al., 2002</w:t>
      </w:r>
      <w:r w:rsidRPr="00732AB3">
        <w:rPr>
          <w:sz w:val="20"/>
          <w:szCs w:val="20"/>
        </w:rPr>
        <w:t>).</w:t>
      </w:r>
    </w:p>
    <w:p w:rsidR="00C1442C" w:rsidRPr="00732AB3" w:rsidRDefault="00C1442C" w:rsidP="00E71AB4">
      <w:pPr>
        <w:snapToGrid w:val="0"/>
        <w:ind w:firstLine="425"/>
        <w:jc w:val="both"/>
        <w:rPr>
          <w:sz w:val="20"/>
          <w:szCs w:val="20"/>
        </w:rPr>
      </w:pPr>
      <w:r w:rsidRPr="00732AB3">
        <w:rPr>
          <w:sz w:val="20"/>
          <w:szCs w:val="20"/>
        </w:rPr>
        <w:t xml:space="preserve">However, the </w:t>
      </w:r>
      <w:proofErr w:type="spellStart"/>
      <w:r w:rsidRPr="00732AB3">
        <w:rPr>
          <w:sz w:val="20"/>
          <w:szCs w:val="20"/>
        </w:rPr>
        <w:t>thrombogenesis</w:t>
      </w:r>
      <w:proofErr w:type="spellEnd"/>
      <w:r w:rsidRPr="00732AB3">
        <w:rPr>
          <w:sz w:val="20"/>
          <w:szCs w:val="20"/>
        </w:rPr>
        <w:t xml:space="preserve"> has 2 phases: an acute phase during the procedure, and a delayed phase that peaked at 3 days after the procedure. The delayed phase of </w:t>
      </w:r>
      <w:proofErr w:type="spellStart"/>
      <w:r w:rsidRPr="00732AB3">
        <w:rPr>
          <w:sz w:val="20"/>
          <w:szCs w:val="20"/>
        </w:rPr>
        <w:t>thrombogenesis</w:t>
      </w:r>
      <w:proofErr w:type="spellEnd"/>
      <w:r w:rsidRPr="00732AB3">
        <w:rPr>
          <w:sz w:val="20"/>
          <w:szCs w:val="20"/>
        </w:rPr>
        <w:t xml:space="preserve"> is provoked by endothelial damage caused by application of the RF current (</w:t>
      </w:r>
      <w:proofErr w:type="spellStart"/>
      <w:r w:rsidRPr="00732AB3">
        <w:rPr>
          <w:b/>
          <w:bCs/>
          <w:i/>
          <w:iCs/>
          <w:sz w:val="20"/>
          <w:szCs w:val="20"/>
        </w:rPr>
        <w:t>Tetsue</w:t>
      </w:r>
      <w:proofErr w:type="spellEnd"/>
      <w:r w:rsidRPr="00732AB3">
        <w:rPr>
          <w:b/>
          <w:bCs/>
          <w:i/>
          <w:iCs/>
          <w:sz w:val="20"/>
          <w:szCs w:val="20"/>
        </w:rPr>
        <w:t xml:space="preserve"> et al., 2002</w:t>
      </w:r>
      <w:r w:rsidRPr="00732AB3">
        <w:rPr>
          <w:sz w:val="20"/>
          <w:szCs w:val="20"/>
        </w:rPr>
        <w:t>).</w:t>
      </w:r>
    </w:p>
    <w:p w:rsidR="00C1442C" w:rsidRPr="00732AB3" w:rsidRDefault="00C1442C" w:rsidP="00E71AB4">
      <w:pPr>
        <w:snapToGrid w:val="0"/>
        <w:ind w:firstLine="425"/>
        <w:jc w:val="both"/>
        <w:rPr>
          <w:sz w:val="20"/>
          <w:szCs w:val="20"/>
        </w:rPr>
      </w:pPr>
      <w:r w:rsidRPr="00732AB3">
        <w:rPr>
          <w:sz w:val="20"/>
          <w:szCs w:val="20"/>
        </w:rPr>
        <w:t xml:space="preserve">Ten percent incidence of left </w:t>
      </w:r>
      <w:proofErr w:type="spellStart"/>
      <w:r w:rsidRPr="00732AB3">
        <w:rPr>
          <w:sz w:val="20"/>
          <w:szCs w:val="20"/>
        </w:rPr>
        <w:t>atrial</w:t>
      </w:r>
      <w:proofErr w:type="spellEnd"/>
      <w:r w:rsidRPr="00732AB3">
        <w:rPr>
          <w:sz w:val="20"/>
          <w:szCs w:val="20"/>
        </w:rPr>
        <w:t xml:space="preserve"> (LA) thrombus formation has been detected using </w:t>
      </w:r>
      <w:proofErr w:type="spellStart"/>
      <w:r w:rsidRPr="00732AB3">
        <w:rPr>
          <w:sz w:val="20"/>
          <w:szCs w:val="20"/>
        </w:rPr>
        <w:t>intracardiac</w:t>
      </w:r>
      <w:proofErr w:type="spellEnd"/>
      <w:r w:rsidRPr="00732AB3">
        <w:rPr>
          <w:sz w:val="20"/>
          <w:szCs w:val="20"/>
        </w:rPr>
        <w:t xml:space="preserve"> echocardiography (ICE) imaging monitoring during LA ablation (</w:t>
      </w:r>
      <w:proofErr w:type="spellStart"/>
      <w:r w:rsidRPr="00732AB3">
        <w:rPr>
          <w:b/>
          <w:bCs/>
          <w:i/>
          <w:iCs/>
          <w:sz w:val="20"/>
          <w:szCs w:val="20"/>
        </w:rPr>
        <w:t>Jian</w:t>
      </w:r>
      <w:proofErr w:type="spellEnd"/>
      <w:r w:rsidRPr="00732AB3">
        <w:rPr>
          <w:b/>
          <w:bCs/>
          <w:i/>
          <w:iCs/>
          <w:sz w:val="20"/>
          <w:szCs w:val="20"/>
        </w:rPr>
        <w:t>-Fang et al., 2005</w:t>
      </w:r>
      <w:r w:rsidRPr="00732AB3">
        <w:rPr>
          <w:sz w:val="20"/>
          <w:szCs w:val="20"/>
        </w:rPr>
        <w:t>)</w:t>
      </w:r>
    </w:p>
    <w:p w:rsidR="00C1442C" w:rsidRPr="00732AB3" w:rsidRDefault="00C1442C" w:rsidP="00E71AB4">
      <w:pPr>
        <w:snapToGrid w:val="0"/>
        <w:ind w:firstLine="425"/>
        <w:jc w:val="both"/>
        <w:rPr>
          <w:sz w:val="20"/>
          <w:szCs w:val="20"/>
          <w:vertAlign w:val="subscript"/>
        </w:rPr>
      </w:pPr>
      <w:r w:rsidRPr="00732AB3">
        <w:rPr>
          <w:sz w:val="20"/>
          <w:szCs w:val="20"/>
        </w:rPr>
        <w:t xml:space="preserve">ICE–diagnosed spontaneous echo contrast (SEC) before </w:t>
      </w:r>
      <w:proofErr w:type="spellStart"/>
      <w:r w:rsidRPr="00732AB3">
        <w:rPr>
          <w:sz w:val="20"/>
          <w:szCs w:val="20"/>
        </w:rPr>
        <w:t>transseptal</w:t>
      </w:r>
      <w:proofErr w:type="spellEnd"/>
      <w:r w:rsidRPr="00732AB3">
        <w:rPr>
          <w:sz w:val="20"/>
          <w:szCs w:val="20"/>
        </w:rPr>
        <w:t xml:space="preserve"> catheterization identifies an increased risk of LA thrombus. Increased intensity of heparin anticoagulation (activated clotting time &gt; 300 second) during LA ablation for AF may prevent LA thrombus formation especially in patient with SEC (</w:t>
      </w:r>
      <w:proofErr w:type="spellStart"/>
      <w:r w:rsidRPr="00732AB3">
        <w:rPr>
          <w:b/>
          <w:bCs/>
          <w:i/>
          <w:iCs/>
          <w:sz w:val="20"/>
          <w:szCs w:val="20"/>
        </w:rPr>
        <w:t>Jian</w:t>
      </w:r>
      <w:proofErr w:type="spellEnd"/>
      <w:r w:rsidRPr="00732AB3">
        <w:rPr>
          <w:b/>
          <w:bCs/>
          <w:i/>
          <w:iCs/>
          <w:sz w:val="20"/>
          <w:szCs w:val="20"/>
        </w:rPr>
        <w:t>-Fang et al., 2005</w:t>
      </w:r>
      <w:r w:rsidRPr="00732AB3">
        <w:rPr>
          <w:sz w:val="20"/>
          <w:szCs w:val="20"/>
        </w:rPr>
        <w:t>)</w:t>
      </w:r>
    </w:p>
    <w:p w:rsidR="00C1442C" w:rsidRPr="00732AB3" w:rsidRDefault="00C1442C" w:rsidP="00E71AB4">
      <w:pPr>
        <w:snapToGrid w:val="0"/>
        <w:jc w:val="both"/>
        <w:rPr>
          <w:sz w:val="20"/>
          <w:szCs w:val="20"/>
        </w:rPr>
      </w:pPr>
      <w:r w:rsidRPr="00732AB3">
        <w:rPr>
          <w:b/>
          <w:bCs/>
          <w:sz w:val="20"/>
          <w:szCs w:val="20"/>
        </w:rPr>
        <w:t xml:space="preserve">Aim </w:t>
      </w:r>
      <w:r w:rsidR="003724C4" w:rsidRPr="00732AB3">
        <w:rPr>
          <w:b/>
          <w:bCs/>
          <w:sz w:val="20"/>
          <w:szCs w:val="20"/>
        </w:rPr>
        <w:t>of</w:t>
      </w:r>
      <w:r w:rsidRPr="00732AB3">
        <w:rPr>
          <w:b/>
          <w:bCs/>
          <w:sz w:val="20"/>
          <w:szCs w:val="20"/>
        </w:rPr>
        <w:t xml:space="preserve"> </w:t>
      </w:r>
      <w:r w:rsidR="003724C4" w:rsidRPr="00732AB3">
        <w:rPr>
          <w:b/>
          <w:bCs/>
          <w:sz w:val="20"/>
          <w:szCs w:val="20"/>
        </w:rPr>
        <w:t>the</w:t>
      </w:r>
      <w:r w:rsidRPr="00732AB3">
        <w:rPr>
          <w:b/>
          <w:bCs/>
          <w:sz w:val="20"/>
          <w:szCs w:val="20"/>
        </w:rPr>
        <w:t xml:space="preserve"> Work:</w:t>
      </w:r>
    </w:p>
    <w:p w:rsidR="00C1442C" w:rsidRPr="00732AB3" w:rsidRDefault="00C1442C" w:rsidP="00E71AB4">
      <w:pPr>
        <w:pStyle w:val="FR1"/>
        <w:tabs>
          <w:tab w:val="left" w:pos="2151"/>
        </w:tabs>
        <w:snapToGrid w:val="0"/>
        <w:spacing w:line="240" w:lineRule="auto"/>
        <w:ind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 xml:space="preserve">The aim of this study is to determine the independent and incremental </w:t>
      </w:r>
      <w:proofErr w:type="spellStart"/>
      <w:r w:rsidRPr="00732AB3">
        <w:rPr>
          <w:rFonts w:ascii="Times New Roman" w:hAnsi="Times New Roman" w:cs="Times New Roman"/>
          <w:b w:val="0"/>
          <w:bCs w:val="0"/>
          <w:sz w:val="20"/>
          <w:szCs w:val="20"/>
        </w:rPr>
        <w:t>procoagulant</w:t>
      </w:r>
      <w:proofErr w:type="spellEnd"/>
      <w:r w:rsidRPr="00732AB3">
        <w:rPr>
          <w:rFonts w:ascii="Times New Roman" w:hAnsi="Times New Roman" w:cs="Times New Roman"/>
          <w:b w:val="0"/>
          <w:bCs w:val="0"/>
          <w:sz w:val="20"/>
          <w:szCs w:val="20"/>
        </w:rPr>
        <w:t xml:space="preserve"> effect of RF ablation by assessing biochemical marker of </w:t>
      </w:r>
      <w:proofErr w:type="spellStart"/>
      <w:r w:rsidRPr="00732AB3">
        <w:rPr>
          <w:rFonts w:ascii="Times New Roman" w:hAnsi="Times New Roman" w:cs="Times New Roman"/>
          <w:b w:val="0"/>
          <w:bCs w:val="0"/>
          <w:sz w:val="20"/>
          <w:szCs w:val="20"/>
        </w:rPr>
        <w:t>thrombogenicity</w:t>
      </w:r>
      <w:proofErr w:type="spellEnd"/>
      <w:r w:rsidRPr="00732AB3">
        <w:rPr>
          <w:rFonts w:ascii="Times New Roman" w:hAnsi="Times New Roman" w:cs="Times New Roman"/>
          <w:b w:val="0"/>
          <w:bCs w:val="0"/>
          <w:sz w:val="20"/>
          <w:szCs w:val="20"/>
        </w:rPr>
        <w:t xml:space="preserve">. The biochemical markers used in this study are direct measures </w:t>
      </w:r>
      <w:r w:rsidR="003724C4" w:rsidRPr="00732AB3">
        <w:rPr>
          <w:rFonts w:ascii="Times New Roman" w:hAnsi="Times New Roman" w:cs="Times New Roman"/>
          <w:b w:val="0"/>
          <w:bCs w:val="0"/>
          <w:sz w:val="20"/>
          <w:szCs w:val="20"/>
        </w:rPr>
        <w:t xml:space="preserve">of </w:t>
      </w:r>
      <w:proofErr w:type="spellStart"/>
      <w:r w:rsidR="003724C4" w:rsidRPr="00732AB3">
        <w:rPr>
          <w:rFonts w:ascii="Times New Roman" w:hAnsi="Times New Roman" w:cs="Times New Roman"/>
          <w:b w:val="0"/>
          <w:bCs w:val="0"/>
          <w:sz w:val="20"/>
          <w:szCs w:val="20"/>
        </w:rPr>
        <w:t>fibrinolysis</w:t>
      </w:r>
      <w:proofErr w:type="spellEnd"/>
      <w:r w:rsidRPr="00732AB3">
        <w:rPr>
          <w:rFonts w:ascii="Times New Roman" w:hAnsi="Times New Roman" w:cs="Times New Roman"/>
          <w:b w:val="0"/>
          <w:bCs w:val="0"/>
          <w:sz w:val="20"/>
          <w:szCs w:val="20"/>
        </w:rPr>
        <w:t xml:space="preserve"> (d-</w:t>
      </w:r>
      <w:proofErr w:type="spellStart"/>
      <w:r w:rsidRPr="00732AB3">
        <w:rPr>
          <w:rFonts w:ascii="Times New Roman" w:hAnsi="Times New Roman" w:cs="Times New Roman"/>
          <w:b w:val="0"/>
          <w:bCs w:val="0"/>
          <w:sz w:val="20"/>
          <w:szCs w:val="20"/>
        </w:rPr>
        <w:t>dimer</w:t>
      </w:r>
      <w:proofErr w:type="spellEnd"/>
      <w:r w:rsidRPr="00732AB3">
        <w:rPr>
          <w:rFonts w:ascii="Times New Roman" w:hAnsi="Times New Roman" w:cs="Times New Roman"/>
          <w:b w:val="0"/>
          <w:bCs w:val="0"/>
          <w:sz w:val="20"/>
          <w:szCs w:val="20"/>
        </w:rPr>
        <w:t>, DD).</w:t>
      </w:r>
    </w:p>
    <w:p w:rsidR="00C1442C" w:rsidRPr="00732AB3" w:rsidRDefault="00C1442C" w:rsidP="00E71AB4">
      <w:pPr>
        <w:snapToGrid w:val="0"/>
        <w:jc w:val="both"/>
        <w:rPr>
          <w:sz w:val="20"/>
          <w:szCs w:val="20"/>
        </w:rPr>
      </w:pPr>
    </w:p>
    <w:p w:rsidR="00C1442C" w:rsidRPr="00732AB3" w:rsidRDefault="00C1442C" w:rsidP="00E71AB4">
      <w:pPr>
        <w:snapToGrid w:val="0"/>
        <w:jc w:val="both"/>
        <w:rPr>
          <w:b/>
          <w:bCs/>
          <w:sz w:val="20"/>
          <w:szCs w:val="20"/>
        </w:rPr>
      </w:pPr>
      <w:r w:rsidRPr="00732AB3">
        <w:rPr>
          <w:b/>
          <w:bCs/>
          <w:sz w:val="20"/>
          <w:szCs w:val="20"/>
        </w:rPr>
        <w:t>2. Patients and Methods</w:t>
      </w:r>
    </w:p>
    <w:p w:rsidR="00C1442C" w:rsidRPr="00732AB3" w:rsidRDefault="00C1442C" w:rsidP="00E71AB4">
      <w:pPr>
        <w:pStyle w:val="FR1"/>
        <w:tabs>
          <w:tab w:val="left" w:pos="0"/>
        </w:tabs>
        <w:snapToGrid w:val="0"/>
        <w:spacing w:line="240" w:lineRule="auto"/>
        <w:ind w:right="0" w:firstLine="425"/>
        <w:jc w:val="both"/>
        <w:rPr>
          <w:rFonts w:ascii="Times New Roman" w:hAnsi="Times New Roman" w:cs="Times New Roman"/>
          <w:b w:val="0"/>
          <w:bCs w:val="0"/>
          <w:sz w:val="20"/>
          <w:szCs w:val="20"/>
          <w:lang w:eastAsia="zh-CN"/>
        </w:rPr>
      </w:pPr>
      <w:r w:rsidRPr="00732AB3">
        <w:rPr>
          <w:rFonts w:ascii="Times New Roman" w:hAnsi="Times New Roman" w:cs="Times New Roman"/>
          <w:b w:val="0"/>
          <w:bCs w:val="0"/>
          <w:sz w:val="20"/>
          <w:szCs w:val="20"/>
        </w:rPr>
        <w:t>This study is a comparative clinical trial that was conducted in EP laboratory of National Heart Institute. It has been started since 7/11/2006</w:t>
      </w:r>
      <w:r w:rsidR="00C129EE" w:rsidRPr="00732AB3">
        <w:rPr>
          <w:rFonts w:ascii="Times New Roman" w:hAnsi="Times New Roman" w:cs="Times New Roman"/>
          <w:b w:val="0"/>
          <w:bCs w:val="0"/>
          <w:sz w:val="20"/>
          <w:szCs w:val="20"/>
        </w:rPr>
        <w:t xml:space="preserve"> to</w:t>
      </w:r>
      <w:r w:rsidR="00732AB3" w:rsidRPr="00732AB3">
        <w:rPr>
          <w:rFonts w:ascii="Times New Roman" w:hAnsi="Times New Roman" w:cs="Times New Roman" w:hint="eastAsia"/>
          <w:b w:val="0"/>
          <w:bCs w:val="0"/>
          <w:sz w:val="20"/>
          <w:szCs w:val="20"/>
          <w:lang w:eastAsia="zh-CN"/>
        </w:rPr>
        <w:t xml:space="preserve"> </w:t>
      </w:r>
      <w:r w:rsidR="00C129EE" w:rsidRPr="00732AB3">
        <w:rPr>
          <w:rFonts w:ascii="Times New Roman" w:hAnsi="Times New Roman" w:cs="Times New Roman"/>
          <w:b w:val="0"/>
          <w:bCs w:val="0"/>
          <w:sz w:val="20"/>
          <w:szCs w:val="20"/>
        </w:rPr>
        <w:t>1/09/2007</w:t>
      </w:r>
      <w:r w:rsidR="00732AB3" w:rsidRPr="00732AB3">
        <w:rPr>
          <w:rFonts w:ascii="Times New Roman" w:hAnsi="Times New Roman" w:cs="Times New Roman" w:hint="eastAsia"/>
          <w:b w:val="0"/>
          <w:bCs w:val="0"/>
          <w:sz w:val="20"/>
          <w:szCs w:val="20"/>
          <w:lang w:eastAsia="zh-CN"/>
        </w:rPr>
        <w:t>.</w:t>
      </w:r>
    </w:p>
    <w:p w:rsidR="00C1442C" w:rsidRPr="00732AB3" w:rsidRDefault="00C1442C" w:rsidP="00E71AB4">
      <w:pPr>
        <w:pStyle w:val="FR1"/>
        <w:tabs>
          <w:tab w:val="left" w:pos="0"/>
        </w:tabs>
        <w:snapToGrid w:val="0"/>
        <w:spacing w:line="240" w:lineRule="auto"/>
        <w:ind w:right="0" w:firstLine="425"/>
        <w:jc w:val="both"/>
        <w:rPr>
          <w:rFonts w:ascii="Times New Roman" w:hAnsi="Times New Roman" w:cs="Times New Roman"/>
          <w:sz w:val="20"/>
          <w:szCs w:val="20"/>
          <w:lang w:eastAsia="zh-CN"/>
        </w:rPr>
      </w:pPr>
      <w:r w:rsidRPr="00732AB3">
        <w:rPr>
          <w:rFonts w:ascii="Times New Roman" w:hAnsi="Times New Roman" w:cs="Times New Roman"/>
          <w:b w:val="0"/>
          <w:bCs w:val="0"/>
          <w:sz w:val="20"/>
          <w:szCs w:val="20"/>
        </w:rPr>
        <w:t>This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study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included</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forty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are</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divided</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into</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twenty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referred</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for</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EP</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laboratory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to</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do</w:t>
      </w:r>
      <w:r w:rsidR="00132FF6" w:rsidRPr="00732AB3">
        <w:rPr>
          <w:rFonts w:ascii="Times New Roman" w:hAnsi="Times New Roman" w:cs="Times New Roman"/>
          <w:b w:val="0"/>
          <w:bCs w:val="0"/>
          <w:sz w:val="20"/>
          <w:szCs w:val="20"/>
        </w:rPr>
        <w:t xml:space="preserve"> </w:t>
      </w:r>
      <w:proofErr w:type="spellStart"/>
      <w:r w:rsidRPr="00732AB3">
        <w:rPr>
          <w:rFonts w:ascii="Times New Roman" w:hAnsi="Times New Roman" w:cs="Times New Roman"/>
          <w:b w:val="0"/>
          <w:bCs w:val="0"/>
          <w:sz w:val="20"/>
          <w:szCs w:val="20"/>
        </w:rPr>
        <w:lastRenderedPageBreak/>
        <w:t>radiofrequncy</w:t>
      </w:r>
      <w:proofErr w:type="spellEnd"/>
      <w:r w:rsidR="00132FF6" w:rsidRPr="00732AB3">
        <w:rPr>
          <w:rFonts w:ascii="Times New Roman" w:hAnsi="Times New Roman" w:cs="Times New Roman"/>
          <w:b w:val="0"/>
          <w:bCs w:val="0"/>
          <w:sz w:val="20"/>
          <w:szCs w:val="20"/>
        </w:rPr>
        <w:t xml:space="preserve"> </w:t>
      </w:r>
      <w:proofErr w:type="spellStart"/>
      <w:r w:rsidRPr="00732AB3">
        <w:rPr>
          <w:rFonts w:ascii="Times New Roman" w:hAnsi="Times New Roman" w:cs="Times New Roman"/>
          <w:b w:val="0"/>
          <w:bCs w:val="0"/>
          <w:sz w:val="20"/>
          <w:szCs w:val="20"/>
        </w:rPr>
        <w:t>transcatheter</w:t>
      </w:r>
      <w:proofErr w:type="spellEnd"/>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ablation</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in</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right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side</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of</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the</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heart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(twenty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AVNRT)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and</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in</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the</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left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side</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of</w:t>
      </w:r>
      <w:r w:rsidR="00132FF6" w:rsidRPr="00732AB3">
        <w:rPr>
          <w:rFonts w:ascii="Times New Roman" w:hAnsi="Times New Roman" w:cs="Times New Roman"/>
          <w:b w:val="0"/>
          <w:bCs w:val="0"/>
          <w:sz w:val="20"/>
          <w:szCs w:val="20"/>
        </w:rPr>
        <w:t xml:space="preserve"> </w:t>
      </w:r>
      <w:proofErr w:type="gramStart"/>
      <w:r w:rsidRPr="00732AB3">
        <w:rPr>
          <w:rFonts w:ascii="Times New Roman" w:hAnsi="Times New Roman" w:cs="Times New Roman"/>
          <w:b w:val="0"/>
          <w:bCs w:val="0"/>
          <w:sz w:val="20"/>
          <w:szCs w:val="20"/>
        </w:rPr>
        <w:t>heart(</w:t>
      </w:r>
      <w:proofErr w:type="gramEnd"/>
      <w:r w:rsidRPr="00732AB3">
        <w:rPr>
          <w:rFonts w:ascii="Times New Roman" w:hAnsi="Times New Roman" w:cs="Times New Roman"/>
          <w:b w:val="0"/>
          <w:bCs w:val="0"/>
          <w:sz w:val="20"/>
          <w:szCs w:val="20"/>
        </w:rPr>
        <w:t>twenty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left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accessory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pathway)</w:t>
      </w:r>
      <w:r w:rsidR="00732AB3" w:rsidRPr="00732AB3">
        <w:rPr>
          <w:rFonts w:ascii="Times New Roman" w:hAnsi="Times New Roman" w:cs="Times New Roman" w:hint="eastAsia"/>
          <w:b w:val="0"/>
          <w:bCs w:val="0"/>
          <w:sz w:val="20"/>
          <w:szCs w:val="20"/>
          <w:lang w:eastAsia="zh-CN"/>
        </w:rPr>
        <w:t xml:space="preserve">. </w:t>
      </w:r>
    </w:p>
    <w:p w:rsidR="00C1442C" w:rsidRPr="00732AB3" w:rsidRDefault="00C1442C" w:rsidP="00E71AB4">
      <w:pPr>
        <w:pStyle w:val="FR1"/>
        <w:tabs>
          <w:tab w:val="left" w:pos="2151"/>
        </w:tabs>
        <w:snapToGrid w:val="0"/>
        <w:spacing w:line="240" w:lineRule="auto"/>
        <w:ind w:right="0"/>
        <w:jc w:val="both"/>
        <w:rPr>
          <w:rFonts w:ascii="Times New Roman" w:hAnsi="Times New Roman" w:cs="Times New Roman"/>
          <w:sz w:val="20"/>
          <w:szCs w:val="20"/>
        </w:rPr>
      </w:pPr>
      <w:r w:rsidRPr="00732AB3">
        <w:rPr>
          <w:rFonts w:ascii="Times New Roman" w:hAnsi="Times New Roman" w:cs="Times New Roman"/>
          <w:sz w:val="20"/>
          <w:szCs w:val="20"/>
        </w:rPr>
        <w:t>Exclusion</w:t>
      </w:r>
      <w:r w:rsidR="00132FF6" w:rsidRPr="00732AB3">
        <w:rPr>
          <w:rFonts w:ascii="Times New Roman" w:hAnsi="Times New Roman" w:cs="Times New Roman"/>
          <w:sz w:val="20"/>
          <w:szCs w:val="20"/>
        </w:rPr>
        <w:t xml:space="preserve"> </w:t>
      </w:r>
      <w:r w:rsidRPr="00732AB3">
        <w:rPr>
          <w:rFonts w:ascii="Times New Roman" w:hAnsi="Times New Roman" w:cs="Times New Roman"/>
          <w:sz w:val="20"/>
          <w:szCs w:val="20"/>
        </w:rPr>
        <w:t>criteria:</w:t>
      </w:r>
    </w:p>
    <w:p w:rsidR="00C1442C" w:rsidRPr="00732AB3" w:rsidRDefault="00C1442C" w:rsidP="00732AB3">
      <w:pPr>
        <w:pStyle w:val="FR1"/>
        <w:numPr>
          <w:ilvl w:val="0"/>
          <w:numId w:val="10"/>
        </w:numPr>
        <w:tabs>
          <w:tab w:val="clear" w:pos="0"/>
          <w:tab w:val="left" w:pos="284"/>
          <w:tab w:val="right" w:pos="540"/>
        </w:tabs>
        <w:snapToGrid w:val="0"/>
        <w:spacing w:line="240" w:lineRule="auto"/>
        <w:ind w:right="0" w:firstLine="270"/>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history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of</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recent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undergoing</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electrophysiological</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study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(EPS)</w:t>
      </w:r>
    </w:p>
    <w:p w:rsidR="00C1442C" w:rsidRPr="00732AB3" w:rsidRDefault="00C1442C" w:rsidP="00732AB3">
      <w:pPr>
        <w:pStyle w:val="FR1"/>
        <w:numPr>
          <w:ilvl w:val="0"/>
          <w:numId w:val="10"/>
        </w:numPr>
        <w:tabs>
          <w:tab w:val="clear" w:pos="0"/>
          <w:tab w:val="left" w:pos="284"/>
          <w:tab w:val="right" w:pos="540"/>
        </w:tabs>
        <w:snapToGrid w:val="0"/>
        <w:spacing w:line="240" w:lineRule="auto"/>
        <w:ind w:right="0" w:firstLine="270"/>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Patient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malignant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disease</w:t>
      </w:r>
    </w:p>
    <w:p w:rsidR="00C1442C" w:rsidRPr="00732AB3" w:rsidRDefault="00C1442C" w:rsidP="00732AB3">
      <w:pPr>
        <w:pStyle w:val="FR1"/>
        <w:numPr>
          <w:ilvl w:val="0"/>
          <w:numId w:val="10"/>
        </w:numPr>
        <w:tabs>
          <w:tab w:val="clear" w:pos="0"/>
          <w:tab w:val="left" w:pos="284"/>
          <w:tab w:val="right" w:pos="540"/>
        </w:tabs>
        <w:snapToGrid w:val="0"/>
        <w:spacing w:line="240" w:lineRule="auto"/>
        <w:ind w:right="0" w:firstLine="270"/>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Patient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history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of</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embolic</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events,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recent</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surgery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or</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trauma.</w:t>
      </w:r>
    </w:p>
    <w:p w:rsidR="00C1442C" w:rsidRPr="00732AB3" w:rsidRDefault="00C1442C" w:rsidP="00732AB3">
      <w:pPr>
        <w:pStyle w:val="FR1"/>
        <w:numPr>
          <w:ilvl w:val="0"/>
          <w:numId w:val="10"/>
        </w:numPr>
        <w:tabs>
          <w:tab w:val="clear" w:pos="0"/>
          <w:tab w:val="left" w:pos="284"/>
          <w:tab w:val="right" w:pos="540"/>
        </w:tabs>
        <w:snapToGrid w:val="0"/>
        <w:spacing w:line="240" w:lineRule="auto"/>
        <w:ind w:right="0" w:firstLine="270"/>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a</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history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of</w:t>
      </w:r>
      <w:r w:rsidR="00132FF6" w:rsidRPr="00732AB3">
        <w:rPr>
          <w:rFonts w:ascii="Times New Roman" w:hAnsi="Times New Roman" w:cs="Times New Roman"/>
          <w:b w:val="0"/>
          <w:bCs w:val="0"/>
          <w:sz w:val="20"/>
          <w:szCs w:val="20"/>
        </w:rPr>
        <w:t xml:space="preserve"> </w:t>
      </w:r>
      <w:proofErr w:type="spellStart"/>
      <w:r w:rsidRPr="00732AB3">
        <w:rPr>
          <w:rFonts w:ascii="Times New Roman" w:hAnsi="Times New Roman" w:cs="Times New Roman"/>
          <w:b w:val="0"/>
          <w:bCs w:val="0"/>
          <w:sz w:val="20"/>
          <w:szCs w:val="20"/>
        </w:rPr>
        <w:t>atrial</w:t>
      </w:r>
      <w:proofErr w:type="spellEnd"/>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fibrillation</w:t>
      </w:r>
    </w:p>
    <w:p w:rsidR="00C1442C" w:rsidRPr="00732AB3" w:rsidRDefault="00C1442C" w:rsidP="00732AB3">
      <w:pPr>
        <w:pStyle w:val="FR1"/>
        <w:numPr>
          <w:ilvl w:val="0"/>
          <w:numId w:val="10"/>
        </w:numPr>
        <w:tabs>
          <w:tab w:val="clear" w:pos="0"/>
          <w:tab w:val="left" w:pos="284"/>
          <w:tab w:val="right" w:pos="540"/>
        </w:tabs>
        <w:snapToGrid w:val="0"/>
        <w:spacing w:line="240" w:lineRule="auto"/>
        <w:ind w:right="0" w:firstLine="270"/>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Patients</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with</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history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of</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renal</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failure,</w:t>
      </w:r>
      <w:r w:rsidR="00132FF6" w:rsidRPr="00732AB3">
        <w:rPr>
          <w:rFonts w:ascii="Times New Roman" w:hAnsi="Times New Roman" w:cs="Times New Roman"/>
          <w:b w:val="0"/>
          <w:bCs w:val="0"/>
          <w:sz w:val="20"/>
          <w:szCs w:val="20"/>
        </w:rPr>
        <w:t xml:space="preserve"> </w:t>
      </w:r>
      <w:proofErr w:type="spellStart"/>
      <w:r w:rsidRPr="00732AB3">
        <w:rPr>
          <w:rFonts w:ascii="Times New Roman" w:hAnsi="Times New Roman" w:cs="Times New Roman"/>
          <w:b w:val="0"/>
          <w:bCs w:val="0"/>
          <w:sz w:val="20"/>
          <w:szCs w:val="20"/>
        </w:rPr>
        <w:t>cerebrovascular</w:t>
      </w:r>
      <w:proofErr w:type="spellEnd"/>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stroke</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or</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previously</w:t>
      </w:r>
      <w:r w:rsidR="00132FF6"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 xml:space="preserve">identified </w:t>
      </w:r>
      <w:proofErr w:type="spellStart"/>
      <w:r w:rsidRPr="00732AB3">
        <w:rPr>
          <w:rFonts w:ascii="Times New Roman" w:hAnsi="Times New Roman" w:cs="Times New Roman"/>
          <w:b w:val="0"/>
          <w:bCs w:val="0"/>
          <w:sz w:val="20"/>
          <w:szCs w:val="20"/>
        </w:rPr>
        <w:t>coagulopathy</w:t>
      </w:r>
      <w:proofErr w:type="spellEnd"/>
      <w:r w:rsidRPr="00732AB3">
        <w:rPr>
          <w:rFonts w:ascii="Times New Roman" w:hAnsi="Times New Roman" w:cs="Times New Roman"/>
          <w:b w:val="0"/>
          <w:bCs w:val="0"/>
          <w:sz w:val="20"/>
          <w:szCs w:val="20"/>
        </w:rPr>
        <w:t xml:space="preserve"> or thrombocytopenia.</w:t>
      </w:r>
    </w:p>
    <w:p w:rsidR="00C1442C" w:rsidRPr="00732AB3" w:rsidRDefault="00C1442C" w:rsidP="00E71AB4">
      <w:pPr>
        <w:pStyle w:val="FR1"/>
        <w:tabs>
          <w:tab w:val="right" w:pos="709"/>
        </w:tabs>
        <w:snapToGrid w:val="0"/>
        <w:spacing w:line="240" w:lineRule="auto"/>
        <w:ind w:right="0"/>
        <w:jc w:val="both"/>
        <w:rPr>
          <w:rFonts w:ascii="Times New Roman" w:hAnsi="Times New Roman" w:cs="Times New Roman"/>
          <w:sz w:val="20"/>
          <w:szCs w:val="20"/>
        </w:rPr>
      </w:pPr>
      <w:r w:rsidRPr="00732AB3">
        <w:rPr>
          <w:rFonts w:ascii="Times New Roman" w:hAnsi="Times New Roman" w:cs="Times New Roman"/>
          <w:sz w:val="20"/>
          <w:szCs w:val="20"/>
        </w:rPr>
        <w:t>All patients included in the study were subjected to the following:</w:t>
      </w:r>
    </w:p>
    <w:p w:rsidR="00C1442C" w:rsidRPr="00732AB3" w:rsidRDefault="00C1442C" w:rsidP="00E71AB4">
      <w:pPr>
        <w:pStyle w:val="FR1"/>
        <w:numPr>
          <w:ilvl w:val="0"/>
          <w:numId w:val="11"/>
        </w:numPr>
        <w:tabs>
          <w:tab w:val="clear" w:pos="720"/>
          <w:tab w:val="num" w:pos="284"/>
        </w:tabs>
        <w:snapToGrid w:val="0"/>
        <w:spacing w:line="240" w:lineRule="auto"/>
        <w:ind w:left="0"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Full history taking.</w:t>
      </w:r>
    </w:p>
    <w:p w:rsidR="00C1442C" w:rsidRPr="00732AB3" w:rsidRDefault="00C1442C" w:rsidP="00E71AB4">
      <w:pPr>
        <w:pStyle w:val="FR1"/>
        <w:numPr>
          <w:ilvl w:val="0"/>
          <w:numId w:val="11"/>
        </w:numPr>
        <w:tabs>
          <w:tab w:val="clear" w:pos="720"/>
          <w:tab w:val="num" w:pos="284"/>
        </w:tabs>
        <w:snapToGrid w:val="0"/>
        <w:spacing w:line="240" w:lineRule="auto"/>
        <w:ind w:left="0"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Thorough clinical examination to determine baseline heart rate and blood pressure.</w:t>
      </w:r>
    </w:p>
    <w:p w:rsidR="00C1442C" w:rsidRPr="00732AB3" w:rsidRDefault="00C1442C" w:rsidP="00E71AB4">
      <w:pPr>
        <w:pStyle w:val="FR1"/>
        <w:numPr>
          <w:ilvl w:val="0"/>
          <w:numId w:val="11"/>
        </w:numPr>
        <w:tabs>
          <w:tab w:val="clear" w:pos="720"/>
          <w:tab w:val="num" w:pos="284"/>
        </w:tabs>
        <w:snapToGrid w:val="0"/>
        <w:spacing w:line="240" w:lineRule="auto"/>
        <w:ind w:left="0"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Resting 12–lead electrocardiogram</w:t>
      </w:r>
    </w:p>
    <w:p w:rsidR="00C1442C" w:rsidRPr="00732AB3" w:rsidRDefault="00C1442C" w:rsidP="00E71AB4">
      <w:pPr>
        <w:pStyle w:val="FR1"/>
        <w:numPr>
          <w:ilvl w:val="0"/>
          <w:numId w:val="11"/>
        </w:numPr>
        <w:tabs>
          <w:tab w:val="clear" w:pos="720"/>
          <w:tab w:val="num" w:pos="284"/>
        </w:tabs>
        <w:snapToGrid w:val="0"/>
        <w:spacing w:line="240" w:lineRule="auto"/>
        <w:ind w:left="0" w:right="0" w:firstLine="425"/>
        <w:jc w:val="both"/>
        <w:rPr>
          <w:rFonts w:ascii="Times New Roman" w:hAnsi="Times New Roman" w:cs="Times New Roman"/>
          <w:b w:val="0"/>
          <w:bCs w:val="0"/>
          <w:sz w:val="20"/>
          <w:szCs w:val="20"/>
        </w:rPr>
      </w:pPr>
      <w:proofErr w:type="spellStart"/>
      <w:r w:rsidRPr="00732AB3">
        <w:rPr>
          <w:rFonts w:ascii="Times New Roman" w:hAnsi="Times New Roman" w:cs="Times New Roman"/>
          <w:b w:val="0"/>
          <w:bCs w:val="0"/>
          <w:sz w:val="20"/>
          <w:szCs w:val="20"/>
        </w:rPr>
        <w:t>Transthoracic</w:t>
      </w:r>
      <w:proofErr w:type="spellEnd"/>
      <w:r w:rsidRPr="00732AB3">
        <w:rPr>
          <w:rFonts w:ascii="Times New Roman" w:hAnsi="Times New Roman" w:cs="Times New Roman"/>
          <w:b w:val="0"/>
          <w:bCs w:val="0"/>
          <w:sz w:val="20"/>
          <w:szCs w:val="20"/>
        </w:rPr>
        <w:t xml:space="preserve"> echocardiography</w:t>
      </w:r>
    </w:p>
    <w:p w:rsidR="00C1442C" w:rsidRPr="00732AB3" w:rsidRDefault="00C1442C" w:rsidP="00E71AB4">
      <w:pPr>
        <w:pStyle w:val="FR1"/>
        <w:numPr>
          <w:ilvl w:val="0"/>
          <w:numId w:val="11"/>
        </w:numPr>
        <w:tabs>
          <w:tab w:val="clear" w:pos="720"/>
          <w:tab w:val="num" w:pos="284"/>
        </w:tabs>
        <w:snapToGrid w:val="0"/>
        <w:spacing w:line="240" w:lineRule="auto"/>
        <w:ind w:left="0"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CBC, PT, PTT</w:t>
      </w:r>
    </w:p>
    <w:p w:rsidR="00C1442C" w:rsidRPr="00732AB3" w:rsidRDefault="00C1442C" w:rsidP="00E71AB4">
      <w:pPr>
        <w:numPr>
          <w:ilvl w:val="0"/>
          <w:numId w:val="11"/>
        </w:numPr>
        <w:tabs>
          <w:tab w:val="clear" w:pos="720"/>
          <w:tab w:val="num" w:pos="284"/>
        </w:tabs>
        <w:autoSpaceDE w:val="0"/>
        <w:autoSpaceDN w:val="0"/>
        <w:adjustRightInd w:val="0"/>
        <w:snapToGrid w:val="0"/>
        <w:ind w:left="0" w:firstLine="425"/>
        <w:jc w:val="both"/>
        <w:rPr>
          <w:sz w:val="20"/>
          <w:szCs w:val="20"/>
        </w:rPr>
      </w:pPr>
      <w:r w:rsidRPr="00732AB3">
        <w:rPr>
          <w:sz w:val="20"/>
          <w:szCs w:val="20"/>
        </w:rPr>
        <w:t xml:space="preserve">Routine laboratory investigations including fasting blood sugar, lipid profile, liver and kidney </w:t>
      </w:r>
      <w:proofErr w:type="gramStart"/>
      <w:r w:rsidRPr="00732AB3">
        <w:rPr>
          <w:sz w:val="20"/>
          <w:szCs w:val="20"/>
        </w:rPr>
        <w:t>function</w:t>
      </w:r>
      <w:proofErr w:type="gramEnd"/>
      <w:r w:rsidRPr="00732AB3">
        <w:rPr>
          <w:sz w:val="20"/>
          <w:szCs w:val="20"/>
        </w:rPr>
        <w:t xml:space="preserve"> tests.</w:t>
      </w:r>
    </w:p>
    <w:p w:rsidR="00C1442C" w:rsidRPr="00732AB3" w:rsidRDefault="00C1442C" w:rsidP="00E71AB4">
      <w:pPr>
        <w:pStyle w:val="FR1"/>
        <w:tabs>
          <w:tab w:val="right" w:pos="851"/>
          <w:tab w:val="right" w:pos="1560"/>
        </w:tabs>
        <w:snapToGrid w:val="0"/>
        <w:spacing w:line="240" w:lineRule="auto"/>
        <w:ind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 xml:space="preserve">No </w:t>
      </w:r>
      <w:proofErr w:type="gramStart"/>
      <w:r w:rsidRPr="00732AB3">
        <w:rPr>
          <w:rFonts w:ascii="Times New Roman" w:hAnsi="Times New Roman" w:cs="Times New Roman"/>
          <w:b w:val="0"/>
          <w:bCs w:val="0"/>
          <w:sz w:val="20"/>
          <w:szCs w:val="20"/>
        </w:rPr>
        <w:t xml:space="preserve">medications affecting the function of the </w:t>
      </w:r>
      <w:r w:rsidR="003724C4" w:rsidRPr="00732AB3">
        <w:rPr>
          <w:rFonts w:ascii="Times New Roman" w:hAnsi="Times New Roman" w:cs="Times New Roman"/>
          <w:b w:val="0"/>
          <w:bCs w:val="0"/>
          <w:sz w:val="20"/>
          <w:szCs w:val="20"/>
        </w:rPr>
        <w:t>platelets was</w:t>
      </w:r>
      <w:proofErr w:type="gramEnd"/>
      <w:r w:rsidRPr="00732AB3">
        <w:rPr>
          <w:rFonts w:ascii="Times New Roman" w:hAnsi="Times New Roman" w:cs="Times New Roman"/>
          <w:b w:val="0"/>
          <w:bCs w:val="0"/>
          <w:sz w:val="20"/>
          <w:szCs w:val="20"/>
        </w:rPr>
        <w:t xml:space="preserve"> administered in any of the study subjects.</w:t>
      </w:r>
      <w:r w:rsidR="00C67D4C" w:rsidRPr="00732AB3">
        <w:rPr>
          <w:rFonts w:ascii="Times New Roman" w:hAnsi="Times New Roman" w:cs="Times New Roman"/>
          <w:b w:val="0"/>
          <w:bCs w:val="0"/>
          <w:sz w:val="20"/>
          <w:szCs w:val="20"/>
        </w:rPr>
        <w:t xml:space="preserve"> </w:t>
      </w:r>
      <w:r w:rsidRPr="00732AB3">
        <w:rPr>
          <w:rFonts w:ascii="Times New Roman" w:hAnsi="Times New Roman" w:cs="Times New Roman"/>
          <w:b w:val="0"/>
          <w:bCs w:val="0"/>
          <w:sz w:val="20"/>
          <w:szCs w:val="20"/>
        </w:rPr>
        <w:t xml:space="preserve">Any </w:t>
      </w:r>
      <w:proofErr w:type="spellStart"/>
      <w:r w:rsidRPr="00732AB3">
        <w:rPr>
          <w:rFonts w:ascii="Times New Roman" w:hAnsi="Times New Roman" w:cs="Times New Roman"/>
          <w:b w:val="0"/>
          <w:bCs w:val="0"/>
          <w:sz w:val="20"/>
          <w:szCs w:val="20"/>
        </w:rPr>
        <w:t>antiarrhythmic</w:t>
      </w:r>
      <w:proofErr w:type="spellEnd"/>
      <w:r w:rsidRPr="00732AB3">
        <w:rPr>
          <w:rFonts w:ascii="Times New Roman" w:hAnsi="Times New Roman" w:cs="Times New Roman"/>
          <w:b w:val="0"/>
          <w:bCs w:val="0"/>
          <w:sz w:val="20"/>
          <w:szCs w:val="20"/>
        </w:rPr>
        <w:t xml:space="preserve"> drugs were withdrawn prior to study.</w:t>
      </w:r>
    </w:p>
    <w:p w:rsidR="00C1442C" w:rsidRPr="00732AB3" w:rsidRDefault="00C1442C" w:rsidP="00E71AB4">
      <w:pPr>
        <w:snapToGrid w:val="0"/>
        <w:ind w:firstLine="425"/>
        <w:jc w:val="both"/>
        <w:rPr>
          <w:sz w:val="20"/>
          <w:szCs w:val="20"/>
        </w:rPr>
      </w:pPr>
      <w:r w:rsidRPr="00732AB3">
        <w:rPr>
          <w:sz w:val="20"/>
          <w:szCs w:val="20"/>
        </w:rPr>
        <w:t>From each patient undergoing RF ablation, four blood samples were taken for D-</w:t>
      </w:r>
      <w:proofErr w:type="spellStart"/>
      <w:r w:rsidRPr="00732AB3">
        <w:rPr>
          <w:sz w:val="20"/>
          <w:szCs w:val="20"/>
        </w:rPr>
        <w:t>dimer</w:t>
      </w:r>
      <w:proofErr w:type="spellEnd"/>
      <w:r w:rsidRPr="00732AB3">
        <w:rPr>
          <w:sz w:val="20"/>
          <w:szCs w:val="20"/>
        </w:rPr>
        <w:t xml:space="preserve"> measurement. Initially, blood sample is obtained immediately after insertion of the venous sheaths and before introduction of the electrode catheters (baseline measurements). Subsequently, blood sample is taken on completion of EPS and mapping, just before application of the first RF ablation (post-EPS</w:t>
      </w:r>
      <w:r w:rsidR="00C67D4C" w:rsidRPr="00732AB3">
        <w:rPr>
          <w:sz w:val="20"/>
          <w:szCs w:val="20"/>
        </w:rPr>
        <w:t xml:space="preserve"> </w:t>
      </w:r>
      <w:r w:rsidRPr="00732AB3">
        <w:rPr>
          <w:sz w:val="20"/>
          <w:szCs w:val="20"/>
        </w:rPr>
        <w:t>measurements).The third sample is taken after completion of the RF procedure (post-RF measurements) and before sheath removal. At 36 to 40 hours later and before discharge from the hospital, a fourth blood sample was obtained.</w:t>
      </w:r>
    </w:p>
    <w:p w:rsidR="00C1442C" w:rsidRPr="00732AB3" w:rsidRDefault="00C1442C" w:rsidP="00E71AB4">
      <w:pPr>
        <w:snapToGrid w:val="0"/>
        <w:jc w:val="both"/>
        <w:rPr>
          <w:b/>
          <w:bCs/>
          <w:sz w:val="20"/>
          <w:szCs w:val="20"/>
        </w:rPr>
      </w:pPr>
      <w:r w:rsidRPr="00732AB3">
        <w:rPr>
          <w:b/>
          <w:bCs/>
          <w:sz w:val="20"/>
          <w:szCs w:val="20"/>
        </w:rPr>
        <w:t>EP laboratory procedure:</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Central venous access was obtained at the femoral vein and the internal jugular vein if necessary.</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Arterial access was obtained at the femoral artery. Standard aseptic techniques were employed using the </w:t>
      </w:r>
      <w:proofErr w:type="spellStart"/>
      <w:r w:rsidRPr="00732AB3">
        <w:rPr>
          <w:sz w:val="20"/>
          <w:szCs w:val="20"/>
        </w:rPr>
        <w:t>Seldinger</w:t>
      </w:r>
      <w:proofErr w:type="spellEnd"/>
      <w:r w:rsidRPr="00732AB3">
        <w:rPr>
          <w:sz w:val="20"/>
          <w:szCs w:val="20"/>
        </w:rPr>
        <w:t xml:space="preserve"> technique for vascular access.</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Indwelling 7 Fr or 8 Fr vascular catheter were employed, through which 7 Fr electrode catheters were positioned in the right ventricular apex, His position, high right atrium and coronary sinus as deemed clinically necessary.</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Procedures involving catheter manipulation and ablation in the left atrium and ventricle were </w:t>
      </w:r>
      <w:r w:rsidRPr="00732AB3">
        <w:rPr>
          <w:sz w:val="20"/>
          <w:szCs w:val="20"/>
        </w:rPr>
        <w:lastRenderedPageBreak/>
        <w:t xml:space="preserve">performed by a retrograde aortic or </w:t>
      </w:r>
      <w:proofErr w:type="spellStart"/>
      <w:r w:rsidRPr="00732AB3">
        <w:rPr>
          <w:sz w:val="20"/>
          <w:szCs w:val="20"/>
        </w:rPr>
        <w:t>transseptal</w:t>
      </w:r>
      <w:proofErr w:type="spellEnd"/>
      <w:r w:rsidRPr="00732AB3">
        <w:rPr>
          <w:sz w:val="20"/>
          <w:szCs w:val="20"/>
        </w:rPr>
        <w:t xml:space="preserve"> approach.</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Patients received an </w:t>
      </w:r>
      <w:proofErr w:type="spellStart"/>
      <w:r w:rsidRPr="00732AB3">
        <w:rPr>
          <w:sz w:val="20"/>
          <w:szCs w:val="20"/>
        </w:rPr>
        <w:t>unfractionated</w:t>
      </w:r>
      <w:proofErr w:type="spellEnd"/>
      <w:r w:rsidRPr="00732AB3">
        <w:rPr>
          <w:sz w:val="20"/>
          <w:szCs w:val="20"/>
        </w:rPr>
        <w:t xml:space="preserve"> heparin bolus of 1000 units typically after entry into the systemic cardiac chambers.</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Stimulation protocols varied depending on the primary electrophysiological diagnosis.</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Upon completion of the diagnostic portion of the procedure, all patients underwent standard temperature-guided radiofrequency ablation with a </w:t>
      </w:r>
      <w:proofErr w:type="spellStart"/>
      <w:r w:rsidRPr="00732AB3">
        <w:rPr>
          <w:sz w:val="20"/>
          <w:szCs w:val="20"/>
        </w:rPr>
        <w:t>quadripolar</w:t>
      </w:r>
      <w:proofErr w:type="spellEnd"/>
      <w:r w:rsidRPr="00732AB3">
        <w:rPr>
          <w:sz w:val="20"/>
          <w:szCs w:val="20"/>
        </w:rPr>
        <w:t xml:space="preserve"> ablation catheter.</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Radiofrequency energy was delivered via a standard commercial cardiac radiofrequency lesion generator (EP Technologies, Menlo Park, CA, U.S.A.) to a maximum power of about 50 W to maintain a tissue temperature between 50 – 75 </w:t>
      </w:r>
      <w:proofErr w:type="spellStart"/>
      <w:r w:rsidRPr="00732AB3">
        <w:rPr>
          <w:sz w:val="20"/>
          <w:szCs w:val="20"/>
          <w:vertAlign w:val="superscript"/>
        </w:rPr>
        <w:t>o</w:t>
      </w:r>
      <w:r w:rsidRPr="00732AB3">
        <w:rPr>
          <w:sz w:val="20"/>
          <w:szCs w:val="20"/>
        </w:rPr>
        <w:t>C.</w:t>
      </w:r>
      <w:proofErr w:type="spellEnd"/>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Serial blood samples were drawn at four time points:</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Pre-procedure</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Upon completion of the diagnostic portion of the study but before any radiofrequency energy application.</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proofErr w:type="gramStart"/>
      <w:r w:rsidRPr="00732AB3">
        <w:rPr>
          <w:sz w:val="20"/>
          <w:szCs w:val="20"/>
        </w:rPr>
        <w:t>A the</w:t>
      </w:r>
      <w:proofErr w:type="gramEnd"/>
      <w:r w:rsidRPr="00732AB3">
        <w:rPr>
          <w:sz w:val="20"/>
          <w:szCs w:val="20"/>
        </w:rPr>
        <w:t xml:space="preserve"> end of the procedure (approximately 15 min after the last radiofrequency application).</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36-48 h post-procedure.</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Procedure duration was defined as the time from initial vascular access to the time of completion of the entire procedure and collection of blood sample.</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Blood samples 1 and 4 were drawn</w:t>
      </w:r>
      <w:r w:rsidR="002771CA">
        <w:rPr>
          <w:sz w:val="20"/>
          <w:szCs w:val="20"/>
        </w:rPr>
        <w:t xml:space="preserve"> </w:t>
      </w:r>
      <w:r w:rsidRPr="00732AB3">
        <w:rPr>
          <w:sz w:val="20"/>
          <w:szCs w:val="20"/>
        </w:rPr>
        <w:t>without a tourniquet and with minimal vessel trauma. Samples 2, 3 were drawn through the femoral venous sheath. The first 5 ml of blood was discarded from all samples. Blood samples were immediately centrifuged to separate plasma from whole blood and were stored until assays were conducted.</w:t>
      </w:r>
    </w:p>
    <w:p w:rsidR="00C1442C" w:rsidRPr="00732AB3" w:rsidRDefault="00C1442C" w:rsidP="00E71AB4">
      <w:pPr>
        <w:autoSpaceDE w:val="0"/>
        <w:autoSpaceDN w:val="0"/>
        <w:adjustRightInd w:val="0"/>
        <w:snapToGrid w:val="0"/>
        <w:jc w:val="both"/>
        <w:rPr>
          <w:b/>
          <w:bCs/>
          <w:sz w:val="20"/>
          <w:szCs w:val="20"/>
        </w:rPr>
      </w:pPr>
      <w:r w:rsidRPr="00732AB3">
        <w:rPr>
          <w:b/>
          <w:bCs/>
          <w:sz w:val="20"/>
          <w:szCs w:val="20"/>
        </w:rPr>
        <w:t>D-</w:t>
      </w:r>
      <w:proofErr w:type="spellStart"/>
      <w:r w:rsidRPr="00732AB3">
        <w:rPr>
          <w:b/>
          <w:bCs/>
          <w:sz w:val="20"/>
          <w:szCs w:val="20"/>
        </w:rPr>
        <w:t>Dimer</w:t>
      </w:r>
      <w:proofErr w:type="spellEnd"/>
      <w:r w:rsidRPr="00732AB3">
        <w:rPr>
          <w:b/>
          <w:bCs/>
          <w:sz w:val="20"/>
          <w:szCs w:val="20"/>
        </w:rPr>
        <w:t xml:space="preserve"> </w:t>
      </w:r>
      <w:proofErr w:type="spellStart"/>
      <w:r w:rsidRPr="00732AB3">
        <w:rPr>
          <w:b/>
          <w:bCs/>
          <w:sz w:val="20"/>
          <w:szCs w:val="20"/>
        </w:rPr>
        <w:t>quantitation</w:t>
      </w:r>
      <w:proofErr w:type="spellEnd"/>
      <w:r w:rsidRPr="00732AB3">
        <w:rPr>
          <w:b/>
          <w:bCs/>
          <w:sz w:val="20"/>
          <w:szCs w:val="20"/>
        </w:rPr>
        <w:t>:</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lastRenderedPageBreak/>
        <w:t>D-</w:t>
      </w:r>
      <w:proofErr w:type="spellStart"/>
      <w:r w:rsidRPr="00732AB3">
        <w:rPr>
          <w:sz w:val="20"/>
          <w:szCs w:val="20"/>
        </w:rPr>
        <w:t>dimer</w:t>
      </w:r>
      <w:proofErr w:type="spellEnd"/>
      <w:r w:rsidRPr="00732AB3">
        <w:rPr>
          <w:sz w:val="20"/>
          <w:szCs w:val="20"/>
        </w:rPr>
        <w:t xml:space="preserve"> </w:t>
      </w:r>
      <w:proofErr w:type="spellStart"/>
      <w:r w:rsidRPr="00732AB3">
        <w:rPr>
          <w:sz w:val="20"/>
          <w:szCs w:val="20"/>
        </w:rPr>
        <w:t>quantitation</w:t>
      </w:r>
      <w:proofErr w:type="spellEnd"/>
      <w:r w:rsidRPr="00732AB3">
        <w:rPr>
          <w:sz w:val="20"/>
          <w:szCs w:val="20"/>
        </w:rPr>
        <w:t xml:space="preserve"> was performed by a commercial ELISA technique (</w:t>
      </w:r>
      <w:proofErr w:type="spellStart"/>
      <w:r w:rsidRPr="00732AB3">
        <w:rPr>
          <w:sz w:val="20"/>
          <w:szCs w:val="20"/>
        </w:rPr>
        <w:t>Asserachrom_D</w:t>
      </w:r>
      <w:proofErr w:type="spellEnd"/>
      <w:r w:rsidRPr="00732AB3">
        <w:rPr>
          <w:sz w:val="20"/>
          <w:szCs w:val="20"/>
        </w:rPr>
        <w:t xml:space="preserve">-Di, </w:t>
      </w:r>
      <w:proofErr w:type="spellStart"/>
      <w:r w:rsidRPr="00732AB3">
        <w:rPr>
          <w:sz w:val="20"/>
          <w:szCs w:val="20"/>
        </w:rPr>
        <w:t>Diagnostica</w:t>
      </w:r>
      <w:proofErr w:type="spellEnd"/>
      <w:r w:rsidRPr="00732AB3">
        <w:rPr>
          <w:sz w:val="20"/>
          <w:szCs w:val="20"/>
        </w:rPr>
        <w:t xml:space="preserve"> </w:t>
      </w:r>
      <w:proofErr w:type="spellStart"/>
      <w:r w:rsidRPr="00732AB3">
        <w:rPr>
          <w:sz w:val="20"/>
          <w:szCs w:val="20"/>
        </w:rPr>
        <w:t>Stago</w:t>
      </w:r>
      <w:proofErr w:type="spellEnd"/>
      <w:r w:rsidRPr="00732AB3">
        <w:rPr>
          <w:sz w:val="20"/>
          <w:szCs w:val="20"/>
        </w:rPr>
        <w:t xml:space="preserve">, </w:t>
      </w:r>
      <w:proofErr w:type="spellStart"/>
      <w:proofErr w:type="gramStart"/>
      <w:r w:rsidRPr="00732AB3">
        <w:rPr>
          <w:sz w:val="20"/>
          <w:szCs w:val="20"/>
        </w:rPr>
        <w:t>Asnieres</w:t>
      </w:r>
      <w:proofErr w:type="spellEnd"/>
      <w:r w:rsidRPr="00732AB3">
        <w:rPr>
          <w:sz w:val="20"/>
          <w:szCs w:val="20"/>
        </w:rPr>
        <w:t>-Sur-Seine</w:t>
      </w:r>
      <w:proofErr w:type="gramEnd"/>
      <w:r w:rsidRPr="00732AB3">
        <w:rPr>
          <w:sz w:val="20"/>
          <w:szCs w:val="20"/>
        </w:rPr>
        <w:t xml:space="preserve">, France) with a normal value of less than 400 </w:t>
      </w:r>
      <w:proofErr w:type="spellStart"/>
      <w:r w:rsidRPr="00732AB3">
        <w:rPr>
          <w:sz w:val="20"/>
          <w:szCs w:val="20"/>
        </w:rPr>
        <w:t>ng</w:t>
      </w:r>
      <w:proofErr w:type="spellEnd"/>
      <w:r w:rsidRPr="00732AB3">
        <w:rPr>
          <w:sz w:val="20"/>
          <w:szCs w:val="20"/>
        </w:rPr>
        <w:t xml:space="preserve"> / ml and a lower limit of detection of 5 </w:t>
      </w:r>
      <w:proofErr w:type="spellStart"/>
      <w:r w:rsidRPr="00732AB3">
        <w:rPr>
          <w:sz w:val="20"/>
          <w:szCs w:val="20"/>
        </w:rPr>
        <w:t>ng</w:t>
      </w:r>
      <w:proofErr w:type="spellEnd"/>
      <w:r w:rsidRPr="00732AB3">
        <w:rPr>
          <w:sz w:val="20"/>
          <w:szCs w:val="20"/>
        </w:rPr>
        <w:t>/ml.</w:t>
      </w:r>
    </w:p>
    <w:p w:rsidR="00C1442C" w:rsidRPr="00732AB3" w:rsidRDefault="00C1442C" w:rsidP="00E71AB4">
      <w:pPr>
        <w:autoSpaceDE w:val="0"/>
        <w:autoSpaceDN w:val="0"/>
        <w:adjustRightInd w:val="0"/>
        <w:snapToGrid w:val="0"/>
        <w:jc w:val="both"/>
        <w:rPr>
          <w:b/>
          <w:bCs/>
          <w:sz w:val="20"/>
          <w:szCs w:val="20"/>
        </w:rPr>
      </w:pPr>
      <w:r w:rsidRPr="00732AB3">
        <w:rPr>
          <w:b/>
          <w:bCs/>
          <w:sz w:val="20"/>
          <w:szCs w:val="20"/>
        </w:rPr>
        <w:t>Statistical analysis:</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Statistical </w:t>
      </w:r>
      <w:proofErr w:type="gramStart"/>
      <w:r w:rsidRPr="00732AB3">
        <w:rPr>
          <w:sz w:val="20"/>
          <w:szCs w:val="20"/>
        </w:rPr>
        <w:t>analysis were</w:t>
      </w:r>
      <w:proofErr w:type="gramEnd"/>
      <w:r w:rsidRPr="00732AB3">
        <w:rPr>
          <w:sz w:val="20"/>
          <w:szCs w:val="20"/>
        </w:rPr>
        <w:t xml:space="preserve"> performed using SPSS version 10.05 software.</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 xml:space="preserve">Descriptive </w:t>
      </w:r>
      <w:proofErr w:type="gramStart"/>
      <w:r w:rsidRPr="00732AB3">
        <w:rPr>
          <w:sz w:val="20"/>
          <w:szCs w:val="20"/>
        </w:rPr>
        <w:t>analysis are</w:t>
      </w:r>
      <w:proofErr w:type="gramEnd"/>
      <w:r w:rsidRPr="00732AB3">
        <w:rPr>
          <w:sz w:val="20"/>
          <w:szCs w:val="20"/>
        </w:rPr>
        <w:t xml:space="preserve"> expressed as mean and standard deviation and percentage.</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sz w:val="20"/>
          <w:szCs w:val="20"/>
        </w:rPr>
        <w:t>To determine differences in D-</w:t>
      </w:r>
      <w:proofErr w:type="spellStart"/>
      <w:r w:rsidRPr="00732AB3">
        <w:rPr>
          <w:sz w:val="20"/>
          <w:szCs w:val="20"/>
        </w:rPr>
        <w:t>deimer</w:t>
      </w:r>
      <w:proofErr w:type="spellEnd"/>
      <w:r w:rsidRPr="00732AB3">
        <w:rPr>
          <w:sz w:val="20"/>
          <w:szCs w:val="20"/>
        </w:rPr>
        <w:t xml:space="preserve"> at the different stages of the procedure was done using paired student's t-test.</w:t>
      </w:r>
    </w:p>
    <w:p w:rsidR="00C1442C" w:rsidRPr="00732AB3" w:rsidRDefault="00C1442C" w:rsidP="00E71AB4">
      <w:pPr>
        <w:numPr>
          <w:ilvl w:val="0"/>
          <w:numId w:val="12"/>
        </w:numPr>
        <w:tabs>
          <w:tab w:val="clear" w:pos="720"/>
          <w:tab w:val="num" w:pos="426"/>
        </w:tabs>
        <w:autoSpaceDE w:val="0"/>
        <w:autoSpaceDN w:val="0"/>
        <w:adjustRightInd w:val="0"/>
        <w:snapToGrid w:val="0"/>
        <w:ind w:left="0" w:firstLine="425"/>
        <w:jc w:val="both"/>
        <w:rPr>
          <w:sz w:val="20"/>
          <w:szCs w:val="20"/>
        </w:rPr>
      </w:pPr>
      <w:r w:rsidRPr="00732AB3">
        <w:rPr>
          <w:i/>
          <w:iCs/>
          <w:sz w:val="20"/>
          <w:szCs w:val="20"/>
        </w:rPr>
        <w:t>P</w:t>
      </w:r>
      <w:r w:rsidRPr="00732AB3">
        <w:rPr>
          <w:sz w:val="20"/>
          <w:szCs w:val="20"/>
        </w:rPr>
        <w:t xml:space="preserve"> values &lt; </w:t>
      </w:r>
      <w:r w:rsidR="003724C4" w:rsidRPr="00732AB3">
        <w:rPr>
          <w:sz w:val="20"/>
          <w:szCs w:val="20"/>
        </w:rPr>
        <w:t>0.05 were</w:t>
      </w:r>
      <w:r w:rsidRPr="00732AB3">
        <w:rPr>
          <w:sz w:val="20"/>
          <w:szCs w:val="20"/>
        </w:rPr>
        <w:t xml:space="preserve"> considered statistically significant.</w:t>
      </w:r>
    </w:p>
    <w:p w:rsidR="00C1442C" w:rsidRPr="00732AB3" w:rsidRDefault="00C1442C" w:rsidP="00E71AB4">
      <w:pPr>
        <w:pStyle w:val="CommentText"/>
        <w:snapToGrid w:val="0"/>
        <w:jc w:val="both"/>
      </w:pPr>
      <w:r w:rsidRPr="00732AB3">
        <w:rPr>
          <w:b/>
          <w:bCs/>
        </w:rPr>
        <w:t xml:space="preserve">This study included 40 patients referred to the EP laboratory of National Heart Institute. </w:t>
      </w:r>
      <w:r w:rsidR="00205AB6" w:rsidRPr="00732AB3">
        <w:t>Patients</w:t>
      </w:r>
      <w:r w:rsidR="003724C4" w:rsidRPr="00732AB3">
        <w:t xml:space="preserve"> </w:t>
      </w:r>
      <w:r w:rsidRPr="00732AB3">
        <w:t>were divided into two groups according to the site of radiofrequency current application:</w:t>
      </w:r>
    </w:p>
    <w:p w:rsidR="00C1442C" w:rsidRPr="00732AB3" w:rsidRDefault="00C1442C" w:rsidP="00E71AB4">
      <w:pPr>
        <w:pStyle w:val="FR1"/>
        <w:tabs>
          <w:tab w:val="left" w:pos="0"/>
        </w:tabs>
        <w:snapToGrid w:val="0"/>
        <w:spacing w:line="240" w:lineRule="auto"/>
        <w:ind w:right="0"/>
        <w:jc w:val="both"/>
        <w:rPr>
          <w:rFonts w:ascii="Times New Roman" w:hAnsi="Times New Roman" w:cs="Times New Roman"/>
          <w:b w:val="0"/>
          <w:bCs w:val="0"/>
          <w:sz w:val="20"/>
          <w:szCs w:val="20"/>
        </w:rPr>
      </w:pPr>
      <w:r w:rsidRPr="00732AB3">
        <w:rPr>
          <w:rFonts w:ascii="Times New Roman" w:hAnsi="Times New Roman" w:cs="Times New Roman"/>
          <w:sz w:val="20"/>
          <w:szCs w:val="20"/>
        </w:rPr>
        <w:t>Group I (right sided ablation):</w:t>
      </w:r>
      <w:r w:rsidRPr="00732AB3">
        <w:rPr>
          <w:rFonts w:ascii="Times New Roman" w:hAnsi="Times New Roman" w:cs="Times New Roman"/>
          <w:b w:val="0"/>
          <w:bCs w:val="0"/>
          <w:sz w:val="20"/>
          <w:szCs w:val="20"/>
        </w:rPr>
        <w:t xml:space="preserve"> Included twenty patients referred for radiofrequency </w:t>
      </w:r>
      <w:proofErr w:type="spellStart"/>
      <w:r w:rsidRPr="00732AB3">
        <w:rPr>
          <w:rFonts w:ascii="Times New Roman" w:hAnsi="Times New Roman" w:cs="Times New Roman"/>
          <w:b w:val="0"/>
          <w:bCs w:val="0"/>
          <w:sz w:val="20"/>
          <w:szCs w:val="20"/>
        </w:rPr>
        <w:t>transcatheter</w:t>
      </w:r>
      <w:proofErr w:type="spellEnd"/>
      <w:r w:rsidRPr="00732AB3">
        <w:rPr>
          <w:rFonts w:ascii="Times New Roman" w:hAnsi="Times New Roman" w:cs="Times New Roman"/>
          <w:b w:val="0"/>
          <w:bCs w:val="0"/>
          <w:sz w:val="20"/>
          <w:szCs w:val="20"/>
        </w:rPr>
        <w:t xml:space="preserve"> ablation for </w:t>
      </w:r>
      <w:proofErr w:type="spellStart"/>
      <w:r w:rsidRPr="00732AB3">
        <w:rPr>
          <w:rFonts w:ascii="Times New Roman" w:hAnsi="Times New Roman" w:cs="Times New Roman"/>
          <w:b w:val="0"/>
          <w:bCs w:val="0"/>
          <w:sz w:val="20"/>
          <w:szCs w:val="20"/>
        </w:rPr>
        <w:t>atrioventricular</w:t>
      </w:r>
      <w:proofErr w:type="spellEnd"/>
      <w:r w:rsidRPr="00732AB3">
        <w:rPr>
          <w:rFonts w:ascii="Times New Roman" w:hAnsi="Times New Roman" w:cs="Times New Roman"/>
          <w:b w:val="0"/>
          <w:bCs w:val="0"/>
          <w:sz w:val="20"/>
          <w:szCs w:val="20"/>
        </w:rPr>
        <w:t xml:space="preserve"> nodal reentrant tachycardia (right side of the heart). They were 11 males (55%) and 9 females (45%). Their mean age was 36.7 ± 8.5 years.</w:t>
      </w:r>
    </w:p>
    <w:p w:rsidR="00C1442C" w:rsidRPr="00732AB3" w:rsidRDefault="00C1442C" w:rsidP="00E71AB4">
      <w:pPr>
        <w:pStyle w:val="FR1"/>
        <w:tabs>
          <w:tab w:val="left" w:pos="0"/>
        </w:tabs>
        <w:snapToGrid w:val="0"/>
        <w:spacing w:line="240" w:lineRule="auto"/>
        <w:ind w:right="0"/>
        <w:jc w:val="both"/>
        <w:rPr>
          <w:rFonts w:ascii="Times New Roman" w:hAnsi="Times New Roman" w:cs="Times New Roman"/>
          <w:b w:val="0"/>
          <w:bCs w:val="0"/>
          <w:sz w:val="20"/>
          <w:szCs w:val="20"/>
        </w:rPr>
      </w:pPr>
      <w:r w:rsidRPr="00732AB3">
        <w:rPr>
          <w:rFonts w:ascii="Times New Roman" w:hAnsi="Times New Roman" w:cs="Times New Roman"/>
          <w:sz w:val="20"/>
          <w:szCs w:val="20"/>
        </w:rPr>
        <w:t xml:space="preserve">Group </w:t>
      </w:r>
      <w:proofErr w:type="gramStart"/>
      <w:r w:rsidRPr="00732AB3">
        <w:rPr>
          <w:rFonts w:ascii="Times New Roman" w:hAnsi="Times New Roman" w:cs="Times New Roman"/>
          <w:sz w:val="20"/>
          <w:szCs w:val="20"/>
        </w:rPr>
        <w:t>II(</w:t>
      </w:r>
      <w:proofErr w:type="gramEnd"/>
      <w:r w:rsidRPr="00732AB3">
        <w:rPr>
          <w:rFonts w:ascii="Times New Roman" w:hAnsi="Times New Roman" w:cs="Times New Roman"/>
          <w:sz w:val="20"/>
          <w:szCs w:val="20"/>
        </w:rPr>
        <w:t>left sided ablation):</w:t>
      </w:r>
      <w:r w:rsidRPr="00732AB3">
        <w:rPr>
          <w:rFonts w:ascii="Times New Roman" w:hAnsi="Times New Roman" w:cs="Times New Roman"/>
          <w:b w:val="0"/>
          <w:bCs w:val="0"/>
          <w:sz w:val="20"/>
          <w:szCs w:val="20"/>
        </w:rPr>
        <w:t xml:space="preserve"> Included twenty patients referred for radiofrequency </w:t>
      </w:r>
      <w:proofErr w:type="spellStart"/>
      <w:r w:rsidRPr="00732AB3">
        <w:rPr>
          <w:rFonts w:ascii="Times New Roman" w:hAnsi="Times New Roman" w:cs="Times New Roman"/>
          <w:b w:val="0"/>
          <w:bCs w:val="0"/>
          <w:sz w:val="20"/>
          <w:szCs w:val="20"/>
        </w:rPr>
        <w:t>transcatheter</w:t>
      </w:r>
      <w:proofErr w:type="spellEnd"/>
      <w:r w:rsidRPr="00732AB3">
        <w:rPr>
          <w:rFonts w:ascii="Times New Roman" w:hAnsi="Times New Roman" w:cs="Times New Roman"/>
          <w:b w:val="0"/>
          <w:bCs w:val="0"/>
          <w:sz w:val="20"/>
          <w:szCs w:val="20"/>
        </w:rPr>
        <w:t xml:space="preserve"> ablation for left lateral accessory pathway in the left side of the heart. They were 12 males (55%) and 8 females (45%). Their mean age was 36.7 ± 8.5 years.</w:t>
      </w:r>
    </w:p>
    <w:p w:rsidR="00E71AB4" w:rsidRPr="00732AB3" w:rsidRDefault="00C1442C" w:rsidP="00E71AB4">
      <w:pPr>
        <w:pStyle w:val="FR1"/>
        <w:tabs>
          <w:tab w:val="left" w:pos="0"/>
        </w:tabs>
        <w:snapToGrid w:val="0"/>
        <w:spacing w:line="240" w:lineRule="auto"/>
        <w:ind w:right="0" w:firstLine="425"/>
        <w:jc w:val="both"/>
        <w:rPr>
          <w:sz w:val="20"/>
          <w:szCs w:val="20"/>
        </w:rPr>
      </w:pPr>
      <w:r w:rsidRPr="00732AB3">
        <w:rPr>
          <w:rFonts w:ascii="Times New Roman" w:hAnsi="Times New Roman" w:cs="Times New Roman"/>
          <w:b w:val="0"/>
          <w:bCs w:val="0"/>
          <w:sz w:val="20"/>
          <w:szCs w:val="20"/>
        </w:rPr>
        <w:t>There was no significant difference between the two groups regarding their sex distribution, mean age, pulse, systolic and diastolic blood pressure as well as associated co-morbid conditions as hypertension, diabetes, rheumatic heart disease and ischemic heart disease (</w:t>
      </w:r>
      <w:r w:rsidRPr="00732AB3">
        <w:rPr>
          <w:rFonts w:ascii="Times New Roman" w:hAnsi="Times New Roman" w:cs="Times New Roman"/>
          <w:b w:val="0"/>
          <w:bCs w:val="0"/>
          <w:i/>
          <w:iCs/>
          <w:sz w:val="20"/>
          <w:szCs w:val="20"/>
        </w:rPr>
        <w:t>P</w:t>
      </w:r>
      <w:r w:rsidRPr="00732AB3">
        <w:rPr>
          <w:rFonts w:ascii="Times New Roman" w:hAnsi="Times New Roman" w:cs="Times New Roman"/>
          <w:b w:val="0"/>
          <w:bCs w:val="0"/>
          <w:sz w:val="20"/>
          <w:szCs w:val="20"/>
        </w:rPr>
        <w:t xml:space="preserve"> &gt; 0.05) (</w:t>
      </w:r>
      <w:r w:rsidR="00C67D4C" w:rsidRPr="00732AB3">
        <w:rPr>
          <w:rFonts w:ascii="Times New Roman" w:hAnsi="Times New Roman" w:cs="Times New Roman"/>
          <w:b w:val="0"/>
          <w:bCs w:val="0"/>
          <w:sz w:val="20"/>
          <w:szCs w:val="20"/>
        </w:rPr>
        <w:t>T</w:t>
      </w:r>
      <w:r w:rsidRPr="00732AB3">
        <w:rPr>
          <w:rFonts w:ascii="Times New Roman" w:hAnsi="Times New Roman" w:cs="Times New Roman"/>
          <w:b w:val="0"/>
          <w:bCs w:val="0"/>
          <w:sz w:val="20"/>
          <w:szCs w:val="20"/>
        </w:rPr>
        <w:t>able 1).</w:t>
      </w:r>
    </w:p>
    <w:p w:rsidR="00E71AB4" w:rsidRPr="00732AB3" w:rsidRDefault="00E71AB4" w:rsidP="00E71AB4">
      <w:pPr>
        <w:snapToGrid w:val="0"/>
        <w:ind w:firstLine="425"/>
        <w:jc w:val="both"/>
        <w:rPr>
          <w:sz w:val="20"/>
          <w:szCs w:val="20"/>
        </w:rPr>
        <w:sectPr w:rsidR="00E71AB4" w:rsidRPr="00732AB3" w:rsidSect="00732AB3">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E71AB4" w:rsidRPr="00732AB3" w:rsidRDefault="00E71AB4" w:rsidP="00E71AB4">
      <w:pPr>
        <w:snapToGrid w:val="0"/>
        <w:jc w:val="center"/>
        <w:rPr>
          <w:sz w:val="20"/>
          <w:szCs w:val="20"/>
          <w:lang w:eastAsia="zh-CN"/>
        </w:rPr>
      </w:pPr>
    </w:p>
    <w:p w:rsidR="00C1442C" w:rsidRPr="00732AB3" w:rsidRDefault="00C1442C" w:rsidP="00E71AB4">
      <w:pPr>
        <w:snapToGrid w:val="0"/>
        <w:jc w:val="center"/>
        <w:rPr>
          <w:sz w:val="20"/>
          <w:szCs w:val="20"/>
          <w:lang w:eastAsia="zh-CN"/>
        </w:rPr>
      </w:pPr>
      <w:r w:rsidRPr="00732AB3">
        <w:rPr>
          <w:sz w:val="20"/>
          <w:szCs w:val="20"/>
        </w:rPr>
        <w:t>Table (1): Baseline general characteristics of the two groups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622"/>
        <w:gridCol w:w="2241"/>
        <w:gridCol w:w="2052"/>
        <w:gridCol w:w="1663"/>
      </w:tblGrid>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Variable</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Right side</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Left side</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i/>
                <w:iCs/>
                <w:color w:val="000000"/>
                <w:sz w:val="20"/>
                <w:szCs w:val="20"/>
              </w:rPr>
              <w:t>P</w:t>
            </w:r>
            <w:r w:rsidRPr="00732AB3">
              <w:rPr>
                <w:rFonts w:eastAsiaTheme="minorEastAsia"/>
                <w:color w:val="000000"/>
                <w:sz w:val="20"/>
                <w:szCs w:val="20"/>
              </w:rPr>
              <w:t xml:space="preserve"> value</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proofErr w:type="spellStart"/>
            <w:r w:rsidRPr="00732AB3">
              <w:rPr>
                <w:rFonts w:eastAsiaTheme="minorEastAsia"/>
                <w:color w:val="000000"/>
                <w:sz w:val="20"/>
                <w:szCs w:val="20"/>
              </w:rPr>
              <w:t>Mean±S.D</w:t>
            </w:r>
            <w:proofErr w:type="spellEnd"/>
            <w:r w:rsidRPr="00732AB3">
              <w:rPr>
                <w:rFonts w:eastAsiaTheme="minorEastAsia"/>
                <w:color w:val="000000"/>
                <w:sz w:val="20"/>
                <w:szCs w:val="20"/>
              </w:rPr>
              <w:t xml:space="preserve">. or </w:t>
            </w:r>
            <w:r w:rsidRPr="00732AB3">
              <w:rPr>
                <w:rFonts w:eastAsiaTheme="minorEastAsia"/>
                <w:i/>
                <w:iCs/>
                <w:color w:val="000000"/>
                <w:sz w:val="20"/>
                <w:szCs w:val="20"/>
              </w:rPr>
              <w:t>n</w:t>
            </w:r>
            <w:r w:rsidRPr="00732AB3">
              <w:rPr>
                <w:rFonts w:eastAsiaTheme="minorEastAsia"/>
                <w:color w:val="000000"/>
                <w:sz w:val="20"/>
                <w:szCs w:val="20"/>
              </w:rPr>
              <w:t xml:space="preserve"> (%)</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i/>
                <w:iCs/>
                <w:color w:val="000000"/>
                <w:sz w:val="20"/>
                <w:szCs w:val="20"/>
              </w:rPr>
              <w:t>N</w:t>
            </w:r>
            <w:r w:rsidRPr="00732AB3">
              <w:rPr>
                <w:rFonts w:eastAsiaTheme="minorEastAsia"/>
                <w:color w:val="000000"/>
                <w:sz w:val="20"/>
                <w:szCs w:val="20"/>
              </w:rPr>
              <w:t xml:space="preserve"> = 20</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i/>
                <w:iCs/>
                <w:color w:val="000000"/>
                <w:sz w:val="20"/>
                <w:szCs w:val="20"/>
              </w:rPr>
              <w:t>N</w:t>
            </w:r>
            <w:r w:rsidRPr="00732AB3">
              <w:rPr>
                <w:rFonts w:eastAsiaTheme="minorEastAsia"/>
                <w:color w:val="000000"/>
                <w:sz w:val="20"/>
                <w:szCs w:val="20"/>
              </w:rPr>
              <w:t xml:space="preserve"> = 20</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Age (years)</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36.7 ± 8.5</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39.5± 9.4</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Male/female</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11/9</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12/8</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Hypertension</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4 (20%)</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7 (35%)</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proofErr w:type="spellStart"/>
            <w:r w:rsidRPr="00732AB3">
              <w:rPr>
                <w:rFonts w:eastAsiaTheme="minorEastAsia"/>
                <w:color w:val="000000"/>
                <w:sz w:val="20"/>
                <w:szCs w:val="20"/>
              </w:rPr>
              <w:t>Hyperlipidemia</w:t>
            </w:r>
            <w:proofErr w:type="spellEnd"/>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6 (30%)</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5 (20%)</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Diabetes</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5 (25%)</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4 (20%)</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Current smoker</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8 (40%)</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9 (45%)</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RHD</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4 (20%)</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6 (30%)</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IHD</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2 (10%)</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1 (5%)</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pStyle w:val="Heading1"/>
              <w:snapToGrid w:val="0"/>
              <w:jc w:val="center"/>
              <w:rPr>
                <w:rFonts w:eastAsiaTheme="minorEastAsia"/>
                <w:color w:val="000000"/>
                <w:sz w:val="20"/>
              </w:rPr>
            </w:pPr>
            <w:r w:rsidRPr="00732AB3">
              <w:rPr>
                <w:rFonts w:eastAsiaTheme="minorEastAsia"/>
                <w:color w:val="000000"/>
                <w:sz w:val="20"/>
              </w:rPr>
              <w:t>Pulse (B/min.)</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87.9 ± 15.6</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85 ±</w:t>
            </w:r>
            <w:r w:rsidR="002771CA">
              <w:rPr>
                <w:rFonts w:eastAsiaTheme="minorEastAsia"/>
                <w:color w:val="000000"/>
                <w:sz w:val="20"/>
                <w:szCs w:val="20"/>
              </w:rPr>
              <w:t xml:space="preserve"> </w:t>
            </w:r>
            <w:r w:rsidRPr="00732AB3">
              <w:rPr>
                <w:rFonts w:eastAsiaTheme="minorEastAsia"/>
                <w:color w:val="000000"/>
                <w:sz w:val="20"/>
                <w:szCs w:val="20"/>
              </w:rPr>
              <w:t>10.4</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pStyle w:val="Heading1"/>
              <w:snapToGrid w:val="0"/>
              <w:jc w:val="center"/>
              <w:rPr>
                <w:rFonts w:eastAsiaTheme="minorEastAsia"/>
                <w:color w:val="000000"/>
                <w:sz w:val="20"/>
              </w:rPr>
            </w:pPr>
            <w:r w:rsidRPr="00732AB3">
              <w:rPr>
                <w:rFonts w:eastAsiaTheme="minorEastAsia"/>
                <w:color w:val="000000"/>
                <w:sz w:val="20"/>
              </w:rPr>
              <w:t>SBP (mm Hg)</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125 ± 10.5</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120 ± 5</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r w:rsidR="00E71AB4" w:rsidRPr="00732AB3" w:rsidTr="00732AB3">
        <w:trPr>
          <w:cantSplit/>
          <w:jc w:val="center"/>
        </w:trPr>
        <w:tc>
          <w:tcPr>
            <w:tcW w:w="1891" w:type="pct"/>
            <w:shd w:val="clear" w:color="auto" w:fill="auto"/>
            <w:vAlign w:val="center"/>
          </w:tcPr>
          <w:p w:rsidR="00E71AB4" w:rsidRPr="00732AB3" w:rsidRDefault="00E71AB4" w:rsidP="00E71AB4">
            <w:pPr>
              <w:pStyle w:val="Heading1"/>
              <w:snapToGrid w:val="0"/>
              <w:jc w:val="center"/>
              <w:rPr>
                <w:rFonts w:eastAsiaTheme="minorEastAsia"/>
                <w:color w:val="000000"/>
                <w:sz w:val="20"/>
              </w:rPr>
            </w:pPr>
            <w:r w:rsidRPr="00732AB3">
              <w:rPr>
                <w:rFonts w:eastAsiaTheme="minorEastAsia"/>
                <w:color w:val="000000"/>
                <w:sz w:val="20"/>
              </w:rPr>
              <w:t>DBP (mm Hg)</w:t>
            </w:r>
          </w:p>
        </w:tc>
        <w:tc>
          <w:tcPr>
            <w:tcW w:w="1170"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84 ± 7.3</w:t>
            </w:r>
          </w:p>
        </w:tc>
        <w:tc>
          <w:tcPr>
            <w:tcW w:w="1071"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80 ± 7.5</w:t>
            </w:r>
          </w:p>
        </w:tc>
        <w:tc>
          <w:tcPr>
            <w:tcW w:w="869" w:type="pct"/>
            <w:shd w:val="clear" w:color="auto" w:fill="auto"/>
            <w:vAlign w:val="center"/>
          </w:tcPr>
          <w:p w:rsidR="00E71AB4" w:rsidRPr="00732AB3" w:rsidRDefault="00E71AB4" w:rsidP="00E71AB4">
            <w:pPr>
              <w:snapToGrid w:val="0"/>
              <w:jc w:val="center"/>
              <w:rPr>
                <w:rFonts w:eastAsiaTheme="minorEastAsia"/>
                <w:color w:val="000000"/>
                <w:sz w:val="20"/>
                <w:szCs w:val="20"/>
              </w:rPr>
            </w:pPr>
            <w:r w:rsidRPr="00732AB3">
              <w:rPr>
                <w:rFonts w:eastAsiaTheme="minorEastAsia"/>
                <w:color w:val="000000"/>
                <w:sz w:val="20"/>
                <w:szCs w:val="20"/>
              </w:rPr>
              <w:t>&gt; 0.05</w:t>
            </w:r>
          </w:p>
        </w:tc>
      </w:tr>
    </w:tbl>
    <w:p w:rsidR="00E71AB4" w:rsidRPr="00732AB3" w:rsidRDefault="00E71AB4" w:rsidP="00732AB3">
      <w:pPr>
        <w:snapToGrid w:val="0"/>
        <w:rPr>
          <w:sz w:val="20"/>
          <w:szCs w:val="20"/>
          <w:lang w:eastAsia="zh-CN"/>
        </w:rPr>
      </w:pPr>
    </w:p>
    <w:p w:rsidR="00C1442C" w:rsidRPr="00732AB3" w:rsidRDefault="00C1442C" w:rsidP="00E71AB4">
      <w:pPr>
        <w:snapToGrid w:val="0"/>
        <w:ind w:firstLine="425"/>
        <w:jc w:val="both"/>
        <w:rPr>
          <w:sz w:val="20"/>
          <w:szCs w:val="20"/>
        </w:rPr>
      </w:pPr>
      <w:r w:rsidRPr="00732AB3">
        <w:rPr>
          <w:sz w:val="20"/>
          <w:szCs w:val="20"/>
        </w:rPr>
        <w:lastRenderedPageBreak/>
        <w:t>Results of the current study regarding the different laboratory investigations of the two groups showed that there was no significant difference between the two groups regarding the</w:t>
      </w:r>
      <w:r w:rsidR="008410ED" w:rsidRPr="00732AB3">
        <w:rPr>
          <w:sz w:val="20"/>
          <w:szCs w:val="20"/>
        </w:rPr>
        <w:t xml:space="preserve"> </w:t>
      </w:r>
      <w:r w:rsidRPr="00732AB3">
        <w:rPr>
          <w:sz w:val="20"/>
          <w:szCs w:val="20"/>
        </w:rPr>
        <w:t>fasting blood sugar, lipid profile, kidney and liver function tests (</w:t>
      </w:r>
      <w:r w:rsidRPr="00732AB3">
        <w:rPr>
          <w:i/>
          <w:iCs/>
          <w:sz w:val="20"/>
          <w:szCs w:val="20"/>
        </w:rPr>
        <w:t>P</w:t>
      </w:r>
      <w:r w:rsidRPr="00732AB3">
        <w:rPr>
          <w:sz w:val="20"/>
          <w:szCs w:val="20"/>
        </w:rPr>
        <w:t xml:space="preserve"> &gt; 0.05) (</w:t>
      </w:r>
      <w:r w:rsidR="00C67D4C" w:rsidRPr="00732AB3">
        <w:rPr>
          <w:sz w:val="20"/>
          <w:szCs w:val="20"/>
        </w:rPr>
        <w:t>T</w:t>
      </w:r>
      <w:r w:rsidRPr="00732AB3">
        <w:rPr>
          <w:sz w:val="20"/>
          <w:szCs w:val="20"/>
        </w:rPr>
        <w:t>able 2).</w:t>
      </w:r>
    </w:p>
    <w:p w:rsidR="00E71AB4" w:rsidRPr="00732AB3" w:rsidRDefault="00E71AB4" w:rsidP="00E71AB4">
      <w:pPr>
        <w:pStyle w:val="BodyText"/>
        <w:bidi w:val="0"/>
        <w:snapToGrid w:val="0"/>
        <w:spacing w:line="240" w:lineRule="auto"/>
        <w:ind w:firstLine="425"/>
        <w:jc w:val="both"/>
        <w:rPr>
          <w:sz w:val="20"/>
          <w:szCs w:val="20"/>
        </w:rPr>
      </w:pPr>
    </w:p>
    <w:p w:rsidR="00C1442C" w:rsidRPr="00732AB3" w:rsidRDefault="00C1442C" w:rsidP="00E71AB4">
      <w:pPr>
        <w:pStyle w:val="BodyText"/>
        <w:bidi w:val="0"/>
        <w:snapToGrid w:val="0"/>
        <w:spacing w:line="240" w:lineRule="auto"/>
        <w:jc w:val="center"/>
        <w:rPr>
          <w:sz w:val="20"/>
          <w:szCs w:val="20"/>
        </w:rPr>
      </w:pPr>
      <w:r w:rsidRPr="00732AB3">
        <w:rPr>
          <w:sz w:val="20"/>
          <w:szCs w:val="20"/>
        </w:rPr>
        <w:t>Table (2): Results of laboratory investigations among the two groups</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843"/>
        <w:gridCol w:w="1701"/>
        <w:gridCol w:w="1382"/>
      </w:tblGrid>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Right side</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Left side</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i/>
                <w:iCs/>
                <w:color w:val="000000"/>
                <w:sz w:val="20"/>
                <w:szCs w:val="20"/>
              </w:rPr>
              <w:t>P</w:t>
            </w:r>
            <w:r w:rsidRPr="00732AB3">
              <w:rPr>
                <w:rFonts w:eastAsiaTheme="minorEastAsia"/>
                <w:color w:val="000000"/>
                <w:sz w:val="20"/>
                <w:szCs w:val="20"/>
              </w:rPr>
              <w:t xml:space="preserve"> value</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Fasting blood sugar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103 ± 7.9</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105 ± 8.6</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Total cholesterol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207.9 ± 49.8</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189.7 ± 37.5</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HDL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34.6 ± 4.1</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39.2 ± 6.3</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LDL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115.4 ± 41.3</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109.7 ± 44.3</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TG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174.6 ± 22.4</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106.9 ± 21.9</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Uric acid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5.3 ± 1.9</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4.7 ± 2.0</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GPT (Unit)</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27.3 ± 9.6</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31.3 ± 10.8</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GOT (Unit)</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25.6 ± 1b0.3</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29.4 ± 7.7</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Urea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33.6 ± 7.6</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36.4 ± 10.2</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proofErr w:type="spellStart"/>
            <w:r w:rsidRPr="00732AB3">
              <w:rPr>
                <w:rFonts w:eastAsiaTheme="minorEastAsia"/>
                <w:color w:val="000000"/>
                <w:sz w:val="20"/>
                <w:szCs w:val="20"/>
              </w:rPr>
              <w:t>Creatinine</w:t>
            </w:r>
            <w:proofErr w:type="spellEnd"/>
            <w:r w:rsidRPr="00732AB3">
              <w:rPr>
                <w:rFonts w:eastAsiaTheme="minorEastAsia"/>
                <w:color w:val="000000"/>
                <w:sz w:val="20"/>
                <w:szCs w:val="20"/>
              </w:rPr>
              <w:t xml:space="preserve"> (mg/dl)</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0.92 ± 0.02</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0.98 ± 0.016</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APTT</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31.8 ± 4.1</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30.9 ± 3.7</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E71AB4">
        <w:trPr>
          <w:jc w:val="center"/>
        </w:trPr>
        <w:tc>
          <w:tcPr>
            <w:tcW w:w="4077"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PT</w:t>
            </w:r>
          </w:p>
        </w:tc>
        <w:tc>
          <w:tcPr>
            <w:tcW w:w="184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10.6 ± 0.9</w:t>
            </w:r>
          </w:p>
        </w:tc>
        <w:tc>
          <w:tcPr>
            <w:tcW w:w="1701"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10.3 ± 0.7</w:t>
            </w:r>
          </w:p>
        </w:tc>
        <w:tc>
          <w:tcPr>
            <w:tcW w:w="1382"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&gt; 0.05</w:t>
            </w:r>
          </w:p>
        </w:tc>
      </w:tr>
    </w:tbl>
    <w:p w:rsidR="00E71AB4" w:rsidRPr="00732AB3" w:rsidRDefault="00E71AB4" w:rsidP="00E71AB4">
      <w:pPr>
        <w:pStyle w:val="Heading1"/>
        <w:snapToGrid w:val="0"/>
        <w:ind w:firstLine="425"/>
        <w:jc w:val="both"/>
        <w:rPr>
          <w:sz w:val="20"/>
        </w:rPr>
      </w:pPr>
    </w:p>
    <w:p w:rsidR="00E71AB4" w:rsidRPr="00732AB3" w:rsidRDefault="00C1442C" w:rsidP="00E71AB4">
      <w:pPr>
        <w:pStyle w:val="Heading1"/>
        <w:snapToGrid w:val="0"/>
        <w:ind w:firstLine="425"/>
        <w:jc w:val="both"/>
        <w:rPr>
          <w:sz w:val="20"/>
        </w:rPr>
      </w:pPr>
      <w:r w:rsidRPr="00732AB3">
        <w:rPr>
          <w:sz w:val="20"/>
        </w:rPr>
        <w:t>Results of the current study regarding the different echocardiographic parameters of the two groups showed that there was no significant difference between the two groups (P &gt; 0.05) (table 3).</w:t>
      </w:r>
    </w:p>
    <w:p w:rsidR="00C1442C" w:rsidRPr="00732AB3" w:rsidRDefault="00C1442C" w:rsidP="00E71AB4">
      <w:pPr>
        <w:pStyle w:val="Heading1"/>
        <w:snapToGrid w:val="0"/>
        <w:jc w:val="center"/>
        <w:rPr>
          <w:sz w:val="20"/>
        </w:rPr>
      </w:pPr>
    </w:p>
    <w:p w:rsidR="00C1442C" w:rsidRPr="00732AB3" w:rsidRDefault="00C1442C" w:rsidP="00E71AB4">
      <w:pPr>
        <w:pStyle w:val="Heading1"/>
        <w:snapToGrid w:val="0"/>
        <w:jc w:val="center"/>
        <w:rPr>
          <w:sz w:val="20"/>
        </w:rPr>
      </w:pPr>
      <w:r w:rsidRPr="00732AB3">
        <w:rPr>
          <w:sz w:val="20"/>
        </w:rPr>
        <w:t>Table (3): Echocardiographic study of the two groups</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1974"/>
        <w:gridCol w:w="1832"/>
        <w:gridCol w:w="1268"/>
      </w:tblGrid>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b/>
                <w:bCs/>
                <w:color w:val="000000"/>
                <w:sz w:val="20"/>
              </w:rPr>
            </w:pPr>
            <w:r w:rsidRPr="00732AB3">
              <w:rPr>
                <w:rFonts w:eastAsiaTheme="minorEastAsia"/>
                <w:b/>
                <w:bCs/>
                <w:color w:val="000000"/>
                <w:sz w:val="20"/>
              </w:rPr>
              <w:t>Echocardiographic finding</w:t>
            </w:r>
          </w:p>
        </w:tc>
        <w:tc>
          <w:tcPr>
            <w:tcW w:w="1018" w:type="pct"/>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Right side</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c>
          <w:tcPr>
            <w:tcW w:w="945" w:type="pct"/>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Left side</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i/>
                <w:iCs/>
                <w:color w:val="000000"/>
                <w:sz w:val="20"/>
              </w:rPr>
              <w:t>P</w:t>
            </w:r>
            <w:r w:rsidRPr="00732AB3">
              <w:rPr>
                <w:rFonts w:eastAsiaTheme="minorEastAsia"/>
                <w:color w:val="000000"/>
                <w:sz w:val="20"/>
              </w:rPr>
              <w:t xml:space="preserve"> Value</w:t>
            </w:r>
          </w:p>
        </w:tc>
      </w:tr>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b/>
                <w:bCs/>
                <w:color w:val="000000"/>
                <w:sz w:val="20"/>
              </w:rPr>
            </w:pPr>
            <w:r w:rsidRPr="00732AB3">
              <w:rPr>
                <w:rFonts w:eastAsiaTheme="minorEastAsia"/>
                <w:b/>
                <w:bCs/>
                <w:color w:val="000000"/>
                <w:sz w:val="20"/>
              </w:rPr>
              <w:t>Systolic indexes</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EDD (cm)</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ESD (cm)</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EF (%)</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FS (%)</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LA</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Ao</w:t>
            </w:r>
          </w:p>
          <w:p w:rsidR="00C1442C" w:rsidRPr="00732AB3" w:rsidRDefault="00C1442C" w:rsidP="00E71AB4">
            <w:pPr>
              <w:pStyle w:val="Title"/>
              <w:numPr>
                <w:ilvl w:val="0"/>
                <w:numId w:val="13"/>
              </w:numPr>
              <w:snapToGrid w:val="0"/>
              <w:ind w:left="0" w:firstLine="0"/>
              <w:jc w:val="both"/>
              <w:rPr>
                <w:rFonts w:eastAsiaTheme="minorEastAsia"/>
                <w:color w:val="000000"/>
                <w:sz w:val="20"/>
              </w:rPr>
            </w:pPr>
            <w:r w:rsidRPr="00732AB3">
              <w:rPr>
                <w:rFonts w:eastAsiaTheme="minorEastAsia"/>
                <w:color w:val="000000"/>
                <w:sz w:val="20"/>
              </w:rPr>
              <w:t>RV</w:t>
            </w:r>
          </w:p>
        </w:tc>
        <w:tc>
          <w:tcPr>
            <w:tcW w:w="1018" w:type="pct"/>
          </w:tcPr>
          <w:p w:rsidR="00C1442C" w:rsidRPr="00732AB3" w:rsidRDefault="00C1442C" w:rsidP="00E71AB4">
            <w:pPr>
              <w:pStyle w:val="Title"/>
              <w:snapToGrid w:val="0"/>
              <w:jc w:val="both"/>
              <w:rPr>
                <w:rFonts w:eastAsiaTheme="minorEastAsia"/>
                <w:color w:val="000000"/>
                <w:sz w:val="20"/>
              </w:rPr>
            </w:pP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4.9 ± 0.7</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3.1 ± 0.3</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64.5 ± 5.9</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32.1 ± 2.4</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3.7 ± 2.5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3.3 ± 1.1</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1.9 ± 0.5</w:t>
            </w:r>
          </w:p>
        </w:tc>
        <w:tc>
          <w:tcPr>
            <w:tcW w:w="945" w:type="pct"/>
          </w:tcPr>
          <w:p w:rsidR="00C1442C" w:rsidRPr="00732AB3" w:rsidRDefault="00C1442C" w:rsidP="00E71AB4">
            <w:pPr>
              <w:pStyle w:val="Title"/>
              <w:snapToGrid w:val="0"/>
              <w:jc w:val="both"/>
              <w:rPr>
                <w:rFonts w:eastAsiaTheme="minorEastAsia"/>
                <w:color w:val="000000"/>
                <w:sz w:val="20"/>
              </w:rPr>
            </w:pP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4.7 ± 0.6</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2.9 ± 0.4</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63.9 ± 6.3</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33.0 ± 3.1</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3.4 ± 3.1</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3.1 ± 0.9</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1.6 ± 0.4</w:t>
            </w:r>
          </w:p>
        </w:tc>
        <w:tc>
          <w:tcPr>
            <w:tcW w:w="654" w:type="pct"/>
          </w:tcPr>
          <w:p w:rsidR="00C1442C" w:rsidRPr="00732AB3" w:rsidRDefault="00C1442C" w:rsidP="00E71AB4">
            <w:pPr>
              <w:pStyle w:val="Title"/>
              <w:snapToGrid w:val="0"/>
              <w:jc w:val="both"/>
              <w:rPr>
                <w:rFonts w:eastAsiaTheme="minorEastAsia"/>
                <w:color w:val="000000"/>
                <w:sz w:val="20"/>
              </w:rPr>
            </w:pP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tc>
      </w:tr>
    </w:tbl>
    <w:p w:rsidR="00E71AB4" w:rsidRPr="00732AB3" w:rsidRDefault="00E71AB4" w:rsidP="00E71AB4">
      <w:pPr>
        <w:rPr>
          <w:sz w:val="20"/>
          <w:szCs w:val="20"/>
          <w:lang w:eastAsia="zh-CN"/>
        </w:rPr>
      </w:pPr>
    </w:p>
    <w:p w:rsidR="00C1442C" w:rsidRPr="00732AB3" w:rsidRDefault="00C1442C" w:rsidP="00E71AB4">
      <w:pPr>
        <w:snapToGrid w:val="0"/>
        <w:ind w:firstLine="425"/>
        <w:jc w:val="both"/>
        <w:rPr>
          <w:sz w:val="20"/>
          <w:szCs w:val="20"/>
        </w:rPr>
      </w:pPr>
      <w:r w:rsidRPr="00732AB3">
        <w:rPr>
          <w:sz w:val="20"/>
          <w:szCs w:val="20"/>
        </w:rPr>
        <w:t>Results of the current study regarding the characteristics of radiofrequency ablation procedure between AVNRT (right sided) and accessory pathway (left sided) showed that in patients with AVNRT the EPS duration was 79.8 ± 31.5 minutes while it was 73.4 ± 36.5 minutes for patients with AP and this difference was not significant (</w:t>
      </w:r>
      <w:r w:rsidRPr="00732AB3">
        <w:rPr>
          <w:i/>
          <w:iCs/>
          <w:sz w:val="20"/>
          <w:szCs w:val="20"/>
        </w:rPr>
        <w:t>P</w:t>
      </w:r>
      <w:r w:rsidRPr="00732AB3">
        <w:rPr>
          <w:sz w:val="20"/>
          <w:szCs w:val="20"/>
        </w:rPr>
        <w:t xml:space="preserve"> &gt; 0.05). The RF </w:t>
      </w:r>
      <w:proofErr w:type="spellStart"/>
      <w:r w:rsidRPr="00732AB3">
        <w:rPr>
          <w:sz w:val="20"/>
          <w:szCs w:val="20"/>
        </w:rPr>
        <w:t>dekivery</w:t>
      </w:r>
      <w:proofErr w:type="spellEnd"/>
      <w:r w:rsidRPr="00732AB3">
        <w:rPr>
          <w:sz w:val="20"/>
          <w:szCs w:val="20"/>
        </w:rPr>
        <w:t xml:space="preserve"> duration was 125.9 ± 65.3 seconds for patients with AVNRT while it was 175.5 ± 75.7 seconds, the number of RF application was 10.5 ± 5.0 for patients with AVNRT while it was 7.5 ± 8.6 seconds for patients with AP, the mean ablation </w:t>
      </w:r>
      <w:proofErr w:type="spellStart"/>
      <w:r w:rsidRPr="00732AB3">
        <w:rPr>
          <w:sz w:val="20"/>
          <w:szCs w:val="20"/>
        </w:rPr>
        <w:t>temprature</w:t>
      </w:r>
      <w:proofErr w:type="spellEnd"/>
      <w:r w:rsidRPr="00732AB3">
        <w:rPr>
          <w:sz w:val="20"/>
          <w:szCs w:val="20"/>
        </w:rPr>
        <w:t xml:space="preserve"> was 53.5 ± 5.0 for patients with AVNRT while it was 65.7 ± 5.6 seconds for patients with AP. There was significant difference between the two groups regarding the different characteristics of RF ablation procedure (</w:t>
      </w:r>
      <w:r w:rsidRPr="00732AB3">
        <w:rPr>
          <w:i/>
          <w:iCs/>
          <w:sz w:val="20"/>
          <w:szCs w:val="20"/>
        </w:rPr>
        <w:t>P</w:t>
      </w:r>
      <w:r w:rsidRPr="00732AB3">
        <w:rPr>
          <w:sz w:val="20"/>
          <w:szCs w:val="20"/>
        </w:rPr>
        <w:t xml:space="preserve"> &lt; 0.05) (</w:t>
      </w:r>
      <w:r w:rsidR="00C67D4C" w:rsidRPr="00732AB3">
        <w:rPr>
          <w:sz w:val="20"/>
          <w:szCs w:val="20"/>
        </w:rPr>
        <w:t>T</w:t>
      </w:r>
      <w:r w:rsidRPr="00732AB3">
        <w:rPr>
          <w:sz w:val="20"/>
          <w:szCs w:val="20"/>
        </w:rPr>
        <w:t>able 4).</w:t>
      </w:r>
    </w:p>
    <w:p w:rsidR="00747790" w:rsidRPr="00732AB3" w:rsidRDefault="00747790" w:rsidP="00E71AB4">
      <w:pPr>
        <w:snapToGrid w:val="0"/>
        <w:jc w:val="center"/>
        <w:rPr>
          <w:sz w:val="20"/>
          <w:szCs w:val="20"/>
        </w:rPr>
      </w:pPr>
    </w:p>
    <w:p w:rsidR="00C1442C" w:rsidRPr="00732AB3" w:rsidRDefault="00C1442C" w:rsidP="00E71AB4">
      <w:pPr>
        <w:pStyle w:val="Heading1"/>
        <w:snapToGrid w:val="0"/>
        <w:jc w:val="both"/>
        <w:rPr>
          <w:sz w:val="20"/>
        </w:rPr>
      </w:pPr>
      <w:r w:rsidRPr="00732AB3">
        <w:rPr>
          <w:sz w:val="20"/>
        </w:rPr>
        <w:t>Table (4): Characteristics of radiofrequency ablation procedure between AVNRT (right sided) and accessory</w:t>
      </w:r>
      <w:r w:rsidR="00E71AB4" w:rsidRPr="00732AB3">
        <w:rPr>
          <w:rFonts w:hint="eastAsia"/>
          <w:sz w:val="20"/>
          <w:lang w:eastAsia="zh-CN"/>
        </w:rPr>
        <w:t xml:space="preserve"> </w:t>
      </w:r>
      <w:r w:rsidRPr="00732AB3">
        <w:rPr>
          <w:sz w:val="20"/>
        </w:rPr>
        <w:t>pathway (left sided)</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1974"/>
        <w:gridCol w:w="1832"/>
        <w:gridCol w:w="1268"/>
      </w:tblGrid>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Parameter</w:t>
            </w:r>
          </w:p>
        </w:tc>
        <w:tc>
          <w:tcPr>
            <w:tcW w:w="1018" w:type="pct"/>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Right side</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c>
          <w:tcPr>
            <w:tcW w:w="945" w:type="pct"/>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Left side</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i/>
                <w:iCs/>
                <w:color w:val="000000"/>
                <w:sz w:val="20"/>
              </w:rPr>
              <w:t>P</w:t>
            </w:r>
            <w:r w:rsidRPr="00732AB3">
              <w:rPr>
                <w:rFonts w:eastAsiaTheme="minorEastAsia"/>
                <w:color w:val="000000"/>
                <w:sz w:val="20"/>
              </w:rPr>
              <w:t xml:space="preserve"> Value</w:t>
            </w:r>
          </w:p>
        </w:tc>
      </w:tr>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EPS duration (min.)</w:t>
            </w:r>
          </w:p>
        </w:tc>
        <w:tc>
          <w:tcPr>
            <w:tcW w:w="1018"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79.8 ± 31.5</w:t>
            </w:r>
          </w:p>
        </w:tc>
        <w:tc>
          <w:tcPr>
            <w:tcW w:w="945"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73.4 ± 36.5</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&gt; 0.05</w:t>
            </w:r>
          </w:p>
        </w:tc>
      </w:tr>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RF delivery duration (seconds)</w:t>
            </w:r>
          </w:p>
        </w:tc>
        <w:tc>
          <w:tcPr>
            <w:tcW w:w="1018"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125.9 ± 65.3</w:t>
            </w:r>
          </w:p>
        </w:tc>
        <w:tc>
          <w:tcPr>
            <w:tcW w:w="945"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175.5 ± 75.7</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&lt; 0.05</w:t>
            </w:r>
          </w:p>
        </w:tc>
      </w:tr>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Total procedure time (min.)</w:t>
            </w:r>
          </w:p>
        </w:tc>
        <w:tc>
          <w:tcPr>
            <w:tcW w:w="1018"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125.6 ± 42</w:t>
            </w:r>
          </w:p>
        </w:tc>
        <w:tc>
          <w:tcPr>
            <w:tcW w:w="945"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110.5 ± 31.2</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&lt; 0.05</w:t>
            </w:r>
          </w:p>
        </w:tc>
      </w:tr>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Number of RF application</w:t>
            </w:r>
          </w:p>
        </w:tc>
        <w:tc>
          <w:tcPr>
            <w:tcW w:w="1018"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10.5 ± 5.0</w:t>
            </w:r>
          </w:p>
        </w:tc>
        <w:tc>
          <w:tcPr>
            <w:tcW w:w="945"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7.5 ± 8.6</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&lt; 0.05</w:t>
            </w:r>
          </w:p>
        </w:tc>
      </w:tr>
      <w:tr w:rsidR="00360F69" w:rsidRPr="00732AB3" w:rsidTr="00E71AB4">
        <w:trPr>
          <w:jc w:val="center"/>
        </w:trPr>
        <w:tc>
          <w:tcPr>
            <w:tcW w:w="2383"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Tissue temperature during</w:t>
            </w:r>
            <w:r w:rsidR="002771CA">
              <w:rPr>
                <w:rFonts w:eastAsiaTheme="minorEastAsia"/>
                <w:color w:val="000000"/>
                <w:sz w:val="20"/>
              </w:rPr>
              <w:t xml:space="preserve"> </w:t>
            </w:r>
            <w:r w:rsidRPr="00732AB3">
              <w:rPr>
                <w:rFonts w:eastAsiaTheme="minorEastAsia"/>
                <w:color w:val="000000"/>
                <w:sz w:val="20"/>
              </w:rPr>
              <w:t>ablation</w:t>
            </w:r>
          </w:p>
        </w:tc>
        <w:tc>
          <w:tcPr>
            <w:tcW w:w="1018"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53.5 ± 5.0</w:t>
            </w:r>
          </w:p>
        </w:tc>
        <w:tc>
          <w:tcPr>
            <w:tcW w:w="945"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65.7 ± 5.6</w:t>
            </w:r>
          </w:p>
        </w:tc>
        <w:tc>
          <w:tcPr>
            <w:tcW w:w="654" w:type="pct"/>
          </w:tcPr>
          <w:p w:rsidR="00C1442C" w:rsidRPr="00732AB3" w:rsidRDefault="00C1442C" w:rsidP="00E71AB4">
            <w:pPr>
              <w:pStyle w:val="Title"/>
              <w:snapToGrid w:val="0"/>
              <w:jc w:val="both"/>
              <w:rPr>
                <w:rFonts w:eastAsiaTheme="minorEastAsia"/>
                <w:color w:val="000000"/>
                <w:sz w:val="20"/>
              </w:rPr>
            </w:pPr>
            <w:r w:rsidRPr="00732AB3">
              <w:rPr>
                <w:rFonts w:eastAsiaTheme="minorEastAsia"/>
                <w:color w:val="000000"/>
                <w:sz w:val="20"/>
              </w:rPr>
              <w:t>&lt; 0.05</w:t>
            </w:r>
          </w:p>
        </w:tc>
      </w:tr>
    </w:tbl>
    <w:p w:rsidR="00C1442C" w:rsidRPr="00732AB3" w:rsidRDefault="00C1442C" w:rsidP="00E71AB4">
      <w:pPr>
        <w:snapToGrid w:val="0"/>
        <w:jc w:val="both"/>
        <w:rPr>
          <w:sz w:val="20"/>
          <w:szCs w:val="20"/>
        </w:rPr>
      </w:pPr>
      <w:r w:rsidRPr="00732AB3">
        <w:rPr>
          <w:sz w:val="20"/>
          <w:szCs w:val="20"/>
        </w:rPr>
        <w:t xml:space="preserve">EPS: </w:t>
      </w:r>
      <w:proofErr w:type="spellStart"/>
      <w:r w:rsidRPr="00732AB3">
        <w:rPr>
          <w:sz w:val="20"/>
          <w:szCs w:val="20"/>
        </w:rPr>
        <w:t>Electrophysiologic</w:t>
      </w:r>
      <w:proofErr w:type="spellEnd"/>
      <w:r w:rsidRPr="00732AB3">
        <w:rPr>
          <w:sz w:val="20"/>
          <w:szCs w:val="20"/>
        </w:rPr>
        <w:t xml:space="preserve"> study</w:t>
      </w:r>
      <w:r w:rsidR="00732AB3">
        <w:rPr>
          <w:rFonts w:hint="eastAsia"/>
          <w:sz w:val="20"/>
          <w:szCs w:val="20"/>
          <w:lang w:eastAsia="zh-CN"/>
        </w:rPr>
        <w:t xml:space="preserve">; </w:t>
      </w:r>
      <w:r w:rsidRPr="00732AB3">
        <w:rPr>
          <w:sz w:val="20"/>
          <w:szCs w:val="20"/>
        </w:rPr>
        <w:t>RF: radiofrequency ablation.</w:t>
      </w:r>
    </w:p>
    <w:p w:rsidR="00E71AB4" w:rsidRDefault="00E71AB4" w:rsidP="00732AB3">
      <w:pPr>
        <w:snapToGrid w:val="0"/>
        <w:jc w:val="both"/>
        <w:rPr>
          <w:sz w:val="20"/>
          <w:szCs w:val="20"/>
          <w:lang w:eastAsia="zh-CN"/>
        </w:rPr>
      </w:pPr>
    </w:p>
    <w:p w:rsidR="00732AB3" w:rsidRPr="00732AB3" w:rsidRDefault="00732AB3" w:rsidP="00E71AB4">
      <w:pPr>
        <w:snapToGrid w:val="0"/>
        <w:ind w:firstLine="425"/>
        <w:jc w:val="both"/>
        <w:rPr>
          <w:sz w:val="20"/>
          <w:szCs w:val="20"/>
          <w:lang w:eastAsia="zh-CN"/>
        </w:rPr>
        <w:sectPr w:rsidR="00732AB3" w:rsidRPr="00732AB3" w:rsidSect="00CA42B3">
          <w:headerReference w:type="default" r:id="rId13"/>
          <w:footerReference w:type="default" r:id="rId14"/>
          <w:type w:val="continuous"/>
          <w:pgSz w:w="12242" w:h="15842" w:code="1"/>
          <w:pgMar w:top="1440" w:right="1440" w:bottom="1440" w:left="1440" w:header="720" w:footer="720" w:gutter="0"/>
          <w:cols w:space="720"/>
          <w:docGrid w:linePitch="360"/>
        </w:sectPr>
      </w:pPr>
    </w:p>
    <w:p w:rsidR="00E71AB4" w:rsidRPr="00732AB3" w:rsidRDefault="008410ED" w:rsidP="00E71AB4">
      <w:pPr>
        <w:snapToGrid w:val="0"/>
        <w:ind w:firstLine="425"/>
        <w:jc w:val="both"/>
        <w:rPr>
          <w:sz w:val="20"/>
          <w:szCs w:val="20"/>
        </w:rPr>
      </w:pPr>
      <w:r w:rsidRPr="00732AB3">
        <w:rPr>
          <w:sz w:val="20"/>
          <w:szCs w:val="20"/>
        </w:rPr>
        <w:lastRenderedPageBreak/>
        <w:t>The D-</w:t>
      </w:r>
      <w:proofErr w:type="spellStart"/>
      <w:r w:rsidRPr="00732AB3">
        <w:rPr>
          <w:sz w:val="20"/>
          <w:szCs w:val="20"/>
        </w:rPr>
        <w:t>dimer</w:t>
      </w:r>
      <w:proofErr w:type="spellEnd"/>
      <w:r w:rsidRPr="00732AB3">
        <w:rPr>
          <w:sz w:val="20"/>
          <w:szCs w:val="20"/>
        </w:rPr>
        <w:t xml:space="preserve"> level in all the studied patients increased significantly (</w:t>
      </w:r>
      <w:r w:rsidRPr="00732AB3">
        <w:rPr>
          <w:i/>
          <w:iCs/>
          <w:sz w:val="20"/>
          <w:szCs w:val="20"/>
        </w:rPr>
        <w:t xml:space="preserve">P </w:t>
      </w:r>
      <w:r w:rsidRPr="00732AB3">
        <w:rPr>
          <w:sz w:val="20"/>
          <w:szCs w:val="20"/>
        </w:rPr>
        <w:t>&lt; 0.001) from 406.5 ± 254.1 at baseline to 934.8 ± 656.5 after EPS and rose higher to 2406.5 ± 1765.3 after ablation and in spite of that it decrease to 1900.4 ± 1514.3 before discharge it is still significantly higher than that of the baseline level (</w:t>
      </w:r>
      <w:r w:rsidRPr="00732AB3">
        <w:rPr>
          <w:i/>
          <w:iCs/>
          <w:sz w:val="20"/>
          <w:szCs w:val="20"/>
        </w:rPr>
        <w:t>P</w:t>
      </w:r>
      <w:r w:rsidRPr="00732AB3">
        <w:rPr>
          <w:sz w:val="20"/>
          <w:szCs w:val="20"/>
        </w:rPr>
        <w:t xml:space="preserve"> &lt; 0.001) (Table 5 and Figure 2).</w:t>
      </w:r>
    </w:p>
    <w:p w:rsidR="00C266D5" w:rsidRPr="00732AB3" w:rsidRDefault="002467EB" w:rsidP="00E71AB4">
      <w:pPr>
        <w:snapToGrid w:val="0"/>
        <w:jc w:val="center"/>
        <w:rPr>
          <w:sz w:val="20"/>
          <w:szCs w:val="20"/>
        </w:rPr>
      </w:pPr>
      <w:r w:rsidRPr="002467E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226pt;mso-position-horizontal-relative:char;mso-position-vertical-relative:line">
            <v:imagedata r:id="rId15" o:title=""/>
          </v:shape>
        </w:pict>
      </w:r>
    </w:p>
    <w:p w:rsidR="00C266D5" w:rsidRPr="00732AB3" w:rsidRDefault="00C266D5" w:rsidP="00E71AB4">
      <w:pPr>
        <w:snapToGrid w:val="0"/>
        <w:jc w:val="both"/>
        <w:rPr>
          <w:sz w:val="20"/>
          <w:szCs w:val="20"/>
        </w:rPr>
      </w:pPr>
      <w:proofErr w:type="gramStart"/>
      <w:r w:rsidRPr="00732AB3">
        <w:rPr>
          <w:sz w:val="20"/>
          <w:szCs w:val="20"/>
        </w:rPr>
        <w:t>Fig.</w:t>
      </w:r>
      <w:proofErr w:type="gramEnd"/>
      <w:r w:rsidRPr="00732AB3">
        <w:rPr>
          <w:sz w:val="20"/>
          <w:szCs w:val="20"/>
        </w:rPr>
        <w:t xml:space="preserve"> (1): Characteristics of radiofrequency ablation procedure between AVNRT (right sided) and accessory pathway (left sided)</w:t>
      </w:r>
    </w:p>
    <w:p w:rsidR="00C266D5" w:rsidRPr="00732AB3" w:rsidRDefault="00C266D5" w:rsidP="00E71AB4">
      <w:pPr>
        <w:snapToGrid w:val="0"/>
        <w:jc w:val="center"/>
        <w:rPr>
          <w:sz w:val="20"/>
          <w:szCs w:val="20"/>
        </w:rPr>
      </w:pPr>
    </w:p>
    <w:p w:rsidR="00C1442C" w:rsidRPr="00732AB3" w:rsidRDefault="00C1442C" w:rsidP="00E71AB4">
      <w:pPr>
        <w:snapToGrid w:val="0"/>
        <w:jc w:val="both"/>
        <w:rPr>
          <w:sz w:val="20"/>
          <w:szCs w:val="20"/>
        </w:rPr>
      </w:pPr>
      <w:r w:rsidRPr="00732AB3">
        <w:rPr>
          <w:sz w:val="20"/>
          <w:szCs w:val="20"/>
        </w:rPr>
        <w:t>Table (5): D-</w:t>
      </w:r>
      <w:proofErr w:type="spellStart"/>
      <w:r w:rsidRPr="00732AB3">
        <w:rPr>
          <w:sz w:val="20"/>
          <w:szCs w:val="20"/>
        </w:rPr>
        <w:t>dimer</w:t>
      </w:r>
      <w:proofErr w:type="spellEnd"/>
      <w:r w:rsidRPr="00732AB3">
        <w:rPr>
          <w:sz w:val="20"/>
          <w:szCs w:val="20"/>
        </w:rPr>
        <w:t xml:space="preserve"> level in all patients at the different stages of the procedure</w:t>
      </w:r>
    </w:p>
    <w:tbl>
      <w:tblPr>
        <w:tblW w:w="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2258"/>
      </w:tblGrid>
      <w:tr w:rsidR="00C1442C" w:rsidRPr="00732AB3" w:rsidTr="00E71AB4">
        <w:trPr>
          <w:trHeight w:val="492"/>
          <w:jc w:val="center"/>
        </w:trPr>
        <w:tc>
          <w:tcPr>
            <w:tcW w:w="232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Stage</w:t>
            </w:r>
          </w:p>
        </w:tc>
        <w:tc>
          <w:tcPr>
            <w:tcW w:w="2258"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D-</w:t>
            </w:r>
            <w:proofErr w:type="spellStart"/>
            <w:r w:rsidRPr="00732AB3">
              <w:rPr>
                <w:rFonts w:eastAsiaTheme="minorEastAsia"/>
                <w:color w:val="000000"/>
                <w:sz w:val="20"/>
                <w:szCs w:val="20"/>
              </w:rPr>
              <w:t>dimer</w:t>
            </w:r>
            <w:proofErr w:type="spellEnd"/>
            <w:r w:rsidRPr="00732AB3">
              <w:rPr>
                <w:rFonts w:eastAsiaTheme="minorEastAsia"/>
                <w:color w:val="000000"/>
                <w:sz w:val="20"/>
                <w:szCs w:val="20"/>
              </w:rPr>
              <w:t xml:space="preserve"> level</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N = 40 patients</w:t>
            </w:r>
          </w:p>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Mean ± SD</w:t>
            </w:r>
          </w:p>
        </w:tc>
      </w:tr>
      <w:tr w:rsidR="00C1442C" w:rsidRPr="00732AB3" w:rsidTr="00E71AB4">
        <w:trPr>
          <w:trHeight w:val="159"/>
          <w:jc w:val="center"/>
        </w:trPr>
        <w:tc>
          <w:tcPr>
            <w:tcW w:w="232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Baseline</w:t>
            </w:r>
          </w:p>
        </w:tc>
        <w:tc>
          <w:tcPr>
            <w:tcW w:w="2258"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406.5 ± 254.1</w:t>
            </w:r>
          </w:p>
        </w:tc>
      </w:tr>
      <w:tr w:rsidR="00C1442C" w:rsidRPr="00732AB3" w:rsidTr="00E71AB4">
        <w:trPr>
          <w:trHeight w:val="159"/>
          <w:jc w:val="center"/>
        </w:trPr>
        <w:tc>
          <w:tcPr>
            <w:tcW w:w="232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After EPS</w:t>
            </w:r>
          </w:p>
        </w:tc>
        <w:tc>
          <w:tcPr>
            <w:tcW w:w="2258"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934.8 ± 656.5*</w:t>
            </w:r>
          </w:p>
        </w:tc>
      </w:tr>
      <w:tr w:rsidR="00C1442C" w:rsidRPr="00732AB3" w:rsidTr="00E71AB4">
        <w:trPr>
          <w:trHeight w:val="164"/>
          <w:jc w:val="center"/>
        </w:trPr>
        <w:tc>
          <w:tcPr>
            <w:tcW w:w="232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After ablation</w:t>
            </w:r>
          </w:p>
        </w:tc>
        <w:tc>
          <w:tcPr>
            <w:tcW w:w="2258"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2406.5 ± 1765.3*</w:t>
            </w:r>
          </w:p>
        </w:tc>
      </w:tr>
      <w:tr w:rsidR="00C1442C" w:rsidRPr="00732AB3" w:rsidTr="00E71AB4">
        <w:trPr>
          <w:trHeight w:val="164"/>
          <w:jc w:val="center"/>
        </w:trPr>
        <w:tc>
          <w:tcPr>
            <w:tcW w:w="2323"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Before discharge</w:t>
            </w:r>
          </w:p>
        </w:tc>
        <w:tc>
          <w:tcPr>
            <w:tcW w:w="2258" w:type="dxa"/>
          </w:tcPr>
          <w:p w:rsidR="00C1442C" w:rsidRPr="00732AB3" w:rsidRDefault="00C1442C" w:rsidP="00E71AB4">
            <w:pPr>
              <w:snapToGrid w:val="0"/>
              <w:jc w:val="both"/>
              <w:rPr>
                <w:rFonts w:eastAsiaTheme="minorEastAsia"/>
                <w:color w:val="000000"/>
                <w:sz w:val="20"/>
                <w:szCs w:val="20"/>
              </w:rPr>
            </w:pPr>
            <w:r w:rsidRPr="00732AB3">
              <w:rPr>
                <w:rFonts w:eastAsiaTheme="minorEastAsia"/>
                <w:color w:val="000000"/>
                <w:sz w:val="20"/>
                <w:szCs w:val="20"/>
              </w:rPr>
              <w:t>1900.4 ± 1514.3*</w:t>
            </w:r>
          </w:p>
        </w:tc>
      </w:tr>
    </w:tbl>
    <w:p w:rsidR="00C1442C" w:rsidRPr="00732AB3" w:rsidRDefault="00C1442C" w:rsidP="00E71AB4">
      <w:pPr>
        <w:snapToGrid w:val="0"/>
        <w:jc w:val="both"/>
        <w:rPr>
          <w:sz w:val="20"/>
          <w:szCs w:val="20"/>
          <w:lang w:eastAsia="zh-CN"/>
        </w:rPr>
      </w:pPr>
      <w:r w:rsidRPr="00732AB3">
        <w:rPr>
          <w:sz w:val="20"/>
          <w:szCs w:val="20"/>
        </w:rPr>
        <w:t>* P &lt; 0.001 (highly significant difference) in relation to the baseline D-</w:t>
      </w:r>
      <w:proofErr w:type="spellStart"/>
      <w:r w:rsidRPr="00732AB3">
        <w:rPr>
          <w:sz w:val="20"/>
          <w:szCs w:val="20"/>
        </w:rPr>
        <w:t>dimer</w:t>
      </w:r>
      <w:proofErr w:type="spellEnd"/>
      <w:r w:rsidRPr="00732AB3">
        <w:rPr>
          <w:sz w:val="20"/>
          <w:szCs w:val="20"/>
        </w:rPr>
        <w:t xml:space="preserve"> value.</w:t>
      </w:r>
    </w:p>
    <w:p w:rsidR="00E71AB4" w:rsidRPr="00732AB3" w:rsidRDefault="00E71AB4" w:rsidP="00E71AB4">
      <w:pPr>
        <w:snapToGrid w:val="0"/>
        <w:jc w:val="both"/>
        <w:rPr>
          <w:sz w:val="20"/>
          <w:szCs w:val="20"/>
          <w:lang w:eastAsia="zh-CN"/>
        </w:rPr>
      </w:pPr>
    </w:p>
    <w:p w:rsidR="005573DD" w:rsidRPr="00732AB3" w:rsidRDefault="005573DD" w:rsidP="005573DD">
      <w:pPr>
        <w:snapToGrid w:val="0"/>
        <w:ind w:firstLine="425"/>
        <w:jc w:val="both"/>
        <w:rPr>
          <w:sz w:val="20"/>
          <w:szCs w:val="20"/>
        </w:rPr>
      </w:pPr>
      <w:r w:rsidRPr="00732AB3">
        <w:rPr>
          <w:sz w:val="20"/>
          <w:szCs w:val="20"/>
        </w:rPr>
        <w:t>The D-</w:t>
      </w:r>
      <w:proofErr w:type="spellStart"/>
      <w:r w:rsidRPr="00732AB3">
        <w:rPr>
          <w:sz w:val="20"/>
          <w:szCs w:val="20"/>
        </w:rPr>
        <w:t>dimer</w:t>
      </w:r>
      <w:proofErr w:type="spellEnd"/>
      <w:r w:rsidRPr="00732AB3">
        <w:rPr>
          <w:sz w:val="20"/>
          <w:szCs w:val="20"/>
        </w:rPr>
        <w:t xml:space="preserve"> level in patients with AVNRT increased significantly (</w:t>
      </w:r>
      <w:r w:rsidRPr="00732AB3">
        <w:rPr>
          <w:i/>
          <w:iCs/>
          <w:sz w:val="20"/>
          <w:szCs w:val="20"/>
        </w:rPr>
        <w:t>P</w:t>
      </w:r>
      <w:r w:rsidRPr="00732AB3">
        <w:rPr>
          <w:sz w:val="20"/>
          <w:szCs w:val="20"/>
        </w:rPr>
        <w:t xml:space="preserve"> &lt; 0.001) from 398.7 ± 245.6 at baseline to 946.7 ± 629.9 after EPS and rose </w:t>
      </w:r>
      <w:r w:rsidRPr="00732AB3">
        <w:rPr>
          <w:sz w:val="20"/>
          <w:szCs w:val="20"/>
        </w:rPr>
        <w:lastRenderedPageBreak/>
        <w:t>higher to 2510.5 ± 1688.3 after ablation and in spite of that it decrease to 1895.4 ± 1623.7 before discharge it is still significantly higher than that of the baseline level (</w:t>
      </w:r>
      <w:r w:rsidRPr="00732AB3">
        <w:rPr>
          <w:i/>
          <w:iCs/>
          <w:sz w:val="20"/>
          <w:szCs w:val="20"/>
        </w:rPr>
        <w:t>P</w:t>
      </w:r>
      <w:r w:rsidRPr="00732AB3">
        <w:rPr>
          <w:sz w:val="20"/>
          <w:szCs w:val="20"/>
        </w:rPr>
        <w:t xml:space="preserve"> &lt; 0.001) (Table 6 and Figure 3).</w:t>
      </w:r>
    </w:p>
    <w:p w:rsidR="005573DD" w:rsidRPr="00732AB3" w:rsidRDefault="005573DD" w:rsidP="005573DD">
      <w:pPr>
        <w:snapToGrid w:val="0"/>
        <w:ind w:firstLine="425"/>
        <w:jc w:val="both"/>
        <w:rPr>
          <w:sz w:val="20"/>
          <w:szCs w:val="20"/>
        </w:rPr>
      </w:pPr>
      <w:r w:rsidRPr="00732AB3">
        <w:rPr>
          <w:sz w:val="20"/>
          <w:szCs w:val="20"/>
        </w:rPr>
        <w:t>The D-</w:t>
      </w:r>
      <w:proofErr w:type="spellStart"/>
      <w:r w:rsidRPr="00732AB3">
        <w:rPr>
          <w:sz w:val="20"/>
          <w:szCs w:val="20"/>
        </w:rPr>
        <w:t>dimer</w:t>
      </w:r>
      <w:proofErr w:type="spellEnd"/>
      <w:r w:rsidRPr="00732AB3">
        <w:rPr>
          <w:sz w:val="20"/>
          <w:szCs w:val="20"/>
        </w:rPr>
        <w:t xml:space="preserve"> level in patients with AP increased significantly (</w:t>
      </w:r>
      <w:r w:rsidRPr="00732AB3">
        <w:rPr>
          <w:i/>
          <w:iCs/>
          <w:sz w:val="20"/>
          <w:szCs w:val="20"/>
        </w:rPr>
        <w:t xml:space="preserve">P </w:t>
      </w:r>
      <w:r w:rsidRPr="00732AB3">
        <w:rPr>
          <w:sz w:val="20"/>
          <w:szCs w:val="20"/>
        </w:rPr>
        <w:t>&lt; 0.001) from 421.6 ± 236.9 at baseline to 919.5 ± 546.7 after EPS and rose higher to 2469.8±17989.4 after ablation and in spite of that it decrease to 1951.3 ± 1723.2 before discharge it is still significantly higher than that of the baseline level (</w:t>
      </w:r>
      <w:r w:rsidRPr="00732AB3">
        <w:rPr>
          <w:i/>
          <w:iCs/>
          <w:sz w:val="20"/>
          <w:szCs w:val="20"/>
        </w:rPr>
        <w:t>P</w:t>
      </w:r>
      <w:r w:rsidRPr="00732AB3">
        <w:rPr>
          <w:sz w:val="20"/>
          <w:szCs w:val="20"/>
        </w:rPr>
        <w:t xml:space="preserve"> &lt; 0.001) (Table 6 and Figure 3).</w:t>
      </w:r>
    </w:p>
    <w:p w:rsidR="00E71AB4" w:rsidRPr="00732AB3" w:rsidRDefault="005573DD" w:rsidP="00D06EF0">
      <w:pPr>
        <w:snapToGrid w:val="0"/>
        <w:ind w:firstLine="425"/>
        <w:jc w:val="both"/>
        <w:rPr>
          <w:sz w:val="20"/>
          <w:szCs w:val="20"/>
          <w:lang w:eastAsia="zh-CN"/>
        </w:rPr>
      </w:pPr>
      <w:r w:rsidRPr="00732AB3">
        <w:rPr>
          <w:sz w:val="20"/>
          <w:szCs w:val="20"/>
        </w:rPr>
        <w:t>Comparison between the two groups regarding the D-</w:t>
      </w:r>
      <w:proofErr w:type="spellStart"/>
      <w:r w:rsidRPr="00732AB3">
        <w:rPr>
          <w:sz w:val="20"/>
          <w:szCs w:val="20"/>
        </w:rPr>
        <w:t>dimer</w:t>
      </w:r>
      <w:proofErr w:type="spellEnd"/>
      <w:r w:rsidRPr="00732AB3">
        <w:rPr>
          <w:sz w:val="20"/>
          <w:szCs w:val="20"/>
        </w:rPr>
        <w:t xml:space="preserve"> level at the different stages of the procedure showed that there was no significant difference between the two groups (</w:t>
      </w:r>
      <w:r w:rsidRPr="00732AB3">
        <w:rPr>
          <w:i/>
          <w:iCs/>
          <w:sz w:val="20"/>
          <w:szCs w:val="20"/>
        </w:rPr>
        <w:t>P</w:t>
      </w:r>
      <w:r w:rsidRPr="00732AB3">
        <w:rPr>
          <w:sz w:val="20"/>
          <w:szCs w:val="20"/>
        </w:rPr>
        <w:t xml:space="preserve"> &gt; 0.05) which means that both right sided and left sided ablation procedure are associated with significant elevation of th</w:t>
      </w:r>
      <w:r w:rsidR="00D06EF0">
        <w:rPr>
          <w:sz w:val="20"/>
          <w:szCs w:val="20"/>
        </w:rPr>
        <w:t>e D-</w:t>
      </w:r>
      <w:proofErr w:type="spellStart"/>
      <w:r w:rsidR="00D06EF0">
        <w:rPr>
          <w:sz w:val="20"/>
          <w:szCs w:val="20"/>
        </w:rPr>
        <w:t>dimer</w:t>
      </w:r>
      <w:proofErr w:type="spellEnd"/>
      <w:r w:rsidR="00D06EF0">
        <w:rPr>
          <w:sz w:val="20"/>
          <w:szCs w:val="20"/>
        </w:rPr>
        <w:t xml:space="preserve"> (Table 6 and Fig. 3).</w:t>
      </w:r>
      <w:r w:rsidR="00D06EF0">
        <w:rPr>
          <w:rFonts w:hint="eastAsia"/>
          <w:sz w:val="20"/>
          <w:szCs w:val="20"/>
          <w:lang w:eastAsia="zh-CN"/>
        </w:rPr>
        <w:t xml:space="preserve"> </w:t>
      </w:r>
    </w:p>
    <w:p w:rsidR="00C266D5" w:rsidRPr="00732AB3" w:rsidRDefault="00C266D5" w:rsidP="00E71AB4">
      <w:pPr>
        <w:snapToGrid w:val="0"/>
        <w:jc w:val="center"/>
        <w:rPr>
          <w:sz w:val="20"/>
          <w:szCs w:val="20"/>
        </w:rPr>
      </w:pPr>
      <w:r w:rsidRPr="00732AB3">
        <w:rPr>
          <w:sz w:val="20"/>
          <w:szCs w:val="20"/>
        </w:rPr>
        <w:object w:dxaOrig="3970" w:dyaOrig="5291">
          <v:shape id="_x0000_i1026" type="#_x0000_t75" style="width:198.45pt;height:264.85pt" o:ole="">
            <v:imagedata r:id="rId16" o:title=""/>
          </v:shape>
          <o:OLEObject Type="Embed" ProgID="MSGraph.Chart.8" ShapeID="_x0000_i1026" DrawAspect="Content" ObjectID="_1461666442" r:id="rId17">
            <o:FieldCodes>\s</o:FieldCodes>
          </o:OLEObject>
        </w:object>
      </w:r>
    </w:p>
    <w:p w:rsidR="00C266D5" w:rsidRPr="00732AB3" w:rsidRDefault="00C1442C" w:rsidP="00D06EF0">
      <w:pPr>
        <w:snapToGrid w:val="0"/>
        <w:jc w:val="both"/>
        <w:rPr>
          <w:sz w:val="20"/>
          <w:szCs w:val="20"/>
        </w:rPr>
      </w:pPr>
      <w:proofErr w:type="gramStart"/>
      <w:r w:rsidRPr="00732AB3">
        <w:rPr>
          <w:sz w:val="20"/>
          <w:szCs w:val="20"/>
        </w:rPr>
        <w:t>Fig.</w:t>
      </w:r>
      <w:proofErr w:type="gramEnd"/>
      <w:r w:rsidRPr="00732AB3">
        <w:rPr>
          <w:sz w:val="20"/>
          <w:szCs w:val="20"/>
        </w:rPr>
        <w:t xml:space="preserve"> (</w:t>
      </w:r>
      <w:r w:rsidR="00C266D5" w:rsidRPr="00732AB3">
        <w:rPr>
          <w:sz w:val="20"/>
          <w:szCs w:val="20"/>
        </w:rPr>
        <w:t>2</w:t>
      </w:r>
      <w:r w:rsidRPr="00732AB3">
        <w:rPr>
          <w:sz w:val="20"/>
          <w:szCs w:val="20"/>
        </w:rPr>
        <w:t>): D-</w:t>
      </w:r>
      <w:proofErr w:type="spellStart"/>
      <w:r w:rsidRPr="00732AB3">
        <w:rPr>
          <w:sz w:val="20"/>
          <w:szCs w:val="20"/>
        </w:rPr>
        <w:t>dimer</w:t>
      </w:r>
      <w:proofErr w:type="spellEnd"/>
      <w:r w:rsidRPr="00732AB3">
        <w:rPr>
          <w:sz w:val="20"/>
          <w:szCs w:val="20"/>
        </w:rPr>
        <w:t xml:space="preserve"> level of all patients at the different stages of the procedure</w:t>
      </w:r>
      <w:r w:rsidR="00D06EF0">
        <w:rPr>
          <w:rFonts w:hint="eastAsia"/>
          <w:sz w:val="20"/>
          <w:szCs w:val="20"/>
          <w:lang w:eastAsia="zh-CN"/>
        </w:rPr>
        <w:t xml:space="preserve"> </w:t>
      </w:r>
    </w:p>
    <w:p w:rsidR="00D06EF0" w:rsidRDefault="00D06EF0" w:rsidP="005573DD">
      <w:pPr>
        <w:snapToGrid w:val="0"/>
        <w:jc w:val="both"/>
        <w:rPr>
          <w:sz w:val="20"/>
          <w:szCs w:val="20"/>
        </w:rPr>
        <w:sectPr w:rsidR="00D06EF0" w:rsidSect="00CA42B3">
          <w:headerReference w:type="default" r:id="rId18"/>
          <w:footerReference w:type="default" r:id="rId19"/>
          <w:type w:val="continuous"/>
          <w:pgSz w:w="12242" w:h="15842" w:code="1"/>
          <w:pgMar w:top="1440" w:right="1440" w:bottom="1440" w:left="1440" w:header="720" w:footer="720" w:gutter="0"/>
          <w:cols w:num="2" w:space="709"/>
          <w:docGrid w:linePitch="360"/>
        </w:sectPr>
      </w:pPr>
    </w:p>
    <w:p w:rsidR="00D06EF0" w:rsidRDefault="00D06EF0" w:rsidP="005573DD">
      <w:pPr>
        <w:snapToGrid w:val="0"/>
        <w:jc w:val="both"/>
        <w:rPr>
          <w:sz w:val="20"/>
          <w:szCs w:val="20"/>
          <w:lang w:eastAsia="zh-CN"/>
        </w:rPr>
      </w:pPr>
    </w:p>
    <w:p w:rsidR="00C1442C" w:rsidRPr="00732AB3" w:rsidRDefault="00C1442C" w:rsidP="005573DD">
      <w:pPr>
        <w:snapToGrid w:val="0"/>
        <w:jc w:val="both"/>
        <w:rPr>
          <w:sz w:val="20"/>
          <w:szCs w:val="20"/>
        </w:rPr>
      </w:pPr>
      <w:r w:rsidRPr="00732AB3">
        <w:rPr>
          <w:sz w:val="20"/>
          <w:szCs w:val="20"/>
        </w:rPr>
        <w:t>Table (6): D-</w:t>
      </w:r>
      <w:proofErr w:type="spellStart"/>
      <w:r w:rsidRPr="00732AB3">
        <w:rPr>
          <w:sz w:val="20"/>
          <w:szCs w:val="20"/>
        </w:rPr>
        <w:t>dimer</w:t>
      </w:r>
      <w:proofErr w:type="spellEnd"/>
      <w:r w:rsidRPr="00732AB3">
        <w:rPr>
          <w:sz w:val="20"/>
          <w:szCs w:val="20"/>
        </w:rPr>
        <w:t xml:space="preserve"> level in the two groups at the different stages of the procedure</w:t>
      </w:r>
    </w:p>
    <w:tbl>
      <w:tblPr>
        <w:tblW w:w="4257" w:type="pct"/>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2071"/>
        <w:gridCol w:w="2518"/>
        <w:gridCol w:w="1620"/>
      </w:tblGrid>
      <w:tr w:rsidR="00C1442C" w:rsidRPr="00732AB3" w:rsidTr="00D06EF0">
        <w:trPr>
          <w:jc w:val="center"/>
        </w:trPr>
        <w:tc>
          <w:tcPr>
            <w:tcW w:w="11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Stage</w:t>
            </w:r>
          </w:p>
        </w:tc>
        <w:tc>
          <w:tcPr>
            <w:tcW w:w="1270"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Right side</w:t>
            </w:r>
          </w:p>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Mean ± SD</w:t>
            </w:r>
          </w:p>
        </w:tc>
        <w:tc>
          <w:tcPr>
            <w:tcW w:w="1544"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Left side</w:t>
            </w:r>
          </w:p>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Mean ± SD</w:t>
            </w:r>
          </w:p>
        </w:tc>
        <w:tc>
          <w:tcPr>
            <w:tcW w:w="9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i/>
                <w:iCs/>
                <w:color w:val="000000"/>
                <w:sz w:val="20"/>
                <w:szCs w:val="20"/>
              </w:rPr>
              <w:t>P</w:t>
            </w:r>
            <w:r w:rsidRPr="00732AB3">
              <w:rPr>
                <w:rFonts w:eastAsiaTheme="minorEastAsia"/>
                <w:color w:val="000000"/>
                <w:sz w:val="20"/>
                <w:szCs w:val="20"/>
              </w:rPr>
              <w:t xml:space="preserve"> value</w:t>
            </w:r>
          </w:p>
        </w:tc>
      </w:tr>
      <w:tr w:rsidR="00C1442C" w:rsidRPr="00732AB3" w:rsidTr="00D06EF0">
        <w:trPr>
          <w:jc w:val="center"/>
        </w:trPr>
        <w:tc>
          <w:tcPr>
            <w:tcW w:w="11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Baseline</w:t>
            </w:r>
          </w:p>
        </w:tc>
        <w:tc>
          <w:tcPr>
            <w:tcW w:w="1270"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398.7 ± 245.6</w:t>
            </w:r>
          </w:p>
        </w:tc>
        <w:tc>
          <w:tcPr>
            <w:tcW w:w="1544"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421.6 ± 236.9</w:t>
            </w:r>
          </w:p>
        </w:tc>
        <w:tc>
          <w:tcPr>
            <w:tcW w:w="9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D06EF0">
        <w:trPr>
          <w:jc w:val="center"/>
        </w:trPr>
        <w:tc>
          <w:tcPr>
            <w:tcW w:w="11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After EPS</w:t>
            </w:r>
          </w:p>
        </w:tc>
        <w:tc>
          <w:tcPr>
            <w:tcW w:w="1270"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946.7 ± 629.9</w:t>
            </w:r>
          </w:p>
        </w:tc>
        <w:tc>
          <w:tcPr>
            <w:tcW w:w="1544"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919.5 ± 546.7</w:t>
            </w:r>
          </w:p>
        </w:tc>
        <w:tc>
          <w:tcPr>
            <w:tcW w:w="9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D06EF0">
        <w:trPr>
          <w:jc w:val="center"/>
        </w:trPr>
        <w:tc>
          <w:tcPr>
            <w:tcW w:w="11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After ablation</w:t>
            </w:r>
          </w:p>
        </w:tc>
        <w:tc>
          <w:tcPr>
            <w:tcW w:w="1270"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2510.5 ± 1688.3</w:t>
            </w:r>
          </w:p>
        </w:tc>
        <w:tc>
          <w:tcPr>
            <w:tcW w:w="1544"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2469.8±17989.4</w:t>
            </w:r>
          </w:p>
        </w:tc>
        <w:tc>
          <w:tcPr>
            <w:tcW w:w="9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&gt; 0.05</w:t>
            </w:r>
          </w:p>
        </w:tc>
      </w:tr>
      <w:tr w:rsidR="00C1442C" w:rsidRPr="00732AB3" w:rsidTr="00D06EF0">
        <w:trPr>
          <w:jc w:val="center"/>
        </w:trPr>
        <w:tc>
          <w:tcPr>
            <w:tcW w:w="11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Before discharge</w:t>
            </w:r>
          </w:p>
        </w:tc>
        <w:tc>
          <w:tcPr>
            <w:tcW w:w="1270"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1895.4 ± 1623.7</w:t>
            </w:r>
          </w:p>
        </w:tc>
        <w:tc>
          <w:tcPr>
            <w:tcW w:w="1544"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1951.3 ± 1723.2</w:t>
            </w:r>
          </w:p>
        </w:tc>
        <w:tc>
          <w:tcPr>
            <w:tcW w:w="993" w:type="pct"/>
            <w:vAlign w:val="center"/>
          </w:tcPr>
          <w:p w:rsidR="00C1442C" w:rsidRPr="00732AB3" w:rsidRDefault="00C1442C" w:rsidP="005573DD">
            <w:pPr>
              <w:snapToGrid w:val="0"/>
              <w:jc w:val="both"/>
              <w:rPr>
                <w:rFonts w:eastAsiaTheme="minorEastAsia"/>
                <w:color w:val="000000"/>
                <w:sz w:val="20"/>
                <w:szCs w:val="20"/>
              </w:rPr>
            </w:pPr>
            <w:r w:rsidRPr="00732AB3">
              <w:rPr>
                <w:rFonts w:eastAsiaTheme="minorEastAsia"/>
                <w:color w:val="000000"/>
                <w:sz w:val="20"/>
                <w:szCs w:val="20"/>
              </w:rPr>
              <w:t>&gt; 0.05</w:t>
            </w:r>
          </w:p>
        </w:tc>
      </w:tr>
    </w:tbl>
    <w:p w:rsidR="00C1442C" w:rsidRPr="00732AB3" w:rsidRDefault="00C1442C" w:rsidP="00E71AB4">
      <w:pPr>
        <w:snapToGrid w:val="0"/>
        <w:ind w:firstLine="425"/>
        <w:jc w:val="both"/>
        <w:rPr>
          <w:sz w:val="20"/>
          <w:szCs w:val="20"/>
        </w:rPr>
      </w:pPr>
    </w:p>
    <w:p w:rsidR="00D06EF0" w:rsidRDefault="00D06EF0" w:rsidP="00E71AB4">
      <w:pPr>
        <w:snapToGrid w:val="0"/>
        <w:jc w:val="center"/>
        <w:rPr>
          <w:sz w:val="20"/>
          <w:szCs w:val="20"/>
        </w:rPr>
        <w:sectPr w:rsidR="00D06EF0" w:rsidSect="00D06EF0">
          <w:type w:val="continuous"/>
          <w:pgSz w:w="12242" w:h="15842" w:code="1"/>
          <w:pgMar w:top="1440" w:right="1440" w:bottom="1440" w:left="1440" w:header="720" w:footer="720" w:gutter="0"/>
          <w:cols w:space="709"/>
          <w:docGrid w:linePitch="360"/>
        </w:sectPr>
      </w:pPr>
    </w:p>
    <w:p w:rsidR="00C266D5" w:rsidRPr="00732AB3" w:rsidRDefault="00360F69" w:rsidP="00E71AB4">
      <w:pPr>
        <w:snapToGrid w:val="0"/>
        <w:jc w:val="center"/>
        <w:rPr>
          <w:sz w:val="20"/>
          <w:szCs w:val="20"/>
        </w:rPr>
      </w:pPr>
      <w:r w:rsidRPr="00732AB3">
        <w:rPr>
          <w:sz w:val="20"/>
          <w:szCs w:val="20"/>
        </w:rPr>
        <w:object w:dxaOrig="3891" w:dyaOrig="5373">
          <v:shape id="_x0000_i1027" type="#_x0000_t75" style="width:194.1pt;height:268.6pt" o:ole="">
            <v:imagedata r:id="rId20" o:title=""/>
          </v:shape>
          <o:OLEObject Type="Embed" ProgID="MSGraph.Chart.8" ShapeID="_x0000_i1027" DrawAspect="Content" ObjectID="_1461666443" r:id="rId21">
            <o:FieldCodes>\s</o:FieldCodes>
          </o:OLEObject>
        </w:object>
      </w:r>
    </w:p>
    <w:p w:rsidR="00C1442C" w:rsidRPr="00732AB3" w:rsidRDefault="00C1442C" w:rsidP="005573DD">
      <w:pPr>
        <w:snapToGrid w:val="0"/>
        <w:jc w:val="both"/>
        <w:rPr>
          <w:sz w:val="20"/>
          <w:szCs w:val="20"/>
          <w:lang w:eastAsia="zh-CN"/>
        </w:rPr>
      </w:pPr>
      <w:proofErr w:type="gramStart"/>
      <w:r w:rsidRPr="00732AB3">
        <w:rPr>
          <w:sz w:val="20"/>
          <w:szCs w:val="20"/>
        </w:rPr>
        <w:t>Fig.</w:t>
      </w:r>
      <w:proofErr w:type="gramEnd"/>
      <w:r w:rsidRPr="00732AB3">
        <w:rPr>
          <w:sz w:val="20"/>
          <w:szCs w:val="20"/>
        </w:rPr>
        <w:t xml:space="preserve"> (</w:t>
      </w:r>
      <w:r w:rsidR="00C266D5" w:rsidRPr="00732AB3">
        <w:rPr>
          <w:sz w:val="20"/>
          <w:szCs w:val="20"/>
        </w:rPr>
        <w:t>3</w:t>
      </w:r>
      <w:r w:rsidRPr="00732AB3">
        <w:rPr>
          <w:sz w:val="20"/>
          <w:szCs w:val="20"/>
        </w:rPr>
        <w:t>): D-</w:t>
      </w:r>
      <w:proofErr w:type="spellStart"/>
      <w:r w:rsidRPr="00732AB3">
        <w:rPr>
          <w:sz w:val="20"/>
          <w:szCs w:val="20"/>
        </w:rPr>
        <w:t>dimer</w:t>
      </w:r>
      <w:proofErr w:type="spellEnd"/>
      <w:r w:rsidRPr="00732AB3">
        <w:rPr>
          <w:sz w:val="20"/>
          <w:szCs w:val="20"/>
        </w:rPr>
        <w:t xml:space="preserve"> level of the two groups at the different stages of the procedure</w:t>
      </w:r>
    </w:p>
    <w:p w:rsidR="005573DD" w:rsidRPr="00732AB3" w:rsidRDefault="005573DD" w:rsidP="005573DD">
      <w:pPr>
        <w:snapToGrid w:val="0"/>
        <w:jc w:val="both"/>
        <w:rPr>
          <w:sz w:val="20"/>
          <w:szCs w:val="20"/>
          <w:lang w:eastAsia="zh-CN"/>
        </w:rPr>
      </w:pPr>
    </w:p>
    <w:p w:rsidR="00C1442C" w:rsidRPr="00732AB3" w:rsidRDefault="00C1442C" w:rsidP="00E71AB4">
      <w:pPr>
        <w:pStyle w:val="FR1"/>
        <w:tabs>
          <w:tab w:val="left" w:pos="0"/>
        </w:tabs>
        <w:snapToGrid w:val="0"/>
        <w:spacing w:line="240" w:lineRule="auto"/>
        <w:ind w:right="0"/>
        <w:jc w:val="both"/>
        <w:rPr>
          <w:rFonts w:ascii="Times New Roman" w:hAnsi="Times New Roman" w:cs="Times New Roman"/>
          <w:sz w:val="20"/>
          <w:szCs w:val="20"/>
        </w:rPr>
      </w:pPr>
      <w:r w:rsidRPr="00732AB3">
        <w:rPr>
          <w:rFonts w:ascii="Times New Roman" w:hAnsi="Times New Roman" w:cs="Times New Roman"/>
          <w:sz w:val="20"/>
          <w:szCs w:val="20"/>
        </w:rPr>
        <w:t>Discussion</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t xml:space="preserve">Since its first clinical use in 1986, RF ablation has evolved as an effective </w:t>
      </w:r>
      <w:proofErr w:type="spellStart"/>
      <w:r w:rsidRPr="00732AB3">
        <w:rPr>
          <w:sz w:val="20"/>
          <w:szCs w:val="20"/>
        </w:rPr>
        <w:t>nonpharmacological</w:t>
      </w:r>
      <w:proofErr w:type="spellEnd"/>
      <w:r w:rsidRPr="00732AB3">
        <w:rPr>
          <w:sz w:val="20"/>
          <w:szCs w:val="20"/>
        </w:rPr>
        <w:t xml:space="preserve"> therapy for a wide array of </w:t>
      </w:r>
      <w:proofErr w:type="spellStart"/>
      <w:r w:rsidRPr="00732AB3">
        <w:rPr>
          <w:sz w:val="20"/>
          <w:szCs w:val="20"/>
        </w:rPr>
        <w:t>tachyarrhythmias</w:t>
      </w:r>
      <w:proofErr w:type="spellEnd"/>
      <w:r w:rsidRPr="00732AB3">
        <w:rPr>
          <w:sz w:val="20"/>
          <w:szCs w:val="20"/>
        </w:rPr>
        <w:t xml:space="preserve">. Although the procedure carries a low risk of cardiovascular complications, </w:t>
      </w:r>
      <w:proofErr w:type="spellStart"/>
      <w:r w:rsidRPr="00732AB3">
        <w:rPr>
          <w:sz w:val="20"/>
          <w:szCs w:val="20"/>
        </w:rPr>
        <w:t>thromboembolism</w:t>
      </w:r>
      <w:proofErr w:type="spellEnd"/>
      <w:r w:rsidRPr="00732AB3">
        <w:rPr>
          <w:sz w:val="20"/>
          <w:szCs w:val="20"/>
        </w:rPr>
        <w:t xml:space="preserve"> is of concern. Although rare in otherwise healthy patients, </w:t>
      </w:r>
      <w:proofErr w:type="spellStart"/>
      <w:r w:rsidRPr="00732AB3">
        <w:rPr>
          <w:sz w:val="20"/>
          <w:szCs w:val="20"/>
        </w:rPr>
        <w:t>thromboemboli</w:t>
      </w:r>
      <w:proofErr w:type="spellEnd"/>
      <w:r w:rsidRPr="00732AB3">
        <w:rPr>
          <w:sz w:val="20"/>
          <w:szCs w:val="20"/>
        </w:rPr>
        <w:t xml:space="preserve"> may have devastating long-term consequences. Radiofrequency ablation procedures are used widely for the management of arrhythmias (</w:t>
      </w:r>
      <w:proofErr w:type="spellStart"/>
      <w:r w:rsidRPr="00732AB3">
        <w:rPr>
          <w:b/>
          <w:bCs/>
          <w:i/>
          <w:iCs/>
          <w:sz w:val="20"/>
          <w:szCs w:val="20"/>
        </w:rPr>
        <w:t>Ganz</w:t>
      </w:r>
      <w:proofErr w:type="spellEnd"/>
      <w:r w:rsidRPr="00732AB3">
        <w:rPr>
          <w:b/>
          <w:bCs/>
          <w:i/>
          <w:iCs/>
          <w:sz w:val="20"/>
          <w:szCs w:val="20"/>
        </w:rPr>
        <w:t xml:space="preserve"> et al., 1995</w:t>
      </w:r>
      <w:r w:rsidRPr="00732AB3">
        <w:rPr>
          <w:sz w:val="20"/>
          <w:szCs w:val="20"/>
        </w:rPr>
        <w:t>). It is reported that complications occur infrequently [</w:t>
      </w:r>
      <w:proofErr w:type="spellStart"/>
      <w:r w:rsidRPr="00732AB3">
        <w:rPr>
          <w:b/>
          <w:bCs/>
          <w:i/>
          <w:iCs/>
          <w:sz w:val="20"/>
          <w:szCs w:val="20"/>
        </w:rPr>
        <w:t>Scheinman</w:t>
      </w:r>
      <w:proofErr w:type="spellEnd"/>
      <w:r w:rsidRPr="00732AB3">
        <w:rPr>
          <w:b/>
          <w:bCs/>
          <w:i/>
          <w:iCs/>
          <w:sz w:val="20"/>
          <w:szCs w:val="20"/>
        </w:rPr>
        <w:t xml:space="preserve"> et al., 1994</w:t>
      </w:r>
      <w:r w:rsidRPr="00732AB3">
        <w:rPr>
          <w:sz w:val="20"/>
          <w:szCs w:val="20"/>
        </w:rPr>
        <w:t xml:space="preserve">] but a number of </w:t>
      </w:r>
      <w:proofErr w:type="spellStart"/>
      <w:r w:rsidRPr="00732AB3">
        <w:rPr>
          <w:sz w:val="20"/>
          <w:szCs w:val="20"/>
        </w:rPr>
        <w:t>thromboembolic</w:t>
      </w:r>
      <w:proofErr w:type="spellEnd"/>
      <w:r w:rsidRPr="00732AB3">
        <w:rPr>
          <w:sz w:val="20"/>
          <w:szCs w:val="20"/>
        </w:rPr>
        <w:t xml:space="preserve"> complications has been reported in association with radiofrequency ablation (</w:t>
      </w:r>
      <w:proofErr w:type="spellStart"/>
      <w:r w:rsidRPr="00732AB3">
        <w:rPr>
          <w:b/>
          <w:bCs/>
          <w:i/>
          <w:iCs/>
          <w:sz w:val="20"/>
          <w:szCs w:val="20"/>
        </w:rPr>
        <w:t>Hindricks</w:t>
      </w:r>
      <w:proofErr w:type="spellEnd"/>
      <w:r w:rsidRPr="00732AB3">
        <w:rPr>
          <w:b/>
          <w:bCs/>
          <w:i/>
          <w:iCs/>
          <w:sz w:val="20"/>
          <w:szCs w:val="20"/>
        </w:rPr>
        <w:t xml:space="preserve"> et al.,</w:t>
      </w:r>
      <w:r w:rsidR="00360F69" w:rsidRPr="00732AB3">
        <w:rPr>
          <w:b/>
          <w:bCs/>
          <w:i/>
          <w:iCs/>
          <w:sz w:val="20"/>
          <w:szCs w:val="20"/>
        </w:rPr>
        <w:t xml:space="preserve"> </w:t>
      </w:r>
      <w:r w:rsidRPr="00732AB3">
        <w:rPr>
          <w:b/>
          <w:bCs/>
          <w:i/>
          <w:iCs/>
          <w:sz w:val="20"/>
          <w:szCs w:val="20"/>
        </w:rPr>
        <w:t>1993</w:t>
      </w:r>
      <w:r w:rsidR="00360F69" w:rsidRPr="00732AB3">
        <w:rPr>
          <w:b/>
          <w:bCs/>
          <w:i/>
          <w:iCs/>
          <w:sz w:val="20"/>
          <w:szCs w:val="20"/>
        </w:rPr>
        <w:t xml:space="preserve">, </w:t>
      </w:r>
      <w:proofErr w:type="spellStart"/>
      <w:r w:rsidR="00360F69" w:rsidRPr="00732AB3">
        <w:rPr>
          <w:b/>
          <w:bCs/>
          <w:i/>
          <w:iCs/>
          <w:sz w:val="20"/>
          <w:szCs w:val="20"/>
        </w:rPr>
        <w:t>Kugler</w:t>
      </w:r>
      <w:proofErr w:type="spellEnd"/>
      <w:r w:rsidR="00360F69" w:rsidRPr="00732AB3">
        <w:rPr>
          <w:b/>
          <w:bCs/>
          <w:i/>
          <w:iCs/>
          <w:sz w:val="20"/>
          <w:szCs w:val="20"/>
        </w:rPr>
        <w:t xml:space="preserve"> et al., 1994, Epstein et al., 1996, Zhou et al., 1999</w:t>
      </w:r>
      <w:r w:rsidR="00360F69" w:rsidRPr="00732AB3">
        <w:rPr>
          <w:sz w:val="20"/>
          <w:szCs w:val="20"/>
        </w:rPr>
        <w:t>)</w:t>
      </w:r>
      <w:r w:rsidRPr="00732AB3">
        <w:rPr>
          <w:sz w:val="20"/>
          <w:szCs w:val="20"/>
        </w:rPr>
        <w:t xml:space="preserve">. Whereas systemic </w:t>
      </w:r>
      <w:proofErr w:type="spellStart"/>
      <w:r w:rsidRPr="00732AB3">
        <w:rPr>
          <w:sz w:val="20"/>
          <w:szCs w:val="20"/>
        </w:rPr>
        <w:t>thromboembolic</w:t>
      </w:r>
      <w:proofErr w:type="spellEnd"/>
      <w:r w:rsidRPr="00732AB3">
        <w:rPr>
          <w:sz w:val="20"/>
          <w:szCs w:val="20"/>
        </w:rPr>
        <w:t xml:space="preserve"> complications such as stroke have been of concern, there are increasing numbers of recent reports of both fatal and non-fatal pulmonary embolism (</w:t>
      </w:r>
      <w:r w:rsidRPr="00732AB3">
        <w:rPr>
          <w:b/>
          <w:bCs/>
          <w:i/>
          <w:iCs/>
          <w:sz w:val="20"/>
          <w:szCs w:val="20"/>
        </w:rPr>
        <w:t>Greene et al., 1994</w:t>
      </w:r>
      <w:r w:rsidRPr="00732AB3">
        <w:rPr>
          <w:sz w:val="20"/>
          <w:szCs w:val="20"/>
        </w:rPr>
        <w:t>).</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t xml:space="preserve">The factors that predispose to these risks have not been elucidated and thus strategies to administer anticoagulation to the subgroup of patients at greatest risk have not been devised. The empirical strategy that is typically employed to minimize </w:t>
      </w:r>
      <w:proofErr w:type="spellStart"/>
      <w:r w:rsidRPr="00732AB3">
        <w:rPr>
          <w:sz w:val="20"/>
          <w:szCs w:val="20"/>
        </w:rPr>
        <w:t>thromboembolic</w:t>
      </w:r>
      <w:proofErr w:type="spellEnd"/>
      <w:r w:rsidRPr="00732AB3">
        <w:rPr>
          <w:sz w:val="20"/>
          <w:szCs w:val="20"/>
        </w:rPr>
        <w:t xml:space="preserve"> complications may entail heparin and aspirin for left-sided ablations, and aspirin alone for </w:t>
      </w:r>
      <w:proofErr w:type="spellStart"/>
      <w:r w:rsidRPr="00732AB3">
        <w:rPr>
          <w:sz w:val="20"/>
          <w:szCs w:val="20"/>
        </w:rPr>
        <w:t>rightsided</w:t>
      </w:r>
      <w:proofErr w:type="spellEnd"/>
      <w:r w:rsidRPr="00732AB3">
        <w:rPr>
          <w:sz w:val="20"/>
          <w:szCs w:val="20"/>
        </w:rPr>
        <w:t xml:space="preserve"> ablations, which may sub-optimally </w:t>
      </w:r>
      <w:r w:rsidRPr="00732AB3">
        <w:rPr>
          <w:sz w:val="20"/>
          <w:szCs w:val="20"/>
        </w:rPr>
        <w:lastRenderedPageBreak/>
        <w:t>prevent a potential worst-case scenario of fatal massive pulmonary embolism (</w:t>
      </w:r>
      <w:proofErr w:type="spellStart"/>
      <w:r w:rsidRPr="00732AB3">
        <w:rPr>
          <w:b/>
          <w:bCs/>
          <w:i/>
          <w:iCs/>
          <w:sz w:val="20"/>
          <w:szCs w:val="20"/>
        </w:rPr>
        <w:t>Jais</w:t>
      </w:r>
      <w:proofErr w:type="spellEnd"/>
      <w:r w:rsidRPr="00732AB3">
        <w:rPr>
          <w:b/>
          <w:bCs/>
          <w:i/>
          <w:iCs/>
          <w:sz w:val="20"/>
          <w:szCs w:val="20"/>
        </w:rPr>
        <w:t xml:space="preserve"> et al., 1999</w:t>
      </w:r>
      <w:r w:rsidRPr="00732AB3">
        <w:rPr>
          <w:sz w:val="20"/>
          <w:szCs w:val="20"/>
        </w:rPr>
        <w:t>).</w:t>
      </w:r>
    </w:p>
    <w:p w:rsidR="00C1442C" w:rsidRPr="00732AB3" w:rsidRDefault="00C1442C" w:rsidP="00E71AB4">
      <w:pPr>
        <w:autoSpaceDE w:val="0"/>
        <w:autoSpaceDN w:val="0"/>
        <w:adjustRightInd w:val="0"/>
        <w:snapToGrid w:val="0"/>
        <w:ind w:firstLine="425"/>
        <w:jc w:val="both"/>
        <w:rPr>
          <w:b/>
          <w:bCs/>
          <w:i/>
          <w:iCs/>
          <w:sz w:val="20"/>
          <w:szCs w:val="20"/>
        </w:rPr>
      </w:pPr>
      <w:r w:rsidRPr="00732AB3">
        <w:rPr>
          <w:sz w:val="20"/>
          <w:szCs w:val="20"/>
        </w:rPr>
        <w:t xml:space="preserve">The potential mechanisms of </w:t>
      </w:r>
      <w:proofErr w:type="spellStart"/>
      <w:r w:rsidRPr="00732AB3">
        <w:rPr>
          <w:sz w:val="20"/>
          <w:szCs w:val="20"/>
        </w:rPr>
        <w:t>thrombogenesis</w:t>
      </w:r>
      <w:proofErr w:type="spellEnd"/>
      <w:r w:rsidRPr="00732AB3">
        <w:rPr>
          <w:sz w:val="20"/>
          <w:szCs w:val="20"/>
        </w:rPr>
        <w:t xml:space="preserve"> during ablation procedures are multiple and include endothelial disruption, coagulation necrosis, </w:t>
      </w:r>
      <w:proofErr w:type="spellStart"/>
      <w:r w:rsidRPr="00732AB3">
        <w:rPr>
          <w:sz w:val="20"/>
          <w:szCs w:val="20"/>
        </w:rPr>
        <w:t>electroporation</w:t>
      </w:r>
      <w:proofErr w:type="spellEnd"/>
      <w:r w:rsidRPr="00732AB3">
        <w:rPr>
          <w:sz w:val="20"/>
          <w:szCs w:val="20"/>
        </w:rPr>
        <w:t xml:space="preserve"> injury, mechanical damage in the vessel wall, and heating of circulating blood elements by radiofrequency energy </w:t>
      </w:r>
      <w:r w:rsidRPr="00732AB3">
        <w:rPr>
          <w:b/>
          <w:bCs/>
          <w:i/>
          <w:iCs/>
          <w:sz w:val="20"/>
          <w:szCs w:val="20"/>
        </w:rPr>
        <w:t>(</w:t>
      </w:r>
      <w:proofErr w:type="spellStart"/>
      <w:r w:rsidRPr="00732AB3">
        <w:rPr>
          <w:b/>
          <w:bCs/>
          <w:i/>
          <w:iCs/>
          <w:sz w:val="20"/>
          <w:szCs w:val="20"/>
        </w:rPr>
        <w:t>Kunze</w:t>
      </w:r>
      <w:proofErr w:type="spellEnd"/>
      <w:r w:rsidRPr="00732AB3">
        <w:rPr>
          <w:b/>
          <w:bCs/>
          <w:i/>
          <w:iCs/>
          <w:sz w:val="20"/>
          <w:szCs w:val="20"/>
        </w:rPr>
        <w:t xml:space="preserve"> et al., 1998)</w:t>
      </w:r>
      <w:r w:rsidRPr="00732AB3">
        <w:rPr>
          <w:sz w:val="20"/>
          <w:szCs w:val="20"/>
        </w:rPr>
        <w:t xml:space="preserve">. The above mechanisms can cause activation of the cascade of events that ultimately results in thrombin generation and platelet activation </w:t>
      </w:r>
      <w:r w:rsidRPr="00732AB3">
        <w:rPr>
          <w:b/>
          <w:bCs/>
          <w:i/>
          <w:iCs/>
          <w:sz w:val="20"/>
          <w:szCs w:val="20"/>
        </w:rPr>
        <w:t>(</w:t>
      </w:r>
      <w:proofErr w:type="spellStart"/>
      <w:r w:rsidRPr="00732AB3">
        <w:rPr>
          <w:b/>
          <w:bCs/>
          <w:i/>
          <w:iCs/>
          <w:sz w:val="20"/>
          <w:szCs w:val="20"/>
        </w:rPr>
        <w:t>Mansourati</w:t>
      </w:r>
      <w:proofErr w:type="spellEnd"/>
      <w:r w:rsidRPr="00732AB3">
        <w:rPr>
          <w:b/>
          <w:bCs/>
          <w:i/>
          <w:iCs/>
          <w:sz w:val="20"/>
          <w:szCs w:val="20"/>
        </w:rPr>
        <w:t xml:space="preserve"> et al.,</w:t>
      </w:r>
      <w:r w:rsidR="00360F69" w:rsidRPr="00732AB3">
        <w:rPr>
          <w:b/>
          <w:bCs/>
          <w:i/>
          <w:iCs/>
          <w:sz w:val="20"/>
          <w:szCs w:val="20"/>
        </w:rPr>
        <w:t xml:space="preserve"> </w:t>
      </w:r>
      <w:r w:rsidRPr="00732AB3">
        <w:rPr>
          <w:b/>
          <w:bCs/>
          <w:i/>
          <w:iCs/>
          <w:sz w:val="20"/>
          <w:szCs w:val="20"/>
        </w:rPr>
        <w:t>1997)</w:t>
      </w:r>
    </w:p>
    <w:p w:rsidR="00C1442C" w:rsidRPr="00732AB3" w:rsidRDefault="00C1442C" w:rsidP="00E71AB4">
      <w:pPr>
        <w:pStyle w:val="FR1"/>
        <w:tabs>
          <w:tab w:val="left" w:pos="0"/>
        </w:tabs>
        <w:snapToGrid w:val="0"/>
        <w:spacing w:line="240" w:lineRule="auto"/>
        <w:ind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 xml:space="preserve">This study aimed at determining the independent and incremental </w:t>
      </w:r>
      <w:proofErr w:type="spellStart"/>
      <w:r w:rsidRPr="00732AB3">
        <w:rPr>
          <w:rFonts w:ascii="Times New Roman" w:hAnsi="Times New Roman" w:cs="Times New Roman"/>
          <w:b w:val="0"/>
          <w:bCs w:val="0"/>
          <w:sz w:val="20"/>
          <w:szCs w:val="20"/>
        </w:rPr>
        <w:t>procoagulant</w:t>
      </w:r>
      <w:proofErr w:type="spellEnd"/>
      <w:r w:rsidRPr="00732AB3">
        <w:rPr>
          <w:rFonts w:ascii="Times New Roman" w:hAnsi="Times New Roman" w:cs="Times New Roman"/>
          <w:b w:val="0"/>
          <w:bCs w:val="0"/>
          <w:sz w:val="20"/>
          <w:szCs w:val="20"/>
        </w:rPr>
        <w:t xml:space="preserve"> effect of RF ablation by assessing biochemical marker of </w:t>
      </w:r>
      <w:proofErr w:type="spellStart"/>
      <w:r w:rsidRPr="00732AB3">
        <w:rPr>
          <w:rFonts w:ascii="Times New Roman" w:hAnsi="Times New Roman" w:cs="Times New Roman"/>
          <w:b w:val="0"/>
          <w:bCs w:val="0"/>
          <w:sz w:val="20"/>
          <w:szCs w:val="20"/>
        </w:rPr>
        <w:t>thrombogenicity</w:t>
      </w:r>
      <w:proofErr w:type="spellEnd"/>
      <w:r w:rsidRPr="00732AB3">
        <w:rPr>
          <w:rFonts w:ascii="Times New Roman" w:hAnsi="Times New Roman" w:cs="Times New Roman"/>
          <w:b w:val="0"/>
          <w:bCs w:val="0"/>
          <w:sz w:val="20"/>
          <w:szCs w:val="20"/>
        </w:rPr>
        <w:t xml:space="preserve">. The biochemical markers used in this study is direct measures </w:t>
      </w:r>
      <w:r w:rsidR="003724C4" w:rsidRPr="00732AB3">
        <w:rPr>
          <w:rFonts w:ascii="Times New Roman" w:hAnsi="Times New Roman" w:cs="Times New Roman"/>
          <w:b w:val="0"/>
          <w:bCs w:val="0"/>
          <w:sz w:val="20"/>
          <w:szCs w:val="20"/>
        </w:rPr>
        <w:t xml:space="preserve">of </w:t>
      </w:r>
      <w:proofErr w:type="spellStart"/>
      <w:r w:rsidR="003724C4" w:rsidRPr="00732AB3">
        <w:rPr>
          <w:rFonts w:ascii="Times New Roman" w:hAnsi="Times New Roman" w:cs="Times New Roman"/>
          <w:b w:val="0"/>
          <w:bCs w:val="0"/>
          <w:sz w:val="20"/>
          <w:szCs w:val="20"/>
        </w:rPr>
        <w:t>fibrinolysis</w:t>
      </w:r>
      <w:proofErr w:type="spellEnd"/>
      <w:r w:rsidRPr="00732AB3">
        <w:rPr>
          <w:rFonts w:ascii="Times New Roman" w:hAnsi="Times New Roman" w:cs="Times New Roman"/>
          <w:b w:val="0"/>
          <w:bCs w:val="0"/>
          <w:sz w:val="20"/>
          <w:szCs w:val="20"/>
        </w:rPr>
        <w:t xml:space="preserve"> (d-</w:t>
      </w:r>
      <w:proofErr w:type="spellStart"/>
      <w:r w:rsidRPr="00732AB3">
        <w:rPr>
          <w:rFonts w:ascii="Times New Roman" w:hAnsi="Times New Roman" w:cs="Times New Roman"/>
          <w:b w:val="0"/>
          <w:bCs w:val="0"/>
          <w:sz w:val="20"/>
          <w:szCs w:val="20"/>
        </w:rPr>
        <w:t>dimer</w:t>
      </w:r>
      <w:proofErr w:type="spellEnd"/>
      <w:r w:rsidRPr="00732AB3">
        <w:rPr>
          <w:rFonts w:ascii="Times New Roman" w:hAnsi="Times New Roman" w:cs="Times New Roman"/>
          <w:b w:val="0"/>
          <w:bCs w:val="0"/>
          <w:sz w:val="20"/>
          <w:szCs w:val="20"/>
        </w:rPr>
        <w:t xml:space="preserve">, DD). 40 patients referred to the EP laboratory </w:t>
      </w:r>
      <w:r w:rsidR="003724C4" w:rsidRPr="00732AB3">
        <w:rPr>
          <w:rFonts w:ascii="Times New Roman" w:hAnsi="Times New Roman" w:cs="Times New Roman"/>
          <w:b w:val="0"/>
          <w:bCs w:val="0"/>
          <w:sz w:val="20"/>
          <w:szCs w:val="20"/>
        </w:rPr>
        <w:t>of National</w:t>
      </w:r>
      <w:r w:rsidRPr="00732AB3">
        <w:rPr>
          <w:rFonts w:ascii="Times New Roman" w:hAnsi="Times New Roman" w:cs="Times New Roman"/>
          <w:b w:val="0"/>
          <w:bCs w:val="0"/>
          <w:sz w:val="20"/>
          <w:szCs w:val="20"/>
        </w:rPr>
        <w:t xml:space="preserve"> Heart Institute were included in the study. They were divided into two groups:</w:t>
      </w:r>
    </w:p>
    <w:p w:rsidR="00360F69" w:rsidRPr="00732AB3" w:rsidRDefault="00C1442C" w:rsidP="00E71AB4">
      <w:pPr>
        <w:pStyle w:val="FR1"/>
        <w:tabs>
          <w:tab w:val="left" w:pos="0"/>
        </w:tabs>
        <w:snapToGrid w:val="0"/>
        <w:spacing w:line="240" w:lineRule="auto"/>
        <w:ind w:right="0"/>
        <w:jc w:val="both"/>
        <w:rPr>
          <w:rFonts w:ascii="Times New Roman" w:hAnsi="Times New Roman" w:cs="Times New Roman"/>
          <w:b w:val="0"/>
          <w:bCs w:val="0"/>
          <w:sz w:val="20"/>
          <w:szCs w:val="20"/>
        </w:rPr>
      </w:pPr>
      <w:r w:rsidRPr="00732AB3">
        <w:rPr>
          <w:rFonts w:ascii="Times New Roman" w:hAnsi="Times New Roman" w:cs="Times New Roman"/>
          <w:sz w:val="20"/>
          <w:szCs w:val="20"/>
        </w:rPr>
        <w:t xml:space="preserve">Group </w:t>
      </w:r>
      <w:proofErr w:type="gramStart"/>
      <w:r w:rsidRPr="00732AB3">
        <w:rPr>
          <w:rFonts w:ascii="Times New Roman" w:hAnsi="Times New Roman" w:cs="Times New Roman"/>
          <w:sz w:val="20"/>
          <w:szCs w:val="20"/>
        </w:rPr>
        <w:t>I</w:t>
      </w:r>
      <w:proofErr w:type="gramEnd"/>
      <w:r w:rsidRPr="00732AB3">
        <w:rPr>
          <w:rFonts w:ascii="Times New Roman" w:hAnsi="Times New Roman" w:cs="Times New Roman"/>
          <w:sz w:val="20"/>
          <w:szCs w:val="20"/>
        </w:rPr>
        <w:t>:</w:t>
      </w:r>
    </w:p>
    <w:p w:rsidR="00C1442C" w:rsidRPr="00732AB3" w:rsidRDefault="00C1442C" w:rsidP="00E71AB4">
      <w:pPr>
        <w:pStyle w:val="FR1"/>
        <w:tabs>
          <w:tab w:val="left" w:pos="0"/>
        </w:tabs>
        <w:snapToGrid w:val="0"/>
        <w:spacing w:line="240" w:lineRule="auto"/>
        <w:ind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 xml:space="preserve">Included twenty patients referred for radiofrequency </w:t>
      </w:r>
      <w:proofErr w:type="spellStart"/>
      <w:r w:rsidRPr="00732AB3">
        <w:rPr>
          <w:rFonts w:ascii="Times New Roman" w:hAnsi="Times New Roman" w:cs="Times New Roman"/>
          <w:b w:val="0"/>
          <w:bCs w:val="0"/>
          <w:sz w:val="20"/>
          <w:szCs w:val="20"/>
        </w:rPr>
        <w:t>transcatheter</w:t>
      </w:r>
      <w:proofErr w:type="spellEnd"/>
      <w:r w:rsidRPr="00732AB3">
        <w:rPr>
          <w:rFonts w:ascii="Times New Roman" w:hAnsi="Times New Roman" w:cs="Times New Roman"/>
          <w:b w:val="0"/>
          <w:bCs w:val="0"/>
          <w:sz w:val="20"/>
          <w:szCs w:val="20"/>
        </w:rPr>
        <w:t xml:space="preserve"> ablation for </w:t>
      </w:r>
      <w:proofErr w:type="spellStart"/>
      <w:r w:rsidRPr="00732AB3">
        <w:rPr>
          <w:rFonts w:ascii="Times New Roman" w:hAnsi="Times New Roman" w:cs="Times New Roman"/>
          <w:b w:val="0"/>
          <w:bCs w:val="0"/>
          <w:sz w:val="20"/>
          <w:szCs w:val="20"/>
        </w:rPr>
        <w:t>atriventricular</w:t>
      </w:r>
      <w:proofErr w:type="spellEnd"/>
      <w:r w:rsidRPr="00732AB3">
        <w:rPr>
          <w:rFonts w:ascii="Times New Roman" w:hAnsi="Times New Roman" w:cs="Times New Roman"/>
          <w:b w:val="0"/>
          <w:bCs w:val="0"/>
          <w:sz w:val="20"/>
          <w:szCs w:val="20"/>
        </w:rPr>
        <w:t xml:space="preserve"> nodal reentrant tachycardia (right side of the heart). They were 11 males (55%) and 9 females (45%). Their mean age was 36.7 ± 8.5 years.</w:t>
      </w:r>
    </w:p>
    <w:p w:rsidR="00360F69" w:rsidRPr="00732AB3" w:rsidRDefault="00C1442C" w:rsidP="00E71AB4">
      <w:pPr>
        <w:pStyle w:val="FR1"/>
        <w:tabs>
          <w:tab w:val="left" w:pos="0"/>
        </w:tabs>
        <w:snapToGrid w:val="0"/>
        <w:spacing w:line="240" w:lineRule="auto"/>
        <w:ind w:right="0"/>
        <w:jc w:val="both"/>
        <w:rPr>
          <w:rFonts w:ascii="Times New Roman" w:hAnsi="Times New Roman" w:cs="Times New Roman"/>
          <w:sz w:val="20"/>
          <w:szCs w:val="20"/>
        </w:rPr>
      </w:pPr>
      <w:r w:rsidRPr="00732AB3">
        <w:rPr>
          <w:rFonts w:ascii="Times New Roman" w:hAnsi="Times New Roman" w:cs="Times New Roman"/>
          <w:sz w:val="20"/>
          <w:szCs w:val="20"/>
        </w:rPr>
        <w:t>Group II:</w:t>
      </w:r>
    </w:p>
    <w:p w:rsidR="00C1442C" w:rsidRPr="00732AB3" w:rsidRDefault="00C1442C" w:rsidP="00E71AB4">
      <w:pPr>
        <w:pStyle w:val="FR1"/>
        <w:tabs>
          <w:tab w:val="left" w:pos="0"/>
          <w:tab w:val="right" w:pos="4111"/>
        </w:tabs>
        <w:snapToGrid w:val="0"/>
        <w:spacing w:line="240" w:lineRule="auto"/>
        <w:ind w:right="0" w:firstLine="425"/>
        <w:jc w:val="both"/>
        <w:rPr>
          <w:rFonts w:ascii="Times New Roman" w:hAnsi="Times New Roman" w:cs="Times New Roman"/>
          <w:b w:val="0"/>
          <w:bCs w:val="0"/>
          <w:sz w:val="20"/>
          <w:szCs w:val="20"/>
        </w:rPr>
      </w:pPr>
      <w:r w:rsidRPr="00732AB3">
        <w:rPr>
          <w:rFonts w:ascii="Times New Roman" w:hAnsi="Times New Roman" w:cs="Times New Roman"/>
          <w:b w:val="0"/>
          <w:bCs w:val="0"/>
          <w:sz w:val="20"/>
          <w:szCs w:val="20"/>
        </w:rPr>
        <w:t xml:space="preserve">Included twenty patients referred for radiofrequency </w:t>
      </w:r>
      <w:proofErr w:type="spellStart"/>
      <w:r w:rsidRPr="00732AB3">
        <w:rPr>
          <w:rFonts w:ascii="Times New Roman" w:hAnsi="Times New Roman" w:cs="Times New Roman"/>
          <w:b w:val="0"/>
          <w:bCs w:val="0"/>
          <w:sz w:val="20"/>
          <w:szCs w:val="20"/>
        </w:rPr>
        <w:t>transcatheter</w:t>
      </w:r>
      <w:proofErr w:type="spellEnd"/>
      <w:r w:rsidRPr="00732AB3">
        <w:rPr>
          <w:rFonts w:ascii="Times New Roman" w:hAnsi="Times New Roman" w:cs="Times New Roman"/>
          <w:b w:val="0"/>
          <w:bCs w:val="0"/>
          <w:sz w:val="20"/>
          <w:szCs w:val="20"/>
        </w:rPr>
        <w:t xml:space="preserve"> ablation for accessory pathway in the left side of the heart. They were 12 males (55%) and 8 females (45%). Their mean age was 36.7 ± 8.5 years.</w:t>
      </w:r>
    </w:p>
    <w:p w:rsidR="00C1442C" w:rsidRPr="00732AB3" w:rsidRDefault="00C1442C" w:rsidP="00E71AB4">
      <w:pPr>
        <w:snapToGrid w:val="0"/>
        <w:ind w:firstLine="425"/>
        <w:jc w:val="both"/>
        <w:rPr>
          <w:sz w:val="20"/>
          <w:szCs w:val="20"/>
        </w:rPr>
      </w:pPr>
      <w:r w:rsidRPr="00732AB3">
        <w:rPr>
          <w:sz w:val="20"/>
          <w:szCs w:val="20"/>
        </w:rPr>
        <w:t>Our results showed that there was no significant difference between the two groups regarding the fasting blood sugar, lipid profile, kidney and liver function tests (</w:t>
      </w:r>
      <w:r w:rsidRPr="00732AB3">
        <w:rPr>
          <w:i/>
          <w:iCs/>
          <w:sz w:val="20"/>
          <w:szCs w:val="20"/>
        </w:rPr>
        <w:t>P</w:t>
      </w:r>
      <w:r w:rsidRPr="00732AB3">
        <w:rPr>
          <w:sz w:val="20"/>
          <w:szCs w:val="20"/>
        </w:rPr>
        <w:t xml:space="preserve"> &gt; 0.05). Also, there was no significant difference between the two groups regarding the different </w:t>
      </w:r>
      <w:proofErr w:type="spellStart"/>
      <w:r w:rsidRPr="00732AB3">
        <w:rPr>
          <w:sz w:val="20"/>
          <w:szCs w:val="20"/>
        </w:rPr>
        <w:t>echocardiographic</w:t>
      </w:r>
      <w:proofErr w:type="spellEnd"/>
      <w:r w:rsidRPr="00732AB3">
        <w:rPr>
          <w:sz w:val="20"/>
          <w:szCs w:val="20"/>
        </w:rPr>
        <w:t xml:space="preserve"> parameters (</w:t>
      </w:r>
      <w:r w:rsidRPr="00732AB3">
        <w:rPr>
          <w:i/>
          <w:iCs/>
          <w:sz w:val="20"/>
          <w:szCs w:val="20"/>
        </w:rPr>
        <w:t>P</w:t>
      </w:r>
      <w:r w:rsidRPr="00732AB3">
        <w:rPr>
          <w:sz w:val="20"/>
          <w:szCs w:val="20"/>
        </w:rPr>
        <w:t xml:space="preserve"> &gt; 0.05). These results rejected the possibility of any difference in D-</w:t>
      </w:r>
      <w:proofErr w:type="spellStart"/>
      <w:r w:rsidRPr="00732AB3">
        <w:rPr>
          <w:sz w:val="20"/>
          <w:szCs w:val="20"/>
        </w:rPr>
        <w:t>Dimer</w:t>
      </w:r>
      <w:proofErr w:type="spellEnd"/>
      <w:r w:rsidRPr="00732AB3">
        <w:rPr>
          <w:sz w:val="20"/>
          <w:szCs w:val="20"/>
        </w:rPr>
        <w:t xml:space="preserve"> in any of the studied groups due to systemic or cardiac disease.</w:t>
      </w:r>
    </w:p>
    <w:p w:rsidR="00C1442C" w:rsidRPr="00732AB3" w:rsidRDefault="00C1442C" w:rsidP="005573DD">
      <w:pPr>
        <w:snapToGrid w:val="0"/>
        <w:ind w:firstLine="425"/>
        <w:jc w:val="both"/>
        <w:rPr>
          <w:sz w:val="20"/>
          <w:szCs w:val="20"/>
        </w:rPr>
      </w:pPr>
      <w:r w:rsidRPr="00732AB3">
        <w:rPr>
          <w:sz w:val="20"/>
          <w:szCs w:val="20"/>
        </w:rPr>
        <w:t>Results of the current study regarding the characteristics of radiofrequency ablation procedure between AVNRT (right sided) and accessory pathway (left sided) showed that in patients with AVNRT the EPS duration was 79.8 ± 31.5 minutes while it was 73.4 ± 36.5 minutes for patients with AP and this difference was not significant (</w:t>
      </w:r>
      <w:r w:rsidRPr="00732AB3">
        <w:rPr>
          <w:i/>
          <w:iCs/>
          <w:sz w:val="20"/>
          <w:szCs w:val="20"/>
        </w:rPr>
        <w:t>P</w:t>
      </w:r>
      <w:r w:rsidRPr="00732AB3">
        <w:rPr>
          <w:sz w:val="20"/>
          <w:szCs w:val="20"/>
        </w:rPr>
        <w:t xml:space="preserve"> &gt; 0.05). The RF delivery duration was 125.9 ± 65.3 seconds for patients with AVNRT while it was 175.5 ± 75.7 seconds, the Pulse count was 10.5 ± 5.0 for patients with AVNRT while it was 7.5 ± 8.6 for patients with AP, the mean ablation </w:t>
      </w:r>
      <w:proofErr w:type="spellStart"/>
      <w:r w:rsidRPr="00732AB3">
        <w:rPr>
          <w:sz w:val="20"/>
          <w:szCs w:val="20"/>
        </w:rPr>
        <w:t>temprature</w:t>
      </w:r>
      <w:proofErr w:type="spellEnd"/>
      <w:r w:rsidRPr="00732AB3">
        <w:rPr>
          <w:sz w:val="20"/>
          <w:szCs w:val="20"/>
        </w:rPr>
        <w:t xml:space="preserve"> was 53.5 ± 5.0 for patients with AVNRT while it was 65.7 ± 5.6 seconds for patients with AP. There was significant difference </w:t>
      </w:r>
      <w:r w:rsidRPr="00732AB3">
        <w:rPr>
          <w:sz w:val="20"/>
          <w:szCs w:val="20"/>
        </w:rPr>
        <w:lastRenderedPageBreak/>
        <w:t>between the two groups regarding the different characteristics of RF ablation procedure (</w:t>
      </w:r>
      <w:r w:rsidRPr="00732AB3">
        <w:rPr>
          <w:i/>
          <w:iCs/>
          <w:sz w:val="20"/>
          <w:szCs w:val="20"/>
        </w:rPr>
        <w:t>P</w:t>
      </w:r>
      <w:r w:rsidRPr="00732AB3">
        <w:rPr>
          <w:sz w:val="20"/>
          <w:szCs w:val="20"/>
        </w:rPr>
        <w:t xml:space="preserve"> &lt; 0.05).</w:t>
      </w:r>
    </w:p>
    <w:p w:rsidR="00C1442C" w:rsidRPr="00732AB3" w:rsidRDefault="00C1442C" w:rsidP="005573DD">
      <w:pPr>
        <w:snapToGrid w:val="0"/>
        <w:ind w:firstLine="425"/>
        <w:jc w:val="both"/>
        <w:rPr>
          <w:sz w:val="20"/>
          <w:szCs w:val="20"/>
        </w:rPr>
      </w:pPr>
      <w:r w:rsidRPr="00732AB3">
        <w:rPr>
          <w:sz w:val="20"/>
          <w:szCs w:val="20"/>
        </w:rPr>
        <w:t xml:space="preserve">Reports from early literatures have indicated that duration and site of ablation procedure, rather than RF energy may play a key role in activating the </w:t>
      </w:r>
      <w:proofErr w:type="spellStart"/>
      <w:r w:rsidRPr="00732AB3">
        <w:rPr>
          <w:sz w:val="20"/>
          <w:szCs w:val="20"/>
        </w:rPr>
        <w:t>hemostatic</w:t>
      </w:r>
      <w:proofErr w:type="spellEnd"/>
      <w:r w:rsidRPr="00732AB3">
        <w:rPr>
          <w:sz w:val="20"/>
          <w:szCs w:val="20"/>
        </w:rPr>
        <w:t xml:space="preserve"> system </w:t>
      </w:r>
      <w:r w:rsidRPr="00732AB3">
        <w:rPr>
          <w:b/>
          <w:bCs/>
          <w:i/>
          <w:iCs/>
          <w:sz w:val="20"/>
          <w:szCs w:val="20"/>
        </w:rPr>
        <w:t>(</w:t>
      </w:r>
      <w:proofErr w:type="spellStart"/>
      <w:r w:rsidR="009C6E9B" w:rsidRPr="00732AB3">
        <w:rPr>
          <w:b/>
          <w:bCs/>
          <w:i/>
          <w:iCs/>
          <w:sz w:val="20"/>
          <w:szCs w:val="20"/>
        </w:rPr>
        <w:t>Dubue</w:t>
      </w:r>
      <w:proofErr w:type="spellEnd"/>
      <w:r w:rsidRPr="00732AB3">
        <w:rPr>
          <w:b/>
          <w:bCs/>
          <w:i/>
          <w:iCs/>
          <w:sz w:val="20"/>
          <w:szCs w:val="20"/>
        </w:rPr>
        <w:t xml:space="preserve"> et al., 1998).</w:t>
      </w:r>
    </w:p>
    <w:p w:rsidR="00C1442C" w:rsidRPr="00732AB3" w:rsidRDefault="00C1442C" w:rsidP="00E71AB4">
      <w:pPr>
        <w:snapToGrid w:val="0"/>
        <w:ind w:firstLine="425"/>
        <w:jc w:val="both"/>
        <w:rPr>
          <w:sz w:val="20"/>
          <w:szCs w:val="20"/>
        </w:rPr>
      </w:pPr>
      <w:r w:rsidRPr="00732AB3">
        <w:rPr>
          <w:sz w:val="20"/>
          <w:szCs w:val="20"/>
        </w:rPr>
        <w:t>The D-</w:t>
      </w:r>
      <w:proofErr w:type="spellStart"/>
      <w:r w:rsidRPr="00732AB3">
        <w:rPr>
          <w:sz w:val="20"/>
          <w:szCs w:val="20"/>
        </w:rPr>
        <w:t>dimer</w:t>
      </w:r>
      <w:proofErr w:type="spellEnd"/>
      <w:r w:rsidRPr="00732AB3">
        <w:rPr>
          <w:sz w:val="20"/>
          <w:szCs w:val="20"/>
        </w:rPr>
        <w:t xml:space="preserve"> level in all the studied patients increased significantly (</w:t>
      </w:r>
      <w:r w:rsidRPr="00732AB3">
        <w:rPr>
          <w:i/>
          <w:iCs/>
          <w:sz w:val="20"/>
          <w:szCs w:val="20"/>
        </w:rPr>
        <w:t>P</w:t>
      </w:r>
      <w:r w:rsidRPr="00732AB3">
        <w:rPr>
          <w:sz w:val="20"/>
          <w:szCs w:val="20"/>
        </w:rPr>
        <w:t xml:space="preserve"> &lt; 0.001) from 406.5 ± 254.1 at baseline to 934.8 ± 656.5 after EPS and rose higher to 2406.5 ± 1765.3 after ablation and in spite of that it decrease to 1900.4 ± 1514.3 before discharge it is still </w:t>
      </w:r>
      <w:r w:rsidR="00205AB6" w:rsidRPr="00732AB3">
        <w:rPr>
          <w:sz w:val="20"/>
          <w:szCs w:val="20"/>
        </w:rPr>
        <w:t xml:space="preserve">significantly </w:t>
      </w:r>
      <w:r w:rsidRPr="00732AB3">
        <w:rPr>
          <w:sz w:val="20"/>
          <w:szCs w:val="20"/>
        </w:rPr>
        <w:t>higher than that of the baseline level (</w:t>
      </w:r>
      <w:r w:rsidRPr="00732AB3">
        <w:rPr>
          <w:i/>
          <w:iCs/>
          <w:sz w:val="20"/>
          <w:szCs w:val="20"/>
        </w:rPr>
        <w:t>P</w:t>
      </w:r>
      <w:r w:rsidRPr="00732AB3">
        <w:rPr>
          <w:sz w:val="20"/>
          <w:szCs w:val="20"/>
        </w:rPr>
        <w:t xml:space="preserve"> &lt; 0.001).</w:t>
      </w:r>
    </w:p>
    <w:p w:rsidR="00C1442C" w:rsidRPr="00732AB3" w:rsidRDefault="00C1442C" w:rsidP="00E71AB4">
      <w:pPr>
        <w:snapToGrid w:val="0"/>
        <w:ind w:firstLine="425"/>
        <w:jc w:val="both"/>
        <w:rPr>
          <w:sz w:val="20"/>
          <w:szCs w:val="20"/>
        </w:rPr>
      </w:pPr>
      <w:r w:rsidRPr="00732AB3">
        <w:rPr>
          <w:sz w:val="20"/>
          <w:szCs w:val="20"/>
        </w:rPr>
        <w:t>D-</w:t>
      </w:r>
      <w:proofErr w:type="spellStart"/>
      <w:r w:rsidRPr="00732AB3">
        <w:rPr>
          <w:sz w:val="20"/>
          <w:szCs w:val="20"/>
        </w:rPr>
        <w:t>dimer</w:t>
      </w:r>
      <w:proofErr w:type="spellEnd"/>
      <w:r w:rsidRPr="00732AB3">
        <w:rPr>
          <w:sz w:val="20"/>
          <w:szCs w:val="20"/>
        </w:rPr>
        <w:t xml:space="preserve"> assay is recognized as highly sensitive (&gt; 90%) with high negative predictive value, making it very useful clinical tool for detecting vascular thrombosis (</w:t>
      </w:r>
      <w:proofErr w:type="spellStart"/>
      <w:r w:rsidRPr="00732AB3">
        <w:rPr>
          <w:b/>
          <w:bCs/>
          <w:i/>
          <w:iCs/>
          <w:sz w:val="20"/>
          <w:szCs w:val="20"/>
        </w:rPr>
        <w:t>Heines</w:t>
      </w:r>
      <w:proofErr w:type="spellEnd"/>
      <w:r w:rsidRPr="00732AB3">
        <w:rPr>
          <w:b/>
          <w:bCs/>
          <w:i/>
          <w:iCs/>
          <w:sz w:val="20"/>
          <w:szCs w:val="20"/>
        </w:rPr>
        <w:t xml:space="preserve"> et al.,</w:t>
      </w:r>
      <w:r w:rsidR="00360F69" w:rsidRPr="00732AB3">
        <w:rPr>
          <w:b/>
          <w:bCs/>
          <w:i/>
          <w:iCs/>
          <w:sz w:val="20"/>
          <w:szCs w:val="20"/>
        </w:rPr>
        <w:t xml:space="preserve"> </w:t>
      </w:r>
      <w:r w:rsidRPr="00732AB3">
        <w:rPr>
          <w:b/>
          <w:bCs/>
          <w:i/>
          <w:iCs/>
          <w:sz w:val="20"/>
          <w:szCs w:val="20"/>
        </w:rPr>
        <w:t>1990</w:t>
      </w:r>
      <w:r w:rsidRPr="00732AB3">
        <w:rPr>
          <w:sz w:val="20"/>
          <w:szCs w:val="20"/>
        </w:rPr>
        <w:t>). Although the elevation in D-</w:t>
      </w:r>
      <w:proofErr w:type="spellStart"/>
      <w:r w:rsidRPr="00732AB3">
        <w:rPr>
          <w:sz w:val="20"/>
          <w:szCs w:val="20"/>
        </w:rPr>
        <w:t>dimer</w:t>
      </w:r>
      <w:proofErr w:type="spellEnd"/>
      <w:r w:rsidRPr="00732AB3">
        <w:rPr>
          <w:sz w:val="20"/>
          <w:szCs w:val="20"/>
        </w:rPr>
        <w:t xml:space="preserve"> may result from the peripheral effects induced by sheath insertion and catheter manipulation (</w:t>
      </w:r>
      <w:r w:rsidRPr="00732AB3">
        <w:rPr>
          <w:b/>
          <w:bCs/>
          <w:i/>
          <w:iCs/>
          <w:sz w:val="20"/>
          <w:szCs w:val="20"/>
        </w:rPr>
        <w:t xml:space="preserve">Le </w:t>
      </w:r>
      <w:proofErr w:type="spellStart"/>
      <w:r w:rsidRPr="00732AB3">
        <w:rPr>
          <w:b/>
          <w:bCs/>
          <w:i/>
          <w:iCs/>
          <w:sz w:val="20"/>
          <w:szCs w:val="20"/>
        </w:rPr>
        <w:t>groube</w:t>
      </w:r>
      <w:proofErr w:type="spellEnd"/>
      <w:r w:rsidRPr="00732AB3">
        <w:rPr>
          <w:b/>
          <w:bCs/>
          <w:i/>
          <w:iCs/>
          <w:sz w:val="20"/>
          <w:szCs w:val="20"/>
        </w:rPr>
        <w:t xml:space="preserve"> et al., 1996</w:t>
      </w:r>
      <w:r w:rsidRPr="00732AB3">
        <w:rPr>
          <w:sz w:val="20"/>
          <w:szCs w:val="20"/>
        </w:rPr>
        <w:t>), the marked elevation of D-</w:t>
      </w:r>
      <w:proofErr w:type="spellStart"/>
      <w:r w:rsidRPr="00732AB3">
        <w:rPr>
          <w:sz w:val="20"/>
          <w:szCs w:val="20"/>
        </w:rPr>
        <w:t>dimer</w:t>
      </w:r>
      <w:proofErr w:type="spellEnd"/>
      <w:r w:rsidRPr="00732AB3">
        <w:rPr>
          <w:sz w:val="20"/>
          <w:szCs w:val="20"/>
        </w:rPr>
        <w:t xml:space="preserve"> in this study mainly resulted from the central effects of RF ablation application, which caused </w:t>
      </w:r>
      <w:proofErr w:type="spellStart"/>
      <w:r w:rsidRPr="00732AB3">
        <w:rPr>
          <w:sz w:val="20"/>
          <w:szCs w:val="20"/>
        </w:rPr>
        <w:t>endomyocardial</w:t>
      </w:r>
      <w:proofErr w:type="spellEnd"/>
      <w:r w:rsidRPr="00732AB3">
        <w:rPr>
          <w:sz w:val="20"/>
          <w:szCs w:val="20"/>
        </w:rPr>
        <w:t xml:space="preserve"> injury and higher </w:t>
      </w:r>
      <w:r w:rsidR="00360F69" w:rsidRPr="00732AB3">
        <w:rPr>
          <w:sz w:val="20"/>
          <w:szCs w:val="20"/>
        </w:rPr>
        <w:t>temperature.</w:t>
      </w:r>
    </w:p>
    <w:p w:rsidR="00C1442C" w:rsidRPr="00732AB3" w:rsidRDefault="00C1442C" w:rsidP="00E71AB4">
      <w:pPr>
        <w:autoSpaceDE w:val="0"/>
        <w:autoSpaceDN w:val="0"/>
        <w:adjustRightInd w:val="0"/>
        <w:snapToGrid w:val="0"/>
        <w:ind w:firstLine="425"/>
        <w:jc w:val="both"/>
        <w:rPr>
          <w:b/>
          <w:bCs/>
          <w:sz w:val="20"/>
          <w:szCs w:val="20"/>
        </w:rPr>
      </w:pPr>
      <w:r w:rsidRPr="00732AB3">
        <w:rPr>
          <w:b/>
          <w:bCs/>
          <w:sz w:val="20"/>
          <w:szCs w:val="20"/>
        </w:rPr>
        <w:t>The mechanism explaining the elevation of D-</w:t>
      </w:r>
      <w:proofErr w:type="spellStart"/>
      <w:r w:rsidRPr="00732AB3">
        <w:rPr>
          <w:b/>
          <w:bCs/>
          <w:sz w:val="20"/>
          <w:szCs w:val="20"/>
        </w:rPr>
        <w:t>dimer</w:t>
      </w:r>
      <w:proofErr w:type="spellEnd"/>
      <w:r w:rsidRPr="00732AB3">
        <w:rPr>
          <w:b/>
          <w:bCs/>
          <w:sz w:val="20"/>
          <w:szCs w:val="20"/>
        </w:rPr>
        <w:t xml:space="preserve"> and the possible occurrence of </w:t>
      </w:r>
      <w:proofErr w:type="spellStart"/>
      <w:r w:rsidRPr="00732AB3">
        <w:rPr>
          <w:b/>
          <w:bCs/>
          <w:sz w:val="20"/>
          <w:szCs w:val="20"/>
        </w:rPr>
        <w:t>thromboembolic</w:t>
      </w:r>
      <w:proofErr w:type="spellEnd"/>
      <w:r w:rsidRPr="00732AB3">
        <w:rPr>
          <w:b/>
          <w:bCs/>
          <w:sz w:val="20"/>
          <w:szCs w:val="20"/>
        </w:rPr>
        <w:t xml:space="preserve"> complications of RF ablation procedure is that:</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t xml:space="preserve">Some authors believe that </w:t>
      </w:r>
      <w:proofErr w:type="spellStart"/>
      <w:r w:rsidRPr="00732AB3">
        <w:rPr>
          <w:sz w:val="20"/>
          <w:szCs w:val="20"/>
        </w:rPr>
        <w:t>thromboembolic</w:t>
      </w:r>
      <w:proofErr w:type="spellEnd"/>
      <w:r w:rsidRPr="00732AB3">
        <w:rPr>
          <w:sz w:val="20"/>
          <w:szCs w:val="20"/>
        </w:rPr>
        <w:t xml:space="preserve"> complications occur as a result of catheter manipulation and not ablation </w:t>
      </w:r>
      <w:r w:rsidRPr="00732AB3">
        <w:rPr>
          <w:b/>
          <w:bCs/>
          <w:i/>
          <w:iCs/>
          <w:sz w:val="20"/>
          <w:szCs w:val="20"/>
        </w:rPr>
        <w:t>(Chang et al.,</w:t>
      </w:r>
      <w:r w:rsidR="00C266D5" w:rsidRPr="00732AB3">
        <w:rPr>
          <w:b/>
          <w:bCs/>
          <w:i/>
          <w:iCs/>
          <w:sz w:val="20"/>
          <w:szCs w:val="20"/>
        </w:rPr>
        <w:t xml:space="preserve"> </w:t>
      </w:r>
      <w:r w:rsidRPr="00732AB3">
        <w:rPr>
          <w:b/>
          <w:bCs/>
          <w:i/>
          <w:iCs/>
          <w:sz w:val="20"/>
          <w:szCs w:val="20"/>
        </w:rPr>
        <w:t>1990),</w:t>
      </w:r>
      <w:r w:rsidR="00C266D5" w:rsidRPr="00732AB3">
        <w:rPr>
          <w:b/>
          <w:bCs/>
          <w:i/>
          <w:iCs/>
          <w:sz w:val="20"/>
          <w:szCs w:val="20"/>
        </w:rPr>
        <w:t xml:space="preserve"> </w:t>
      </w:r>
      <w:r w:rsidRPr="00732AB3">
        <w:rPr>
          <w:b/>
          <w:bCs/>
          <w:i/>
          <w:iCs/>
          <w:sz w:val="20"/>
          <w:szCs w:val="20"/>
        </w:rPr>
        <w:t xml:space="preserve">(Van </w:t>
      </w:r>
      <w:proofErr w:type="spellStart"/>
      <w:r w:rsidRPr="00732AB3">
        <w:rPr>
          <w:b/>
          <w:bCs/>
          <w:i/>
          <w:iCs/>
          <w:sz w:val="20"/>
          <w:szCs w:val="20"/>
        </w:rPr>
        <w:t>Oevern</w:t>
      </w:r>
      <w:proofErr w:type="spellEnd"/>
      <w:r w:rsidRPr="00732AB3">
        <w:rPr>
          <w:b/>
          <w:bCs/>
          <w:i/>
          <w:iCs/>
          <w:sz w:val="20"/>
          <w:szCs w:val="20"/>
        </w:rPr>
        <w:t xml:space="preserve"> et al.,</w:t>
      </w:r>
      <w:r w:rsidR="00C266D5" w:rsidRPr="00732AB3">
        <w:rPr>
          <w:b/>
          <w:bCs/>
          <w:i/>
          <w:iCs/>
          <w:sz w:val="20"/>
          <w:szCs w:val="20"/>
        </w:rPr>
        <w:t xml:space="preserve"> </w:t>
      </w:r>
      <w:r w:rsidRPr="00732AB3">
        <w:rPr>
          <w:b/>
          <w:bCs/>
          <w:i/>
          <w:iCs/>
          <w:sz w:val="20"/>
          <w:szCs w:val="20"/>
        </w:rPr>
        <w:t xml:space="preserve">1999). </w:t>
      </w:r>
      <w:r w:rsidRPr="00732AB3">
        <w:rPr>
          <w:sz w:val="20"/>
          <w:szCs w:val="20"/>
        </w:rPr>
        <w:t xml:space="preserve">A study by </w:t>
      </w:r>
      <w:proofErr w:type="spellStart"/>
      <w:r w:rsidR="00C266D5" w:rsidRPr="00732AB3">
        <w:rPr>
          <w:sz w:val="20"/>
          <w:szCs w:val="20"/>
        </w:rPr>
        <w:t>Manolis</w:t>
      </w:r>
      <w:proofErr w:type="spellEnd"/>
      <w:r w:rsidR="00C266D5" w:rsidRPr="00732AB3">
        <w:rPr>
          <w:sz w:val="20"/>
          <w:szCs w:val="20"/>
        </w:rPr>
        <w:t xml:space="preserve"> AS</w:t>
      </w:r>
      <w:r w:rsidRPr="00732AB3">
        <w:rPr>
          <w:sz w:val="20"/>
          <w:szCs w:val="20"/>
        </w:rPr>
        <w:t xml:space="preserve"> found that D-</w:t>
      </w:r>
      <w:proofErr w:type="spellStart"/>
      <w:r w:rsidRPr="00732AB3">
        <w:rPr>
          <w:sz w:val="20"/>
          <w:szCs w:val="20"/>
        </w:rPr>
        <w:t>dimer</w:t>
      </w:r>
      <w:proofErr w:type="spellEnd"/>
      <w:r w:rsidRPr="00732AB3">
        <w:rPr>
          <w:sz w:val="20"/>
          <w:szCs w:val="20"/>
        </w:rPr>
        <w:t xml:space="preserve"> levels doubled after catheter manipulation but increased 6-fold after ablation</w:t>
      </w:r>
      <w:r w:rsidR="00360F69" w:rsidRPr="00732AB3">
        <w:rPr>
          <w:b/>
          <w:bCs/>
          <w:i/>
          <w:iCs/>
          <w:sz w:val="20"/>
          <w:szCs w:val="20"/>
        </w:rPr>
        <w:t xml:space="preserve"> </w:t>
      </w:r>
      <w:r w:rsidRPr="00732AB3">
        <w:rPr>
          <w:b/>
          <w:bCs/>
          <w:i/>
          <w:iCs/>
          <w:sz w:val="20"/>
          <w:szCs w:val="20"/>
        </w:rPr>
        <w:t>(</w:t>
      </w:r>
      <w:proofErr w:type="spellStart"/>
      <w:r w:rsidRPr="00732AB3">
        <w:rPr>
          <w:b/>
          <w:bCs/>
          <w:i/>
          <w:iCs/>
          <w:sz w:val="20"/>
          <w:szCs w:val="20"/>
        </w:rPr>
        <w:t>Manolis</w:t>
      </w:r>
      <w:proofErr w:type="spellEnd"/>
      <w:r w:rsidRPr="00732AB3">
        <w:rPr>
          <w:b/>
          <w:bCs/>
          <w:i/>
          <w:iCs/>
          <w:sz w:val="20"/>
          <w:szCs w:val="20"/>
        </w:rPr>
        <w:t xml:space="preserve"> et al.</w:t>
      </w:r>
      <w:r w:rsidR="00CC0DEA" w:rsidRPr="00732AB3">
        <w:rPr>
          <w:b/>
          <w:bCs/>
          <w:i/>
          <w:iCs/>
          <w:sz w:val="20"/>
          <w:szCs w:val="20"/>
        </w:rPr>
        <w:t>,</w:t>
      </w:r>
      <w:r w:rsidR="00C266D5" w:rsidRPr="00732AB3">
        <w:rPr>
          <w:b/>
          <w:bCs/>
          <w:i/>
          <w:iCs/>
          <w:sz w:val="20"/>
          <w:szCs w:val="20"/>
        </w:rPr>
        <w:t xml:space="preserve"> </w:t>
      </w:r>
      <w:r w:rsidRPr="00732AB3">
        <w:rPr>
          <w:b/>
          <w:bCs/>
          <w:i/>
          <w:iCs/>
          <w:sz w:val="20"/>
          <w:szCs w:val="20"/>
        </w:rPr>
        <w:t>1996).</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t xml:space="preserve">A report described a </w:t>
      </w:r>
      <w:proofErr w:type="spellStart"/>
      <w:r w:rsidRPr="00732AB3">
        <w:rPr>
          <w:sz w:val="20"/>
          <w:szCs w:val="20"/>
        </w:rPr>
        <w:t>lobulated</w:t>
      </w:r>
      <w:proofErr w:type="spellEnd"/>
      <w:r w:rsidRPr="00732AB3">
        <w:rPr>
          <w:sz w:val="20"/>
          <w:szCs w:val="20"/>
        </w:rPr>
        <w:t xml:space="preserve"> 1-cm thrombus identified by </w:t>
      </w:r>
      <w:proofErr w:type="spellStart"/>
      <w:r w:rsidRPr="00732AB3">
        <w:rPr>
          <w:sz w:val="20"/>
          <w:szCs w:val="20"/>
        </w:rPr>
        <w:t>transesophageal</w:t>
      </w:r>
      <w:proofErr w:type="spellEnd"/>
      <w:r w:rsidRPr="00732AB3">
        <w:rPr>
          <w:sz w:val="20"/>
          <w:szCs w:val="20"/>
        </w:rPr>
        <w:t xml:space="preserve"> echocardiography attached to the right </w:t>
      </w:r>
      <w:proofErr w:type="spellStart"/>
      <w:r w:rsidRPr="00732AB3">
        <w:rPr>
          <w:sz w:val="20"/>
          <w:szCs w:val="20"/>
        </w:rPr>
        <w:t>atrial</w:t>
      </w:r>
      <w:proofErr w:type="spellEnd"/>
      <w:r w:rsidRPr="00732AB3">
        <w:rPr>
          <w:sz w:val="20"/>
          <w:szCs w:val="20"/>
        </w:rPr>
        <w:t xml:space="preserve"> septum at the ablation site</w:t>
      </w:r>
      <w:proofErr w:type="gramStart"/>
      <w:r w:rsidRPr="00732AB3">
        <w:rPr>
          <w:sz w:val="20"/>
          <w:szCs w:val="20"/>
        </w:rPr>
        <w:t>.</w:t>
      </w:r>
      <w:r w:rsidRPr="00732AB3">
        <w:rPr>
          <w:b/>
          <w:bCs/>
          <w:i/>
          <w:iCs/>
          <w:sz w:val="20"/>
          <w:szCs w:val="20"/>
        </w:rPr>
        <w:t>(</w:t>
      </w:r>
      <w:proofErr w:type="spellStart"/>
      <w:proofErr w:type="gramEnd"/>
      <w:r w:rsidRPr="00732AB3">
        <w:rPr>
          <w:b/>
          <w:bCs/>
          <w:i/>
          <w:iCs/>
          <w:sz w:val="20"/>
          <w:szCs w:val="20"/>
        </w:rPr>
        <w:t>Ren</w:t>
      </w:r>
      <w:proofErr w:type="spellEnd"/>
      <w:r w:rsidRPr="00732AB3">
        <w:rPr>
          <w:b/>
          <w:bCs/>
          <w:i/>
          <w:iCs/>
          <w:sz w:val="20"/>
          <w:szCs w:val="20"/>
        </w:rPr>
        <w:t xml:space="preserve"> et al.,2001)</w:t>
      </w:r>
      <w:r w:rsidRPr="00732AB3">
        <w:rPr>
          <w:sz w:val="20"/>
          <w:szCs w:val="20"/>
        </w:rPr>
        <w:t xml:space="preserve">. </w:t>
      </w:r>
      <w:r w:rsidR="00C129EE" w:rsidRPr="00732AB3">
        <w:rPr>
          <w:sz w:val="20"/>
          <w:szCs w:val="20"/>
        </w:rPr>
        <w:t>A</w:t>
      </w:r>
      <w:r w:rsidRPr="00732AB3">
        <w:rPr>
          <w:sz w:val="20"/>
          <w:szCs w:val="20"/>
        </w:rPr>
        <w:t xml:space="preserve"> study described a spontaneous contrast or thrombus formation detected by TEE and ICE which were performed during RF current application in the end stage of ablation</w:t>
      </w:r>
      <w:proofErr w:type="gramStart"/>
      <w:r w:rsidRPr="00732AB3">
        <w:rPr>
          <w:sz w:val="20"/>
          <w:szCs w:val="20"/>
        </w:rPr>
        <w:t>.</w:t>
      </w:r>
      <w:r w:rsidRPr="00732AB3">
        <w:rPr>
          <w:b/>
          <w:bCs/>
          <w:i/>
          <w:iCs/>
          <w:sz w:val="20"/>
          <w:szCs w:val="20"/>
        </w:rPr>
        <w:t>(</w:t>
      </w:r>
      <w:proofErr w:type="spellStart"/>
      <w:proofErr w:type="gramEnd"/>
      <w:r w:rsidRPr="00732AB3">
        <w:rPr>
          <w:b/>
          <w:bCs/>
          <w:i/>
          <w:iCs/>
          <w:sz w:val="20"/>
          <w:szCs w:val="20"/>
        </w:rPr>
        <w:t>Aleksander</w:t>
      </w:r>
      <w:proofErr w:type="spellEnd"/>
      <w:r w:rsidRPr="00732AB3">
        <w:rPr>
          <w:b/>
          <w:bCs/>
          <w:i/>
          <w:iCs/>
          <w:sz w:val="20"/>
          <w:szCs w:val="20"/>
        </w:rPr>
        <w:t xml:space="preserve"> et al.,2006).</w:t>
      </w:r>
      <w:r w:rsidRPr="00732AB3">
        <w:rPr>
          <w:sz w:val="20"/>
          <w:szCs w:val="20"/>
        </w:rPr>
        <w:t xml:space="preserve"> With RF ablation, events leading to thrombus formation are thought to be initiated by endothelial cell injury.1 Endothelial cells are highly sensitive to injury and are damaged or destroyed by RF energy, despite selective applications.</w:t>
      </w:r>
      <w:r w:rsidRPr="00732AB3">
        <w:rPr>
          <w:b/>
          <w:bCs/>
          <w:i/>
          <w:iCs/>
          <w:sz w:val="20"/>
          <w:szCs w:val="20"/>
        </w:rPr>
        <w:t>(Lee et al.,2001</w:t>
      </w:r>
      <w:r w:rsidRPr="00732AB3">
        <w:rPr>
          <w:sz w:val="20"/>
          <w:szCs w:val="20"/>
        </w:rPr>
        <w:t>)</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t xml:space="preserve">When continuity of the endothelium is interrupted, anticoagulant properties are lost. </w:t>
      </w:r>
      <w:proofErr w:type="spellStart"/>
      <w:r w:rsidRPr="00732AB3">
        <w:rPr>
          <w:sz w:val="20"/>
          <w:szCs w:val="20"/>
        </w:rPr>
        <w:t>Subendothelial</w:t>
      </w:r>
      <w:proofErr w:type="spellEnd"/>
      <w:r w:rsidRPr="00732AB3">
        <w:rPr>
          <w:sz w:val="20"/>
          <w:szCs w:val="20"/>
        </w:rPr>
        <w:t xml:space="preserve"> components such as collagen, tissue factor, and von </w:t>
      </w:r>
      <w:proofErr w:type="spellStart"/>
      <w:r w:rsidRPr="00732AB3">
        <w:rPr>
          <w:sz w:val="20"/>
          <w:szCs w:val="20"/>
        </w:rPr>
        <w:t>Willebrand’s</w:t>
      </w:r>
      <w:proofErr w:type="spellEnd"/>
      <w:r w:rsidRPr="00732AB3">
        <w:rPr>
          <w:sz w:val="20"/>
          <w:szCs w:val="20"/>
        </w:rPr>
        <w:t xml:space="preserve"> factor become exposed to circulating blood.</w:t>
      </w:r>
      <w:r w:rsidR="00CC0DEA" w:rsidRPr="00732AB3">
        <w:rPr>
          <w:sz w:val="20"/>
          <w:szCs w:val="20"/>
        </w:rPr>
        <w:t xml:space="preserve"> </w:t>
      </w:r>
      <w:r w:rsidRPr="00732AB3">
        <w:rPr>
          <w:b/>
          <w:bCs/>
          <w:i/>
          <w:iCs/>
          <w:sz w:val="20"/>
          <w:szCs w:val="20"/>
        </w:rPr>
        <w:t>(</w:t>
      </w:r>
      <w:proofErr w:type="spellStart"/>
      <w:r w:rsidRPr="00732AB3">
        <w:rPr>
          <w:b/>
          <w:bCs/>
          <w:i/>
          <w:iCs/>
          <w:sz w:val="20"/>
          <w:szCs w:val="20"/>
        </w:rPr>
        <w:t>Mester</w:t>
      </w:r>
      <w:proofErr w:type="spellEnd"/>
      <w:r w:rsidRPr="00732AB3">
        <w:rPr>
          <w:sz w:val="20"/>
          <w:szCs w:val="20"/>
        </w:rPr>
        <w:t xml:space="preserve"> </w:t>
      </w:r>
      <w:r w:rsidRPr="00732AB3">
        <w:rPr>
          <w:b/>
          <w:bCs/>
          <w:i/>
          <w:iCs/>
          <w:sz w:val="20"/>
          <w:szCs w:val="20"/>
        </w:rPr>
        <w:t>et al.,</w:t>
      </w:r>
      <w:r w:rsidR="00380DE1" w:rsidRPr="00732AB3">
        <w:rPr>
          <w:b/>
          <w:bCs/>
          <w:i/>
          <w:iCs/>
          <w:sz w:val="20"/>
          <w:szCs w:val="20"/>
        </w:rPr>
        <w:t xml:space="preserve"> </w:t>
      </w:r>
      <w:r w:rsidRPr="00732AB3">
        <w:rPr>
          <w:b/>
          <w:bCs/>
          <w:i/>
          <w:iCs/>
          <w:sz w:val="20"/>
          <w:szCs w:val="20"/>
        </w:rPr>
        <w:t>1995)</w:t>
      </w:r>
      <w:r w:rsidRPr="00732AB3">
        <w:rPr>
          <w:sz w:val="20"/>
          <w:szCs w:val="20"/>
        </w:rPr>
        <w:t xml:space="preserve">Consequently, platelet adhesion and activation and thrombin production ensue. Given this proposed </w:t>
      </w:r>
      <w:proofErr w:type="spellStart"/>
      <w:r w:rsidRPr="00732AB3">
        <w:rPr>
          <w:sz w:val="20"/>
          <w:szCs w:val="20"/>
        </w:rPr>
        <w:t>pathophysiological</w:t>
      </w:r>
      <w:proofErr w:type="spellEnd"/>
      <w:r w:rsidRPr="00732AB3">
        <w:rPr>
          <w:sz w:val="20"/>
          <w:szCs w:val="20"/>
        </w:rPr>
        <w:t xml:space="preserve"> mechanism, it may be expected </w:t>
      </w:r>
      <w:r w:rsidRPr="00732AB3">
        <w:rPr>
          <w:sz w:val="20"/>
          <w:szCs w:val="20"/>
        </w:rPr>
        <w:lastRenderedPageBreak/>
        <w:t>that thrombus size would be directly related to extent of RF tissue injury.</w:t>
      </w:r>
    </w:p>
    <w:p w:rsidR="00C1442C" w:rsidRPr="00732AB3" w:rsidRDefault="00C1442C" w:rsidP="00E71AB4">
      <w:pPr>
        <w:snapToGrid w:val="0"/>
        <w:ind w:firstLine="425"/>
        <w:jc w:val="both"/>
        <w:rPr>
          <w:sz w:val="20"/>
          <w:szCs w:val="20"/>
        </w:rPr>
      </w:pPr>
      <w:r w:rsidRPr="00732AB3">
        <w:rPr>
          <w:sz w:val="20"/>
          <w:szCs w:val="20"/>
        </w:rPr>
        <w:t>The D-</w:t>
      </w:r>
      <w:proofErr w:type="spellStart"/>
      <w:r w:rsidRPr="00732AB3">
        <w:rPr>
          <w:sz w:val="20"/>
          <w:szCs w:val="20"/>
        </w:rPr>
        <w:t>dimer</w:t>
      </w:r>
      <w:proofErr w:type="spellEnd"/>
      <w:r w:rsidRPr="00732AB3">
        <w:rPr>
          <w:sz w:val="20"/>
          <w:szCs w:val="20"/>
        </w:rPr>
        <w:t xml:space="preserve"> level in patients with AVNRT increased significantly (</w:t>
      </w:r>
      <w:r w:rsidRPr="00732AB3">
        <w:rPr>
          <w:i/>
          <w:iCs/>
          <w:sz w:val="20"/>
          <w:szCs w:val="20"/>
        </w:rPr>
        <w:t>P</w:t>
      </w:r>
      <w:r w:rsidRPr="00732AB3">
        <w:rPr>
          <w:sz w:val="20"/>
          <w:szCs w:val="20"/>
        </w:rPr>
        <w:t xml:space="preserve"> &lt; 0.001) from 398.7 ± 245.6 at baseline to 946.7 ± 629.9 after EPS and rose higher to 2510.5 ± 1688.3 after ablation and in spite of that it decrease to 1895.4 ± 1623.7 before discharge it is still significantly higher than that of the baseline level (</w:t>
      </w:r>
      <w:r w:rsidRPr="00732AB3">
        <w:rPr>
          <w:i/>
          <w:iCs/>
          <w:sz w:val="20"/>
          <w:szCs w:val="20"/>
        </w:rPr>
        <w:t>P</w:t>
      </w:r>
      <w:r w:rsidRPr="00732AB3">
        <w:rPr>
          <w:sz w:val="20"/>
          <w:szCs w:val="20"/>
        </w:rPr>
        <w:t xml:space="preserve"> &lt; 0.001). The D-</w:t>
      </w:r>
      <w:proofErr w:type="spellStart"/>
      <w:r w:rsidRPr="00732AB3">
        <w:rPr>
          <w:sz w:val="20"/>
          <w:szCs w:val="20"/>
        </w:rPr>
        <w:t>dimer</w:t>
      </w:r>
      <w:proofErr w:type="spellEnd"/>
      <w:r w:rsidRPr="00732AB3">
        <w:rPr>
          <w:sz w:val="20"/>
          <w:szCs w:val="20"/>
        </w:rPr>
        <w:t xml:space="preserve"> level in patients with</w:t>
      </w:r>
      <w:r w:rsidR="002771CA">
        <w:rPr>
          <w:sz w:val="20"/>
          <w:szCs w:val="20"/>
        </w:rPr>
        <w:t xml:space="preserve"> </w:t>
      </w:r>
      <w:r w:rsidRPr="00732AB3">
        <w:rPr>
          <w:sz w:val="20"/>
          <w:szCs w:val="20"/>
        </w:rPr>
        <w:t>AP increased significantly (</w:t>
      </w:r>
      <w:r w:rsidRPr="00732AB3">
        <w:rPr>
          <w:i/>
          <w:iCs/>
          <w:sz w:val="20"/>
          <w:szCs w:val="20"/>
        </w:rPr>
        <w:t>P</w:t>
      </w:r>
      <w:r w:rsidRPr="00732AB3">
        <w:rPr>
          <w:sz w:val="20"/>
          <w:szCs w:val="20"/>
        </w:rPr>
        <w:t xml:space="preserve"> &lt; 0.001) from 421.6 ± 236.9 at baseline to 919.5 ± 546.7 after EPS and rose higher to 2469.8±17989.4 after ablation and in spite of that it decrease to 1951.3 ± 1723.2 before discharge it is still significantly higher than that of the baseline level (</w:t>
      </w:r>
      <w:r w:rsidRPr="00732AB3">
        <w:rPr>
          <w:i/>
          <w:iCs/>
          <w:sz w:val="20"/>
          <w:szCs w:val="20"/>
        </w:rPr>
        <w:t>P</w:t>
      </w:r>
      <w:r w:rsidRPr="00732AB3">
        <w:rPr>
          <w:sz w:val="20"/>
          <w:szCs w:val="20"/>
        </w:rPr>
        <w:t xml:space="preserve"> &lt; 0.001).</w:t>
      </w:r>
    </w:p>
    <w:p w:rsidR="00C1442C" w:rsidRPr="00732AB3" w:rsidRDefault="00C1442C" w:rsidP="00E71AB4">
      <w:pPr>
        <w:snapToGrid w:val="0"/>
        <w:ind w:firstLine="425"/>
        <w:jc w:val="both"/>
        <w:rPr>
          <w:sz w:val="20"/>
          <w:szCs w:val="20"/>
        </w:rPr>
      </w:pPr>
      <w:r w:rsidRPr="00732AB3">
        <w:rPr>
          <w:sz w:val="20"/>
          <w:szCs w:val="20"/>
        </w:rPr>
        <w:t>Our results are in agreement with that reported by (</w:t>
      </w:r>
      <w:proofErr w:type="spellStart"/>
      <w:r w:rsidRPr="00732AB3">
        <w:rPr>
          <w:b/>
          <w:bCs/>
          <w:i/>
          <w:iCs/>
          <w:sz w:val="20"/>
          <w:szCs w:val="20"/>
        </w:rPr>
        <w:t>Micheucci</w:t>
      </w:r>
      <w:proofErr w:type="spellEnd"/>
      <w:r w:rsidRPr="00732AB3">
        <w:rPr>
          <w:b/>
          <w:bCs/>
          <w:i/>
          <w:iCs/>
          <w:sz w:val="20"/>
          <w:szCs w:val="20"/>
        </w:rPr>
        <w:t xml:space="preserve"> et al., 1999)</w:t>
      </w:r>
      <w:r w:rsidRPr="00732AB3">
        <w:rPr>
          <w:sz w:val="20"/>
          <w:szCs w:val="20"/>
        </w:rPr>
        <w:t xml:space="preserve"> who evaluated several parameters of the </w:t>
      </w:r>
      <w:proofErr w:type="spellStart"/>
      <w:r w:rsidRPr="00732AB3">
        <w:rPr>
          <w:sz w:val="20"/>
          <w:szCs w:val="20"/>
        </w:rPr>
        <w:t>hemostatic</w:t>
      </w:r>
      <w:proofErr w:type="spellEnd"/>
      <w:r w:rsidRPr="00732AB3">
        <w:rPr>
          <w:sz w:val="20"/>
          <w:szCs w:val="20"/>
        </w:rPr>
        <w:t xml:space="preserve"> system in relation to the </w:t>
      </w:r>
      <w:proofErr w:type="spellStart"/>
      <w:r w:rsidRPr="00732AB3">
        <w:rPr>
          <w:sz w:val="20"/>
          <w:szCs w:val="20"/>
        </w:rPr>
        <w:t>electrophysiologic</w:t>
      </w:r>
      <w:proofErr w:type="spellEnd"/>
      <w:r w:rsidRPr="00732AB3">
        <w:rPr>
          <w:sz w:val="20"/>
          <w:szCs w:val="20"/>
        </w:rPr>
        <w:t xml:space="preserve"> procedure. They found that at the end of the procedure, spontaneous platelet aggregation in whole blood, </w:t>
      </w:r>
      <w:proofErr w:type="spellStart"/>
      <w:r w:rsidRPr="00732AB3">
        <w:rPr>
          <w:sz w:val="20"/>
          <w:szCs w:val="20"/>
        </w:rPr>
        <w:t>prothrombin</w:t>
      </w:r>
      <w:proofErr w:type="spellEnd"/>
      <w:r w:rsidRPr="00732AB3">
        <w:rPr>
          <w:sz w:val="20"/>
          <w:szCs w:val="20"/>
        </w:rPr>
        <w:t xml:space="preserve"> fragment 1+2, thrombin-</w:t>
      </w:r>
      <w:proofErr w:type="spellStart"/>
      <w:r w:rsidRPr="00732AB3">
        <w:rPr>
          <w:sz w:val="20"/>
          <w:szCs w:val="20"/>
        </w:rPr>
        <w:t>antithrombin</w:t>
      </w:r>
      <w:proofErr w:type="spellEnd"/>
      <w:r w:rsidRPr="00732AB3">
        <w:rPr>
          <w:sz w:val="20"/>
          <w:szCs w:val="20"/>
        </w:rPr>
        <w:t xml:space="preserve"> complex, and D-</w:t>
      </w:r>
      <w:proofErr w:type="spellStart"/>
      <w:r w:rsidRPr="00732AB3">
        <w:rPr>
          <w:sz w:val="20"/>
          <w:szCs w:val="20"/>
        </w:rPr>
        <w:t>dimer</w:t>
      </w:r>
      <w:proofErr w:type="spellEnd"/>
      <w:r w:rsidRPr="00732AB3">
        <w:rPr>
          <w:sz w:val="20"/>
          <w:szCs w:val="20"/>
        </w:rPr>
        <w:t xml:space="preserve"> levels increased significantly in all patients. The </w:t>
      </w:r>
      <w:proofErr w:type="spellStart"/>
      <w:r w:rsidRPr="00732AB3">
        <w:rPr>
          <w:sz w:val="20"/>
          <w:szCs w:val="20"/>
        </w:rPr>
        <w:t>hemostatic</w:t>
      </w:r>
      <w:proofErr w:type="spellEnd"/>
      <w:r w:rsidRPr="00732AB3">
        <w:rPr>
          <w:sz w:val="20"/>
          <w:szCs w:val="20"/>
        </w:rPr>
        <w:t xml:space="preserve"> changes were more marked after RFA thon after electrophysiology. Spontaneous aggregation in whole blood, </w:t>
      </w:r>
      <w:proofErr w:type="spellStart"/>
      <w:r w:rsidRPr="00732AB3">
        <w:rPr>
          <w:sz w:val="20"/>
          <w:szCs w:val="20"/>
        </w:rPr>
        <w:t>prothrombin</w:t>
      </w:r>
      <w:proofErr w:type="spellEnd"/>
      <w:r w:rsidRPr="00732AB3">
        <w:rPr>
          <w:sz w:val="20"/>
          <w:szCs w:val="20"/>
        </w:rPr>
        <w:t xml:space="preserve"> fragment 1+2 and thrombin-</w:t>
      </w:r>
      <w:proofErr w:type="spellStart"/>
      <w:r w:rsidRPr="00732AB3">
        <w:rPr>
          <w:sz w:val="20"/>
          <w:szCs w:val="20"/>
        </w:rPr>
        <w:t>antithrombin</w:t>
      </w:r>
      <w:proofErr w:type="spellEnd"/>
      <w:r w:rsidRPr="00732AB3">
        <w:rPr>
          <w:sz w:val="20"/>
          <w:szCs w:val="20"/>
        </w:rPr>
        <w:t xml:space="preserve"> complex levels at 24 hours after the procedure were similar to those observed before the procedure in both groups; D-</w:t>
      </w:r>
      <w:proofErr w:type="spellStart"/>
      <w:r w:rsidRPr="00732AB3">
        <w:rPr>
          <w:sz w:val="20"/>
          <w:szCs w:val="20"/>
        </w:rPr>
        <w:t>dimer</w:t>
      </w:r>
      <w:proofErr w:type="spellEnd"/>
      <w:r w:rsidRPr="00732AB3">
        <w:rPr>
          <w:sz w:val="20"/>
          <w:szCs w:val="20"/>
        </w:rPr>
        <w:t xml:space="preserve"> levels were still elevated with respect to </w:t>
      </w:r>
      <w:proofErr w:type="spellStart"/>
      <w:r w:rsidRPr="00732AB3">
        <w:rPr>
          <w:sz w:val="20"/>
          <w:szCs w:val="20"/>
        </w:rPr>
        <w:t>preprocedure</w:t>
      </w:r>
      <w:proofErr w:type="spellEnd"/>
      <w:r w:rsidRPr="00732AB3">
        <w:rPr>
          <w:sz w:val="20"/>
          <w:szCs w:val="20"/>
        </w:rPr>
        <w:t xml:space="preserve"> levels, with a trend toward higher levels in patients undergoing RFA rather than electrophysiology. A significantly more marked activation of coagulation (</w:t>
      </w:r>
      <w:proofErr w:type="spellStart"/>
      <w:r w:rsidRPr="00732AB3">
        <w:rPr>
          <w:sz w:val="20"/>
          <w:szCs w:val="20"/>
        </w:rPr>
        <w:t>prothrombin</w:t>
      </w:r>
      <w:proofErr w:type="spellEnd"/>
      <w:r w:rsidRPr="00732AB3">
        <w:rPr>
          <w:sz w:val="20"/>
          <w:szCs w:val="20"/>
        </w:rPr>
        <w:t xml:space="preserve"> fragment 1+2, </w:t>
      </w:r>
      <w:r w:rsidRPr="00732AB3">
        <w:rPr>
          <w:i/>
          <w:iCs/>
          <w:sz w:val="20"/>
          <w:szCs w:val="20"/>
        </w:rPr>
        <w:t>P</w:t>
      </w:r>
      <w:r w:rsidRPr="00732AB3">
        <w:rPr>
          <w:sz w:val="20"/>
          <w:szCs w:val="20"/>
        </w:rPr>
        <w:t xml:space="preserve"> &lt;.005) was found in patients in whom the mean duration of energy application was higher than 23.5 seconds. They suggested that antithrombotic prevention with a prolonged administration of heparin and/or the association of </w:t>
      </w:r>
      <w:proofErr w:type="spellStart"/>
      <w:r w:rsidRPr="00732AB3">
        <w:rPr>
          <w:sz w:val="20"/>
          <w:szCs w:val="20"/>
        </w:rPr>
        <w:t>antiplatelet</w:t>
      </w:r>
      <w:proofErr w:type="spellEnd"/>
      <w:r w:rsidRPr="00732AB3">
        <w:rPr>
          <w:sz w:val="20"/>
          <w:szCs w:val="20"/>
        </w:rPr>
        <w:t xml:space="preserve"> agents should be considered in patients undergoing RFA.</w:t>
      </w:r>
    </w:p>
    <w:p w:rsidR="00C1442C" w:rsidRPr="00732AB3" w:rsidRDefault="00C1442C" w:rsidP="00E71AB4">
      <w:pPr>
        <w:snapToGrid w:val="0"/>
        <w:ind w:firstLine="425"/>
        <w:jc w:val="both"/>
        <w:rPr>
          <w:sz w:val="20"/>
          <w:szCs w:val="20"/>
        </w:rPr>
      </w:pPr>
      <w:r w:rsidRPr="00732AB3">
        <w:rPr>
          <w:sz w:val="20"/>
          <w:szCs w:val="20"/>
        </w:rPr>
        <w:t xml:space="preserve">Comparison between the </w:t>
      </w:r>
      <w:proofErr w:type="gramStart"/>
      <w:r w:rsidRPr="00732AB3">
        <w:rPr>
          <w:sz w:val="20"/>
          <w:szCs w:val="20"/>
        </w:rPr>
        <w:t>right</w:t>
      </w:r>
      <w:proofErr w:type="gramEnd"/>
      <w:r w:rsidRPr="00732AB3">
        <w:rPr>
          <w:sz w:val="20"/>
          <w:szCs w:val="20"/>
        </w:rPr>
        <w:t xml:space="preserve"> sided and left sided ablation groups regarding the D-</w:t>
      </w:r>
      <w:proofErr w:type="spellStart"/>
      <w:r w:rsidRPr="00732AB3">
        <w:rPr>
          <w:sz w:val="20"/>
          <w:szCs w:val="20"/>
        </w:rPr>
        <w:t>dimer</w:t>
      </w:r>
      <w:proofErr w:type="spellEnd"/>
      <w:r w:rsidRPr="00732AB3">
        <w:rPr>
          <w:sz w:val="20"/>
          <w:szCs w:val="20"/>
        </w:rPr>
        <w:t xml:space="preserve"> level at the different stages of the procedure showed that there was no significant difference between the two groups (</w:t>
      </w:r>
      <w:r w:rsidRPr="00732AB3">
        <w:rPr>
          <w:i/>
          <w:iCs/>
          <w:sz w:val="20"/>
          <w:szCs w:val="20"/>
        </w:rPr>
        <w:t>P</w:t>
      </w:r>
      <w:r w:rsidRPr="00732AB3">
        <w:rPr>
          <w:sz w:val="20"/>
          <w:szCs w:val="20"/>
        </w:rPr>
        <w:t xml:space="preserve"> &gt; 0.05) which means that both right sided and left sided ablation procedures are associated with significant elevation of the D-</w:t>
      </w:r>
      <w:proofErr w:type="spellStart"/>
      <w:r w:rsidRPr="00732AB3">
        <w:rPr>
          <w:sz w:val="20"/>
          <w:szCs w:val="20"/>
        </w:rPr>
        <w:t>dimer</w:t>
      </w:r>
      <w:proofErr w:type="spellEnd"/>
      <w:r w:rsidRPr="00732AB3">
        <w:rPr>
          <w:sz w:val="20"/>
          <w:szCs w:val="20"/>
        </w:rPr>
        <w:t>.</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t xml:space="preserve">Our results agreed with that reported by( </w:t>
      </w:r>
      <w:proofErr w:type="spellStart"/>
      <w:r w:rsidRPr="00732AB3">
        <w:rPr>
          <w:b/>
          <w:bCs/>
          <w:i/>
          <w:iCs/>
          <w:sz w:val="20"/>
          <w:szCs w:val="20"/>
        </w:rPr>
        <w:t>Charng</w:t>
      </w:r>
      <w:proofErr w:type="spellEnd"/>
      <w:r w:rsidRPr="00732AB3">
        <w:rPr>
          <w:b/>
          <w:bCs/>
          <w:i/>
          <w:iCs/>
          <w:sz w:val="20"/>
          <w:szCs w:val="20"/>
        </w:rPr>
        <w:t xml:space="preserve"> et al., 2004)</w:t>
      </w:r>
      <w:r w:rsidR="002771CA">
        <w:rPr>
          <w:sz w:val="20"/>
          <w:szCs w:val="20"/>
        </w:rPr>
        <w:t xml:space="preserve"> </w:t>
      </w:r>
      <w:r w:rsidRPr="00732AB3">
        <w:rPr>
          <w:sz w:val="20"/>
          <w:szCs w:val="20"/>
        </w:rPr>
        <w:t xml:space="preserve">who compared the </w:t>
      </w:r>
      <w:proofErr w:type="spellStart"/>
      <w:r w:rsidRPr="00732AB3">
        <w:rPr>
          <w:sz w:val="20"/>
          <w:szCs w:val="20"/>
        </w:rPr>
        <w:t>hemostatic</w:t>
      </w:r>
      <w:proofErr w:type="spellEnd"/>
      <w:r w:rsidRPr="00732AB3">
        <w:rPr>
          <w:sz w:val="20"/>
          <w:szCs w:val="20"/>
        </w:rPr>
        <w:t xml:space="preserve"> activation created by right and left heart RF catheter ablation and found that similar </w:t>
      </w:r>
      <w:proofErr w:type="spellStart"/>
      <w:r w:rsidRPr="00732AB3">
        <w:rPr>
          <w:sz w:val="20"/>
          <w:szCs w:val="20"/>
        </w:rPr>
        <w:t>hemostatic</w:t>
      </w:r>
      <w:proofErr w:type="spellEnd"/>
      <w:r w:rsidRPr="00732AB3">
        <w:rPr>
          <w:sz w:val="20"/>
          <w:szCs w:val="20"/>
        </w:rPr>
        <w:t xml:space="preserve"> activation occurred during and immediately after RF ablation in both groups. On follow-up, they found that sustained elevation in D-</w:t>
      </w:r>
      <w:proofErr w:type="spellStart"/>
      <w:r w:rsidRPr="00732AB3">
        <w:rPr>
          <w:sz w:val="20"/>
          <w:szCs w:val="20"/>
        </w:rPr>
        <w:t>dimer</w:t>
      </w:r>
      <w:proofErr w:type="spellEnd"/>
      <w:r w:rsidRPr="00732AB3">
        <w:rPr>
          <w:sz w:val="20"/>
          <w:szCs w:val="20"/>
        </w:rPr>
        <w:t xml:space="preserve"> after the ablation procedure in the right side was observed as a significant therapeutic and prognostic implication.</w:t>
      </w:r>
    </w:p>
    <w:p w:rsidR="00C1442C" w:rsidRPr="00732AB3" w:rsidRDefault="00C1442C" w:rsidP="00E71AB4">
      <w:pPr>
        <w:autoSpaceDE w:val="0"/>
        <w:autoSpaceDN w:val="0"/>
        <w:adjustRightInd w:val="0"/>
        <w:snapToGrid w:val="0"/>
        <w:ind w:firstLine="425"/>
        <w:jc w:val="both"/>
        <w:rPr>
          <w:sz w:val="20"/>
          <w:szCs w:val="20"/>
        </w:rPr>
      </w:pPr>
      <w:r w:rsidRPr="00732AB3">
        <w:rPr>
          <w:sz w:val="20"/>
          <w:szCs w:val="20"/>
        </w:rPr>
        <w:lastRenderedPageBreak/>
        <w:t>Some of the difference was observed in our study between right sided and left sided procedure as lower ablation temperature and more frequent RF current application in the right than in the left side heart procedure. However elevation of the D-</w:t>
      </w:r>
      <w:proofErr w:type="spellStart"/>
      <w:r w:rsidRPr="00732AB3">
        <w:rPr>
          <w:sz w:val="20"/>
          <w:szCs w:val="20"/>
        </w:rPr>
        <w:t>dimer</w:t>
      </w:r>
      <w:proofErr w:type="spellEnd"/>
      <w:r w:rsidRPr="00732AB3">
        <w:rPr>
          <w:sz w:val="20"/>
          <w:szCs w:val="20"/>
        </w:rPr>
        <w:t xml:space="preserve"> immediately and 48 hours after the procedure especially in the right side (but the elevation was not significant), indicated a potential subclinical thrombosis immediately after the RF ablation and a continuing risk that may persist up to 48 hours thereafter.</w:t>
      </w:r>
    </w:p>
    <w:p w:rsidR="002F2120" w:rsidRPr="00732AB3" w:rsidRDefault="002F2120" w:rsidP="00E71AB4">
      <w:pPr>
        <w:autoSpaceDE w:val="0"/>
        <w:autoSpaceDN w:val="0"/>
        <w:adjustRightInd w:val="0"/>
        <w:snapToGrid w:val="0"/>
        <w:ind w:firstLine="425"/>
        <w:jc w:val="both"/>
        <w:rPr>
          <w:b/>
          <w:bCs/>
          <w:sz w:val="20"/>
          <w:szCs w:val="20"/>
        </w:rPr>
      </w:pPr>
    </w:p>
    <w:p w:rsidR="002F2120" w:rsidRPr="00732AB3" w:rsidRDefault="002F2120" w:rsidP="005573DD">
      <w:pPr>
        <w:autoSpaceDE w:val="0"/>
        <w:autoSpaceDN w:val="0"/>
        <w:adjustRightInd w:val="0"/>
        <w:snapToGrid w:val="0"/>
        <w:jc w:val="both"/>
        <w:rPr>
          <w:b/>
          <w:bCs/>
          <w:sz w:val="20"/>
          <w:szCs w:val="20"/>
        </w:rPr>
      </w:pPr>
      <w:r w:rsidRPr="00732AB3">
        <w:rPr>
          <w:b/>
          <w:bCs/>
          <w:sz w:val="20"/>
          <w:szCs w:val="20"/>
        </w:rPr>
        <w:t>Recommendation</w:t>
      </w:r>
    </w:p>
    <w:p w:rsidR="002F2120" w:rsidRPr="00732AB3" w:rsidRDefault="002F2120" w:rsidP="00E71AB4">
      <w:pPr>
        <w:autoSpaceDE w:val="0"/>
        <w:autoSpaceDN w:val="0"/>
        <w:adjustRightInd w:val="0"/>
        <w:snapToGrid w:val="0"/>
        <w:ind w:firstLine="425"/>
        <w:jc w:val="both"/>
        <w:rPr>
          <w:sz w:val="20"/>
          <w:szCs w:val="20"/>
        </w:rPr>
      </w:pPr>
      <w:r w:rsidRPr="00732AB3">
        <w:rPr>
          <w:sz w:val="20"/>
          <w:szCs w:val="20"/>
        </w:rPr>
        <w:t>The present study offers a new approach to studying activation of the coagulation cascade during catheter ablation. It suggests that sub clinical thrombosis may be ubiquitous after catheter ablation, as evidenced by the D-</w:t>
      </w:r>
      <w:proofErr w:type="spellStart"/>
      <w:r w:rsidRPr="00732AB3">
        <w:rPr>
          <w:sz w:val="20"/>
          <w:szCs w:val="20"/>
        </w:rPr>
        <w:t>dimer</w:t>
      </w:r>
      <w:proofErr w:type="spellEnd"/>
      <w:r w:rsidRPr="00732AB3">
        <w:rPr>
          <w:sz w:val="20"/>
          <w:szCs w:val="20"/>
        </w:rPr>
        <w:t xml:space="preserve"> elevation in patients undergoing these procedures.</w:t>
      </w:r>
    </w:p>
    <w:p w:rsidR="002F2120" w:rsidRPr="00732AB3" w:rsidRDefault="002F2120" w:rsidP="00E71AB4">
      <w:pPr>
        <w:autoSpaceDE w:val="0"/>
        <w:autoSpaceDN w:val="0"/>
        <w:adjustRightInd w:val="0"/>
        <w:snapToGrid w:val="0"/>
        <w:ind w:firstLine="425"/>
        <w:jc w:val="both"/>
        <w:rPr>
          <w:sz w:val="20"/>
          <w:szCs w:val="20"/>
        </w:rPr>
      </w:pPr>
      <w:r w:rsidRPr="00732AB3">
        <w:rPr>
          <w:sz w:val="20"/>
          <w:szCs w:val="20"/>
        </w:rPr>
        <w:t xml:space="preserve">The continuation of the administration of heparin and/or the association of </w:t>
      </w:r>
      <w:proofErr w:type="spellStart"/>
      <w:r w:rsidRPr="00732AB3">
        <w:rPr>
          <w:sz w:val="20"/>
          <w:szCs w:val="20"/>
        </w:rPr>
        <w:t>antiplatelet</w:t>
      </w:r>
      <w:proofErr w:type="spellEnd"/>
      <w:r w:rsidRPr="00732AB3">
        <w:rPr>
          <w:sz w:val="20"/>
          <w:szCs w:val="20"/>
        </w:rPr>
        <w:t xml:space="preserve"> agents may be of possible advantage, especially for patients of advanced age and in those with a risk of thrombotic events (</w:t>
      </w:r>
      <w:proofErr w:type="spellStart"/>
      <w:r w:rsidRPr="00732AB3">
        <w:rPr>
          <w:sz w:val="20"/>
          <w:szCs w:val="20"/>
        </w:rPr>
        <w:t>eg</w:t>
      </w:r>
      <w:proofErr w:type="spellEnd"/>
      <w:r w:rsidRPr="00732AB3">
        <w:rPr>
          <w:sz w:val="20"/>
          <w:szCs w:val="20"/>
        </w:rPr>
        <w:t xml:space="preserve">, diabetes, </w:t>
      </w:r>
      <w:proofErr w:type="spellStart"/>
      <w:r w:rsidRPr="00732AB3">
        <w:rPr>
          <w:sz w:val="20"/>
          <w:szCs w:val="20"/>
        </w:rPr>
        <w:t>estroprogestin</w:t>
      </w:r>
      <w:proofErr w:type="spellEnd"/>
      <w:r w:rsidRPr="00732AB3">
        <w:rPr>
          <w:sz w:val="20"/>
          <w:szCs w:val="20"/>
        </w:rPr>
        <w:t>).</w:t>
      </w:r>
    </w:p>
    <w:p w:rsidR="002F2120" w:rsidRPr="00732AB3" w:rsidRDefault="002F2120" w:rsidP="00E71AB4">
      <w:pPr>
        <w:autoSpaceDE w:val="0"/>
        <w:autoSpaceDN w:val="0"/>
        <w:adjustRightInd w:val="0"/>
        <w:snapToGrid w:val="0"/>
        <w:ind w:firstLine="425"/>
        <w:jc w:val="both"/>
        <w:rPr>
          <w:sz w:val="20"/>
          <w:szCs w:val="20"/>
        </w:rPr>
      </w:pPr>
      <w:r w:rsidRPr="00732AB3">
        <w:rPr>
          <w:sz w:val="20"/>
          <w:szCs w:val="20"/>
        </w:rPr>
        <w:t>It now seems evident that all patients should receive anticoagulation therapy immediately after guide wire is inserted as there is incremental increase in the level of the D-</w:t>
      </w:r>
      <w:proofErr w:type="spellStart"/>
      <w:r w:rsidRPr="00732AB3">
        <w:rPr>
          <w:sz w:val="20"/>
          <w:szCs w:val="20"/>
        </w:rPr>
        <w:t>dimer</w:t>
      </w:r>
      <w:proofErr w:type="spellEnd"/>
      <w:r w:rsidRPr="00732AB3">
        <w:rPr>
          <w:sz w:val="20"/>
          <w:szCs w:val="20"/>
        </w:rPr>
        <w:t xml:space="preserve"> level during the procedure reach its peak after ablation.</w:t>
      </w:r>
    </w:p>
    <w:p w:rsidR="002F2120" w:rsidRPr="00732AB3" w:rsidRDefault="002F2120" w:rsidP="00E71AB4">
      <w:pPr>
        <w:autoSpaceDE w:val="0"/>
        <w:autoSpaceDN w:val="0"/>
        <w:adjustRightInd w:val="0"/>
        <w:snapToGrid w:val="0"/>
        <w:ind w:firstLine="425"/>
        <w:jc w:val="both"/>
        <w:rPr>
          <w:sz w:val="20"/>
          <w:szCs w:val="20"/>
        </w:rPr>
      </w:pPr>
      <w:r w:rsidRPr="00732AB3">
        <w:rPr>
          <w:sz w:val="20"/>
          <w:szCs w:val="20"/>
        </w:rPr>
        <w:t>Anticoagulation protocols vary widely between different centers. However there is only one study answers the question "when should heparin preferable be administered during radiofrequency catheter ablation?" it shows by administering heparin (100 IU/kg, IV as a bolus then 1000 IU/hour as maintenance dose this regimen was used in study) immediately after introduction of the venous sheaths, haemostatic activation is significantly decreased.</w:t>
      </w:r>
      <w:r w:rsidRPr="00732AB3">
        <w:rPr>
          <w:b/>
          <w:bCs/>
          <w:i/>
          <w:iCs/>
          <w:sz w:val="20"/>
          <w:szCs w:val="20"/>
        </w:rPr>
        <w:t>(Anfinsen et al.,2001).</w:t>
      </w:r>
    </w:p>
    <w:p w:rsidR="002F2120" w:rsidRPr="00732AB3" w:rsidRDefault="002F2120" w:rsidP="00E71AB4">
      <w:pPr>
        <w:autoSpaceDE w:val="0"/>
        <w:autoSpaceDN w:val="0"/>
        <w:adjustRightInd w:val="0"/>
        <w:snapToGrid w:val="0"/>
        <w:ind w:firstLine="425"/>
        <w:jc w:val="both"/>
        <w:rPr>
          <w:sz w:val="20"/>
          <w:szCs w:val="20"/>
        </w:rPr>
      </w:pPr>
      <w:r w:rsidRPr="00732AB3">
        <w:rPr>
          <w:sz w:val="20"/>
          <w:szCs w:val="20"/>
        </w:rPr>
        <w:t xml:space="preserve">More recently study has shown that additional use of heparin reduced the incidence of thrombosis by 63% as it has been assessed by </w:t>
      </w:r>
      <w:proofErr w:type="spellStart"/>
      <w:r w:rsidRPr="00732AB3">
        <w:rPr>
          <w:sz w:val="20"/>
          <w:szCs w:val="20"/>
        </w:rPr>
        <w:t>transesophageal</w:t>
      </w:r>
      <w:proofErr w:type="spellEnd"/>
      <w:r w:rsidRPr="00732AB3">
        <w:rPr>
          <w:sz w:val="20"/>
          <w:szCs w:val="20"/>
        </w:rPr>
        <w:t xml:space="preserve"> and </w:t>
      </w:r>
      <w:proofErr w:type="spellStart"/>
      <w:r w:rsidRPr="00732AB3">
        <w:rPr>
          <w:sz w:val="20"/>
          <w:szCs w:val="20"/>
        </w:rPr>
        <w:t>intracardiac</w:t>
      </w:r>
      <w:proofErr w:type="spellEnd"/>
      <w:r w:rsidRPr="00732AB3">
        <w:rPr>
          <w:sz w:val="20"/>
          <w:szCs w:val="20"/>
        </w:rPr>
        <w:t xml:space="preserve"> echocardiography.</w:t>
      </w:r>
      <w:r w:rsidR="005D6090">
        <w:rPr>
          <w:rFonts w:hint="eastAsia"/>
          <w:sz w:val="20"/>
          <w:szCs w:val="20"/>
          <w:lang w:eastAsia="zh-CN"/>
        </w:rPr>
        <w:t xml:space="preserve"> </w:t>
      </w:r>
      <w:proofErr w:type="gramStart"/>
      <w:r w:rsidRPr="00732AB3">
        <w:rPr>
          <w:b/>
          <w:bCs/>
          <w:i/>
          <w:iCs/>
          <w:sz w:val="20"/>
          <w:szCs w:val="20"/>
        </w:rPr>
        <w:t>(</w:t>
      </w:r>
      <w:proofErr w:type="spellStart"/>
      <w:r w:rsidRPr="00732AB3">
        <w:rPr>
          <w:b/>
          <w:bCs/>
          <w:i/>
          <w:iCs/>
          <w:sz w:val="20"/>
          <w:szCs w:val="20"/>
        </w:rPr>
        <w:t>Aleksander</w:t>
      </w:r>
      <w:proofErr w:type="spellEnd"/>
      <w:r w:rsidRPr="00732AB3">
        <w:rPr>
          <w:b/>
          <w:bCs/>
          <w:i/>
          <w:iCs/>
          <w:sz w:val="20"/>
          <w:szCs w:val="20"/>
        </w:rPr>
        <w:t xml:space="preserve"> et al.,</w:t>
      </w:r>
      <w:r w:rsidR="005D6090">
        <w:rPr>
          <w:rFonts w:hint="eastAsia"/>
          <w:b/>
          <w:bCs/>
          <w:i/>
          <w:iCs/>
          <w:sz w:val="20"/>
          <w:szCs w:val="20"/>
          <w:lang w:eastAsia="zh-CN"/>
        </w:rPr>
        <w:t xml:space="preserve"> </w:t>
      </w:r>
      <w:r w:rsidRPr="00732AB3">
        <w:rPr>
          <w:b/>
          <w:bCs/>
          <w:i/>
          <w:iCs/>
          <w:sz w:val="20"/>
          <w:szCs w:val="20"/>
        </w:rPr>
        <w:t>2006).</w:t>
      </w:r>
      <w:proofErr w:type="gramEnd"/>
    </w:p>
    <w:p w:rsidR="002F2120" w:rsidRPr="00732AB3" w:rsidRDefault="002F2120" w:rsidP="00E71AB4">
      <w:pPr>
        <w:autoSpaceDE w:val="0"/>
        <w:autoSpaceDN w:val="0"/>
        <w:adjustRightInd w:val="0"/>
        <w:snapToGrid w:val="0"/>
        <w:ind w:firstLine="425"/>
        <w:jc w:val="both"/>
        <w:rPr>
          <w:sz w:val="20"/>
          <w:szCs w:val="20"/>
        </w:rPr>
      </w:pPr>
      <w:r w:rsidRPr="00732AB3">
        <w:rPr>
          <w:sz w:val="20"/>
          <w:szCs w:val="20"/>
        </w:rPr>
        <w:t xml:space="preserve">Therefore future clinical research should address the evaluation of the effectiveness, tolerability, and safety of both the prophylactic and the </w:t>
      </w:r>
      <w:proofErr w:type="spellStart"/>
      <w:r w:rsidRPr="00732AB3">
        <w:rPr>
          <w:sz w:val="20"/>
          <w:szCs w:val="20"/>
        </w:rPr>
        <w:t>postprocedural</w:t>
      </w:r>
      <w:proofErr w:type="spellEnd"/>
      <w:r w:rsidRPr="00732AB3">
        <w:rPr>
          <w:sz w:val="20"/>
          <w:szCs w:val="20"/>
        </w:rPr>
        <w:t xml:space="preserve"> anticoagulation and </w:t>
      </w:r>
      <w:proofErr w:type="spellStart"/>
      <w:r w:rsidRPr="00732AB3">
        <w:rPr>
          <w:sz w:val="20"/>
          <w:szCs w:val="20"/>
        </w:rPr>
        <w:t>antiplatelet</w:t>
      </w:r>
      <w:proofErr w:type="spellEnd"/>
      <w:r w:rsidRPr="00732AB3">
        <w:rPr>
          <w:sz w:val="20"/>
          <w:szCs w:val="20"/>
        </w:rPr>
        <w:t xml:space="preserve"> therapy. A large trial looking at thrombotic complications and for randomized clinical trials of antithrombotic therapy.</w:t>
      </w:r>
    </w:p>
    <w:p w:rsidR="00360F69" w:rsidRPr="00732AB3" w:rsidRDefault="00360F69" w:rsidP="00E71AB4">
      <w:pPr>
        <w:pStyle w:val="Title"/>
        <w:snapToGrid w:val="0"/>
        <w:ind w:firstLine="425"/>
        <w:jc w:val="both"/>
        <w:rPr>
          <w:sz w:val="20"/>
        </w:rPr>
      </w:pPr>
    </w:p>
    <w:p w:rsidR="00C1442C" w:rsidRPr="00732AB3" w:rsidRDefault="00C1442C" w:rsidP="005573DD">
      <w:pPr>
        <w:pStyle w:val="Title"/>
        <w:snapToGrid w:val="0"/>
        <w:jc w:val="both"/>
        <w:rPr>
          <w:b/>
          <w:bCs/>
          <w:sz w:val="20"/>
        </w:rPr>
      </w:pPr>
      <w:r w:rsidRPr="00732AB3">
        <w:rPr>
          <w:b/>
          <w:bCs/>
          <w:sz w:val="20"/>
        </w:rPr>
        <w:t>References</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rPr>
        <w:t>Aleksander</w:t>
      </w:r>
      <w:proofErr w:type="spellEnd"/>
      <w:r w:rsidRPr="00732AB3">
        <w:rPr>
          <w:sz w:val="20"/>
          <w:szCs w:val="20"/>
        </w:rPr>
        <w:t xml:space="preserve"> M, Hanna S, </w:t>
      </w:r>
      <w:proofErr w:type="spellStart"/>
      <w:r w:rsidRPr="00732AB3">
        <w:rPr>
          <w:sz w:val="20"/>
          <w:szCs w:val="20"/>
        </w:rPr>
        <w:t>Mariusz</w:t>
      </w:r>
      <w:proofErr w:type="spellEnd"/>
      <w:r w:rsidRPr="00732AB3">
        <w:rPr>
          <w:sz w:val="20"/>
          <w:szCs w:val="20"/>
        </w:rPr>
        <w:t xml:space="preserve"> P, </w:t>
      </w:r>
      <w:proofErr w:type="spellStart"/>
      <w:r w:rsidRPr="00732AB3">
        <w:rPr>
          <w:sz w:val="20"/>
          <w:szCs w:val="20"/>
        </w:rPr>
        <w:t>Alicja</w:t>
      </w:r>
      <w:proofErr w:type="spellEnd"/>
      <w:r w:rsidRPr="00732AB3">
        <w:rPr>
          <w:sz w:val="20"/>
          <w:szCs w:val="20"/>
        </w:rPr>
        <w:t xml:space="preserve"> K, </w:t>
      </w:r>
      <w:proofErr w:type="spellStart"/>
      <w:r w:rsidRPr="00732AB3">
        <w:rPr>
          <w:sz w:val="20"/>
          <w:szCs w:val="20"/>
        </w:rPr>
        <w:t>Maciej</w:t>
      </w:r>
      <w:proofErr w:type="spellEnd"/>
      <w:r w:rsidRPr="00732AB3">
        <w:rPr>
          <w:sz w:val="20"/>
          <w:szCs w:val="20"/>
        </w:rPr>
        <w:t xml:space="preserve"> S, </w:t>
      </w:r>
      <w:r w:rsidRPr="00732AB3">
        <w:rPr>
          <w:i/>
          <w:iCs/>
          <w:sz w:val="20"/>
          <w:szCs w:val="20"/>
        </w:rPr>
        <w:t>et al.</w:t>
      </w:r>
      <w:r w:rsidRPr="00732AB3">
        <w:rPr>
          <w:sz w:val="20"/>
          <w:szCs w:val="20"/>
        </w:rPr>
        <w:t xml:space="preserve"> </w:t>
      </w:r>
      <w:r w:rsidR="00360F69" w:rsidRPr="00732AB3">
        <w:rPr>
          <w:sz w:val="20"/>
          <w:szCs w:val="20"/>
        </w:rPr>
        <w:t xml:space="preserve">Thrombus </w:t>
      </w:r>
      <w:r w:rsidRPr="00732AB3">
        <w:rPr>
          <w:sz w:val="20"/>
          <w:szCs w:val="20"/>
        </w:rPr>
        <w:t>formation during radiofrequency catheter ablation assessed</w:t>
      </w:r>
      <w:r w:rsidR="00A066BF" w:rsidRPr="00732AB3">
        <w:rPr>
          <w:sz w:val="20"/>
          <w:szCs w:val="20"/>
        </w:rPr>
        <w:t xml:space="preserve"> </w:t>
      </w:r>
      <w:r w:rsidRPr="00732AB3">
        <w:rPr>
          <w:sz w:val="20"/>
          <w:szCs w:val="20"/>
        </w:rPr>
        <w:t xml:space="preserve">by </w:t>
      </w:r>
      <w:proofErr w:type="spellStart"/>
      <w:r w:rsidRPr="00732AB3">
        <w:rPr>
          <w:sz w:val="20"/>
          <w:szCs w:val="20"/>
        </w:rPr>
        <w:lastRenderedPageBreak/>
        <w:t>traansesophageal</w:t>
      </w:r>
      <w:proofErr w:type="spellEnd"/>
      <w:r w:rsidRPr="00732AB3">
        <w:rPr>
          <w:sz w:val="20"/>
          <w:szCs w:val="20"/>
        </w:rPr>
        <w:t xml:space="preserve"> or </w:t>
      </w:r>
      <w:proofErr w:type="spellStart"/>
      <w:r w:rsidRPr="00732AB3">
        <w:rPr>
          <w:sz w:val="20"/>
          <w:szCs w:val="20"/>
        </w:rPr>
        <w:t>intracardiac</w:t>
      </w:r>
      <w:proofErr w:type="spellEnd"/>
      <w:r w:rsidRPr="00732AB3">
        <w:rPr>
          <w:sz w:val="20"/>
          <w:szCs w:val="20"/>
        </w:rPr>
        <w:t xml:space="preserve"> echocardiography. Folia </w:t>
      </w:r>
      <w:proofErr w:type="spellStart"/>
      <w:r w:rsidRPr="00732AB3">
        <w:rPr>
          <w:sz w:val="20"/>
          <w:szCs w:val="20"/>
        </w:rPr>
        <w:t>Cardiol</w:t>
      </w:r>
      <w:proofErr w:type="spellEnd"/>
      <w:r w:rsidRPr="00732AB3">
        <w:rPr>
          <w:sz w:val="20"/>
          <w:szCs w:val="20"/>
        </w:rPr>
        <w:t xml:space="preserve"> 2006; 13: 25-32.</w:t>
      </w:r>
    </w:p>
    <w:p w:rsidR="005634D8" w:rsidRPr="005D6090" w:rsidRDefault="005634D8" w:rsidP="005573DD">
      <w:pPr>
        <w:numPr>
          <w:ilvl w:val="0"/>
          <w:numId w:val="16"/>
        </w:numPr>
        <w:autoSpaceDE w:val="0"/>
        <w:autoSpaceDN w:val="0"/>
        <w:adjustRightInd w:val="0"/>
        <w:snapToGrid w:val="0"/>
        <w:jc w:val="both"/>
        <w:rPr>
          <w:sz w:val="20"/>
          <w:szCs w:val="20"/>
        </w:rPr>
      </w:pPr>
      <w:r w:rsidRPr="005D6090">
        <w:rPr>
          <w:sz w:val="20"/>
          <w:szCs w:val="20"/>
        </w:rPr>
        <w:t xml:space="preserve">Anfinsen OG, </w:t>
      </w:r>
      <w:proofErr w:type="spellStart"/>
      <w:r w:rsidRPr="005D6090">
        <w:rPr>
          <w:sz w:val="20"/>
          <w:szCs w:val="20"/>
        </w:rPr>
        <w:t>Gjesdal</w:t>
      </w:r>
      <w:proofErr w:type="spellEnd"/>
      <w:r w:rsidRPr="005D6090">
        <w:rPr>
          <w:sz w:val="20"/>
          <w:szCs w:val="20"/>
        </w:rPr>
        <w:t xml:space="preserve"> K, </w:t>
      </w:r>
      <w:proofErr w:type="spellStart"/>
      <w:r w:rsidRPr="005D6090">
        <w:rPr>
          <w:sz w:val="20"/>
          <w:szCs w:val="20"/>
        </w:rPr>
        <w:t>Brosstad</w:t>
      </w:r>
      <w:proofErr w:type="spellEnd"/>
      <w:r w:rsidRPr="005D6090">
        <w:rPr>
          <w:sz w:val="20"/>
          <w:szCs w:val="20"/>
        </w:rPr>
        <w:t xml:space="preserve"> F, </w:t>
      </w:r>
      <w:proofErr w:type="spellStart"/>
      <w:proofErr w:type="gramStart"/>
      <w:r w:rsidRPr="005D6090">
        <w:rPr>
          <w:sz w:val="20"/>
          <w:szCs w:val="20"/>
        </w:rPr>
        <w:t>Orgning</w:t>
      </w:r>
      <w:proofErr w:type="spellEnd"/>
      <w:proofErr w:type="gramEnd"/>
      <w:r w:rsidRPr="005D6090">
        <w:rPr>
          <w:sz w:val="20"/>
          <w:szCs w:val="20"/>
        </w:rPr>
        <w:t xml:space="preserve"> OM,</w:t>
      </w:r>
      <w:r w:rsidR="005D6090" w:rsidRPr="005D6090">
        <w:rPr>
          <w:rFonts w:hint="eastAsia"/>
          <w:sz w:val="20"/>
          <w:szCs w:val="20"/>
          <w:lang w:eastAsia="zh-CN"/>
        </w:rPr>
        <w:t xml:space="preserve"> </w:t>
      </w:r>
      <w:proofErr w:type="spellStart"/>
      <w:r w:rsidRPr="005D6090">
        <w:rPr>
          <w:sz w:val="20"/>
          <w:szCs w:val="20"/>
        </w:rPr>
        <w:t>Aass</w:t>
      </w:r>
      <w:proofErr w:type="spellEnd"/>
      <w:r w:rsidRPr="005D6090">
        <w:rPr>
          <w:sz w:val="20"/>
          <w:szCs w:val="20"/>
        </w:rPr>
        <w:t xml:space="preserve"> H: When heparin should preferable be given? J </w:t>
      </w:r>
      <w:proofErr w:type="spellStart"/>
      <w:r w:rsidRPr="005D6090">
        <w:rPr>
          <w:sz w:val="20"/>
          <w:szCs w:val="20"/>
        </w:rPr>
        <w:t>Cardiovasc</w:t>
      </w:r>
      <w:proofErr w:type="spellEnd"/>
      <w:r w:rsidRPr="005D6090">
        <w:rPr>
          <w:sz w:val="20"/>
          <w:szCs w:val="20"/>
        </w:rPr>
        <w:t xml:space="preserve"> </w:t>
      </w:r>
      <w:proofErr w:type="spellStart"/>
      <w:r w:rsidRPr="005D6090">
        <w:rPr>
          <w:sz w:val="20"/>
          <w:szCs w:val="20"/>
        </w:rPr>
        <w:t>Electrophysiol</w:t>
      </w:r>
      <w:proofErr w:type="spellEnd"/>
      <w:r w:rsidRPr="005D6090">
        <w:rPr>
          <w:sz w:val="20"/>
          <w:szCs w:val="20"/>
        </w:rPr>
        <w:t xml:space="preserve"> 2001</w:t>
      </w:r>
      <w:proofErr w:type="gramStart"/>
      <w:r w:rsidRPr="005D6090">
        <w:rPr>
          <w:sz w:val="20"/>
          <w:szCs w:val="20"/>
        </w:rPr>
        <w:t>;32:334</w:t>
      </w:r>
      <w:proofErr w:type="gramEnd"/>
      <w:r w:rsidRPr="005D6090">
        <w:rPr>
          <w:sz w:val="20"/>
          <w:szCs w:val="20"/>
        </w:rPr>
        <w:t>-347.</w:t>
      </w:r>
    </w:p>
    <w:p w:rsidR="00C1442C" w:rsidRPr="00732AB3" w:rsidRDefault="00C1442C" w:rsidP="005573DD">
      <w:pPr>
        <w:numPr>
          <w:ilvl w:val="0"/>
          <w:numId w:val="16"/>
        </w:numPr>
        <w:autoSpaceDE w:val="0"/>
        <w:autoSpaceDN w:val="0"/>
        <w:adjustRightInd w:val="0"/>
        <w:snapToGrid w:val="0"/>
        <w:jc w:val="both"/>
        <w:rPr>
          <w:sz w:val="20"/>
          <w:szCs w:val="20"/>
        </w:rPr>
      </w:pPr>
      <w:r w:rsidRPr="00732AB3">
        <w:rPr>
          <w:sz w:val="20"/>
          <w:szCs w:val="20"/>
        </w:rPr>
        <w:t xml:space="preserve">Chang DC, Reese TS. Changes in membrane structure induced by </w:t>
      </w:r>
      <w:proofErr w:type="spellStart"/>
      <w:r w:rsidRPr="00732AB3">
        <w:rPr>
          <w:sz w:val="20"/>
          <w:szCs w:val="20"/>
        </w:rPr>
        <w:t>electroporation</w:t>
      </w:r>
      <w:proofErr w:type="spellEnd"/>
      <w:r w:rsidRPr="00732AB3">
        <w:rPr>
          <w:sz w:val="20"/>
          <w:szCs w:val="20"/>
        </w:rPr>
        <w:t xml:space="preserve"> as revealed by rapid-freezing electron microscopy. </w:t>
      </w:r>
      <w:proofErr w:type="spellStart"/>
      <w:r w:rsidRPr="00732AB3">
        <w:rPr>
          <w:sz w:val="20"/>
          <w:szCs w:val="20"/>
        </w:rPr>
        <w:t>Biophys</w:t>
      </w:r>
      <w:proofErr w:type="spellEnd"/>
      <w:r w:rsidRPr="00732AB3">
        <w:rPr>
          <w:sz w:val="20"/>
          <w:szCs w:val="20"/>
        </w:rPr>
        <w:t xml:space="preserve"> J 1990; 58: 1–12.</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rPr>
        <w:t>Charng</w:t>
      </w:r>
      <w:proofErr w:type="spellEnd"/>
      <w:r w:rsidRPr="00732AB3">
        <w:rPr>
          <w:sz w:val="20"/>
          <w:szCs w:val="20"/>
        </w:rPr>
        <w:t xml:space="preserve"> MJ, </w:t>
      </w:r>
      <w:proofErr w:type="spellStart"/>
      <w:r w:rsidRPr="00732AB3">
        <w:rPr>
          <w:sz w:val="20"/>
          <w:szCs w:val="20"/>
        </w:rPr>
        <w:t>Yenn</w:t>
      </w:r>
      <w:proofErr w:type="spellEnd"/>
      <w:r w:rsidRPr="00732AB3">
        <w:rPr>
          <w:sz w:val="20"/>
          <w:szCs w:val="20"/>
        </w:rPr>
        <w:t xml:space="preserve"> JL, Ting Yu Chiu, Philip Yu-An Ding, </w:t>
      </w:r>
      <w:r w:rsidRPr="00732AB3">
        <w:rPr>
          <w:i/>
          <w:iCs/>
          <w:sz w:val="20"/>
          <w:szCs w:val="20"/>
        </w:rPr>
        <w:t>et al</w:t>
      </w:r>
      <w:r w:rsidRPr="00732AB3">
        <w:rPr>
          <w:sz w:val="20"/>
          <w:szCs w:val="20"/>
        </w:rPr>
        <w:t xml:space="preserve">: Comparison of </w:t>
      </w:r>
      <w:proofErr w:type="spellStart"/>
      <w:r w:rsidRPr="00732AB3">
        <w:rPr>
          <w:sz w:val="20"/>
          <w:szCs w:val="20"/>
        </w:rPr>
        <w:t>hemostatic</w:t>
      </w:r>
      <w:proofErr w:type="spellEnd"/>
      <w:r w:rsidRPr="00732AB3">
        <w:rPr>
          <w:sz w:val="20"/>
          <w:szCs w:val="20"/>
        </w:rPr>
        <w:t xml:space="preserve"> activation created by right- and left- heart radiofrequency catheter ablation. Clinical </w:t>
      </w:r>
      <w:proofErr w:type="spellStart"/>
      <w:r w:rsidRPr="00732AB3">
        <w:rPr>
          <w:sz w:val="20"/>
          <w:szCs w:val="20"/>
        </w:rPr>
        <w:t>cardiol</w:t>
      </w:r>
      <w:proofErr w:type="spellEnd"/>
      <w:r w:rsidRPr="00732AB3">
        <w:rPr>
          <w:sz w:val="20"/>
          <w:szCs w:val="20"/>
        </w:rPr>
        <w:t xml:space="preserve"> 2004; 27:91-96.OMPARISON OF</w:t>
      </w:r>
    </w:p>
    <w:p w:rsidR="009C6E9B" w:rsidRPr="00732AB3" w:rsidRDefault="009C6E9B" w:rsidP="005573DD">
      <w:pPr>
        <w:numPr>
          <w:ilvl w:val="0"/>
          <w:numId w:val="16"/>
        </w:numPr>
        <w:autoSpaceDE w:val="0"/>
        <w:autoSpaceDN w:val="0"/>
        <w:adjustRightInd w:val="0"/>
        <w:snapToGrid w:val="0"/>
        <w:jc w:val="both"/>
        <w:rPr>
          <w:sz w:val="20"/>
          <w:szCs w:val="20"/>
        </w:rPr>
      </w:pPr>
      <w:proofErr w:type="spellStart"/>
      <w:r w:rsidRPr="00732AB3">
        <w:rPr>
          <w:sz w:val="20"/>
          <w:szCs w:val="20"/>
        </w:rPr>
        <w:t>Dubue</w:t>
      </w:r>
      <w:proofErr w:type="spellEnd"/>
      <w:r w:rsidRPr="00732AB3">
        <w:rPr>
          <w:sz w:val="20"/>
          <w:szCs w:val="20"/>
        </w:rPr>
        <w:t xml:space="preserve"> M,</w:t>
      </w:r>
      <w:r w:rsidR="005573DD" w:rsidRPr="00732AB3">
        <w:rPr>
          <w:sz w:val="20"/>
          <w:szCs w:val="20"/>
        </w:rPr>
        <w:t xml:space="preserve"> </w:t>
      </w:r>
      <w:proofErr w:type="spellStart"/>
      <w:r w:rsidRPr="00732AB3">
        <w:rPr>
          <w:sz w:val="20"/>
          <w:szCs w:val="20"/>
        </w:rPr>
        <w:t>Talajic</w:t>
      </w:r>
      <w:proofErr w:type="spellEnd"/>
      <w:r w:rsidR="005573DD" w:rsidRPr="00732AB3">
        <w:rPr>
          <w:sz w:val="20"/>
          <w:szCs w:val="20"/>
        </w:rPr>
        <w:t xml:space="preserve"> </w:t>
      </w:r>
      <w:r w:rsidRPr="00732AB3">
        <w:rPr>
          <w:sz w:val="20"/>
          <w:szCs w:val="20"/>
        </w:rPr>
        <w:t>M,</w:t>
      </w:r>
      <w:r w:rsidR="005573DD" w:rsidRPr="00732AB3">
        <w:rPr>
          <w:sz w:val="20"/>
          <w:szCs w:val="20"/>
        </w:rPr>
        <w:t xml:space="preserve"> </w:t>
      </w:r>
      <w:r w:rsidRPr="00732AB3">
        <w:rPr>
          <w:sz w:val="20"/>
          <w:szCs w:val="20"/>
        </w:rPr>
        <w:t>Roy</w:t>
      </w:r>
      <w:r w:rsidR="005573DD" w:rsidRPr="00732AB3">
        <w:rPr>
          <w:sz w:val="20"/>
          <w:szCs w:val="20"/>
        </w:rPr>
        <w:t xml:space="preserve"> </w:t>
      </w:r>
      <w:r w:rsidRPr="00732AB3">
        <w:rPr>
          <w:sz w:val="20"/>
          <w:szCs w:val="20"/>
        </w:rPr>
        <w:t>D,</w:t>
      </w:r>
      <w:r w:rsidR="005573DD" w:rsidRPr="00732AB3">
        <w:rPr>
          <w:sz w:val="20"/>
          <w:szCs w:val="20"/>
        </w:rPr>
        <w:t xml:space="preserve"> </w:t>
      </w:r>
      <w:proofErr w:type="spellStart"/>
      <w:r w:rsidRPr="00732AB3">
        <w:rPr>
          <w:sz w:val="20"/>
          <w:szCs w:val="20"/>
        </w:rPr>
        <w:t>Goli</w:t>
      </w:r>
      <w:proofErr w:type="spellEnd"/>
      <w:r w:rsidR="005573DD" w:rsidRPr="00732AB3">
        <w:rPr>
          <w:sz w:val="20"/>
          <w:szCs w:val="20"/>
        </w:rPr>
        <w:t xml:space="preserve"> </w:t>
      </w:r>
      <w:r w:rsidRPr="00732AB3">
        <w:rPr>
          <w:sz w:val="20"/>
          <w:szCs w:val="20"/>
        </w:rPr>
        <w:t>VD:</w:t>
      </w:r>
      <w:r w:rsidR="005D6090">
        <w:rPr>
          <w:rFonts w:hint="eastAsia"/>
          <w:sz w:val="20"/>
          <w:szCs w:val="20"/>
          <w:lang w:eastAsia="zh-CN"/>
        </w:rPr>
        <w:t xml:space="preserve"> </w:t>
      </w:r>
      <w:r w:rsidRPr="00732AB3">
        <w:rPr>
          <w:sz w:val="20"/>
          <w:szCs w:val="20"/>
        </w:rPr>
        <w:t>Feasibility</w:t>
      </w:r>
      <w:r w:rsidR="005573DD" w:rsidRPr="00732AB3">
        <w:rPr>
          <w:sz w:val="20"/>
          <w:szCs w:val="20"/>
        </w:rPr>
        <w:t xml:space="preserve"> </w:t>
      </w:r>
      <w:r w:rsidRPr="00732AB3">
        <w:rPr>
          <w:sz w:val="20"/>
          <w:szCs w:val="20"/>
        </w:rPr>
        <w:t>of</w:t>
      </w:r>
      <w:r w:rsidR="005573DD" w:rsidRPr="00732AB3">
        <w:rPr>
          <w:sz w:val="20"/>
          <w:szCs w:val="20"/>
        </w:rPr>
        <w:t xml:space="preserve"> </w:t>
      </w:r>
      <w:r w:rsidRPr="00732AB3">
        <w:rPr>
          <w:sz w:val="20"/>
          <w:szCs w:val="20"/>
        </w:rPr>
        <w:t>cardiac</w:t>
      </w:r>
      <w:r w:rsidR="005573DD" w:rsidRPr="00732AB3">
        <w:rPr>
          <w:sz w:val="20"/>
          <w:szCs w:val="20"/>
        </w:rPr>
        <w:t xml:space="preserve"> </w:t>
      </w:r>
      <w:proofErr w:type="spellStart"/>
      <w:r w:rsidRPr="00732AB3">
        <w:rPr>
          <w:sz w:val="20"/>
          <w:szCs w:val="20"/>
        </w:rPr>
        <w:t>cryo</w:t>
      </w:r>
      <w:proofErr w:type="spellEnd"/>
      <w:r w:rsidR="005573DD" w:rsidRPr="00732AB3">
        <w:rPr>
          <w:sz w:val="20"/>
          <w:szCs w:val="20"/>
        </w:rPr>
        <w:t xml:space="preserve"> </w:t>
      </w:r>
      <w:r w:rsidRPr="00732AB3">
        <w:rPr>
          <w:sz w:val="20"/>
          <w:szCs w:val="20"/>
        </w:rPr>
        <w:t>ablation</w:t>
      </w:r>
      <w:r w:rsidR="005573DD" w:rsidRPr="00732AB3">
        <w:rPr>
          <w:sz w:val="20"/>
          <w:szCs w:val="20"/>
        </w:rPr>
        <w:t xml:space="preserve"> </w:t>
      </w:r>
      <w:r w:rsidRPr="00732AB3">
        <w:rPr>
          <w:sz w:val="20"/>
          <w:szCs w:val="20"/>
        </w:rPr>
        <w:t>using</w:t>
      </w:r>
      <w:r w:rsidR="005573DD" w:rsidRPr="00732AB3">
        <w:rPr>
          <w:sz w:val="20"/>
          <w:szCs w:val="20"/>
        </w:rPr>
        <w:t xml:space="preserve"> </w:t>
      </w:r>
      <w:proofErr w:type="spellStart"/>
      <w:r w:rsidRPr="00732AB3">
        <w:rPr>
          <w:sz w:val="20"/>
          <w:szCs w:val="20"/>
        </w:rPr>
        <w:t>transvenous</w:t>
      </w:r>
      <w:proofErr w:type="spellEnd"/>
      <w:r w:rsidR="005573DD" w:rsidRPr="00732AB3">
        <w:rPr>
          <w:sz w:val="20"/>
          <w:szCs w:val="20"/>
        </w:rPr>
        <w:t xml:space="preserve"> </w:t>
      </w:r>
      <w:r w:rsidRPr="00732AB3">
        <w:rPr>
          <w:sz w:val="20"/>
          <w:szCs w:val="20"/>
        </w:rPr>
        <w:t>electrode</w:t>
      </w:r>
      <w:r w:rsidR="005573DD" w:rsidRPr="00732AB3">
        <w:rPr>
          <w:sz w:val="20"/>
          <w:szCs w:val="20"/>
        </w:rPr>
        <w:t xml:space="preserve"> </w:t>
      </w:r>
      <w:r w:rsidRPr="00732AB3">
        <w:rPr>
          <w:sz w:val="20"/>
          <w:szCs w:val="20"/>
        </w:rPr>
        <w:t xml:space="preserve">catheter. J </w:t>
      </w:r>
      <w:proofErr w:type="spellStart"/>
      <w:r w:rsidRPr="00732AB3">
        <w:rPr>
          <w:sz w:val="20"/>
          <w:szCs w:val="20"/>
        </w:rPr>
        <w:t>Interv</w:t>
      </w:r>
      <w:proofErr w:type="spellEnd"/>
      <w:r w:rsidRPr="00732AB3">
        <w:rPr>
          <w:sz w:val="20"/>
          <w:szCs w:val="20"/>
        </w:rPr>
        <w:t xml:space="preserve"> Card </w:t>
      </w:r>
      <w:proofErr w:type="spellStart"/>
      <w:r w:rsidRPr="00732AB3">
        <w:rPr>
          <w:sz w:val="20"/>
          <w:szCs w:val="20"/>
        </w:rPr>
        <w:t>Electrophysiol</w:t>
      </w:r>
      <w:proofErr w:type="spellEnd"/>
      <w:r w:rsidRPr="00732AB3">
        <w:rPr>
          <w:sz w:val="20"/>
          <w:szCs w:val="20"/>
        </w:rPr>
        <w:t xml:space="preserve"> 1998</w:t>
      </w:r>
      <w:proofErr w:type="gramStart"/>
      <w:r w:rsidRPr="00732AB3">
        <w:rPr>
          <w:sz w:val="20"/>
          <w:szCs w:val="20"/>
        </w:rPr>
        <w:t>;2:285</w:t>
      </w:r>
      <w:proofErr w:type="gramEnd"/>
      <w:r w:rsidRPr="00732AB3">
        <w:rPr>
          <w:sz w:val="20"/>
          <w:szCs w:val="20"/>
        </w:rPr>
        <w:t>-292.</w:t>
      </w:r>
    </w:p>
    <w:p w:rsidR="00C1442C" w:rsidRPr="00732AB3" w:rsidRDefault="00C1442C" w:rsidP="005573DD">
      <w:pPr>
        <w:numPr>
          <w:ilvl w:val="0"/>
          <w:numId w:val="16"/>
        </w:numPr>
        <w:snapToGrid w:val="0"/>
        <w:jc w:val="both"/>
        <w:rPr>
          <w:sz w:val="20"/>
          <w:szCs w:val="20"/>
          <w:lang w:bidi="ar-EG"/>
        </w:rPr>
      </w:pPr>
      <w:r w:rsidRPr="00732AB3">
        <w:rPr>
          <w:sz w:val="20"/>
          <w:szCs w:val="20"/>
          <w:lang w:bidi="ar-EG"/>
        </w:rPr>
        <w:t xml:space="preserve">Epstein MR, Knapp LD, </w:t>
      </w:r>
      <w:proofErr w:type="spellStart"/>
      <w:proofErr w:type="gramStart"/>
      <w:r w:rsidRPr="00732AB3">
        <w:rPr>
          <w:sz w:val="20"/>
          <w:szCs w:val="20"/>
          <w:lang w:bidi="ar-EG"/>
        </w:rPr>
        <w:t>Martindill</w:t>
      </w:r>
      <w:proofErr w:type="spellEnd"/>
      <w:proofErr w:type="gramEnd"/>
      <w:r w:rsidRPr="00732AB3">
        <w:rPr>
          <w:sz w:val="20"/>
          <w:szCs w:val="20"/>
          <w:lang w:bidi="ar-EG"/>
        </w:rPr>
        <w:t xml:space="preserve"> M, </w:t>
      </w:r>
      <w:proofErr w:type="spellStart"/>
      <w:r w:rsidRPr="00732AB3">
        <w:rPr>
          <w:sz w:val="20"/>
          <w:szCs w:val="20"/>
          <w:lang w:bidi="ar-EG"/>
        </w:rPr>
        <w:t>Langberg</w:t>
      </w:r>
      <w:proofErr w:type="spellEnd"/>
      <w:r w:rsidRPr="00732AB3">
        <w:rPr>
          <w:sz w:val="20"/>
          <w:szCs w:val="20"/>
          <w:lang w:bidi="ar-EG"/>
        </w:rPr>
        <w:t xml:space="preserve"> J: Embolic complication associated with radiofrequency catheter ablation. Am J </w:t>
      </w:r>
      <w:proofErr w:type="spellStart"/>
      <w:r w:rsidRPr="00732AB3">
        <w:rPr>
          <w:sz w:val="20"/>
          <w:szCs w:val="20"/>
          <w:lang w:bidi="ar-EG"/>
        </w:rPr>
        <w:t>Cardiol</w:t>
      </w:r>
      <w:proofErr w:type="spellEnd"/>
      <w:r w:rsidRPr="00732AB3">
        <w:rPr>
          <w:sz w:val="20"/>
          <w:szCs w:val="20"/>
          <w:lang w:bidi="ar-EG"/>
        </w:rPr>
        <w:t xml:space="preserve"> 1996</w:t>
      </w:r>
      <w:proofErr w:type="gramStart"/>
      <w:r w:rsidRPr="00732AB3">
        <w:rPr>
          <w:sz w:val="20"/>
          <w:szCs w:val="20"/>
          <w:lang w:bidi="ar-EG"/>
        </w:rPr>
        <w:t>;77:655</w:t>
      </w:r>
      <w:proofErr w:type="gramEnd"/>
      <w:r w:rsidRPr="00732AB3">
        <w:rPr>
          <w:sz w:val="20"/>
          <w:szCs w:val="20"/>
          <w:lang w:bidi="ar-EG"/>
        </w:rPr>
        <w:t>-658.</w:t>
      </w:r>
    </w:p>
    <w:p w:rsidR="00C1442C" w:rsidRPr="00732AB3" w:rsidRDefault="00C1442C" w:rsidP="005573DD">
      <w:pPr>
        <w:numPr>
          <w:ilvl w:val="0"/>
          <w:numId w:val="16"/>
        </w:numPr>
        <w:autoSpaceDE w:val="0"/>
        <w:autoSpaceDN w:val="0"/>
        <w:adjustRightInd w:val="0"/>
        <w:snapToGrid w:val="0"/>
        <w:jc w:val="both"/>
        <w:rPr>
          <w:sz w:val="20"/>
          <w:szCs w:val="20"/>
          <w:lang w:val="de-DE"/>
        </w:rPr>
      </w:pPr>
      <w:proofErr w:type="spellStart"/>
      <w:r w:rsidRPr="00732AB3">
        <w:rPr>
          <w:sz w:val="20"/>
          <w:szCs w:val="20"/>
        </w:rPr>
        <w:t>Ganz</w:t>
      </w:r>
      <w:proofErr w:type="spellEnd"/>
      <w:r w:rsidRPr="00732AB3">
        <w:rPr>
          <w:sz w:val="20"/>
          <w:szCs w:val="20"/>
        </w:rPr>
        <w:t xml:space="preserve"> LI, Friedman PL. </w:t>
      </w:r>
      <w:proofErr w:type="spellStart"/>
      <w:r w:rsidRPr="00732AB3">
        <w:rPr>
          <w:sz w:val="20"/>
          <w:szCs w:val="20"/>
        </w:rPr>
        <w:t>Supraventricular</w:t>
      </w:r>
      <w:proofErr w:type="spellEnd"/>
      <w:r w:rsidRPr="00732AB3">
        <w:rPr>
          <w:sz w:val="20"/>
          <w:szCs w:val="20"/>
        </w:rPr>
        <w:t xml:space="preserve"> tachycardia. </w:t>
      </w:r>
      <w:r w:rsidRPr="00732AB3">
        <w:rPr>
          <w:sz w:val="20"/>
          <w:szCs w:val="20"/>
          <w:lang w:val="de-DE"/>
        </w:rPr>
        <w:t>N Engl J Med 1995; 332: 162–73.</w:t>
      </w:r>
    </w:p>
    <w:p w:rsidR="00C1442C" w:rsidRPr="00732AB3" w:rsidRDefault="00C1442C" w:rsidP="005573DD">
      <w:pPr>
        <w:numPr>
          <w:ilvl w:val="0"/>
          <w:numId w:val="16"/>
        </w:numPr>
        <w:snapToGrid w:val="0"/>
        <w:jc w:val="both"/>
        <w:rPr>
          <w:sz w:val="20"/>
          <w:szCs w:val="20"/>
          <w:lang w:bidi="ar-EG"/>
        </w:rPr>
      </w:pPr>
      <w:proofErr w:type="spellStart"/>
      <w:r w:rsidRPr="00732AB3">
        <w:rPr>
          <w:sz w:val="20"/>
          <w:szCs w:val="20"/>
          <w:lang w:bidi="ar-EG"/>
        </w:rPr>
        <w:t>Hains</w:t>
      </w:r>
      <w:proofErr w:type="spellEnd"/>
      <w:r w:rsidRPr="00732AB3">
        <w:rPr>
          <w:sz w:val="20"/>
          <w:szCs w:val="20"/>
          <w:lang w:bidi="ar-EG"/>
        </w:rPr>
        <w:t xml:space="preserve"> DE, </w:t>
      </w:r>
      <w:proofErr w:type="spellStart"/>
      <w:r w:rsidRPr="00732AB3">
        <w:rPr>
          <w:sz w:val="20"/>
          <w:szCs w:val="20"/>
          <w:lang w:bidi="ar-EG"/>
        </w:rPr>
        <w:t>Verow</w:t>
      </w:r>
      <w:proofErr w:type="spellEnd"/>
      <w:r w:rsidRPr="00732AB3">
        <w:rPr>
          <w:sz w:val="20"/>
          <w:szCs w:val="20"/>
          <w:lang w:bidi="ar-EG"/>
        </w:rPr>
        <w:t xml:space="preserve"> AF: Observations on electrode-tissue interface temperature and effect on electrical impedance during radiofrequency catheter ablation of ventricular myocardium. Circulation 1990</w:t>
      </w:r>
      <w:proofErr w:type="gramStart"/>
      <w:r w:rsidRPr="00732AB3">
        <w:rPr>
          <w:sz w:val="20"/>
          <w:szCs w:val="20"/>
          <w:lang w:bidi="ar-EG"/>
        </w:rPr>
        <w:t>;82:1034</w:t>
      </w:r>
      <w:proofErr w:type="gramEnd"/>
      <w:r w:rsidRPr="00732AB3">
        <w:rPr>
          <w:sz w:val="20"/>
          <w:szCs w:val="20"/>
          <w:lang w:bidi="ar-EG"/>
        </w:rPr>
        <w:t>-1038.</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rPr>
        <w:t>Hindricks</w:t>
      </w:r>
      <w:proofErr w:type="spellEnd"/>
      <w:r w:rsidRPr="00732AB3">
        <w:rPr>
          <w:sz w:val="20"/>
          <w:szCs w:val="20"/>
        </w:rPr>
        <w:t xml:space="preserve"> G, Working Group on Arrhythmia of the European Society of Cardiology. The multicentre European radiofrequency survey (MERFS): complications of radiofrequency catheter ablation of arrhythmias. </w:t>
      </w:r>
      <w:proofErr w:type="spellStart"/>
      <w:r w:rsidRPr="00732AB3">
        <w:rPr>
          <w:sz w:val="20"/>
          <w:szCs w:val="20"/>
        </w:rPr>
        <w:t>Eur</w:t>
      </w:r>
      <w:proofErr w:type="spellEnd"/>
      <w:r w:rsidRPr="00732AB3">
        <w:rPr>
          <w:sz w:val="20"/>
          <w:szCs w:val="20"/>
        </w:rPr>
        <w:t xml:space="preserve"> Heart J 1993; 14: 1644–53.</w:t>
      </w:r>
    </w:p>
    <w:p w:rsidR="00C1442C" w:rsidRPr="00732AB3" w:rsidRDefault="00C1442C" w:rsidP="005573DD">
      <w:pPr>
        <w:numPr>
          <w:ilvl w:val="0"/>
          <w:numId w:val="16"/>
        </w:numPr>
        <w:autoSpaceDE w:val="0"/>
        <w:autoSpaceDN w:val="0"/>
        <w:adjustRightInd w:val="0"/>
        <w:snapToGrid w:val="0"/>
        <w:jc w:val="both"/>
        <w:rPr>
          <w:sz w:val="20"/>
          <w:szCs w:val="20"/>
        </w:rPr>
      </w:pPr>
      <w:r w:rsidRPr="00732AB3">
        <w:rPr>
          <w:sz w:val="20"/>
          <w:szCs w:val="20"/>
          <w:lang w:val="fr-FR"/>
        </w:rPr>
        <w:t xml:space="preserve">Jais P, Shah DC, </w:t>
      </w:r>
      <w:proofErr w:type="spellStart"/>
      <w:r w:rsidRPr="00732AB3">
        <w:rPr>
          <w:sz w:val="20"/>
          <w:szCs w:val="20"/>
          <w:lang w:val="fr-FR"/>
        </w:rPr>
        <w:t>Haissaguerre</w:t>
      </w:r>
      <w:proofErr w:type="spellEnd"/>
      <w:r w:rsidRPr="00732AB3">
        <w:rPr>
          <w:sz w:val="20"/>
          <w:szCs w:val="20"/>
          <w:lang w:val="fr-FR"/>
        </w:rPr>
        <w:t xml:space="preserve"> M, </w:t>
      </w:r>
      <w:r w:rsidRPr="00732AB3">
        <w:rPr>
          <w:i/>
          <w:iCs/>
          <w:sz w:val="20"/>
          <w:szCs w:val="20"/>
          <w:lang w:val="fr-FR"/>
        </w:rPr>
        <w:t xml:space="preserve">et al. </w:t>
      </w:r>
      <w:r w:rsidRPr="00732AB3">
        <w:rPr>
          <w:sz w:val="20"/>
          <w:szCs w:val="20"/>
        </w:rPr>
        <w:t xml:space="preserve">Efficacy and safety of </w:t>
      </w:r>
      <w:proofErr w:type="spellStart"/>
      <w:r w:rsidRPr="00732AB3">
        <w:rPr>
          <w:sz w:val="20"/>
          <w:szCs w:val="20"/>
        </w:rPr>
        <w:t>septal</w:t>
      </w:r>
      <w:proofErr w:type="spellEnd"/>
      <w:r w:rsidRPr="00732AB3">
        <w:rPr>
          <w:sz w:val="20"/>
          <w:szCs w:val="20"/>
        </w:rPr>
        <w:t xml:space="preserve"> and left-</w:t>
      </w:r>
      <w:proofErr w:type="spellStart"/>
      <w:r w:rsidRPr="00732AB3">
        <w:rPr>
          <w:sz w:val="20"/>
          <w:szCs w:val="20"/>
        </w:rPr>
        <w:t>atrial</w:t>
      </w:r>
      <w:proofErr w:type="spellEnd"/>
      <w:r w:rsidRPr="00732AB3">
        <w:rPr>
          <w:sz w:val="20"/>
          <w:szCs w:val="20"/>
        </w:rPr>
        <w:t xml:space="preserve"> linear ablation for </w:t>
      </w:r>
      <w:proofErr w:type="spellStart"/>
      <w:r w:rsidRPr="00732AB3">
        <w:rPr>
          <w:sz w:val="20"/>
          <w:szCs w:val="20"/>
        </w:rPr>
        <w:t>atrial</w:t>
      </w:r>
      <w:proofErr w:type="spellEnd"/>
      <w:r w:rsidRPr="00732AB3">
        <w:rPr>
          <w:sz w:val="20"/>
          <w:szCs w:val="20"/>
        </w:rPr>
        <w:t xml:space="preserve"> fibrillation. Am J </w:t>
      </w:r>
      <w:proofErr w:type="spellStart"/>
      <w:r w:rsidRPr="00732AB3">
        <w:rPr>
          <w:sz w:val="20"/>
          <w:szCs w:val="20"/>
        </w:rPr>
        <w:t>Cardiol</w:t>
      </w:r>
      <w:proofErr w:type="spellEnd"/>
      <w:r w:rsidRPr="00732AB3">
        <w:rPr>
          <w:sz w:val="20"/>
          <w:szCs w:val="20"/>
        </w:rPr>
        <w:t xml:space="preserve"> 1999; 84: 139R–46R.</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rPr>
        <w:t>Jian</w:t>
      </w:r>
      <w:proofErr w:type="spellEnd"/>
      <w:r w:rsidRPr="00732AB3">
        <w:rPr>
          <w:sz w:val="20"/>
          <w:szCs w:val="20"/>
        </w:rPr>
        <w:t xml:space="preserve">-Fang R, Francis E, David J, Edward P, Henry H, </w:t>
      </w:r>
      <w:r w:rsidRPr="00732AB3">
        <w:rPr>
          <w:i/>
          <w:iCs/>
          <w:sz w:val="20"/>
          <w:szCs w:val="20"/>
        </w:rPr>
        <w:t>et al,.</w:t>
      </w:r>
      <w:r w:rsidRPr="00732AB3">
        <w:rPr>
          <w:sz w:val="20"/>
          <w:szCs w:val="20"/>
        </w:rPr>
        <w:t xml:space="preserve"> Increased intensity of anticoagulation may reduce risk of thrombus during </w:t>
      </w:r>
      <w:proofErr w:type="spellStart"/>
      <w:r w:rsidRPr="00732AB3">
        <w:rPr>
          <w:sz w:val="20"/>
          <w:szCs w:val="20"/>
        </w:rPr>
        <w:t>atrial</w:t>
      </w:r>
      <w:proofErr w:type="spellEnd"/>
      <w:r w:rsidRPr="00732AB3">
        <w:rPr>
          <w:sz w:val="20"/>
          <w:szCs w:val="20"/>
        </w:rPr>
        <w:t xml:space="preserve"> fibrillation ablation procedures in patients with spontaneous echo contrast. Cardiovascular Electrophysiology 2005; 16: 474-477</w:t>
      </w:r>
    </w:p>
    <w:p w:rsidR="00C1442C" w:rsidRPr="00732AB3" w:rsidRDefault="00C1442C" w:rsidP="005573DD">
      <w:pPr>
        <w:numPr>
          <w:ilvl w:val="0"/>
          <w:numId w:val="16"/>
        </w:numPr>
        <w:autoSpaceDE w:val="0"/>
        <w:autoSpaceDN w:val="0"/>
        <w:adjustRightInd w:val="0"/>
        <w:snapToGrid w:val="0"/>
        <w:jc w:val="both"/>
        <w:rPr>
          <w:sz w:val="20"/>
          <w:szCs w:val="20"/>
        </w:rPr>
      </w:pPr>
      <w:r w:rsidRPr="00732AB3">
        <w:rPr>
          <w:sz w:val="20"/>
          <w:szCs w:val="20"/>
          <w:lang w:val="da-DK"/>
        </w:rPr>
        <w:t xml:space="preserve">Kugler JD, Danford DA, Deal BJ, </w:t>
      </w:r>
      <w:r w:rsidRPr="00732AB3">
        <w:rPr>
          <w:i/>
          <w:iCs/>
          <w:sz w:val="20"/>
          <w:szCs w:val="20"/>
          <w:lang w:val="da-DK"/>
        </w:rPr>
        <w:t xml:space="preserve">et al. </w:t>
      </w:r>
      <w:r w:rsidRPr="00732AB3">
        <w:rPr>
          <w:sz w:val="20"/>
          <w:szCs w:val="20"/>
        </w:rPr>
        <w:t xml:space="preserve">Radiofrequency catheter ablation for </w:t>
      </w:r>
      <w:proofErr w:type="spellStart"/>
      <w:r w:rsidRPr="00732AB3">
        <w:rPr>
          <w:sz w:val="20"/>
          <w:szCs w:val="20"/>
        </w:rPr>
        <w:t>tachyarrhythmias</w:t>
      </w:r>
      <w:proofErr w:type="spellEnd"/>
      <w:r w:rsidRPr="00732AB3">
        <w:rPr>
          <w:sz w:val="20"/>
          <w:szCs w:val="20"/>
        </w:rPr>
        <w:t xml:space="preserve"> in children and adolescents. The Pediatric Electrophysiology Society. N </w:t>
      </w:r>
      <w:proofErr w:type="spellStart"/>
      <w:r w:rsidRPr="00732AB3">
        <w:rPr>
          <w:sz w:val="20"/>
          <w:szCs w:val="20"/>
        </w:rPr>
        <w:t>Engl</w:t>
      </w:r>
      <w:proofErr w:type="spellEnd"/>
      <w:r w:rsidRPr="00732AB3">
        <w:rPr>
          <w:sz w:val="20"/>
          <w:szCs w:val="20"/>
        </w:rPr>
        <w:t xml:space="preserve"> J Med 1994; 330: 1481–7.</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rPr>
        <w:t>Kunze</w:t>
      </w:r>
      <w:proofErr w:type="spellEnd"/>
      <w:r w:rsidRPr="00732AB3">
        <w:rPr>
          <w:sz w:val="20"/>
          <w:szCs w:val="20"/>
        </w:rPr>
        <w:t xml:space="preserve"> KP, </w:t>
      </w:r>
      <w:proofErr w:type="spellStart"/>
      <w:r w:rsidRPr="00732AB3">
        <w:rPr>
          <w:sz w:val="20"/>
          <w:szCs w:val="20"/>
        </w:rPr>
        <w:t>Hayen</w:t>
      </w:r>
      <w:proofErr w:type="spellEnd"/>
      <w:r w:rsidRPr="00732AB3">
        <w:rPr>
          <w:sz w:val="20"/>
          <w:szCs w:val="20"/>
        </w:rPr>
        <w:t xml:space="preserve"> B, Geiger M. Ambulatory catheter ablation. Indications, results and risks. </w:t>
      </w:r>
      <w:proofErr w:type="spellStart"/>
      <w:r w:rsidRPr="00732AB3">
        <w:rPr>
          <w:sz w:val="20"/>
          <w:szCs w:val="20"/>
        </w:rPr>
        <w:t>Herz</w:t>
      </w:r>
      <w:proofErr w:type="spellEnd"/>
      <w:r w:rsidRPr="00732AB3">
        <w:rPr>
          <w:sz w:val="20"/>
          <w:szCs w:val="20"/>
        </w:rPr>
        <w:t xml:space="preserve"> 1998; 23: 135–40.</w:t>
      </w:r>
    </w:p>
    <w:p w:rsidR="00C1442C" w:rsidRPr="00732AB3" w:rsidRDefault="00C1442C" w:rsidP="005573DD">
      <w:pPr>
        <w:numPr>
          <w:ilvl w:val="0"/>
          <w:numId w:val="16"/>
        </w:numPr>
        <w:autoSpaceDE w:val="0"/>
        <w:autoSpaceDN w:val="0"/>
        <w:adjustRightInd w:val="0"/>
        <w:snapToGrid w:val="0"/>
        <w:jc w:val="both"/>
        <w:rPr>
          <w:sz w:val="20"/>
          <w:szCs w:val="20"/>
        </w:rPr>
      </w:pPr>
      <w:r w:rsidRPr="00732AB3">
        <w:rPr>
          <w:sz w:val="20"/>
          <w:szCs w:val="20"/>
          <w:lang w:val="fr-FR"/>
        </w:rPr>
        <w:lastRenderedPageBreak/>
        <w:t xml:space="preserve">Le Groupe de </w:t>
      </w:r>
      <w:proofErr w:type="spellStart"/>
      <w:r w:rsidRPr="00732AB3">
        <w:rPr>
          <w:sz w:val="20"/>
          <w:szCs w:val="20"/>
          <w:lang w:val="fr-FR"/>
        </w:rPr>
        <w:t>Rythmologie</w:t>
      </w:r>
      <w:proofErr w:type="spellEnd"/>
      <w:r w:rsidRPr="00732AB3">
        <w:rPr>
          <w:sz w:val="20"/>
          <w:szCs w:val="20"/>
          <w:lang w:val="fr-FR"/>
        </w:rPr>
        <w:t xml:space="preserve"> de la </w:t>
      </w:r>
      <w:proofErr w:type="spellStart"/>
      <w:r w:rsidRPr="00732AB3">
        <w:rPr>
          <w:sz w:val="20"/>
          <w:szCs w:val="20"/>
          <w:lang w:val="fr-FR"/>
        </w:rPr>
        <w:t>Societe</w:t>
      </w:r>
      <w:proofErr w:type="spellEnd"/>
      <w:r w:rsidRPr="00732AB3">
        <w:rPr>
          <w:sz w:val="20"/>
          <w:szCs w:val="20"/>
          <w:lang w:val="fr-FR"/>
        </w:rPr>
        <w:t xml:space="preserve"> </w:t>
      </w:r>
      <w:proofErr w:type="spellStart"/>
      <w:r w:rsidRPr="00732AB3">
        <w:rPr>
          <w:sz w:val="20"/>
          <w:szCs w:val="20"/>
          <w:lang w:val="fr-FR"/>
        </w:rPr>
        <w:t>Francaise</w:t>
      </w:r>
      <w:proofErr w:type="spellEnd"/>
      <w:r w:rsidRPr="00732AB3">
        <w:rPr>
          <w:sz w:val="20"/>
          <w:szCs w:val="20"/>
          <w:lang w:val="fr-FR"/>
        </w:rPr>
        <w:t xml:space="preserve"> de Cardiologie. </w:t>
      </w:r>
      <w:r w:rsidRPr="00732AB3">
        <w:rPr>
          <w:sz w:val="20"/>
          <w:szCs w:val="20"/>
        </w:rPr>
        <w:t xml:space="preserve">Complications of radiofrequency ablation: A French experience. Arch Mal Coeur </w:t>
      </w:r>
      <w:proofErr w:type="spellStart"/>
      <w:r w:rsidRPr="00732AB3">
        <w:rPr>
          <w:sz w:val="20"/>
          <w:szCs w:val="20"/>
        </w:rPr>
        <w:t>Vaiss</w:t>
      </w:r>
      <w:proofErr w:type="spellEnd"/>
      <w:r w:rsidRPr="00732AB3">
        <w:rPr>
          <w:sz w:val="20"/>
          <w:szCs w:val="20"/>
        </w:rPr>
        <w:t xml:space="preserve"> 1996; 89: 1599–605.</w:t>
      </w:r>
    </w:p>
    <w:p w:rsidR="00C1442C" w:rsidRPr="00732AB3" w:rsidRDefault="00C1442C" w:rsidP="005573DD">
      <w:pPr>
        <w:numPr>
          <w:ilvl w:val="0"/>
          <w:numId w:val="16"/>
        </w:numPr>
        <w:snapToGrid w:val="0"/>
        <w:jc w:val="both"/>
        <w:rPr>
          <w:sz w:val="20"/>
          <w:szCs w:val="20"/>
          <w:lang w:bidi="ar-EG"/>
        </w:rPr>
      </w:pPr>
      <w:r w:rsidRPr="00732AB3">
        <w:rPr>
          <w:sz w:val="20"/>
          <w:szCs w:val="20"/>
          <w:lang w:bidi="ar-EG"/>
        </w:rPr>
        <w:t xml:space="preserve">Lee D, Dorian P, </w:t>
      </w:r>
      <w:proofErr w:type="spellStart"/>
      <w:r w:rsidRPr="00732AB3">
        <w:rPr>
          <w:sz w:val="20"/>
          <w:szCs w:val="20"/>
          <w:lang w:bidi="ar-EG"/>
        </w:rPr>
        <w:t>Downar</w:t>
      </w:r>
      <w:proofErr w:type="spellEnd"/>
      <w:r w:rsidRPr="00732AB3">
        <w:rPr>
          <w:sz w:val="20"/>
          <w:szCs w:val="20"/>
          <w:lang w:bidi="ar-EG"/>
        </w:rPr>
        <w:t xml:space="preserve"> E, Burns M, Gold W, Newman M,</w:t>
      </w:r>
      <w:r w:rsidR="002771CA">
        <w:rPr>
          <w:sz w:val="20"/>
          <w:szCs w:val="20"/>
          <w:lang w:bidi="ar-EG"/>
        </w:rPr>
        <w:t xml:space="preserve"> </w:t>
      </w:r>
      <w:r w:rsidRPr="00732AB3">
        <w:rPr>
          <w:sz w:val="20"/>
          <w:szCs w:val="20"/>
          <w:lang w:bidi="ar-EG"/>
        </w:rPr>
        <w:t xml:space="preserve">Lau W: </w:t>
      </w:r>
      <w:proofErr w:type="spellStart"/>
      <w:r w:rsidRPr="00732AB3">
        <w:rPr>
          <w:sz w:val="20"/>
          <w:szCs w:val="20"/>
          <w:lang w:bidi="ar-EG"/>
        </w:rPr>
        <w:t>Thrombogenicity</w:t>
      </w:r>
      <w:proofErr w:type="spellEnd"/>
      <w:r w:rsidRPr="00732AB3">
        <w:rPr>
          <w:sz w:val="20"/>
          <w:szCs w:val="20"/>
          <w:lang w:bidi="ar-EG"/>
        </w:rPr>
        <w:t xml:space="preserve"> of radiofrequency ablation procedures: What factors influence thrombin generation</w:t>
      </w:r>
      <w:proofErr w:type="gramStart"/>
      <w:r w:rsidRPr="00732AB3">
        <w:rPr>
          <w:sz w:val="20"/>
          <w:szCs w:val="20"/>
          <w:lang w:bidi="ar-EG"/>
        </w:rPr>
        <w:t>?.</w:t>
      </w:r>
      <w:proofErr w:type="gramEnd"/>
      <w:r w:rsidRPr="00732AB3">
        <w:rPr>
          <w:sz w:val="20"/>
          <w:szCs w:val="20"/>
          <w:lang w:bidi="ar-EG"/>
        </w:rPr>
        <w:t xml:space="preserve"> </w:t>
      </w:r>
      <w:proofErr w:type="spellStart"/>
      <w:r w:rsidRPr="00732AB3">
        <w:rPr>
          <w:sz w:val="20"/>
          <w:szCs w:val="20"/>
          <w:lang w:bidi="ar-EG"/>
        </w:rPr>
        <w:t>Europace</w:t>
      </w:r>
      <w:proofErr w:type="spellEnd"/>
      <w:r w:rsidRPr="00732AB3">
        <w:rPr>
          <w:sz w:val="20"/>
          <w:szCs w:val="20"/>
          <w:lang w:bidi="ar-EG"/>
        </w:rPr>
        <w:t xml:space="preserve"> 2001</w:t>
      </w:r>
      <w:proofErr w:type="gramStart"/>
      <w:r w:rsidRPr="00732AB3">
        <w:rPr>
          <w:sz w:val="20"/>
          <w:szCs w:val="20"/>
          <w:lang w:bidi="ar-EG"/>
        </w:rPr>
        <w:t>;3:195</w:t>
      </w:r>
      <w:proofErr w:type="gramEnd"/>
      <w:r w:rsidRPr="00732AB3">
        <w:rPr>
          <w:sz w:val="20"/>
          <w:szCs w:val="20"/>
          <w:lang w:bidi="ar-EG"/>
        </w:rPr>
        <w:t>-200.</w:t>
      </w:r>
    </w:p>
    <w:p w:rsidR="00C1442C" w:rsidRPr="00732AB3" w:rsidRDefault="00C1442C" w:rsidP="005573DD">
      <w:pPr>
        <w:numPr>
          <w:ilvl w:val="0"/>
          <w:numId w:val="16"/>
        </w:numPr>
        <w:autoSpaceDE w:val="0"/>
        <w:autoSpaceDN w:val="0"/>
        <w:adjustRightInd w:val="0"/>
        <w:snapToGrid w:val="0"/>
        <w:jc w:val="both"/>
        <w:rPr>
          <w:i/>
          <w:iCs/>
          <w:sz w:val="20"/>
          <w:szCs w:val="20"/>
        </w:rPr>
      </w:pPr>
      <w:proofErr w:type="spellStart"/>
      <w:r w:rsidRPr="00732AB3">
        <w:rPr>
          <w:sz w:val="20"/>
          <w:szCs w:val="20"/>
        </w:rPr>
        <w:t>Manolis</w:t>
      </w:r>
      <w:proofErr w:type="spellEnd"/>
      <w:r w:rsidRPr="00732AB3">
        <w:rPr>
          <w:sz w:val="20"/>
          <w:szCs w:val="20"/>
        </w:rPr>
        <w:t xml:space="preserve"> AS, </w:t>
      </w:r>
      <w:proofErr w:type="spellStart"/>
      <w:r w:rsidRPr="00732AB3">
        <w:rPr>
          <w:sz w:val="20"/>
          <w:szCs w:val="20"/>
        </w:rPr>
        <w:t>Melita-Manolis</w:t>
      </w:r>
      <w:proofErr w:type="spellEnd"/>
      <w:r w:rsidRPr="00732AB3">
        <w:rPr>
          <w:sz w:val="20"/>
          <w:szCs w:val="20"/>
        </w:rPr>
        <w:t xml:space="preserve"> H, </w:t>
      </w:r>
      <w:proofErr w:type="spellStart"/>
      <w:r w:rsidRPr="00732AB3">
        <w:rPr>
          <w:sz w:val="20"/>
          <w:szCs w:val="20"/>
        </w:rPr>
        <w:t>Vassilikos</w:t>
      </w:r>
      <w:proofErr w:type="spellEnd"/>
      <w:r w:rsidRPr="00732AB3">
        <w:rPr>
          <w:sz w:val="20"/>
          <w:szCs w:val="20"/>
        </w:rPr>
        <w:t xml:space="preserve"> V, </w:t>
      </w:r>
      <w:r w:rsidRPr="00732AB3">
        <w:rPr>
          <w:i/>
          <w:iCs/>
          <w:sz w:val="20"/>
          <w:szCs w:val="20"/>
        </w:rPr>
        <w:t xml:space="preserve">et al. </w:t>
      </w:r>
      <w:proofErr w:type="spellStart"/>
      <w:r w:rsidRPr="00732AB3">
        <w:rPr>
          <w:sz w:val="20"/>
          <w:szCs w:val="20"/>
        </w:rPr>
        <w:t>Thrombogenicity</w:t>
      </w:r>
      <w:proofErr w:type="spellEnd"/>
      <w:r w:rsidRPr="00732AB3">
        <w:rPr>
          <w:sz w:val="20"/>
          <w:szCs w:val="20"/>
        </w:rPr>
        <w:t xml:space="preserve"> of radiofrequency lesions: results with serial</w:t>
      </w:r>
      <w:r w:rsidRPr="00732AB3">
        <w:rPr>
          <w:i/>
          <w:iCs/>
          <w:sz w:val="20"/>
          <w:szCs w:val="20"/>
        </w:rPr>
        <w:t xml:space="preserve"> </w:t>
      </w:r>
      <w:r w:rsidRPr="00732AB3">
        <w:rPr>
          <w:sz w:val="20"/>
          <w:szCs w:val="20"/>
        </w:rPr>
        <w:t>d-</w:t>
      </w:r>
      <w:proofErr w:type="spellStart"/>
      <w:r w:rsidRPr="00732AB3">
        <w:rPr>
          <w:sz w:val="20"/>
          <w:szCs w:val="20"/>
        </w:rPr>
        <w:t>dimer</w:t>
      </w:r>
      <w:proofErr w:type="spellEnd"/>
      <w:r w:rsidRPr="00732AB3">
        <w:rPr>
          <w:sz w:val="20"/>
          <w:szCs w:val="20"/>
        </w:rPr>
        <w:t xml:space="preserve"> determinations. J Am </w:t>
      </w:r>
      <w:proofErr w:type="spellStart"/>
      <w:r w:rsidRPr="00732AB3">
        <w:rPr>
          <w:sz w:val="20"/>
          <w:szCs w:val="20"/>
        </w:rPr>
        <w:t>Coll</w:t>
      </w:r>
      <w:proofErr w:type="spellEnd"/>
      <w:r w:rsidRPr="00732AB3">
        <w:rPr>
          <w:sz w:val="20"/>
          <w:szCs w:val="20"/>
        </w:rPr>
        <w:t xml:space="preserve"> </w:t>
      </w:r>
      <w:proofErr w:type="spellStart"/>
      <w:r w:rsidRPr="00732AB3">
        <w:rPr>
          <w:sz w:val="20"/>
          <w:szCs w:val="20"/>
        </w:rPr>
        <w:t>Cardiol</w:t>
      </w:r>
      <w:proofErr w:type="spellEnd"/>
      <w:r w:rsidRPr="00732AB3">
        <w:rPr>
          <w:sz w:val="20"/>
          <w:szCs w:val="20"/>
        </w:rPr>
        <w:t xml:space="preserve"> 1996; 28: 1257–61.</w:t>
      </w:r>
    </w:p>
    <w:p w:rsidR="00C1442C" w:rsidRPr="00732AB3" w:rsidRDefault="00C1442C" w:rsidP="005573DD">
      <w:pPr>
        <w:numPr>
          <w:ilvl w:val="0"/>
          <w:numId w:val="16"/>
        </w:numPr>
        <w:autoSpaceDE w:val="0"/>
        <w:autoSpaceDN w:val="0"/>
        <w:adjustRightInd w:val="0"/>
        <w:snapToGrid w:val="0"/>
        <w:jc w:val="both"/>
        <w:rPr>
          <w:sz w:val="20"/>
          <w:szCs w:val="20"/>
          <w:lang w:val="fr-FR"/>
        </w:rPr>
      </w:pPr>
      <w:proofErr w:type="spellStart"/>
      <w:r w:rsidRPr="00732AB3">
        <w:rPr>
          <w:sz w:val="20"/>
          <w:szCs w:val="20"/>
          <w:lang w:val="fr-FR"/>
        </w:rPr>
        <w:t>Mansourati</w:t>
      </w:r>
      <w:proofErr w:type="spellEnd"/>
      <w:r w:rsidRPr="00732AB3">
        <w:rPr>
          <w:sz w:val="20"/>
          <w:szCs w:val="20"/>
          <w:lang w:val="fr-FR"/>
        </w:rPr>
        <w:t xml:space="preserve"> J, </w:t>
      </w:r>
      <w:proofErr w:type="spellStart"/>
      <w:r w:rsidRPr="00732AB3">
        <w:rPr>
          <w:sz w:val="20"/>
          <w:szCs w:val="20"/>
          <w:lang w:val="fr-FR"/>
        </w:rPr>
        <w:t>Deharo</w:t>
      </w:r>
      <w:proofErr w:type="spellEnd"/>
      <w:r w:rsidRPr="00732AB3">
        <w:rPr>
          <w:sz w:val="20"/>
          <w:szCs w:val="20"/>
          <w:lang w:val="fr-FR"/>
        </w:rPr>
        <w:t xml:space="preserve"> JC, </w:t>
      </w:r>
      <w:proofErr w:type="spellStart"/>
      <w:r w:rsidRPr="00732AB3">
        <w:rPr>
          <w:sz w:val="20"/>
          <w:szCs w:val="20"/>
          <w:lang w:val="fr-FR"/>
        </w:rPr>
        <w:t>Graux</w:t>
      </w:r>
      <w:proofErr w:type="spellEnd"/>
      <w:r w:rsidRPr="00732AB3">
        <w:rPr>
          <w:sz w:val="20"/>
          <w:szCs w:val="20"/>
          <w:lang w:val="fr-FR"/>
        </w:rPr>
        <w:t xml:space="preserve"> P, </w:t>
      </w:r>
      <w:r w:rsidRPr="00732AB3">
        <w:rPr>
          <w:i/>
          <w:iCs/>
          <w:sz w:val="20"/>
          <w:szCs w:val="20"/>
          <w:lang w:val="fr-FR"/>
        </w:rPr>
        <w:t xml:space="preserve">et al. </w:t>
      </w:r>
      <w:r w:rsidRPr="00732AB3">
        <w:rPr>
          <w:sz w:val="20"/>
          <w:szCs w:val="20"/>
        </w:rPr>
        <w:t xml:space="preserve">Short and </w:t>
      </w:r>
      <w:proofErr w:type="spellStart"/>
      <w:r w:rsidRPr="00732AB3">
        <w:rPr>
          <w:sz w:val="20"/>
          <w:szCs w:val="20"/>
        </w:rPr>
        <w:t>mediumterm</w:t>
      </w:r>
      <w:proofErr w:type="spellEnd"/>
      <w:r w:rsidRPr="00732AB3">
        <w:rPr>
          <w:sz w:val="20"/>
          <w:szCs w:val="20"/>
        </w:rPr>
        <w:t xml:space="preserve"> outcome after radiofrequency ablation of the </w:t>
      </w:r>
      <w:proofErr w:type="spellStart"/>
      <w:r w:rsidRPr="00732AB3">
        <w:rPr>
          <w:sz w:val="20"/>
          <w:szCs w:val="20"/>
        </w:rPr>
        <w:t>atrioventricular</w:t>
      </w:r>
      <w:proofErr w:type="spellEnd"/>
      <w:r w:rsidRPr="00732AB3">
        <w:rPr>
          <w:sz w:val="20"/>
          <w:szCs w:val="20"/>
        </w:rPr>
        <w:t xml:space="preserve"> junction. </w:t>
      </w:r>
      <w:proofErr w:type="spellStart"/>
      <w:r w:rsidRPr="00732AB3">
        <w:rPr>
          <w:sz w:val="20"/>
          <w:szCs w:val="20"/>
          <w:lang w:val="fr-FR"/>
        </w:rPr>
        <w:t>Arch</w:t>
      </w:r>
      <w:proofErr w:type="spellEnd"/>
      <w:r w:rsidRPr="00732AB3">
        <w:rPr>
          <w:sz w:val="20"/>
          <w:szCs w:val="20"/>
          <w:lang w:val="fr-FR"/>
        </w:rPr>
        <w:t xml:space="preserve"> Mal </w:t>
      </w:r>
      <w:proofErr w:type="spellStart"/>
      <w:r w:rsidRPr="00732AB3">
        <w:rPr>
          <w:sz w:val="20"/>
          <w:szCs w:val="20"/>
          <w:lang w:val="fr-FR"/>
        </w:rPr>
        <w:t>Coeur</w:t>
      </w:r>
      <w:proofErr w:type="spellEnd"/>
      <w:r w:rsidRPr="00732AB3">
        <w:rPr>
          <w:sz w:val="20"/>
          <w:szCs w:val="20"/>
          <w:lang w:val="fr-FR"/>
        </w:rPr>
        <w:t xml:space="preserve"> </w:t>
      </w:r>
      <w:proofErr w:type="spellStart"/>
      <w:r w:rsidRPr="00732AB3">
        <w:rPr>
          <w:sz w:val="20"/>
          <w:szCs w:val="20"/>
          <w:lang w:val="fr-FR"/>
        </w:rPr>
        <w:t>Vaiss</w:t>
      </w:r>
      <w:proofErr w:type="spellEnd"/>
      <w:r w:rsidRPr="00732AB3">
        <w:rPr>
          <w:sz w:val="20"/>
          <w:szCs w:val="20"/>
          <w:lang w:val="fr-FR"/>
        </w:rPr>
        <w:t xml:space="preserve"> 1997; 90: 945–51.</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rPr>
        <w:t>Mesters</w:t>
      </w:r>
      <w:proofErr w:type="spellEnd"/>
      <w:r w:rsidRPr="00732AB3">
        <w:rPr>
          <w:sz w:val="20"/>
          <w:szCs w:val="20"/>
        </w:rPr>
        <w:t xml:space="preserve"> RM, </w:t>
      </w:r>
      <w:proofErr w:type="spellStart"/>
      <w:r w:rsidRPr="00732AB3">
        <w:rPr>
          <w:sz w:val="20"/>
          <w:szCs w:val="20"/>
        </w:rPr>
        <w:t>Mikoteit</w:t>
      </w:r>
      <w:proofErr w:type="spellEnd"/>
      <w:r w:rsidRPr="00732AB3">
        <w:rPr>
          <w:sz w:val="20"/>
          <w:szCs w:val="20"/>
        </w:rPr>
        <w:t xml:space="preserve"> T, Schiller M, </w:t>
      </w:r>
      <w:proofErr w:type="spellStart"/>
      <w:r w:rsidRPr="00732AB3">
        <w:rPr>
          <w:sz w:val="20"/>
          <w:szCs w:val="20"/>
        </w:rPr>
        <w:t>Krings</w:t>
      </w:r>
      <w:proofErr w:type="spellEnd"/>
      <w:r w:rsidRPr="00732AB3">
        <w:rPr>
          <w:sz w:val="20"/>
          <w:szCs w:val="20"/>
        </w:rPr>
        <w:t xml:space="preserve"> W, </w:t>
      </w:r>
      <w:proofErr w:type="spellStart"/>
      <w:r w:rsidRPr="00732AB3">
        <w:rPr>
          <w:sz w:val="20"/>
          <w:szCs w:val="20"/>
        </w:rPr>
        <w:t>Ostermann</w:t>
      </w:r>
      <w:proofErr w:type="spellEnd"/>
      <w:r w:rsidRPr="00732AB3">
        <w:rPr>
          <w:sz w:val="20"/>
          <w:szCs w:val="20"/>
        </w:rPr>
        <w:t xml:space="preserve"> H, </w:t>
      </w:r>
      <w:proofErr w:type="spellStart"/>
      <w:r w:rsidRPr="00732AB3">
        <w:rPr>
          <w:sz w:val="20"/>
          <w:szCs w:val="20"/>
        </w:rPr>
        <w:t>Kienast</w:t>
      </w:r>
      <w:proofErr w:type="spellEnd"/>
      <w:r w:rsidRPr="00732AB3">
        <w:rPr>
          <w:sz w:val="20"/>
          <w:szCs w:val="20"/>
        </w:rPr>
        <w:t xml:space="preserve"> S. Markers of coagulation activation for evaluation of the antithrombotic efficacy of heparin: a prospective study in acute deep venous thrombosis. Blood </w:t>
      </w:r>
      <w:proofErr w:type="spellStart"/>
      <w:r w:rsidRPr="00732AB3">
        <w:rPr>
          <w:sz w:val="20"/>
          <w:szCs w:val="20"/>
        </w:rPr>
        <w:t>Coagul</w:t>
      </w:r>
      <w:proofErr w:type="spellEnd"/>
      <w:r w:rsidRPr="00732AB3">
        <w:rPr>
          <w:sz w:val="20"/>
          <w:szCs w:val="20"/>
        </w:rPr>
        <w:t xml:space="preserve"> </w:t>
      </w:r>
      <w:proofErr w:type="spellStart"/>
      <w:r w:rsidRPr="00732AB3">
        <w:rPr>
          <w:sz w:val="20"/>
          <w:szCs w:val="20"/>
        </w:rPr>
        <w:t>Fibrinolysis</w:t>
      </w:r>
      <w:proofErr w:type="spellEnd"/>
      <w:r w:rsidRPr="00732AB3">
        <w:rPr>
          <w:sz w:val="20"/>
          <w:szCs w:val="20"/>
        </w:rPr>
        <w:t xml:space="preserve"> 1995; 6: 665–71.</w:t>
      </w:r>
    </w:p>
    <w:p w:rsidR="00C1442C" w:rsidRPr="00732AB3" w:rsidRDefault="00C1442C" w:rsidP="005573DD">
      <w:pPr>
        <w:numPr>
          <w:ilvl w:val="0"/>
          <w:numId w:val="16"/>
        </w:numPr>
        <w:autoSpaceDE w:val="0"/>
        <w:autoSpaceDN w:val="0"/>
        <w:adjustRightInd w:val="0"/>
        <w:snapToGrid w:val="0"/>
        <w:jc w:val="both"/>
        <w:rPr>
          <w:sz w:val="20"/>
          <w:szCs w:val="20"/>
        </w:rPr>
      </w:pPr>
      <w:proofErr w:type="spellStart"/>
      <w:r w:rsidRPr="00732AB3">
        <w:rPr>
          <w:sz w:val="20"/>
          <w:szCs w:val="20"/>
          <w:lang w:val="fr-FR"/>
        </w:rPr>
        <w:t>Michelucci</w:t>
      </w:r>
      <w:proofErr w:type="spellEnd"/>
      <w:r w:rsidRPr="00732AB3">
        <w:rPr>
          <w:sz w:val="20"/>
          <w:szCs w:val="20"/>
          <w:lang w:val="fr-FR"/>
        </w:rPr>
        <w:t xml:space="preserve"> A, </w:t>
      </w:r>
      <w:proofErr w:type="spellStart"/>
      <w:r w:rsidRPr="00732AB3">
        <w:rPr>
          <w:sz w:val="20"/>
          <w:szCs w:val="20"/>
          <w:lang w:val="fr-FR"/>
        </w:rPr>
        <w:t>Antonucci</w:t>
      </w:r>
      <w:proofErr w:type="spellEnd"/>
      <w:r w:rsidRPr="00732AB3">
        <w:rPr>
          <w:sz w:val="20"/>
          <w:szCs w:val="20"/>
          <w:lang w:val="fr-FR"/>
        </w:rPr>
        <w:t xml:space="preserve"> E, Conti AA, </w:t>
      </w:r>
      <w:r w:rsidRPr="00732AB3">
        <w:rPr>
          <w:i/>
          <w:iCs/>
          <w:sz w:val="20"/>
          <w:szCs w:val="20"/>
          <w:lang w:val="fr-FR"/>
        </w:rPr>
        <w:t xml:space="preserve">et al. </w:t>
      </w:r>
      <w:proofErr w:type="spellStart"/>
      <w:r w:rsidRPr="00732AB3">
        <w:rPr>
          <w:sz w:val="20"/>
          <w:szCs w:val="20"/>
        </w:rPr>
        <w:t>Electrophysiologic</w:t>
      </w:r>
      <w:proofErr w:type="spellEnd"/>
      <w:r w:rsidRPr="00732AB3">
        <w:rPr>
          <w:sz w:val="20"/>
          <w:szCs w:val="20"/>
        </w:rPr>
        <w:t xml:space="preserve"> procedures and activation of </w:t>
      </w:r>
      <w:r w:rsidRPr="00732AB3">
        <w:rPr>
          <w:sz w:val="20"/>
          <w:szCs w:val="20"/>
        </w:rPr>
        <w:lastRenderedPageBreak/>
        <w:t xml:space="preserve">the </w:t>
      </w:r>
      <w:proofErr w:type="spellStart"/>
      <w:r w:rsidRPr="00732AB3">
        <w:rPr>
          <w:sz w:val="20"/>
          <w:szCs w:val="20"/>
        </w:rPr>
        <w:t>hemostatic</w:t>
      </w:r>
      <w:proofErr w:type="spellEnd"/>
      <w:r w:rsidRPr="00732AB3">
        <w:rPr>
          <w:sz w:val="20"/>
          <w:szCs w:val="20"/>
        </w:rPr>
        <w:t xml:space="preserve"> system. Am Heart J 1999; 138: 128–32.</w:t>
      </w:r>
    </w:p>
    <w:p w:rsidR="00C1442C" w:rsidRPr="00732AB3" w:rsidRDefault="00C1442C" w:rsidP="005573DD">
      <w:pPr>
        <w:numPr>
          <w:ilvl w:val="0"/>
          <w:numId w:val="16"/>
        </w:numPr>
        <w:snapToGrid w:val="0"/>
        <w:jc w:val="both"/>
        <w:rPr>
          <w:sz w:val="20"/>
          <w:szCs w:val="20"/>
          <w:lang w:bidi="ar-EG"/>
        </w:rPr>
      </w:pPr>
      <w:proofErr w:type="spellStart"/>
      <w:r w:rsidRPr="00732AB3">
        <w:rPr>
          <w:sz w:val="20"/>
          <w:szCs w:val="20"/>
          <w:lang w:bidi="ar-EG"/>
        </w:rPr>
        <w:t>Ren</w:t>
      </w:r>
      <w:proofErr w:type="spellEnd"/>
      <w:r w:rsidRPr="00732AB3">
        <w:rPr>
          <w:sz w:val="20"/>
          <w:szCs w:val="20"/>
          <w:lang w:bidi="ar-EG"/>
        </w:rPr>
        <w:t xml:space="preserve"> JF, </w:t>
      </w:r>
      <w:proofErr w:type="spellStart"/>
      <w:r w:rsidRPr="00732AB3">
        <w:rPr>
          <w:sz w:val="20"/>
          <w:szCs w:val="20"/>
          <w:lang w:bidi="ar-EG"/>
        </w:rPr>
        <w:t>Callans</w:t>
      </w:r>
      <w:proofErr w:type="spellEnd"/>
      <w:r w:rsidRPr="00732AB3">
        <w:rPr>
          <w:sz w:val="20"/>
          <w:szCs w:val="20"/>
          <w:lang w:bidi="ar-EG"/>
        </w:rPr>
        <w:t xml:space="preserve"> DJ, Kim YN, </w:t>
      </w:r>
      <w:proofErr w:type="gramStart"/>
      <w:r w:rsidRPr="00732AB3">
        <w:rPr>
          <w:sz w:val="20"/>
          <w:szCs w:val="20"/>
          <w:lang w:bidi="ar-EG"/>
        </w:rPr>
        <w:t>Roemer</w:t>
      </w:r>
      <w:proofErr w:type="gramEnd"/>
      <w:r w:rsidRPr="00732AB3">
        <w:rPr>
          <w:sz w:val="20"/>
          <w:szCs w:val="20"/>
          <w:lang w:bidi="ar-EG"/>
        </w:rPr>
        <w:t xml:space="preserve"> RB: Changes in local wall thickness correlate with pathologic lesion size following radiofrequency catheter ablation: An </w:t>
      </w:r>
      <w:proofErr w:type="spellStart"/>
      <w:r w:rsidRPr="00732AB3">
        <w:rPr>
          <w:sz w:val="20"/>
          <w:szCs w:val="20"/>
          <w:lang w:bidi="ar-EG"/>
        </w:rPr>
        <w:t>intracardic</w:t>
      </w:r>
      <w:proofErr w:type="spellEnd"/>
      <w:r w:rsidRPr="00732AB3">
        <w:rPr>
          <w:sz w:val="20"/>
          <w:szCs w:val="20"/>
          <w:lang w:bidi="ar-EG"/>
        </w:rPr>
        <w:t xml:space="preserve"> </w:t>
      </w:r>
      <w:proofErr w:type="spellStart"/>
      <w:r w:rsidRPr="00732AB3">
        <w:rPr>
          <w:sz w:val="20"/>
          <w:szCs w:val="20"/>
          <w:lang w:bidi="ar-EG"/>
        </w:rPr>
        <w:t>echocardiographic</w:t>
      </w:r>
      <w:proofErr w:type="spellEnd"/>
      <w:r w:rsidRPr="00732AB3">
        <w:rPr>
          <w:sz w:val="20"/>
          <w:szCs w:val="20"/>
          <w:lang w:bidi="ar-EG"/>
        </w:rPr>
        <w:t xml:space="preserve"> imaging study. Echocardiography</w:t>
      </w:r>
      <w:r w:rsidR="005D6090">
        <w:rPr>
          <w:rFonts w:hint="eastAsia"/>
          <w:sz w:val="20"/>
          <w:szCs w:val="20"/>
          <w:lang w:eastAsia="zh-CN" w:bidi="ar-EG"/>
        </w:rPr>
        <w:t xml:space="preserve"> </w:t>
      </w:r>
      <w:r w:rsidRPr="00732AB3">
        <w:rPr>
          <w:sz w:val="20"/>
          <w:szCs w:val="20"/>
          <w:lang w:bidi="ar-EG"/>
        </w:rPr>
        <w:t>2001</w:t>
      </w:r>
      <w:proofErr w:type="gramStart"/>
      <w:r w:rsidRPr="00732AB3">
        <w:rPr>
          <w:sz w:val="20"/>
          <w:szCs w:val="20"/>
          <w:lang w:bidi="ar-EG"/>
        </w:rPr>
        <w:t>;18:503</w:t>
      </w:r>
      <w:proofErr w:type="gramEnd"/>
      <w:r w:rsidRPr="00732AB3">
        <w:rPr>
          <w:sz w:val="20"/>
          <w:szCs w:val="20"/>
          <w:lang w:bidi="ar-EG"/>
        </w:rPr>
        <w:t>-507.</w:t>
      </w:r>
    </w:p>
    <w:p w:rsidR="00C1442C" w:rsidRPr="00732AB3" w:rsidRDefault="00C1442C" w:rsidP="005573DD">
      <w:pPr>
        <w:numPr>
          <w:ilvl w:val="0"/>
          <w:numId w:val="16"/>
        </w:numPr>
        <w:snapToGrid w:val="0"/>
        <w:jc w:val="both"/>
        <w:rPr>
          <w:sz w:val="20"/>
          <w:szCs w:val="20"/>
          <w:lang w:bidi="ar-EG"/>
        </w:rPr>
      </w:pPr>
      <w:proofErr w:type="spellStart"/>
      <w:r w:rsidRPr="00732AB3">
        <w:rPr>
          <w:sz w:val="20"/>
          <w:szCs w:val="20"/>
          <w:lang w:bidi="ar-EG"/>
        </w:rPr>
        <w:t>Scheinman</w:t>
      </w:r>
      <w:proofErr w:type="spellEnd"/>
      <w:r w:rsidRPr="00732AB3">
        <w:rPr>
          <w:sz w:val="20"/>
          <w:szCs w:val="20"/>
          <w:lang w:bidi="ar-EG"/>
        </w:rPr>
        <w:t xml:space="preserve"> M. Patterns of catheter ablation practice in the United State: Results of the 1992 NASPE survey (editorial). PACE 1994</w:t>
      </w:r>
      <w:proofErr w:type="gramStart"/>
      <w:r w:rsidRPr="00732AB3">
        <w:rPr>
          <w:sz w:val="20"/>
          <w:szCs w:val="20"/>
          <w:lang w:bidi="ar-EG"/>
        </w:rPr>
        <w:t>;47:873</w:t>
      </w:r>
      <w:proofErr w:type="gramEnd"/>
      <w:r w:rsidRPr="00732AB3">
        <w:rPr>
          <w:sz w:val="20"/>
          <w:szCs w:val="20"/>
          <w:lang w:bidi="ar-EG"/>
        </w:rPr>
        <w:t>-875.</w:t>
      </w:r>
    </w:p>
    <w:p w:rsidR="00C1442C" w:rsidRPr="00732AB3" w:rsidRDefault="00C1442C" w:rsidP="005573DD">
      <w:pPr>
        <w:numPr>
          <w:ilvl w:val="0"/>
          <w:numId w:val="16"/>
        </w:numPr>
        <w:snapToGrid w:val="0"/>
        <w:jc w:val="both"/>
        <w:rPr>
          <w:sz w:val="20"/>
          <w:szCs w:val="20"/>
          <w:lang w:bidi="ar-EG"/>
        </w:rPr>
      </w:pPr>
      <w:r w:rsidRPr="00732AB3">
        <w:rPr>
          <w:sz w:val="20"/>
          <w:szCs w:val="20"/>
          <w:lang w:bidi="ar-EG"/>
        </w:rPr>
        <w:t xml:space="preserve">Tetsuo S, </w:t>
      </w:r>
      <w:proofErr w:type="spellStart"/>
      <w:r w:rsidRPr="00732AB3">
        <w:rPr>
          <w:sz w:val="20"/>
          <w:szCs w:val="20"/>
          <w:lang w:bidi="ar-EG"/>
        </w:rPr>
        <w:t>Kenzo</w:t>
      </w:r>
      <w:proofErr w:type="spellEnd"/>
      <w:r w:rsidRPr="00732AB3">
        <w:rPr>
          <w:sz w:val="20"/>
          <w:szCs w:val="20"/>
          <w:lang w:bidi="ar-EG"/>
        </w:rPr>
        <w:t xml:space="preserve"> H, Kei Y, </w:t>
      </w:r>
      <w:proofErr w:type="spellStart"/>
      <w:proofErr w:type="gramStart"/>
      <w:r w:rsidRPr="00732AB3">
        <w:rPr>
          <w:sz w:val="20"/>
          <w:szCs w:val="20"/>
          <w:lang w:bidi="ar-EG"/>
        </w:rPr>
        <w:t>Mihoko</w:t>
      </w:r>
      <w:proofErr w:type="spellEnd"/>
      <w:proofErr w:type="gramEnd"/>
      <w:r w:rsidRPr="00732AB3">
        <w:rPr>
          <w:sz w:val="20"/>
          <w:szCs w:val="20"/>
          <w:lang w:bidi="ar-EG"/>
        </w:rPr>
        <w:t xml:space="preserve"> Kawabata, </w:t>
      </w:r>
      <w:proofErr w:type="spellStart"/>
      <w:r w:rsidRPr="00732AB3">
        <w:rPr>
          <w:sz w:val="20"/>
          <w:szCs w:val="20"/>
          <w:lang w:bidi="ar-EG"/>
        </w:rPr>
        <w:t>Kauru</w:t>
      </w:r>
      <w:proofErr w:type="spellEnd"/>
      <w:r w:rsidRPr="00732AB3">
        <w:rPr>
          <w:sz w:val="20"/>
          <w:szCs w:val="20"/>
          <w:lang w:bidi="ar-EG"/>
        </w:rPr>
        <w:t xml:space="preserve"> O: Delayed </w:t>
      </w:r>
      <w:proofErr w:type="spellStart"/>
      <w:r w:rsidRPr="00732AB3">
        <w:rPr>
          <w:sz w:val="20"/>
          <w:szCs w:val="20"/>
          <w:lang w:bidi="ar-EG"/>
        </w:rPr>
        <w:t>thrombogenesis</w:t>
      </w:r>
      <w:proofErr w:type="spellEnd"/>
      <w:r w:rsidRPr="00732AB3">
        <w:rPr>
          <w:sz w:val="20"/>
          <w:szCs w:val="20"/>
          <w:lang w:bidi="ar-EG"/>
        </w:rPr>
        <w:t xml:space="preserve"> following radiofrequency catheter ablation. Circulation J 2002</w:t>
      </w:r>
      <w:proofErr w:type="gramStart"/>
      <w:r w:rsidRPr="00732AB3">
        <w:rPr>
          <w:sz w:val="20"/>
          <w:szCs w:val="20"/>
          <w:lang w:bidi="ar-EG"/>
        </w:rPr>
        <w:t>;66:671</w:t>
      </w:r>
      <w:proofErr w:type="gramEnd"/>
      <w:r w:rsidRPr="00732AB3">
        <w:rPr>
          <w:sz w:val="20"/>
          <w:szCs w:val="20"/>
          <w:lang w:bidi="ar-EG"/>
        </w:rPr>
        <w:t>-676.</w:t>
      </w:r>
    </w:p>
    <w:p w:rsidR="00C1442C" w:rsidRPr="00732AB3" w:rsidRDefault="00C1442C" w:rsidP="005573DD">
      <w:pPr>
        <w:numPr>
          <w:ilvl w:val="0"/>
          <w:numId w:val="16"/>
        </w:numPr>
        <w:autoSpaceDE w:val="0"/>
        <w:autoSpaceDN w:val="0"/>
        <w:adjustRightInd w:val="0"/>
        <w:snapToGrid w:val="0"/>
        <w:jc w:val="both"/>
        <w:rPr>
          <w:sz w:val="20"/>
          <w:szCs w:val="20"/>
        </w:rPr>
      </w:pPr>
      <w:r w:rsidRPr="00732AB3">
        <w:rPr>
          <w:sz w:val="20"/>
          <w:szCs w:val="20"/>
          <w:lang w:val="da-DK"/>
        </w:rPr>
        <w:t xml:space="preserve">Van Oeveren W, Crijns HJ, Korteling BJ, </w:t>
      </w:r>
      <w:r w:rsidRPr="00732AB3">
        <w:rPr>
          <w:i/>
          <w:iCs/>
          <w:sz w:val="20"/>
          <w:szCs w:val="20"/>
          <w:lang w:val="da-DK"/>
        </w:rPr>
        <w:t xml:space="preserve">et al. </w:t>
      </w:r>
      <w:r w:rsidRPr="00732AB3">
        <w:rPr>
          <w:sz w:val="20"/>
          <w:szCs w:val="20"/>
        </w:rPr>
        <w:t xml:space="preserve">Blood damage, platelet and clotting activation during application of radiofrequency or </w:t>
      </w:r>
      <w:proofErr w:type="spellStart"/>
      <w:r w:rsidRPr="00732AB3">
        <w:rPr>
          <w:sz w:val="20"/>
          <w:szCs w:val="20"/>
        </w:rPr>
        <w:t>cryoablation</w:t>
      </w:r>
      <w:proofErr w:type="spellEnd"/>
      <w:r w:rsidRPr="00732AB3">
        <w:rPr>
          <w:sz w:val="20"/>
          <w:szCs w:val="20"/>
        </w:rPr>
        <w:t xml:space="preserve"> catheters: a comparative in vitro study. J Med Eng </w:t>
      </w:r>
      <w:proofErr w:type="spellStart"/>
      <w:r w:rsidRPr="00732AB3">
        <w:rPr>
          <w:sz w:val="20"/>
          <w:szCs w:val="20"/>
        </w:rPr>
        <w:t>Technol</w:t>
      </w:r>
      <w:proofErr w:type="spellEnd"/>
      <w:r w:rsidRPr="00732AB3">
        <w:rPr>
          <w:sz w:val="20"/>
          <w:szCs w:val="20"/>
        </w:rPr>
        <w:t xml:space="preserve"> 1999; 23: 20–5.</w:t>
      </w:r>
    </w:p>
    <w:p w:rsidR="00C1442C" w:rsidRPr="00732AB3" w:rsidRDefault="00C1442C" w:rsidP="005573DD">
      <w:pPr>
        <w:numPr>
          <w:ilvl w:val="0"/>
          <w:numId w:val="16"/>
        </w:numPr>
        <w:snapToGrid w:val="0"/>
        <w:jc w:val="both"/>
        <w:rPr>
          <w:sz w:val="20"/>
          <w:szCs w:val="20"/>
          <w:lang w:bidi="ar-EG"/>
        </w:rPr>
      </w:pPr>
      <w:r w:rsidRPr="00732AB3">
        <w:rPr>
          <w:sz w:val="20"/>
          <w:szCs w:val="20"/>
          <w:lang w:bidi="ar-EG"/>
        </w:rPr>
        <w:t xml:space="preserve">Zhou L, Keane D, Reed G, </w:t>
      </w:r>
      <w:proofErr w:type="gramStart"/>
      <w:r w:rsidRPr="00732AB3">
        <w:rPr>
          <w:sz w:val="20"/>
          <w:szCs w:val="20"/>
          <w:lang w:bidi="ar-EG"/>
        </w:rPr>
        <w:t>Ruskin</w:t>
      </w:r>
      <w:proofErr w:type="gramEnd"/>
      <w:r w:rsidRPr="00732AB3">
        <w:rPr>
          <w:sz w:val="20"/>
          <w:szCs w:val="20"/>
          <w:lang w:bidi="ar-EG"/>
        </w:rPr>
        <w:t xml:space="preserve"> J: </w:t>
      </w:r>
      <w:proofErr w:type="spellStart"/>
      <w:r w:rsidRPr="00732AB3">
        <w:rPr>
          <w:sz w:val="20"/>
          <w:szCs w:val="20"/>
          <w:lang w:bidi="ar-EG"/>
        </w:rPr>
        <w:t>Thromboembolic</w:t>
      </w:r>
      <w:proofErr w:type="spellEnd"/>
      <w:r w:rsidRPr="00732AB3">
        <w:rPr>
          <w:sz w:val="20"/>
          <w:szCs w:val="20"/>
          <w:lang w:bidi="ar-EG"/>
        </w:rPr>
        <w:t xml:space="preserve"> complications of cardiac radiofrequency catheter ablation: A review of the reported incidence, pathogenesis and effect. J </w:t>
      </w:r>
      <w:proofErr w:type="spellStart"/>
      <w:r w:rsidRPr="00732AB3">
        <w:rPr>
          <w:sz w:val="20"/>
          <w:szCs w:val="20"/>
          <w:lang w:bidi="ar-EG"/>
        </w:rPr>
        <w:t>Cardiovasc</w:t>
      </w:r>
      <w:proofErr w:type="spellEnd"/>
      <w:r w:rsidRPr="00732AB3">
        <w:rPr>
          <w:sz w:val="20"/>
          <w:szCs w:val="20"/>
          <w:lang w:bidi="ar-EG"/>
        </w:rPr>
        <w:t xml:space="preserve"> </w:t>
      </w:r>
      <w:proofErr w:type="spellStart"/>
      <w:r w:rsidRPr="00732AB3">
        <w:rPr>
          <w:sz w:val="20"/>
          <w:szCs w:val="20"/>
          <w:lang w:bidi="ar-EG"/>
        </w:rPr>
        <w:t>Electrophysiol</w:t>
      </w:r>
      <w:proofErr w:type="spellEnd"/>
      <w:r w:rsidRPr="00732AB3">
        <w:rPr>
          <w:sz w:val="20"/>
          <w:szCs w:val="20"/>
          <w:lang w:bidi="ar-EG"/>
        </w:rPr>
        <w:t xml:space="preserve"> 1999</w:t>
      </w:r>
      <w:proofErr w:type="gramStart"/>
      <w:r w:rsidRPr="00732AB3">
        <w:rPr>
          <w:sz w:val="20"/>
          <w:szCs w:val="20"/>
          <w:lang w:bidi="ar-EG"/>
        </w:rPr>
        <w:t>;10:611</w:t>
      </w:r>
      <w:proofErr w:type="gramEnd"/>
      <w:r w:rsidRPr="00732AB3">
        <w:rPr>
          <w:sz w:val="20"/>
          <w:szCs w:val="20"/>
          <w:lang w:bidi="ar-EG"/>
        </w:rPr>
        <w:t>-620</w:t>
      </w:r>
      <w:r w:rsidR="002F2120" w:rsidRPr="00732AB3">
        <w:rPr>
          <w:sz w:val="20"/>
          <w:szCs w:val="20"/>
          <w:lang w:bidi="ar-EG"/>
        </w:rPr>
        <w:t>.</w:t>
      </w:r>
    </w:p>
    <w:p w:rsidR="00E71AB4" w:rsidRPr="00732AB3" w:rsidRDefault="00E71AB4" w:rsidP="00E71AB4">
      <w:pPr>
        <w:snapToGrid w:val="0"/>
        <w:ind w:left="425" w:hanging="425"/>
        <w:jc w:val="both"/>
        <w:rPr>
          <w:sz w:val="20"/>
          <w:szCs w:val="20"/>
          <w:lang w:bidi="ar-EG"/>
        </w:rPr>
        <w:sectPr w:rsidR="00E71AB4" w:rsidRPr="00732AB3" w:rsidSect="00CA42B3">
          <w:type w:val="continuous"/>
          <w:pgSz w:w="12242" w:h="15842" w:code="1"/>
          <w:pgMar w:top="1440" w:right="1440" w:bottom="1440" w:left="1440" w:header="720" w:footer="720" w:gutter="0"/>
          <w:cols w:num="2" w:space="709"/>
          <w:docGrid w:linePitch="360"/>
        </w:sectPr>
      </w:pPr>
    </w:p>
    <w:p w:rsidR="002F2120" w:rsidRPr="00732AB3" w:rsidRDefault="002F2120" w:rsidP="00E71AB4">
      <w:pPr>
        <w:snapToGrid w:val="0"/>
        <w:ind w:left="425" w:hanging="425"/>
        <w:jc w:val="both"/>
        <w:rPr>
          <w:sz w:val="20"/>
          <w:szCs w:val="20"/>
          <w:lang w:bidi="ar-EG"/>
        </w:rPr>
      </w:pPr>
    </w:p>
    <w:p w:rsidR="00E71AB4" w:rsidRPr="00732AB3" w:rsidRDefault="00E71AB4" w:rsidP="00E71AB4">
      <w:pPr>
        <w:autoSpaceDE w:val="0"/>
        <w:autoSpaceDN w:val="0"/>
        <w:adjustRightInd w:val="0"/>
        <w:snapToGrid w:val="0"/>
        <w:ind w:left="425" w:hanging="425"/>
        <w:jc w:val="both"/>
        <w:rPr>
          <w:sz w:val="20"/>
          <w:szCs w:val="20"/>
        </w:rPr>
      </w:pPr>
    </w:p>
    <w:p w:rsidR="00182FAC" w:rsidRPr="00732AB3" w:rsidRDefault="00182FAC" w:rsidP="00E71AB4">
      <w:pPr>
        <w:autoSpaceDE w:val="0"/>
        <w:autoSpaceDN w:val="0"/>
        <w:adjustRightInd w:val="0"/>
        <w:snapToGrid w:val="0"/>
        <w:ind w:left="425" w:hanging="425"/>
        <w:jc w:val="both"/>
        <w:rPr>
          <w:sz w:val="20"/>
          <w:szCs w:val="20"/>
        </w:rPr>
      </w:pPr>
    </w:p>
    <w:p w:rsidR="00C1442C" w:rsidRPr="00732AB3" w:rsidRDefault="00182FAC" w:rsidP="00E71AB4">
      <w:pPr>
        <w:autoSpaceDE w:val="0"/>
        <w:autoSpaceDN w:val="0"/>
        <w:adjustRightInd w:val="0"/>
        <w:snapToGrid w:val="0"/>
        <w:ind w:left="425" w:hanging="425"/>
        <w:jc w:val="both"/>
        <w:rPr>
          <w:sz w:val="20"/>
          <w:szCs w:val="20"/>
        </w:rPr>
      </w:pPr>
      <w:r w:rsidRPr="00732AB3">
        <w:rPr>
          <w:sz w:val="20"/>
          <w:szCs w:val="20"/>
        </w:rPr>
        <w:t>5/6/2014</w:t>
      </w:r>
    </w:p>
    <w:sectPr w:rsidR="00C1442C" w:rsidRPr="00732AB3" w:rsidSect="00CA42B3">
      <w:headerReference w:type="default" r:id="rId22"/>
      <w:footerReference w:type="default" r:id="rId23"/>
      <w:type w:val="continuous"/>
      <w:pgSz w:w="12242" w:h="15842"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FA" w:rsidRDefault="000B37FA" w:rsidP="00205AB6">
      <w:r>
        <w:separator/>
      </w:r>
    </w:p>
  </w:endnote>
  <w:endnote w:type="continuationSeparator" w:id="0">
    <w:p w:rsidR="000B37FA" w:rsidRDefault="000B37FA" w:rsidP="00205AB6">
      <w:r>
        <w:continuationSeparator/>
      </w:r>
    </w:p>
  </w:endnote>
</w:endnotes>
</file>

<file path=word/fontTable.xml><?xml version="1.0" encoding="utf-8"?>
<w:fonts xmlns:r="http://schemas.openxmlformats.org/officeDocument/2006/relationships" xmlns:w="http://schemas.openxmlformats.org/wordprocessingml/2006/main">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2467EB" w:rsidP="00182FAC">
    <w:pPr>
      <w:jc w:val="center"/>
      <w:rPr>
        <w:sz w:val="20"/>
      </w:rPr>
    </w:pPr>
    <w:r w:rsidRPr="00182FAC">
      <w:rPr>
        <w:sz w:val="20"/>
      </w:rPr>
      <w:fldChar w:fldCharType="begin"/>
    </w:r>
    <w:r w:rsidR="00E71AB4" w:rsidRPr="00182FAC">
      <w:rPr>
        <w:sz w:val="20"/>
      </w:rPr>
      <w:instrText xml:space="preserve"> page </w:instrText>
    </w:r>
    <w:r w:rsidRPr="00182FAC">
      <w:rPr>
        <w:sz w:val="20"/>
      </w:rPr>
      <w:fldChar w:fldCharType="separate"/>
    </w:r>
    <w:r w:rsidR="002771CA">
      <w:rPr>
        <w:noProof/>
        <w:sz w:val="20"/>
      </w:rPr>
      <w:t>73</w:t>
    </w:r>
    <w:r w:rsidRPr="00182FAC">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2467EB" w:rsidP="00182FAC">
    <w:pPr>
      <w:jc w:val="center"/>
      <w:rPr>
        <w:sz w:val="20"/>
      </w:rPr>
    </w:pPr>
    <w:r w:rsidRPr="00182FAC">
      <w:rPr>
        <w:sz w:val="20"/>
      </w:rPr>
      <w:fldChar w:fldCharType="begin"/>
    </w:r>
    <w:r w:rsidR="00E71AB4" w:rsidRPr="00182FAC">
      <w:rPr>
        <w:sz w:val="20"/>
      </w:rPr>
      <w:instrText xml:space="preserve"> page </w:instrText>
    </w:r>
    <w:r w:rsidRPr="00182FAC">
      <w:rPr>
        <w:sz w:val="20"/>
      </w:rPr>
      <w:fldChar w:fldCharType="separate"/>
    </w:r>
    <w:r w:rsidR="005D6090">
      <w:rPr>
        <w:noProof/>
        <w:sz w:val="20"/>
      </w:rPr>
      <w:t>75</w:t>
    </w:r>
    <w:r w:rsidRPr="00182FAC">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2467EB" w:rsidP="00182FAC">
    <w:pPr>
      <w:jc w:val="center"/>
      <w:rPr>
        <w:sz w:val="20"/>
      </w:rPr>
    </w:pPr>
    <w:r w:rsidRPr="00182FAC">
      <w:rPr>
        <w:sz w:val="20"/>
      </w:rPr>
      <w:fldChar w:fldCharType="begin"/>
    </w:r>
    <w:r w:rsidR="00E71AB4" w:rsidRPr="00182FAC">
      <w:rPr>
        <w:sz w:val="20"/>
      </w:rPr>
      <w:instrText xml:space="preserve"> page </w:instrText>
    </w:r>
    <w:r w:rsidRPr="00182FAC">
      <w:rPr>
        <w:sz w:val="20"/>
      </w:rPr>
      <w:fldChar w:fldCharType="separate"/>
    </w:r>
    <w:r w:rsidR="005D6090">
      <w:rPr>
        <w:noProof/>
        <w:sz w:val="20"/>
      </w:rPr>
      <w:t>76</w:t>
    </w:r>
    <w:r w:rsidRPr="00182FAC">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2467EB" w:rsidP="00182FAC">
    <w:pPr>
      <w:jc w:val="center"/>
      <w:rPr>
        <w:sz w:val="20"/>
      </w:rPr>
    </w:pPr>
    <w:r w:rsidRPr="00182FAC">
      <w:rPr>
        <w:sz w:val="20"/>
      </w:rPr>
      <w:fldChar w:fldCharType="begin"/>
    </w:r>
    <w:r w:rsidR="00E71AB4" w:rsidRPr="00182FAC">
      <w:rPr>
        <w:sz w:val="20"/>
      </w:rPr>
      <w:instrText xml:space="preserve"> page </w:instrText>
    </w:r>
    <w:r w:rsidRPr="00182FAC">
      <w:rPr>
        <w:sz w:val="20"/>
      </w:rPr>
      <w:fldChar w:fldCharType="separate"/>
    </w:r>
    <w:r w:rsidR="005D6090">
      <w:rPr>
        <w:noProof/>
        <w:sz w:val="20"/>
      </w:rPr>
      <w:t>81</w:t>
    </w:r>
    <w:r w:rsidRPr="00182FAC">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F6" w:rsidRPr="00182FAC" w:rsidRDefault="002467EB" w:rsidP="00182FAC">
    <w:pPr>
      <w:jc w:val="center"/>
      <w:rPr>
        <w:sz w:val="20"/>
      </w:rPr>
    </w:pPr>
    <w:r w:rsidRPr="00182FAC">
      <w:rPr>
        <w:sz w:val="20"/>
      </w:rPr>
      <w:fldChar w:fldCharType="begin"/>
    </w:r>
    <w:r w:rsidR="00132FF6" w:rsidRPr="00182FAC">
      <w:rPr>
        <w:sz w:val="20"/>
      </w:rPr>
      <w:instrText xml:space="preserve"> page </w:instrText>
    </w:r>
    <w:r w:rsidRPr="00182FAC">
      <w:rPr>
        <w:sz w:val="20"/>
      </w:rPr>
      <w:fldChar w:fldCharType="separate"/>
    </w:r>
    <w:r w:rsidR="00E71AB4">
      <w:rPr>
        <w:noProof/>
        <w:sz w:val="20"/>
      </w:rPr>
      <w:t>1</w:t>
    </w:r>
    <w:r w:rsidRPr="00182F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FA" w:rsidRDefault="000B37FA" w:rsidP="00205AB6">
      <w:r>
        <w:separator/>
      </w:r>
    </w:p>
  </w:footnote>
  <w:footnote w:type="continuationSeparator" w:id="0">
    <w:p w:rsidR="000B37FA" w:rsidRDefault="000B37FA" w:rsidP="00205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E71AB4" w:rsidP="00182FAC">
    <w:pPr>
      <w:pBdr>
        <w:bottom w:val="thinThickMediumGap" w:sz="12" w:space="1" w:color="auto"/>
      </w:pBdr>
      <w:tabs>
        <w:tab w:val="left" w:pos="851"/>
        <w:tab w:val="right" w:pos="8364"/>
      </w:tabs>
      <w:adjustRightInd w:val="0"/>
      <w:snapToGrid w:val="0"/>
      <w:jc w:val="both"/>
      <w:rPr>
        <w:sz w:val="20"/>
        <w:szCs w:val="20"/>
      </w:rPr>
    </w:pPr>
    <w:r w:rsidRPr="00182FAC">
      <w:rPr>
        <w:rFonts w:hint="eastAsia"/>
        <w:iCs/>
        <w:color w:val="000000"/>
        <w:sz w:val="20"/>
        <w:szCs w:val="20"/>
      </w:rPr>
      <w:tab/>
    </w:r>
    <w:r w:rsidRPr="00182FAC">
      <w:rPr>
        <w:sz w:val="20"/>
        <w:szCs w:val="20"/>
      </w:rPr>
      <w:t>Nature and Science 201</w:t>
    </w:r>
    <w:r w:rsidRPr="00182FAC">
      <w:rPr>
        <w:rFonts w:hint="eastAsia"/>
        <w:sz w:val="20"/>
        <w:szCs w:val="20"/>
      </w:rPr>
      <w:t>4</w:t>
    </w:r>
    <w:proofErr w:type="gramStart"/>
    <w:r w:rsidRPr="00182FAC">
      <w:rPr>
        <w:sz w:val="20"/>
        <w:szCs w:val="20"/>
      </w:rPr>
      <w:t>;1</w:t>
    </w:r>
    <w:r w:rsidRPr="00182FAC">
      <w:rPr>
        <w:rFonts w:hint="eastAsia"/>
        <w:sz w:val="20"/>
        <w:szCs w:val="20"/>
      </w:rPr>
      <w:t>2</w:t>
    </w:r>
    <w:proofErr w:type="gramEnd"/>
    <w:r w:rsidRPr="00182FAC">
      <w:rPr>
        <w:sz w:val="20"/>
        <w:szCs w:val="20"/>
      </w:rPr>
      <w:t>(</w:t>
    </w:r>
    <w:r w:rsidRPr="00182FAC">
      <w:rPr>
        <w:rFonts w:hint="eastAsia"/>
        <w:sz w:val="20"/>
        <w:szCs w:val="20"/>
      </w:rPr>
      <w:t>6</w:t>
    </w:r>
    <w:r w:rsidRPr="00182FAC">
      <w:rPr>
        <w:sz w:val="20"/>
        <w:szCs w:val="20"/>
      </w:rPr>
      <w:t xml:space="preserve">) </w:t>
    </w:r>
    <w:r w:rsidRPr="00182FAC">
      <w:rPr>
        <w:color w:val="000000"/>
        <w:sz w:val="20"/>
        <w:szCs w:val="20"/>
      </w:rPr>
      <w:t xml:space="preserve"> </w:t>
    </w:r>
    <w:r w:rsidRPr="00182FAC">
      <w:rPr>
        <w:rFonts w:hint="eastAsia"/>
        <w:color w:val="000000"/>
        <w:sz w:val="20"/>
        <w:szCs w:val="20"/>
      </w:rPr>
      <w:tab/>
    </w:r>
    <w:r w:rsidRPr="00182FAC">
      <w:rPr>
        <w:color w:val="000000"/>
        <w:sz w:val="20"/>
        <w:szCs w:val="20"/>
      </w:rPr>
      <w:t xml:space="preserve"> </w:t>
    </w:r>
    <w:hyperlink r:id="rId1" w:history="1">
      <w:r w:rsidRPr="00182FAC">
        <w:rPr>
          <w:rStyle w:val="Hyperlink"/>
          <w:sz w:val="20"/>
          <w:szCs w:val="20"/>
        </w:rPr>
        <w:t>http://www.sciencepub.net/nature</w:t>
      </w:r>
    </w:hyperlink>
  </w:p>
  <w:p w:rsidR="00E71AB4" w:rsidRPr="00182FAC" w:rsidRDefault="00E71AB4" w:rsidP="00182FAC">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E71AB4" w:rsidP="00182FAC">
    <w:pPr>
      <w:pBdr>
        <w:bottom w:val="thinThickMediumGap" w:sz="12" w:space="1" w:color="auto"/>
      </w:pBdr>
      <w:tabs>
        <w:tab w:val="left" w:pos="851"/>
        <w:tab w:val="right" w:pos="8364"/>
      </w:tabs>
      <w:adjustRightInd w:val="0"/>
      <w:snapToGrid w:val="0"/>
      <w:jc w:val="both"/>
      <w:rPr>
        <w:sz w:val="20"/>
        <w:szCs w:val="20"/>
      </w:rPr>
    </w:pPr>
    <w:r w:rsidRPr="00182FAC">
      <w:rPr>
        <w:rFonts w:hint="eastAsia"/>
        <w:iCs/>
        <w:color w:val="000000"/>
        <w:sz w:val="20"/>
        <w:szCs w:val="20"/>
      </w:rPr>
      <w:tab/>
    </w:r>
    <w:r w:rsidRPr="00182FAC">
      <w:rPr>
        <w:sz w:val="20"/>
        <w:szCs w:val="20"/>
      </w:rPr>
      <w:t>Nature and Science 201</w:t>
    </w:r>
    <w:r w:rsidRPr="00182FAC">
      <w:rPr>
        <w:rFonts w:hint="eastAsia"/>
        <w:sz w:val="20"/>
        <w:szCs w:val="20"/>
      </w:rPr>
      <w:t>4</w:t>
    </w:r>
    <w:proofErr w:type="gramStart"/>
    <w:r w:rsidRPr="00182FAC">
      <w:rPr>
        <w:sz w:val="20"/>
        <w:szCs w:val="20"/>
      </w:rPr>
      <w:t>;1</w:t>
    </w:r>
    <w:r w:rsidRPr="00182FAC">
      <w:rPr>
        <w:rFonts w:hint="eastAsia"/>
        <w:sz w:val="20"/>
        <w:szCs w:val="20"/>
      </w:rPr>
      <w:t>2</w:t>
    </w:r>
    <w:proofErr w:type="gramEnd"/>
    <w:r w:rsidRPr="00182FAC">
      <w:rPr>
        <w:sz w:val="20"/>
        <w:szCs w:val="20"/>
      </w:rPr>
      <w:t>(</w:t>
    </w:r>
    <w:r w:rsidRPr="00182FAC">
      <w:rPr>
        <w:rFonts w:hint="eastAsia"/>
        <w:sz w:val="20"/>
        <w:szCs w:val="20"/>
      </w:rPr>
      <w:t>6</w:t>
    </w:r>
    <w:r w:rsidRPr="00182FAC">
      <w:rPr>
        <w:sz w:val="20"/>
        <w:szCs w:val="20"/>
      </w:rPr>
      <w:t xml:space="preserve">) </w:t>
    </w:r>
    <w:r w:rsidRPr="00182FAC">
      <w:rPr>
        <w:color w:val="000000"/>
        <w:sz w:val="20"/>
        <w:szCs w:val="20"/>
      </w:rPr>
      <w:t xml:space="preserve"> </w:t>
    </w:r>
    <w:r w:rsidRPr="00182FAC">
      <w:rPr>
        <w:rFonts w:hint="eastAsia"/>
        <w:color w:val="000000"/>
        <w:sz w:val="20"/>
        <w:szCs w:val="20"/>
      </w:rPr>
      <w:tab/>
    </w:r>
    <w:r w:rsidRPr="00182FAC">
      <w:rPr>
        <w:color w:val="000000"/>
        <w:sz w:val="20"/>
        <w:szCs w:val="20"/>
      </w:rPr>
      <w:t xml:space="preserve"> </w:t>
    </w:r>
    <w:hyperlink r:id="rId1" w:history="1">
      <w:r w:rsidRPr="00182FAC">
        <w:rPr>
          <w:rStyle w:val="Hyperlink"/>
          <w:sz w:val="20"/>
          <w:szCs w:val="20"/>
        </w:rPr>
        <w:t>http://www.sciencepub.net/nature</w:t>
      </w:r>
    </w:hyperlink>
  </w:p>
  <w:p w:rsidR="00E71AB4" w:rsidRPr="00182FAC" w:rsidRDefault="00E71AB4" w:rsidP="00182FAC">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E71AB4" w:rsidP="00182FAC">
    <w:pPr>
      <w:pBdr>
        <w:bottom w:val="thinThickMediumGap" w:sz="12" w:space="1" w:color="auto"/>
      </w:pBdr>
      <w:tabs>
        <w:tab w:val="left" w:pos="851"/>
        <w:tab w:val="right" w:pos="8364"/>
      </w:tabs>
      <w:adjustRightInd w:val="0"/>
      <w:snapToGrid w:val="0"/>
      <w:jc w:val="both"/>
      <w:rPr>
        <w:sz w:val="20"/>
        <w:szCs w:val="20"/>
      </w:rPr>
    </w:pPr>
    <w:r w:rsidRPr="00182FAC">
      <w:rPr>
        <w:rFonts w:hint="eastAsia"/>
        <w:iCs/>
        <w:color w:val="000000"/>
        <w:sz w:val="20"/>
        <w:szCs w:val="20"/>
      </w:rPr>
      <w:tab/>
    </w:r>
    <w:r w:rsidRPr="00182FAC">
      <w:rPr>
        <w:sz w:val="20"/>
        <w:szCs w:val="20"/>
      </w:rPr>
      <w:t>Nature and Science 201</w:t>
    </w:r>
    <w:r w:rsidRPr="00182FAC">
      <w:rPr>
        <w:rFonts w:hint="eastAsia"/>
        <w:sz w:val="20"/>
        <w:szCs w:val="20"/>
      </w:rPr>
      <w:t>4</w:t>
    </w:r>
    <w:proofErr w:type="gramStart"/>
    <w:r w:rsidRPr="00182FAC">
      <w:rPr>
        <w:sz w:val="20"/>
        <w:szCs w:val="20"/>
      </w:rPr>
      <w:t>;1</w:t>
    </w:r>
    <w:r w:rsidRPr="00182FAC">
      <w:rPr>
        <w:rFonts w:hint="eastAsia"/>
        <w:sz w:val="20"/>
        <w:szCs w:val="20"/>
      </w:rPr>
      <w:t>2</w:t>
    </w:r>
    <w:proofErr w:type="gramEnd"/>
    <w:r w:rsidRPr="00182FAC">
      <w:rPr>
        <w:sz w:val="20"/>
        <w:szCs w:val="20"/>
      </w:rPr>
      <w:t>(</w:t>
    </w:r>
    <w:r w:rsidRPr="00182FAC">
      <w:rPr>
        <w:rFonts w:hint="eastAsia"/>
        <w:sz w:val="20"/>
        <w:szCs w:val="20"/>
      </w:rPr>
      <w:t>6</w:t>
    </w:r>
    <w:r w:rsidRPr="00182FAC">
      <w:rPr>
        <w:sz w:val="20"/>
        <w:szCs w:val="20"/>
      </w:rPr>
      <w:t xml:space="preserve">) </w:t>
    </w:r>
    <w:r w:rsidRPr="00182FAC">
      <w:rPr>
        <w:color w:val="000000"/>
        <w:sz w:val="20"/>
        <w:szCs w:val="20"/>
      </w:rPr>
      <w:t xml:space="preserve"> </w:t>
    </w:r>
    <w:r w:rsidRPr="00182FAC">
      <w:rPr>
        <w:rFonts w:hint="eastAsia"/>
        <w:color w:val="000000"/>
        <w:sz w:val="20"/>
        <w:szCs w:val="20"/>
      </w:rPr>
      <w:tab/>
    </w:r>
    <w:r w:rsidRPr="00182FAC">
      <w:rPr>
        <w:color w:val="000000"/>
        <w:sz w:val="20"/>
        <w:szCs w:val="20"/>
      </w:rPr>
      <w:t xml:space="preserve"> </w:t>
    </w:r>
    <w:hyperlink r:id="rId1" w:history="1">
      <w:r w:rsidRPr="00182FAC">
        <w:rPr>
          <w:rStyle w:val="Hyperlink"/>
          <w:sz w:val="20"/>
          <w:szCs w:val="20"/>
        </w:rPr>
        <w:t>http://www.sciencepub.net/nature</w:t>
      </w:r>
    </w:hyperlink>
  </w:p>
  <w:p w:rsidR="00E71AB4" w:rsidRPr="00182FAC" w:rsidRDefault="00E71AB4" w:rsidP="00182FAC">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B4" w:rsidRPr="00182FAC" w:rsidRDefault="00E71AB4" w:rsidP="00182FAC">
    <w:pPr>
      <w:pBdr>
        <w:bottom w:val="thinThickMediumGap" w:sz="12" w:space="1" w:color="auto"/>
      </w:pBdr>
      <w:tabs>
        <w:tab w:val="left" w:pos="851"/>
        <w:tab w:val="right" w:pos="8364"/>
      </w:tabs>
      <w:adjustRightInd w:val="0"/>
      <w:snapToGrid w:val="0"/>
      <w:jc w:val="both"/>
      <w:rPr>
        <w:sz w:val="20"/>
        <w:szCs w:val="20"/>
      </w:rPr>
    </w:pPr>
    <w:r w:rsidRPr="00182FAC">
      <w:rPr>
        <w:rFonts w:hint="eastAsia"/>
        <w:iCs/>
        <w:color w:val="000000"/>
        <w:sz w:val="20"/>
        <w:szCs w:val="20"/>
      </w:rPr>
      <w:tab/>
    </w:r>
    <w:r w:rsidRPr="00182FAC">
      <w:rPr>
        <w:sz w:val="20"/>
        <w:szCs w:val="20"/>
      </w:rPr>
      <w:t>Nature and Science 201</w:t>
    </w:r>
    <w:r w:rsidRPr="00182FAC">
      <w:rPr>
        <w:rFonts w:hint="eastAsia"/>
        <w:sz w:val="20"/>
        <w:szCs w:val="20"/>
      </w:rPr>
      <w:t>4</w:t>
    </w:r>
    <w:proofErr w:type="gramStart"/>
    <w:r w:rsidRPr="00182FAC">
      <w:rPr>
        <w:sz w:val="20"/>
        <w:szCs w:val="20"/>
      </w:rPr>
      <w:t>;1</w:t>
    </w:r>
    <w:r w:rsidRPr="00182FAC">
      <w:rPr>
        <w:rFonts w:hint="eastAsia"/>
        <w:sz w:val="20"/>
        <w:szCs w:val="20"/>
      </w:rPr>
      <w:t>2</w:t>
    </w:r>
    <w:proofErr w:type="gramEnd"/>
    <w:r w:rsidRPr="00182FAC">
      <w:rPr>
        <w:sz w:val="20"/>
        <w:szCs w:val="20"/>
      </w:rPr>
      <w:t>(</w:t>
    </w:r>
    <w:r w:rsidRPr="00182FAC">
      <w:rPr>
        <w:rFonts w:hint="eastAsia"/>
        <w:sz w:val="20"/>
        <w:szCs w:val="20"/>
      </w:rPr>
      <w:t>6</w:t>
    </w:r>
    <w:r w:rsidRPr="00182FAC">
      <w:rPr>
        <w:sz w:val="20"/>
        <w:szCs w:val="20"/>
      </w:rPr>
      <w:t xml:space="preserve">) </w:t>
    </w:r>
    <w:r w:rsidRPr="00182FAC">
      <w:rPr>
        <w:color w:val="000000"/>
        <w:sz w:val="20"/>
        <w:szCs w:val="20"/>
      </w:rPr>
      <w:t xml:space="preserve"> </w:t>
    </w:r>
    <w:r w:rsidRPr="00182FAC">
      <w:rPr>
        <w:rFonts w:hint="eastAsia"/>
        <w:color w:val="000000"/>
        <w:sz w:val="20"/>
        <w:szCs w:val="20"/>
      </w:rPr>
      <w:tab/>
    </w:r>
    <w:r w:rsidRPr="00182FAC">
      <w:rPr>
        <w:color w:val="000000"/>
        <w:sz w:val="20"/>
        <w:szCs w:val="20"/>
      </w:rPr>
      <w:t xml:space="preserve"> </w:t>
    </w:r>
    <w:hyperlink r:id="rId1" w:history="1">
      <w:r w:rsidRPr="00182FAC">
        <w:rPr>
          <w:rStyle w:val="Hyperlink"/>
          <w:sz w:val="20"/>
          <w:szCs w:val="20"/>
        </w:rPr>
        <w:t>http://www.sciencepub.net/nature</w:t>
      </w:r>
    </w:hyperlink>
  </w:p>
  <w:p w:rsidR="00E71AB4" w:rsidRPr="00182FAC" w:rsidRDefault="00E71AB4" w:rsidP="00182FAC">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F6" w:rsidRPr="00182FAC" w:rsidRDefault="00132FF6" w:rsidP="00182FAC">
    <w:pPr>
      <w:pBdr>
        <w:bottom w:val="thinThickMediumGap" w:sz="12" w:space="1" w:color="auto"/>
      </w:pBdr>
      <w:tabs>
        <w:tab w:val="left" w:pos="851"/>
        <w:tab w:val="right" w:pos="8364"/>
      </w:tabs>
      <w:adjustRightInd w:val="0"/>
      <w:snapToGrid w:val="0"/>
      <w:jc w:val="both"/>
      <w:rPr>
        <w:sz w:val="20"/>
        <w:szCs w:val="20"/>
      </w:rPr>
    </w:pPr>
    <w:r w:rsidRPr="00182FAC">
      <w:rPr>
        <w:rFonts w:hint="eastAsia"/>
        <w:iCs/>
        <w:color w:val="000000"/>
        <w:sz w:val="20"/>
        <w:szCs w:val="20"/>
      </w:rPr>
      <w:tab/>
    </w:r>
    <w:r w:rsidRPr="00182FAC">
      <w:rPr>
        <w:sz w:val="20"/>
        <w:szCs w:val="20"/>
      </w:rPr>
      <w:t>Nature and Science 201</w:t>
    </w:r>
    <w:r w:rsidRPr="00182FAC">
      <w:rPr>
        <w:rFonts w:hint="eastAsia"/>
        <w:sz w:val="20"/>
        <w:szCs w:val="20"/>
      </w:rPr>
      <w:t>4</w:t>
    </w:r>
    <w:proofErr w:type="gramStart"/>
    <w:r w:rsidRPr="00182FAC">
      <w:rPr>
        <w:sz w:val="20"/>
        <w:szCs w:val="20"/>
      </w:rPr>
      <w:t>;1</w:t>
    </w:r>
    <w:r w:rsidRPr="00182FAC">
      <w:rPr>
        <w:rFonts w:hint="eastAsia"/>
        <w:sz w:val="20"/>
        <w:szCs w:val="20"/>
      </w:rPr>
      <w:t>2</w:t>
    </w:r>
    <w:proofErr w:type="gramEnd"/>
    <w:r w:rsidRPr="00182FAC">
      <w:rPr>
        <w:sz w:val="20"/>
        <w:szCs w:val="20"/>
      </w:rPr>
      <w:t>(</w:t>
    </w:r>
    <w:r w:rsidRPr="00182FAC">
      <w:rPr>
        <w:rFonts w:hint="eastAsia"/>
        <w:sz w:val="20"/>
        <w:szCs w:val="20"/>
      </w:rPr>
      <w:t>6</w:t>
    </w:r>
    <w:r w:rsidRPr="00182FAC">
      <w:rPr>
        <w:sz w:val="20"/>
        <w:szCs w:val="20"/>
      </w:rPr>
      <w:t xml:space="preserve">) </w:t>
    </w:r>
    <w:r w:rsidRPr="00182FAC">
      <w:rPr>
        <w:color w:val="000000"/>
        <w:sz w:val="20"/>
        <w:szCs w:val="20"/>
      </w:rPr>
      <w:t xml:space="preserve"> </w:t>
    </w:r>
    <w:r w:rsidRPr="00182FAC">
      <w:rPr>
        <w:rFonts w:hint="eastAsia"/>
        <w:color w:val="000000"/>
        <w:sz w:val="20"/>
        <w:szCs w:val="20"/>
      </w:rPr>
      <w:tab/>
    </w:r>
    <w:r w:rsidRPr="00182FAC">
      <w:rPr>
        <w:color w:val="000000"/>
        <w:sz w:val="20"/>
        <w:szCs w:val="20"/>
      </w:rPr>
      <w:t xml:space="preserve"> </w:t>
    </w:r>
    <w:hyperlink r:id="rId1" w:history="1">
      <w:r w:rsidRPr="00182FAC">
        <w:rPr>
          <w:rStyle w:val="Hyperlink"/>
          <w:sz w:val="20"/>
          <w:szCs w:val="20"/>
        </w:rPr>
        <w:t>http://www.sciencepub.net/nature</w:t>
      </w:r>
    </w:hyperlink>
  </w:p>
  <w:p w:rsidR="00132FF6" w:rsidRPr="00182FAC" w:rsidRDefault="00132FF6" w:rsidP="00182FA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23D"/>
    <w:multiLevelType w:val="hybridMultilevel"/>
    <w:tmpl w:val="E9D074AC"/>
    <w:lvl w:ilvl="0" w:tplc="8BB05FFE">
      <w:numFmt w:val="bullet"/>
      <w:lvlText w:val="–"/>
      <w:lvlJc w:val="left"/>
      <w:pPr>
        <w:tabs>
          <w:tab w:val="num" w:pos="0"/>
        </w:tabs>
        <w:ind w:left="0" w:hanging="360"/>
      </w:pPr>
      <w:rPr>
        <w:rFonts w:ascii="Agency FB" w:eastAsia="Times New Roman" w:hAnsi="Agency FB"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1B012672"/>
    <w:multiLevelType w:val="hybridMultilevel"/>
    <w:tmpl w:val="15385498"/>
    <w:lvl w:ilvl="0" w:tplc="B36E311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225438CE"/>
    <w:multiLevelType w:val="hybridMultilevel"/>
    <w:tmpl w:val="EA86C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A00669"/>
    <w:multiLevelType w:val="hybridMultilevel"/>
    <w:tmpl w:val="7F9CEA0A"/>
    <w:lvl w:ilvl="0" w:tplc="77009D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586E61"/>
    <w:multiLevelType w:val="hybridMultilevel"/>
    <w:tmpl w:val="A1E8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A233D"/>
    <w:multiLevelType w:val="hybridMultilevel"/>
    <w:tmpl w:val="022255C0"/>
    <w:lvl w:ilvl="0" w:tplc="243C6EF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6D61C8"/>
    <w:multiLevelType w:val="hybridMultilevel"/>
    <w:tmpl w:val="017E7828"/>
    <w:lvl w:ilvl="0" w:tplc="B36E311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43A839D2"/>
    <w:multiLevelType w:val="hybridMultilevel"/>
    <w:tmpl w:val="41B4F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CD3F7F"/>
    <w:multiLevelType w:val="hybridMultilevel"/>
    <w:tmpl w:val="37A0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4B38D5"/>
    <w:multiLevelType w:val="hybridMultilevel"/>
    <w:tmpl w:val="1F64906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6AB160EF"/>
    <w:multiLevelType w:val="hybridMultilevel"/>
    <w:tmpl w:val="D548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B70AD3"/>
    <w:multiLevelType w:val="hybridMultilevel"/>
    <w:tmpl w:val="BF3ACDB6"/>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4B077C"/>
    <w:multiLevelType w:val="hybridMultilevel"/>
    <w:tmpl w:val="3B1AB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EB2C4D"/>
    <w:multiLevelType w:val="hybridMultilevel"/>
    <w:tmpl w:val="6B4A7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A4124E"/>
    <w:multiLevelType w:val="hybridMultilevel"/>
    <w:tmpl w:val="C4629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2628EA"/>
    <w:multiLevelType w:val="hybridMultilevel"/>
    <w:tmpl w:val="B6B828AA"/>
    <w:lvl w:ilvl="0" w:tplc="1D525D92">
      <w:start w:val="1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
  </w:num>
  <w:num w:numId="4">
    <w:abstractNumId w:val="8"/>
  </w:num>
  <w:num w:numId="5">
    <w:abstractNumId w:val="9"/>
  </w:num>
  <w:num w:numId="6">
    <w:abstractNumId w:val="3"/>
  </w:num>
  <w:num w:numId="7">
    <w:abstractNumId w:val="10"/>
  </w:num>
  <w:num w:numId="8">
    <w:abstractNumId w:val="4"/>
  </w:num>
  <w:num w:numId="9">
    <w:abstractNumId w:val="2"/>
  </w:num>
  <w:num w:numId="10">
    <w:abstractNumId w:val="0"/>
  </w:num>
  <w:num w:numId="11">
    <w:abstractNumId w:val="14"/>
  </w:num>
  <w:num w:numId="12">
    <w:abstractNumId w:val="13"/>
  </w:num>
  <w:num w:numId="13">
    <w:abstractNumId w:val="15"/>
  </w:num>
  <w:num w:numId="14">
    <w:abstractNumId w:val="11"/>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1EC5"/>
    <w:rsid w:val="00000510"/>
    <w:rsid w:val="00025B8B"/>
    <w:rsid w:val="000616E9"/>
    <w:rsid w:val="0007341D"/>
    <w:rsid w:val="00094A00"/>
    <w:rsid w:val="000A59E7"/>
    <w:rsid w:val="000B37FA"/>
    <w:rsid w:val="000B6F88"/>
    <w:rsid w:val="000F6271"/>
    <w:rsid w:val="00111CA7"/>
    <w:rsid w:val="00120236"/>
    <w:rsid w:val="00122138"/>
    <w:rsid w:val="00130726"/>
    <w:rsid w:val="00132FF6"/>
    <w:rsid w:val="0013551C"/>
    <w:rsid w:val="0014118D"/>
    <w:rsid w:val="00143975"/>
    <w:rsid w:val="00150599"/>
    <w:rsid w:val="00167FF6"/>
    <w:rsid w:val="00174AE8"/>
    <w:rsid w:val="00182FAC"/>
    <w:rsid w:val="0019332C"/>
    <w:rsid w:val="001947FE"/>
    <w:rsid w:val="001A3505"/>
    <w:rsid w:val="001F489A"/>
    <w:rsid w:val="00205AB6"/>
    <w:rsid w:val="002467EB"/>
    <w:rsid w:val="00256250"/>
    <w:rsid w:val="0026069A"/>
    <w:rsid w:val="002771CA"/>
    <w:rsid w:val="002B51CE"/>
    <w:rsid w:val="002C472F"/>
    <w:rsid w:val="002F2120"/>
    <w:rsid w:val="002F26BE"/>
    <w:rsid w:val="00317C11"/>
    <w:rsid w:val="00322710"/>
    <w:rsid w:val="00323DE9"/>
    <w:rsid w:val="00332E9E"/>
    <w:rsid w:val="00343C2B"/>
    <w:rsid w:val="00360F69"/>
    <w:rsid w:val="003724C4"/>
    <w:rsid w:val="00380DE1"/>
    <w:rsid w:val="003859D3"/>
    <w:rsid w:val="003D52D0"/>
    <w:rsid w:val="00481BB4"/>
    <w:rsid w:val="004D4BC5"/>
    <w:rsid w:val="004E654B"/>
    <w:rsid w:val="00506BD2"/>
    <w:rsid w:val="005254AC"/>
    <w:rsid w:val="0054282D"/>
    <w:rsid w:val="005573DD"/>
    <w:rsid w:val="005634D8"/>
    <w:rsid w:val="00570A64"/>
    <w:rsid w:val="00573ECF"/>
    <w:rsid w:val="00574E6B"/>
    <w:rsid w:val="005B4146"/>
    <w:rsid w:val="005D6090"/>
    <w:rsid w:val="005E6095"/>
    <w:rsid w:val="006324E4"/>
    <w:rsid w:val="00693740"/>
    <w:rsid w:val="006B53CB"/>
    <w:rsid w:val="00703F9F"/>
    <w:rsid w:val="00707160"/>
    <w:rsid w:val="00732AB3"/>
    <w:rsid w:val="0073553D"/>
    <w:rsid w:val="00740573"/>
    <w:rsid w:val="00740A90"/>
    <w:rsid w:val="00741CF3"/>
    <w:rsid w:val="00746A1F"/>
    <w:rsid w:val="00747790"/>
    <w:rsid w:val="007504B4"/>
    <w:rsid w:val="00764A0A"/>
    <w:rsid w:val="00770FDC"/>
    <w:rsid w:val="0077382B"/>
    <w:rsid w:val="00774D77"/>
    <w:rsid w:val="007937A7"/>
    <w:rsid w:val="007A537D"/>
    <w:rsid w:val="007C4224"/>
    <w:rsid w:val="0080525E"/>
    <w:rsid w:val="0080533A"/>
    <w:rsid w:val="0081338C"/>
    <w:rsid w:val="00816154"/>
    <w:rsid w:val="00822DFF"/>
    <w:rsid w:val="008363D6"/>
    <w:rsid w:val="008410ED"/>
    <w:rsid w:val="00855CF5"/>
    <w:rsid w:val="00857B3C"/>
    <w:rsid w:val="00863DDF"/>
    <w:rsid w:val="008768DB"/>
    <w:rsid w:val="00890805"/>
    <w:rsid w:val="008A1721"/>
    <w:rsid w:val="008A2417"/>
    <w:rsid w:val="008E6A5D"/>
    <w:rsid w:val="0091224A"/>
    <w:rsid w:val="0092568E"/>
    <w:rsid w:val="00956E4F"/>
    <w:rsid w:val="00990F58"/>
    <w:rsid w:val="009B0108"/>
    <w:rsid w:val="009C6E9B"/>
    <w:rsid w:val="009E1291"/>
    <w:rsid w:val="00A066BF"/>
    <w:rsid w:val="00A10263"/>
    <w:rsid w:val="00A60BFB"/>
    <w:rsid w:val="00A721FC"/>
    <w:rsid w:val="00A8407D"/>
    <w:rsid w:val="00AC72F9"/>
    <w:rsid w:val="00B17493"/>
    <w:rsid w:val="00B20D5B"/>
    <w:rsid w:val="00B225CD"/>
    <w:rsid w:val="00B3350A"/>
    <w:rsid w:val="00BB6EE0"/>
    <w:rsid w:val="00BC16E9"/>
    <w:rsid w:val="00C129EE"/>
    <w:rsid w:val="00C1442C"/>
    <w:rsid w:val="00C2084F"/>
    <w:rsid w:val="00C266D5"/>
    <w:rsid w:val="00C37C5A"/>
    <w:rsid w:val="00C671CF"/>
    <w:rsid w:val="00C67D4C"/>
    <w:rsid w:val="00CA42B3"/>
    <w:rsid w:val="00CB3642"/>
    <w:rsid w:val="00CC0DEA"/>
    <w:rsid w:val="00CC23B3"/>
    <w:rsid w:val="00CE7FBA"/>
    <w:rsid w:val="00D00FB6"/>
    <w:rsid w:val="00D05A01"/>
    <w:rsid w:val="00D06EF0"/>
    <w:rsid w:val="00D225A2"/>
    <w:rsid w:val="00D95503"/>
    <w:rsid w:val="00E14A84"/>
    <w:rsid w:val="00E15A7D"/>
    <w:rsid w:val="00E466C9"/>
    <w:rsid w:val="00E71AB4"/>
    <w:rsid w:val="00E81EC5"/>
    <w:rsid w:val="00EC3C00"/>
    <w:rsid w:val="00ED6EA4"/>
    <w:rsid w:val="00F34119"/>
    <w:rsid w:val="00F405B1"/>
    <w:rsid w:val="00F61864"/>
    <w:rsid w:val="00F668EB"/>
    <w:rsid w:val="00F7332D"/>
    <w:rsid w:val="00FA294D"/>
    <w:rsid w:val="00FE4E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4F"/>
    <w:rPr>
      <w:sz w:val="24"/>
      <w:szCs w:val="24"/>
      <w:lang w:eastAsia="en-US"/>
    </w:rPr>
  </w:style>
  <w:style w:type="paragraph" w:styleId="Heading1">
    <w:name w:val="heading 1"/>
    <w:basedOn w:val="Normal"/>
    <w:next w:val="Normal"/>
    <w:link w:val="Heading1Char"/>
    <w:qFormat/>
    <w:rsid w:val="00C1442C"/>
    <w:pPr>
      <w:keepNext/>
      <w:jc w:val="lowKashida"/>
      <w:outlineLvl w:val="0"/>
    </w:pPr>
    <w:rPr>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32C"/>
    <w:rPr>
      <w:rFonts w:ascii="Tahoma" w:hAnsi="Tahoma" w:cs="Tahoma"/>
      <w:sz w:val="16"/>
      <w:szCs w:val="16"/>
    </w:rPr>
  </w:style>
  <w:style w:type="paragraph" w:styleId="PlainText">
    <w:name w:val="Plain Text"/>
    <w:basedOn w:val="Normal"/>
    <w:link w:val="PlainTextChar"/>
    <w:rsid w:val="00574E6B"/>
    <w:rPr>
      <w:rFonts w:ascii="Courier New" w:hAnsi="Courier New"/>
      <w:sz w:val="20"/>
      <w:szCs w:val="20"/>
    </w:rPr>
  </w:style>
  <w:style w:type="character" w:customStyle="1" w:styleId="PlainTextChar">
    <w:name w:val="Plain Text Char"/>
    <w:link w:val="PlainText"/>
    <w:rsid w:val="00574E6B"/>
    <w:rPr>
      <w:rFonts w:ascii="Courier New" w:hAnsi="Courier New" w:cs="Courier New"/>
    </w:rPr>
  </w:style>
  <w:style w:type="paragraph" w:styleId="BodyText">
    <w:name w:val="Body Text"/>
    <w:basedOn w:val="Normal"/>
    <w:link w:val="BodyTextChar"/>
    <w:rsid w:val="0091224A"/>
    <w:pPr>
      <w:bidi/>
      <w:spacing w:line="360" w:lineRule="auto"/>
      <w:jc w:val="right"/>
    </w:pPr>
    <w:rPr>
      <w:sz w:val="32"/>
      <w:szCs w:val="32"/>
    </w:rPr>
  </w:style>
  <w:style w:type="character" w:customStyle="1" w:styleId="BodyTextChar">
    <w:name w:val="Body Text Char"/>
    <w:link w:val="BodyText"/>
    <w:rsid w:val="0091224A"/>
    <w:rPr>
      <w:sz w:val="32"/>
      <w:szCs w:val="32"/>
    </w:rPr>
  </w:style>
  <w:style w:type="paragraph" w:styleId="ListParagraph">
    <w:name w:val="List Paragraph"/>
    <w:basedOn w:val="Normal"/>
    <w:uiPriority w:val="34"/>
    <w:qFormat/>
    <w:rsid w:val="00C671CF"/>
    <w:pPr>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rsid w:val="00C671CF"/>
    <w:pPr>
      <w:tabs>
        <w:tab w:val="center" w:pos="4153"/>
        <w:tab w:val="right" w:pos="8306"/>
      </w:tabs>
      <w:bidi/>
    </w:pPr>
    <w:rPr>
      <w:sz w:val="20"/>
      <w:szCs w:val="20"/>
      <w:lang w:eastAsia="ar-SA"/>
    </w:rPr>
  </w:style>
  <w:style w:type="character" w:customStyle="1" w:styleId="HeaderChar">
    <w:name w:val="Header Char"/>
    <w:link w:val="Header"/>
    <w:rsid w:val="00C671CF"/>
    <w:rPr>
      <w:rFonts w:cs="Traditional Arabic"/>
      <w:lang w:eastAsia="ar-SA"/>
    </w:rPr>
  </w:style>
  <w:style w:type="paragraph" w:customStyle="1" w:styleId="FR1">
    <w:name w:val="FR1"/>
    <w:rsid w:val="00CE7FBA"/>
    <w:pPr>
      <w:widowControl w:val="0"/>
      <w:autoSpaceDE w:val="0"/>
      <w:autoSpaceDN w:val="0"/>
      <w:adjustRightInd w:val="0"/>
      <w:spacing w:line="300" w:lineRule="auto"/>
      <w:ind w:right="400"/>
    </w:pPr>
    <w:rPr>
      <w:rFonts w:ascii="Arial" w:hAnsi="Arial" w:cs="Arial"/>
      <w:b/>
      <w:bCs/>
      <w:sz w:val="24"/>
      <w:szCs w:val="24"/>
      <w:lang w:eastAsia="en-US"/>
    </w:rPr>
  </w:style>
  <w:style w:type="character" w:styleId="Hyperlink">
    <w:name w:val="Hyperlink"/>
    <w:rsid w:val="00C1442C"/>
    <w:rPr>
      <w:color w:val="0000FF"/>
      <w:u w:val="single"/>
    </w:rPr>
  </w:style>
  <w:style w:type="character" w:customStyle="1" w:styleId="Heading1Char">
    <w:name w:val="Heading 1 Char"/>
    <w:link w:val="Heading1"/>
    <w:rsid w:val="00C1442C"/>
    <w:rPr>
      <w:rFonts w:cs="Traditional Arabic"/>
      <w:noProof/>
      <w:sz w:val="28"/>
      <w:lang w:val="en-US" w:eastAsia="en-US"/>
    </w:rPr>
  </w:style>
  <w:style w:type="table" w:styleId="TableProfessional">
    <w:name w:val="Table Professional"/>
    <w:basedOn w:val="TableNormal"/>
    <w:rsid w:val="00C1442C"/>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le">
    <w:name w:val="Title"/>
    <w:basedOn w:val="Normal"/>
    <w:link w:val="TitleChar"/>
    <w:qFormat/>
    <w:rsid w:val="00C1442C"/>
    <w:pPr>
      <w:jc w:val="center"/>
    </w:pPr>
    <w:rPr>
      <w:noProof/>
      <w:sz w:val="28"/>
      <w:szCs w:val="20"/>
    </w:rPr>
  </w:style>
  <w:style w:type="character" w:customStyle="1" w:styleId="TitleChar">
    <w:name w:val="Title Char"/>
    <w:link w:val="Title"/>
    <w:rsid w:val="00C1442C"/>
    <w:rPr>
      <w:rFonts w:cs="Traditional Arabic"/>
      <w:noProof/>
      <w:sz w:val="28"/>
      <w:lang w:val="en-US" w:eastAsia="en-US"/>
    </w:rPr>
  </w:style>
  <w:style w:type="table" w:styleId="TableGrid">
    <w:name w:val="Table Grid"/>
    <w:basedOn w:val="TableNormal"/>
    <w:rsid w:val="00C1442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C1442C"/>
    <w:pPr>
      <w:spacing w:after="120"/>
      <w:ind w:left="283"/>
    </w:pPr>
  </w:style>
  <w:style w:type="character" w:customStyle="1" w:styleId="BodyTextIndentChar">
    <w:name w:val="Body Text Indent Char"/>
    <w:link w:val="BodyTextIndent"/>
    <w:uiPriority w:val="99"/>
    <w:semiHidden/>
    <w:rsid w:val="00C1442C"/>
    <w:rPr>
      <w:sz w:val="24"/>
      <w:szCs w:val="24"/>
      <w:lang w:val="en-US" w:eastAsia="en-US"/>
    </w:rPr>
  </w:style>
  <w:style w:type="character" w:styleId="CommentReference">
    <w:name w:val="annotation reference"/>
    <w:uiPriority w:val="99"/>
    <w:semiHidden/>
    <w:unhideWhenUsed/>
    <w:rsid w:val="00E466C9"/>
    <w:rPr>
      <w:sz w:val="16"/>
      <w:szCs w:val="16"/>
    </w:rPr>
  </w:style>
  <w:style w:type="paragraph" w:styleId="CommentText">
    <w:name w:val="annotation text"/>
    <w:basedOn w:val="Normal"/>
    <w:link w:val="CommentTextChar"/>
    <w:uiPriority w:val="99"/>
    <w:unhideWhenUsed/>
    <w:rsid w:val="00E466C9"/>
    <w:rPr>
      <w:sz w:val="20"/>
      <w:szCs w:val="20"/>
    </w:rPr>
  </w:style>
  <w:style w:type="character" w:customStyle="1" w:styleId="CommentTextChar">
    <w:name w:val="Comment Text Char"/>
    <w:basedOn w:val="DefaultParagraphFont"/>
    <w:link w:val="CommentText"/>
    <w:uiPriority w:val="99"/>
    <w:rsid w:val="00E466C9"/>
  </w:style>
  <w:style w:type="paragraph" w:styleId="CommentSubject">
    <w:name w:val="annotation subject"/>
    <w:basedOn w:val="CommentText"/>
    <w:next w:val="CommentText"/>
    <w:link w:val="CommentSubjectChar"/>
    <w:uiPriority w:val="99"/>
    <w:semiHidden/>
    <w:unhideWhenUsed/>
    <w:rsid w:val="00E466C9"/>
    <w:rPr>
      <w:b/>
      <w:bCs/>
    </w:rPr>
  </w:style>
  <w:style w:type="character" w:customStyle="1" w:styleId="CommentSubjectChar">
    <w:name w:val="Comment Subject Char"/>
    <w:link w:val="CommentSubject"/>
    <w:uiPriority w:val="99"/>
    <w:semiHidden/>
    <w:rsid w:val="00E466C9"/>
    <w:rPr>
      <w:b/>
      <w:bCs/>
    </w:rPr>
  </w:style>
  <w:style w:type="paragraph" w:styleId="Footer">
    <w:name w:val="footer"/>
    <w:basedOn w:val="Normal"/>
    <w:link w:val="FooterChar"/>
    <w:uiPriority w:val="99"/>
    <w:unhideWhenUsed/>
    <w:rsid w:val="00205AB6"/>
    <w:pPr>
      <w:tabs>
        <w:tab w:val="center" w:pos="4153"/>
        <w:tab w:val="right" w:pos="8306"/>
      </w:tabs>
    </w:pPr>
  </w:style>
  <w:style w:type="character" w:customStyle="1" w:styleId="FooterChar">
    <w:name w:val="Footer Char"/>
    <w:link w:val="Footer"/>
    <w:uiPriority w:val="99"/>
    <w:rsid w:val="00205AB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mailto:Ama_fattoh@hotmail.com" TargetMode="Externa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5327</Words>
  <Characters>29406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ABSTRACT</vt:lpstr>
    </vt:vector>
  </TitlesOfParts>
  <Company>msaelfeky</Company>
  <LinksUpToDate>false</LinksUpToDate>
  <CharactersWithSpaces>34664</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7667831</vt:i4>
      </vt:variant>
      <vt:variant>
        <vt:i4>0</vt:i4>
      </vt:variant>
      <vt:variant>
        <vt:i4>0</vt:i4>
      </vt:variant>
      <vt:variant>
        <vt:i4>5</vt:i4>
      </vt:variant>
      <vt:variant>
        <vt:lpwstr>mailto:Ama_fattoh@hotmail.com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msaelfeky</dc:creator>
  <cp:lastModifiedBy>Administrator</cp:lastModifiedBy>
  <cp:revision>7</cp:revision>
  <cp:lastPrinted>2014-05-15T05:39:00Z</cp:lastPrinted>
  <dcterms:created xsi:type="dcterms:W3CDTF">2014-05-14T06:09:00Z</dcterms:created>
  <dcterms:modified xsi:type="dcterms:W3CDTF">2014-05-15T05:41:00Z</dcterms:modified>
</cp:coreProperties>
</file>