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B45" w:rsidRPr="00DB21B5" w:rsidRDefault="00BC66EC" w:rsidP="00DB21B5">
      <w:pPr>
        <w:autoSpaceDE w:val="0"/>
        <w:autoSpaceDN w:val="0"/>
        <w:adjustRightInd w:val="0"/>
        <w:snapToGrid w:val="0"/>
        <w:spacing w:after="0" w:line="240" w:lineRule="auto"/>
        <w:jc w:val="center"/>
        <w:rPr>
          <w:rFonts w:ascii="Times New Roman" w:hAnsi="Times New Roman" w:cs="Times New Roman"/>
          <w:b/>
          <w:bCs/>
          <w:sz w:val="20"/>
          <w:szCs w:val="20"/>
        </w:rPr>
      </w:pPr>
      <w:r w:rsidRPr="00DB21B5">
        <w:rPr>
          <w:rFonts w:ascii="Times New Roman" w:hAnsi="Times New Roman" w:cs="Times New Roman"/>
          <w:b/>
          <w:bCs/>
          <w:sz w:val="20"/>
          <w:szCs w:val="20"/>
        </w:rPr>
        <w:t>Improve the drainage water using</w:t>
      </w:r>
      <w:r w:rsidR="001E06D4" w:rsidRPr="00DB21B5">
        <w:rPr>
          <w:rFonts w:ascii="Times New Roman" w:hAnsi="Times New Roman" w:cs="Times New Roman"/>
          <w:b/>
          <w:bCs/>
          <w:sz w:val="20"/>
          <w:szCs w:val="20"/>
        </w:rPr>
        <w:t xml:space="preserve"> In-stream Wetland </w:t>
      </w:r>
      <w:r w:rsidR="00C739AC" w:rsidRPr="00DB21B5">
        <w:rPr>
          <w:rFonts w:ascii="Times New Roman" w:hAnsi="Times New Roman" w:cs="Times New Roman"/>
          <w:b/>
          <w:bCs/>
          <w:sz w:val="20"/>
          <w:szCs w:val="20"/>
        </w:rPr>
        <w:t>(</w:t>
      </w:r>
      <w:r w:rsidRPr="00DB21B5">
        <w:rPr>
          <w:rFonts w:ascii="Times New Roman" w:hAnsi="Times New Roman" w:cs="Times New Roman"/>
          <w:b/>
          <w:bCs/>
          <w:sz w:val="20"/>
          <w:szCs w:val="20"/>
        </w:rPr>
        <w:t>Case study</w:t>
      </w:r>
      <w:proofErr w:type="gramStart"/>
      <w:r w:rsidR="00C739AC" w:rsidRPr="00DB21B5">
        <w:rPr>
          <w:rFonts w:ascii="Times New Roman" w:hAnsi="Times New Roman" w:cs="Times New Roman"/>
          <w:b/>
          <w:bCs/>
          <w:sz w:val="20"/>
          <w:szCs w:val="20"/>
        </w:rPr>
        <w:t>)</w:t>
      </w:r>
      <w:r w:rsidR="00B15AD5" w:rsidRPr="00DB21B5">
        <w:rPr>
          <w:rFonts w:ascii="Times New Roman" w:hAnsi="Times New Roman" w:cs="Times New Roman"/>
          <w:b/>
          <w:bCs/>
          <w:sz w:val="20"/>
          <w:szCs w:val="20"/>
        </w:rPr>
        <w:t>-</w:t>
      </w:r>
      <w:proofErr w:type="gramEnd"/>
      <w:r w:rsidR="00B15AD5" w:rsidRPr="00DB21B5">
        <w:rPr>
          <w:rFonts w:ascii="Times New Roman" w:hAnsi="Times New Roman" w:cs="Times New Roman"/>
          <w:b/>
          <w:bCs/>
          <w:sz w:val="20"/>
          <w:szCs w:val="20"/>
        </w:rPr>
        <w:t xml:space="preserve"> Egypt</w:t>
      </w:r>
    </w:p>
    <w:p w:rsidR="00FC5288" w:rsidRPr="00DB21B5" w:rsidRDefault="00FC5288" w:rsidP="00DB21B5">
      <w:pPr>
        <w:autoSpaceDE w:val="0"/>
        <w:autoSpaceDN w:val="0"/>
        <w:adjustRightInd w:val="0"/>
        <w:snapToGrid w:val="0"/>
        <w:spacing w:after="0" w:line="240" w:lineRule="auto"/>
        <w:jc w:val="center"/>
        <w:rPr>
          <w:rFonts w:ascii="Times New Roman" w:hAnsi="Times New Roman" w:cs="Times New Roman"/>
          <w:b/>
          <w:bCs/>
          <w:sz w:val="20"/>
          <w:szCs w:val="20"/>
        </w:rPr>
      </w:pPr>
    </w:p>
    <w:p w:rsidR="00143246" w:rsidRPr="00DB21B5" w:rsidRDefault="00143246" w:rsidP="00DB21B5">
      <w:pPr>
        <w:autoSpaceDE w:val="0"/>
        <w:autoSpaceDN w:val="0"/>
        <w:adjustRightInd w:val="0"/>
        <w:snapToGrid w:val="0"/>
        <w:spacing w:after="0" w:line="240" w:lineRule="auto"/>
        <w:jc w:val="center"/>
        <w:rPr>
          <w:rFonts w:ascii="Times New Roman" w:hAnsi="Times New Roman" w:cs="Times New Roman"/>
          <w:sz w:val="20"/>
          <w:szCs w:val="20"/>
        </w:rPr>
      </w:pPr>
      <w:proofErr w:type="spellStart"/>
      <w:r w:rsidRPr="00DB21B5">
        <w:rPr>
          <w:rFonts w:ascii="Times New Roman" w:hAnsi="Times New Roman" w:cs="Times New Roman"/>
          <w:sz w:val="20"/>
          <w:szCs w:val="20"/>
        </w:rPr>
        <w:t>Salwa</w:t>
      </w:r>
      <w:proofErr w:type="spellEnd"/>
      <w:r w:rsidRPr="00DB21B5">
        <w:rPr>
          <w:rFonts w:ascii="Times New Roman" w:hAnsi="Times New Roman" w:cs="Times New Roman"/>
          <w:sz w:val="20"/>
          <w:szCs w:val="20"/>
        </w:rPr>
        <w:t xml:space="preserve"> M. </w:t>
      </w:r>
      <w:proofErr w:type="spellStart"/>
      <w:r w:rsidRPr="00DB21B5">
        <w:rPr>
          <w:rFonts w:ascii="Times New Roman" w:hAnsi="Times New Roman" w:cs="Times New Roman"/>
          <w:sz w:val="20"/>
          <w:szCs w:val="20"/>
        </w:rPr>
        <w:t>Abou</w:t>
      </w:r>
      <w:proofErr w:type="spellEnd"/>
      <w:r w:rsidR="00392EA7" w:rsidRPr="00DB21B5">
        <w:rPr>
          <w:rFonts w:ascii="Times New Roman" w:hAnsi="Times New Roman" w:cs="Times New Roman"/>
          <w:sz w:val="20"/>
          <w:szCs w:val="20"/>
        </w:rPr>
        <w:t xml:space="preserve"> </w:t>
      </w:r>
      <w:r w:rsidRPr="00DB21B5">
        <w:rPr>
          <w:rFonts w:ascii="Times New Roman" w:hAnsi="Times New Roman" w:cs="Times New Roman"/>
          <w:sz w:val="20"/>
          <w:szCs w:val="20"/>
        </w:rPr>
        <w:t>El</w:t>
      </w:r>
      <w:r w:rsidR="00045DF9" w:rsidRPr="00DB21B5">
        <w:rPr>
          <w:rFonts w:ascii="Times New Roman" w:hAnsi="Times New Roman" w:cs="Times New Roman"/>
          <w:sz w:val="20"/>
          <w:szCs w:val="20"/>
        </w:rPr>
        <w:t xml:space="preserve"> </w:t>
      </w:r>
      <w:r w:rsidRPr="00DB21B5">
        <w:rPr>
          <w:rFonts w:ascii="Times New Roman" w:hAnsi="Times New Roman" w:cs="Times New Roman"/>
          <w:sz w:val="20"/>
          <w:szCs w:val="20"/>
        </w:rPr>
        <w:t>Ella</w:t>
      </w:r>
    </w:p>
    <w:p w:rsidR="0025738C" w:rsidRPr="00DB21B5" w:rsidRDefault="0025738C" w:rsidP="00DB21B5">
      <w:pPr>
        <w:autoSpaceDE w:val="0"/>
        <w:autoSpaceDN w:val="0"/>
        <w:adjustRightInd w:val="0"/>
        <w:snapToGrid w:val="0"/>
        <w:spacing w:after="0" w:line="240" w:lineRule="auto"/>
        <w:jc w:val="center"/>
        <w:rPr>
          <w:rFonts w:ascii="Times New Roman" w:hAnsi="Times New Roman" w:cs="Times New Roman"/>
          <w:b/>
          <w:bCs/>
          <w:sz w:val="20"/>
          <w:szCs w:val="20"/>
        </w:rPr>
      </w:pPr>
    </w:p>
    <w:p w:rsidR="00A35807" w:rsidRPr="00DB21B5" w:rsidRDefault="00A35807" w:rsidP="00DB21B5">
      <w:pPr>
        <w:pStyle w:val="FootnoteText"/>
        <w:bidi w:val="0"/>
        <w:snapToGrid w:val="0"/>
        <w:jc w:val="center"/>
      </w:pPr>
      <w:r w:rsidRPr="00DB21B5">
        <w:t>Associated professor, Channel Maintenance Research Institute</w:t>
      </w:r>
      <w:r w:rsidR="00C739AC" w:rsidRPr="00DB21B5">
        <w:t>, National</w:t>
      </w:r>
      <w:r w:rsidRPr="00DB21B5">
        <w:t xml:space="preserve"> Water Research Center, Delta Barrage, P.O. Box 13621, </w:t>
      </w:r>
      <w:proofErr w:type="gramStart"/>
      <w:r w:rsidRPr="00DB21B5">
        <w:t>Egypt</w:t>
      </w:r>
      <w:proofErr w:type="gramEnd"/>
      <w:r w:rsidRPr="00DB21B5">
        <w:t xml:space="preserve">. </w:t>
      </w:r>
      <w:hyperlink r:id="rId8" w:history="1">
        <w:r w:rsidR="00C10AAE" w:rsidRPr="00DB21B5">
          <w:rPr>
            <w:rStyle w:val="Hyperlink"/>
            <w:color w:val="auto"/>
            <w:u w:val="none"/>
          </w:rPr>
          <w:t>salwaabouelella@yahoo.com</w:t>
        </w:r>
      </w:hyperlink>
      <w:r w:rsidR="00737186">
        <w:t xml:space="preserve"> </w:t>
      </w:r>
    </w:p>
    <w:p w:rsidR="00C10AAE" w:rsidRPr="00DB21B5" w:rsidRDefault="00C10AAE" w:rsidP="00DB21B5">
      <w:pPr>
        <w:pStyle w:val="FootnoteText"/>
        <w:bidi w:val="0"/>
        <w:snapToGrid w:val="0"/>
        <w:jc w:val="center"/>
      </w:pPr>
      <w:bookmarkStart w:id="0" w:name="_GoBack"/>
      <w:bookmarkEnd w:id="0"/>
    </w:p>
    <w:p w:rsidR="00497102" w:rsidRPr="00DB21B5" w:rsidRDefault="006E612C" w:rsidP="00DB21B5">
      <w:pPr>
        <w:autoSpaceDE w:val="0"/>
        <w:autoSpaceDN w:val="0"/>
        <w:adjustRightInd w:val="0"/>
        <w:snapToGrid w:val="0"/>
        <w:spacing w:after="0" w:line="240" w:lineRule="auto"/>
        <w:jc w:val="both"/>
        <w:rPr>
          <w:rFonts w:ascii="Times New Roman" w:eastAsia="Times New Roman" w:hAnsi="Times New Roman" w:cs="Times New Roman"/>
          <w:sz w:val="20"/>
          <w:szCs w:val="20"/>
        </w:rPr>
      </w:pPr>
      <w:r w:rsidRPr="00DB21B5">
        <w:rPr>
          <w:rFonts w:ascii="Times New Roman" w:hAnsi="Times New Roman" w:cs="Times New Roman"/>
          <w:b/>
          <w:bCs/>
          <w:sz w:val="20"/>
          <w:szCs w:val="20"/>
        </w:rPr>
        <w:t>Abstract</w:t>
      </w:r>
      <w:r w:rsidR="0025738C" w:rsidRPr="00DB21B5">
        <w:rPr>
          <w:rFonts w:ascii="Times New Roman" w:hAnsi="Times New Roman" w:cs="Times New Roman"/>
          <w:b/>
          <w:bCs/>
          <w:sz w:val="20"/>
          <w:szCs w:val="20"/>
        </w:rPr>
        <w:t xml:space="preserve">: </w:t>
      </w:r>
      <w:r w:rsidR="009E47A7" w:rsidRPr="00DB21B5">
        <w:rPr>
          <w:rFonts w:ascii="Times New Roman" w:eastAsia="Times New Roman" w:hAnsi="Times New Roman" w:cs="Times New Roman"/>
          <w:sz w:val="20"/>
          <w:szCs w:val="20"/>
        </w:rPr>
        <w:t>Agriculture</w:t>
      </w:r>
      <w:r w:rsidR="002A6A6C" w:rsidRPr="00DB21B5">
        <w:rPr>
          <w:rFonts w:ascii="Times New Roman" w:eastAsia="Times New Roman" w:hAnsi="Times New Roman" w:cs="Times New Roman"/>
          <w:sz w:val="20"/>
          <w:szCs w:val="20"/>
        </w:rPr>
        <w:t xml:space="preserve"> waste water in open drains makes their waters suitable for reuse in irrigation in many cases. However, it is </w:t>
      </w:r>
      <w:r w:rsidR="000352E9" w:rsidRPr="00DB21B5">
        <w:rPr>
          <w:rFonts w:ascii="Times New Roman" w:eastAsia="Times New Roman" w:hAnsi="Times New Roman" w:cs="Times New Roman"/>
          <w:sz w:val="20"/>
          <w:szCs w:val="20"/>
        </w:rPr>
        <w:t>uneconomic to construct waste water treatment plants at villages because of the low discharges that are insufficient for economic operation of the treatment plants. This raises the need to use the In- Stream Wetland (IW) waste water treatment system technology that treats the waste water in the open drain itself.</w:t>
      </w:r>
      <w:r w:rsidR="00392EA7" w:rsidRPr="00DB21B5">
        <w:rPr>
          <w:rFonts w:ascii="Times New Roman" w:eastAsia="Times New Roman" w:hAnsi="Times New Roman" w:cs="Times New Roman"/>
          <w:sz w:val="20"/>
          <w:szCs w:val="20"/>
        </w:rPr>
        <w:t xml:space="preserve"> </w:t>
      </w:r>
      <w:r w:rsidR="005E5C1F" w:rsidRPr="00DB21B5">
        <w:rPr>
          <w:rFonts w:ascii="Times New Roman" w:eastAsia="Times New Roman" w:hAnsi="Times New Roman" w:cs="Times New Roman"/>
          <w:sz w:val="20"/>
          <w:szCs w:val="20"/>
        </w:rPr>
        <w:t xml:space="preserve">IW treatment system technology uses the natural processes such as plant absorption of pollutants which results significant improvement in the downstream water quality. </w:t>
      </w:r>
      <w:r w:rsidR="00C70380" w:rsidRPr="00DB21B5">
        <w:rPr>
          <w:rFonts w:ascii="Times New Roman" w:eastAsia="Times New Roman" w:hAnsi="Times New Roman" w:cs="Times New Roman"/>
          <w:sz w:val="20"/>
          <w:szCs w:val="20"/>
        </w:rPr>
        <w:t>The</w:t>
      </w:r>
      <w:r w:rsidR="005E5C1F" w:rsidRPr="00DB21B5">
        <w:rPr>
          <w:rFonts w:ascii="Times New Roman" w:eastAsia="Times New Roman" w:hAnsi="Times New Roman" w:cs="Times New Roman"/>
          <w:sz w:val="20"/>
          <w:szCs w:val="20"/>
        </w:rPr>
        <w:t xml:space="preserve"> objective of this work is </w:t>
      </w:r>
      <w:r w:rsidR="005E5C1F" w:rsidRPr="00DB21B5">
        <w:rPr>
          <w:rFonts w:ascii="Times New Roman" w:hAnsi="Times New Roman" w:cs="Times New Roman"/>
          <w:sz w:val="20"/>
          <w:szCs w:val="20"/>
        </w:rPr>
        <w:t xml:space="preserve">to investigate the potentiality of the In-Stream wetland treatment system as the most appropriate natural treatment systems that can be used </w:t>
      </w:r>
      <w:r w:rsidR="00416F10" w:rsidRPr="00DB21B5">
        <w:rPr>
          <w:rFonts w:ascii="Times New Roman" w:hAnsi="Times New Roman" w:cs="Times New Roman"/>
          <w:sz w:val="20"/>
          <w:szCs w:val="20"/>
        </w:rPr>
        <w:t>on existing drains in</w:t>
      </w:r>
      <w:r w:rsidR="00C70380" w:rsidRPr="00DB21B5">
        <w:rPr>
          <w:rFonts w:ascii="Times New Roman" w:hAnsi="Times New Roman" w:cs="Times New Roman"/>
          <w:sz w:val="20"/>
          <w:szCs w:val="20"/>
        </w:rPr>
        <w:t xml:space="preserve"> </w:t>
      </w:r>
      <w:r w:rsidR="005E5C1F" w:rsidRPr="00DB21B5">
        <w:rPr>
          <w:rFonts w:ascii="Times New Roman" w:hAnsi="Times New Roman" w:cs="Times New Roman"/>
          <w:sz w:val="20"/>
          <w:szCs w:val="20"/>
        </w:rPr>
        <w:t>Egypt.</w:t>
      </w:r>
      <w:r w:rsidR="000F769E" w:rsidRPr="00DB21B5">
        <w:rPr>
          <w:rFonts w:ascii="Times New Roman" w:hAnsi="Times New Roman" w:cs="Times New Roman"/>
          <w:sz w:val="20"/>
          <w:szCs w:val="20"/>
        </w:rPr>
        <w:t xml:space="preserve"> </w:t>
      </w:r>
      <w:r w:rsidR="000F769E" w:rsidRPr="00DB21B5">
        <w:rPr>
          <w:rFonts w:ascii="Times New Roman" w:eastAsia="Times New Roman" w:hAnsi="Times New Roman" w:cs="Times New Roman"/>
          <w:sz w:val="20"/>
          <w:szCs w:val="20"/>
        </w:rPr>
        <w:t xml:space="preserve">The potential of application of the proposed methodology is applied on </w:t>
      </w:r>
      <w:proofErr w:type="spellStart"/>
      <w:r w:rsidR="000F769E" w:rsidRPr="00DB21B5">
        <w:rPr>
          <w:rFonts w:ascii="Times New Roman" w:eastAsia="Times New Roman" w:hAnsi="Times New Roman" w:cs="Times New Roman"/>
          <w:sz w:val="20"/>
          <w:szCs w:val="20"/>
        </w:rPr>
        <w:t>Emtdad</w:t>
      </w:r>
      <w:proofErr w:type="spellEnd"/>
      <w:r w:rsidR="000F769E" w:rsidRPr="00DB21B5">
        <w:rPr>
          <w:rFonts w:ascii="Times New Roman" w:eastAsia="Times New Roman" w:hAnsi="Times New Roman" w:cs="Times New Roman"/>
          <w:sz w:val="20"/>
          <w:szCs w:val="20"/>
        </w:rPr>
        <w:t xml:space="preserve"> El </w:t>
      </w:r>
      <w:proofErr w:type="spellStart"/>
      <w:r w:rsidR="000F769E" w:rsidRPr="00DB21B5">
        <w:rPr>
          <w:rFonts w:ascii="Times New Roman" w:eastAsia="Times New Roman" w:hAnsi="Times New Roman" w:cs="Times New Roman"/>
          <w:sz w:val="20"/>
          <w:szCs w:val="20"/>
        </w:rPr>
        <w:t>Umum</w:t>
      </w:r>
      <w:proofErr w:type="spellEnd"/>
      <w:r w:rsidR="000F769E" w:rsidRPr="00DB21B5">
        <w:rPr>
          <w:rFonts w:ascii="Times New Roman" w:eastAsia="Times New Roman" w:hAnsi="Times New Roman" w:cs="Times New Roman"/>
          <w:sz w:val="20"/>
          <w:szCs w:val="20"/>
        </w:rPr>
        <w:t xml:space="preserve"> drain.</w:t>
      </w:r>
      <w:r w:rsidR="00617377">
        <w:rPr>
          <w:rFonts w:ascii="Times New Roman" w:eastAsia="Times New Roman" w:hAnsi="Times New Roman" w:cs="Times New Roman"/>
          <w:sz w:val="20"/>
          <w:szCs w:val="20"/>
        </w:rPr>
        <w:t xml:space="preserve"> </w:t>
      </w:r>
      <w:r w:rsidR="001979C5" w:rsidRPr="00DB21B5">
        <w:rPr>
          <w:rFonts w:ascii="Times New Roman" w:eastAsia="Times New Roman" w:hAnsi="Times New Roman" w:cs="Times New Roman"/>
          <w:sz w:val="20"/>
          <w:szCs w:val="20"/>
        </w:rPr>
        <w:t xml:space="preserve">To achieve the objectives of the research, the field work divided into two phases, the first </w:t>
      </w:r>
      <w:r w:rsidR="00C70380" w:rsidRPr="00DB21B5">
        <w:rPr>
          <w:rFonts w:ascii="Times New Roman" w:eastAsia="Times New Roman" w:hAnsi="Times New Roman" w:cs="Times New Roman"/>
          <w:sz w:val="20"/>
          <w:szCs w:val="20"/>
        </w:rPr>
        <w:t>phase</w:t>
      </w:r>
      <w:r w:rsidR="001979C5" w:rsidRPr="00DB21B5">
        <w:rPr>
          <w:rFonts w:ascii="Times New Roman" w:eastAsia="Times New Roman" w:hAnsi="Times New Roman" w:cs="Times New Roman"/>
          <w:sz w:val="20"/>
          <w:szCs w:val="20"/>
        </w:rPr>
        <w:t xml:space="preserve"> was to evaluate water quality conditions for </w:t>
      </w:r>
      <w:proofErr w:type="spellStart"/>
      <w:r w:rsidR="001979C5" w:rsidRPr="00DB21B5">
        <w:rPr>
          <w:rFonts w:ascii="Times New Roman" w:eastAsia="Times New Roman" w:hAnsi="Times New Roman" w:cs="Times New Roman"/>
          <w:sz w:val="20"/>
          <w:szCs w:val="20"/>
        </w:rPr>
        <w:t>Emtdad</w:t>
      </w:r>
      <w:proofErr w:type="spellEnd"/>
      <w:r w:rsidR="001979C5" w:rsidRPr="00DB21B5">
        <w:rPr>
          <w:rFonts w:ascii="Times New Roman" w:eastAsia="Times New Roman" w:hAnsi="Times New Roman" w:cs="Times New Roman"/>
          <w:sz w:val="20"/>
          <w:szCs w:val="20"/>
        </w:rPr>
        <w:t xml:space="preserve"> El </w:t>
      </w:r>
      <w:proofErr w:type="spellStart"/>
      <w:r w:rsidR="001979C5" w:rsidRPr="00DB21B5">
        <w:rPr>
          <w:rFonts w:ascii="Times New Roman" w:eastAsia="Times New Roman" w:hAnsi="Times New Roman" w:cs="Times New Roman"/>
          <w:sz w:val="20"/>
          <w:szCs w:val="20"/>
        </w:rPr>
        <w:t>Umum</w:t>
      </w:r>
      <w:proofErr w:type="spellEnd"/>
      <w:r w:rsidR="001979C5" w:rsidRPr="00DB21B5">
        <w:rPr>
          <w:rFonts w:ascii="Times New Roman" w:eastAsia="Times New Roman" w:hAnsi="Times New Roman" w:cs="Times New Roman"/>
          <w:sz w:val="20"/>
          <w:szCs w:val="20"/>
        </w:rPr>
        <w:t xml:space="preserve"> drain monthly during the period from March 2011 to February 2012. The second phase was to study the effect </w:t>
      </w:r>
      <w:r w:rsidR="00C70380" w:rsidRPr="00DB21B5">
        <w:rPr>
          <w:rFonts w:ascii="Times New Roman" w:eastAsia="Times New Roman" w:hAnsi="Times New Roman" w:cs="Times New Roman"/>
          <w:sz w:val="20"/>
          <w:szCs w:val="20"/>
        </w:rPr>
        <w:t>of water</w:t>
      </w:r>
      <w:r w:rsidR="001979C5" w:rsidRPr="00DB21B5">
        <w:rPr>
          <w:rFonts w:ascii="Times New Roman" w:eastAsia="Times New Roman" w:hAnsi="Times New Roman" w:cs="Times New Roman"/>
          <w:sz w:val="20"/>
          <w:szCs w:val="20"/>
        </w:rPr>
        <w:t xml:space="preserve"> hyacinth on the agricultural drainage water</w:t>
      </w:r>
      <w:r w:rsidR="00C70380" w:rsidRPr="00DB21B5">
        <w:rPr>
          <w:rFonts w:ascii="Times New Roman" w:eastAsia="Times New Roman" w:hAnsi="Times New Roman" w:cs="Times New Roman"/>
          <w:sz w:val="20"/>
          <w:szCs w:val="20"/>
        </w:rPr>
        <w:t xml:space="preserve"> seasons</w:t>
      </w:r>
      <w:r w:rsidR="001979C5" w:rsidRPr="00DB21B5">
        <w:rPr>
          <w:rFonts w:ascii="Times New Roman" w:eastAsia="Times New Roman" w:hAnsi="Times New Roman" w:cs="Times New Roman"/>
          <w:sz w:val="20"/>
          <w:szCs w:val="20"/>
        </w:rPr>
        <w:t>. The water hyacinth is stocked with natural water hyacinth, across its width for about 1 kilometer along the drain. Temporal analysis of physical and chemical parameters for the inlet and the outlet along the entire system is provided.</w:t>
      </w:r>
      <w:r w:rsidR="00DB21B5">
        <w:rPr>
          <w:rFonts w:ascii="Times New Roman" w:hAnsi="Times New Roman" w:cs="Times New Roman" w:hint="eastAsia"/>
          <w:sz w:val="20"/>
          <w:szCs w:val="20"/>
          <w:lang w:eastAsia="zh-CN"/>
        </w:rPr>
        <w:t xml:space="preserve"> </w:t>
      </w:r>
      <w:r w:rsidR="00C70380" w:rsidRPr="00DB21B5">
        <w:rPr>
          <w:rFonts w:ascii="Times New Roman" w:hAnsi="Times New Roman" w:cs="Times New Roman"/>
          <w:sz w:val="20"/>
          <w:szCs w:val="20"/>
        </w:rPr>
        <w:t>From the result, water</w:t>
      </w:r>
      <w:r w:rsidR="001979C5" w:rsidRPr="00DB21B5">
        <w:rPr>
          <w:rFonts w:ascii="Times New Roman" w:hAnsi="Times New Roman" w:cs="Times New Roman"/>
          <w:sz w:val="20"/>
          <w:szCs w:val="20"/>
        </w:rPr>
        <w:t xml:space="preserve"> samples of </w:t>
      </w:r>
      <w:r w:rsidR="003E164D" w:rsidRPr="00DB21B5">
        <w:rPr>
          <w:rFonts w:ascii="Times New Roman" w:hAnsi="Times New Roman" w:cs="Times New Roman"/>
          <w:sz w:val="20"/>
          <w:szCs w:val="20"/>
        </w:rPr>
        <w:t>outlet</w:t>
      </w:r>
      <w:r w:rsidR="001979C5" w:rsidRPr="00DB21B5">
        <w:rPr>
          <w:rFonts w:ascii="Times New Roman" w:hAnsi="Times New Roman" w:cs="Times New Roman"/>
          <w:sz w:val="20"/>
          <w:szCs w:val="20"/>
        </w:rPr>
        <w:t xml:space="preserve"> water showed lower in most parameters than </w:t>
      </w:r>
      <w:r w:rsidR="003E164D" w:rsidRPr="00DB21B5">
        <w:rPr>
          <w:rFonts w:ascii="Times New Roman" w:hAnsi="Times New Roman" w:cs="Times New Roman"/>
          <w:sz w:val="20"/>
          <w:szCs w:val="20"/>
        </w:rPr>
        <w:t>inlet</w:t>
      </w:r>
      <w:r w:rsidR="001979C5" w:rsidRPr="00DB21B5">
        <w:rPr>
          <w:rFonts w:ascii="Times New Roman" w:hAnsi="Times New Roman" w:cs="Times New Roman"/>
          <w:sz w:val="20"/>
          <w:szCs w:val="20"/>
        </w:rPr>
        <w:t xml:space="preserve"> in spring and summer seasons because the growth rate of water hyacinth and its capability for removing pollutants depends on temperature.</w:t>
      </w:r>
      <w:r w:rsidR="007A4A8E" w:rsidRPr="00DB21B5">
        <w:rPr>
          <w:rFonts w:ascii="Times New Roman" w:hAnsi="Times New Roman" w:cs="Times New Roman"/>
          <w:sz w:val="20"/>
          <w:szCs w:val="20"/>
        </w:rPr>
        <w:t xml:space="preserve"> </w:t>
      </w:r>
      <w:r w:rsidR="00497102" w:rsidRPr="00DB21B5">
        <w:rPr>
          <w:rFonts w:ascii="Times New Roman" w:eastAsia="Times New Roman" w:hAnsi="Times New Roman" w:cs="Times New Roman"/>
          <w:sz w:val="20"/>
          <w:szCs w:val="20"/>
        </w:rPr>
        <w:t>The findings of the In</w:t>
      </w:r>
      <w:r w:rsidR="003E164D" w:rsidRPr="00DB21B5">
        <w:rPr>
          <w:rFonts w:ascii="Times New Roman" w:eastAsia="Times New Roman" w:hAnsi="Times New Roman" w:cs="Times New Roman"/>
          <w:sz w:val="20"/>
          <w:szCs w:val="20"/>
        </w:rPr>
        <w:t>-s</w:t>
      </w:r>
      <w:r w:rsidR="00497102" w:rsidRPr="00DB21B5">
        <w:rPr>
          <w:rFonts w:ascii="Times New Roman" w:eastAsia="Times New Roman" w:hAnsi="Times New Roman" w:cs="Times New Roman"/>
          <w:sz w:val="20"/>
          <w:szCs w:val="20"/>
        </w:rPr>
        <w:t>tream drain water treatment pilot testing program brings to light several important aspects of existing drain water quality conditions, and presents a simple, low-cost technology to provide effective treatment for drain water.</w:t>
      </w:r>
    </w:p>
    <w:p w:rsidR="00E66ECD" w:rsidRDefault="0025738C" w:rsidP="00DB21B5">
      <w:pPr>
        <w:pStyle w:val="NoSpacing"/>
        <w:snapToGrid w:val="0"/>
        <w:jc w:val="both"/>
        <w:rPr>
          <w:rFonts w:ascii="Times New Roman" w:hAnsi="Times New Roman" w:cs="Times New Roman"/>
          <w:sz w:val="20"/>
          <w:szCs w:val="20"/>
          <w:lang w:eastAsia="zh-CN"/>
        </w:rPr>
      </w:pPr>
      <w:r w:rsidRPr="00DB21B5">
        <w:rPr>
          <w:rFonts w:ascii="Times New Roman" w:hAnsi="Times New Roman" w:cs="Times New Roman"/>
          <w:sz w:val="20"/>
          <w:szCs w:val="20"/>
        </w:rPr>
        <w:t>[</w:t>
      </w:r>
      <w:proofErr w:type="spellStart"/>
      <w:r w:rsidRPr="00DB21B5">
        <w:rPr>
          <w:rFonts w:ascii="Times New Roman" w:hAnsi="Times New Roman" w:cs="Times New Roman"/>
          <w:sz w:val="20"/>
          <w:szCs w:val="20"/>
        </w:rPr>
        <w:t>Salwa</w:t>
      </w:r>
      <w:proofErr w:type="spellEnd"/>
      <w:r w:rsidRPr="00DB21B5">
        <w:rPr>
          <w:rFonts w:ascii="Times New Roman" w:hAnsi="Times New Roman" w:cs="Times New Roman"/>
          <w:sz w:val="20"/>
          <w:szCs w:val="20"/>
        </w:rPr>
        <w:t xml:space="preserve"> M. </w:t>
      </w:r>
      <w:proofErr w:type="spellStart"/>
      <w:r w:rsidRPr="00DB21B5">
        <w:rPr>
          <w:rFonts w:ascii="Times New Roman" w:hAnsi="Times New Roman" w:cs="Times New Roman"/>
          <w:sz w:val="20"/>
          <w:szCs w:val="20"/>
        </w:rPr>
        <w:t>Abou</w:t>
      </w:r>
      <w:proofErr w:type="spellEnd"/>
      <w:r w:rsidRPr="00DB21B5">
        <w:rPr>
          <w:rFonts w:ascii="Times New Roman" w:hAnsi="Times New Roman" w:cs="Times New Roman"/>
          <w:sz w:val="20"/>
          <w:szCs w:val="20"/>
        </w:rPr>
        <w:t xml:space="preserve"> </w:t>
      </w:r>
      <w:proofErr w:type="spellStart"/>
      <w:r w:rsidRPr="00DB21B5">
        <w:rPr>
          <w:rFonts w:ascii="Times New Roman" w:hAnsi="Times New Roman" w:cs="Times New Roman"/>
          <w:sz w:val="20"/>
          <w:szCs w:val="20"/>
        </w:rPr>
        <w:t>ElElla</w:t>
      </w:r>
      <w:proofErr w:type="spellEnd"/>
      <w:r w:rsidR="005F0778">
        <w:rPr>
          <w:rFonts w:ascii="Times New Roman" w:hAnsi="Times New Roman" w:cs="Times New Roman"/>
          <w:sz w:val="20"/>
          <w:szCs w:val="20"/>
        </w:rPr>
        <w:t>.</w:t>
      </w:r>
      <w:r w:rsidRPr="00DB21B5">
        <w:rPr>
          <w:rFonts w:ascii="Times New Roman" w:hAnsi="Times New Roman" w:cs="Times New Roman"/>
          <w:b/>
          <w:bCs/>
          <w:sz w:val="20"/>
          <w:szCs w:val="20"/>
        </w:rPr>
        <w:t xml:space="preserve"> Improve the drainage water using In-stream Wetland (Case study</w:t>
      </w:r>
      <w:proofErr w:type="gramStart"/>
      <w:r w:rsidRPr="00DB21B5">
        <w:rPr>
          <w:rFonts w:ascii="Times New Roman" w:hAnsi="Times New Roman" w:cs="Times New Roman"/>
          <w:b/>
          <w:bCs/>
          <w:sz w:val="20"/>
          <w:szCs w:val="20"/>
        </w:rPr>
        <w:t>)-</w:t>
      </w:r>
      <w:proofErr w:type="gramEnd"/>
      <w:r w:rsidRPr="00DB21B5">
        <w:rPr>
          <w:rFonts w:ascii="Times New Roman" w:hAnsi="Times New Roman" w:cs="Times New Roman"/>
          <w:b/>
          <w:bCs/>
          <w:sz w:val="20"/>
          <w:szCs w:val="20"/>
        </w:rPr>
        <w:t xml:space="preserve"> Egypt</w:t>
      </w:r>
      <w:r w:rsidR="00FE424D" w:rsidRPr="00DB21B5">
        <w:rPr>
          <w:rFonts w:ascii="Times New Roman" w:eastAsia="Times New Roman" w:hAnsi="Times New Roman" w:cs="Times New Roman"/>
          <w:b/>
          <w:bCs/>
          <w:sz w:val="20"/>
          <w:szCs w:val="20"/>
          <w:lang w:bidi="fa-IR"/>
        </w:rPr>
        <w:t>.</w:t>
      </w:r>
      <w:r w:rsidR="00FE424D" w:rsidRPr="00DB21B5">
        <w:rPr>
          <w:rFonts w:ascii="Times New Roman" w:hAnsi="Times New Roman" w:cs="Times New Roman" w:hint="eastAsia"/>
          <w:b/>
          <w:bCs/>
          <w:sz w:val="20"/>
          <w:szCs w:val="20"/>
        </w:rPr>
        <w:t xml:space="preserve"> </w:t>
      </w:r>
      <w:r w:rsidR="00FE424D" w:rsidRPr="00DB21B5">
        <w:rPr>
          <w:rFonts w:ascii="Times New Roman" w:eastAsia="Times New Roman" w:hAnsi="Times New Roman" w:cs="Times New Roman"/>
          <w:bCs/>
          <w:i/>
          <w:sz w:val="20"/>
          <w:szCs w:val="20"/>
        </w:rPr>
        <w:t xml:space="preserve">Nat </w:t>
      </w:r>
      <w:proofErr w:type="spellStart"/>
      <w:r w:rsidR="00FE424D" w:rsidRPr="00DB21B5">
        <w:rPr>
          <w:rFonts w:ascii="Times New Roman" w:eastAsia="Times New Roman" w:hAnsi="Times New Roman" w:cs="Times New Roman"/>
          <w:bCs/>
          <w:i/>
          <w:sz w:val="20"/>
          <w:szCs w:val="20"/>
        </w:rPr>
        <w:t>Sci</w:t>
      </w:r>
      <w:proofErr w:type="spellEnd"/>
      <w:r w:rsidR="00FE424D" w:rsidRPr="00DB21B5">
        <w:rPr>
          <w:rFonts w:ascii="Times New Roman" w:hAnsi="Times New Roman" w:cs="Times New Roman" w:hint="eastAsia"/>
          <w:bCs/>
          <w:i/>
          <w:sz w:val="20"/>
          <w:szCs w:val="20"/>
        </w:rPr>
        <w:t xml:space="preserve"> </w:t>
      </w:r>
      <w:r w:rsidR="00FE424D" w:rsidRPr="00DB21B5">
        <w:rPr>
          <w:rFonts w:ascii="Times New Roman" w:hAnsi="Times New Roman" w:cs="Times New Roman"/>
          <w:sz w:val="20"/>
          <w:szCs w:val="20"/>
        </w:rPr>
        <w:t>201</w:t>
      </w:r>
      <w:r w:rsidR="00FE424D" w:rsidRPr="00DB21B5">
        <w:rPr>
          <w:rFonts w:ascii="Times New Roman" w:hAnsi="Times New Roman" w:cs="Times New Roman" w:hint="eastAsia"/>
          <w:sz w:val="20"/>
          <w:szCs w:val="20"/>
        </w:rPr>
        <w:t>4</w:t>
      </w:r>
      <w:proofErr w:type="gramStart"/>
      <w:r w:rsidR="00FE424D" w:rsidRPr="00DB21B5">
        <w:rPr>
          <w:rFonts w:ascii="Times New Roman" w:hAnsi="Times New Roman" w:cs="Times New Roman"/>
          <w:sz w:val="20"/>
          <w:szCs w:val="20"/>
        </w:rPr>
        <w:t>;1</w:t>
      </w:r>
      <w:r w:rsidR="00FE424D" w:rsidRPr="00DB21B5">
        <w:rPr>
          <w:rFonts w:ascii="Times New Roman" w:hAnsi="Times New Roman" w:cs="Times New Roman" w:hint="eastAsia"/>
          <w:sz w:val="20"/>
          <w:szCs w:val="20"/>
        </w:rPr>
        <w:t>2</w:t>
      </w:r>
      <w:proofErr w:type="gramEnd"/>
      <w:r w:rsidR="00FE424D" w:rsidRPr="00DB21B5">
        <w:rPr>
          <w:rFonts w:ascii="Times New Roman" w:hAnsi="Times New Roman" w:cs="Times New Roman"/>
          <w:sz w:val="20"/>
          <w:szCs w:val="20"/>
        </w:rPr>
        <w:t>(</w:t>
      </w:r>
      <w:r w:rsidR="00FE424D" w:rsidRPr="00DB21B5">
        <w:rPr>
          <w:rFonts w:ascii="Times New Roman" w:hAnsi="Times New Roman" w:cs="Times New Roman" w:hint="eastAsia"/>
          <w:sz w:val="20"/>
          <w:szCs w:val="20"/>
        </w:rPr>
        <w:t>6</w:t>
      </w:r>
      <w:r w:rsidR="00FE424D" w:rsidRPr="00DB21B5">
        <w:rPr>
          <w:rFonts w:ascii="Times New Roman" w:hAnsi="Times New Roman" w:cs="Times New Roman"/>
          <w:sz w:val="20"/>
          <w:szCs w:val="20"/>
        </w:rPr>
        <w:t>):</w:t>
      </w:r>
      <w:r w:rsidR="00A215A4">
        <w:rPr>
          <w:rFonts w:ascii="Times New Roman" w:hAnsi="Times New Roman" w:cs="Times New Roman"/>
          <w:noProof/>
          <w:color w:val="000000"/>
          <w:sz w:val="20"/>
          <w:szCs w:val="20"/>
        </w:rPr>
        <w:t>96</w:t>
      </w:r>
      <w:r w:rsidR="00FE424D" w:rsidRPr="00DB21B5">
        <w:rPr>
          <w:rFonts w:ascii="Times New Roman" w:hAnsi="Times New Roman" w:cs="Times New Roman"/>
          <w:color w:val="000000"/>
          <w:sz w:val="20"/>
          <w:szCs w:val="20"/>
        </w:rPr>
        <w:t>-</w:t>
      </w:r>
      <w:r w:rsidR="00A215A4">
        <w:rPr>
          <w:rFonts w:ascii="Times New Roman" w:hAnsi="Times New Roman" w:cs="Times New Roman"/>
          <w:noProof/>
          <w:color w:val="000000"/>
          <w:sz w:val="20"/>
          <w:szCs w:val="20"/>
        </w:rPr>
        <w:t>104</w:t>
      </w:r>
      <w:r w:rsidR="00FE424D" w:rsidRPr="00DB21B5">
        <w:rPr>
          <w:rFonts w:ascii="Times New Roman" w:hAnsi="Times New Roman" w:cs="Times New Roman"/>
          <w:sz w:val="20"/>
          <w:szCs w:val="20"/>
        </w:rPr>
        <w:t>]</w:t>
      </w:r>
      <w:r w:rsidR="00FE424D" w:rsidRPr="00DB21B5">
        <w:rPr>
          <w:rFonts w:ascii="Times New Roman" w:hAnsi="Times New Roman" w:cs="Times New Roman" w:hint="eastAsia"/>
          <w:sz w:val="20"/>
          <w:szCs w:val="20"/>
        </w:rPr>
        <w:t>.</w:t>
      </w:r>
      <w:r w:rsidR="00FE424D" w:rsidRPr="00DB21B5">
        <w:rPr>
          <w:rFonts w:ascii="Times New Roman" w:hAnsi="Times New Roman" w:cs="Times New Roman"/>
          <w:sz w:val="20"/>
          <w:szCs w:val="20"/>
        </w:rPr>
        <w:t xml:space="preserve"> (ISSN: 1545-0740).</w:t>
      </w:r>
      <w:r w:rsidR="00FE424D" w:rsidRPr="00DB21B5">
        <w:rPr>
          <w:rFonts w:ascii="Times New Roman" w:hAnsi="Times New Roman" w:cs="Times New Roman"/>
          <w:color w:val="0000FF"/>
          <w:sz w:val="20"/>
          <w:szCs w:val="20"/>
        </w:rPr>
        <w:t xml:space="preserve"> </w:t>
      </w:r>
      <w:hyperlink r:id="rId9" w:history="1">
        <w:r w:rsidR="00FE424D" w:rsidRPr="00DB21B5">
          <w:rPr>
            <w:rStyle w:val="Hyperlink"/>
            <w:rFonts w:ascii="Times New Roman" w:hAnsi="Times New Roman" w:cs="Times New Roman"/>
            <w:color w:val="0000FF"/>
            <w:sz w:val="20"/>
          </w:rPr>
          <w:t>http://www.sciencepub.net/nature</w:t>
        </w:r>
      </w:hyperlink>
      <w:r w:rsidR="00FE424D" w:rsidRPr="00DB21B5">
        <w:rPr>
          <w:rFonts w:ascii="Times New Roman" w:hAnsi="Times New Roman" w:cs="Times New Roman"/>
          <w:sz w:val="20"/>
          <w:szCs w:val="20"/>
        </w:rPr>
        <w:t>.</w:t>
      </w:r>
      <w:r w:rsidR="00FE424D" w:rsidRPr="00DB21B5">
        <w:rPr>
          <w:rFonts w:ascii="Times New Roman" w:hAnsi="Times New Roman" w:cs="Times New Roman" w:hint="eastAsia"/>
          <w:sz w:val="20"/>
          <w:szCs w:val="20"/>
        </w:rPr>
        <w:t xml:space="preserve"> </w:t>
      </w:r>
      <w:r w:rsidR="00DB21B5">
        <w:rPr>
          <w:rFonts w:ascii="Times New Roman" w:hAnsi="Times New Roman" w:cs="Times New Roman" w:hint="eastAsia"/>
          <w:sz w:val="20"/>
          <w:szCs w:val="20"/>
          <w:lang w:eastAsia="zh-CN"/>
        </w:rPr>
        <w:t>14</w:t>
      </w:r>
    </w:p>
    <w:p w:rsidR="00DB21B5" w:rsidRPr="00DB21B5" w:rsidRDefault="00DB21B5" w:rsidP="00DB21B5">
      <w:pPr>
        <w:pStyle w:val="NoSpacing"/>
        <w:snapToGrid w:val="0"/>
        <w:jc w:val="both"/>
        <w:rPr>
          <w:rFonts w:ascii="Times New Roman" w:hAnsi="Times New Roman" w:cs="Times New Roman"/>
          <w:b/>
          <w:bCs/>
          <w:sz w:val="20"/>
          <w:szCs w:val="20"/>
          <w:lang w:eastAsia="zh-CN"/>
        </w:rPr>
      </w:pPr>
    </w:p>
    <w:p w:rsidR="006E612C" w:rsidRPr="00DB21B5" w:rsidRDefault="006E612C" w:rsidP="00DB21B5">
      <w:pPr>
        <w:autoSpaceDE w:val="0"/>
        <w:autoSpaceDN w:val="0"/>
        <w:adjustRightInd w:val="0"/>
        <w:snapToGrid w:val="0"/>
        <w:spacing w:after="0" w:line="240" w:lineRule="auto"/>
        <w:jc w:val="both"/>
        <w:rPr>
          <w:rFonts w:ascii="Times New Roman" w:hAnsi="Times New Roman" w:cs="Times New Roman"/>
          <w:sz w:val="20"/>
          <w:szCs w:val="20"/>
        </w:rPr>
      </w:pPr>
      <w:r w:rsidRPr="00DB21B5">
        <w:rPr>
          <w:rFonts w:ascii="Times New Roman" w:hAnsi="Times New Roman" w:cs="Times New Roman"/>
          <w:b/>
          <w:bCs/>
          <w:sz w:val="20"/>
          <w:szCs w:val="20"/>
        </w:rPr>
        <w:t>Keywords:</w:t>
      </w:r>
      <w:r w:rsidR="0025738C" w:rsidRPr="00DB21B5">
        <w:rPr>
          <w:rFonts w:ascii="Times New Roman" w:hAnsi="Times New Roman" w:cs="Times New Roman"/>
          <w:sz w:val="20"/>
          <w:szCs w:val="20"/>
        </w:rPr>
        <w:t xml:space="preserve"> </w:t>
      </w:r>
      <w:r w:rsidR="00B80CA4" w:rsidRPr="00DB21B5">
        <w:rPr>
          <w:rFonts w:ascii="Times New Roman" w:hAnsi="Times New Roman" w:cs="Times New Roman"/>
          <w:sz w:val="20"/>
          <w:szCs w:val="20"/>
        </w:rPr>
        <w:t>In stream wetland- water quality – water hyacinth</w:t>
      </w:r>
    </w:p>
    <w:p w:rsidR="006E612C" w:rsidRPr="00DB21B5" w:rsidRDefault="006E612C" w:rsidP="00DB21B5">
      <w:pPr>
        <w:autoSpaceDE w:val="0"/>
        <w:autoSpaceDN w:val="0"/>
        <w:adjustRightInd w:val="0"/>
        <w:snapToGrid w:val="0"/>
        <w:spacing w:after="0" w:line="240" w:lineRule="auto"/>
        <w:jc w:val="both"/>
        <w:rPr>
          <w:rFonts w:ascii="Times New Roman" w:hAnsi="Times New Roman" w:cs="Times New Roman"/>
          <w:sz w:val="20"/>
          <w:szCs w:val="20"/>
        </w:rPr>
      </w:pPr>
    </w:p>
    <w:p w:rsidR="00C10AAE" w:rsidRPr="00DB21B5" w:rsidRDefault="00C10AAE" w:rsidP="00DB21B5">
      <w:pPr>
        <w:shd w:val="clear" w:color="auto" w:fill="FFFFFF"/>
        <w:snapToGrid w:val="0"/>
        <w:spacing w:after="0" w:line="240" w:lineRule="auto"/>
        <w:jc w:val="both"/>
        <w:textAlignment w:val="baseline"/>
        <w:outlineLvl w:val="1"/>
        <w:rPr>
          <w:rFonts w:ascii="Times New Roman" w:eastAsia="Arial Unicode MS" w:hAnsi="Times New Roman" w:cs="Times New Roman"/>
          <w:sz w:val="20"/>
          <w:szCs w:val="20"/>
          <w:bdr w:val="none" w:sz="0" w:space="0" w:color="auto" w:frame="1"/>
        </w:rPr>
      </w:pPr>
      <w:r w:rsidRPr="00DB21B5">
        <w:rPr>
          <w:rFonts w:ascii="Times New Roman" w:eastAsia="Arial Unicode MS" w:hAnsi="Times New Roman" w:cs="Times New Roman"/>
          <w:b/>
          <w:bCs/>
          <w:i/>
          <w:iCs/>
          <w:sz w:val="20"/>
          <w:szCs w:val="20"/>
        </w:rPr>
        <w:t xml:space="preserve">Abbreviations: </w:t>
      </w:r>
      <w:r w:rsidRPr="00DB21B5">
        <w:rPr>
          <w:rFonts w:ascii="Times New Roman" w:eastAsia="Arial Unicode MS" w:hAnsi="Times New Roman" w:cs="Times New Roman"/>
          <w:b/>
          <w:bCs/>
          <w:sz w:val="20"/>
          <w:szCs w:val="20"/>
          <w:bdr w:val="none" w:sz="0" w:space="0" w:color="auto" w:frame="1"/>
        </w:rPr>
        <w:t>IW</w:t>
      </w:r>
      <w:r w:rsidRPr="00DB21B5">
        <w:rPr>
          <w:rFonts w:ascii="Times New Roman" w:eastAsia="Arial Unicode MS" w:hAnsi="Times New Roman" w:cs="Times New Roman"/>
          <w:sz w:val="20"/>
          <w:szCs w:val="20"/>
        </w:rPr>
        <w:t>,</w:t>
      </w:r>
      <w:r w:rsidR="00617377">
        <w:rPr>
          <w:rFonts w:ascii="Times New Roman" w:eastAsia="Arial Unicode MS" w:hAnsi="Times New Roman" w:cs="Times New Roman" w:hint="eastAsia"/>
          <w:sz w:val="20"/>
          <w:szCs w:val="20"/>
          <w:lang w:eastAsia="zh-CN"/>
        </w:rPr>
        <w:t xml:space="preserve"> </w:t>
      </w:r>
      <w:r w:rsidRPr="00DB21B5">
        <w:rPr>
          <w:rFonts w:ascii="Times New Roman" w:eastAsia="Arial Unicode MS" w:hAnsi="Times New Roman" w:cs="Times New Roman"/>
          <w:sz w:val="20"/>
          <w:szCs w:val="20"/>
          <w:bdr w:val="none" w:sz="0" w:space="0" w:color="auto" w:frame="1"/>
        </w:rPr>
        <w:t>In</w:t>
      </w:r>
      <w:r w:rsidR="00397615" w:rsidRPr="00DB21B5">
        <w:rPr>
          <w:rFonts w:ascii="Times New Roman" w:eastAsia="Arial Unicode MS" w:hAnsi="Times New Roman" w:cs="Times New Roman"/>
          <w:sz w:val="20"/>
          <w:szCs w:val="20"/>
          <w:bdr w:val="none" w:sz="0" w:space="0" w:color="auto" w:frame="1"/>
        </w:rPr>
        <w:t>-</w:t>
      </w:r>
      <w:r w:rsidRPr="00DB21B5">
        <w:rPr>
          <w:rFonts w:ascii="Times New Roman" w:eastAsia="Arial Unicode MS" w:hAnsi="Times New Roman" w:cs="Times New Roman"/>
          <w:sz w:val="20"/>
          <w:szCs w:val="20"/>
          <w:bdr w:val="none" w:sz="0" w:space="0" w:color="auto" w:frame="1"/>
        </w:rPr>
        <w:t>stream wetland</w:t>
      </w:r>
      <w:r w:rsidRPr="00DB21B5">
        <w:rPr>
          <w:rFonts w:ascii="Times New Roman" w:eastAsia="Arial Unicode MS" w:hAnsi="Times New Roman" w:cs="Times New Roman"/>
          <w:sz w:val="20"/>
          <w:szCs w:val="20"/>
        </w:rPr>
        <w:t>;</w:t>
      </w:r>
      <w:r w:rsidRPr="00DB21B5">
        <w:rPr>
          <w:rStyle w:val="Emphasis"/>
          <w:rFonts w:ascii="Times New Roman" w:hAnsi="Times New Roman" w:cs="Times New Roman"/>
          <w:b/>
          <w:bCs/>
          <w:i w:val="0"/>
          <w:iCs w:val="0"/>
          <w:sz w:val="20"/>
          <w:szCs w:val="20"/>
          <w:shd w:val="clear" w:color="auto" w:fill="FFFFFF"/>
        </w:rPr>
        <w:t xml:space="preserve"> </w:t>
      </w:r>
      <w:r w:rsidRPr="00DB21B5">
        <w:rPr>
          <w:rFonts w:ascii="Times New Roman" w:eastAsia="Arial Unicode MS" w:hAnsi="Times New Roman" w:cs="Times New Roman"/>
          <w:b/>
          <w:bCs/>
          <w:sz w:val="20"/>
          <w:szCs w:val="20"/>
        </w:rPr>
        <w:t>BCM</w:t>
      </w:r>
      <w:r w:rsidRPr="00DB21B5">
        <w:rPr>
          <w:rFonts w:ascii="Times New Roman" w:eastAsia="Arial Unicode MS" w:hAnsi="Times New Roman" w:cs="Times New Roman"/>
          <w:sz w:val="20"/>
          <w:szCs w:val="20"/>
        </w:rPr>
        <w:t>, billion cubic meter</w:t>
      </w:r>
      <w:r w:rsidR="00617377">
        <w:rPr>
          <w:rStyle w:val="apple-converted-space"/>
          <w:rFonts w:ascii="Times New Roman" w:hAnsi="Times New Roman" w:cs="Times New Roman"/>
          <w:sz w:val="20"/>
          <w:szCs w:val="20"/>
          <w:shd w:val="clear" w:color="auto" w:fill="FFFFFF"/>
        </w:rPr>
        <w:t>;</w:t>
      </w:r>
      <w:r w:rsidRPr="00DB21B5">
        <w:rPr>
          <w:rFonts w:ascii="Times New Roman" w:hAnsi="Times New Roman" w:cs="Times New Roman"/>
          <w:sz w:val="20"/>
          <w:szCs w:val="20"/>
        </w:rPr>
        <w:t xml:space="preserve"> </w:t>
      </w:r>
      <w:r w:rsidRPr="00DB21B5">
        <w:rPr>
          <w:rFonts w:ascii="Times New Roman" w:eastAsia="Arial Unicode MS" w:hAnsi="Times New Roman" w:cs="Times New Roman"/>
          <w:b/>
          <w:bCs/>
          <w:sz w:val="20"/>
          <w:szCs w:val="20"/>
          <w:bdr w:val="none" w:sz="0" w:space="0" w:color="auto" w:frame="1"/>
        </w:rPr>
        <w:t>TDS</w:t>
      </w:r>
      <w:r w:rsidRPr="00DB21B5">
        <w:rPr>
          <w:rFonts w:ascii="Times New Roman" w:eastAsia="Arial Unicode MS" w:hAnsi="Times New Roman" w:cs="Times New Roman"/>
          <w:sz w:val="20"/>
          <w:szCs w:val="20"/>
          <w:bdr w:val="none" w:sz="0" w:space="0" w:color="auto" w:frame="1"/>
        </w:rPr>
        <w:t xml:space="preserve">, Total dissolved solids; </w:t>
      </w:r>
      <w:r w:rsidRPr="00DB21B5">
        <w:rPr>
          <w:rFonts w:ascii="Times New Roman" w:eastAsia="Arial Unicode MS" w:hAnsi="Times New Roman" w:cs="Times New Roman"/>
          <w:b/>
          <w:bCs/>
          <w:sz w:val="20"/>
          <w:szCs w:val="20"/>
          <w:bdr w:val="none" w:sz="0" w:space="0" w:color="auto" w:frame="1"/>
        </w:rPr>
        <w:t>TSS</w:t>
      </w:r>
      <w:r w:rsidRPr="00DB21B5">
        <w:rPr>
          <w:rFonts w:ascii="Times New Roman" w:eastAsia="Arial Unicode MS" w:hAnsi="Times New Roman" w:cs="Times New Roman"/>
          <w:sz w:val="20"/>
          <w:szCs w:val="20"/>
          <w:bdr w:val="none" w:sz="0" w:space="0" w:color="auto" w:frame="1"/>
        </w:rPr>
        <w:t xml:space="preserve">, Total suspended solids; </w:t>
      </w:r>
      <w:r w:rsidRPr="00DB21B5">
        <w:rPr>
          <w:rFonts w:ascii="Times New Roman" w:eastAsia="Arial Unicode MS" w:hAnsi="Times New Roman" w:cs="Times New Roman"/>
          <w:b/>
          <w:bCs/>
          <w:sz w:val="20"/>
          <w:szCs w:val="20"/>
          <w:bdr w:val="none" w:sz="0" w:space="0" w:color="auto" w:frame="1"/>
        </w:rPr>
        <w:t>DO</w:t>
      </w:r>
      <w:r w:rsidRPr="00DB21B5">
        <w:rPr>
          <w:rFonts w:ascii="Times New Roman" w:eastAsia="Arial Unicode MS" w:hAnsi="Times New Roman" w:cs="Times New Roman"/>
          <w:sz w:val="20"/>
          <w:szCs w:val="20"/>
          <w:bdr w:val="none" w:sz="0" w:space="0" w:color="auto" w:frame="1"/>
        </w:rPr>
        <w:t xml:space="preserve">, </w:t>
      </w:r>
      <w:r w:rsidR="00F2357E" w:rsidRPr="00DB21B5">
        <w:rPr>
          <w:rFonts w:ascii="Times New Roman" w:eastAsia="Arial Unicode MS" w:hAnsi="Times New Roman" w:cs="Times New Roman"/>
          <w:sz w:val="20"/>
          <w:szCs w:val="20"/>
          <w:bdr w:val="none" w:sz="0" w:space="0" w:color="auto" w:frame="1"/>
        </w:rPr>
        <w:t xml:space="preserve">Dissolved </w:t>
      </w:r>
      <w:r w:rsidRPr="00DB21B5">
        <w:rPr>
          <w:rFonts w:ascii="Times New Roman" w:eastAsia="Arial Unicode MS" w:hAnsi="Times New Roman" w:cs="Times New Roman"/>
          <w:sz w:val="20"/>
          <w:szCs w:val="20"/>
          <w:bdr w:val="none" w:sz="0" w:space="0" w:color="auto" w:frame="1"/>
        </w:rPr>
        <w:t xml:space="preserve">oxygen; </w:t>
      </w:r>
      <w:r w:rsidRPr="00DB21B5">
        <w:rPr>
          <w:rFonts w:ascii="Times New Roman" w:eastAsia="Arial Unicode MS" w:hAnsi="Times New Roman" w:cs="Times New Roman"/>
          <w:b/>
          <w:bCs/>
          <w:sz w:val="20"/>
          <w:szCs w:val="20"/>
          <w:bdr w:val="none" w:sz="0" w:space="0" w:color="auto" w:frame="1"/>
        </w:rPr>
        <w:t>NH</w:t>
      </w:r>
      <w:r w:rsidRPr="00DB21B5">
        <w:rPr>
          <w:rFonts w:ascii="Times New Roman" w:eastAsia="Arial Unicode MS" w:hAnsi="Times New Roman" w:cs="Times New Roman"/>
          <w:b/>
          <w:bCs/>
          <w:sz w:val="20"/>
          <w:szCs w:val="20"/>
          <w:bdr w:val="none" w:sz="0" w:space="0" w:color="auto" w:frame="1"/>
          <w:vertAlign w:val="subscript"/>
        </w:rPr>
        <w:t>4</w:t>
      </w:r>
      <w:r w:rsidRPr="00DB21B5">
        <w:rPr>
          <w:rFonts w:ascii="Times New Roman" w:eastAsia="Arial Unicode MS" w:hAnsi="Times New Roman" w:cs="Times New Roman"/>
          <w:sz w:val="20"/>
          <w:szCs w:val="20"/>
          <w:bdr w:val="none" w:sz="0" w:space="0" w:color="auto" w:frame="1"/>
        </w:rPr>
        <w:t xml:space="preserve">, Ammonia; </w:t>
      </w:r>
      <w:r w:rsidRPr="00DB21B5">
        <w:rPr>
          <w:rFonts w:ascii="Times New Roman" w:eastAsia="Arial Unicode MS" w:hAnsi="Times New Roman" w:cs="Times New Roman"/>
          <w:b/>
          <w:bCs/>
          <w:sz w:val="20"/>
          <w:szCs w:val="20"/>
          <w:bdr w:val="none" w:sz="0" w:space="0" w:color="auto" w:frame="1"/>
        </w:rPr>
        <w:t>NO</w:t>
      </w:r>
      <w:r w:rsidRPr="00DB21B5">
        <w:rPr>
          <w:rFonts w:ascii="Times New Roman" w:eastAsia="Arial Unicode MS" w:hAnsi="Times New Roman" w:cs="Times New Roman"/>
          <w:b/>
          <w:bCs/>
          <w:sz w:val="20"/>
          <w:szCs w:val="20"/>
          <w:bdr w:val="none" w:sz="0" w:space="0" w:color="auto" w:frame="1"/>
          <w:vertAlign w:val="subscript"/>
        </w:rPr>
        <w:t>3</w:t>
      </w:r>
      <w:r w:rsidRPr="00DB21B5">
        <w:rPr>
          <w:rFonts w:ascii="Times New Roman" w:eastAsia="Arial Unicode MS" w:hAnsi="Times New Roman" w:cs="Times New Roman"/>
          <w:sz w:val="20"/>
          <w:szCs w:val="20"/>
          <w:bdr w:val="none" w:sz="0" w:space="0" w:color="auto" w:frame="1"/>
        </w:rPr>
        <w:t xml:space="preserve">, Nitrate; </w:t>
      </w:r>
      <w:r w:rsidRPr="00DB21B5">
        <w:rPr>
          <w:rFonts w:ascii="Times New Roman" w:eastAsia="Arial Unicode MS" w:hAnsi="Times New Roman" w:cs="Times New Roman"/>
          <w:b/>
          <w:bCs/>
          <w:sz w:val="20"/>
          <w:szCs w:val="20"/>
          <w:bdr w:val="none" w:sz="0" w:space="0" w:color="auto" w:frame="1"/>
        </w:rPr>
        <w:t>PO</w:t>
      </w:r>
      <w:r w:rsidRPr="00DB21B5">
        <w:rPr>
          <w:rFonts w:ascii="Times New Roman" w:eastAsia="Arial Unicode MS" w:hAnsi="Times New Roman" w:cs="Times New Roman"/>
          <w:b/>
          <w:bCs/>
          <w:sz w:val="20"/>
          <w:szCs w:val="20"/>
          <w:bdr w:val="none" w:sz="0" w:space="0" w:color="auto" w:frame="1"/>
          <w:vertAlign w:val="subscript"/>
        </w:rPr>
        <w:t>4</w:t>
      </w:r>
      <w:r w:rsidRPr="00DB21B5">
        <w:rPr>
          <w:rFonts w:ascii="Times New Roman" w:eastAsia="Arial Unicode MS" w:hAnsi="Times New Roman" w:cs="Times New Roman"/>
          <w:sz w:val="20"/>
          <w:szCs w:val="20"/>
          <w:bdr w:val="none" w:sz="0" w:space="0" w:color="auto" w:frame="1"/>
        </w:rPr>
        <w:t xml:space="preserve">, </w:t>
      </w:r>
      <w:r w:rsidR="001B40CE" w:rsidRPr="00DB21B5">
        <w:rPr>
          <w:rFonts w:ascii="Times New Roman" w:eastAsia="Arial Unicode MS" w:hAnsi="Times New Roman" w:cs="Times New Roman"/>
          <w:sz w:val="20"/>
          <w:szCs w:val="20"/>
          <w:bdr w:val="none" w:sz="0" w:space="0" w:color="auto" w:frame="1"/>
        </w:rPr>
        <w:t xml:space="preserve">Soluble </w:t>
      </w:r>
      <w:r w:rsidRPr="00DB21B5">
        <w:rPr>
          <w:rFonts w:ascii="Times New Roman" w:eastAsia="Arial Unicode MS" w:hAnsi="Times New Roman" w:cs="Times New Roman"/>
          <w:sz w:val="20"/>
          <w:szCs w:val="20"/>
          <w:bdr w:val="none" w:sz="0" w:space="0" w:color="auto" w:frame="1"/>
        </w:rPr>
        <w:t xml:space="preserve">phosphate; </w:t>
      </w:r>
      <w:r w:rsidRPr="00DB21B5">
        <w:rPr>
          <w:rFonts w:ascii="Times New Roman" w:eastAsia="Arial Unicode MS" w:hAnsi="Times New Roman" w:cs="Times New Roman"/>
          <w:b/>
          <w:bCs/>
          <w:sz w:val="20"/>
          <w:szCs w:val="20"/>
          <w:bdr w:val="none" w:sz="0" w:space="0" w:color="auto" w:frame="1"/>
        </w:rPr>
        <w:t>BOD</w:t>
      </w:r>
      <w:r w:rsidRPr="00DB21B5">
        <w:rPr>
          <w:rFonts w:ascii="Times New Roman" w:eastAsia="Arial Unicode MS" w:hAnsi="Times New Roman" w:cs="Times New Roman"/>
          <w:sz w:val="20"/>
          <w:szCs w:val="20"/>
          <w:bdr w:val="none" w:sz="0" w:space="0" w:color="auto" w:frame="1"/>
        </w:rPr>
        <w:t xml:space="preserve">, Biological Oxygen Demand; </w:t>
      </w:r>
      <w:r w:rsidRPr="00DB21B5">
        <w:rPr>
          <w:rFonts w:ascii="Times New Roman" w:eastAsia="Arial Unicode MS" w:hAnsi="Times New Roman" w:cs="Times New Roman"/>
          <w:b/>
          <w:bCs/>
          <w:sz w:val="20"/>
          <w:szCs w:val="20"/>
          <w:bdr w:val="none" w:sz="0" w:space="0" w:color="auto" w:frame="1"/>
        </w:rPr>
        <w:t>COD</w:t>
      </w:r>
      <w:r w:rsidRPr="00DB21B5">
        <w:rPr>
          <w:rFonts w:ascii="Times New Roman" w:eastAsia="Arial Unicode MS" w:hAnsi="Times New Roman" w:cs="Times New Roman"/>
          <w:sz w:val="20"/>
          <w:szCs w:val="20"/>
          <w:bdr w:val="none" w:sz="0" w:space="0" w:color="auto" w:frame="1"/>
        </w:rPr>
        <w:t xml:space="preserve">, </w:t>
      </w:r>
      <w:r w:rsidR="001B40CE" w:rsidRPr="00DB21B5">
        <w:rPr>
          <w:rFonts w:ascii="Times New Roman" w:eastAsia="Arial Unicode MS" w:hAnsi="Times New Roman" w:cs="Times New Roman"/>
          <w:sz w:val="20"/>
          <w:szCs w:val="20"/>
          <w:bdr w:val="none" w:sz="0" w:space="0" w:color="auto" w:frame="1"/>
        </w:rPr>
        <w:t xml:space="preserve">Chemical </w:t>
      </w:r>
      <w:r w:rsidRPr="00DB21B5">
        <w:rPr>
          <w:rFonts w:ascii="Times New Roman" w:eastAsia="Arial Unicode MS" w:hAnsi="Times New Roman" w:cs="Times New Roman"/>
          <w:sz w:val="20"/>
          <w:szCs w:val="20"/>
          <w:bdr w:val="none" w:sz="0" w:space="0" w:color="auto" w:frame="1"/>
        </w:rPr>
        <w:t xml:space="preserve">Oxygen Demand; </w:t>
      </w:r>
      <w:r w:rsidRPr="00DB21B5">
        <w:rPr>
          <w:rFonts w:ascii="Times New Roman" w:eastAsia="Arial Unicode MS" w:hAnsi="Times New Roman" w:cs="Times New Roman"/>
          <w:b/>
          <w:bCs/>
          <w:sz w:val="20"/>
          <w:szCs w:val="20"/>
          <w:bdr w:val="none" w:sz="0" w:space="0" w:color="auto" w:frame="1"/>
        </w:rPr>
        <w:t>Cu</w:t>
      </w:r>
      <w:r w:rsidRPr="00DB21B5">
        <w:rPr>
          <w:rFonts w:ascii="Times New Roman" w:eastAsia="Arial Unicode MS" w:hAnsi="Times New Roman" w:cs="Times New Roman"/>
          <w:sz w:val="20"/>
          <w:szCs w:val="20"/>
          <w:bdr w:val="none" w:sz="0" w:space="0" w:color="auto" w:frame="1"/>
        </w:rPr>
        <w:t>, Copper; </w:t>
      </w:r>
      <w:r w:rsidRPr="00DB21B5">
        <w:rPr>
          <w:rFonts w:ascii="Times New Roman" w:eastAsia="Arial Unicode MS" w:hAnsi="Times New Roman" w:cs="Times New Roman"/>
          <w:b/>
          <w:bCs/>
          <w:sz w:val="20"/>
          <w:szCs w:val="20"/>
          <w:bdr w:val="none" w:sz="0" w:space="0" w:color="auto" w:frame="1"/>
        </w:rPr>
        <w:t>Zn</w:t>
      </w:r>
      <w:r w:rsidRPr="00DB21B5">
        <w:rPr>
          <w:rFonts w:ascii="Times New Roman" w:eastAsia="Arial Unicode MS" w:hAnsi="Times New Roman" w:cs="Times New Roman"/>
          <w:sz w:val="20"/>
          <w:szCs w:val="20"/>
          <w:bdr w:val="none" w:sz="0" w:space="0" w:color="auto" w:frame="1"/>
        </w:rPr>
        <w:t>,</w:t>
      </w:r>
      <w:r w:rsidR="00617377">
        <w:rPr>
          <w:rFonts w:ascii="Times New Roman" w:eastAsia="Arial Unicode MS" w:hAnsi="Times New Roman" w:cs="Times New Roman"/>
          <w:sz w:val="20"/>
          <w:szCs w:val="20"/>
          <w:bdr w:val="none" w:sz="0" w:space="0" w:color="auto" w:frame="1"/>
        </w:rPr>
        <w:t xml:space="preserve"> </w:t>
      </w:r>
      <w:r w:rsidRPr="00DB21B5">
        <w:rPr>
          <w:rFonts w:ascii="Times New Roman" w:eastAsia="Arial Unicode MS" w:hAnsi="Times New Roman" w:cs="Times New Roman"/>
          <w:sz w:val="20"/>
          <w:szCs w:val="20"/>
          <w:bdr w:val="none" w:sz="0" w:space="0" w:color="auto" w:frame="1"/>
        </w:rPr>
        <w:t>Zinc; </w:t>
      </w:r>
      <w:proofErr w:type="spellStart"/>
      <w:r w:rsidRPr="00DB21B5">
        <w:rPr>
          <w:rFonts w:ascii="Times New Roman" w:eastAsia="Arial Unicode MS" w:hAnsi="Times New Roman" w:cs="Times New Roman"/>
          <w:b/>
          <w:bCs/>
          <w:sz w:val="20"/>
          <w:szCs w:val="20"/>
          <w:bdr w:val="none" w:sz="0" w:space="0" w:color="auto" w:frame="1"/>
        </w:rPr>
        <w:t>Mn</w:t>
      </w:r>
      <w:proofErr w:type="spellEnd"/>
      <w:r w:rsidRPr="00DB21B5">
        <w:rPr>
          <w:rFonts w:ascii="Times New Roman" w:eastAsia="Arial Unicode MS" w:hAnsi="Times New Roman" w:cs="Times New Roman"/>
          <w:sz w:val="20"/>
          <w:szCs w:val="20"/>
          <w:bdr w:val="none" w:sz="0" w:space="0" w:color="auto" w:frame="1"/>
        </w:rPr>
        <w:t xml:space="preserve">, Manganese; </w:t>
      </w:r>
      <w:r w:rsidRPr="00DB21B5">
        <w:rPr>
          <w:rFonts w:ascii="Times New Roman" w:eastAsia="Arial Unicode MS" w:hAnsi="Times New Roman" w:cs="Times New Roman"/>
          <w:b/>
          <w:bCs/>
          <w:sz w:val="20"/>
          <w:szCs w:val="20"/>
          <w:bdr w:val="none" w:sz="0" w:space="0" w:color="auto" w:frame="1"/>
        </w:rPr>
        <w:t>Fe</w:t>
      </w:r>
      <w:r w:rsidRPr="00DB21B5">
        <w:rPr>
          <w:rFonts w:ascii="Times New Roman" w:eastAsia="Arial Unicode MS" w:hAnsi="Times New Roman" w:cs="Times New Roman"/>
          <w:sz w:val="20"/>
          <w:szCs w:val="20"/>
          <w:bdr w:val="none" w:sz="0" w:space="0" w:color="auto" w:frame="1"/>
        </w:rPr>
        <w:t xml:space="preserve">, Iron; </w:t>
      </w:r>
      <w:proofErr w:type="spellStart"/>
      <w:r w:rsidRPr="00DB21B5">
        <w:rPr>
          <w:rFonts w:ascii="Times New Roman" w:eastAsia="Arial Unicode MS" w:hAnsi="Times New Roman" w:cs="Times New Roman"/>
          <w:b/>
          <w:bCs/>
          <w:sz w:val="20"/>
          <w:szCs w:val="20"/>
          <w:bdr w:val="none" w:sz="0" w:space="0" w:color="auto" w:frame="1"/>
        </w:rPr>
        <w:t>Cd</w:t>
      </w:r>
      <w:proofErr w:type="spellEnd"/>
      <w:r w:rsidRPr="00DB21B5">
        <w:rPr>
          <w:rFonts w:ascii="Times New Roman" w:eastAsia="Arial Unicode MS" w:hAnsi="Times New Roman" w:cs="Times New Roman"/>
          <w:sz w:val="20"/>
          <w:szCs w:val="20"/>
          <w:bdr w:val="none" w:sz="0" w:space="0" w:color="auto" w:frame="1"/>
        </w:rPr>
        <w:t>, Cadmium.</w:t>
      </w:r>
    </w:p>
    <w:p w:rsidR="00DB21B5" w:rsidRDefault="00DB21B5" w:rsidP="00DB21B5">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DB21B5" w:rsidRPr="00DB21B5" w:rsidRDefault="00DB21B5" w:rsidP="00DB21B5">
      <w:pPr>
        <w:autoSpaceDE w:val="0"/>
        <w:autoSpaceDN w:val="0"/>
        <w:adjustRightInd w:val="0"/>
        <w:snapToGrid w:val="0"/>
        <w:spacing w:after="0" w:line="240" w:lineRule="auto"/>
        <w:jc w:val="both"/>
        <w:rPr>
          <w:rFonts w:ascii="Times New Roman" w:hAnsi="Times New Roman" w:cs="Times New Roman"/>
          <w:b/>
          <w:bCs/>
          <w:sz w:val="20"/>
          <w:szCs w:val="20"/>
          <w:lang w:eastAsia="zh-CN"/>
        </w:rPr>
        <w:sectPr w:rsidR="00DB21B5" w:rsidRPr="00DB21B5" w:rsidSect="00A215A4">
          <w:headerReference w:type="default" r:id="rId10"/>
          <w:footerReference w:type="default" r:id="rId11"/>
          <w:type w:val="continuous"/>
          <w:pgSz w:w="12240" w:h="15840" w:code="1"/>
          <w:pgMar w:top="1440" w:right="1440" w:bottom="1440" w:left="1440" w:header="720" w:footer="720" w:gutter="0"/>
          <w:pgNumType w:start="96"/>
          <w:cols w:space="720"/>
          <w:docGrid w:linePitch="360"/>
        </w:sectPr>
      </w:pPr>
    </w:p>
    <w:p w:rsidR="00747B45" w:rsidRPr="00DB21B5" w:rsidRDefault="0025738C" w:rsidP="00DB21B5">
      <w:pPr>
        <w:pStyle w:val="ListParagraph"/>
        <w:numPr>
          <w:ilvl w:val="0"/>
          <w:numId w:val="10"/>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DB21B5">
        <w:rPr>
          <w:rFonts w:ascii="Times New Roman" w:hAnsi="Times New Roman" w:cs="Times New Roman"/>
          <w:b/>
          <w:bCs/>
          <w:sz w:val="20"/>
          <w:szCs w:val="20"/>
        </w:rPr>
        <w:lastRenderedPageBreak/>
        <w:t>Introduction</w:t>
      </w:r>
    </w:p>
    <w:p w:rsidR="00884AB6" w:rsidRPr="00DB21B5" w:rsidRDefault="00884AB6"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 xml:space="preserve">Drainage reuse was practiced since 1970 in the Lower Egypt. With the expansion of drainage reuse activities, the government developed, in 1975, a national policy for drainage reuse in an attempt to raise the Nile water use efficiency and hence to expand the cultivated area. At present, drainage reuse is widely practiced in Delta region through 23 locations defined as central drainage reuse system. This system provides about 4.0 BCM/year of drainage water to be mixed with the fresh water of main canals. The government has an ambitious plan to expand drainage reuse to reach 8.0 BCM/year leaving a quantity not less than 8.0 BCM/year to be discharged to the sea which, is thought to be the minimum amount to keep the salt balance for Delta region. As water resources became scarcer in recent years, due to expanding the cultivated area and then spreading water out of Delta and the expansion of rice cultivation, water deficit at canal tails was recorded. Therefore, farmers found that the only way </w:t>
      </w:r>
      <w:r w:rsidRPr="00DB21B5">
        <w:rPr>
          <w:rFonts w:ascii="Times New Roman" w:hAnsi="Times New Roman" w:cs="Times New Roman"/>
          <w:sz w:val="20"/>
          <w:szCs w:val="20"/>
        </w:rPr>
        <w:lastRenderedPageBreak/>
        <w:t>to compensate their irrigation is the nearby drains. They started to lift drainage water to their fields violating the irrigation and the drainage laws and regulations, and neglecting the side effects of the polluted drainage water</w:t>
      </w:r>
      <w:r w:rsidR="00680ACF" w:rsidRPr="00DB21B5">
        <w:rPr>
          <w:rFonts w:ascii="Times New Roman" w:hAnsi="Times New Roman" w:cs="Times New Roman"/>
          <w:sz w:val="20"/>
          <w:szCs w:val="20"/>
        </w:rPr>
        <w:t xml:space="preserve"> (Abdel-</w:t>
      </w:r>
      <w:proofErr w:type="spellStart"/>
      <w:r w:rsidR="00680ACF" w:rsidRPr="00DB21B5">
        <w:rPr>
          <w:rFonts w:ascii="Times New Roman" w:hAnsi="Times New Roman" w:cs="Times New Roman"/>
          <w:sz w:val="20"/>
          <w:szCs w:val="20"/>
        </w:rPr>
        <w:t>Azim</w:t>
      </w:r>
      <w:proofErr w:type="spellEnd"/>
      <w:r w:rsidR="00680ACF" w:rsidRPr="00DB21B5">
        <w:rPr>
          <w:rFonts w:ascii="Times New Roman" w:hAnsi="Times New Roman" w:cs="Times New Roman"/>
          <w:sz w:val="20"/>
          <w:szCs w:val="20"/>
        </w:rPr>
        <w:t xml:space="preserve"> and </w:t>
      </w:r>
      <w:proofErr w:type="spellStart"/>
      <w:r w:rsidR="00680ACF" w:rsidRPr="00DB21B5">
        <w:rPr>
          <w:rFonts w:ascii="Times New Roman" w:hAnsi="Times New Roman" w:cs="Times New Roman"/>
          <w:sz w:val="20"/>
          <w:szCs w:val="20"/>
        </w:rPr>
        <w:t>Allam</w:t>
      </w:r>
      <w:proofErr w:type="spellEnd"/>
      <w:r w:rsidR="00680ACF" w:rsidRPr="00DB21B5">
        <w:rPr>
          <w:rFonts w:ascii="Times New Roman" w:hAnsi="Times New Roman" w:cs="Times New Roman"/>
          <w:sz w:val="20"/>
          <w:szCs w:val="20"/>
        </w:rPr>
        <w:t>, 2005).</w:t>
      </w:r>
    </w:p>
    <w:p w:rsidR="00E92BC0" w:rsidRPr="00DB21B5" w:rsidRDefault="00E92BC0"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There are many technologies for wastewater treatment that can help in re-establishing and preserving physical, chemical and biological integrity of water</w:t>
      </w:r>
      <w:r w:rsidR="00AE3329" w:rsidRPr="00DB21B5">
        <w:rPr>
          <w:rFonts w:ascii="Times New Roman" w:hAnsi="Times New Roman" w:cs="Times New Roman"/>
          <w:sz w:val="20"/>
          <w:szCs w:val="20"/>
        </w:rPr>
        <w:t xml:space="preserve"> (</w:t>
      </w:r>
      <w:proofErr w:type="spellStart"/>
      <w:r w:rsidR="00DA4620" w:rsidRPr="00DB21B5">
        <w:rPr>
          <w:rFonts w:ascii="Times New Roman" w:hAnsi="Times New Roman" w:cs="Times New Roman"/>
          <w:sz w:val="20"/>
          <w:szCs w:val="20"/>
        </w:rPr>
        <w:t>Nevena</w:t>
      </w:r>
      <w:proofErr w:type="spellEnd"/>
      <w:r w:rsidR="00DA4620" w:rsidRPr="00DB21B5">
        <w:rPr>
          <w:rFonts w:ascii="Times New Roman" w:hAnsi="Times New Roman" w:cs="Times New Roman"/>
          <w:sz w:val="20"/>
          <w:szCs w:val="20"/>
        </w:rPr>
        <w:t xml:space="preserve"> and </w:t>
      </w:r>
      <w:proofErr w:type="spellStart"/>
      <w:r w:rsidR="00DA4620" w:rsidRPr="00DB21B5">
        <w:rPr>
          <w:rFonts w:ascii="Times New Roman" w:hAnsi="Times New Roman" w:cs="Times New Roman"/>
          <w:sz w:val="20"/>
          <w:szCs w:val="20"/>
        </w:rPr>
        <w:t>Ljubinko</w:t>
      </w:r>
      <w:proofErr w:type="spellEnd"/>
      <w:r w:rsidR="00DA4620" w:rsidRPr="00DB21B5">
        <w:rPr>
          <w:rFonts w:ascii="Times New Roman" w:hAnsi="Times New Roman" w:cs="Times New Roman"/>
          <w:sz w:val="20"/>
          <w:szCs w:val="20"/>
        </w:rPr>
        <w:t>, 2007)</w:t>
      </w:r>
      <w:r w:rsidR="00DD2FAF" w:rsidRPr="00DB21B5">
        <w:rPr>
          <w:rFonts w:ascii="Times New Roman" w:hAnsi="Times New Roman" w:cs="Times New Roman"/>
          <w:sz w:val="20"/>
          <w:szCs w:val="20"/>
        </w:rPr>
        <w:t>.</w:t>
      </w:r>
      <w:r w:rsidRPr="00DB21B5">
        <w:rPr>
          <w:rFonts w:ascii="Times New Roman" w:hAnsi="Times New Roman" w:cs="Times New Roman"/>
          <w:sz w:val="20"/>
          <w:szCs w:val="20"/>
        </w:rPr>
        <w:t xml:space="preserve"> All of these technologies can be classified in two basic groups:</w:t>
      </w:r>
    </w:p>
    <w:p w:rsidR="00E92BC0" w:rsidRPr="00DB21B5" w:rsidRDefault="00E92BC0"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1. Conventional methods for purification of wastewater (wastewater treatment is carried out by physical, chemical and biological processes) and</w:t>
      </w:r>
    </w:p>
    <w:p w:rsidR="00E92BC0" w:rsidRPr="00DB21B5" w:rsidRDefault="00E92BC0"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2. Alternative methods for purification of wastewater (wastewater treatment is carried out by imitating self-purification process present in natural wetlands).</w:t>
      </w:r>
    </w:p>
    <w:p w:rsidR="00E92BC0" w:rsidRPr="00DB21B5" w:rsidRDefault="00E92BC0"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 xml:space="preserve">Today these conventional wastewater treatment facilities fail in satisfying all demands of ecologically aware societies. This is because they: do not </w:t>
      </w:r>
      <w:r w:rsidRPr="00DB21B5">
        <w:rPr>
          <w:rFonts w:ascii="Times New Roman" w:hAnsi="Times New Roman" w:cs="Times New Roman"/>
          <w:sz w:val="20"/>
          <w:szCs w:val="20"/>
        </w:rPr>
        <w:lastRenderedPageBreak/>
        <w:t xml:space="preserve">harmonize with basic </w:t>
      </w:r>
      <w:r w:rsidR="00B80CA4" w:rsidRPr="00DB21B5">
        <w:rPr>
          <w:rFonts w:ascii="Times New Roman" w:hAnsi="Times New Roman" w:cs="Times New Roman"/>
          <w:sz w:val="20"/>
          <w:szCs w:val="20"/>
        </w:rPr>
        <w:t>principles</w:t>
      </w:r>
      <w:r w:rsidRPr="00DB21B5">
        <w:rPr>
          <w:rFonts w:ascii="Times New Roman" w:hAnsi="Times New Roman" w:cs="Times New Roman"/>
          <w:sz w:val="20"/>
          <w:szCs w:val="20"/>
        </w:rPr>
        <w:t xml:space="preserve"> of water conservation, do not enable reclamation and reuse of water and nutrients, generate toxic sludge as by product and use chemicals, harmful to environment and people, in the treatment process. So scientist sought for other solutions that will go beyond all problems mentioned above. All of the answers were found in natural wetlands which then served as model for construction of systems for wastewater purification by aquatic plants</w:t>
      </w:r>
      <w:r w:rsidR="0091715F" w:rsidRPr="00DB21B5">
        <w:rPr>
          <w:rFonts w:ascii="Times New Roman" w:hAnsi="Times New Roman" w:cs="Times New Roman"/>
          <w:sz w:val="20"/>
          <w:szCs w:val="20"/>
        </w:rPr>
        <w:t xml:space="preserve"> (Hammer (ed.), 1989)</w:t>
      </w:r>
      <w:r w:rsidRPr="00DB21B5">
        <w:rPr>
          <w:rFonts w:ascii="Times New Roman" w:hAnsi="Times New Roman" w:cs="Times New Roman"/>
          <w:sz w:val="20"/>
          <w:szCs w:val="20"/>
        </w:rPr>
        <w:t>.</w:t>
      </w:r>
    </w:p>
    <w:p w:rsidR="00FD0D7D" w:rsidRPr="00DB21B5" w:rsidRDefault="00DB5A00"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N</w:t>
      </w:r>
      <w:r w:rsidR="00C24984" w:rsidRPr="00DB21B5">
        <w:rPr>
          <w:rFonts w:ascii="Times New Roman" w:hAnsi="Times New Roman" w:cs="Times New Roman"/>
          <w:sz w:val="20"/>
          <w:szCs w:val="20"/>
        </w:rPr>
        <w:t xml:space="preserve">umber of aquatic plant species successfully used for wastewater treatment in decades, was of particular importance. </w:t>
      </w:r>
      <w:r w:rsidR="00FD0D7D" w:rsidRPr="00DB21B5">
        <w:rPr>
          <w:rFonts w:ascii="Times New Roman" w:hAnsi="Times New Roman" w:cs="Times New Roman"/>
          <w:sz w:val="20"/>
          <w:szCs w:val="20"/>
        </w:rPr>
        <w:t>Many studies by various researchers had been conducted to improve the water quality through natural means to overcome this problem.</w:t>
      </w:r>
      <w:r w:rsidR="007F7F17" w:rsidRPr="00DB21B5">
        <w:rPr>
          <w:rFonts w:ascii="Times New Roman" w:hAnsi="Times New Roman" w:cs="Times New Roman"/>
          <w:sz w:val="20"/>
          <w:szCs w:val="20"/>
        </w:rPr>
        <w:t xml:space="preserve"> </w:t>
      </w:r>
      <w:r w:rsidR="00ED1EB9" w:rsidRPr="00DB21B5">
        <w:rPr>
          <w:rFonts w:ascii="Times New Roman" w:hAnsi="Times New Roman" w:cs="Times New Roman"/>
          <w:sz w:val="20"/>
          <w:szCs w:val="20"/>
        </w:rPr>
        <w:t>(</w:t>
      </w:r>
      <w:proofErr w:type="spellStart"/>
      <w:r w:rsidR="004D6F12" w:rsidRPr="00DB21B5">
        <w:rPr>
          <w:rFonts w:ascii="Times New Roman" w:hAnsi="Times New Roman" w:cs="Times New Roman"/>
          <w:sz w:val="20"/>
          <w:szCs w:val="20"/>
        </w:rPr>
        <w:t>Scheffield</w:t>
      </w:r>
      <w:proofErr w:type="spellEnd"/>
      <w:r w:rsidR="004D6F12" w:rsidRPr="00DB21B5">
        <w:rPr>
          <w:rFonts w:ascii="Times New Roman" w:hAnsi="Times New Roman" w:cs="Times New Roman"/>
          <w:sz w:val="20"/>
          <w:szCs w:val="20"/>
        </w:rPr>
        <w:t xml:space="preserve"> (1967)</w:t>
      </w:r>
      <w:r w:rsidR="00ED1EB9" w:rsidRPr="00DB21B5">
        <w:rPr>
          <w:rFonts w:ascii="Times New Roman" w:hAnsi="Times New Roman" w:cs="Times New Roman"/>
          <w:sz w:val="20"/>
          <w:szCs w:val="20"/>
        </w:rPr>
        <w:t xml:space="preserve">; Boyd (1970a); Stewart (1970); Wooten and Dodd (1976); Conwell </w:t>
      </w:r>
      <w:r w:rsidR="00ED1EB9" w:rsidRPr="00DB21B5">
        <w:rPr>
          <w:rFonts w:ascii="Times New Roman" w:hAnsi="Times New Roman" w:cs="Times New Roman"/>
          <w:i/>
          <w:iCs/>
          <w:sz w:val="20"/>
          <w:szCs w:val="20"/>
        </w:rPr>
        <w:t>et al.</w:t>
      </w:r>
      <w:r w:rsidR="00ED1EB9" w:rsidRPr="00DB21B5">
        <w:rPr>
          <w:rFonts w:ascii="Times New Roman" w:hAnsi="Times New Roman" w:cs="Times New Roman"/>
          <w:sz w:val="20"/>
          <w:szCs w:val="20"/>
        </w:rPr>
        <w:t xml:space="preserve"> (1977); </w:t>
      </w:r>
      <w:proofErr w:type="spellStart"/>
      <w:r w:rsidR="00B339BA" w:rsidRPr="00DB21B5">
        <w:rPr>
          <w:rFonts w:ascii="Times New Roman" w:hAnsi="Times New Roman" w:cs="Times New Roman"/>
          <w:sz w:val="20"/>
          <w:szCs w:val="20"/>
        </w:rPr>
        <w:t>Qitao</w:t>
      </w:r>
      <w:proofErr w:type="spellEnd"/>
      <w:r w:rsidR="00B339BA" w:rsidRPr="00DB21B5">
        <w:rPr>
          <w:rFonts w:ascii="Times New Roman" w:hAnsi="Times New Roman" w:cs="Times New Roman"/>
          <w:sz w:val="20"/>
          <w:szCs w:val="20"/>
        </w:rPr>
        <w:t xml:space="preserve"> </w:t>
      </w:r>
      <w:r w:rsidR="00B339BA" w:rsidRPr="00DB21B5">
        <w:rPr>
          <w:rFonts w:ascii="Times New Roman" w:hAnsi="Times New Roman" w:cs="Times New Roman"/>
          <w:i/>
          <w:iCs/>
          <w:sz w:val="20"/>
          <w:szCs w:val="20"/>
        </w:rPr>
        <w:t>et. al</w:t>
      </w:r>
      <w:r w:rsidR="00B339BA" w:rsidRPr="00DB21B5">
        <w:rPr>
          <w:rFonts w:ascii="Times New Roman" w:hAnsi="Times New Roman" w:cs="Times New Roman"/>
          <w:sz w:val="20"/>
          <w:szCs w:val="20"/>
        </w:rPr>
        <w:t>.</w:t>
      </w:r>
      <w:r w:rsidR="00961E31" w:rsidRPr="00DB21B5">
        <w:rPr>
          <w:rFonts w:ascii="Times New Roman" w:hAnsi="Times New Roman" w:cs="Times New Roman"/>
          <w:sz w:val="20"/>
          <w:szCs w:val="20"/>
        </w:rPr>
        <w:t xml:space="preserve"> </w:t>
      </w:r>
      <w:r w:rsidR="00B339BA" w:rsidRPr="00DB21B5">
        <w:rPr>
          <w:rFonts w:ascii="Times New Roman" w:hAnsi="Times New Roman" w:cs="Times New Roman"/>
          <w:sz w:val="20"/>
          <w:szCs w:val="20"/>
        </w:rPr>
        <w:t>(2009)</w:t>
      </w:r>
      <w:r w:rsidR="00617377">
        <w:rPr>
          <w:rFonts w:ascii="Times New Roman" w:hAnsi="Times New Roman" w:cs="Times New Roman"/>
          <w:sz w:val="20"/>
          <w:szCs w:val="20"/>
        </w:rPr>
        <w:t>;</w:t>
      </w:r>
      <w:r w:rsidR="00B339BA" w:rsidRPr="00DB21B5">
        <w:rPr>
          <w:rFonts w:ascii="Times New Roman" w:hAnsi="Times New Roman" w:cs="Times New Roman"/>
          <w:sz w:val="20"/>
          <w:szCs w:val="20"/>
        </w:rPr>
        <w:t xml:space="preserve"> </w:t>
      </w:r>
      <w:r w:rsidR="007F7F17" w:rsidRPr="00DB21B5">
        <w:rPr>
          <w:rFonts w:ascii="Times New Roman" w:hAnsi="Times New Roman" w:cs="Times New Roman"/>
          <w:sz w:val="20"/>
          <w:szCs w:val="20"/>
        </w:rPr>
        <w:t>David and Kola (2013)</w:t>
      </w:r>
      <w:r w:rsidR="00ED1EB9" w:rsidRPr="00DB21B5">
        <w:rPr>
          <w:rFonts w:ascii="Times New Roman" w:hAnsi="Times New Roman" w:cs="Times New Roman"/>
          <w:sz w:val="20"/>
          <w:szCs w:val="20"/>
        </w:rPr>
        <w:t xml:space="preserve">) </w:t>
      </w:r>
      <w:r w:rsidR="00FD0D7D" w:rsidRPr="00DB21B5">
        <w:rPr>
          <w:rFonts w:ascii="Times New Roman" w:hAnsi="Times New Roman" w:cs="Times New Roman"/>
          <w:sz w:val="20"/>
          <w:szCs w:val="20"/>
        </w:rPr>
        <w:t>were among the pioneers to demonstrate the nutrient removal potential of aquatic plants.</w:t>
      </w:r>
      <w:r w:rsidR="00282EE2" w:rsidRPr="00DB21B5">
        <w:rPr>
          <w:rFonts w:ascii="Times New Roman" w:hAnsi="Times New Roman" w:cs="Times New Roman"/>
          <w:sz w:val="20"/>
          <w:szCs w:val="20"/>
        </w:rPr>
        <w:t xml:space="preserve"> (</w:t>
      </w:r>
      <w:proofErr w:type="spellStart"/>
      <w:r w:rsidR="00282EE2" w:rsidRPr="00DB21B5">
        <w:rPr>
          <w:rFonts w:ascii="Times New Roman" w:hAnsi="Times New Roman" w:cs="Times New Roman"/>
          <w:sz w:val="20"/>
          <w:szCs w:val="20"/>
        </w:rPr>
        <w:t>Wolverton</w:t>
      </w:r>
      <w:proofErr w:type="spellEnd"/>
      <w:r w:rsidR="00282EE2" w:rsidRPr="00DB21B5">
        <w:rPr>
          <w:rFonts w:ascii="Times New Roman" w:hAnsi="Times New Roman" w:cs="Times New Roman"/>
          <w:sz w:val="20"/>
          <w:szCs w:val="20"/>
        </w:rPr>
        <w:t xml:space="preserve"> and McDonald (1975, 1976); </w:t>
      </w:r>
      <w:proofErr w:type="spellStart"/>
      <w:r w:rsidR="00FD0D7D" w:rsidRPr="00DB21B5">
        <w:rPr>
          <w:rFonts w:ascii="Times New Roman" w:hAnsi="Times New Roman" w:cs="Times New Roman"/>
          <w:sz w:val="20"/>
          <w:szCs w:val="20"/>
        </w:rPr>
        <w:t>Seidal</w:t>
      </w:r>
      <w:proofErr w:type="spellEnd"/>
      <w:r w:rsidR="00FD0D7D" w:rsidRPr="00DB21B5">
        <w:rPr>
          <w:rFonts w:ascii="Times New Roman" w:hAnsi="Times New Roman" w:cs="Times New Roman"/>
          <w:sz w:val="20"/>
          <w:szCs w:val="20"/>
        </w:rPr>
        <w:t xml:space="preserve"> (1976)</w:t>
      </w:r>
      <w:r w:rsidR="00961E31" w:rsidRPr="00DB21B5">
        <w:rPr>
          <w:rFonts w:ascii="Times New Roman" w:hAnsi="Times New Roman" w:cs="Times New Roman"/>
          <w:sz w:val="20"/>
          <w:szCs w:val="20"/>
        </w:rPr>
        <w:t xml:space="preserve">; </w:t>
      </w:r>
      <w:proofErr w:type="spellStart"/>
      <w:r w:rsidR="00FD0D7D" w:rsidRPr="00DB21B5">
        <w:rPr>
          <w:rFonts w:ascii="Times New Roman" w:hAnsi="Times New Roman" w:cs="Times New Roman"/>
          <w:sz w:val="20"/>
          <w:szCs w:val="20"/>
        </w:rPr>
        <w:t>Wolverton</w:t>
      </w:r>
      <w:proofErr w:type="spellEnd"/>
      <w:r w:rsidR="00FD0D7D" w:rsidRPr="00DB21B5">
        <w:rPr>
          <w:rFonts w:ascii="Times New Roman" w:hAnsi="Times New Roman" w:cs="Times New Roman"/>
          <w:sz w:val="20"/>
          <w:szCs w:val="20"/>
        </w:rPr>
        <w:t xml:space="preserve"> and </w:t>
      </w:r>
      <w:proofErr w:type="spellStart"/>
      <w:r w:rsidR="00FD0D7D" w:rsidRPr="00DB21B5">
        <w:rPr>
          <w:rFonts w:ascii="Times New Roman" w:hAnsi="Times New Roman" w:cs="Times New Roman"/>
          <w:sz w:val="20"/>
          <w:szCs w:val="20"/>
        </w:rPr>
        <w:t>Mckown</w:t>
      </w:r>
      <w:proofErr w:type="spellEnd"/>
      <w:r w:rsidR="00FD0D7D" w:rsidRPr="00DB21B5">
        <w:rPr>
          <w:rFonts w:ascii="Times New Roman" w:hAnsi="Times New Roman" w:cs="Times New Roman"/>
          <w:sz w:val="20"/>
          <w:szCs w:val="20"/>
        </w:rPr>
        <w:t xml:space="preserve"> (1976)</w:t>
      </w:r>
      <w:r w:rsidR="00961E31" w:rsidRPr="00DB21B5">
        <w:rPr>
          <w:rFonts w:ascii="Times New Roman" w:hAnsi="Times New Roman" w:cs="Times New Roman"/>
          <w:sz w:val="20"/>
          <w:szCs w:val="20"/>
        </w:rPr>
        <w:t>)</w:t>
      </w:r>
      <w:r w:rsidR="00FD0D7D" w:rsidRPr="00DB21B5">
        <w:rPr>
          <w:rFonts w:ascii="Times New Roman" w:hAnsi="Times New Roman" w:cs="Times New Roman"/>
          <w:sz w:val="20"/>
          <w:szCs w:val="20"/>
        </w:rPr>
        <w:t xml:space="preserve"> experimentally proved the importance of aquatic</w:t>
      </w:r>
      <w:r w:rsidR="004900D2" w:rsidRPr="00DB21B5">
        <w:rPr>
          <w:rFonts w:ascii="Times New Roman" w:hAnsi="Times New Roman" w:cs="Times New Roman"/>
          <w:sz w:val="20"/>
          <w:szCs w:val="20"/>
        </w:rPr>
        <w:t xml:space="preserve"> </w:t>
      </w:r>
      <w:r w:rsidR="00FD0D7D" w:rsidRPr="00DB21B5">
        <w:rPr>
          <w:rFonts w:ascii="Times New Roman" w:hAnsi="Times New Roman" w:cs="Times New Roman"/>
          <w:sz w:val="20"/>
          <w:szCs w:val="20"/>
        </w:rPr>
        <w:t>plants in removing organic contaminants from aquatic environments. Since then extensive research is being conducted globally by various scientist to study the</w:t>
      </w:r>
      <w:r w:rsidR="004900D2" w:rsidRPr="00DB21B5">
        <w:rPr>
          <w:rFonts w:ascii="Times New Roman" w:hAnsi="Times New Roman" w:cs="Times New Roman"/>
          <w:sz w:val="20"/>
          <w:szCs w:val="20"/>
        </w:rPr>
        <w:t xml:space="preserve"> </w:t>
      </w:r>
      <w:r w:rsidR="00FD0D7D" w:rsidRPr="00DB21B5">
        <w:rPr>
          <w:rFonts w:ascii="Times New Roman" w:hAnsi="Times New Roman" w:cs="Times New Roman"/>
          <w:sz w:val="20"/>
          <w:szCs w:val="20"/>
        </w:rPr>
        <w:t xml:space="preserve">working and efficiency of different </w:t>
      </w:r>
      <w:proofErr w:type="spellStart"/>
      <w:r w:rsidR="00FD0D7D" w:rsidRPr="00DB21B5">
        <w:rPr>
          <w:rFonts w:ascii="Times New Roman" w:hAnsi="Times New Roman" w:cs="Times New Roman"/>
          <w:sz w:val="20"/>
          <w:szCs w:val="20"/>
        </w:rPr>
        <w:t>macrophyte</w:t>
      </w:r>
      <w:proofErr w:type="spellEnd"/>
      <w:r w:rsidR="00FD0D7D" w:rsidRPr="00DB21B5">
        <w:rPr>
          <w:rFonts w:ascii="Times New Roman" w:hAnsi="Times New Roman" w:cs="Times New Roman"/>
          <w:sz w:val="20"/>
          <w:szCs w:val="20"/>
        </w:rPr>
        <w:t xml:space="preserve"> species in nutrient removal in various aquatic water bodies.</w:t>
      </w:r>
    </w:p>
    <w:p w:rsidR="00481DE2" w:rsidRPr="00DB21B5" w:rsidRDefault="00481DE2"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 xml:space="preserve">Abdel </w:t>
      </w:r>
      <w:proofErr w:type="spellStart"/>
      <w:r w:rsidRPr="00DB21B5">
        <w:rPr>
          <w:rFonts w:ascii="Times New Roman" w:hAnsi="Times New Roman" w:cs="Times New Roman"/>
          <w:sz w:val="20"/>
          <w:szCs w:val="20"/>
        </w:rPr>
        <w:t>Naby</w:t>
      </w:r>
      <w:proofErr w:type="spellEnd"/>
      <w:r w:rsidRPr="00DB21B5">
        <w:rPr>
          <w:rFonts w:ascii="Times New Roman" w:hAnsi="Times New Roman" w:cs="Times New Roman"/>
          <w:sz w:val="20"/>
          <w:szCs w:val="20"/>
        </w:rPr>
        <w:t xml:space="preserve"> (2009) and </w:t>
      </w:r>
      <w:proofErr w:type="spellStart"/>
      <w:r w:rsidRPr="00DB21B5">
        <w:rPr>
          <w:rFonts w:ascii="Times New Roman" w:hAnsi="Times New Roman" w:cs="Times New Roman"/>
          <w:sz w:val="20"/>
          <w:szCs w:val="20"/>
        </w:rPr>
        <w:t>Shahat</w:t>
      </w:r>
      <w:proofErr w:type="spellEnd"/>
      <w:r w:rsidRPr="00DB21B5">
        <w:rPr>
          <w:rFonts w:ascii="Times New Roman" w:hAnsi="Times New Roman" w:cs="Times New Roman"/>
          <w:sz w:val="20"/>
          <w:szCs w:val="20"/>
        </w:rPr>
        <w:t xml:space="preserve"> (2011) use in</w:t>
      </w:r>
      <w:r w:rsidR="002A22D9" w:rsidRPr="00DB21B5">
        <w:rPr>
          <w:rFonts w:ascii="Times New Roman" w:hAnsi="Times New Roman" w:cs="Times New Roman"/>
          <w:sz w:val="20"/>
          <w:szCs w:val="20"/>
        </w:rPr>
        <w:t>-</w:t>
      </w:r>
      <w:r w:rsidRPr="00DB21B5">
        <w:rPr>
          <w:rFonts w:ascii="Times New Roman" w:hAnsi="Times New Roman" w:cs="Times New Roman"/>
          <w:sz w:val="20"/>
          <w:szCs w:val="20"/>
        </w:rPr>
        <w:t xml:space="preserve">stream wetland </w:t>
      </w:r>
      <w:r w:rsidR="005C79FC" w:rsidRPr="00DB21B5">
        <w:rPr>
          <w:rFonts w:ascii="Times New Roman" w:hAnsi="Times New Roman" w:cs="Times New Roman"/>
          <w:sz w:val="20"/>
          <w:szCs w:val="20"/>
        </w:rPr>
        <w:t>system,</w:t>
      </w:r>
      <w:r w:rsidRPr="00DB21B5">
        <w:rPr>
          <w:rFonts w:ascii="Times New Roman" w:hAnsi="Times New Roman" w:cs="Times New Roman"/>
          <w:sz w:val="20"/>
          <w:szCs w:val="20"/>
        </w:rPr>
        <w:t xml:space="preserve"> the results significant improvement in the downstream water quality.</w:t>
      </w:r>
    </w:p>
    <w:p w:rsidR="00CC50C1" w:rsidRPr="00DB21B5" w:rsidRDefault="00D201A7"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lastRenderedPageBreak/>
        <w:t xml:space="preserve">It is important to emphasize that </w:t>
      </w:r>
      <w:r w:rsidR="00D008F4" w:rsidRPr="00DB21B5">
        <w:rPr>
          <w:rFonts w:ascii="Times New Roman" w:hAnsi="Times New Roman" w:cs="Times New Roman"/>
          <w:sz w:val="20"/>
          <w:szCs w:val="20"/>
        </w:rPr>
        <w:t xml:space="preserve">water hyacinth </w:t>
      </w:r>
      <w:r w:rsidRPr="00DB21B5">
        <w:rPr>
          <w:rFonts w:ascii="Times New Roman" w:hAnsi="Times New Roman" w:cs="Times New Roman"/>
          <w:sz w:val="20"/>
          <w:szCs w:val="20"/>
        </w:rPr>
        <w:t>has a huge potential for removal of the vast range of pollutants from wastewater (</w:t>
      </w:r>
      <w:r w:rsidR="004D6F12" w:rsidRPr="00DB21B5">
        <w:rPr>
          <w:rFonts w:ascii="Times New Roman" w:hAnsi="Times New Roman" w:cs="Times New Roman"/>
          <w:sz w:val="20"/>
          <w:szCs w:val="20"/>
        </w:rPr>
        <w:t xml:space="preserve">de </w:t>
      </w:r>
      <w:proofErr w:type="spellStart"/>
      <w:r w:rsidR="004D6F12" w:rsidRPr="00DB21B5">
        <w:rPr>
          <w:rFonts w:ascii="Times New Roman" w:hAnsi="Times New Roman" w:cs="Times New Roman"/>
          <w:sz w:val="20"/>
          <w:szCs w:val="20"/>
        </w:rPr>
        <w:t>Casabianca</w:t>
      </w:r>
      <w:proofErr w:type="spellEnd"/>
      <w:r w:rsidR="004D6F12" w:rsidRPr="00DB21B5">
        <w:rPr>
          <w:rFonts w:ascii="Times New Roman" w:hAnsi="Times New Roman" w:cs="Times New Roman"/>
          <w:sz w:val="20"/>
          <w:szCs w:val="20"/>
        </w:rPr>
        <w:t xml:space="preserve"> and </w:t>
      </w:r>
      <w:proofErr w:type="spellStart"/>
      <w:r w:rsidR="004D6F12" w:rsidRPr="00DB21B5">
        <w:rPr>
          <w:rFonts w:ascii="Times New Roman" w:hAnsi="Times New Roman" w:cs="Times New Roman"/>
          <w:sz w:val="20"/>
          <w:szCs w:val="20"/>
        </w:rPr>
        <w:t>Laugier</w:t>
      </w:r>
      <w:proofErr w:type="spellEnd"/>
      <w:r w:rsidR="004D6F12" w:rsidRPr="00DB21B5">
        <w:rPr>
          <w:rFonts w:ascii="Times New Roman" w:hAnsi="Times New Roman" w:cs="Times New Roman"/>
          <w:sz w:val="20"/>
          <w:szCs w:val="20"/>
        </w:rPr>
        <w:t xml:space="preserve">, 1995; </w:t>
      </w:r>
      <w:r w:rsidRPr="00DB21B5">
        <w:rPr>
          <w:rFonts w:ascii="Times New Roman" w:hAnsi="Times New Roman" w:cs="Times New Roman"/>
          <w:sz w:val="20"/>
          <w:szCs w:val="20"/>
        </w:rPr>
        <w:t xml:space="preserve">Chua, 1998; Maine </w:t>
      </w:r>
      <w:r w:rsidRPr="00DB21B5">
        <w:rPr>
          <w:rFonts w:ascii="Times New Roman" w:hAnsi="Times New Roman" w:cs="Times New Roman"/>
          <w:i/>
          <w:iCs/>
          <w:sz w:val="20"/>
          <w:szCs w:val="20"/>
        </w:rPr>
        <w:t>et al.,</w:t>
      </w:r>
      <w:r w:rsidRPr="00DB21B5">
        <w:rPr>
          <w:rFonts w:ascii="Times New Roman" w:hAnsi="Times New Roman" w:cs="Times New Roman"/>
          <w:sz w:val="20"/>
          <w:szCs w:val="20"/>
        </w:rPr>
        <w:t xml:space="preserve"> 2001;</w:t>
      </w:r>
      <w:r w:rsidR="004D6F12" w:rsidRPr="00DB21B5">
        <w:rPr>
          <w:rFonts w:ascii="Times New Roman" w:hAnsi="Times New Roman" w:cs="Times New Roman"/>
          <w:sz w:val="20"/>
          <w:szCs w:val="20"/>
        </w:rPr>
        <w:t xml:space="preserve"> </w:t>
      </w:r>
      <w:proofErr w:type="spellStart"/>
      <w:r w:rsidR="004D6F12" w:rsidRPr="00DB21B5">
        <w:rPr>
          <w:rFonts w:ascii="Times New Roman" w:hAnsi="Times New Roman" w:cs="Times New Roman"/>
          <w:sz w:val="20"/>
          <w:szCs w:val="20"/>
        </w:rPr>
        <w:t>Sim</w:t>
      </w:r>
      <w:proofErr w:type="spellEnd"/>
      <w:r w:rsidR="004D6F12" w:rsidRPr="00DB21B5">
        <w:rPr>
          <w:rFonts w:ascii="Times New Roman" w:hAnsi="Times New Roman" w:cs="Times New Roman"/>
          <w:sz w:val="20"/>
          <w:szCs w:val="20"/>
        </w:rPr>
        <w:t>, 2003</w:t>
      </w:r>
      <w:proofErr w:type="gramStart"/>
      <w:r w:rsidR="004D6F12" w:rsidRPr="00DB21B5">
        <w:rPr>
          <w:rFonts w:ascii="Times New Roman" w:hAnsi="Times New Roman" w:cs="Times New Roman"/>
          <w:sz w:val="20"/>
          <w:szCs w:val="20"/>
        </w:rPr>
        <w:t>;</w:t>
      </w:r>
      <w:r w:rsidRPr="00DB21B5">
        <w:rPr>
          <w:rFonts w:ascii="Times New Roman" w:hAnsi="Times New Roman" w:cs="Times New Roman"/>
          <w:sz w:val="20"/>
          <w:szCs w:val="20"/>
        </w:rPr>
        <w:t>Mangabeira</w:t>
      </w:r>
      <w:proofErr w:type="gramEnd"/>
      <w:r w:rsidRPr="00DB21B5">
        <w:rPr>
          <w:rFonts w:ascii="Times New Roman" w:hAnsi="Times New Roman" w:cs="Times New Roman"/>
          <w:sz w:val="20"/>
          <w:szCs w:val="20"/>
        </w:rPr>
        <w:t xml:space="preserve"> </w:t>
      </w:r>
      <w:r w:rsidRPr="00DB21B5">
        <w:rPr>
          <w:rFonts w:ascii="Times New Roman" w:hAnsi="Times New Roman" w:cs="Times New Roman"/>
          <w:i/>
          <w:iCs/>
          <w:sz w:val="20"/>
          <w:szCs w:val="20"/>
        </w:rPr>
        <w:t>et al.,</w:t>
      </w:r>
      <w:r w:rsidRPr="00DB21B5">
        <w:rPr>
          <w:rFonts w:ascii="Times New Roman" w:hAnsi="Times New Roman" w:cs="Times New Roman"/>
          <w:sz w:val="20"/>
          <w:szCs w:val="20"/>
        </w:rPr>
        <w:t xml:space="preserve"> 2004) and that a great number of aquatic systems with water hyacinth as basic component were construct (U.S. EPA, 1988; </w:t>
      </w:r>
      <w:proofErr w:type="spellStart"/>
      <w:r w:rsidRPr="00DB21B5">
        <w:rPr>
          <w:rFonts w:ascii="Times New Roman" w:hAnsi="Times New Roman" w:cs="Times New Roman"/>
          <w:sz w:val="20"/>
          <w:szCs w:val="20"/>
        </w:rPr>
        <w:t>Aoi</w:t>
      </w:r>
      <w:proofErr w:type="spellEnd"/>
      <w:r w:rsidRPr="00DB21B5">
        <w:rPr>
          <w:rFonts w:ascii="Times New Roman" w:hAnsi="Times New Roman" w:cs="Times New Roman"/>
          <w:sz w:val="20"/>
          <w:szCs w:val="20"/>
        </w:rPr>
        <w:t xml:space="preserve"> and Hayashi, 1996)</w:t>
      </w:r>
      <w:r w:rsidR="000D5ED8" w:rsidRPr="00DB21B5">
        <w:rPr>
          <w:rFonts w:ascii="Times New Roman" w:hAnsi="Times New Roman" w:cs="Times New Roman"/>
          <w:sz w:val="20"/>
          <w:szCs w:val="20"/>
        </w:rPr>
        <w:t>.</w:t>
      </w:r>
    </w:p>
    <w:p w:rsidR="0045069F" w:rsidRPr="00DB21B5" w:rsidRDefault="000D5ED8"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 xml:space="preserve">The objective of this </w:t>
      </w:r>
      <w:r w:rsidR="00D972A7" w:rsidRPr="00DB21B5">
        <w:rPr>
          <w:rFonts w:ascii="Times New Roman" w:hAnsi="Times New Roman" w:cs="Times New Roman"/>
          <w:sz w:val="20"/>
          <w:szCs w:val="20"/>
        </w:rPr>
        <w:t>research</w:t>
      </w:r>
      <w:r w:rsidRPr="00DB21B5">
        <w:rPr>
          <w:rFonts w:ascii="Times New Roman" w:hAnsi="Times New Roman" w:cs="Times New Roman"/>
          <w:sz w:val="20"/>
          <w:szCs w:val="20"/>
        </w:rPr>
        <w:t xml:space="preserve"> is to investigate the potentiality of the in-stream wetland treatment system as the most appropriate natural treatment systems that can be used </w:t>
      </w:r>
      <w:r w:rsidR="004B3598" w:rsidRPr="00DB21B5">
        <w:rPr>
          <w:rFonts w:ascii="Times New Roman" w:hAnsi="Times New Roman" w:cs="Times New Roman"/>
          <w:sz w:val="20"/>
          <w:szCs w:val="20"/>
        </w:rPr>
        <w:t>on existing drains in Egypt</w:t>
      </w:r>
      <w:r w:rsidR="00997E99" w:rsidRPr="00DB21B5">
        <w:rPr>
          <w:rFonts w:ascii="Times New Roman" w:hAnsi="Times New Roman" w:cs="Times New Roman"/>
          <w:sz w:val="20"/>
          <w:szCs w:val="20"/>
        </w:rPr>
        <w:t>.</w:t>
      </w:r>
    </w:p>
    <w:p w:rsidR="007E53DC" w:rsidRPr="00DB21B5" w:rsidRDefault="007E53DC" w:rsidP="00DB21B5">
      <w:pPr>
        <w:autoSpaceDE w:val="0"/>
        <w:autoSpaceDN w:val="0"/>
        <w:adjustRightInd w:val="0"/>
        <w:snapToGrid w:val="0"/>
        <w:spacing w:after="0" w:line="240" w:lineRule="auto"/>
        <w:jc w:val="both"/>
        <w:rPr>
          <w:rFonts w:ascii="Times New Roman" w:hAnsi="Times New Roman" w:cs="Times New Roman"/>
          <w:sz w:val="20"/>
          <w:szCs w:val="20"/>
        </w:rPr>
      </w:pPr>
    </w:p>
    <w:p w:rsidR="00AA0187" w:rsidRPr="00DB21B5" w:rsidRDefault="00AA0187" w:rsidP="00DB21B5">
      <w:pPr>
        <w:pStyle w:val="ListParagraph"/>
        <w:numPr>
          <w:ilvl w:val="0"/>
          <w:numId w:val="10"/>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DB21B5">
        <w:rPr>
          <w:rFonts w:ascii="Times New Roman" w:hAnsi="Times New Roman" w:cs="Times New Roman"/>
          <w:b/>
          <w:bCs/>
          <w:sz w:val="20"/>
          <w:szCs w:val="20"/>
        </w:rPr>
        <w:t>Materials and Methods</w:t>
      </w:r>
    </w:p>
    <w:p w:rsidR="00AA0187" w:rsidRPr="00DB21B5" w:rsidRDefault="00DE64D2" w:rsidP="00DB21B5">
      <w:pPr>
        <w:autoSpaceDE w:val="0"/>
        <w:autoSpaceDN w:val="0"/>
        <w:adjustRightInd w:val="0"/>
        <w:snapToGrid w:val="0"/>
        <w:spacing w:after="0" w:line="240" w:lineRule="auto"/>
        <w:jc w:val="both"/>
        <w:rPr>
          <w:rFonts w:ascii="Times New Roman" w:hAnsi="Times New Roman" w:cs="Times New Roman"/>
          <w:sz w:val="20"/>
          <w:szCs w:val="20"/>
        </w:rPr>
      </w:pPr>
      <w:r w:rsidRPr="00DB21B5">
        <w:rPr>
          <w:rFonts w:ascii="Times New Roman" w:hAnsi="Times New Roman" w:cs="Times New Roman"/>
          <w:b/>
          <w:bCs/>
          <w:sz w:val="20"/>
          <w:szCs w:val="20"/>
        </w:rPr>
        <w:t xml:space="preserve">2-1 </w:t>
      </w:r>
      <w:r w:rsidR="00AA0187" w:rsidRPr="00DB21B5">
        <w:rPr>
          <w:rFonts w:ascii="Times New Roman" w:hAnsi="Times New Roman" w:cs="Times New Roman"/>
          <w:b/>
          <w:bCs/>
          <w:sz w:val="20"/>
          <w:szCs w:val="20"/>
        </w:rPr>
        <w:t>Description of Study Region</w:t>
      </w:r>
    </w:p>
    <w:p w:rsidR="00AA0187" w:rsidRPr="00DB21B5" w:rsidRDefault="00AA0187"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DB21B5">
        <w:rPr>
          <w:rFonts w:ascii="Times New Roman" w:hAnsi="Times New Roman" w:cs="Times New Roman"/>
          <w:sz w:val="20"/>
          <w:szCs w:val="20"/>
        </w:rPr>
        <w:t>Emtdad</w:t>
      </w:r>
      <w:proofErr w:type="spellEnd"/>
      <w:r w:rsidRPr="00DB21B5">
        <w:rPr>
          <w:rFonts w:ascii="Times New Roman" w:hAnsi="Times New Roman" w:cs="Times New Roman"/>
          <w:sz w:val="20"/>
          <w:szCs w:val="20"/>
        </w:rPr>
        <w:t xml:space="preserve"> El </w:t>
      </w:r>
      <w:proofErr w:type="spellStart"/>
      <w:r w:rsidRPr="00DB21B5">
        <w:rPr>
          <w:rFonts w:ascii="Times New Roman" w:hAnsi="Times New Roman" w:cs="Times New Roman"/>
          <w:sz w:val="20"/>
          <w:szCs w:val="20"/>
        </w:rPr>
        <w:t>Umum</w:t>
      </w:r>
      <w:proofErr w:type="spellEnd"/>
      <w:r w:rsidRPr="00DB21B5">
        <w:rPr>
          <w:rFonts w:ascii="Times New Roman" w:hAnsi="Times New Roman" w:cs="Times New Roman"/>
          <w:sz w:val="20"/>
          <w:szCs w:val="20"/>
        </w:rPr>
        <w:t xml:space="preserve"> drain is located on latitude 33º N and longitude of 33º E</w:t>
      </w:r>
      <w:r w:rsidR="00617377">
        <w:rPr>
          <w:rFonts w:ascii="Times New Roman" w:hAnsi="Times New Roman" w:cs="Times New Roman"/>
          <w:sz w:val="20"/>
          <w:szCs w:val="20"/>
        </w:rPr>
        <w:t>.</w:t>
      </w:r>
      <w:r w:rsidRPr="00DB21B5">
        <w:rPr>
          <w:rFonts w:ascii="Times New Roman" w:hAnsi="Times New Roman" w:cs="Times New Roman"/>
          <w:sz w:val="20"/>
          <w:szCs w:val="20"/>
        </w:rPr>
        <w:t xml:space="preserve"> its length is 6</w:t>
      </w:r>
      <w:r w:rsidR="00DE64D2" w:rsidRPr="00DB21B5">
        <w:rPr>
          <w:rFonts w:ascii="Times New Roman" w:hAnsi="Times New Roman" w:cs="Times New Roman"/>
          <w:sz w:val="20"/>
          <w:szCs w:val="20"/>
        </w:rPr>
        <w:t>.9</w:t>
      </w:r>
      <w:r w:rsidRPr="00DB21B5">
        <w:rPr>
          <w:rFonts w:ascii="Times New Roman" w:hAnsi="Times New Roman" w:cs="Times New Roman"/>
          <w:sz w:val="20"/>
          <w:szCs w:val="20"/>
        </w:rPr>
        <w:t xml:space="preserve"> km, and its end discharge at El </w:t>
      </w:r>
      <w:proofErr w:type="spellStart"/>
      <w:r w:rsidRPr="00DB21B5">
        <w:rPr>
          <w:rFonts w:ascii="Times New Roman" w:hAnsi="Times New Roman" w:cs="Times New Roman"/>
          <w:sz w:val="20"/>
          <w:szCs w:val="20"/>
        </w:rPr>
        <w:t>Umum</w:t>
      </w:r>
      <w:proofErr w:type="spellEnd"/>
      <w:r w:rsidRPr="00DB21B5">
        <w:rPr>
          <w:rFonts w:ascii="Times New Roman" w:hAnsi="Times New Roman" w:cs="Times New Roman"/>
          <w:sz w:val="20"/>
          <w:szCs w:val="20"/>
        </w:rPr>
        <w:t xml:space="preserve"> drain (figure 1). The drain bed width is about 20m and average depth of 3.4</w:t>
      </w:r>
      <w:r w:rsidR="00C71018" w:rsidRPr="00DB21B5">
        <w:rPr>
          <w:rFonts w:ascii="Times New Roman" w:hAnsi="Times New Roman" w:cs="Times New Roman"/>
          <w:sz w:val="20"/>
          <w:szCs w:val="20"/>
        </w:rPr>
        <w:t xml:space="preserve"> </w:t>
      </w:r>
      <w:r w:rsidRPr="00DB21B5">
        <w:rPr>
          <w:rFonts w:ascii="Times New Roman" w:hAnsi="Times New Roman" w:cs="Times New Roman"/>
          <w:sz w:val="20"/>
          <w:szCs w:val="20"/>
        </w:rPr>
        <w:t>m. There are 2 side roads of 3-4 m</w:t>
      </w:r>
      <w:r w:rsidR="00382FA8" w:rsidRPr="00DB21B5">
        <w:rPr>
          <w:rFonts w:ascii="Times New Roman" w:hAnsi="Times New Roman" w:cs="Times New Roman"/>
          <w:sz w:val="20"/>
          <w:szCs w:val="20"/>
        </w:rPr>
        <w:t>eter</w:t>
      </w:r>
      <w:r w:rsidRPr="00DB21B5">
        <w:rPr>
          <w:rFonts w:ascii="Times New Roman" w:hAnsi="Times New Roman" w:cs="Times New Roman"/>
          <w:sz w:val="20"/>
          <w:szCs w:val="20"/>
        </w:rPr>
        <w:t xml:space="preserve"> width along the drain sides.</w:t>
      </w:r>
    </w:p>
    <w:p w:rsidR="00AA0187" w:rsidRPr="00DB21B5" w:rsidRDefault="00AA0187"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The selected drain contains mainly agricultural drainage water from the outlets of subsurface drainage collectors, some municipal wastewater from private pipes of individual houses, and illegal sanitation car.</w:t>
      </w:r>
    </w:p>
    <w:p w:rsidR="004C370C" w:rsidRPr="00DB21B5" w:rsidRDefault="00AA0187"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Drainage depth in the selected drain is greater than 3.4 m</w:t>
      </w:r>
      <w:r w:rsidR="00382FA8" w:rsidRPr="00DB21B5">
        <w:rPr>
          <w:rFonts w:ascii="Times New Roman" w:hAnsi="Times New Roman" w:cs="Times New Roman"/>
          <w:sz w:val="20"/>
          <w:szCs w:val="20"/>
        </w:rPr>
        <w:t>eter</w:t>
      </w:r>
      <w:r w:rsidRPr="00DB21B5">
        <w:rPr>
          <w:rFonts w:ascii="Times New Roman" w:hAnsi="Times New Roman" w:cs="Times New Roman"/>
          <w:sz w:val="20"/>
          <w:szCs w:val="20"/>
        </w:rPr>
        <w:t xml:space="preserve">, which allows for using the drain an </w:t>
      </w:r>
      <w:proofErr w:type="gramStart"/>
      <w:r w:rsidRPr="00DB21B5">
        <w:rPr>
          <w:rFonts w:ascii="Times New Roman" w:hAnsi="Times New Roman" w:cs="Times New Roman"/>
          <w:sz w:val="20"/>
          <w:szCs w:val="20"/>
        </w:rPr>
        <w:t>In</w:t>
      </w:r>
      <w:proofErr w:type="gramEnd"/>
      <w:r w:rsidRPr="00DB21B5">
        <w:rPr>
          <w:rFonts w:ascii="Times New Roman" w:hAnsi="Times New Roman" w:cs="Times New Roman"/>
          <w:sz w:val="20"/>
          <w:szCs w:val="20"/>
        </w:rPr>
        <w:t>- stream water body.</w:t>
      </w:r>
      <w:r w:rsidR="00683275" w:rsidRPr="00DB21B5">
        <w:rPr>
          <w:rFonts w:ascii="Times New Roman" w:hAnsi="Times New Roman" w:cs="Times New Roman"/>
          <w:sz w:val="20"/>
          <w:szCs w:val="20"/>
        </w:rPr>
        <w:t xml:space="preserve"> </w:t>
      </w:r>
      <w:r w:rsidR="004C370C" w:rsidRPr="00DB21B5">
        <w:rPr>
          <w:rFonts w:ascii="Times New Roman" w:hAnsi="Times New Roman" w:cs="Times New Roman"/>
          <w:sz w:val="20"/>
          <w:szCs w:val="20"/>
        </w:rPr>
        <w:t xml:space="preserve">Industrial wastewater and /or solid wastes were not observed along the drain, since no industrial activities are in the vicinity. </w:t>
      </w:r>
      <w:r w:rsidR="00EA3047" w:rsidRPr="00DB21B5">
        <w:rPr>
          <w:rFonts w:ascii="Times New Roman" w:hAnsi="Times New Roman" w:cs="Times New Roman"/>
          <w:sz w:val="20"/>
          <w:szCs w:val="20"/>
        </w:rPr>
        <w:t>Water hyacinth exist at the nearby the drain.</w:t>
      </w:r>
    </w:p>
    <w:p w:rsidR="00DB21B5" w:rsidRPr="00DB21B5" w:rsidRDefault="00DB21B5" w:rsidP="00DB21B5">
      <w:pPr>
        <w:autoSpaceDE w:val="0"/>
        <w:autoSpaceDN w:val="0"/>
        <w:adjustRightInd w:val="0"/>
        <w:snapToGrid w:val="0"/>
        <w:spacing w:after="0" w:line="240" w:lineRule="auto"/>
        <w:ind w:firstLine="425"/>
        <w:jc w:val="both"/>
        <w:rPr>
          <w:rFonts w:ascii="Times New Roman" w:hAnsi="Times New Roman" w:cs="Times New Roman"/>
          <w:sz w:val="20"/>
          <w:szCs w:val="20"/>
        </w:rPr>
        <w:sectPr w:rsidR="00DB21B5" w:rsidRPr="00DB21B5" w:rsidSect="009F4F3C">
          <w:headerReference w:type="default" r:id="rId12"/>
          <w:footerReference w:type="default" r:id="rId13"/>
          <w:type w:val="continuous"/>
          <w:pgSz w:w="12240" w:h="15840" w:code="1"/>
          <w:pgMar w:top="1440" w:right="1440" w:bottom="1440" w:left="1440" w:header="720" w:footer="720" w:gutter="0"/>
          <w:cols w:num="2" w:space="709"/>
          <w:docGrid w:linePitch="360"/>
        </w:sectPr>
      </w:pPr>
    </w:p>
    <w:p w:rsidR="00E923A8" w:rsidRPr="00DB21B5" w:rsidRDefault="00E923A8"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25738C" w:rsidRPr="00DB21B5" w:rsidRDefault="0025738C" w:rsidP="00DB21B5">
      <w:pPr>
        <w:autoSpaceDE w:val="0"/>
        <w:autoSpaceDN w:val="0"/>
        <w:adjustRightInd w:val="0"/>
        <w:snapToGrid w:val="0"/>
        <w:spacing w:after="0" w:line="240" w:lineRule="auto"/>
        <w:jc w:val="center"/>
        <w:rPr>
          <w:rFonts w:ascii="Times New Roman" w:hAnsi="Times New Roman" w:cs="Times New Roman"/>
          <w:sz w:val="20"/>
          <w:szCs w:val="20"/>
        </w:rPr>
      </w:pPr>
      <w:r w:rsidRPr="00DB21B5">
        <w:rPr>
          <w:rFonts w:ascii="Times New Roman" w:hAnsi="Times New Roman" w:cs="Times New Roman"/>
          <w:noProof/>
          <w:sz w:val="20"/>
          <w:szCs w:val="20"/>
          <w:lang w:eastAsia="zh-CN"/>
        </w:rPr>
        <w:drawing>
          <wp:inline distT="0" distB="0" distL="0" distR="0">
            <wp:extent cx="4127779" cy="2992582"/>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30311" cy="2994418"/>
                    </a:xfrm>
                    <a:prstGeom prst="rect">
                      <a:avLst/>
                    </a:prstGeom>
                    <a:noFill/>
                  </pic:spPr>
                </pic:pic>
              </a:graphicData>
            </a:graphic>
          </wp:inline>
        </w:drawing>
      </w:r>
    </w:p>
    <w:p w:rsidR="0025738C" w:rsidRPr="00DB21B5" w:rsidRDefault="00AA0187" w:rsidP="00DB21B5">
      <w:pPr>
        <w:autoSpaceDE w:val="0"/>
        <w:autoSpaceDN w:val="0"/>
        <w:adjustRightInd w:val="0"/>
        <w:snapToGrid w:val="0"/>
        <w:spacing w:after="0" w:line="240" w:lineRule="auto"/>
        <w:jc w:val="center"/>
        <w:rPr>
          <w:rFonts w:ascii="Times New Roman" w:hAnsi="Times New Roman" w:cs="Times New Roman"/>
          <w:b/>
          <w:bCs/>
          <w:sz w:val="20"/>
          <w:szCs w:val="20"/>
        </w:rPr>
      </w:pPr>
      <w:r w:rsidRPr="00DB21B5">
        <w:rPr>
          <w:rFonts w:ascii="Times New Roman" w:hAnsi="Times New Roman" w:cs="Times New Roman"/>
          <w:b/>
          <w:bCs/>
          <w:sz w:val="20"/>
          <w:szCs w:val="20"/>
        </w:rPr>
        <w:t>Figure (1): A schematic diagram representing the pilot scale location</w:t>
      </w:r>
    </w:p>
    <w:p w:rsidR="00DB21B5" w:rsidRDefault="00DB21B5"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DB21B5" w:rsidRPr="00DB21B5" w:rsidRDefault="00DB21B5" w:rsidP="00DB21B5">
      <w:pPr>
        <w:autoSpaceDE w:val="0"/>
        <w:autoSpaceDN w:val="0"/>
        <w:adjustRightInd w:val="0"/>
        <w:snapToGrid w:val="0"/>
        <w:spacing w:after="0" w:line="240" w:lineRule="auto"/>
        <w:ind w:firstLine="425"/>
        <w:jc w:val="both"/>
        <w:rPr>
          <w:rFonts w:ascii="Times New Roman" w:hAnsi="Times New Roman" w:cs="Times New Roman"/>
          <w:sz w:val="20"/>
          <w:szCs w:val="20"/>
        </w:rPr>
        <w:sectPr w:rsidR="00DB21B5" w:rsidRPr="00DB21B5" w:rsidSect="009F4F3C">
          <w:headerReference w:type="default" r:id="rId15"/>
          <w:footerReference w:type="default" r:id="rId16"/>
          <w:type w:val="continuous"/>
          <w:pgSz w:w="12240" w:h="15840" w:code="1"/>
          <w:pgMar w:top="1440" w:right="1440" w:bottom="1440" w:left="1440" w:header="720" w:footer="720" w:gutter="0"/>
          <w:cols w:space="720"/>
          <w:docGrid w:linePitch="360"/>
        </w:sectPr>
      </w:pPr>
    </w:p>
    <w:p w:rsidR="00DE64D2" w:rsidRPr="00DB21B5" w:rsidRDefault="00DE64D2" w:rsidP="00DB21B5">
      <w:pPr>
        <w:autoSpaceDE w:val="0"/>
        <w:autoSpaceDN w:val="0"/>
        <w:adjustRightInd w:val="0"/>
        <w:snapToGrid w:val="0"/>
        <w:spacing w:after="0" w:line="240" w:lineRule="auto"/>
        <w:jc w:val="both"/>
        <w:rPr>
          <w:rFonts w:ascii="Times New Roman" w:hAnsi="Times New Roman" w:cs="Times New Roman"/>
          <w:sz w:val="20"/>
          <w:szCs w:val="20"/>
        </w:rPr>
      </w:pPr>
      <w:r w:rsidRPr="00DB21B5">
        <w:rPr>
          <w:rFonts w:ascii="Times New Roman" w:hAnsi="Times New Roman" w:cs="Times New Roman"/>
          <w:b/>
          <w:sz w:val="20"/>
          <w:szCs w:val="20"/>
        </w:rPr>
        <w:lastRenderedPageBreak/>
        <w:t xml:space="preserve">2-2 </w:t>
      </w:r>
      <w:r w:rsidR="00A3735D" w:rsidRPr="00DB21B5">
        <w:rPr>
          <w:rFonts w:ascii="Times New Roman" w:hAnsi="Times New Roman" w:cs="Times New Roman"/>
          <w:b/>
          <w:bCs/>
          <w:sz w:val="20"/>
          <w:szCs w:val="20"/>
        </w:rPr>
        <w:t>Constructed wetland system</w:t>
      </w:r>
    </w:p>
    <w:p w:rsidR="00AA0187" w:rsidRPr="00DB21B5" w:rsidRDefault="00AA0187"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An appropriate means to improved drain water quality is desperately needed to support the national drain water reuse program and to protect environmental and human health.</w:t>
      </w:r>
      <w:r w:rsidR="00617377">
        <w:rPr>
          <w:rFonts w:ascii="Times New Roman" w:hAnsi="Times New Roman" w:cs="Times New Roman"/>
          <w:sz w:val="20"/>
          <w:szCs w:val="20"/>
        </w:rPr>
        <w:t xml:space="preserve"> </w:t>
      </w:r>
      <w:r w:rsidRPr="00DB21B5">
        <w:rPr>
          <w:rFonts w:ascii="Times New Roman" w:hAnsi="Times New Roman" w:cs="Times New Roman"/>
          <w:sz w:val="20"/>
          <w:szCs w:val="20"/>
        </w:rPr>
        <w:t>Drain water treatment technologies are further limited by the fact that Egyptian Law discourages use of existing agricultural land for other purposes. Given these constraints, the resulting challenge is to develop a low-cost treatment technology that effectively treats contaminated drain water.</w:t>
      </w:r>
    </w:p>
    <w:p w:rsidR="00D13E23" w:rsidRPr="00DB21B5" w:rsidRDefault="0047002E" w:rsidP="00DB21B5">
      <w:pPr>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S</w:t>
      </w:r>
      <w:r w:rsidR="00E34218" w:rsidRPr="00DB21B5">
        <w:rPr>
          <w:rFonts w:ascii="Times New Roman" w:hAnsi="Times New Roman" w:cs="Times New Roman"/>
          <w:sz w:val="20"/>
          <w:szCs w:val="20"/>
        </w:rPr>
        <w:t>o constructed wetland treatment systems are engineered systems that utilize the natural processes involving wetland vegetation and their associated microbial assemblages to assist in treating wastewater.</w:t>
      </w:r>
    </w:p>
    <w:p w:rsidR="00BC6BF2" w:rsidRPr="00DB21B5" w:rsidRDefault="00D13E23" w:rsidP="00DB21B5">
      <w:pPr>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 xml:space="preserve">The barrier units had been designed and constructed in a specified shape as shown in </w:t>
      </w:r>
      <w:r w:rsidR="00BC6BF2" w:rsidRPr="00DB21B5">
        <w:rPr>
          <w:rFonts w:ascii="Times New Roman" w:hAnsi="Times New Roman" w:cs="Times New Roman"/>
          <w:sz w:val="20"/>
          <w:szCs w:val="20"/>
        </w:rPr>
        <w:t>plate</w:t>
      </w:r>
      <w:r w:rsidRPr="00DB21B5">
        <w:rPr>
          <w:rFonts w:ascii="Times New Roman" w:hAnsi="Times New Roman" w:cs="Times New Roman"/>
          <w:sz w:val="20"/>
          <w:szCs w:val="20"/>
        </w:rPr>
        <w:t xml:space="preserve"> (</w:t>
      </w:r>
      <w:r w:rsidR="00BC6BF2" w:rsidRPr="00DB21B5">
        <w:rPr>
          <w:rFonts w:ascii="Times New Roman" w:hAnsi="Times New Roman" w:cs="Times New Roman"/>
          <w:sz w:val="20"/>
          <w:szCs w:val="20"/>
        </w:rPr>
        <w:t>1</w:t>
      </w:r>
      <w:r w:rsidRPr="00DB21B5">
        <w:rPr>
          <w:rFonts w:ascii="Times New Roman" w:hAnsi="Times New Roman" w:cs="Times New Roman"/>
          <w:sz w:val="20"/>
          <w:szCs w:val="20"/>
        </w:rPr>
        <w:t>) to suite its purpose, Preventing weeds from passing to the out of pilot area.</w:t>
      </w:r>
    </w:p>
    <w:p w:rsidR="00D13E23" w:rsidRDefault="00BC6BF2" w:rsidP="00DB21B5">
      <w:pPr>
        <w:snapToGrid w:val="0"/>
        <w:spacing w:after="0" w:line="240" w:lineRule="auto"/>
        <w:ind w:firstLine="425"/>
        <w:jc w:val="both"/>
        <w:rPr>
          <w:rFonts w:ascii="Times New Roman" w:hAnsi="Times New Roman" w:cs="Times New Roman"/>
          <w:sz w:val="20"/>
          <w:szCs w:val="20"/>
          <w:lang w:eastAsia="zh-CN"/>
        </w:rPr>
      </w:pPr>
      <w:r w:rsidRPr="00DB21B5">
        <w:rPr>
          <w:rFonts w:ascii="Times New Roman" w:hAnsi="Times New Roman" w:cs="Times New Roman"/>
          <w:sz w:val="20"/>
          <w:szCs w:val="20"/>
        </w:rPr>
        <w:t xml:space="preserve">The study site consists </w:t>
      </w:r>
      <w:r w:rsidR="00617377">
        <w:rPr>
          <w:rFonts w:ascii="Times New Roman" w:hAnsi="Times New Roman" w:cs="Times New Roman"/>
          <w:sz w:val="20"/>
          <w:szCs w:val="20"/>
        </w:rPr>
        <w:t>of a</w:t>
      </w:r>
      <w:r w:rsidR="0004382C" w:rsidRPr="00DB21B5">
        <w:rPr>
          <w:rFonts w:ascii="Times New Roman" w:hAnsi="Times New Roman" w:cs="Times New Roman"/>
          <w:sz w:val="20"/>
          <w:szCs w:val="20"/>
        </w:rPr>
        <w:t xml:space="preserve"> 1000 meter section of the drain. The drain section was approximately 75% covered with water hyacinth (</w:t>
      </w:r>
      <w:proofErr w:type="spellStart"/>
      <w:r w:rsidR="0004382C" w:rsidRPr="00DB21B5">
        <w:rPr>
          <w:rFonts w:ascii="Times New Roman" w:hAnsi="Times New Roman" w:cs="Times New Roman"/>
          <w:i/>
          <w:iCs/>
          <w:sz w:val="20"/>
          <w:szCs w:val="20"/>
        </w:rPr>
        <w:t>Eichornia</w:t>
      </w:r>
      <w:proofErr w:type="spellEnd"/>
      <w:r w:rsidR="0004382C" w:rsidRPr="00DB21B5">
        <w:rPr>
          <w:rFonts w:ascii="Times New Roman" w:hAnsi="Times New Roman" w:cs="Times New Roman"/>
          <w:i/>
          <w:iCs/>
          <w:sz w:val="20"/>
          <w:szCs w:val="20"/>
        </w:rPr>
        <w:t xml:space="preserve"> </w:t>
      </w:r>
      <w:proofErr w:type="spellStart"/>
      <w:r w:rsidR="0004382C" w:rsidRPr="00DB21B5">
        <w:rPr>
          <w:rFonts w:ascii="Times New Roman" w:hAnsi="Times New Roman" w:cs="Times New Roman"/>
          <w:i/>
          <w:iCs/>
          <w:sz w:val="20"/>
          <w:szCs w:val="20"/>
        </w:rPr>
        <w:t>crassipes</w:t>
      </w:r>
      <w:proofErr w:type="spellEnd"/>
      <w:r w:rsidR="0004382C" w:rsidRPr="00DB21B5">
        <w:rPr>
          <w:rFonts w:ascii="Times New Roman" w:hAnsi="Times New Roman" w:cs="Times New Roman"/>
          <w:sz w:val="20"/>
          <w:szCs w:val="20"/>
        </w:rPr>
        <w:t xml:space="preserve">) </w:t>
      </w:r>
      <w:r w:rsidR="00120353" w:rsidRPr="00DB21B5">
        <w:rPr>
          <w:rFonts w:ascii="Times New Roman" w:hAnsi="Times New Roman" w:cs="Times New Roman"/>
          <w:sz w:val="20"/>
          <w:szCs w:val="20"/>
        </w:rPr>
        <w:t>during the 12 months field testing period. Contaminated drainage water flowed into the IW study site.</w:t>
      </w:r>
    </w:p>
    <w:p w:rsidR="00DB21B5" w:rsidRPr="00DB21B5" w:rsidRDefault="00DB21B5" w:rsidP="00DB21B5">
      <w:pPr>
        <w:snapToGrid w:val="0"/>
        <w:spacing w:after="0" w:line="240" w:lineRule="auto"/>
        <w:ind w:firstLine="425"/>
        <w:jc w:val="both"/>
        <w:rPr>
          <w:rFonts w:ascii="Times New Roman" w:hAnsi="Times New Roman" w:cs="Times New Roman"/>
          <w:sz w:val="20"/>
          <w:szCs w:val="20"/>
          <w:lang w:eastAsia="zh-CN"/>
        </w:rPr>
      </w:pPr>
    </w:p>
    <w:p w:rsidR="00184019" w:rsidRPr="00DB21B5" w:rsidRDefault="0025738C" w:rsidP="00DB21B5">
      <w:pPr>
        <w:snapToGrid w:val="0"/>
        <w:spacing w:after="0" w:line="240" w:lineRule="auto"/>
        <w:jc w:val="center"/>
        <w:rPr>
          <w:rFonts w:ascii="Times New Roman" w:hAnsi="Times New Roman" w:cs="Times New Roman"/>
          <w:sz w:val="20"/>
          <w:szCs w:val="20"/>
        </w:rPr>
      </w:pPr>
      <w:r w:rsidRPr="00DB21B5">
        <w:rPr>
          <w:rFonts w:ascii="Times New Roman" w:hAnsi="Times New Roman" w:cs="Times New Roman"/>
          <w:noProof/>
          <w:sz w:val="20"/>
          <w:szCs w:val="20"/>
          <w:lang w:eastAsia="zh-CN"/>
        </w:rPr>
        <w:drawing>
          <wp:inline distT="0" distB="0" distL="0" distR="0">
            <wp:extent cx="2673350" cy="192926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83765" cy="1936776"/>
                    </a:xfrm>
                    <a:prstGeom prst="rect">
                      <a:avLst/>
                    </a:prstGeom>
                    <a:noFill/>
                  </pic:spPr>
                </pic:pic>
              </a:graphicData>
            </a:graphic>
          </wp:inline>
        </w:drawing>
      </w:r>
    </w:p>
    <w:p w:rsidR="0025738C" w:rsidRDefault="0025738C" w:rsidP="00DB21B5">
      <w:pPr>
        <w:snapToGrid w:val="0"/>
        <w:spacing w:after="0" w:line="240" w:lineRule="auto"/>
        <w:jc w:val="both"/>
        <w:rPr>
          <w:rFonts w:ascii="Times New Roman" w:hAnsi="Times New Roman" w:cs="Times New Roman"/>
          <w:b/>
          <w:bCs/>
          <w:sz w:val="20"/>
          <w:szCs w:val="18"/>
          <w:lang w:eastAsia="zh-CN"/>
        </w:rPr>
      </w:pPr>
      <w:r w:rsidRPr="00DB21B5">
        <w:rPr>
          <w:rFonts w:ascii="Times New Roman" w:hAnsi="Times New Roman" w:cs="Times New Roman"/>
          <w:b/>
          <w:bCs/>
          <w:sz w:val="20"/>
          <w:szCs w:val="18"/>
        </w:rPr>
        <w:t>Plate (1): A free water surface wetland treatment system</w:t>
      </w:r>
    </w:p>
    <w:p w:rsidR="00DB21B5" w:rsidRPr="00DB21B5" w:rsidRDefault="00DB21B5" w:rsidP="00DB21B5">
      <w:pPr>
        <w:snapToGrid w:val="0"/>
        <w:spacing w:after="0" w:line="240" w:lineRule="auto"/>
        <w:jc w:val="both"/>
        <w:rPr>
          <w:rFonts w:ascii="Times New Roman" w:hAnsi="Times New Roman" w:cs="Times New Roman"/>
          <w:b/>
          <w:bCs/>
          <w:sz w:val="20"/>
          <w:szCs w:val="18"/>
          <w:lang w:eastAsia="zh-CN"/>
        </w:rPr>
      </w:pPr>
    </w:p>
    <w:p w:rsidR="00AA0187" w:rsidRPr="00DB21B5" w:rsidRDefault="00120353" w:rsidP="00DB21B5">
      <w:pPr>
        <w:autoSpaceDE w:val="0"/>
        <w:autoSpaceDN w:val="0"/>
        <w:adjustRightInd w:val="0"/>
        <w:snapToGrid w:val="0"/>
        <w:spacing w:after="0" w:line="240" w:lineRule="auto"/>
        <w:jc w:val="both"/>
        <w:rPr>
          <w:rFonts w:ascii="Times New Roman" w:hAnsi="Times New Roman" w:cs="Times New Roman"/>
          <w:b/>
          <w:bCs/>
          <w:sz w:val="20"/>
          <w:szCs w:val="20"/>
        </w:rPr>
      </w:pPr>
      <w:r w:rsidRPr="00DB21B5">
        <w:rPr>
          <w:rFonts w:ascii="Times New Roman" w:hAnsi="Times New Roman" w:cs="Times New Roman"/>
          <w:b/>
          <w:bCs/>
          <w:sz w:val="20"/>
          <w:szCs w:val="20"/>
        </w:rPr>
        <w:t xml:space="preserve">2-3 </w:t>
      </w:r>
      <w:r w:rsidR="00AA0187" w:rsidRPr="00DB21B5">
        <w:rPr>
          <w:rFonts w:ascii="Times New Roman" w:hAnsi="Times New Roman" w:cs="Times New Roman"/>
          <w:b/>
          <w:bCs/>
          <w:sz w:val="20"/>
          <w:szCs w:val="20"/>
        </w:rPr>
        <w:t>Analytical Methods</w:t>
      </w:r>
    </w:p>
    <w:p w:rsidR="00AA0187" w:rsidRPr="00DB21B5" w:rsidRDefault="00AA0187"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Water quality data were collected from the wetland cell and its major inflows</w:t>
      </w:r>
      <w:r w:rsidR="00747331" w:rsidRPr="00DB21B5">
        <w:rPr>
          <w:rFonts w:ascii="Times New Roman" w:hAnsi="Times New Roman" w:cs="Times New Roman"/>
          <w:sz w:val="20"/>
          <w:szCs w:val="20"/>
        </w:rPr>
        <w:t xml:space="preserve"> </w:t>
      </w:r>
      <w:r w:rsidRPr="00DB21B5">
        <w:rPr>
          <w:rFonts w:ascii="Times New Roman" w:hAnsi="Times New Roman" w:cs="Times New Roman"/>
          <w:sz w:val="20"/>
          <w:szCs w:val="20"/>
        </w:rPr>
        <w:t xml:space="preserve">and outflows over </w:t>
      </w:r>
      <w:proofErr w:type="gramStart"/>
      <w:r w:rsidRPr="00DB21B5">
        <w:rPr>
          <w:rFonts w:ascii="Times New Roman" w:hAnsi="Times New Roman" w:cs="Times New Roman"/>
          <w:sz w:val="20"/>
          <w:szCs w:val="20"/>
        </w:rPr>
        <w:t>an</w:t>
      </w:r>
      <w:proofErr w:type="gramEnd"/>
      <w:r w:rsidRPr="00DB21B5">
        <w:rPr>
          <w:rFonts w:ascii="Times New Roman" w:hAnsi="Times New Roman" w:cs="Times New Roman"/>
          <w:sz w:val="20"/>
          <w:szCs w:val="20"/>
        </w:rPr>
        <w:t xml:space="preserve"> 12-month period between March 2011 and February 2012.</w:t>
      </w:r>
      <w:r w:rsidR="00617377">
        <w:rPr>
          <w:rFonts w:ascii="Times New Roman" w:hAnsi="Times New Roman" w:cs="Times New Roman"/>
          <w:sz w:val="20"/>
          <w:szCs w:val="20"/>
        </w:rPr>
        <w:t xml:space="preserve"> </w:t>
      </w:r>
      <w:r w:rsidRPr="00DB21B5">
        <w:rPr>
          <w:rFonts w:ascii="Times New Roman" w:hAnsi="Times New Roman" w:cs="Times New Roman"/>
          <w:sz w:val="20"/>
          <w:szCs w:val="20"/>
        </w:rPr>
        <w:t>During this period of time, water samples were collected in plastic bottles that had</w:t>
      </w:r>
      <w:r w:rsidR="00747331" w:rsidRPr="00DB21B5">
        <w:rPr>
          <w:rFonts w:ascii="Times New Roman" w:hAnsi="Times New Roman" w:cs="Times New Roman"/>
          <w:sz w:val="20"/>
          <w:szCs w:val="20"/>
        </w:rPr>
        <w:t xml:space="preserve"> </w:t>
      </w:r>
      <w:r w:rsidRPr="00DB21B5">
        <w:rPr>
          <w:rFonts w:ascii="Times New Roman" w:hAnsi="Times New Roman" w:cs="Times New Roman"/>
          <w:sz w:val="20"/>
          <w:szCs w:val="20"/>
        </w:rPr>
        <w:t>been previously soaked in 10% nitric acid for 48 hours and</w:t>
      </w:r>
      <w:r w:rsidR="00747331" w:rsidRPr="00DB21B5">
        <w:rPr>
          <w:rFonts w:ascii="Times New Roman" w:hAnsi="Times New Roman" w:cs="Times New Roman"/>
          <w:sz w:val="20"/>
          <w:szCs w:val="20"/>
        </w:rPr>
        <w:t xml:space="preserve"> </w:t>
      </w:r>
      <w:r w:rsidRPr="00DB21B5">
        <w:rPr>
          <w:rFonts w:ascii="Times New Roman" w:hAnsi="Times New Roman" w:cs="Times New Roman"/>
          <w:sz w:val="20"/>
          <w:szCs w:val="20"/>
        </w:rPr>
        <w:t xml:space="preserve">thoroughly rinsed with </w:t>
      </w:r>
      <w:proofErr w:type="spellStart"/>
      <w:r w:rsidRPr="00DB21B5">
        <w:rPr>
          <w:rFonts w:ascii="Times New Roman" w:hAnsi="Times New Roman" w:cs="Times New Roman"/>
          <w:sz w:val="20"/>
          <w:szCs w:val="20"/>
        </w:rPr>
        <w:t>deionized</w:t>
      </w:r>
      <w:proofErr w:type="spellEnd"/>
      <w:r w:rsidRPr="00DB21B5">
        <w:rPr>
          <w:rFonts w:ascii="Times New Roman" w:hAnsi="Times New Roman" w:cs="Times New Roman"/>
          <w:sz w:val="20"/>
          <w:szCs w:val="20"/>
        </w:rPr>
        <w:t>-distilled water. All samples</w:t>
      </w:r>
      <w:r w:rsidR="00747331" w:rsidRPr="00DB21B5">
        <w:rPr>
          <w:rFonts w:ascii="Times New Roman" w:hAnsi="Times New Roman" w:cs="Times New Roman"/>
          <w:sz w:val="20"/>
          <w:szCs w:val="20"/>
        </w:rPr>
        <w:t xml:space="preserve"> </w:t>
      </w:r>
      <w:r w:rsidRPr="00DB21B5">
        <w:rPr>
          <w:rFonts w:ascii="Times New Roman" w:hAnsi="Times New Roman" w:cs="Times New Roman"/>
          <w:sz w:val="20"/>
          <w:szCs w:val="20"/>
        </w:rPr>
        <w:t xml:space="preserve">were </w:t>
      </w:r>
      <w:proofErr w:type="spellStart"/>
      <w:r w:rsidRPr="00DB21B5">
        <w:rPr>
          <w:rFonts w:ascii="Times New Roman" w:hAnsi="Times New Roman" w:cs="Times New Roman"/>
          <w:sz w:val="20"/>
          <w:szCs w:val="20"/>
        </w:rPr>
        <w:t>ﬁltered</w:t>
      </w:r>
      <w:proofErr w:type="spellEnd"/>
      <w:r w:rsidRPr="00DB21B5">
        <w:rPr>
          <w:rFonts w:ascii="Times New Roman" w:hAnsi="Times New Roman" w:cs="Times New Roman"/>
          <w:sz w:val="20"/>
          <w:szCs w:val="20"/>
        </w:rPr>
        <w:t xml:space="preserve"> using 0.45 µm cellulose acetate </w:t>
      </w:r>
      <w:proofErr w:type="spellStart"/>
      <w:r w:rsidRPr="00DB21B5">
        <w:rPr>
          <w:rFonts w:ascii="Times New Roman" w:hAnsi="Times New Roman" w:cs="Times New Roman"/>
          <w:sz w:val="20"/>
          <w:szCs w:val="20"/>
        </w:rPr>
        <w:t>ﬁlters</w:t>
      </w:r>
      <w:proofErr w:type="spellEnd"/>
      <w:r w:rsidRPr="00DB21B5">
        <w:rPr>
          <w:rFonts w:ascii="Times New Roman" w:hAnsi="Times New Roman" w:cs="Times New Roman"/>
          <w:sz w:val="20"/>
          <w:szCs w:val="20"/>
        </w:rPr>
        <w:t xml:space="preserve">, and </w:t>
      </w:r>
      <w:proofErr w:type="spellStart"/>
      <w:r w:rsidRPr="00DB21B5">
        <w:rPr>
          <w:rFonts w:ascii="Times New Roman" w:hAnsi="Times New Roman" w:cs="Times New Roman"/>
          <w:sz w:val="20"/>
          <w:szCs w:val="20"/>
        </w:rPr>
        <w:t>acidiﬁed</w:t>
      </w:r>
      <w:proofErr w:type="spellEnd"/>
      <w:r w:rsidR="00747331" w:rsidRPr="00DB21B5">
        <w:rPr>
          <w:rFonts w:ascii="Times New Roman" w:hAnsi="Times New Roman" w:cs="Times New Roman"/>
          <w:sz w:val="20"/>
          <w:szCs w:val="20"/>
        </w:rPr>
        <w:t xml:space="preserve"> </w:t>
      </w:r>
      <w:r w:rsidRPr="00DB21B5">
        <w:rPr>
          <w:rFonts w:ascii="Times New Roman" w:hAnsi="Times New Roman" w:cs="Times New Roman"/>
          <w:sz w:val="20"/>
          <w:szCs w:val="20"/>
        </w:rPr>
        <w:t>to pH 2 with nitric acid in the laboratory.</w:t>
      </w:r>
    </w:p>
    <w:p w:rsidR="005F388D" w:rsidRPr="00DB21B5" w:rsidRDefault="00AA0187" w:rsidP="009B2318">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DB21B5">
        <w:rPr>
          <w:rFonts w:ascii="Times New Roman" w:hAnsi="Times New Roman" w:cs="Times New Roman"/>
          <w:sz w:val="20"/>
          <w:szCs w:val="20"/>
        </w:rPr>
        <w:t>Water samples were preserved to the laboratory for analysis. Physical</w:t>
      </w:r>
      <w:r w:rsidR="00747331" w:rsidRPr="00DB21B5">
        <w:rPr>
          <w:rFonts w:ascii="Times New Roman" w:hAnsi="Times New Roman" w:cs="Times New Roman"/>
          <w:sz w:val="20"/>
          <w:szCs w:val="20"/>
        </w:rPr>
        <w:t xml:space="preserve"> </w:t>
      </w:r>
      <w:r w:rsidRPr="00DB21B5">
        <w:rPr>
          <w:rFonts w:ascii="Times New Roman" w:hAnsi="Times New Roman" w:cs="Times New Roman"/>
          <w:sz w:val="20"/>
          <w:szCs w:val="20"/>
        </w:rPr>
        <w:t>and chemical water parameters including turbidity,</w:t>
      </w:r>
      <w:r w:rsidR="00747331" w:rsidRPr="00DB21B5">
        <w:rPr>
          <w:rFonts w:ascii="Times New Roman" w:hAnsi="Times New Roman" w:cs="Times New Roman"/>
          <w:sz w:val="20"/>
          <w:szCs w:val="20"/>
        </w:rPr>
        <w:t xml:space="preserve"> </w:t>
      </w:r>
      <w:r w:rsidRPr="00DB21B5">
        <w:rPr>
          <w:rFonts w:ascii="Times New Roman" w:hAnsi="Times New Roman" w:cs="Times New Roman"/>
          <w:sz w:val="20"/>
          <w:szCs w:val="20"/>
        </w:rPr>
        <w:t xml:space="preserve">total </w:t>
      </w:r>
      <w:r w:rsidR="004900D2" w:rsidRPr="00DB21B5">
        <w:rPr>
          <w:rFonts w:ascii="Times New Roman" w:hAnsi="Times New Roman" w:cs="Times New Roman"/>
          <w:sz w:val="20"/>
          <w:szCs w:val="20"/>
        </w:rPr>
        <w:t xml:space="preserve">dissolved </w:t>
      </w:r>
      <w:r w:rsidRPr="00DB21B5">
        <w:rPr>
          <w:rFonts w:ascii="Times New Roman" w:hAnsi="Times New Roman" w:cs="Times New Roman"/>
          <w:sz w:val="20"/>
          <w:szCs w:val="20"/>
        </w:rPr>
        <w:t>solids (T</w:t>
      </w:r>
      <w:r w:rsidR="004942D3" w:rsidRPr="00DB21B5">
        <w:rPr>
          <w:rFonts w:ascii="Times New Roman" w:hAnsi="Times New Roman" w:cs="Times New Roman"/>
          <w:sz w:val="20"/>
          <w:szCs w:val="20"/>
        </w:rPr>
        <w:t>D</w:t>
      </w:r>
      <w:r w:rsidRPr="00DB21B5">
        <w:rPr>
          <w:rFonts w:ascii="Times New Roman" w:hAnsi="Times New Roman" w:cs="Times New Roman"/>
          <w:sz w:val="20"/>
          <w:szCs w:val="20"/>
        </w:rPr>
        <w:t>S),</w:t>
      </w:r>
      <w:r w:rsidR="004942D3" w:rsidRPr="00DB21B5">
        <w:rPr>
          <w:rFonts w:ascii="Times New Roman" w:hAnsi="Times New Roman" w:cs="Times New Roman"/>
          <w:sz w:val="20"/>
          <w:szCs w:val="20"/>
        </w:rPr>
        <w:t xml:space="preserve">total </w:t>
      </w:r>
      <w:r w:rsidR="004942D3" w:rsidRPr="00DB21B5">
        <w:rPr>
          <w:rFonts w:ascii="Times New Roman" w:hAnsi="Times New Roman" w:cs="Times New Roman"/>
          <w:sz w:val="20"/>
          <w:szCs w:val="20"/>
        </w:rPr>
        <w:lastRenderedPageBreak/>
        <w:t>suspended solids (TSS),</w:t>
      </w:r>
      <w:r w:rsidRPr="00DB21B5">
        <w:rPr>
          <w:rFonts w:ascii="Times New Roman" w:hAnsi="Times New Roman" w:cs="Times New Roman"/>
          <w:sz w:val="20"/>
          <w:szCs w:val="20"/>
        </w:rPr>
        <w:t xml:space="preserve"> dissolved </w:t>
      </w:r>
      <w:r w:rsidR="004900D2" w:rsidRPr="00DB21B5">
        <w:rPr>
          <w:rFonts w:ascii="Times New Roman" w:hAnsi="Times New Roman" w:cs="Times New Roman"/>
          <w:sz w:val="20"/>
          <w:szCs w:val="20"/>
        </w:rPr>
        <w:t>oxygen</w:t>
      </w:r>
      <w:r w:rsidRPr="00DB21B5">
        <w:rPr>
          <w:rFonts w:ascii="Times New Roman" w:hAnsi="Times New Roman" w:cs="Times New Roman"/>
          <w:sz w:val="20"/>
          <w:szCs w:val="20"/>
        </w:rPr>
        <w:t xml:space="preserve"> (D</w:t>
      </w:r>
      <w:r w:rsidR="004900D2" w:rsidRPr="00DB21B5">
        <w:rPr>
          <w:rFonts w:ascii="Times New Roman" w:hAnsi="Times New Roman" w:cs="Times New Roman"/>
          <w:sz w:val="20"/>
          <w:szCs w:val="20"/>
        </w:rPr>
        <w:t>O</w:t>
      </w:r>
      <w:r w:rsidRPr="00DB21B5">
        <w:rPr>
          <w:rFonts w:ascii="Times New Roman" w:hAnsi="Times New Roman" w:cs="Times New Roman"/>
          <w:sz w:val="20"/>
          <w:szCs w:val="20"/>
        </w:rPr>
        <w:t>),</w:t>
      </w:r>
      <w:r w:rsidR="00617377">
        <w:rPr>
          <w:rFonts w:ascii="Times New Roman" w:hAnsi="Times New Roman" w:cs="Times New Roman"/>
          <w:sz w:val="20"/>
          <w:szCs w:val="20"/>
        </w:rPr>
        <w:t xml:space="preserve"> </w:t>
      </w:r>
      <w:r w:rsidR="006511D4" w:rsidRPr="00DB21B5">
        <w:rPr>
          <w:rFonts w:ascii="Times New Roman" w:hAnsi="Times New Roman" w:cs="Times New Roman"/>
          <w:sz w:val="20"/>
          <w:szCs w:val="20"/>
        </w:rPr>
        <w:t xml:space="preserve">Ammonia </w:t>
      </w:r>
      <w:r w:rsidRPr="00DB21B5">
        <w:rPr>
          <w:rFonts w:ascii="Times New Roman" w:hAnsi="Times New Roman" w:cs="Times New Roman"/>
          <w:sz w:val="20"/>
          <w:szCs w:val="20"/>
        </w:rPr>
        <w:t>NH</w:t>
      </w:r>
      <w:r w:rsidR="00707AA1" w:rsidRPr="00DB21B5">
        <w:rPr>
          <w:rFonts w:ascii="Times New Roman" w:hAnsi="Times New Roman" w:cs="Times New Roman"/>
          <w:sz w:val="20"/>
          <w:szCs w:val="20"/>
          <w:vertAlign w:val="subscript"/>
        </w:rPr>
        <w:t>4</w:t>
      </w:r>
      <w:r w:rsidRPr="00DB21B5">
        <w:rPr>
          <w:rFonts w:ascii="Times New Roman" w:hAnsi="Times New Roman" w:cs="Times New Roman"/>
          <w:sz w:val="20"/>
          <w:szCs w:val="20"/>
        </w:rPr>
        <w:t>-N,</w:t>
      </w:r>
      <w:r w:rsidR="006511D4" w:rsidRPr="00DB21B5">
        <w:rPr>
          <w:rFonts w:ascii="Times New Roman" w:hAnsi="Times New Roman" w:cs="Times New Roman"/>
          <w:sz w:val="20"/>
          <w:szCs w:val="20"/>
        </w:rPr>
        <w:t xml:space="preserve"> Nitrate </w:t>
      </w:r>
      <w:r w:rsidRPr="00DB21B5">
        <w:rPr>
          <w:rFonts w:ascii="Times New Roman" w:hAnsi="Times New Roman" w:cs="Times New Roman"/>
          <w:sz w:val="20"/>
          <w:szCs w:val="20"/>
        </w:rPr>
        <w:t>NO</w:t>
      </w:r>
      <w:r w:rsidRPr="00DB21B5">
        <w:rPr>
          <w:rFonts w:ascii="Times New Roman" w:hAnsi="Times New Roman" w:cs="Times New Roman"/>
          <w:sz w:val="20"/>
          <w:szCs w:val="20"/>
          <w:vertAlign w:val="subscript"/>
        </w:rPr>
        <w:t>3</w:t>
      </w:r>
      <w:r w:rsidRPr="00DB21B5">
        <w:rPr>
          <w:rFonts w:ascii="Times New Roman" w:hAnsi="Times New Roman" w:cs="Times New Roman"/>
          <w:sz w:val="20"/>
          <w:szCs w:val="20"/>
        </w:rPr>
        <w:t>-N, soluble</w:t>
      </w:r>
      <w:r w:rsidR="006511D4" w:rsidRPr="00DB21B5">
        <w:rPr>
          <w:rFonts w:ascii="Times New Roman" w:hAnsi="Times New Roman" w:cs="Times New Roman"/>
          <w:sz w:val="20"/>
          <w:szCs w:val="20"/>
        </w:rPr>
        <w:t xml:space="preserve"> phosphate PO</w:t>
      </w:r>
      <w:r w:rsidR="006511D4" w:rsidRPr="00DB21B5">
        <w:rPr>
          <w:rFonts w:ascii="Times New Roman" w:hAnsi="Times New Roman" w:cs="Times New Roman"/>
          <w:sz w:val="20"/>
          <w:szCs w:val="20"/>
          <w:vertAlign w:val="subscript"/>
        </w:rPr>
        <w:t>4</w:t>
      </w:r>
      <w:r w:rsidRPr="00DB21B5">
        <w:rPr>
          <w:rFonts w:ascii="Times New Roman" w:hAnsi="Times New Roman" w:cs="Times New Roman"/>
          <w:sz w:val="20"/>
          <w:szCs w:val="20"/>
        </w:rPr>
        <w:t xml:space="preserve"> (filterable) </w:t>
      </w:r>
      <w:r w:rsidR="00B42FBF" w:rsidRPr="00DB21B5">
        <w:rPr>
          <w:rFonts w:ascii="Times New Roman" w:hAnsi="Times New Roman" w:cs="Times New Roman"/>
          <w:sz w:val="20"/>
          <w:szCs w:val="20"/>
        </w:rPr>
        <w:t>Biological Oxygen Demand (</w:t>
      </w:r>
      <w:r w:rsidR="006511D4" w:rsidRPr="00DB21B5">
        <w:rPr>
          <w:rFonts w:ascii="Times New Roman" w:hAnsi="Times New Roman" w:cs="Times New Roman"/>
          <w:sz w:val="20"/>
          <w:szCs w:val="20"/>
        </w:rPr>
        <w:t>BOD</w:t>
      </w:r>
      <w:r w:rsidR="00B42FBF" w:rsidRPr="00DB21B5">
        <w:rPr>
          <w:rFonts w:ascii="Times New Roman" w:hAnsi="Times New Roman" w:cs="Times New Roman"/>
          <w:sz w:val="20"/>
          <w:szCs w:val="20"/>
        </w:rPr>
        <w:t>)</w:t>
      </w:r>
      <w:r w:rsidR="006511D4" w:rsidRPr="00DB21B5">
        <w:rPr>
          <w:rFonts w:ascii="Times New Roman" w:hAnsi="Times New Roman" w:cs="Times New Roman"/>
          <w:sz w:val="20"/>
          <w:szCs w:val="20"/>
        </w:rPr>
        <w:t xml:space="preserve">, </w:t>
      </w:r>
      <w:r w:rsidR="00B42FBF" w:rsidRPr="00DB21B5">
        <w:rPr>
          <w:rFonts w:ascii="Times New Roman" w:hAnsi="Times New Roman" w:cs="Times New Roman"/>
          <w:sz w:val="20"/>
          <w:szCs w:val="20"/>
        </w:rPr>
        <w:t>chemical Oxygen Demand (</w:t>
      </w:r>
      <w:r w:rsidR="006511D4" w:rsidRPr="00DB21B5">
        <w:rPr>
          <w:rFonts w:ascii="Times New Roman" w:hAnsi="Times New Roman" w:cs="Times New Roman"/>
          <w:sz w:val="20"/>
          <w:szCs w:val="20"/>
        </w:rPr>
        <w:t>COD</w:t>
      </w:r>
      <w:r w:rsidR="00B42FBF" w:rsidRPr="00DB21B5">
        <w:rPr>
          <w:rFonts w:ascii="Times New Roman" w:hAnsi="Times New Roman" w:cs="Times New Roman"/>
          <w:sz w:val="20"/>
          <w:szCs w:val="20"/>
        </w:rPr>
        <w:t>)</w:t>
      </w:r>
      <w:r w:rsidR="00370A6E" w:rsidRPr="00DB21B5">
        <w:rPr>
          <w:rFonts w:ascii="Times New Roman" w:hAnsi="Times New Roman" w:cs="Times New Roman"/>
          <w:sz w:val="20"/>
          <w:szCs w:val="20"/>
        </w:rPr>
        <w:t xml:space="preserve"> and heavy metal (Cu,</w:t>
      </w:r>
      <w:r w:rsidR="002B7F3A" w:rsidRPr="00DB21B5">
        <w:rPr>
          <w:rFonts w:ascii="Times New Roman" w:hAnsi="Times New Roman" w:cs="Times New Roman"/>
          <w:sz w:val="20"/>
          <w:szCs w:val="20"/>
        </w:rPr>
        <w:t xml:space="preserve"> </w:t>
      </w:r>
      <w:r w:rsidR="00B42FBF" w:rsidRPr="00DB21B5">
        <w:rPr>
          <w:rFonts w:ascii="Times New Roman" w:hAnsi="Times New Roman" w:cs="Times New Roman"/>
          <w:sz w:val="20"/>
          <w:szCs w:val="20"/>
        </w:rPr>
        <w:t xml:space="preserve">Zn, </w:t>
      </w:r>
      <w:proofErr w:type="spellStart"/>
      <w:r w:rsidR="00B42FBF" w:rsidRPr="00DB21B5">
        <w:rPr>
          <w:rFonts w:ascii="Times New Roman" w:hAnsi="Times New Roman" w:cs="Times New Roman"/>
          <w:sz w:val="20"/>
          <w:szCs w:val="20"/>
        </w:rPr>
        <w:t>Mn</w:t>
      </w:r>
      <w:proofErr w:type="spellEnd"/>
      <w:r w:rsidR="00B42FBF" w:rsidRPr="00DB21B5">
        <w:rPr>
          <w:rFonts w:ascii="Times New Roman" w:hAnsi="Times New Roman" w:cs="Times New Roman"/>
          <w:sz w:val="20"/>
          <w:szCs w:val="20"/>
        </w:rPr>
        <w:t xml:space="preserve">, Fe and </w:t>
      </w:r>
      <w:proofErr w:type="spellStart"/>
      <w:r w:rsidR="00B42FBF" w:rsidRPr="00DB21B5">
        <w:rPr>
          <w:rFonts w:ascii="Times New Roman" w:hAnsi="Times New Roman" w:cs="Times New Roman"/>
          <w:sz w:val="20"/>
          <w:szCs w:val="20"/>
        </w:rPr>
        <w:t>Cd</w:t>
      </w:r>
      <w:proofErr w:type="spellEnd"/>
      <w:r w:rsidR="00B42FBF" w:rsidRPr="00DB21B5">
        <w:rPr>
          <w:rFonts w:ascii="Times New Roman" w:hAnsi="Times New Roman" w:cs="Times New Roman"/>
          <w:sz w:val="20"/>
          <w:szCs w:val="20"/>
        </w:rPr>
        <w:t>)</w:t>
      </w:r>
      <w:r w:rsidR="00617377">
        <w:rPr>
          <w:rFonts w:ascii="Times New Roman" w:hAnsi="Times New Roman" w:cs="Times New Roman"/>
          <w:sz w:val="20"/>
          <w:szCs w:val="20"/>
        </w:rPr>
        <w:t xml:space="preserve"> </w:t>
      </w:r>
      <w:r w:rsidRPr="00DB21B5">
        <w:rPr>
          <w:rFonts w:ascii="Times New Roman" w:hAnsi="Times New Roman" w:cs="Times New Roman"/>
          <w:sz w:val="20"/>
          <w:szCs w:val="20"/>
        </w:rPr>
        <w:t>were analyzed using standard methods (</w:t>
      </w:r>
      <w:r w:rsidR="002B7F3A" w:rsidRPr="00DB21B5">
        <w:rPr>
          <w:rFonts w:ascii="Times New Roman" w:hAnsi="Times New Roman" w:cs="Times New Roman"/>
          <w:sz w:val="20"/>
          <w:szCs w:val="20"/>
        </w:rPr>
        <w:t xml:space="preserve">APHA, (2005). </w:t>
      </w:r>
      <w:r w:rsidR="002017BA" w:rsidRPr="00DB21B5">
        <w:rPr>
          <w:rFonts w:ascii="Times New Roman" w:hAnsi="Times New Roman" w:cs="Times New Roman"/>
          <w:sz w:val="20"/>
          <w:szCs w:val="20"/>
        </w:rPr>
        <w:t>The wastewater quality was compared with water quality standards.</w:t>
      </w:r>
      <w:r w:rsidR="002017BA" w:rsidRPr="00DB21B5">
        <w:rPr>
          <w:rFonts w:ascii="Times New Roman" w:hAnsi="Times New Roman" w:cs="Times New Roman"/>
          <w:sz w:val="20"/>
          <w:szCs w:val="20"/>
        </w:rPr>
        <w:cr/>
      </w:r>
      <w:r w:rsidR="00B051C2" w:rsidRPr="00DB21B5">
        <w:rPr>
          <w:rFonts w:ascii="Times New Roman" w:hAnsi="Times New Roman" w:cs="Times New Roman"/>
          <w:b/>
          <w:bCs/>
          <w:sz w:val="20"/>
          <w:szCs w:val="20"/>
        </w:rPr>
        <w:t xml:space="preserve">2-4 </w:t>
      </w:r>
      <w:r w:rsidR="005F388D" w:rsidRPr="00DB21B5">
        <w:rPr>
          <w:rFonts w:ascii="Times New Roman" w:hAnsi="Times New Roman" w:cs="Times New Roman"/>
          <w:b/>
          <w:bCs/>
          <w:sz w:val="20"/>
          <w:szCs w:val="20"/>
        </w:rPr>
        <w:t>Statistics</w:t>
      </w:r>
    </w:p>
    <w:p w:rsidR="005F388D" w:rsidRPr="00DB21B5" w:rsidRDefault="005F388D"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 xml:space="preserve">Data were analyzed using appropriate statistical procedures. Analysis of variance was used to determine the effects of wetland variables. All analysis was computed using </w:t>
      </w:r>
      <w:r w:rsidR="00EE6A0B" w:rsidRPr="00DB21B5">
        <w:rPr>
          <w:rFonts w:ascii="Times New Roman" w:hAnsi="Times New Roman" w:cs="Times New Roman"/>
          <w:sz w:val="20"/>
          <w:szCs w:val="20"/>
        </w:rPr>
        <w:t xml:space="preserve">SPSS software with one way variance analysis (ANOVA) </w:t>
      </w:r>
      <w:r w:rsidRPr="00DB21B5">
        <w:rPr>
          <w:rFonts w:ascii="Times New Roman" w:hAnsi="Times New Roman" w:cs="Times New Roman"/>
          <w:sz w:val="20"/>
          <w:szCs w:val="20"/>
        </w:rPr>
        <w:t>and are reported at the 0.05 significance level</w:t>
      </w:r>
      <w:r w:rsidR="00EE6A0B" w:rsidRPr="00DB21B5">
        <w:rPr>
          <w:rFonts w:ascii="Times New Roman" w:hAnsi="Times New Roman" w:cs="Times New Roman"/>
          <w:sz w:val="20"/>
          <w:szCs w:val="20"/>
        </w:rPr>
        <w:t>.</w:t>
      </w:r>
    </w:p>
    <w:p w:rsidR="002017BA" w:rsidRPr="00DB21B5" w:rsidRDefault="002017BA" w:rsidP="00DB21B5">
      <w:pPr>
        <w:snapToGrid w:val="0"/>
        <w:spacing w:after="0" w:line="240" w:lineRule="auto"/>
        <w:jc w:val="both"/>
        <w:rPr>
          <w:rFonts w:ascii="Times New Roman" w:hAnsi="Times New Roman" w:cs="Times New Roman"/>
          <w:sz w:val="20"/>
          <w:szCs w:val="20"/>
        </w:rPr>
      </w:pPr>
    </w:p>
    <w:p w:rsidR="000960BA" w:rsidRPr="00DB21B5" w:rsidRDefault="0025738C" w:rsidP="00DB21B5">
      <w:pPr>
        <w:pStyle w:val="BodyTextIndent"/>
        <w:numPr>
          <w:ilvl w:val="0"/>
          <w:numId w:val="10"/>
        </w:numPr>
        <w:snapToGrid w:val="0"/>
        <w:spacing w:line="240" w:lineRule="auto"/>
        <w:ind w:left="0" w:firstLine="0"/>
        <w:jc w:val="both"/>
        <w:rPr>
          <w:rFonts w:cs="Times New Roman"/>
          <w:b/>
          <w:bCs/>
          <w:sz w:val="20"/>
          <w:lang w:bidi="ar-EG"/>
        </w:rPr>
      </w:pPr>
      <w:r w:rsidRPr="00DB21B5">
        <w:rPr>
          <w:rFonts w:cs="Times New Roman"/>
          <w:b/>
          <w:bCs/>
          <w:sz w:val="20"/>
          <w:lang w:bidi="ar-EG"/>
        </w:rPr>
        <w:t>Results and Discussion</w:t>
      </w:r>
    </w:p>
    <w:p w:rsidR="009230D9" w:rsidRPr="00DB21B5" w:rsidRDefault="009230D9" w:rsidP="00DB21B5">
      <w:pPr>
        <w:snapToGrid w:val="0"/>
        <w:spacing w:after="0" w:line="240" w:lineRule="auto"/>
        <w:jc w:val="both"/>
        <w:rPr>
          <w:rFonts w:ascii="Times New Roman" w:hAnsi="Times New Roman" w:cs="Times New Roman"/>
          <w:b/>
          <w:bCs/>
          <w:sz w:val="20"/>
          <w:szCs w:val="20"/>
        </w:rPr>
      </w:pPr>
      <w:r w:rsidRPr="00DB21B5">
        <w:rPr>
          <w:rFonts w:ascii="Times New Roman" w:hAnsi="Times New Roman" w:cs="Times New Roman"/>
          <w:b/>
          <w:bCs/>
          <w:sz w:val="20"/>
          <w:szCs w:val="20"/>
        </w:rPr>
        <w:t xml:space="preserve">3-1 </w:t>
      </w:r>
      <w:proofErr w:type="gramStart"/>
      <w:r w:rsidR="004A40D2" w:rsidRPr="00DB21B5">
        <w:rPr>
          <w:rFonts w:ascii="Times New Roman" w:hAnsi="Times New Roman" w:cs="Times New Roman"/>
          <w:b/>
          <w:bCs/>
          <w:sz w:val="20"/>
          <w:szCs w:val="20"/>
        </w:rPr>
        <w:t>T</w:t>
      </w:r>
      <w:r w:rsidR="0025738C" w:rsidRPr="00DB21B5">
        <w:rPr>
          <w:rFonts w:ascii="Times New Roman" w:hAnsi="Times New Roman" w:cs="Times New Roman"/>
          <w:b/>
          <w:bCs/>
          <w:sz w:val="20"/>
          <w:szCs w:val="20"/>
        </w:rPr>
        <w:t>emporal</w:t>
      </w:r>
      <w:proofErr w:type="gramEnd"/>
      <w:r w:rsidRPr="00DB21B5">
        <w:rPr>
          <w:rFonts w:ascii="Times New Roman" w:hAnsi="Times New Roman" w:cs="Times New Roman"/>
          <w:b/>
          <w:bCs/>
          <w:sz w:val="20"/>
          <w:szCs w:val="20"/>
        </w:rPr>
        <w:t xml:space="preserve"> effect of water quality</w:t>
      </w:r>
    </w:p>
    <w:p w:rsidR="00720C83" w:rsidRPr="00DB21B5" w:rsidRDefault="00720C83" w:rsidP="00DB21B5">
      <w:pPr>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 xml:space="preserve">Changes in </w:t>
      </w:r>
      <w:r w:rsidR="00785AEE" w:rsidRPr="00DB21B5">
        <w:rPr>
          <w:rFonts w:ascii="Times New Roman" w:hAnsi="Times New Roman" w:cs="Times New Roman"/>
          <w:sz w:val="20"/>
          <w:szCs w:val="20"/>
        </w:rPr>
        <w:t>inlet</w:t>
      </w:r>
      <w:r w:rsidRPr="00DB21B5">
        <w:rPr>
          <w:rFonts w:ascii="Times New Roman" w:hAnsi="Times New Roman" w:cs="Times New Roman"/>
          <w:sz w:val="20"/>
          <w:szCs w:val="20"/>
        </w:rPr>
        <w:t xml:space="preserve"> and </w:t>
      </w:r>
      <w:r w:rsidR="00785AEE" w:rsidRPr="00DB21B5">
        <w:rPr>
          <w:rFonts w:ascii="Times New Roman" w:hAnsi="Times New Roman" w:cs="Times New Roman"/>
          <w:sz w:val="20"/>
          <w:szCs w:val="20"/>
        </w:rPr>
        <w:t>ou</w:t>
      </w:r>
      <w:r w:rsidR="00F86632" w:rsidRPr="00DB21B5">
        <w:rPr>
          <w:rFonts w:ascii="Times New Roman" w:hAnsi="Times New Roman" w:cs="Times New Roman"/>
          <w:sz w:val="20"/>
          <w:szCs w:val="20"/>
        </w:rPr>
        <w:t>t</w:t>
      </w:r>
      <w:r w:rsidR="00785AEE" w:rsidRPr="00DB21B5">
        <w:rPr>
          <w:rFonts w:ascii="Times New Roman" w:hAnsi="Times New Roman" w:cs="Times New Roman"/>
          <w:sz w:val="20"/>
          <w:szCs w:val="20"/>
        </w:rPr>
        <w:t>let</w:t>
      </w:r>
      <w:r w:rsidRPr="00DB21B5">
        <w:rPr>
          <w:rFonts w:ascii="Times New Roman" w:hAnsi="Times New Roman" w:cs="Times New Roman"/>
          <w:sz w:val="20"/>
          <w:szCs w:val="20"/>
        </w:rPr>
        <w:t xml:space="preserve"> concentrations of nearly all pollutants monitored were observed </w:t>
      </w:r>
      <w:r w:rsidR="00140FE4" w:rsidRPr="00DB21B5">
        <w:rPr>
          <w:rFonts w:ascii="Times New Roman" w:hAnsi="Times New Roman" w:cs="Times New Roman"/>
          <w:sz w:val="20"/>
          <w:szCs w:val="20"/>
        </w:rPr>
        <w:t>(</w:t>
      </w:r>
      <w:r w:rsidR="00282EE2" w:rsidRPr="00DB21B5">
        <w:rPr>
          <w:rFonts w:ascii="Times New Roman" w:hAnsi="Times New Roman" w:cs="Times New Roman"/>
          <w:sz w:val="20"/>
          <w:szCs w:val="20"/>
        </w:rPr>
        <w:t>F</w:t>
      </w:r>
      <w:r w:rsidRPr="00DB21B5">
        <w:rPr>
          <w:rFonts w:ascii="Times New Roman" w:hAnsi="Times New Roman" w:cs="Times New Roman"/>
          <w:sz w:val="20"/>
          <w:szCs w:val="20"/>
        </w:rPr>
        <w:t>igure</w:t>
      </w:r>
      <w:r w:rsidR="00282EE2" w:rsidRPr="00DB21B5">
        <w:rPr>
          <w:rFonts w:ascii="Times New Roman" w:hAnsi="Times New Roman" w:cs="Times New Roman"/>
          <w:sz w:val="20"/>
          <w:szCs w:val="20"/>
        </w:rPr>
        <w:t>s</w:t>
      </w:r>
      <w:r w:rsidR="009E7C78" w:rsidRPr="00DB21B5">
        <w:rPr>
          <w:rFonts w:ascii="Times New Roman" w:hAnsi="Times New Roman" w:cs="Times New Roman"/>
          <w:sz w:val="20"/>
          <w:szCs w:val="20"/>
        </w:rPr>
        <w:t xml:space="preserve"> </w:t>
      </w:r>
      <w:r w:rsidR="00817BF0" w:rsidRPr="00DB21B5">
        <w:rPr>
          <w:rFonts w:ascii="Times New Roman" w:hAnsi="Times New Roman" w:cs="Times New Roman"/>
          <w:sz w:val="20"/>
          <w:szCs w:val="20"/>
        </w:rPr>
        <w:t>2</w:t>
      </w:r>
      <w:r w:rsidR="00E5315C" w:rsidRPr="00DB21B5">
        <w:rPr>
          <w:rFonts w:ascii="Times New Roman" w:hAnsi="Times New Roman" w:cs="Times New Roman"/>
          <w:sz w:val="20"/>
          <w:szCs w:val="20"/>
        </w:rPr>
        <w:t>a</w:t>
      </w:r>
      <w:r w:rsidR="00282EE2" w:rsidRPr="00DB21B5">
        <w:rPr>
          <w:rFonts w:ascii="Times New Roman" w:hAnsi="Times New Roman" w:cs="Times New Roman"/>
          <w:sz w:val="20"/>
          <w:szCs w:val="20"/>
        </w:rPr>
        <w:t>,</w:t>
      </w:r>
      <w:r w:rsidR="009E7C78" w:rsidRPr="00DB21B5">
        <w:rPr>
          <w:rFonts w:ascii="Times New Roman" w:hAnsi="Times New Roman" w:cs="Times New Roman"/>
          <w:sz w:val="20"/>
          <w:szCs w:val="20"/>
        </w:rPr>
        <w:t xml:space="preserve"> </w:t>
      </w:r>
      <w:r w:rsidR="00E5315C" w:rsidRPr="00DB21B5">
        <w:rPr>
          <w:rFonts w:ascii="Times New Roman" w:hAnsi="Times New Roman" w:cs="Times New Roman"/>
          <w:sz w:val="20"/>
          <w:szCs w:val="20"/>
        </w:rPr>
        <w:t>2b</w:t>
      </w:r>
      <w:r w:rsidR="00817BF0" w:rsidRPr="00DB21B5">
        <w:rPr>
          <w:rFonts w:ascii="Times New Roman" w:hAnsi="Times New Roman" w:cs="Times New Roman"/>
          <w:sz w:val="20"/>
          <w:szCs w:val="20"/>
        </w:rPr>
        <w:t xml:space="preserve">) </w:t>
      </w:r>
      <w:proofErr w:type="gramStart"/>
      <w:r w:rsidRPr="00DB21B5">
        <w:rPr>
          <w:rFonts w:ascii="Times New Roman" w:hAnsi="Times New Roman" w:cs="Times New Roman"/>
          <w:sz w:val="20"/>
          <w:szCs w:val="20"/>
        </w:rPr>
        <w:t>however,</w:t>
      </w:r>
      <w:proofErr w:type="gramEnd"/>
      <w:r w:rsidRPr="00DB21B5">
        <w:rPr>
          <w:rFonts w:ascii="Times New Roman" w:hAnsi="Times New Roman" w:cs="Times New Roman"/>
          <w:sz w:val="20"/>
          <w:szCs w:val="20"/>
        </w:rPr>
        <w:t xml:space="preserve"> statistically significant differences between </w:t>
      </w:r>
      <w:r w:rsidR="00732308" w:rsidRPr="00DB21B5">
        <w:rPr>
          <w:rFonts w:ascii="Times New Roman" w:hAnsi="Times New Roman" w:cs="Times New Roman"/>
          <w:sz w:val="20"/>
          <w:szCs w:val="20"/>
        </w:rPr>
        <w:t>inlet</w:t>
      </w:r>
      <w:r w:rsidRPr="00DB21B5">
        <w:rPr>
          <w:rFonts w:ascii="Times New Roman" w:hAnsi="Times New Roman" w:cs="Times New Roman"/>
          <w:sz w:val="20"/>
          <w:szCs w:val="20"/>
        </w:rPr>
        <w:t xml:space="preserve"> and </w:t>
      </w:r>
      <w:r w:rsidR="00732308" w:rsidRPr="00DB21B5">
        <w:rPr>
          <w:rFonts w:ascii="Times New Roman" w:hAnsi="Times New Roman" w:cs="Times New Roman"/>
          <w:sz w:val="20"/>
          <w:szCs w:val="20"/>
        </w:rPr>
        <w:t>outlet</w:t>
      </w:r>
      <w:r w:rsidRPr="00DB21B5">
        <w:rPr>
          <w:rFonts w:ascii="Times New Roman" w:hAnsi="Times New Roman" w:cs="Times New Roman"/>
          <w:sz w:val="20"/>
          <w:szCs w:val="20"/>
        </w:rPr>
        <w:t xml:space="preserve"> water quality measurements could not be detected in some cases.</w:t>
      </w:r>
    </w:p>
    <w:p w:rsidR="00720C83" w:rsidRPr="00DB21B5" w:rsidRDefault="00720C83" w:rsidP="00DB21B5">
      <w:pPr>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The removal rates observed in the pilot systems was found to correlate closely with other similar studies (</w:t>
      </w:r>
      <w:r w:rsidR="005E0BDD" w:rsidRPr="00DB21B5">
        <w:rPr>
          <w:rFonts w:ascii="Times New Roman" w:eastAsiaTheme="minorHAnsi" w:hAnsi="Times New Roman" w:cs="Times New Roman"/>
          <w:sz w:val="20"/>
          <w:szCs w:val="20"/>
        </w:rPr>
        <w:t>Kristopher (2000</w:t>
      </w:r>
      <w:r w:rsidR="005E0BDD" w:rsidRPr="00DB21B5">
        <w:rPr>
          <w:rFonts w:ascii="Times New Roman" w:hAnsi="Times New Roman" w:cs="Times New Roman"/>
          <w:sz w:val="20"/>
          <w:szCs w:val="20"/>
        </w:rPr>
        <w:t xml:space="preserve">); Abdel </w:t>
      </w:r>
      <w:proofErr w:type="spellStart"/>
      <w:r w:rsidR="005E0BDD" w:rsidRPr="00DB21B5">
        <w:rPr>
          <w:rFonts w:ascii="Times New Roman" w:hAnsi="Times New Roman" w:cs="Times New Roman"/>
          <w:sz w:val="20"/>
          <w:szCs w:val="20"/>
        </w:rPr>
        <w:t>Bary</w:t>
      </w:r>
      <w:proofErr w:type="spellEnd"/>
      <w:r w:rsidR="005E0BDD" w:rsidRPr="00DB21B5">
        <w:rPr>
          <w:rFonts w:ascii="Times New Roman" w:hAnsi="Times New Roman" w:cs="Times New Roman"/>
          <w:sz w:val="20"/>
          <w:szCs w:val="20"/>
        </w:rPr>
        <w:t xml:space="preserve"> </w:t>
      </w:r>
      <w:r w:rsidR="005E0BDD" w:rsidRPr="00DB21B5">
        <w:rPr>
          <w:rFonts w:ascii="Times New Roman" w:hAnsi="Times New Roman" w:cs="Times New Roman"/>
          <w:i/>
          <w:iCs/>
          <w:sz w:val="20"/>
          <w:szCs w:val="20"/>
        </w:rPr>
        <w:t xml:space="preserve">et. al. </w:t>
      </w:r>
      <w:r w:rsidR="00E26DCB" w:rsidRPr="00DB21B5">
        <w:rPr>
          <w:rFonts w:ascii="Times New Roman" w:hAnsi="Times New Roman" w:cs="Times New Roman"/>
          <w:sz w:val="20"/>
          <w:szCs w:val="20"/>
        </w:rPr>
        <w:t>(</w:t>
      </w:r>
      <w:r w:rsidR="005E0BDD" w:rsidRPr="00DB21B5">
        <w:rPr>
          <w:rFonts w:ascii="Times New Roman" w:hAnsi="Times New Roman" w:cs="Times New Roman"/>
          <w:sz w:val="20"/>
          <w:szCs w:val="20"/>
        </w:rPr>
        <w:t>2003</w:t>
      </w:r>
      <w:r w:rsidR="00E26DCB" w:rsidRPr="00DB21B5">
        <w:rPr>
          <w:rFonts w:ascii="Times New Roman" w:hAnsi="Times New Roman" w:cs="Times New Roman"/>
          <w:sz w:val="20"/>
          <w:szCs w:val="20"/>
        </w:rPr>
        <w:t>)</w:t>
      </w:r>
      <w:r w:rsidR="005E0BDD" w:rsidRPr="00DB21B5">
        <w:rPr>
          <w:rFonts w:ascii="Times New Roman" w:hAnsi="Times New Roman" w:cs="Times New Roman"/>
          <w:sz w:val="20"/>
          <w:szCs w:val="20"/>
        </w:rPr>
        <w:t xml:space="preserve">; </w:t>
      </w:r>
      <w:proofErr w:type="spellStart"/>
      <w:r w:rsidR="005E0BDD" w:rsidRPr="00DB21B5">
        <w:rPr>
          <w:rFonts w:ascii="Times New Roman" w:hAnsi="Times New Roman" w:cs="Times New Roman"/>
          <w:sz w:val="20"/>
          <w:szCs w:val="20"/>
        </w:rPr>
        <w:t>Hann</w:t>
      </w:r>
      <w:proofErr w:type="spellEnd"/>
      <w:r w:rsidR="005E0BDD" w:rsidRPr="00DB21B5">
        <w:rPr>
          <w:rFonts w:ascii="Times New Roman" w:hAnsi="Times New Roman" w:cs="Times New Roman"/>
          <w:sz w:val="20"/>
          <w:szCs w:val="20"/>
        </w:rPr>
        <w:t xml:space="preserve">- </w:t>
      </w:r>
      <w:proofErr w:type="spellStart"/>
      <w:r w:rsidR="005E0BDD" w:rsidRPr="00DB21B5">
        <w:rPr>
          <w:rFonts w:ascii="Times New Roman" w:hAnsi="Times New Roman" w:cs="Times New Roman"/>
          <w:sz w:val="20"/>
          <w:szCs w:val="20"/>
        </w:rPr>
        <w:t>chyuan</w:t>
      </w:r>
      <w:proofErr w:type="spellEnd"/>
      <w:r w:rsidR="005E0BDD" w:rsidRPr="00DB21B5">
        <w:rPr>
          <w:rFonts w:ascii="Times New Roman" w:hAnsi="Times New Roman" w:cs="Times New Roman"/>
          <w:sz w:val="20"/>
          <w:szCs w:val="20"/>
        </w:rPr>
        <w:t xml:space="preserve"> </w:t>
      </w:r>
      <w:r w:rsidR="005E0BDD" w:rsidRPr="00DB21B5">
        <w:rPr>
          <w:rFonts w:ascii="Times New Roman" w:hAnsi="Times New Roman" w:cs="Times New Roman"/>
          <w:i/>
          <w:iCs/>
          <w:sz w:val="20"/>
          <w:szCs w:val="20"/>
        </w:rPr>
        <w:t>et. al.</w:t>
      </w:r>
      <w:r w:rsidR="005E0BDD" w:rsidRPr="00DB21B5">
        <w:rPr>
          <w:rFonts w:ascii="Times New Roman" w:hAnsi="Times New Roman" w:cs="Times New Roman"/>
          <w:sz w:val="20"/>
          <w:szCs w:val="20"/>
        </w:rPr>
        <w:t xml:space="preserve"> (2010); </w:t>
      </w:r>
      <w:proofErr w:type="spellStart"/>
      <w:r w:rsidR="005E0BDD" w:rsidRPr="00DB21B5">
        <w:rPr>
          <w:rFonts w:ascii="Times New Roman" w:hAnsi="Times New Roman" w:cs="Times New Roman"/>
          <w:sz w:val="20"/>
          <w:szCs w:val="20"/>
        </w:rPr>
        <w:t>Ebrahem</w:t>
      </w:r>
      <w:proofErr w:type="spellEnd"/>
      <w:r w:rsidR="005E0BDD" w:rsidRPr="00DB21B5">
        <w:rPr>
          <w:rFonts w:ascii="Times New Roman" w:hAnsi="Times New Roman" w:cs="Times New Roman"/>
          <w:sz w:val="20"/>
          <w:szCs w:val="20"/>
        </w:rPr>
        <w:t xml:space="preserve"> </w:t>
      </w:r>
      <w:r w:rsidR="005E0BDD" w:rsidRPr="00DB21B5">
        <w:rPr>
          <w:rFonts w:ascii="Times New Roman" w:hAnsi="Times New Roman" w:cs="Times New Roman"/>
          <w:i/>
          <w:iCs/>
          <w:sz w:val="20"/>
          <w:szCs w:val="20"/>
        </w:rPr>
        <w:t>et. al.</w:t>
      </w:r>
      <w:r w:rsidR="005E0BDD" w:rsidRPr="00DB21B5">
        <w:rPr>
          <w:rFonts w:ascii="Times New Roman" w:hAnsi="Times New Roman" w:cs="Times New Roman"/>
          <w:sz w:val="20"/>
          <w:szCs w:val="20"/>
        </w:rPr>
        <w:t xml:space="preserve"> (2012)</w:t>
      </w:r>
      <w:r w:rsidR="00E26DCB" w:rsidRPr="00DB21B5">
        <w:rPr>
          <w:rFonts w:ascii="Times New Roman" w:hAnsi="Times New Roman" w:cs="Times New Roman"/>
          <w:sz w:val="20"/>
          <w:szCs w:val="20"/>
        </w:rPr>
        <w:t xml:space="preserve"> and</w:t>
      </w:r>
      <w:r w:rsidR="005E0BDD" w:rsidRPr="00DB21B5">
        <w:rPr>
          <w:rFonts w:ascii="Times New Roman" w:hAnsi="Times New Roman" w:cs="Times New Roman"/>
          <w:sz w:val="20"/>
          <w:szCs w:val="20"/>
        </w:rPr>
        <w:t xml:space="preserve"> </w:t>
      </w:r>
      <w:r w:rsidR="00F56EDD" w:rsidRPr="00DB21B5">
        <w:rPr>
          <w:rFonts w:ascii="Times New Roman" w:hAnsi="Times New Roman" w:cs="Times New Roman"/>
          <w:sz w:val="20"/>
          <w:szCs w:val="20"/>
        </w:rPr>
        <w:t>David and Kola (2013)</w:t>
      </w:r>
      <w:r w:rsidRPr="00DB21B5">
        <w:rPr>
          <w:rFonts w:ascii="Times New Roman" w:hAnsi="Times New Roman" w:cs="Times New Roman"/>
          <w:sz w:val="20"/>
          <w:szCs w:val="20"/>
        </w:rPr>
        <w:t>).</w:t>
      </w:r>
    </w:p>
    <w:p w:rsidR="00EB7C81" w:rsidRPr="00DB21B5" w:rsidRDefault="009573A5"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 xml:space="preserve">There was a significant reduction in turbidity level with a performance of reduction range from 16.7 % to 50%, the maximum reduction in May month. Higher turbidity levels are often associated with higher levels of disease causing microorganisms such as </w:t>
      </w:r>
      <w:r w:rsidR="00F81A76" w:rsidRPr="00DB21B5">
        <w:rPr>
          <w:rFonts w:ascii="Times New Roman" w:hAnsi="Times New Roman" w:cs="Times New Roman"/>
          <w:sz w:val="20"/>
          <w:szCs w:val="20"/>
        </w:rPr>
        <w:t>viruses, parasites and some bacteria. There was an increase in the pH value which range from 6.7 to 7.</w:t>
      </w:r>
      <w:r w:rsidR="00A361D0" w:rsidRPr="00DB21B5">
        <w:rPr>
          <w:rFonts w:ascii="Times New Roman" w:hAnsi="Times New Roman" w:cs="Times New Roman"/>
          <w:sz w:val="20"/>
          <w:szCs w:val="20"/>
        </w:rPr>
        <w:t>7</w:t>
      </w:r>
      <w:r w:rsidR="00F81A76" w:rsidRPr="00DB21B5">
        <w:rPr>
          <w:rFonts w:ascii="Times New Roman" w:hAnsi="Times New Roman" w:cs="Times New Roman"/>
          <w:sz w:val="20"/>
          <w:szCs w:val="20"/>
        </w:rPr>
        <w:t>3 with a temperature range from 15.5 °c in February to 2</w:t>
      </w:r>
      <w:r w:rsidR="00A361D0" w:rsidRPr="00DB21B5">
        <w:rPr>
          <w:rFonts w:ascii="Times New Roman" w:hAnsi="Times New Roman" w:cs="Times New Roman"/>
          <w:sz w:val="20"/>
          <w:szCs w:val="20"/>
        </w:rPr>
        <w:t>8</w:t>
      </w:r>
      <w:r w:rsidR="00F81A76" w:rsidRPr="00DB21B5">
        <w:rPr>
          <w:rFonts w:ascii="Times New Roman" w:hAnsi="Times New Roman" w:cs="Times New Roman"/>
          <w:sz w:val="20"/>
          <w:szCs w:val="20"/>
        </w:rPr>
        <w:t>.1 °c in August.</w:t>
      </w:r>
    </w:p>
    <w:p w:rsidR="00FC5392" w:rsidRPr="00DB21B5" w:rsidRDefault="00EB7C81"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 xml:space="preserve">Through </w:t>
      </w:r>
      <w:r w:rsidR="00FC5392" w:rsidRPr="00DB21B5">
        <w:rPr>
          <w:rFonts w:ascii="Times New Roman" w:hAnsi="Times New Roman" w:cs="Times New Roman"/>
          <w:sz w:val="20"/>
          <w:szCs w:val="20"/>
        </w:rPr>
        <w:t>optimum pH for bacteria to function up to 7.83 but most treatment plants are able to effectively nitrify with a pH of 6.9 to 7.3.</w:t>
      </w:r>
    </w:p>
    <w:p w:rsidR="009573A5" w:rsidRPr="00DB21B5" w:rsidRDefault="00FC5392"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 xml:space="preserve">The total suspended </w:t>
      </w:r>
      <w:proofErr w:type="gramStart"/>
      <w:r w:rsidRPr="00DB21B5">
        <w:rPr>
          <w:rFonts w:ascii="Times New Roman" w:hAnsi="Times New Roman" w:cs="Times New Roman"/>
          <w:sz w:val="20"/>
          <w:szCs w:val="20"/>
        </w:rPr>
        <w:t>solids (TSS) was</w:t>
      </w:r>
      <w:proofErr w:type="gramEnd"/>
      <w:r w:rsidRPr="00DB21B5">
        <w:rPr>
          <w:rFonts w:ascii="Times New Roman" w:hAnsi="Times New Roman" w:cs="Times New Roman"/>
          <w:sz w:val="20"/>
          <w:szCs w:val="20"/>
        </w:rPr>
        <w:t xml:space="preserve"> </w:t>
      </w:r>
      <w:r w:rsidR="001713AE" w:rsidRPr="00DB21B5">
        <w:rPr>
          <w:rFonts w:ascii="Times New Roman" w:hAnsi="Times New Roman" w:cs="Times New Roman"/>
          <w:sz w:val="20"/>
          <w:szCs w:val="20"/>
        </w:rPr>
        <w:t>red</w:t>
      </w:r>
      <w:r w:rsidR="004D3448" w:rsidRPr="00DB21B5">
        <w:rPr>
          <w:rFonts w:ascii="Times New Roman" w:hAnsi="Times New Roman" w:cs="Times New Roman"/>
          <w:sz w:val="20"/>
          <w:szCs w:val="20"/>
        </w:rPr>
        <w:t>uced by 46.67% at the outlet in March 2011. This means that the TSS includes silt, clay, plankton, organic wastes, and inorganic precipitates.</w:t>
      </w:r>
    </w:p>
    <w:p w:rsidR="004D3448" w:rsidRPr="00DB21B5" w:rsidRDefault="004D3448"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 xml:space="preserve">The treatment plant had little effect on the total dissolved solids (TDS). Though the TDS concentration is way below the standard limit given </w:t>
      </w:r>
      <w:r w:rsidR="006228A1" w:rsidRPr="00DB21B5">
        <w:rPr>
          <w:rFonts w:ascii="Times New Roman" w:hAnsi="Times New Roman" w:cs="Times New Roman"/>
          <w:sz w:val="20"/>
          <w:szCs w:val="20"/>
        </w:rPr>
        <w:t>by (</w:t>
      </w:r>
      <w:r w:rsidR="00745111" w:rsidRPr="00DB21B5">
        <w:rPr>
          <w:rFonts w:ascii="Times New Roman" w:hAnsi="Times New Roman" w:cs="Times New Roman"/>
          <w:sz w:val="20"/>
          <w:szCs w:val="20"/>
        </w:rPr>
        <w:t xml:space="preserve">Egyptian environmental </w:t>
      </w:r>
      <w:r w:rsidR="00834C1D" w:rsidRPr="00DB21B5">
        <w:rPr>
          <w:rFonts w:ascii="Times New Roman" w:hAnsi="Times New Roman" w:cs="Times New Roman"/>
          <w:sz w:val="20"/>
          <w:szCs w:val="20"/>
        </w:rPr>
        <w:t>law 48/1982</w:t>
      </w:r>
      <w:r w:rsidR="006228A1" w:rsidRPr="00DB21B5">
        <w:rPr>
          <w:rFonts w:ascii="Times New Roman" w:hAnsi="Times New Roman" w:cs="Times New Roman"/>
          <w:sz w:val="20"/>
          <w:szCs w:val="20"/>
        </w:rPr>
        <w:t>)</w:t>
      </w:r>
      <w:r w:rsidR="00617377">
        <w:rPr>
          <w:rFonts w:ascii="Times New Roman" w:hAnsi="Times New Roman" w:cs="Times New Roman"/>
          <w:sz w:val="20"/>
          <w:szCs w:val="20"/>
        </w:rPr>
        <w:t>,</w:t>
      </w:r>
      <w:r w:rsidR="006228A1" w:rsidRPr="00DB21B5">
        <w:rPr>
          <w:rFonts w:ascii="Times New Roman" w:hAnsi="Times New Roman" w:cs="Times New Roman"/>
          <w:sz w:val="20"/>
          <w:szCs w:val="20"/>
        </w:rPr>
        <w:t xml:space="preserve"> 2000 mg/l, its composition in the </w:t>
      </w:r>
      <w:r w:rsidR="001F7269" w:rsidRPr="00DB21B5">
        <w:rPr>
          <w:rFonts w:ascii="Times New Roman" w:hAnsi="Times New Roman" w:cs="Times New Roman"/>
          <w:sz w:val="20"/>
          <w:szCs w:val="20"/>
        </w:rPr>
        <w:t>outlet</w:t>
      </w:r>
      <w:r w:rsidR="006228A1" w:rsidRPr="00DB21B5">
        <w:rPr>
          <w:rFonts w:ascii="Times New Roman" w:hAnsi="Times New Roman" w:cs="Times New Roman"/>
          <w:sz w:val="20"/>
          <w:szCs w:val="20"/>
        </w:rPr>
        <w:t xml:space="preserve"> can still be reduced.</w:t>
      </w:r>
    </w:p>
    <w:p w:rsidR="006228A1" w:rsidRPr="00DB21B5" w:rsidRDefault="006228A1"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 xml:space="preserve">The dissolved oxygen (DO) values show a significant improvement in all months, the maximum improvement reach values of 142 % and 135% in Jun and July 2011. </w:t>
      </w:r>
      <w:r w:rsidR="00384945" w:rsidRPr="00DB21B5">
        <w:rPr>
          <w:rFonts w:ascii="Times New Roman" w:hAnsi="Times New Roman" w:cs="Times New Roman"/>
          <w:sz w:val="20"/>
          <w:szCs w:val="20"/>
        </w:rPr>
        <w:t>However</w:t>
      </w:r>
      <w:r w:rsidR="00D567BE" w:rsidRPr="00DB21B5">
        <w:rPr>
          <w:rFonts w:ascii="Times New Roman" w:hAnsi="Times New Roman" w:cs="Times New Roman"/>
          <w:sz w:val="20"/>
          <w:szCs w:val="20"/>
        </w:rPr>
        <w:t>,</w:t>
      </w:r>
      <w:r w:rsidR="00384945" w:rsidRPr="00DB21B5">
        <w:rPr>
          <w:rFonts w:ascii="Times New Roman" w:hAnsi="Times New Roman" w:cs="Times New Roman"/>
          <w:sz w:val="20"/>
          <w:szCs w:val="20"/>
        </w:rPr>
        <w:t xml:space="preserve"> it is still less t</w:t>
      </w:r>
      <w:r w:rsidR="00F55598" w:rsidRPr="00DB21B5">
        <w:rPr>
          <w:rFonts w:ascii="Times New Roman" w:hAnsi="Times New Roman" w:cs="Times New Roman"/>
          <w:sz w:val="20"/>
          <w:szCs w:val="20"/>
        </w:rPr>
        <w:t>han the water quality standards. Maximum 36 % reduction in ammonia (NH</w:t>
      </w:r>
      <w:r w:rsidR="00F55598" w:rsidRPr="00DB21B5">
        <w:rPr>
          <w:rFonts w:ascii="Times New Roman" w:hAnsi="Times New Roman" w:cs="Times New Roman"/>
          <w:sz w:val="20"/>
          <w:szCs w:val="20"/>
          <w:vertAlign w:val="subscript"/>
        </w:rPr>
        <w:t>4</w:t>
      </w:r>
      <w:r w:rsidR="00F55598" w:rsidRPr="00DB21B5">
        <w:rPr>
          <w:rFonts w:ascii="Times New Roman" w:hAnsi="Times New Roman" w:cs="Times New Roman"/>
          <w:sz w:val="20"/>
          <w:szCs w:val="20"/>
        </w:rPr>
        <w:t xml:space="preserve">) concentration </w:t>
      </w:r>
      <w:r w:rsidR="00D567BE" w:rsidRPr="00DB21B5">
        <w:rPr>
          <w:rFonts w:ascii="Times New Roman" w:hAnsi="Times New Roman" w:cs="Times New Roman"/>
          <w:sz w:val="20"/>
          <w:szCs w:val="20"/>
        </w:rPr>
        <w:t xml:space="preserve">was achieved by treatment system in June 2011. In general the </w:t>
      </w:r>
      <w:r w:rsidR="00D567BE" w:rsidRPr="00DB21B5">
        <w:rPr>
          <w:rFonts w:ascii="Times New Roman" w:hAnsi="Times New Roman" w:cs="Times New Roman"/>
          <w:sz w:val="20"/>
          <w:szCs w:val="20"/>
        </w:rPr>
        <w:lastRenderedPageBreak/>
        <w:t>ammonia concentrations reduction ranged between 0.69 % in April to 36% in June 2011.</w:t>
      </w:r>
    </w:p>
    <w:p w:rsidR="00D567BE" w:rsidRPr="00DB21B5" w:rsidRDefault="00D567BE"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Water that contained mostly organic and ammonia nitrogen were considered to have been recently polluted and therefore of great potential danger. On the other hand, water in which most of the nitrogen was in the form of nitrate were considered to have been polluted long time before. Figure (</w:t>
      </w:r>
      <w:r w:rsidR="00E5315C" w:rsidRPr="00DB21B5">
        <w:rPr>
          <w:rFonts w:ascii="Times New Roman" w:hAnsi="Times New Roman" w:cs="Times New Roman"/>
          <w:sz w:val="20"/>
          <w:szCs w:val="20"/>
        </w:rPr>
        <w:t>2b</w:t>
      </w:r>
      <w:r w:rsidRPr="00DB21B5">
        <w:rPr>
          <w:rFonts w:ascii="Times New Roman" w:hAnsi="Times New Roman" w:cs="Times New Roman"/>
          <w:sz w:val="20"/>
          <w:szCs w:val="20"/>
        </w:rPr>
        <w:t xml:space="preserve">) show the </w:t>
      </w:r>
      <w:r w:rsidR="001C0AD7" w:rsidRPr="00DB21B5">
        <w:rPr>
          <w:rFonts w:ascii="Times New Roman" w:hAnsi="Times New Roman" w:cs="Times New Roman"/>
          <w:sz w:val="20"/>
          <w:szCs w:val="20"/>
        </w:rPr>
        <w:t>inlet</w:t>
      </w:r>
      <w:r w:rsidRPr="00DB21B5">
        <w:rPr>
          <w:rFonts w:ascii="Times New Roman" w:hAnsi="Times New Roman" w:cs="Times New Roman"/>
          <w:sz w:val="20"/>
          <w:szCs w:val="20"/>
        </w:rPr>
        <w:t xml:space="preserve"> and </w:t>
      </w:r>
      <w:r w:rsidR="001C0AD7" w:rsidRPr="00DB21B5">
        <w:rPr>
          <w:rFonts w:ascii="Times New Roman" w:hAnsi="Times New Roman" w:cs="Times New Roman"/>
          <w:sz w:val="20"/>
          <w:szCs w:val="20"/>
        </w:rPr>
        <w:t>outlet</w:t>
      </w:r>
      <w:r w:rsidRPr="00DB21B5">
        <w:rPr>
          <w:rFonts w:ascii="Times New Roman" w:hAnsi="Times New Roman" w:cs="Times New Roman"/>
          <w:sz w:val="20"/>
          <w:szCs w:val="20"/>
        </w:rPr>
        <w:t xml:space="preserve"> concentrations of ammonia (NH</w:t>
      </w:r>
      <w:r w:rsidRPr="00DB21B5">
        <w:rPr>
          <w:rFonts w:ascii="Times New Roman" w:hAnsi="Times New Roman" w:cs="Times New Roman"/>
          <w:sz w:val="20"/>
          <w:szCs w:val="20"/>
          <w:vertAlign w:val="subscript"/>
        </w:rPr>
        <w:t>4</w:t>
      </w:r>
      <w:r w:rsidRPr="00DB21B5">
        <w:rPr>
          <w:rFonts w:ascii="Times New Roman" w:hAnsi="Times New Roman" w:cs="Times New Roman"/>
          <w:sz w:val="20"/>
          <w:szCs w:val="20"/>
        </w:rPr>
        <w:t xml:space="preserve">) </w:t>
      </w:r>
      <w:r w:rsidR="0033021E" w:rsidRPr="00DB21B5">
        <w:rPr>
          <w:rFonts w:ascii="Times New Roman" w:hAnsi="Times New Roman" w:cs="Times New Roman"/>
          <w:sz w:val="20"/>
          <w:szCs w:val="20"/>
        </w:rPr>
        <w:t xml:space="preserve">and </w:t>
      </w:r>
      <w:r w:rsidRPr="00DB21B5">
        <w:rPr>
          <w:rFonts w:ascii="Times New Roman" w:hAnsi="Times New Roman" w:cs="Times New Roman"/>
          <w:sz w:val="20"/>
          <w:szCs w:val="20"/>
        </w:rPr>
        <w:t>Nitrate (NO</w:t>
      </w:r>
      <w:r w:rsidRPr="00DB21B5">
        <w:rPr>
          <w:rFonts w:ascii="Times New Roman" w:hAnsi="Times New Roman" w:cs="Times New Roman"/>
          <w:sz w:val="20"/>
          <w:szCs w:val="20"/>
          <w:vertAlign w:val="subscript"/>
        </w:rPr>
        <w:t>3</w:t>
      </w:r>
      <w:r w:rsidRPr="00DB21B5">
        <w:rPr>
          <w:rFonts w:ascii="Times New Roman" w:hAnsi="Times New Roman" w:cs="Times New Roman"/>
          <w:sz w:val="20"/>
          <w:szCs w:val="20"/>
        </w:rPr>
        <w:t>) and the percentage of reduction, which are about 36%</w:t>
      </w:r>
      <w:r w:rsidR="0033021E" w:rsidRPr="00DB21B5">
        <w:rPr>
          <w:rFonts w:ascii="Times New Roman" w:hAnsi="Times New Roman" w:cs="Times New Roman"/>
          <w:sz w:val="20"/>
          <w:szCs w:val="20"/>
        </w:rPr>
        <w:t xml:space="preserve"> and</w:t>
      </w:r>
      <w:r w:rsidRPr="00DB21B5">
        <w:rPr>
          <w:rFonts w:ascii="Times New Roman" w:hAnsi="Times New Roman" w:cs="Times New Roman"/>
          <w:sz w:val="20"/>
          <w:szCs w:val="20"/>
        </w:rPr>
        <w:t xml:space="preserve"> 75% respectively. The </w:t>
      </w:r>
      <w:r w:rsidR="002565CF" w:rsidRPr="00DB21B5">
        <w:rPr>
          <w:rFonts w:ascii="Times New Roman" w:hAnsi="Times New Roman" w:cs="Times New Roman"/>
          <w:sz w:val="20"/>
          <w:szCs w:val="20"/>
        </w:rPr>
        <w:t>result shows</w:t>
      </w:r>
      <w:r w:rsidRPr="00DB21B5">
        <w:rPr>
          <w:rFonts w:ascii="Times New Roman" w:hAnsi="Times New Roman" w:cs="Times New Roman"/>
          <w:sz w:val="20"/>
          <w:szCs w:val="20"/>
        </w:rPr>
        <w:t xml:space="preserve"> that water hyacinth has more effect on removing </w:t>
      </w:r>
      <w:r w:rsidR="00D058F7" w:rsidRPr="00DB21B5">
        <w:rPr>
          <w:rFonts w:ascii="Times New Roman" w:hAnsi="Times New Roman" w:cs="Times New Roman"/>
          <w:sz w:val="20"/>
          <w:szCs w:val="20"/>
        </w:rPr>
        <w:t>NH</w:t>
      </w:r>
      <w:r w:rsidR="00D058F7" w:rsidRPr="00DB21B5">
        <w:rPr>
          <w:rFonts w:ascii="Times New Roman" w:hAnsi="Times New Roman" w:cs="Times New Roman"/>
          <w:sz w:val="20"/>
          <w:szCs w:val="20"/>
          <w:vertAlign w:val="subscript"/>
        </w:rPr>
        <w:t>4</w:t>
      </w:r>
      <w:r w:rsidR="00D058F7" w:rsidRPr="00DB21B5">
        <w:rPr>
          <w:rFonts w:ascii="Times New Roman" w:hAnsi="Times New Roman" w:cs="Times New Roman"/>
          <w:sz w:val="20"/>
          <w:szCs w:val="20"/>
        </w:rPr>
        <w:t xml:space="preserve"> than NO</w:t>
      </w:r>
      <w:r w:rsidR="00D058F7" w:rsidRPr="00DB21B5">
        <w:rPr>
          <w:rFonts w:ascii="Times New Roman" w:hAnsi="Times New Roman" w:cs="Times New Roman"/>
          <w:sz w:val="20"/>
          <w:szCs w:val="20"/>
          <w:vertAlign w:val="subscript"/>
        </w:rPr>
        <w:t>3</w:t>
      </w:r>
      <w:r w:rsidR="00D058F7" w:rsidRPr="00DB21B5">
        <w:rPr>
          <w:rFonts w:ascii="Times New Roman" w:hAnsi="Times New Roman" w:cs="Times New Roman"/>
          <w:sz w:val="20"/>
          <w:szCs w:val="20"/>
        </w:rPr>
        <w:t>.</w:t>
      </w:r>
    </w:p>
    <w:p w:rsidR="002565CF" w:rsidRPr="00DB21B5" w:rsidRDefault="002565CF"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The phosphate concentration increase in all months except March and May but it is under 4 mg/l.</w:t>
      </w:r>
      <w:r w:rsidR="00617377">
        <w:rPr>
          <w:rFonts w:ascii="Times New Roman" w:hAnsi="Times New Roman" w:cs="Times New Roman"/>
          <w:sz w:val="20"/>
          <w:szCs w:val="20"/>
        </w:rPr>
        <w:t xml:space="preserve"> </w:t>
      </w:r>
      <w:r w:rsidRPr="00DB21B5">
        <w:rPr>
          <w:rFonts w:ascii="Times New Roman" w:hAnsi="Times New Roman" w:cs="Times New Roman"/>
          <w:sz w:val="20"/>
          <w:szCs w:val="20"/>
        </w:rPr>
        <w:t>Removal of phosphate was relatively high at May, which reaches to 40.9 % as shown in figure (</w:t>
      </w:r>
      <w:r w:rsidR="00182BB7" w:rsidRPr="00DB21B5">
        <w:rPr>
          <w:rFonts w:ascii="Times New Roman" w:hAnsi="Times New Roman" w:cs="Times New Roman"/>
          <w:sz w:val="20"/>
          <w:szCs w:val="20"/>
        </w:rPr>
        <w:t>2b</w:t>
      </w:r>
      <w:r w:rsidRPr="00DB21B5">
        <w:rPr>
          <w:rFonts w:ascii="Times New Roman" w:hAnsi="Times New Roman" w:cs="Times New Roman"/>
          <w:sz w:val="20"/>
          <w:szCs w:val="20"/>
        </w:rPr>
        <w:t>).</w:t>
      </w:r>
      <w:r w:rsidR="00617377">
        <w:rPr>
          <w:rFonts w:ascii="Times New Roman" w:hAnsi="Times New Roman" w:cs="Times New Roman"/>
          <w:sz w:val="20"/>
          <w:szCs w:val="20"/>
        </w:rPr>
        <w:t xml:space="preserve"> </w:t>
      </w:r>
      <w:r w:rsidRPr="00DB21B5">
        <w:rPr>
          <w:rFonts w:ascii="Times New Roman" w:hAnsi="Times New Roman" w:cs="Times New Roman"/>
          <w:sz w:val="20"/>
          <w:szCs w:val="20"/>
        </w:rPr>
        <w:t>The increase in phosphate concentration could be as a result of excessive using fertilizers.</w:t>
      </w:r>
    </w:p>
    <w:p w:rsidR="002565CF" w:rsidRPr="00DB21B5" w:rsidRDefault="005A1AEC"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 xml:space="preserve">Biological oxygen Demand (BOD) is a measure of oxygen consumption of microorganisms in the oxidation of organic matter. The value of BOD for </w:t>
      </w:r>
      <w:r w:rsidR="00F86632" w:rsidRPr="00DB21B5">
        <w:rPr>
          <w:rFonts w:ascii="Times New Roman" w:hAnsi="Times New Roman" w:cs="Times New Roman"/>
          <w:sz w:val="20"/>
          <w:szCs w:val="20"/>
        </w:rPr>
        <w:t>inlet</w:t>
      </w:r>
      <w:r w:rsidRPr="00DB21B5">
        <w:rPr>
          <w:rFonts w:ascii="Times New Roman" w:hAnsi="Times New Roman" w:cs="Times New Roman"/>
          <w:sz w:val="20"/>
          <w:szCs w:val="20"/>
        </w:rPr>
        <w:t xml:space="preserve"> water is relatively higher than the limit recommended by law 48/1982, which should not be more than 10 mg/l.</w:t>
      </w:r>
      <w:r w:rsidR="00617377">
        <w:rPr>
          <w:rFonts w:ascii="Times New Roman" w:hAnsi="Times New Roman" w:cs="Times New Roman"/>
          <w:sz w:val="20"/>
          <w:szCs w:val="20"/>
        </w:rPr>
        <w:t xml:space="preserve"> </w:t>
      </w:r>
      <w:r w:rsidR="00CF0E5B" w:rsidRPr="00DB21B5">
        <w:rPr>
          <w:rFonts w:ascii="Times New Roman" w:hAnsi="Times New Roman" w:cs="Times New Roman"/>
          <w:sz w:val="20"/>
          <w:szCs w:val="20"/>
        </w:rPr>
        <w:t xml:space="preserve">Water samples of </w:t>
      </w:r>
      <w:r w:rsidR="00A40561" w:rsidRPr="00DB21B5">
        <w:rPr>
          <w:rFonts w:ascii="Times New Roman" w:hAnsi="Times New Roman" w:cs="Times New Roman"/>
          <w:sz w:val="20"/>
          <w:szCs w:val="20"/>
        </w:rPr>
        <w:t>outlet</w:t>
      </w:r>
      <w:r w:rsidR="00CF0E5B" w:rsidRPr="00DB21B5">
        <w:rPr>
          <w:rFonts w:ascii="Times New Roman" w:hAnsi="Times New Roman" w:cs="Times New Roman"/>
          <w:sz w:val="20"/>
          <w:szCs w:val="20"/>
        </w:rPr>
        <w:t xml:space="preserve"> water showed lower BOD values than the </w:t>
      </w:r>
      <w:r w:rsidR="00A40561" w:rsidRPr="00DB21B5">
        <w:rPr>
          <w:rFonts w:ascii="Times New Roman" w:hAnsi="Times New Roman" w:cs="Times New Roman"/>
          <w:sz w:val="20"/>
          <w:szCs w:val="20"/>
        </w:rPr>
        <w:t>inlet</w:t>
      </w:r>
      <w:r w:rsidR="00CF0E5B" w:rsidRPr="00DB21B5">
        <w:rPr>
          <w:rFonts w:ascii="Times New Roman" w:hAnsi="Times New Roman" w:cs="Times New Roman"/>
          <w:sz w:val="20"/>
          <w:szCs w:val="20"/>
        </w:rPr>
        <w:t xml:space="preserve"> except </w:t>
      </w:r>
      <w:r w:rsidR="005B45F8" w:rsidRPr="00DB21B5">
        <w:rPr>
          <w:rFonts w:ascii="Times New Roman" w:hAnsi="Times New Roman" w:cs="Times New Roman"/>
          <w:sz w:val="20"/>
          <w:szCs w:val="20"/>
        </w:rPr>
        <w:t>in October, November, January and December.</w:t>
      </w:r>
    </w:p>
    <w:p w:rsidR="00D74817" w:rsidRPr="00DB21B5" w:rsidRDefault="00D74817"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The COD was reduced with a maximum removal rate of 30</w:t>
      </w:r>
      <w:r w:rsidR="00C14DD1" w:rsidRPr="00DB21B5">
        <w:rPr>
          <w:rFonts w:ascii="Times New Roman" w:hAnsi="Times New Roman" w:cs="Times New Roman"/>
          <w:sz w:val="20"/>
          <w:szCs w:val="20"/>
        </w:rPr>
        <w:t>.7</w:t>
      </w:r>
      <w:r w:rsidRPr="00DB21B5">
        <w:rPr>
          <w:rFonts w:ascii="Times New Roman" w:hAnsi="Times New Roman" w:cs="Times New Roman"/>
          <w:sz w:val="20"/>
          <w:szCs w:val="20"/>
        </w:rPr>
        <w:t>% in April and July, that there was a sharp drop of the COD during the months from April to September due to the comparatively high temperature, (</w:t>
      </w:r>
      <w:r w:rsidR="002D19B2" w:rsidRPr="00DB21B5">
        <w:rPr>
          <w:rFonts w:ascii="Times New Roman" w:hAnsi="Times New Roman" w:cs="Times New Roman"/>
          <w:sz w:val="20"/>
          <w:szCs w:val="20"/>
        </w:rPr>
        <w:t xml:space="preserve">Abdel </w:t>
      </w:r>
      <w:proofErr w:type="spellStart"/>
      <w:r w:rsidR="002D19B2" w:rsidRPr="00DB21B5">
        <w:rPr>
          <w:rFonts w:ascii="Times New Roman" w:hAnsi="Times New Roman" w:cs="Times New Roman"/>
          <w:sz w:val="20"/>
          <w:szCs w:val="20"/>
        </w:rPr>
        <w:t>Bary</w:t>
      </w:r>
      <w:proofErr w:type="spellEnd"/>
      <w:r w:rsidR="002D19B2" w:rsidRPr="00DB21B5">
        <w:rPr>
          <w:rFonts w:ascii="Times New Roman" w:hAnsi="Times New Roman" w:cs="Times New Roman"/>
          <w:sz w:val="20"/>
          <w:szCs w:val="20"/>
        </w:rPr>
        <w:t>,</w:t>
      </w:r>
      <w:r w:rsidR="000D3CCB" w:rsidRPr="00DB21B5">
        <w:rPr>
          <w:rFonts w:ascii="Times New Roman" w:hAnsi="Times New Roman" w:cs="Times New Roman"/>
          <w:sz w:val="20"/>
          <w:szCs w:val="20"/>
        </w:rPr>
        <w:t xml:space="preserve"> </w:t>
      </w:r>
      <w:r w:rsidR="002D19B2" w:rsidRPr="00DB21B5">
        <w:rPr>
          <w:rFonts w:ascii="Times New Roman" w:hAnsi="Times New Roman" w:cs="Times New Roman"/>
          <w:sz w:val="20"/>
          <w:szCs w:val="20"/>
        </w:rPr>
        <w:t>2003</w:t>
      </w:r>
      <w:r w:rsidRPr="00DB21B5">
        <w:rPr>
          <w:rFonts w:ascii="Times New Roman" w:hAnsi="Times New Roman" w:cs="Times New Roman"/>
          <w:sz w:val="20"/>
          <w:szCs w:val="20"/>
        </w:rPr>
        <w:t>).</w:t>
      </w:r>
    </w:p>
    <w:p w:rsidR="00D74817" w:rsidRPr="00DB21B5" w:rsidRDefault="00D74817"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The BOD and COD ratio reveals the treatability of waste water, so if the ratio is above 0.5 the waste water is considered to be highly biodegradable and if lower than 0.3 the waste water is deemed to undergo a chemical treatment before the routine biological treatment.</w:t>
      </w:r>
      <w:r w:rsidR="00617377">
        <w:rPr>
          <w:rFonts w:ascii="Times New Roman" w:hAnsi="Times New Roman" w:cs="Times New Roman"/>
          <w:sz w:val="20"/>
          <w:szCs w:val="20"/>
        </w:rPr>
        <w:t xml:space="preserve"> </w:t>
      </w:r>
      <w:r w:rsidRPr="00DB21B5">
        <w:rPr>
          <w:rFonts w:ascii="Times New Roman" w:hAnsi="Times New Roman" w:cs="Times New Roman"/>
          <w:sz w:val="20"/>
          <w:szCs w:val="20"/>
        </w:rPr>
        <w:t>For the present constructed wetland, the BOD to COD ratio is 0.53 except in March, the ratio 0.4.</w:t>
      </w:r>
      <w:r w:rsidR="00617377">
        <w:rPr>
          <w:rFonts w:ascii="Times New Roman" w:hAnsi="Times New Roman" w:cs="Times New Roman"/>
          <w:sz w:val="20"/>
          <w:szCs w:val="20"/>
        </w:rPr>
        <w:t xml:space="preserve"> </w:t>
      </w:r>
      <w:r w:rsidRPr="00DB21B5">
        <w:rPr>
          <w:rFonts w:ascii="Times New Roman" w:hAnsi="Times New Roman" w:cs="Times New Roman"/>
          <w:sz w:val="20"/>
          <w:szCs w:val="20"/>
        </w:rPr>
        <w:t>Therefore, it is concluded that the waste water generated in the constructed wetland is highly biodegradable</w:t>
      </w:r>
      <w:r w:rsidR="00AA4112" w:rsidRPr="00DB21B5">
        <w:rPr>
          <w:rFonts w:ascii="Times New Roman" w:hAnsi="Times New Roman" w:cs="Times New Roman"/>
          <w:sz w:val="20"/>
          <w:szCs w:val="20"/>
        </w:rPr>
        <w:t>.</w:t>
      </w:r>
      <w:r w:rsidR="00390CD5" w:rsidRPr="00DB21B5">
        <w:rPr>
          <w:rFonts w:ascii="Times New Roman" w:hAnsi="Times New Roman" w:cs="Times New Roman"/>
          <w:sz w:val="20"/>
          <w:szCs w:val="20"/>
        </w:rPr>
        <w:t xml:space="preserve"> The results of BOD and COD</w:t>
      </w:r>
      <w:r w:rsidR="00617377">
        <w:rPr>
          <w:rFonts w:ascii="Times New Roman" w:hAnsi="Times New Roman" w:cs="Times New Roman"/>
          <w:sz w:val="20"/>
          <w:szCs w:val="20"/>
        </w:rPr>
        <w:t xml:space="preserve"> </w:t>
      </w:r>
      <w:r w:rsidR="00390CD5" w:rsidRPr="00DB21B5">
        <w:rPr>
          <w:rFonts w:ascii="Times New Roman" w:hAnsi="Times New Roman" w:cs="Times New Roman"/>
          <w:sz w:val="20"/>
          <w:szCs w:val="20"/>
        </w:rPr>
        <w:t xml:space="preserve">are </w:t>
      </w:r>
      <w:proofErr w:type="gramStart"/>
      <w:r w:rsidR="00390CD5" w:rsidRPr="00DB21B5">
        <w:rPr>
          <w:rFonts w:ascii="Times New Roman" w:hAnsi="Times New Roman" w:cs="Times New Roman"/>
          <w:sz w:val="20"/>
          <w:szCs w:val="20"/>
        </w:rPr>
        <w:t>agree</w:t>
      </w:r>
      <w:proofErr w:type="gramEnd"/>
      <w:r w:rsidR="00390CD5" w:rsidRPr="00DB21B5">
        <w:rPr>
          <w:rFonts w:ascii="Times New Roman" w:hAnsi="Times New Roman" w:cs="Times New Roman"/>
          <w:sz w:val="20"/>
          <w:szCs w:val="20"/>
        </w:rPr>
        <w:t xml:space="preserve"> with the author David and Kola (2013).</w:t>
      </w:r>
    </w:p>
    <w:p w:rsidR="009B135C" w:rsidRPr="00DB21B5" w:rsidRDefault="009B135C"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The common trace elements such as; (Cu, Zn</w:t>
      </w:r>
      <w:r w:rsidR="00617B72" w:rsidRPr="00DB21B5">
        <w:rPr>
          <w:rFonts w:ascii="Times New Roman" w:hAnsi="Times New Roman" w:cs="Times New Roman"/>
          <w:sz w:val="20"/>
          <w:szCs w:val="20"/>
        </w:rPr>
        <w:t>,</w:t>
      </w:r>
      <w:r w:rsidRPr="00DB21B5">
        <w:rPr>
          <w:rFonts w:ascii="Times New Roman" w:hAnsi="Times New Roman" w:cs="Times New Roman"/>
          <w:sz w:val="20"/>
          <w:szCs w:val="20"/>
        </w:rPr>
        <w:t xml:space="preserve"> </w:t>
      </w:r>
      <w:proofErr w:type="spellStart"/>
      <w:r w:rsidRPr="00DB21B5">
        <w:rPr>
          <w:rFonts w:ascii="Times New Roman" w:hAnsi="Times New Roman" w:cs="Times New Roman"/>
          <w:sz w:val="20"/>
          <w:szCs w:val="20"/>
        </w:rPr>
        <w:t>Mn</w:t>
      </w:r>
      <w:proofErr w:type="spellEnd"/>
      <w:r w:rsidRPr="00DB21B5">
        <w:rPr>
          <w:rFonts w:ascii="Times New Roman" w:hAnsi="Times New Roman" w:cs="Times New Roman"/>
          <w:sz w:val="20"/>
          <w:szCs w:val="20"/>
        </w:rPr>
        <w:t xml:space="preserve">, Fe and </w:t>
      </w:r>
      <w:proofErr w:type="spellStart"/>
      <w:r w:rsidRPr="00DB21B5">
        <w:rPr>
          <w:rFonts w:ascii="Times New Roman" w:hAnsi="Times New Roman" w:cs="Times New Roman"/>
          <w:sz w:val="20"/>
          <w:szCs w:val="20"/>
        </w:rPr>
        <w:t>Cd</w:t>
      </w:r>
      <w:proofErr w:type="spellEnd"/>
      <w:r w:rsidRPr="00DB21B5">
        <w:rPr>
          <w:rFonts w:ascii="Times New Roman" w:hAnsi="Times New Roman" w:cs="Times New Roman"/>
          <w:sz w:val="20"/>
          <w:szCs w:val="20"/>
        </w:rPr>
        <w:t>) in mg/l, were analyses for constructed wetland (monthly) were done of water samples during the monitoring measurements for two sites, to be sure that the efficiency of aquatic weed to remove the trace elements.</w:t>
      </w:r>
    </w:p>
    <w:p w:rsidR="009B135C" w:rsidRPr="00DB21B5" w:rsidRDefault="009B135C"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Data of the laboratory analysis of trace elements concentrations are shown in the figures (</w:t>
      </w:r>
      <w:r w:rsidR="007D7BEA" w:rsidRPr="00DB21B5">
        <w:rPr>
          <w:rFonts w:ascii="Times New Roman" w:hAnsi="Times New Roman" w:cs="Times New Roman"/>
          <w:sz w:val="20"/>
          <w:szCs w:val="20"/>
        </w:rPr>
        <w:t>2b</w:t>
      </w:r>
      <w:r w:rsidRPr="00DB21B5">
        <w:rPr>
          <w:rFonts w:ascii="Times New Roman" w:hAnsi="Times New Roman" w:cs="Times New Roman"/>
          <w:sz w:val="20"/>
          <w:szCs w:val="20"/>
        </w:rPr>
        <w:t xml:space="preserve">). The data clear that the permissible limits of the water quality </w:t>
      </w:r>
      <w:r w:rsidRPr="00DB21B5">
        <w:rPr>
          <w:rFonts w:ascii="Times New Roman" w:hAnsi="Times New Roman" w:cs="Times New Roman"/>
          <w:sz w:val="20"/>
          <w:szCs w:val="20"/>
        </w:rPr>
        <w:lastRenderedPageBreak/>
        <w:t xml:space="preserve">standards </w:t>
      </w:r>
      <w:r w:rsidR="00617377">
        <w:rPr>
          <w:rFonts w:ascii="Times New Roman" w:hAnsi="Times New Roman" w:cs="Times New Roman"/>
          <w:sz w:val="20"/>
          <w:szCs w:val="20"/>
        </w:rPr>
        <w:t>(</w:t>
      </w:r>
      <w:r w:rsidRPr="00DB21B5">
        <w:rPr>
          <w:rFonts w:ascii="Times New Roman" w:hAnsi="Times New Roman" w:cs="Times New Roman"/>
          <w:sz w:val="20"/>
          <w:szCs w:val="20"/>
        </w:rPr>
        <w:t xml:space="preserve">law 48/1982) at the two sites, it is due to three reasons (Adel </w:t>
      </w:r>
      <w:proofErr w:type="spellStart"/>
      <w:r w:rsidRPr="00DB21B5">
        <w:rPr>
          <w:rFonts w:ascii="Times New Roman" w:hAnsi="Times New Roman" w:cs="Times New Roman"/>
          <w:sz w:val="20"/>
          <w:szCs w:val="20"/>
        </w:rPr>
        <w:t>Naby</w:t>
      </w:r>
      <w:proofErr w:type="spellEnd"/>
      <w:r w:rsidR="00F62C8D" w:rsidRPr="00DB21B5">
        <w:rPr>
          <w:rFonts w:ascii="Times New Roman" w:hAnsi="Times New Roman" w:cs="Times New Roman"/>
          <w:sz w:val="20"/>
          <w:szCs w:val="20"/>
        </w:rPr>
        <w:t>,</w:t>
      </w:r>
      <w:r w:rsidRPr="00DB21B5">
        <w:rPr>
          <w:rFonts w:ascii="Times New Roman" w:hAnsi="Times New Roman" w:cs="Times New Roman"/>
          <w:sz w:val="20"/>
          <w:szCs w:val="20"/>
        </w:rPr>
        <w:t xml:space="preserve"> 2009).</w:t>
      </w:r>
    </w:p>
    <w:p w:rsidR="009B135C" w:rsidRPr="00DB21B5" w:rsidRDefault="009B135C" w:rsidP="00DB21B5">
      <w:pPr>
        <w:pStyle w:val="ListParagraph"/>
        <w:numPr>
          <w:ilvl w:val="0"/>
          <w:numId w:val="9"/>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DB21B5">
        <w:rPr>
          <w:rFonts w:ascii="Times New Roman" w:hAnsi="Times New Roman" w:cs="Times New Roman"/>
          <w:sz w:val="20"/>
          <w:szCs w:val="20"/>
        </w:rPr>
        <w:t xml:space="preserve">The </w:t>
      </w:r>
      <w:r w:rsidR="00F62C8D" w:rsidRPr="00DB21B5">
        <w:rPr>
          <w:rFonts w:ascii="Times New Roman" w:hAnsi="Times New Roman" w:cs="Times New Roman"/>
          <w:sz w:val="20"/>
          <w:szCs w:val="20"/>
        </w:rPr>
        <w:t>pH</w:t>
      </w:r>
      <w:r w:rsidRPr="00DB21B5">
        <w:rPr>
          <w:rFonts w:ascii="Times New Roman" w:hAnsi="Times New Roman" w:cs="Times New Roman"/>
          <w:sz w:val="20"/>
          <w:szCs w:val="20"/>
        </w:rPr>
        <w:t xml:space="preserve"> values are above 7 in </w:t>
      </w:r>
      <w:r w:rsidR="00F62C8D" w:rsidRPr="00DB21B5">
        <w:rPr>
          <w:rFonts w:ascii="Times New Roman" w:hAnsi="Times New Roman" w:cs="Times New Roman"/>
          <w:sz w:val="20"/>
          <w:szCs w:val="20"/>
        </w:rPr>
        <w:t>the</w:t>
      </w:r>
      <w:r w:rsidRPr="00DB21B5">
        <w:rPr>
          <w:rFonts w:ascii="Times New Roman" w:hAnsi="Times New Roman" w:cs="Times New Roman"/>
          <w:sz w:val="20"/>
          <w:szCs w:val="20"/>
        </w:rPr>
        <w:t xml:space="preserve"> sites.</w:t>
      </w:r>
    </w:p>
    <w:p w:rsidR="009B135C" w:rsidRPr="00DB21B5" w:rsidRDefault="009B135C" w:rsidP="00DB21B5">
      <w:pPr>
        <w:pStyle w:val="ListParagraph"/>
        <w:numPr>
          <w:ilvl w:val="0"/>
          <w:numId w:val="9"/>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DB21B5">
        <w:rPr>
          <w:rFonts w:ascii="Times New Roman" w:hAnsi="Times New Roman" w:cs="Times New Roman"/>
          <w:sz w:val="20"/>
          <w:szCs w:val="20"/>
        </w:rPr>
        <w:t>The using of water hyacinth (</w:t>
      </w:r>
      <w:proofErr w:type="spellStart"/>
      <w:r w:rsidRPr="00DB21B5">
        <w:rPr>
          <w:rFonts w:ascii="Times New Roman" w:hAnsi="Times New Roman" w:cs="Times New Roman"/>
          <w:i/>
          <w:iCs/>
          <w:sz w:val="20"/>
          <w:szCs w:val="20"/>
        </w:rPr>
        <w:t>Eichornia</w:t>
      </w:r>
      <w:proofErr w:type="spellEnd"/>
      <w:r w:rsidRPr="00DB21B5">
        <w:rPr>
          <w:rFonts w:ascii="Times New Roman" w:hAnsi="Times New Roman" w:cs="Times New Roman"/>
          <w:i/>
          <w:iCs/>
          <w:sz w:val="20"/>
          <w:szCs w:val="20"/>
        </w:rPr>
        <w:t xml:space="preserve"> </w:t>
      </w:r>
      <w:proofErr w:type="spellStart"/>
      <w:r w:rsidRPr="00DB21B5">
        <w:rPr>
          <w:rFonts w:ascii="Times New Roman" w:hAnsi="Times New Roman" w:cs="Times New Roman"/>
          <w:i/>
          <w:iCs/>
          <w:sz w:val="20"/>
          <w:szCs w:val="20"/>
        </w:rPr>
        <w:t>crassipes</w:t>
      </w:r>
      <w:proofErr w:type="spellEnd"/>
      <w:r w:rsidRPr="00DB21B5">
        <w:rPr>
          <w:rFonts w:ascii="Times New Roman" w:hAnsi="Times New Roman" w:cs="Times New Roman"/>
          <w:sz w:val="20"/>
          <w:szCs w:val="20"/>
        </w:rPr>
        <w:t>) in the water treatment design.</w:t>
      </w:r>
    </w:p>
    <w:p w:rsidR="009B135C" w:rsidRPr="00DB21B5" w:rsidRDefault="009B135C" w:rsidP="00DB21B5">
      <w:pPr>
        <w:pStyle w:val="ListParagraph"/>
        <w:numPr>
          <w:ilvl w:val="0"/>
          <w:numId w:val="9"/>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DB21B5">
        <w:rPr>
          <w:rFonts w:ascii="Times New Roman" w:hAnsi="Times New Roman" w:cs="Times New Roman"/>
          <w:sz w:val="20"/>
          <w:szCs w:val="20"/>
        </w:rPr>
        <w:t>There is no source of industrial waste that can lead to drain pollution with trace elements.</w:t>
      </w:r>
    </w:p>
    <w:p w:rsidR="009B135C" w:rsidRPr="00DB21B5" w:rsidRDefault="009B135C"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The results indicate that the removal efficiency by water hyacinth recorded from March to September as shown in figure (</w:t>
      </w:r>
      <w:r w:rsidR="00B37288" w:rsidRPr="00DB21B5">
        <w:rPr>
          <w:rFonts w:ascii="Times New Roman" w:hAnsi="Times New Roman" w:cs="Times New Roman"/>
          <w:sz w:val="20"/>
          <w:szCs w:val="20"/>
        </w:rPr>
        <w:t>2b</w:t>
      </w:r>
      <w:r w:rsidRPr="00DB21B5">
        <w:rPr>
          <w:rFonts w:ascii="Times New Roman" w:hAnsi="Times New Roman" w:cs="Times New Roman"/>
          <w:sz w:val="20"/>
          <w:szCs w:val="20"/>
        </w:rPr>
        <w:t xml:space="preserve">). The highest removal recorded is about 54.5 %, 91.76 %, 63.4 %, 74.58%, </w:t>
      </w:r>
      <w:proofErr w:type="gramStart"/>
      <w:r w:rsidRPr="00DB21B5">
        <w:rPr>
          <w:rFonts w:ascii="Times New Roman" w:hAnsi="Times New Roman" w:cs="Times New Roman"/>
          <w:sz w:val="20"/>
          <w:szCs w:val="20"/>
        </w:rPr>
        <w:t>66.7</w:t>
      </w:r>
      <w:proofErr w:type="gramEnd"/>
      <w:r w:rsidRPr="00DB21B5">
        <w:rPr>
          <w:rFonts w:ascii="Times New Roman" w:hAnsi="Times New Roman" w:cs="Times New Roman"/>
          <w:sz w:val="20"/>
          <w:szCs w:val="20"/>
        </w:rPr>
        <w:t xml:space="preserve">% for Cu, Zn, </w:t>
      </w:r>
      <w:proofErr w:type="spellStart"/>
      <w:r w:rsidRPr="00DB21B5">
        <w:rPr>
          <w:rFonts w:ascii="Times New Roman" w:hAnsi="Times New Roman" w:cs="Times New Roman"/>
          <w:sz w:val="20"/>
          <w:szCs w:val="20"/>
        </w:rPr>
        <w:t>Mn</w:t>
      </w:r>
      <w:proofErr w:type="spellEnd"/>
      <w:r w:rsidRPr="00DB21B5">
        <w:rPr>
          <w:rFonts w:ascii="Times New Roman" w:hAnsi="Times New Roman" w:cs="Times New Roman"/>
          <w:sz w:val="20"/>
          <w:szCs w:val="20"/>
        </w:rPr>
        <w:t xml:space="preserve">, Fe and </w:t>
      </w:r>
      <w:proofErr w:type="spellStart"/>
      <w:r w:rsidRPr="00DB21B5">
        <w:rPr>
          <w:rFonts w:ascii="Times New Roman" w:hAnsi="Times New Roman" w:cs="Times New Roman"/>
          <w:sz w:val="20"/>
          <w:szCs w:val="20"/>
        </w:rPr>
        <w:t>Cd</w:t>
      </w:r>
      <w:proofErr w:type="spellEnd"/>
      <w:r w:rsidRPr="00DB21B5">
        <w:rPr>
          <w:rFonts w:ascii="Times New Roman" w:hAnsi="Times New Roman" w:cs="Times New Roman"/>
          <w:sz w:val="20"/>
          <w:szCs w:val="20"/>
        </w:rPr>
        <w:t xml:space="preserve"> in May, June, September, July and March respectively.</w:t>
      </w:r>
    </w:p>
    <w:p w:rsidR="009230D9" w:rsidRPr="00DB21B5" w:rsidRDefault="009230D9" w:rsidP="00DB21B5">
      <w:pPr>
        <w:autoSpaceDE w:val="0"/>
        <w:autoSpaceDN w:val="0"/>
        <w:adjustRightInd w:val="0"/>
        <w:snapToGrid w:val="0"/>
        <w:spacing w:after="0" w:line="240" w:lineRule="auto"/>
        <w:jc w:val="both"/>
        <w:rPr>
          <w:rFonts w:ascii="Times New Roman" w:hAnsi="Times New Roman" w:cs="Times New Roman"/>
          <w:b/>
          <w:bCs/>
          <w:sz w:val="20"/>
          <w:szCs w:val="20"/>
        </w:rPr>
      </w:pPr>
      <w:r w:rsidRPr="00DB21B5">
        <w:rPr>
          <w:rFonts w:ascii="Times New Roman" w:hAnsi="Times New Roman" w:cs="Times New Roman"/>
          <w:b/>
          <w:bCs/>
          <w:sz w:val="20"/>
          <w:szCs w:val="20"/>
        </w:rPr>
        <w:t xml:space="preserve">3-2 Seasonal </w:t>
      </w:r>
      <w:r w:rsidR="00E347E6" w:rsidRPr="00DB21B5">
        <w:rPr>
          <w:rFonts w:ascii="Times New Roman" w:hAnsi="Times New Roman" w:cs="Times New Roman"/>
          <w:b/>
          <w:bCs/>
          <w:sz w:val="20"/>
          <w:szCs w:val="20"/>
        </w:rPr>
        <w:t>Fluctuations</w:t>
      </w:r>
    </w:p>
    <w:p w:rsidR="009230D9" w:rsidRPr="00DB21B5" w:rsidRDefault="00BC03CD"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Further testing was done to determine if concentrations were subject to seasonal fluctuations.</w:t>
      </w:r>
      <w:r w:rsidR="00617377">
        <w:rPr>
          <w:rFonts w:ascii="Times New Roman" w:hAnsi="Times New Roman" w:cs="Times New Roman"/>
          <w:sz w:val="20"/>
          <w:szCs w:val="20"/>
        </w:rPr>
        <w:t xml:space="preserve"> </w:t>
      </w:r>
      <w:r w:rsidRPr="00DB21B5">
        <w:rPr>
          <w:rFonts w:ascii="Times New Roman" w:hAnsi="Times New Roman" w:cs="Times New Roman"/>
          <w:sz w:val="20"/>
          <w:szCs w:val="20"/>
        </w:rPr>
        <w:t xml:space="preserve">The inlet and outlet concentrations for </w:t>
      </w:r>
      <w:r w:rsidR="004F5303" w:rsidRPr="00DB21B5">
        <w:rPr>
          <w:rFonts w:ascii="Times New Roman" w:hAnsi="Times New Roman" w:cs="Times New Roman"/>
          <w:sz w:val="20"/>
          <w:szCs w:val="20"/>
        </w:rPr>
        <w:t>four</w:t>
      </w:r>
      <w:r w:rsidRPr="00DB21B5">
        <w:rPr>
          <w:rFonts w:ascii="Times New Roman" w:hAnsi="Times New Roman" w:cs="Times New Roman"/>
          <w:sz w:val="20"/>
          <w:szCs w:val="20"/>
        </w:rPr>
        <w:t xml:space="preserve"> seasons (March –</w:t>
      </w:r>
      <w:r w:rsidR="004F5303" w:rsidRPr="00DB21B5">
        <w:rPr>
          <w:rFonts w:ascii="Times New Roman" w:hAnsi="Times New Roman" w:cs="Times New Roman"/>
          <w:sz w:val="20"/>
          <w:szCs w:val="20"/>
        </w:rPr>
        <w:t xml:space="preserve"> February</w:t>
      </w:r>
      <w:r w:rsidRPr="00DB21B5">
        <w:rPr>
          <w:rFonts w:ascii="Times New Roman" w:hAnsi="Times New Roman" w:cs="Times New Roman"/>
          <w:sz w:val="20"/>
          <w:szCs w:val="20"/>
        </w:rPr>
        <w:t>) were averaged and evaluated</w:t>
      </w:r>
      <w:r w:rsidR="00B12C1C" w:rsidRPr="00DB21B5">
        <w:rPr>
          <w:rFonts w:ascii="Times New Roman" w:hAnsi="Times New Roman" w:cs="Times New Roman"/>
          <w:sz w:val="20"/>
          <w:szCs w:val="20"/>
        </w:rPr>
        <w:t xml:space="preserve"> </w:t>
      </w:r>
      <w:r w:rsidRPr="00DB21B5">
        <w:rPr>
          <w:rFonts w:ascii="Times New Roman" w:hAnsi="Times New Roman" w:cs="Times New Roman"/>
          <w:sz w:val="20"/>
          <w:szCs w:val="20"/>
        </w:rPr>
        <w:t>(Table 1).</w:t>
      </w:r>
    </w:p>
    <w:p w:rsidR="005B45F8" w:rsidRPr="00DB21B5" w:rsidRDefault="00263899"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 xml:space="preserve">As shown in table 1, water samples of </w:t>
      </w:r>
      <w:r w:rsidR="00451548" w:rsidRPr="00DB21B5">
        <w:rPr>
          <w:rFonts w:ascii="Times New Roman" w:hAnsi="Times New Roman" w:cs="Times New Roman"/>
          <w:sz w:val="20"/>
          <w:szCs w:val="20"/>
        </w:rPr>
        <w:t>outlet</w:t>
      </w:r>
      <w:r w:rsidRPr="00DB21B5">
        <w:rPr>
          <w:rFonts w:ascii="Times New Roman" w:hAnsi="Times New Roman" w:cs="Times New Roman"/>
          <w:sz w:val="20"/>
          <w:szCs w:val="20"/>
        </w:rPr>
        <w:t xml:space="preserve"> water showed lower in most parameters than </w:t>
      </w:r>
      <w:r w:rsidR="00473564" w:rsidRPr="00DB21B5">
        <w:rPr>
          <w:rFonts w:ascii="Times New Roman" w:hAnsi="Times New Roman" w:cs="Times New Roman"/>
          <w:sz w:val="20"/>
          <w:szCs w:val="20"/>
        </w:rPr>
        <w:t>inlet</w:t>
      </w:r>
      <w:r w:rsidRPr="00DB21B5">
        <w:rPr>
          <w:rFonts w:ascii="Times New Roman" w:hAnsi="Times New Roman" w:cs="Times New Roman"/>
          <w:sz w:val="20"/>
          <w:szCs w:val="20"/>
        </w:rPr>
        <w:t xml:space="preserve"> in spring and summer seasons because the growth rate of water hyacinth and its capability for removing pollutants depends on temperature.</w:t>
      </w:r>
    </w:p>
    <w:p w:rsidR="00291610" w:rsidRPr="00DB21B5" w:rsidRDefault="00291610"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The seasonal trends in nutrients (an increase followed by a decrease) are likely due to the changing processes of water hyacinth uptake and decomposition.</w:t>
      </w:r>
    </w:p>
    <w:p w:rsidR="00953776" w:rsidRPr="00DB21B5" w:rsidRDefault="00992E4B"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 xml:space="preserve">Generally, factors </w:t>
      </w:r>
      <w:r w:rsidR="00953776" w:rsidRPr="00DB21B5">
        <w:rPr>
          <w:rFonts w:ascii="Times New Roman" w:hAnsi="Times New Roman" w:cs="Times New Roman"/>
          <w:sz w:val="20"/>
          <w:szCs w:val="20"/>
        </w:rPr>
        <w:t xml:space="preserve">affecting nutrient and metal accumulation by aquatic plants could be of biological </w:t>
      </w:r>
      <w:r w:rsidR="00617377">
        <w:rPr>
          <w:rFonts w:ascii="Times New Roman" w:hAnsi="Times New Roman" w:cs="Times New Roman"/>
          <w:sz w:val="20"/>
          <w:szCs w:val="20"/>
        </w:rPr>
        <w:t>(</w:t>
      </w:r>
      <w:r w:rsidR="00953776" w:rsidRPr="00DB21B5">
        <w:rPr>
          <w:rFonts w:ascii="Times New Roman" w:hAnsi="Times New Roman" w:cs="Times New Roman"/>
          <w:sz w:val="20"/>
          <w:szCs w:val="20"/>
        </w:rPr>
        <w:t xml:space="preserve">e.g., species, plant age, generation time) or non-biological nature (e.g., temperature season, salinity, </w:t>
      </w:r>
      <w:r w:rsidR="00C03188" w:rsidRPr="00DB21B5">
        <w:rPr>
          <w:rFonts w:ascii="Times New Roman" w:hAnsi="Times New Roman" w:cs="Times New Roman"/>
          <w:sz w:val="20"/>
          <w:szCs w:val="20"/>
        </w:rPr>
        <w:t>pH</w:t>
      </w:r>
      <w:r w:rsidR="00953776" w:rsidRPr="00DB21B5">
        <w:rPr>
          <w:rFonts w:ascii="Times New Roman" w:hAnsi="Times New Roman" w:cs="Times New Roman"/>
          <w:sz w:val="20"/>
          <w:szCs w:val="20"/>
        </w:rPr>
        <w:t>-</w:t>
      </w:r>
      <w:r w:rsidR="00617377">
        <w:rPr>
          <w:rFonts w:ascii="Times New Roman" w:hAnsi="Times New Roman" w:cs="Times New Roman"/>
          <w:sz w:val="20"/>
          <w:szCs w:val="20"/>
        </w:rPr>
        <w:t xml:space="preserve"> </w:t>
      </w:r>
      <w:r w:rsidR="00C2256E" w:rsidRPr="00DB21B5">
        <w:rPr>
          <w:rFonts w:ascii="Times New Roman" w:hAnsi="Times New Roman" w:cs="Times New Roman"/>
          <w:sz w:val="20"/>
          <w:szCs w:val="20"/>
        </w:rPr>
        <w:t xml:space="preserve">(Sharma </w:t>
      </w:r>
      <w:r w:rsidR="00C2256E" w:rsidRPr="00DB21B5">
        <w:rPr>
          <w:rFonts w:ascii="Times New Roman" w:hAnsi="Times New Roman" w:cs="Times New Roman"/>
          <w:i/>
          <w:iCs/>
          <w:sz w:val="20"/>
          <w:szCs w:val="20"/>
        </w:rPr>
        <w:t>et. al.</w:t>
      </w:r>
      <w:proofErr w:type="gramStart"/>
      <w:r w:rsidR="00C2256E" w:rsidRPr="00DB21B5">
        <w:rPr>
          <w:rFonts w:ascii="Times New Roman" w:hAnsi="Times New Roman" w:cs="Times New Roman"/>
          <w:i/>
          <w:iCs/>
          <w:sz w:val="20"/>
          <w:szCs w:val="20"/>
        </w:rPr>
        <w:t>,</w:t>
      </w:r>
      <w:r w:rsidR="00C2256E" w:rsidRPr="00DB21B5">
        <w:rPr>
          <w:rFonts w:ascii="Times New Roman" w:hAnsi="Times New Roman" w:cs="Times New Roman"/>
          <w:sz w:val="20"/>
          <w:szCs w:val="20"/>
        </w:rPr>
        <w:t>(</w:t>
      </w:r>
      <w:proofErr w:type="gramEnd"/>
      <w:r w:rsidR="00C2256E" w:rsidRPr="00DB21B5">
        <w:rPr>
          <w:rFonts w:ascii="Times New Roman" w:hAnsi="Times New Roman" w:cs="Times New Roman"/>
          <w:sz w:val="20"/>
          <w:szCs w:val="20"/>
        </w:rPr>
        <w:t xml:space="preserve">2006) and </w:t>
      </w:r>
      <w:proofErr w:type="spellStart"/>
      <w:r w:rsidR="00953776" w:rsidRPr="00DB21B5">
        <w:rPr>
          <w:rFonts w:ascii="Times New Roman" w:hAnsi="Times New Roman" w:cs="Times New Roman"/>
          <w:sz w:val="20"/>
          <w:szCs w:val="20"/>
        </w:rPr>
        <w:t>Bonanno</w:t>
      </w:r>
      <w:proofErr w:type="spellEnd"/>
      <w:r w:rsidR="00953776" w:rsidRPr="00DB21B5">
        <w:rPr>
          <w:rFonts w:ascii="Times New Roman" w:hAnsi="Times New Roman" w:cs="Times New Roman"/>
          <w:sz w:val="20"/>
          <w:szCs w:val="20"/>
        </w:rPr>
        <w:t xml:space="preserve"> and Lo- </w:t>
      </w:r>
      <w:proofErr w:type="spellStart"/>
      <w:r w:rsidR="00953776" w:rsidRPr="00DB21B5">
        <w:rPr>
          <w:rFonts w:ascii="Times New Roman" w:hAnsi="Times New Roman" w:cs="Times New Roman"/>
          <w:sz w:val="20"/>
          <w:szCs w:val="20"/>
        </w:rPr>
        <w:t>Giudice</w:t>
      </w:r>
      <w:proofErr w:type="spellEnd"/>
      <w:r w:rsidR="00953776" w:rsidRPr="00DB21B5">
        <w:rPr>
          <w:rFonts w:ascii="Times New Roman" w:hAnsi="Times New Roman" w:cs="Times New Roman"/>
          <w:sz w:val="20"/>
          <w:szCs w:val="20"/>
        </w:rPr>
        <w:t xml:space="preserve">, </w:t>
      </w:r>
      <w:r w:rsidR="0043520C" w:rsidRPr="00DB21B5">
        <w:rPr>
          <w:rFonts w:ascii="Times New Roman" w:hAnsi="Times New Roman" w:cs="Times New Roman"/>
          <w:sz w:val="20"/>
          <w:szCs w:val="20"/>
        </w:rPr>
        <w:t>(</w:t>
      </w:r>
      <w:r w:rsidR="00953776" w:rsidRPr="00DB21B5">
        <w:rPr>
          <w:rFonts w:ascii="Times New Roman" w:hAnsi="Times New Roman" w:cs="Times New Roman"/>
          <w:sz w:val="20"/>
          <w:szCs w:val="20"/>
        </w:rPr>
        <w:t>2010</w:t>
      </w:r>
      <w:r w:rsidR="00C2256E" w:rsidRPr="00DB21B5">
        <w:rPr>
          <w:rFonts w:ascii="Times New Roman" w:hAnsi="Times New Roman" w:cs="Times New Roman"/>
          <w:sz w:val="20"/>
          <w:szCs w:val="20"/>
        </w:rPr>
        <w:t>).</w:t>
      </w:r>
    </w:p>
    <w:p w:rsidR="001C4E85" w:rsidRPr="00DB21B5" w:rsidRDefault="0016152D"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Growing season</w:t>
      </w:r>
      <w:r w:rsidR="006265A0" w:rsidRPr="00DB21B5">
        <w:rPr>
          <w:rFonts w:ascii="Times New Roman" w:hAnsi="Times New Roman" w:cs="Times New Roman"/>
          <w:sz w:val="20"/>
          <w:szCs w:val="20"/>
        </w:rPr>
        <w:t xml:space="preserve"> (</w:t>
      </w:r>
      <w:proofErr w:type="gramStart"/>
      <w:r w:rsidR="00221295" w:rsidRPr="00DB21B5">
        <w:rPr>
          <w:rFonts w:ascii="Times New Roman" w:hAnsi="Times New Roman" w:cs="Times New Roman"/>
          <w:sz w:val="20"/>
          <w:szCs w:val="20"/>
        </w:rPr>
        <w:t>Spring</w:t>
      </w:r>
      <w:proofErr w:type="gramEnd"/>
      <w:r w:rsidR="006265A0" w:rsidRPr="00DB21B5">
        <w:rPr>
          <w:rFonts w:ascii="Times New Roman" w:hAnsi="Times New Roman" w:cs="Times New Roman"/>
          <w:sz w:val="20"/>
          <w:szCs w:val="20"/>
        </w:rPr>
        <w:t xml:space="preserve"> and Summer)</w:t>
      </w:r>
      <w:r w:rsidRPr="00DB21B5">
        <w:rPr>
          <w:rFonts w:ascii="Times New Roman" w:hAnsi="Times New Roman" w:cs="Times New Roman"/>
          <w:sz w:val="20"/>
          <w:szCs w:val="20"/>
        </w:rPr>
        <w:t xml:space="preserve"> outlet concentrations of</w:t>
      </w:r>
      <w:r w:rsidR="008C11DF" w:rsidRPr="00DB21B5">
        <w:rPr>
          <w:rFonts w:ascii="Times New Roman" w:hAnsi="Times New Roman" w:cs="Times New Roman"/>
          <w:sz w:val="20"/>
          <w:szCs w:val="20"/>
        </w:rPr>
        <w:t xml:space="preserve"> pH, TSS, Turbidity, BOD, COD, </w:t>
      </w:r>
      <w:r w:rsidRPr="00DB21B5">
        <w:rPr>
          <w:rFonts w:ascii="Times New Roman" w:hAnsi="Times New Roman" w:cs="Times New Roman"/>
          <w:sz w:val="20"/>
          <w:szCs w:val="20"/>
        </w:rPr>
        <w:t>NH</w:t>
      </w:r>
      <w:r w:rsidRPr="00DB21B5">
        <w:rPr>
          <w:rFonts w:ascii="Times New Roman" w:hAnsi="Times New Roman" w:cs="Times New Roman"/>
          <w:sz w:val="20"/>
          <w:szCs w:val="20"/>
          <w:vertAlign w:val="subscript"/>
        </w:rPr>
        <w:t>4</w:t>
      </w:r>
      <w:r w:rsidRPr="00DB21B5">
        <w:rPr>
          <w:rFonts w:ascii="Times New Roman" w:hAnsi="Times New Roman" w:cs="Times New Roman"/>
          <w:sz w:val="20"/>
          <w:szCs w:val="20"/>
        </w:rPr>
        <w:t>-N</w:t>
      </w:r>
      <w:r w:rsidR="00617377">
        <w:rPr>
          <w:rFonts w:ascii="Times New Roman" w:hAnsi="Times New Roman" w:cs="Times New Roman"/>
          <w:sz w:val="20"/>
          <w:szCs w:val="20"/>
        </w:rPr>
        <w:t>,</w:t>
      </w:r>
      <w:r w:rsidR="008C11DF" w:rsidRPr="00DB21B5">
        <w:rPr>
          <w:rFonts w:ascii="Times New Roman" w:hAnsi="Times New Roman" w:cs="Times New Roman"/>
          <w:sz w:val="20"/>
          <w:szCs w:val="20"/>
        </w:rPr>
        <w:t xml:space="preserve"> PO</w:t>
      </w:r>
      <w:r w:rsidR="008C11DF" w:rsidRPr="00DB21B5">
        <w:rPr>
          <w:rFonts w:ascii="Times New Roman" w:hAnsi="Times New Roman" w:cs="Times New Roman"/>
          <w:sz w:val="20"/>
          <w:szCs w:val="20"/>
          <w:vertAlign w:val="subscript"/>
        </w:rPr>
        <w:t>4</w:t>
      </w:r>
      <w:r w:rsidR="008C11DF" w:rsidRPr="00DB21B5">
        <w:rPr>
          <w:rFonts w:ascii="Times New Roman" w:hAnsi="Times New Roman" w:cs="Times New Roman"/>
          <w:sz w:val="20"/>
          <w:szCs w:val="20"/>
        </w:rPr>
        <w:t>, SO</w:t>
      </w:r>
      <w:r w:rsidR="008C11DF" w:rsidRPr="00DB21B5">
        <w:rPr>
          <w:rFonts w:ascii="Times New Roman" w:hAnsi="Times New Roman" w:cs="Times New Roman"/>
          <w:sz w:val="20"/>
          <w:szCs w:val="20"/>
          <w:vertAlign w:val="subscript"/>
        </w:rPr>
        <w:t>4</w:t>
      </w:r>
      <w:r w:rsidR="008C11DF" w:rsidRPr="00DB21B5">
        <w:rPr>
          <w:rFonts w:ascii="Times New Roman" w:hAnsi="Times New Roman" w:cs="Times New Roman"/>
          <w:sz w:val="20"/>
          <w:szCs w:val="20"/>
        </w:rPr>
        <w:t xml:space="preserve">, Cu, Zn, </w:t>
      </w:r>
      <w:proofErr w:type="spellStart"/>
      <w:r w:rsidR="008C11DF" w:rsidRPr="00DB21B5">
        <w:rPr>
          <w:rFonts w:ascii="Times New Roman" w:hAnsi="Times New Roman" w:cs="Times New Roman"/>
          <w:sz w:val="20"/>
          <w:szCs w:val="20"/>
        </w:rPr>
        <w:t>Mn</w:t>
      </w:r>
      <w:proofErr w:type="spellEnd"/>
      <w:r w:rsidR="008C11DF" w:rsidRPr="00DB21B5">
        <w:rPr>
          <w:rFonts w:ascii="Times New Roman" w:hAnsi="Times New Roman" w:cs="Times New Roman"/>
          <w:sz w:val="20"/>
          <w:szCs w:val="20"/>
        </w:rPr>
        <w:t xml:space="preserve">, and </w:t>
      </w:r>
      <w:proofErr w:type="spellStart"/>
      <w:r w:rsidR="008C11DF" w:rsidRPr="00DB21B5">
        <w:rPr>
          <w:rFonts w:ascii="Times New Roman" w:hAnsi="Times New Roman" w:cs="Times New Roman"/>
          <w:sz w:val="20"/>
          <w:szCs w:val="20"/>
        </w:rPr>
        <w:t>Cd</w:t>
      </w:r>
      <w:proofErr w:type="spellEnd"/>
      <w:r w:rsidR="008C11DF" w:rsidRPr="00DB21B5">
        <w:rPr>
          <w:rFonts w:ascii="Times New Roman" w:hAnsi="Times New Roman" w:cs="Times New Roman"/>
          <w:sz w:val="20"/>
          <w:szCs w:val="20"/>
        </w:rPr>
        <w:t xml:space="preserve"> </w:t>
      </w:r>
      <w:r w:rsidRPr="00DB21B5">
        <w:rPr>
          <w:rFonts w:ascii="Times New Roman" w:hAnsi="Times New Roman" w:cs="Times New Roman"/>
          <w:sz w:val="20"/>
          <w:szCs w:val="20"/>
        </w:rPr>
        <w:t>were lower than</w:t>
      </w:r>
      <w:r w:rsidR="00F95731" w:rsidRPr="00DB21B5">
        <w:rPr>
          <w:rFonts w:ascii="Times New Roman" w:hAnsi="Times New Roman" w:cs="Times New Roman"/>
          <w:sz w:val="20"/>
          <w:szCs w:val="20"/>
        </w:rPr>
        <w:t xml:space="preserve"> </w:t>
      </w:r>
      <w:r w:rsidR="008C11DF" w:rsidRPr="00DB21B5">
        <w:rPr>
          <w:rFonts w:ascii="Times New Roman" w:hAnsi="Times New Roman" w:cs="Times New Roman"/>
          <w:sz w:val="20"/>
          <w:szCs w:val="20"/>
        </w:rPr>
        <w:t>the mean inlet concentration</w:t>
      </w:r>
      <w:r w:rsidRPr="00DB21B5">
        <w:rPr>
          <w:rFonts w:ascii="Times New Roman" w:hAnsi="Times New Roman" w:cs="Times New Roman"/>
          <w:sz w:val="20"/>
          <w:szCs w:val="20"/>
        </w:rPr>
        <w:t>.</w:t>
      </w:r>
      <w:r w:rsidR="00617377">
        <w:rPr>
          <w:rFonts w:ascii="Times New Roman" w:hAnsi="Times New Roman" w:cs="Times New Roman"/>
          <w:sz w:val="20"/>
          <w:szCs w:val="20"/>
        </w:rPr>
        <w:t xml:space="preserve"> </w:t>
      </w:r>
      <w:r w:rsidRPr="00DB21B5">
        <w:rPr>
          <w:rFonts w:ascii="Times New Roman" w:hAnsi="Times New Roman" w:cs="Times New Roman"/>
          <w:sz w:val="20"/>
          <w:szCs w:val="20"/>
        </w:rPr>
        <w:t>Dormant season</w:t>
      </w:r>
      <w:r w:rsidR="00A544AD" w:rsidRPr="00DB21B5">
        <w:rPr>
          <w:rFonts w:ascii="Times New Roman" w:hAnsi="Times New Roman" w:cs="Times New Roman"/>
          <w:sz w:val="20"/>
          <w:szCs w:val="20"/>
        </w:rPr>
        <w:t xml:space="preserve"> (winter)</w:t>
      </w:r>
      <w:r w:rsidRPr="00DB21B5">
        <w:rPr>
          <w:rFonts w:ascii="Times New Roman" w:hAnsi="Times New Roman" w:cs="Times New Roman"/>
          <w:sz w:val="20"/>
          <w:szCs w:val="20"/>
        </w:rPr>
        <w:t xml:space="preserve"> levels declined significantly</w:t>
      </w:r>
      <w:r w:rsidR="00F95731" w:rsidRPr="00DB21B5">
        <w:rPr>
          <w:rFonts w:ascii="Times New Roman" w:hAnsi="Times New Roman" w:cs="Times New Roman"/>
          <w:sz w:val="20"/>
          <w:szCs w:val="20"/>
        </w:rPr>
        <w:t xml:space="preserve"> </w:t>
      </w:r>
      <w:r w:rsidRPr="00DB21B5">
        <w:rPr>
          <w:rFonts w:ascii="Times New Roman" w:hAnsi="Times New Roman" w:cs="Times New Roman"/>
          <w:sz w:val="20"/>
          <w:szCs w:val="20"/>
        </w:rPr>
        <w:t>with a</w:t>
      </w:r>
      <w:r w:rsidR="00A544AD" w:rsidRPr="00DB21B5">
        <w:rPr>
          <w:rFonts w:ascii="Times New Roman" w:hAnsi="Times New Roman" w:cs="Times New Roman"/>
          <w:sz w:val="20"/>
          <w:szCs w:val="20"/>
        </w:rPr>
        <w:t xml:space="preserve"> maximum</w:t>
      </w:r>
      <w:r w:rsidRPr="00DB21B5">
        <w:rPr>
          <w:rFonts w:ascii="Times New Roman" w:hAnsi="Times New Roman" w:cs="Times New Roman"/>
          <w:sz w:val="20"/>
          <w:szCs w:val="20"/>
        </w:rPr>
        <w:t xml:space="preserve"> </w:t>
      </w:r>
      <w:r w:rsidR="00A544AD" w:rsidRPr="00DB21B5">
        <w:rPr>
          <w:rFonts w:ascii="Times New Roman" w:hAnsi="Times New Roman" w:cs="Times New Roman"/>
          <w:sz w:val="20"/>
          <w:szCs w:val="20"/>
        </w:rPr>
        <w:t xml:space="preserve">6 </w:t>
      </w:r>
      <w:r w:rsidRPr="00DB21B5">
        <w:rPr>
          <w:rFonts w:ascii="Times New Roman" w:hAnsi="Times New Roman" w:cs="Times New Roman"/>
          <w:sz w:val="20"/>
          <w:szCs w:val="20"/>
        </w:rPr>
        <w:t>%</w:t>
      </w:r>
      <w:r w:rsidR="00617377">
        <w:rPr>
          <w:rFonts w:ascii="Times New Roman" w:hAnsi="Times New Roman" w:cs="Times New Roman"/>
          <w:sz w:val="20"/>
          <w:szCs w:val="20"/>
        </w:rPr>
        <w:t xml:space="preserve"> </w:t>
      </w:r>
      <w:r w:rsidR="00A544AD" w:rsidRPr="00DB21B5">
        <w:rPr>
          <w:rFonts w:ascii="Times New Roman" w:hAnsi="Times New Roman" w:cs="Times New Roman"/>
          <w:sz w:val="20"/>
          <w:szCs w:val="20"/>
        </w:rPr>
        <w:t xml:space="preserve">for turbidity </w:t>
      </w:r>
      <w:r w:rsidRPr="00DB21B5">
        <w:rPr>
          <w:rFonts w:ascii="Times New Roman" w:hAnsi="Times New Roman" w:cs="Times New Roman"/>
          <w:sz w:val="20"/>
          <w:szCs w:val="20"/>
        </w:rPr>
        <w:t xml:space="preserve">drop from </w:t>
      </w:r>
      <w:r w:rsidR="00A544AD" w:rsidRPr="00DB21B5">
        <w:rPr>
          <w:rFonts w:ascii="Times New Roman" w:hAnsi="Times New Roman" w:cs="Times New Roman"/>
          <w:sz w:val="20"/>
          <w:szCs w:val="20"/>
        </w:rPr>
        <w:t>24.5</w:t>
      </w:r>
      <w:r w:rsidRPr="00DB21B5">
        <w:rPr>
          <w:rFonts w:ascii="Times New Roman" w:hAnsi="Times New Roman" w:cs="Times New Roman"/>
          <w:sz w:val="20"/>
          <w:szCs w:val="20"/>
        </w:rPr>
        <w:t xml:space="preserve"> mg/l at the inlet to </w:t>
      </w:r>
      <w:r w:rsidR="00A544AD" w:rsidRPr="00DB21B5">
        <w:rPr>
          <w:rFonts w:ascii="Times New Roman" w:hAnsi="Times New Roman" w:cs="Times New Roman"/>
          <w:sz w:val="20"/>
          <w:szCs w:val="20"/>
        </w:rPr>
        <w:t>23</w:t>
      </w:r>
      <w:r w:rsidRPr="00DB21B5">
        <w:rPr>
          <w:rFonts w:ascii="Times New Roman" w:hAnsi="Times New Roman" w:cs="Times New Roman"/>
          <w:sz w:val="20"/>
          <w:szCs w:val="20"/>
        </w:rPr>
        <w:t xml:space="preserve"> mg/l at the outlet.</w:t>
      </w:r>
    </w:p>
    <w:p w:rsidR="00B12C1C" w:rsidRPr="00DB21B5" w:rsidRDefault="0016152D" w:rsidP="00DB21B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 xml:space="preserve">Although </w:t>
      </w:r>
      <w:r w:rsidR="00047EE5" w:rsidRPr="00DB21B5">
        <w:rPr>
          <w:rFonts w:ascii="Times New Roman" w:hAnsi="Times New Roman" w:cs="Times New Roman"/>
          <w:sz w:val="20"/>
          <w:szCs w:val="20"/>
        </w:rPr>
        <w:t>Zinc</w:t>
      </w:r>
      <w:r w:rsidR="00F95731" w:rsidRPr="00DB21B5">
        <w:rPr>
          <w:rFonts w:ascii="Times New Roman" w:hAnsi="Times New Roman" w:cs="Times New Roman"/>
          <w:sz w:val="20"/>
          <w:szCs w:val="20"/>
        </w:rPr>
        <w:t xml:space="preserve"> </w:t>
      </w:r>
      <w:r w:rsidRPr="00DB21B5">
        <w:rPr>
          <w:rFonts w:ascii="Times New Roman" w:hAnsi="Times New Roman" w:cs="Times New Roman"/>
          <w:sz w:val="20"/>
          <w:szCs w:val="20"/>
        </w:rPr>
        <w:t>removal seems greater in the growing season, the differences between seasons were not</w:t>
      </w:r>
      <w:r w:rsidR="00F95731" w:rsidRPr="00DB21B5">
        <w:rPr>
          <w:rFonts w:ascii="Times New Roman" w:hAnsi="Times New Roman" w:cs="Times New Roman"/>
          <w:sz w:val="20"/>
          <w:szCs w:val="20"/>
        </w:rPr>
        <w:t xml:space="preserve"> </w:t>
      </w:r>
      <w:r w:rsidRPr="00DB21B5">
        <w:rPr>
          <w:rFonts w:ascii="Times New Roman" w:hAnsi="Times New Roman" w:cs="Times New Roman"/>
          <w:sz w:val="20"/>
          <w:szCs w:val="20"/>
        </w:rPr>
        <w:t>statistically significant.</w:t>
      </w:r>
      <w:r w:rsidR="00617377">
        <w:rPr>
          <w:rFonts w:ascii="Times New Roman" w:hAnsi="Times New Roman" w:cs="Times New Roman"/>
          <w:sz w:val="20"/>
          <w:szCs w:val="20"/>
        </w:rPr>
        <w:t xml:space="preserve"> </w:t>
      </w:r>
      <w:r w:rsidR="00807478" w:rsidRPr="00DB21B5">
        <w:rPr>
          <w:rFonts w:ascii="Times New Roman" w:hAnsi="Times New Roman" w:cs="Times New Roman"/>
          <w:sz w:val="20"/>
          <w:szCs w:val="20"/>
        </w:rPr>
        <w:t>Zinc</w:t>
      </w:r>
      <w:r w:rsidRPr="00DB21B5">
        <w:rPr>
          <w:rFonts w:ascii="Times New Roman" w:hAnsi="Times New Roman" w:cs="Times New Roman"/>
          <w:sz w:val="20"/>
          <w:szCs w:val="20"/>
        </w:rPr>
        <w:t xml:space="preserve"> concentrations during </w:t>
      </w:r>
      <w:r w:rsidR="00DA13D2" w:rsidRPr="00DB21B5">
        <w:rPr>
          <w:rFonts w:ascii="Times New Roman" w:hAnsi="Times New Roman" w:cs="Times New Roman"/>
          <w:sz w:val="20"/>
          <w:szCs w:val="20"/>
        </w:rPr>
        <w:t xml:space="preserve">growing </w:t>
      </w:r>
      <w:r w:rsidRPr="00DB21B5">
        <w:rPr>
          <w:rFonts w:ascii="Times New Roman" w:hAnsi="Times New Roman" w:cs="Times New Roman"/>
          <w:sz w:val="20"/>
          <w:szCs w:val="20"/>
        </w:rPr>
        <w:t xml:space="preserve">periods were </w:t>
      </w:r>
      <w:r w:rsidR="00DA13D2" w:rsidRPr="00DB21B5">
        <w:rPr>
          <w:rFonts w:ascii="Times New Roman" w:hAnsi="Times New Roman" w:cs="Times New Roman"/>
          <w:sz w:val="20"/>
          <w:szCs w:val="20"/>
        </w:rPr>
        <w:t>0.76</w:t>
      </w:r>
      <w:r w:rsidR="00807478" w:rsidRPr="00DB21B5">
        <w:rPr>
          <w:rFonts w:ascii="Times New Roman" w:hAnsi="Times New Roman" w:cs="Times New Roman"/>
          <w:sz w:val="20"/>
          <w:szCs w:val="20"/>
        </w:rPr>
        <w:t xml:space="preserve"> </w:t>
      </w:r>
      <w:r w:rsidRPr="00DB21B5">
        <w:rPr>
          <w:rFonts w:ascii="Times New Roman" w:hAnsi="Times New Roman" w:cs="Times New Roman"/>
          <w:sz w:val="20"/>
          <w:szCs w:val="20"/>
        </w:rPr>
        <w:t xml:space="preserve">mg/l at the inlet and </w:t>
      </w:r>
      <w:r w:rsidR="00807478" w:rsidRPr="00DB21B5">
        <w:rPr>
          <w:rFonts w:ascii="Times New Roman" w:hAnsi="Times New Roman" w:cs="Times New Roman"/>
          <w:sz w:val="20"/>
          <w:szCs w:val="20"/>
        </w:rPr>
        <w:t>0.</w:t>
      </w:r>
      <w:r w:rsidR="00DA13D2" w:rsidRPr="00DB21B5">
        <w:rPr>
          <w:rFonts w:ascii="Times New Roman" w:hAnsi="Times New Roman" w:cs="Times New Roman"/>
          <w:sz w:val="20"/>
          <w:szCs w:val="20"/>
        </w:rPr>
        <w:t>17</w:t>
      </w:r>
      <w:r w:rsidRPr="00DB21B5">
        <w:rPr>
          <w:rFonts w:ascii="Times New Roman" w:hAnsi="Times New Roman" w:cs="Times New Roman"/>
          <w:sz w:val="20"/>
          <w:szCs w:val="20"/>
        </w:rPr>
        <w:t xml:space="preserve"> mg/l at the outlet for a </w:t>
      </w:r>
      <w:r w:rsidR="00DA13D2" w:rsidRPr="00DB21B5">
        <w:rPr>
          <w:rFonts w:ascii="Times New Roman" w:hAnsi="Times New Roman" w:cs="Times New Roman"/>
          <w:sz w:val="20"/>
          <w:szCs w:val="20"/>
        </w:rPr>
        <w:t>77.12</w:t>
      </w:r>
      <w:r w:rsidR="00807478" w:rsidRPr="00DB21B5">
        <w:rPr>
          <w:rFonts w:ascii="Times New Roman" w:hAnsi="Times New Roman" w:cs="Times New Roman"/>
          <w:sz w:val="20"/>
          <w:szCs w:val="20"/>
        </w:rPr>
        <w:t xml:space="preserve"> </w:t>
      </w:r>
      <w:r w:rsidRPr="00DB21B5">
        <w:rPr>
          <w:rFonts w:ascii="Times New Roman" w:hAnsi="Times New Roman" w:cs="Times New Roman"/>
          <w:sz w:val="20"/>
          <w:szCs w:val="20"/>
        </w:rPr>
        <w:t>% decrease.</w:t>
      </w:r>
      <w:r w:rsidR="00617377">
        <w:rPr>
          <w:rFonts w:ascii="Times New Roman" w:hAnsi="Times New Roman" w:cs="Times New Roman"/>
          <w:sz w:val="20"/>
          <w:szCs w:val="20"/>
        </w:rPr>
        <w:t xml:space="preserve"> </w:t>
      </w:r>
      <w:r w:rsidRPr="00DB21B5">
        <w:rPr>
          <w:rFonts w:ascii="Times New Roman" w:hAnsi="Times New Roman" w:cs="Times New Roman"/>
          <w:sz w:val="20"/>
          <w:szCs w:val="20"/>
        </w:rPr>
        <w:t>However,</w:t>
      </w:r>
      <w:r w:rsidR="00F95731" w:rsidRPr="00DB21B5">
        <w:rPr>
          <w:rFonts w:ascii="Times New Roman" w:hAnsi="Times New Roman" w:cs="Times New Roman"/>
          <w:sz w:val="20"/>
          <w:szCs w:val="20"/>
        </w:rPr>
        <w:t xml:space="preserve"> </w:t>
      </w:r>
      <w:r w:rsidRPr="00DB21B5">
        <w:rPr>
          <w:rFonts w:ascii="Times New Roman" w:hAnsi="Times New Roman" w:cs="Times New Roman"/>
          <w:sz w:val="20"/>
          <w:szCs w:val="20"/>
        </w:rPr>
        <w:t xml:space="preserve">inlet and outlet </w:t>
      </w:r>
      <w:r w:rsidR="00DA13D2" w:rsidRPr="00DB21B5">
        <w:rPr>
          <w:rFonts w:ascii="Times New Roman" w:hAnsi="Times New Roman" w:cs="Times New Roman"/>
          <w:sz w:val="20"/>
          <w:szCs w:val="20"/>
        </w:rPr>
        <w:t>dormant</w:t>
      </w:r>
      <w:r w:rsidRPr="00DB21B5">
        <w:rPr>
          <w:rFonts w:ascii="Times New Roman" w:hAnsi="Times New Roman" w:cs="Times New Roman"/>
          <w:sz w:val="20"/>
          <w:szCs w:val="20"/>
        </w:rPr>
        <w:t xml:space="preserve"> season levels were unchanged at </w:t>
      </w:r>
      <w:r w:rsidR="00807478" w:rsidRPr="00DB21B5">
        <w:rPr>
          <w:rFonts w:ascii="Times New Roman" w:hAnsi="Times New Roman" w:cs="Times New Roman"/>
          <w:sz w:val="20"/>
          <w:szCs w:val="20"/>
        </w:rPr>
        <w:t>0.56</w:t>
      </w:r>
      <w:r w:rsidRPr="00DB21B5">
        <w:rPr>
          <w:rFonts w:ascii="Times New Roman" w:hAnsi="Times New Roman" w:cs="Times New Roman"/>
          <w:sz w:val="20"/>
          <w:szCs w:val="20"/>
        </w:rPr>
        <w:t xml:space="preserve"> mg/l and </w:t>
      </w:r>
      <w:r w:rsidR="00807478" w:rsidRPr="00DB21B5">
        <w:rPr>
          <w:rFonts w:ascii="Times New Roman" w:hAnsi="Times New Roman" w:cs="Times New Roman"/>
          <w:sz w:val="20"/>
          <w:szCs w:val="20"/>
        </w:rPr>
        <w:t>0.55</w:t>
      </w:r>
      <w:r w:rsidRPr="00DB21B5">
        <w:rPr>
          <w:rFonts w:ascii="Times New Roman" w:hAnsi="Times New Roman" w:cs="Times New Roman"/>
          <w:sz w:val="20"/>
          <w:szCs w:val="20"/>
        </w:rPr>
        <w:t xml:space="preserve"> mg/l,</w:t>
      </w:r>
      <w:r w:rsidR="00F95731" w:rsidRPr="00DB21B5">
        <w:rPr>
          <w:rFonts w:ascii="Times New Roman" w:hAnsi="Times New Roman" w:cs="Times New Roman"/>
          <w:sz w:val="20"/>
          <w:szCs w:val="20"/>
        </w:rPr>
        <w:t xml:space="preserve"> </w:t>
      </w:r>
      <w:r w:rsidRPr="00DB21B5">
        <w:rPr>
          <w:rFonts w:ascii="Times New Roman" w:hAnsi="Times New Roman" w:cs="Times New Roman"/>
          <w:sz w:val="20"/>
          <w:szCs w:val="20"/>
        </w:rPr>
        <w:t>respectively.</w:t>
      </w:r>
    </w:p>
    <w:p w:rsidR="00DB21B5" w:rsidRDefault="00E8684C" w:rsidP="0061737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 xml:space="preserve">Significant differences were found for </w:t>
      </w:r>
      <w:r w:rsidR="000502E2" w:rsidRPr="00DB21B5">
        <w:rPr>
          <w:rFonts w:ascii="Times New Roman" w:hAnsi="Times New Roman" w:cs="Times New Roman"/>
          <w:sz w:val="20"/>
          <w:szCs w:val="20"/>
        </w:rPr>
        <w:t>p</w:t>
      </w:r>
      <w:r w:rsidR="00881A8B" w:rsidRPr="00DB21B5">
        <w:rPr>
          <w:rFonts w:ascii="Times New Roman" w:hAnsi="Times New Roman" w:cs="Times New Roman"/>
          <w:sz w:val="20"/>
          <w:szCs w:val="20"/>
        </w:rPr>
        <w:t>H, TSS, TDS, DO, turbidity, BOD,NO</w:t>
      </w:r>
      <w:r w:rsidR="00881A8B" w:rsidRPr="00DB21B5">
        <w:rPr>
          <w:rFonts w:ascii="Times New Roman" w:hAnsi="Times New Roman" w:cs="Times New Roman"/>
          <w:sz w:val="20"/>
          <w:szCs w:val="20"/>
          <w:vertAlign w:val="subscript"/>
        </w:rPr>
        <w:t>3</w:t>
      </w:r>
      <w:r w:rsidR="00881A8B" w:rsidRPr="00DB21B5">
        <w:rPr>
          <w:rFonts w:ascii="Times New Roman" w:hAnsi="Times New Roman" w:cs="Times New Roman"/>
          <w:sz w:val="20"/>
          <w:szCs w:val="20"/>
        </w:rPr>
        <w:t>,</w:t>
      </w:r>
      <w:r w:rsidRPr="00DB21B5">
        <w:rPr>
          <w:rFonts w:ascii="Times New Roman" w:hAnsi="Times New Roman" w:cs="Times New Roman"/>
          <w:sz w:val="20"/>
          <w:szCs w:val="20"/>
        </w:rPr>
        <w:t xml:space="preserve"> </w:t>
      </w:r>
      <w:r w:rsidR="00881A8B" w:rsidRPr="00DB21B5">
        <w:rPr>
          <w:rFonts w:ascii="Times New Roman" w:hAnsi="Times New Roman" w:cs="Times New Roman"/>
          <w:sz w:val="20"/>
          <w:szCs w:val="20"/>
        </w:rPr>
        <w:t>PO</w:t>
      </w:r>
      <w:r w:rsidR="00881A8B" w:rsidRPr="00DB21B5">
        <w:rPr>
          <w:rFonts w:ascii="Times New Roman" w:hAnsi="Times New Roman" w:cs="Times New Roman"/>
          <w:sz w:val="20"/>
          <w:szCs w:val="20"/>
          <w:vertAlign w:val="subscript"/>
        </w:rPr>
        <w:t>4</w:t>
      </w:r>
      <w:r w:rsidR="00881A8B" w:rsidRPr="00DB21B5">
        <w:rPr>
          <w:rFonts w:ascii="Times New Roman" w:hAnsi="Times New Roman" w:cs="Times New Roman"/>
          <w:sz w:val="20"/>
          <w:szCs w:val="20"/>
        </w:rPr>
        <w:t xml:space="preserve"> between the four seasons at </w:t>
      </w:r>
      <w:r w:rsidR="00881A8B" w:rsidRPr="00DB21B5">
        <w:rPr>
          <w:rFonts w:ascii="Times New Roman" w:hAnsi="Times New Roman" w:cs="Times New Roman"/>
          <w:i/>
          <w:iCs/>
          <w:sz w:val="20"/>
          <w:szCs w:val="20"/>
        </w:rPr>
        <w:t>p</w:t>
      </w:r>
      <w:r w:rsidR="00881A8B" w:rsidRPr="00DB21B5">
        <w:rPr>
          <w:rFonts w:ascii="Times New Roman" w:hAnsi="Times New Roman" w:cs="Times New Roman"/>
          <w:sz w:val="20"/>
          <w:szCs w:val="20"/>
        </w:rPr>
        <w:t xml:space="preserve">&lt;0.01 except DO the </w:t>
      </w:r>
      <w:r w:rsidR="00A579D3" w:rsidRPr="00DB21B5">
        <w:rPr>
          <w:rFonts w:ascii="Times New Roman" w:hAnsi="Times New Roman" w:cs="Times New Roman"/>
          <w:sz w:val="20"/>
          <w:szCs w:val="20"/>
        </w:rPr>
        <w:t xml:space="preserve">level of </w:t>
      </w:r>
      <w:r w:rsidR="00881A8B" w:rsidRPr="00DB21B5">
        <w:rPr>
          <w:rFonts w:ascii="Times New Roman" w:hAnsi="Times New Roman" w:cs="Times New Roman"/>
          <w:sz w:val="20"/>
          <w:szCs w:val="20"/>
        </w:rPr>
        <w:t xml:space="preserve">significant at </w:t>
      </w:r>
      <w:r w:rsidR="00881A8B" w:rsidRPr="00DB21B5">
        <w:rPr>
          <w:rFonts w:ascii="Times New Roman" w:hAnsi="Times New Roman" w:cs="Times New Roman"/>
          <w:i/>
          <w:iCs/>
          <w:sz w:val="20"/>
          <w:szCs w:val="20"/>
        </w:rPr>
        <w:t>p</w:t>
      </w:r>
      <w:r w:rsidR="00881A8B" w:rsidRPr="00DB21B5">
        <w:rPr>
          <w:rFonts w:ascii="Times New Roman" w:hAnsi="Times New Roman" w:cs="Times New Roman"/>
          <w:sz w:val="20"/>
          <w:szCs w:val="20"/>
        </w:rPr>
        <w:t>&lt;0.05.</w:t>
      </w:r>
      <w:r w:rsidR="00617377">
        <w:rPr>
          <w:rFonts w:ascii="Times New Roman" w:hAnsi="Times New Roman" w:cs="Times New Roman" w:hint="eastAsia"/>
          <w:sz w:val="20"/>
          <w:szCs w:val="20"/>
          <w:lang w:eastAsia="zh-CN"/>
        </w:rPr>
        <w:t xml:space="preserve"> </w:t>
      </w:r>
    </w:p>
    <w:p w:rsidR="00DB21B5" w:rsidRPr="00DB21B5" w:rsidRDefault="00DB21B5" w:rsidP="00DB21B5">
      <w:pPr>
        <w:pStyle w:val="ListParagraph"/>
        <w:autoSpaceDE w:val="0"/>
        <w:autoSpaceDN w:val="0"/>
        <w:adjustRightInd w:val="0"/>
        <w:snapToGrid w:val="0"/>
        <w:spacing w:after="0" w:line="240" w:lineRule="auto"/>
        <w:ind w:left="0" w:firstLine="425"/>
        <w:jc w:val="both"/>
        <w:rPr>
          <w:rFonts w:ascii="Times New Roman" w:hAnsi="Times New Roman" w:cs="Times New Roman"/>
          <w:sz w:val="20"/>
          <w:szCs w:val="20"/>
        </w:rPr>
        <w:sectPr w:rsidR="00DB21B5" w:rsidRPr="00DB21B5" w:rsidSect="009F4F3C">
          <w:headerReference w:type="default" r:id="rId18"/>
          <w:footerReference w:type="default" r:id="rId19"/>
          <w:type w:val="continuous"/>
          <w:pgSz w:w="12240" w:h="15840" w:code="1"/>
          <w:pgMar w:top="1440" w:right="1440" w:bottom="1440" w:left="1440" w:header="720" w:footer="720" w:gutter="0"/>
          <w:cols w:num="2" w:space="709"/>
          <w:docGrid w:linePitch="360"/>
        </w:sectPr>
      </w:pPr>
    </w:p>
    <w:p w:rsidR="004B01EE" w:rsidRDefault="004B01EE" w:rsidP="00DB21B5">
      <w:pPr>
        <w:pStyle w:val="ListParagraph"/>
        <w:autoSpaceDE w:val="0"/>
        <w:autoSpaceDN w:val="0"/>
        <w:adjustRightInd w:val="0"/>
        <w:snapToGrid w:val="0"/>
        <w:spacing w:after="0" w:line="240" w:lineRule="auto"/>
        <w:ind w:left="0" w:firstLine="425"/>
        <w:jc w:val="both"/>
        <w:rPr>
          <w:rFonts w:ascii="Times New Roman" w:hAnsi="Times New Roman" w:cs="Times New Roman" w:hint="eastAsia"/>
          <w:sz w:val="20"/>
          <w:szCs w:val="20"/>
          <w:lang w:eastAsia="zh-CN"/>
        </w:rPr>
      </w:pPr>
    </w:p>
    <w:p w:rsidR="00617377" w:rsidRDefault="00617377" w:rsidP="00DB21B5">
      <w:pPr>
        <w:pStyle w:val="ListParagraph"/>
        <w:autoSpaceDE w:val="0"/>
        <w:autoSpaceDN w:val="0"/>
        <w:adjustRightInd w:val="0"/>
        <w:snapToGrid w:val="0"/>
        <w:spacing w:after="0" w:line="240" w:lineRule="auto"/>
        <w:ind w:left="0" w:firstLine="425"/>
        <w:jc w:val="both"/>
        <w:rPr>
          <w:rFonts w:ascii="Times New Roman" w:hAnsi="Times New Roman" w:cs="Times New Roman" w:hint="eastAsia"/>
          <w:sz w:val="20"/>
          <w:szCs w:val="20"/>
          <w:lang w:eastAsia="zh-CN"/>
        </w:rPr>
      </w:pPr>
    </w:p>
    <w:p w:rsidR="00617377" w:rsidRDefault="00617377" w:rsidP="00DB21B5">
      <w:pPr>
        <w:pStyle w:val="ListParagraph"/>
        <w:autoSpaceDE w:val="0"/>
        <w:autoSpaceDN w:val="0"/>
        <w:adjustRightInd w:val="0"/>
        <w:snapToGrid w:val="0"/>
        <w:spacing w:after="0" w:line="240" w:lineRule="auto"/>
        <w:ind w:left="0" w:firstLine="425"/>
        <w:jc w:val="both"/>
        <w:rPr>
          <w:rFonts w:ascii="Times New Roman" w:hAnsi="Times New Roman" w:cs="Times New Roman" w:hint="eastAsia"/>
          <w:sz w:val="20"/>
          <w:szCs w:val="20"/>
          <w:lang w:eastAsia="zh-CN"/>
        </w:rPr>
      </w:pPr>
    </w:p>
    <w:p w:rsidR="00617377" w:rsidRDefault="00617377" w:rsidP="00DB21B5">
      <w:pPr>
        <w:pStyle w:val="ListParagraph"/>
        <w:autoSpaceDE w:val="0"/>
        <w:autoSpaceDN w:val="0"/>
        <w:adjustRightInd w:val="0"/>
        <w:snapToGrid w:val="0"/>
        <w:spacing w:after="0" w:line="240" w:lineRule="auto"/>
        <w:ind w:left="0" w:firstLine="425"/>
        <w:jc w:val="both"/>
        <w:rPr>
          <w:rFonts w:ascii="Times New Roman" w:hAnsi="Times New Roman" w:cs="Times New Roman" w:hint="eastAsia"/>
          <w:sz w:val="20"/>
          <w:szCs w:val="20"/>
          <w:lang w:eastAsia="zh-CN"/>
        </w:rPr>
      </w:pPr>
    </w:p>
    <w:p w:rsidR="009B2318" w:rsidRPr="00DB21B5" w:rsidRDefault="009B2318" w:rsidP="00DB21B5">
      <w:pPr>
        <w:pStyle w:val="ListParagraph"/>
        <w:autoSpaceDE w:val="0"/>
        <w:autoSpaceDN w:val="0"/>
        <w:adjustRightInd w:val="0"/>
        <w:snapToGrid w:val="0"/>
        <w:spacing w:after="0" w:line="240" w:lineRule="auto"/>
        <w:ind w:left="0" w:firstLine="425"/>
        <w:jc w:val="both"/>
        <w:rPr>
          <w:rFonts w:ascii="Times New Roman" w:hAnsi="Times New Roman" w:cs="Times New Roman" w:hint="eastAsia"/>
          <w:sz w:val="20"/>
          <w:szCs w:val="20"/>
          <w:lang w:eastAsia="zh-CN"/>
        </w:rPr>
      </w:pPr>
    </w:p>
    <w:tbl>
      <w:tblPr>
        <w:tblStyle w:val="TableGrid"/>
        <w:tblW w:w="0" w:type="auto"/>
        <w:jc w:val="center"/>
        <w:tblLook w:val="04A0"/>
      </w:tblPr>
      <w:tblGrid>
        <w:gridCol w:w="4715"/>
        <w:gridCol w:w="4861"/>
      </w:tblGrid>
      <w:tr w:rsidR="004B01EE" w:rsidRPr="00DB21B5" w:rsidTr="00DB21B5">
        <w:trPr>
          <w:jc w:val="center"/>
        </w:trPr>
        <w:tc>
          <w:tcPr>
            <w:tcW w:w="4788" w:type="dxa"/>
          </w:tcPr>
          <w:p w:rsidR="004B01EE" w:rsidRPr="00DB21B5" w:rsidRDefault="004B01EE" w:rsidP="00464736">
            <w:pPr>
              <w:pStyle w:val="ListParagraph"/>
              <w:autoSpaceDE w:val="0"/>
              <w:autoSpaceDN w:val="0"/>
              <w:adjustRightInd w:val="0"/>
              <w:snapToGrid w:val="0"/>
              <w:ind w:left="0"/>
              <w:jc w:val="center"/>
              <w:rPr>
                <w:rFonts w:ascii="Times New Roman" w:hAnsi="Times New Roman" w:cs="Times New Roman"/>
                <w:color w:val="000000"/>
                <w:sz w:val="20"/>
                <w:szCs w:val="20"/>
              </w:rPr>
            </w:pPr>
            <w:r w:rsidRPr="00DB21B5">
              <w:rPr>
                <w:rFonts w:ascii="Times New Roman" w:hAnsi="Times New Roman" w:cs="Times New Roman"/>
                <w:noProof/>
                <w:color w:val="000000"/>
                <w:sz w:val="20"/>
                <w:szCs w:val="20"/>
                <w:lang w:eastAsia="zh-CN"/>
              </w:rPr>
              <w:lastRenderedPageBreak/>
              <w:drawing>
                <wp:inline distT="0" distB="0" distL="0" distR="0">
                  <wp:extent cx="2820838" cy="1580469"/>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2942" cy="1581648"/>
                          </a:xfrm>
                          <a:prstGeom prst="rect">
                            <a:avLst/>
                          </a:prstGeom>
                          <a:noFill/>
                        </pic:spPr>
                      </pic:pic>
                    </a:graphicData>
                  </a:graphic>
                </wp:inline>
              </w:drawing>
            </w:r>
          </w:p>
        </w:tc>
        <w:tc>
          <w:tcPr>
            <w:tcW w:w="4788" w:type="dxa"/>
          </w:tcPr>
          <w:p w:rsidR="004B01EE" w:rsidRPr="00DB21B5" w:rsidRDefault="004B01EE" w:rsidP="00DB21B5">
            <w:pPr>
              <w:pStyle w:val="ListParagraph"/>
              <w:autoSpaceDE w:val="0"/>
              <w:autoSpaceDN w:val="0"/>
              <w:adjustRightInd w:val="0"/>
              <w:snapToGrid w:val="0"/>
              <w:ind w:left="0"/>
              <w:jc w:val="center"/>
              <w:rPr>
                <w:rFonts w:ascii="Times New Roman" w:hAnsi="Times New Roman" w:cs="Times New Roman"/>
                <w:color w:val="000000"/>
                <w:sz w:val="20"/>
                <w:szCs w:val="20"/>
              </w:rPr>
            </w:pPr>
            <w:r w:rsidRPr="00DB21B5">
              <w:rPr>
                <w:rFonts w:ascii="Times New Roman" w:hAnsi="Times New Roman" w:cs="Times New Roman"/>
                <w:noProof/>
                <w:color w:val="000000"/>
                <w:sz w:val="20"/>
                <w:szCs w:val="20"/>
                <w:lang w:eastAsia="zh-CN"/>
              </w:rPr>
              <w:drawing>
                <wp:inline distT="0" distB="0" distL="0" distR="0">
                  <wp:extent cx="2940304" cy="1578634"/>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0858" cy="1578932"/>
                          </a:xfrm>
                          <a:prstGeom prst="rect">
                            <a:avLst/>
                          </a:prstGeom>
                          <a:noFill/>
                        </pic:spPr>
                      </pic:pic>
                    </a:graphicData>
                  </a:graphic>
                </wp:inline>
              </w:drawing>
            </w:r>
          </w:p>
        </w:tc>
      </w:tr>
      <w:tr w:rsidR="004B01EE" w:rsidRPr="00DB21B5" w:rsidTr="00DB21B5">
        <w:trPr>
          <w:jc w:val="center"/>
        </w:trPr>
        <w:tc>
          <w:tcPr>
            <w:tcW w:w="4788" w:type="dxa"/>
          </w:tcPr>
          <w:p w:rsidR="004B01EE" w:rsidRPr="00DB21B5" w:rsidRDefault="004B01EE" w:rsidP="00DB21B5">
            <w:pPr>
              <w:pStyle w:val="ListParagraph"/>
              <w:autoSpaceDE w:val="0"/>
              <w:autoSpaceDN w:val="0"/>
              <w:adjustRightInd w:val="0"/>
              <w:snapToGrid w:val="0"/>
              <w:ind w:left="0"/>
              <w:jc w:val="center"/>
              <w:rPr>
                <w:rFonts w:ascii="Times New Roman" w:hAnsi="Times New Roman" w:cs="Times New Roman"/>
                <w:color w:val="000000"/>
                <w:sz w:val="20"/>
                <w:szCs w:val="20"/>
              </w:rPr>
            </w:pPr>
            <w:r w:rsidRPr="00DB21B5">
              <w:rPr>
                <w:rFonts w:ascii="Times New Roman" w:hAnsi="Times New Roman" w:cs="Times New Roman"/>
                <w:noProof/>
                <w:color w:val="000000"/>
                <w:sz w:val="20"/>
                <w:szCs w:val="20"/>
                <w:lang w:eastAsia="zh-CN"/>
              </w:rPr>
              <w:drawing>
                <wp:inline distT="0" distB="0" distL="0" distR="0">
                  <wp:extent cx="2820838" cy="1654037"/>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4419" cy="1656137"/>
                          </a:xfrm>
                          <a:prstGeom prst="rect">
                            <a:avLst/>
                          </a:prstGeom>
                          <a:noFill/>
                        </pic:spPr>
                      </pic:pic>
                    </a:graphicData>
                  </a:graphic>
                </wp:inline>
              </w:drawing>
            </w:r>
          </w:p>
        </w:tc>
        <w:tc>
          <w:tcPr>
            <w:tcW w:w="4788" w:type="dxa"/>
          </w:tcPr>
          <w:p w:rsidR="004B01EE" w:rsidRPr="00DB21B5" w:rsidRDefault="004B01EE" w:rsidP="00DB21B5">
            <w:pPr>
              <w:pStyle w:val="ListParagraph"/>
              <w:autoSpaceDE w:val="0"/>
              <w:autoSpaceDN w:val="0"/>
              <w:adjustRightInd w:val="0"/>
              <w:snapToGrid w:val="0"/>
              <w:ind w:left="0"/>
              <w:jc w:val="center"/>
              <w:rPr>
                <w:rFonts w:ascii="Times New Roman" w:hAnsi="Times New Roman" w:cs="Times New Roman"/>
                <w:color w:val="000000"/>
                <w:sz w:val="20"/>
                <w:szCs w:val="20"/>
              </w:rPr>
            </w:pPr>
            <w:r w:rsidRPr="00DB21B5">
              <w:rPr>
                <w:rFonts w:ascii="Times New Roman" w:hAnsi="Times New Roman" w:cs="Times New Roman"/>
                <w:noProof/>
                <w:color w:val="000000"/>
                <w:sz w:val="20"/>
                <w:szCs w:val="20"/>
                <w:lang w:eastAsia="zh-CN"/>
              </w:rPr>
              <w:drawing>
                <wp:inline distT="0" distB="0" distL="0" distR="0">
                  <wp:extent cx="2984740" cy="1703930"/>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90466" cy="1707199"/>
                          </a:xfrm>
                          <a:prstGeom prst="rect">
                            <a:avLst/>
                          </a:prstGeom>
                          <a:noFill/>
                        </pic:spPr>
                      </pic:pic>
                    </a:graphicData>
                  </a:graphic>
                </wp:inline>
              </w:drawing>
            </w:r>
          </w:p>
        </w:tc>
      </w:tr>
      <w:tr w:rsidR="004B01EE" w:rsidRPr="00DB21B5" w:rsidTr="00DB21B5">
        <w:trPr>
          <w:jc w:val="center"/>
        </w:trPr>
        <w:tc>
          <w:tcPr>
            <w:tcW w:w="4788" w:type="dxa"/>
          </w:tcPr>
          <w:p w:rsidR="004B01EE" w:rsidRPr="00DB21B5" w:rsidRDefault="004B01EE" w:rsidP="00DB21B5">
            <w:pPr>
              <w:pStyle w:val="ListParagraph"/>
              <w:autoSpaceDE w:val="0"/>
              <w:autoSpaceDN w:val="0"/>
              <w:adjustRightInd w:val="0"/>
              <w:snapToGrid w:val="0"/>
              <w:ind w:left="0"/>
              <w:jc w:val="center"/>
              <w:rPr>
                <w:rFonts w:ascii="Times New Roman" w:hAnsi="Times New Roman" w:cs="Times New Roman"/>
                <w:color w:val="000000"/>
                <w:sz w:val="20"/>
                <w:szCs w:val="20"/>
              </w:rPr>
            </w:pPr>
            <w:r w:rsidRPr="00DB21B5">
              <w:rPr>
                <w:rFonts w:ascii="Times New Roman" w:hAnsi="Times New Roman" w:cs="Times New Roman"/>
                <w:noProof/>
                <w:color w:val="000000"/>
                <w:sz w:val="20"/>
                <w:szCs w:val="20"/>
                <w:lang w:eastAsia="zh-CN"/>
              </w:rPr>
              <w:drawing>
                <wp:inline distT="0" distB="0" distL="0" distR="0">
                  <wp:extent cx="2898475" cy="179135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9294" cy="1791865"/>
                          </a:xfrm>
                          <a:prstGeom prst="rect">
                            <a:avLst/>
                          </a:prstGeom>
                          <a:noFill/>
                        </pic:spPr>
                      </pic:pic>
                    </a:graphicData>
                  </a:graphic>
                </wp:inline>
              </w:drawing>
            </w:r>
          </w:p>
        </w:tc>
        <w:tc>
          <w:tcPr>
            <w:tcW w:w="4788" w:type="dxa"/>
          </w:tcPr>
          <w:p w:rsidR="004B01EE" w:rsidRPr="00DB21B5" w:rsidRDefault="004B01EE" w:rsidP="00DB21B5">
            <w:pPr>
              <w:pStyle w:val="ListParagraph"/>
              <w:autoSpaceDE w:val="0"/>
              <w:autoSpaceDN w:val="0"/>
              <w:adjustRightInd w:val="0"/>
              <w:snapToGrid w:val="0"/>
              <w:ind w:left="0"/>
              <w:jc w:val="center"/>
              <w:rPr>
                <w:rFonts w:ascii="Times New Roman" w:hAnsi="Times New Roman" w:cs="Times New Roman"/>
                <w:color w:val="000000"/>
                <w:sz w:val="20"/>
                <w:szCs w:val="20"/>
              </w:rPr>
            </w:pPr>
            <w:r w:rsidRPr="00DB21B5">
              <w:rPr>
                <w:rFonts w:ascii="Times New Roman" w:hAnsi="Times New Roman" w:cs="Times New Roman"/>
                <w:noProof/>
                <w:color w:val="000000"/>
                <w:sz w:val="20"/>
                <w:szCs w:val="20"/>
                <w:lang w:eastAsia="zh-CN"/>
              </w:rPr>
              <w:drawing>
                <wp:inline distT="0" distB="0" distL="0" distR="0">
                  <wp:extent cx="2984740" cy="1795203"/>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89968" cy="1798347"/>
                          </a:xfrm>
                          <a:prstGeom prst="rect">
                            <a:avLst/>
                          </a:prstGeom>
                          <a:noFill/>
                        </pic:spPr>
                      </pic:pic>
                    </a:graphicData>
                  </a:graphic>
                </wp:inline>
              </w:drawing>
            </w:r>
          </w:p>
        </w:tc>
      </w:tr>
      <w:tr w:rsidR="004B01EE" w:rsidRPr="00DB21B5" w:rsidTr="00DB21B5">
        <w:trPr>
          <w:jc w:val="center"/>
        </w:trPr>
        <w:tc>
          <w:tcPr>
            <w:tcW w:w="4788" w:type="dxa"/>
          </w:tcPr>
          <w:p w:rsidR="004B01EE" w:rsidRPr="00DB21B5" w:rsidRDefault="004B01EE" w:rsidP="00DB21B5">
            <w:pPr>
              <w:pStyle w:val="ListParagraph"/>
              <w:autoSpaceDE w:val="0"/>
              <w:autoSpaceDN w:val="0"/>
              <w:adjustRightInd w:val="0"/>
              <w:snapToGrid w:val="0"/>
              <w:ind w:left="0"/>
              <w:jc w:val="center"/>
              <w:rPr>
                <w:rFonts w:ascii="Times New Roman" w:hAnsi="Times New Roman" w:cs="Times New Roman"/>
                <w:color w:val="000000"/>
                <w:sz w:val="20"/>
                <w:szCs w:val="20"/>
              </w:rPr>
            </w:pPr>
            <w:r w:rsidRPr="00DB21B5">
              <w:rPr>
                <w:rFonts w:ascii="Times New Roman" w:hAnsi="Times New Roman" w:cs="Times New Roman"/>
                <w:noProof/>
                <w:color w:val="000000"/>
                <w:sz w:val="20"/>
                <w:szCs w:val="20"/>
                <w:lang w:eastAsia="zh-CN"/>
              </w:rPr>
              <w:drawing>
                <wp:inline distT="0" distB="0" distL="0" distR="0">
                  <wp:extent cx="2932981" cy="1798526"/>
                  <wp:effectExtent l="0" t="0" r="127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37164" cy="1801091"/>
                          </a:xfrm>
                          <a:prstGeom prst="rect">
                            <a:avLst/>
                          </a:prstGeom>
                          <a:noFill/>
                        </pic:spPr>
                      </pic:pic>
                    </a:graphicData>
                  </a:graphic>
                </wp:inline>
              </w:drawing>
            </w:r>
          </w:p>
        </w:tc>
        <w:tc>
          <w:tcPr>
            <w:tcW w:w="4788" w:type="dxa"/>
          </w:tcPr>
          <w:p w:rsidR="004B01EE" w:rsidRPr="00DB21B5" w:rsidRDefault="004B01EE" w:rsidP="00DB21B5">
            <w:pPr>
              <w:pStyle w:val="ListParagraph"/>
              <w:autoSpaceDE w:val="0"/>
              <w:autoSpaceDN w:val="0"/>
              <w:adjustRightInd w:val="0"/>
              <w:snapToGrid w:val="0"/>
              <w:ind w:left="0"/>
              <w:jc w:val="center"/>
              <w:rPr>
                <w:rFonts w:ascii="Times New Roman" w:hAnsi="Times New Roman" w:cs="Times New Roman"/>
                <w:color w:val="000000"/>
                <w:sz w:val="20"/>
                <w:szCs w:val="20"/>
              </w:rPr>
            </w:pPr>
            <w:r w:rsidRPr="00DB21B5">
              <w:rPr>
                <w:rFonts w:ascii="Times New Roman" w:hAnsi="Times New Roman" w:cs="Times New Roman"/>
                <w:noProof/>
                <w:color w:val="000000"/>
                <w:sz w:val="20"/>
                <w:szCs w:val="20"/>
                <w:lang w:eastAsia="zh-CN"/>
              </w:rPr>
              <w:drawing>
                <wp:inline distT="0" distB="0" distL="0" distR="0">
                  <wp:extent cx="3027872" cy="1804272"/>
                  <wp:effectExtent l="0" t="0" r="1270" b="571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1431" cy="1806393"/>
                          </a:xfrm>
                          <a:prstGeom prst="rect">
                            <a:avLst/>
                          </a:prstGeom>
                          <a:noFill/>
                        </pic:spPr>
                      </pic:pic>
                    </a:graphicData>
                  </a:graphic>
                </wp:inline>
              </w:drawing>
            </w:r>
          </w:p>
        </w:tc>
      </w:tr>
    </w:tbl>
    <w:p w:rsidR="00F029B8" w:rsidRDefault="00F029B8" w:rsidP="00DB21B5">
      <w:pPr>
        <w:autoSpaceDE w:val="0"/>
        <w:autoSpaceDN w:val="0"/>
        <w:adjustRightInd w:val="0"/>
        <w:snapToGrid w:val="0"/>
        <w:spacing w:after="0" w:line="240" w:lineRule="auto"/>
        <w:jc w:val="both"/>
        <w:rPr>
          <w:rFonts w:ascii="Times New Roman" w:hAnsi="Times New Roman" w:cs="Times New Roman" w:hint="eastAsia"/>
          <w:sz w:val="20"/>
          <w:szCs w:val="18"/>
          <w:lang w:eastAsia="zh-CN"/>
        </w:rPr>
      </w:pPr>
    </w:p>
    <w:p w:rsidR="004B01EE" w:rsidRPr="00DB21B5" w:rsidRDefault="004B01EE" w:rsidP="00DB21B5">
      <w:pPr>
        <w:autoSpaceDE w:val="0"/>
        <w:autoSpaceDN w:val="0"/>
        <w:adjustRightInd w:val="0"/>
        <w:snapToGrid w:val="0"/>
        <w:spacing w:after="0" w:line="240" w:lineRule="auto"/>
        <w:jc w:val="both"/>
        <w:rPr>
          <w:rFonts w:ascii="Times New Roman" w:hAnsi="Times New Roman" w:cs="Times New Roman"/>
          <w:sz w:val="20"/>
          <w:szCs w:val="18"/>
        </w:rPr>
      </w:pPr>
      <w:r w:rsidRPr="00DB21B5">
        <w:rPr>
          <w:rFonts w:ascii="Times New Roman" w:hAnsi="Times New Roman" w:cs="Times New Roman"/>
          <w:sz w:val="20"/>
          <w:szCs w:val="18"/>
        </w:rPr>
        <w:t>Figure (2a): Monthly variation (increase or decrease) in the water characteristics inlet and outlet of wetland area supporting by water hyacinth. Water characteristics were measured monthly from March 2011 to February 2012.</w:t>
      </w:r>
    </w:p>
    <w:p w:rsidR="003A7BAA" w:rsidRDefault="003A7BAA" w:rsidP="00DB21B5">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9B2318" w:rsidRDefault="009B2318" w:rsidP="00DB21B5">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9B2318" w:rsidRDefault="009B2318" w:rsidP="00DB21B5">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9B2318" w:rsidRDefault="009B2318" w:rsidP="00DB21B5">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9B2318" w:rsidRPr="00DB21B5" w:rsidRDefault="009B2318" w:rsidP="00DB21B5">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tbl>
      <w:tblPr>
        <w:tblStyle w:val="TableGrid"/>
        <w:tblW w:w="0" w:type="auto"/>
        <w:jc w:val="center"/>
        <w:tblLook w:val="04A0"/>
      </w:tblPr>
      <w:tblGrid>
        <w:gridCol w:w="4768"/>
        <w:gridCol w:w="4808"/>
      </w:tblGrid>
      <w:tr w:rsidR="004B01EE" w:rsidRPr="00DB21B5" w:rsidTr="00DB21B5">
        <w:trPr>
          <w:jc w:val="center"/>
        </w:trPr>
        <w:tc>
          <w:tcPr>
            <w:tcW w:w="4768" w:type="dxa"/>
          </w:tcPr>
          <w:p w:rsidR="004B01EE" w:rsidRPr="00DB21B5" w:rsidRDefault="004B01EE" w:rsidP="00DB21B5">
            <w:pPr>
              <w:autoSpaceDE w:val="0"/>
              <w:autoSpaceDN w:val="0"/>
              <w:adjustRightInd w:val="0"/>
              <w:snapToGrid w:val="0"/>
              <w:jc w:val="center"/>
              <w:rPr>
                <w:rFonts w:ascii="Times New Roman" w:hAnsi="Times New Roman" w:cs="Times New Roman"/>
                <w:color w:val="000000"/>
                <w:sz w:val="20"/>
                <w:szCs w:val="20"/>
              </w:rPr>
            </w:pPr>
            <w:r w:rsidRPr="00DB21B5">
              <w:rPr>
                <w:rFonts w:ascii="Times New Roman" w:hAnsi="Times New Roman" w:cs="Times New Roman"/>
                <w:noProof/>
                <w:color w:val="000000"/>
                <w:sz w:val="20"/>
                <w:szCs w:val="20"/>
                <w:lang w:eastAsia="zh-CN"/>
              </w:rPr>
              <w:lastRenderedPageBreak/>
              <w:drawing>
                <wp:inline distT="0" distB="0" distL="0" distR="0">
                  <wp:extent cx="2932981" cy="1790566"/>
                  <wp:effectExtent l="0" t="0" r="127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38118" cy="1793702"/>
                          </a:xfrm>
                          <a:prstGeom prst="rect">
                            <a:avLst/>
                          </a:prstGeom>
                          <a:noFill/>
                        </pic:spPr>
                      </pic:pic>
                    </a:graphicData>
                  </a:graphic>
                </wp:inline>
              </w:drawing>
            </w:r>
          </w:p>
        </w:tc>
        <w:tc>
          <w:tcPr>
            <w:tcW w:w="4808" w:type="dxa"/>
          </w:tcPr>
          <w:p w:rsidR="004B01EE" w:rsidRPr="00DB21B5" w:rsidRDefault="004B01EE" w:rsidP="00DB21B5">
            <w:pPr>
              <w:autoSpaceDE w:val="0"/>
              <w:autoSpaceDN w:val="0"/>
              <w:adjustRightInd w:val="0"/>
              <w:snapToGrid w:val="0"/>
              <w:jc w:val="center"/>
              <w:rPr>
                <w:rFonts w:ascii="Times New Roman" w:hAnsi="Times New Roman" w:cs="Times New Roman"/>
                <w:color w:val="000000"/>
                <w:sz w:val="20"/>
                <w:szCs w:val="20"/>
              </w:rPr>
            </w:pPr>
            <w:r w:rsidRPr="00DB21B5">
              <w:rPr>
                <w:rFonts w:ascii="Times New Roman" w:hAnsi="Times New Roman" w:cs="Times New Roman"/>
                <w:noProof/>
                <w:color w:val="000000"/>
                <w:sz w:val="20"/>
                <w:szCs w:val="20"/>
                <w:lang w:eastAsia="zh-CN"/>
              </w:rPr>
              <w:drawing>
                <wp:inline distT="0" distB="0" distL="0" distR="0">
                  <wp:extent cx="3019245" cy="1788191"/>
                  <wp:effectExtent l="0" t="0" r="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20321" cy="1788828"/>
                          </a:xfrm>
                          <a:prstGeom prst="rect">
                            <a:avLst/>
                          </a:prstGeom>
                          <a:noFill/>
                        </pic:spPr>
                      </pic:pic>
                    </a:graphicData>
                  </a:graphic>
                </wp:inline>
              </w:drawing>
            </w:r>
          </w:p>
        </w:tc>
      </w:tr>
      <w:tr w:rsidR="004B01EE" w:rsidRPr="00DB21B5" w:rsidTr="00DB21B5">
        <w:trPr>
          <w:jc w:val="center"/>
        </w:trPr>
        <w:tc>
          <w:tcPr>
            <w:tcW w:w="4768" w:type="dxa"/>
          </w:tcPr>
          <w:p w:rsidR="004B01EE" w:rsidRPr="00DB21B5" w:rsidRDefault="004B01EE" w:rsidP="00DB21B5">
            <w:pPr>
              <w:autoSpaceDE w:val="0"/>
              <w:autoSpaceDN w:val="0"/>
              <w:adjustRightInd w:val="0"/>
              <w:snapToGrid w:val="0"/>
              <w:jc w:val="center"/>
              <w:rPr>
                <w:rFonts w:ascii="Times New Roman" w:hAnsi="Times New Roman" w:cs="Times New Roman"/>
                <w:color w:val="000000"/>
                <w:sz w:val="20"/>
                <w:szCs w:val="20"/>
              </w:rPr>
            </w:pPr>
            <w:r w:rsidRPr="00DB21B5">
              <w:rPr>
                <w:rFonts w:ascii="Times New Roman" w:hAnsi="Times New Roman" w:cs="Times New Roman"/>
                <w:noProof/>
                <w:color w:val="000000"/>
                <w:sz w:val="20"/>
                <w:szCs w:val="20"/>
                <w:lang w:eastAsia="zh-CN"/>
              </w:rPr>
              <w:drawing>
                <wp:inline distT="0" distB="0" distL="0" distR="0">
                  <wp:extent cx="2932981" cy="1856353"/>
                  <wp:effectExtent l="0" t="0" r="127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31362" cy="1855328"/>
                          </a:xfrm>
                          <a:prstGeom prst="rect">
                            <a:avLst/>
                          </a:prstGeom>
                          <a:noFill/>
                        </pic:spPr>
                      </pic:pic>
                    </a:graphicData>
                  </a:graphic>
                </wp:inline>
              </w:drawing>
            </w:r>
          </w:p>
        </w:tc>
        <w:tc>
          <w:tcPr>
            <w:tcW w:w="4808" w:type="dxa"/>
          </w:tcPr>
          <w:p w:rsidR="004B01EE" w:rsidRPr="00DB21B5" w:rsidRDefault="004B01EE" w:rsidP="00DB21B5">
            <w:pPr>
              <w:autoSpaceDE w:val="0"/>
              <w:autoSpaceDN w:val="0"/>
              <w:adjustRightInd w:val="0"/>
              <w:snapToGrid w:val="0"/>
              <w:jc w:val="center"/>
              <w:rPr>
                <w:rFonts w:ascii="Times New Roman" w:hAnsi="Times New Roman" w:cs="Times New Roman"/>
                <w:color w:val="000000"/>
                <w:sz w:val="20"/>
                <w:szCs w:val="20"/>
              </w:rPr>
            </w:pPr>
            <w:r w:rsidRPr="00DB21B5">
              <w:rPr>
                <w:rFonts w:ascii="Times New Roman" w:hAnsi="Times New Roman" w:cs="Times New Roman"/>
                <w:noProof/>
                <w:color w:val="000000"/>
                <w:sz w:val="20"/>
                <w:szCs w:val="20"/>
                <w:lang w:eastAsia="zh-CN"/>
              </w:rPr>
              <w:drawing>
                <wp:inline distT="0" distB="0" distL="0" distR="0">
                  <wp:extent cx="2941926" cy="1768415"/>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1696" cy="1768277"/>
                          </a:xfrm>
                          <a:prstGeom prst="rect">
                            <a:avLst/>
                          </a:prstGeom>
                          <a:noFill/>
                        </pic:spPr>
                      </pic:pic>
                    </a:graphicData>
                  </a:graphic>
                </wp:inline>
              </w:drawing>
            </w:r>
          </w:p>
        </w:tc>
      </w:tr>
      <w:tr w:rsidR="004B01EE" w:rsidRPr="00DB21B5" w:rsidTr="00DB21B5">
        <w:trPr>
          <w:jc w:val="center"/>
        </w:trPr>
        <w:tc>
          <w:tcPr>
            <w:tcW w:w="4768" w:type="dxa"/>
          </w:tcPr>
          <w:p w:rsidR="004B01EE" w:rsidRPr="00DB21B5" w:rsidRDefault="004B01EE" w:rsidP="00DB21B5">
            <w:pPr>
              <w:autoSpaceDE w:val="0"/>
              <w:autoSpaceDN w:val="0"/>
              <w:adjustRightInd w:val="0"/>
              <w:snapToGrid w:val="0"/>
              <w:jc w:val="center"/>
              <w:rPr>
                <w:rFonts w:ascii="Times New Roman" w:hAnsi="Times New Roman" w:cs="Times New Roman"/>
                <w:color w:val="000000"/>
                <w:sz w:val="20"/>
                <w:szCs w:val="20"/>
              </w:rPr>
            </w:pPr>
            <w:r w:rsidRPr="00DB21B5">
              <w:rPr>
                <w:rFonts w:ascii="Times New Roman" w:hAnsi="Times New Roman" w:cs="Times New Roman"/>
                <w:noProof/>
                <w:color w:val="000000"/>
                <w:sz w:val="20"/>
                <w:szCs w:val="20"/>
                <w:lang w:eastAsia="zh-CN"/>
              </w:rPr>
              <w:drawing>
                <wp:inline distT="0" distB="0" distL="0" distR="0">
                  <wp:extent cx="2993366" cy="1788313"/>
                  <wp:effectExtent l="0" t="0" r="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99631" cy="1792056"/>
                          </a:xfrm>
                          <a:prstGeom prst="rect">
                            <a:avLst/>
                          </a:prstGeom>
                          <a:noFill/>
                        </pic:spPr>
                      </pic:pic>
                    </a:graphicData>
                  </a:graphic>
                </wp:inline>
              </w:drawing>
            </w:r>
          </w:p>
        </w:tc>
        <w:tc>
          <w:tcPr>
            <w:tcW w:w="4808" w:type="dxa"/>
          </w:tcPr>
          <w:p w:rsidR="004B01EE" w:rsidRPr="00DB21B5" w:rsidRDefault="004B01EE" w:rsidP="00DB21B5">
            <w:pPr>
              <w:autoSpaceDE w:val="0"/>
              <w:autoSpaceDN w:val="0"/>
              <w:adjustRightInd w:val="0"/>
              <w:snapToGrid w:val="0"/>
              <w:jc w:val="center"/>
              <w:rPr>
                <w:rFonts w:ascii="Times New Roman" w:hAnsi="Times New Roman" w:cs="Times New Roman"/>
                <w:color w:val="000000"/>
                <w:sz w:val="20"/>
                <w:szCs w:val="20"/>
              </w:rPr>
            </w:pPr>
            <w:r w:rsidRPr="00DB21B5">
              <w:rPr>
                <w:rFonts w:ascii="Times New Roman" w:hAnsi="Times New Roman" w:cs="Times New Roman"/>
                <w:noProof/>
                <w:color w:val="000000"/>
                <w:sz w:val="20"/>
                <w:szCs w:val="20"/>
                <w:lang w:eastAsia="zh-CN"/>
              </w:rPr>
              <w:drawing>
                <wp:inline distT="0" distB="0" distL="0" distR="0">
                  <wp:extent cx="2976502" cy="1690777"/>
                  <wp:effectExtent l="0" t="0" r="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9030" cy="1692213"/>
                          </a:xfrm>
                          <a:prstGeom prst="rect">
                            <a:avLst/>
                          </a:prstGeom>
                          <a:noFill/>
                        </pic:spPr>
                      </pic:pic>
                    </a:graphicData>
                  </a:graphic>
                </wp:inline>
              </w:drawing>
            </w:r>
          </w:p>
        </w:tc>
      </w:tr>
      <w:tr w:rsidR="004B01EE" w:rsidRPr="00DB21B5" w:rsidTr="00DB21B5">
        <w:trPr>
          <w:jc w:val="center"/>
        </w:trPr>
        <w:tc>
          <w:tcPr>
            <w:tcW w:w="4768" w:type="dxa"/>
          </w:tcPr>
          <w:p w:rsidR="004B01EE" w:rsidRPr="00DB21B5" w:rsidRDefault="004B01EE" w:rsidP="00DB21B5">
            <w:pPr>
              <w:autoSpaceDE w:val="0"/>
              <w:autoSpaceDN w:val="0"/>
              <w:adjustRightInd w:val="0"/>
              <w:snapToGrid w:val="0"/>
              <w:jc w:val="center"/>
              <w:rPr>
                <w:rFonts w:ascii="Times New Roman" w:hAnsi="Times New Roman" w:cs="Times New Roman"/>
                <w:color w:val="000000"/>
                <w:sz w:val="20"/>
                <w:szCs w:val="20"/>
              </w:rPr>
            </w:pPr>
            <w:r w:rsidRPr="00DB21B5">
              <w:rPr>
                <w:rFonts w:ascii="Times New Roman" w:hAnsi="Times New Roman" w:cs="Times New Roman"/>
                <w:noProof/>
                <w:color w:val="000000"/>
                <w:sz w:val="20"/>
                <w:szCs w:val="20"/>
                <w:lang w:eastAsia="zh-CN"/>
              </w:rPr>
              <w:drawing>
                <wp:inline distT="0" distB="0" distL="0" distR="0">
                  <wp:extent cx="2930273" cy="1682151"/>
                  <wp:effectExtent l="0" t="0" r="381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35756" cy="1685298"/>
                          </a:xfrm>
                          <a:prstGeom prst="rect">
                            <a:avLst/>
                          </a:prstGeom>
                          <a:noFill/>
                        </pic:spPr>
                      </pic:pic>
                    </a:graphicData>
                  </a:graphic>
                </wp:inline>
              </w:drawing>
            </w:r>
          </w:p>
        </w:tc>
        <w:tc>
          <w:tcPr>
            <w:tcW w:w="4808" w:type="dxa"/>
          </w:tcPr>
          <w:p w:rsidR="004B01EE" w:rsidRPr="00DB21B5" w:rsidRDefault="004B01EE" w:rsidP="00DB21B5">
            <w:pPr>
              <w:autoSpaceDE w:val="0"/>
              <w:autoSpaceDN w:val="0"/>
              <w:adjustRightInd w:val="0"/>
              <w:snapToGrid w:val="0"/>
              <w:jc w:val="center"/>
              <w:rPr>
                <w:rFonts w:ascii="Times New Roman" w:hAnsi="Times New Roman" w:cs="Times New Roman"/>
                <w:color w:val="000000"/>
                <w:sz w:val="20"/>
                <w:szCs w:val="20"/>
              </w:rPr>
            </w:pPr>
            <w:r w:rsidRPr="00DB21B5">
              <w:rPr>
                <w:rFonts w:ascii="Times New Roman" w:hAnsi="Times New Roman" w:cs="Times New Roman"/>
                <w:noProof/>
                <w:color w:val="000000"/>
                <w:sz w:val="20"/>
                <w:szCs w:val="20"/>
                <w:lang w:eastAsia="zh-CN"/>
              </w:rPr>
              <w:drawing>
                <wp:inline distT="0" distB="0" distL="0" distR="0">
                  <wp:extent cx="2894377" cy="1544129"/>
                  <wp:effectExtent l="0" t="0" r="127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9792" cy="1547018"/>
                          </a:xfrm>
                          <a:prstGeom prst="rect">
                            <a:avLst/>
                          </a:prstGeom>
                          <a:noFill/>
                        </pic:spPr>
                      </pic:pic>
                    </a:graphicData>
                  </a:graphic>
                </wp:inline>
              </w:drawing>
            </w:r>
          </w:p>
        </w:tc>
      </w:tr>
    </w:tbl>
    <w:p w:rsidR="00F029B8" w:rsidRDefault="00F029B8" w:rsidP="00DB21B5">
      <w:pPr>
        <w:autoSpaceDE w:val="0"/>
        <w:autoSpaceDN w:val="0"/>
        <w:adjustRightInd w:val="0"/>
        <w:snapToGrid w:val="0"/>
        <w:spacing w:after="0" w:line="240" w:lineRule="auto"/>
        <w:jc w:val="both"/>
        <w:rPr>
          <w:rFonts w:ascii="Times New Roman" w:hAnsi="Times New Roman" w:cs="Times New Roman" w:hint="eastAsia"/>
          <w:sz w:val="20"/>
          <w:szCs w:val="18"/>
          <w:lang w:eastAsia="zh-CN"/>
        </w:rPr>
      </w:pPr>
    </w:p>
    <w:p w:rsidR="004B01EE" w:rsidRPr="00DB21B5" w:rsidRDefault="004B01EE" w:rsidP="00DB21B5">
      <w:pPr>
        <w:autoSpaceDE w:val="0"/>
        <w:autoSpaceDN w:val="0"/>
        <w:adjustRightInd w:val="0"/>
        <w:snapToGrid w:val="0"/>
        <w:spacing w:after="0" w:line="240" w:lineRule="auto"/>
        <w:jc w:val="both"/>
        <w:rPr>
          <w:rFonts w:ascii="Times New Roman" w:hAnsi="Times New Roman" w:cs="Times New Roman"/>
          <w:sz w:val="20"/>
          <w:szCs w:val="18"/>
        </w:rPr>
      </w:pPr>
      <w:r w:rsidRPr="00DB21B5">
        <w:rPr>
          <w:rFonts w:ascii="Times New Roman" w:hAnsi="Times New Roman" w:cs="Times New Roman"/>
          <w:sz w:val="20"/>
          <w:szCs w:val="18"/>
        </w:rPr>
        <w:t>Figure (2b): Monthly variation (increase or decrease) in the water characteristics inlet and outlet of wetland area supporting by water hyacinth. Water characteristics were measured monthly from March 2011 to February 2012.</w:t>
      </w:r>
    </w:p>
    <w:p w:rsidR="003A7BAA" w:rsidRDefault="003A7BAA" w:rsidP="00DB21B5">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9B2318" w:rsidRDefault="009B2318" w:rsidP="00DB21B5">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9B2318" w:rsidRPr="00DB21B5" w:rsidRDefault="009B2318" w:rsidP="00DB21B5">
      <w:pPr>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4B01EE" w:rsidRPr="00F029B8" w:rsidRDefault="004B01EE" w:rsidP="00DB21B5">
      <w:pPr>
        <w:snapToGrid w:val="0"/>
        <w:spacing w:after="0" w:line="240" w:lineRule="auto"/>
        <w:jc w:val="center"/>
        <w:rPr>
          <w:rFonts w:ascii="Times New Roman" w:hAnsi="Times New Roman" w:cs="Times New Roman"/>
          <w:sz w:val="20"/>
          <w:szCs w:val="20"/>
        </w:rPr>
      </w:pPr>
    </w:p>
    <w:p w:rsidR="005455F1" w:rsidRDefault="005455F1" w:rsidP="00DB21B5">
      <w:pPr>
        <w:snapToGrid w:val="0"/>
        <w:spacing w:after="0" w:line="240" w:lineRule="auto"/>
        <w:jc w:val="center"/>
        <w:rPr>
          <w:rFonts w:ascii="Times New Roman" w:hAnsi="Times New Roman" w:cs="Times New Roman" w:hint="eastAsia"/>
          <w:sz w:val="20"/>
          <w:szCs w:val="20"/>
          <w:lang w:eastAsia="zh-CN"/>
        </w:rPr>
      </w:pPr>
      <w:r w:rsidRPr="00F029B8">
        <w:rPr>
          <w:rFonts w:ascii="Times New Roman" w:hAnsi="Times New Roman" w:cs="Times New Roman"/>
          <w:sz w:val="20"/>
          <w:szCs w:val="20"/>
        </w:rPr>
        <w:t>Table (</w:t>
      </w:r>
      <w:r w:rsidR="003A5B80" w:rsidRPr="00F029B8">
        <w:rPr>
          <w:rFonts w:ascii="Times New Roman" w:hAnsi="Times New Roman" w:cs="Times New Roman"/>
          <w:sz w:val="20"/>
          <w:szCs w:val="20"/>
        </w:rPr>
        <w:t>1</w:t>
      </w:r>
      <w:r w:rsidRPr="00F029B8">
        <w:rPr>
          <w:rFonts w:ascii="Times New Roman" w:hAnsi="Times New Roman" w:cs="Times New Roman"/>
          <w:sz w:val="20"/>
          <w:szCs w:val="20"/>
        </w:rPr>
        <w:t>): Overall performance of treatment between inlet and outlet on the parameters tested in the four seasons</w:t>
      </w:r>
    </w:p>
    <w:p w:rsidR="00DF159D" w:rsidRPr="00F029B8" w:rsidRDefault="00DF159D" w:rsidP="00DB21B5">
      <w:pPr>
        <w:snapToGrid w:val="0"/>
        <w:spacing w:after="0" w:line="240" w:lineRule="auto"/>
        <w:jc w:val="center"/>
        <w:rPr>
          <w:rFonts w:ascii="Times New Roman" w:hAnsi="Times New Roman" w:cs="Times New Roman" w:hint="eastAsia"/>
          <w:sz w:val="20"/>
          <w:szCs w:val="20"/>
          <w:lang w:eastAsia="zh-CN"/>
        </w:rPr>
      </w:pPr>
    </w:p>
    <w:tbl>
      <w:tblPr>
        <w:tblStyle w:val="TableGrid"/>
        <w:tblW w:w="0" w:type="auto"/>
        <w:jc w:val="center"/>
        <w:tblLook w:val="04A0"/>
      </w:tblPr>
      <w:tblGrid>
        <w:gridCol w:w="933"/>
        <w:gridCol w:w="582"/>
        <w:gridCol w:w="592"/>
        <w:gridCol w:w="782"/>
        <w:gridCol w:w="623"/>
        <w:gridCol w:w="592"/>
        <w:gridCol w:w="782"/>
        <w:gridCol w:w="632"/>
        <w:gridCol w:w="632"/>
        <w:gridCol w:w="782"/>
        <w:gridCol w:w="582"/>
        <w:gridCol w:w="542"/>
        <w:gridCol w:w="782"/>
        <w:gridCol w:w="738"/>
      </w:tblGrid>
      <w:tr w:rsidR="0025738C" w:rsidRPr="00617377" w:rsidTr="00DB21B5">
        <w:trPr>
          <w:jc w:val="center"/>
        </w:trPr>
        <w:tc>
          <w:tcPr>
            <w:tcW w:w="0" w:type="auto"/>
            <w:vMerge w:val="restart"/>
            <w:vAlign w:val="center"/>
          </w:tcPr>
          <w:p w:rsidR="0009560A" w:rsidRPr="00617377" w:rsidRDefault="0009560A" w:rsidP="00DB21B5">
            <w:pPr>
              <w:snapToGrid w:val="0"/>
              <w:jc w:val="center"/>
              <w:rPr>
                <w:rFonts w:ascii="Times New Roman" w:hAnsi="Times New Roman" w:cs="Times New Roman"/>
                <w:b/>
                <w:bCs/>
                <w:color w:val="000000"/>
                <w:sz w:val="10"/>
                <w:szCs w:val="10"/>
              </w:rPr>
            </w:pPr>
            <w:r w:rsidRPr="00617377">
              <w:rPr>
                <w:rFonts w:ascii="Times New Roman" w:hAnsi="Times New Roman" w:cs="Times New Roman"/>
                <w:b/>
                <w:bCs/>
                <w:color w:val="000000"/>
                <w:sz w:val="10"/>
                <w:szCs w:val="10"/>
              </w:rPr>
              <w:t>Parameter/ Season</w:t>
            </w:r>
          </w:p>
        </w:tc>
        <w:tc>
          <w:tcPr>
            <w:tcW w:w="0" w:type="auto"/>
            <w:gridSpan w:val="2"/>
            <w:vAlign w:val="center"/>
          </w:tcPr>
          <w:p w:rsidR="0009560A" w:rsidRPr="00617377" w:rsidRDefault="0009560A" w:rsidP="00DB21B5">
            <w:pPr>
              <w:snapToGrid w:val="0"/>
              <w:jc w:val="center"/>
              <w:rPr>
                <w:rFonts w:ascii="Times New Roman" w:hAnsi="Times New Roman" w:cs="Times New Roman"/>
                <w:color w:val="000000"/>
                <w:sz w:val="10"/>
                <w:szCs w:val="10"/>
              </w:rPr>
            </w:pPr>
            <w:r w:rsidRPr="00617377">
              <w:rPr>
                <w:rFonts w:ascii="Times New Roman" w:hAnsi="Times New Roman" w:cs="Times New Roman"/>
                <w:b/>
                <w:bCs/>
                <w:color w:val="000000"/>
                <w:sz w:val="10"/>
                <w:szCs w:val="10"/>
              </w:rPr>
              <w:t>Spring</w:t>
            </w:r>
          </w:p>
        </w:tc>
        <w:tc>
          <w:tcPr>
            <w:tcW w:w="0" w:type="auto"/>
            <w:vMerge w:val="restart"/>
            <w:vAlign w:val="center"/>
          </w:tcPr>
          <w:p w:rsidR="0009560A" w:rsidRPr="00617377" w:rsidRDefault="0009560A" w:rsidP="00DB21B5">
            <w:pPr>
              <w:snapToGrid w:val="0"/>
              <w:jc w:val="center"/>
              <w:rPr>
                <w:rFonts w:ascii="Times New Roman" w:hAnsi="Times New Roman" w:cs="Times New Roman"/>
                <w:b/>
                <w:bCs/>
                <w:color w:val="000000"/>
                <w:sz w:val="10"/>
                <w:szCs w:val="10"/>
              </w:rPr>
            </w:pPr>
            <w:r w:rsidRPr="00617377">
              <w:rPr>
                <w:rFonts w:ascii="Times New Roman" w:hAnsi="Times New Roman" w:cs="Times New Roman"/>
                <w:b/>
                <w:bCs/>
                <w:color w:val="000000"/>
                <w:sz w:val="10"/>
                <w:szCs w:val="10"/>
              </w:rPr>
              <w:t>Change percentage (%)</w:t>
            </w:r>
          </w:p>
        </w:tc>
        <w:tc>
          <w:tcPr>
            <w:tcW w:w="0" w:type="auto"/>
            <w:gridSpan w:val="2"/>
            <w:vAlign w:val="center"/>
          </w:tcPr>
          <w:p w:rsidR="0009560A" w:rsidRPr="00617377" w:rsidRDefault="0009560A" w:rsidP="00DB21B5">
            <w:pPr>
              <w:snapToGrid w:val="0"/>
              <w:jc w:val="center"/>
              <w:rPr>
                <w:rFonts w:ascii="Times New Roman" w:hAnsi="Times New Roman" w:cs="Times New Roman"/>
                <w:color w:val="000000"/>
                <w:sz w:val="10"/>
                <w:szCs w:val="10"/>
              </w:rPr>
            </w:pPr>
            <w:r w:rsidRPr="00617377">
              <w:rPr>
                <w:rFonts w:ascii="Times New Roman" w:hAnsi="Times New Roman" w:cs="Times New Roman"/>
                <w:b/>
                <w:bCs/>
                <w:color w:val="000000"/>
                <w:sz w:val="10"/>
                <w:szCs w:val="10"/>
              </w:rPr>
              <w:t>Summer</w:t>
            </w:r>
          </w:p>
        </w:tc>
        <w:tc>
          <w:tcPr>
            <w:tcW w:w="0" w:type="auto"/>
            <w:vMerge w:val="restart"/>
            <w:vAlign w:val="center"/>
          </w:tcPr>
          <w:p w:rsidR="0009560A" w:rsidRPr="00617377" w:rsidRDefault="0009560A" w:rsidP="00DB21B5">
            <w:pPr>
              <w:snapToGrid w:val="0"/>
              <w:jc w:val="center"/>
              <w:rPr>
                <w:rFonts w:ascii="Times New Roman" w:hAnsi="Times New Roman" w:cs="Times New Roman"/>
                <w:b/>
                <w:bCs/>
                <w:color w:val="000000"/>
                <w:sz w:val="10"/>
                <w:szCs w:val="10"/>
              </w:rPr>
            </w:pPr>
            <w:r w:rsidRPr="00617377">
              <w:rPr>
                <w:rFonts w:ascii="Times New Roman" w:hAnsi="Times New Roman" w:cs="Times New Roman"/>
                <w:b/>
                <w:bCs/>
                <w:color w:val="000000"/>
                <w:sz w:val="10"/>
                <w:szCs w:val="10"/>
              </w:rPr>
              <w:t>Change percentage (%)</w:t>
            </w:r>
          </w:p>
        </w:tc>
        <w:tc>
          <w:tcPr>
            <w:tcW w:w="0" w:type="auto"/>
            <w:gridSpan w:val="2"/>
            <w:vAlign w:val="center"/>
          </w:tcPr>
          <w:p w:rsidR="0009560A" w:rsidRPr="00617377" w:rsidRDefault="0009560A" w:rsidP="00DB21B5">
            <w:pPr>
              <w:snapToGrid w:val="0"/>
              <w:jc w:val="center"/>
              <w:rPr>
                <w:rFonts w:ascii="Times New Roman" w:hAnsi="Times New Roman" w:cs="Times New Roman"/>
                <w:color w:val="000000"/>
                <w:sz w:val="10"/>
                <w:szCs w:val="10"/>
              </w:rPr>
            </w:pPr>
            <w:r w:rsidRPr="00617377">
              <w:rPr>
                <w:rFonts w:ascii="Times New Roman" w:hAnsi="Times New Roman" w:cs="Times New Roman"/>
                <w:b/>
                <w:bCs/>
                <w:color w:val="000000"/>
                <w:sz w:val="10"/>
                <w:szCs w:val="10"/>
              </w:rPr>
              <w:t>Autumn</w:t>
            </w:r>
          </w:p>
        </w:tc>
        <w:tc>
          <w:tcPr>
            <w:tcW w:w="0" w:type="auto"/>
            <w:vMerge w:val="restart"/>
            <w:vAlign w:val="center"/>
          </w:tcPr>
          <w:p w:rsidR="0009560A" w:rsidRPr="00617377" w:rsidRDefault="0009560A" w:rsidP="00DB21B5">
            <w:pPr>
              <w:snapToGrid w:val="0"/>
              <w:jc w:val="center"/>
              <w:rPr>
                <w:rFonts w:ascii="Times New Roman" w:hAnsi="Times New Roman" w:cs="Times New Roman"/>
                <w:b/>
                <w:bCs/>
                <w:color w:val="000000"/>
                <w:sz w:val="10"/>
                <w:szCs w:val="10"/>
              </w:rPr>
            </w:pPr>
            <w:r w:rsidRPr="00617377">
              <w:rPr>
                <w:rFonts w:ascii="Times New Roman" w:hAnsi="Times New Roman" w:cs="Times New Roman"/>
                <w:b/>
                <w:bCs/>
                <w:color w:val="000000"/>
                <w:sz w:val="10"/>
                <w:szCs w:val="10"/>
              </w:rPr>
              <w:t>Change percentage (%)</w:t>
            </w:r>
          </w:p>
        </w:tc>
        <w:tc>
          <w:tcPr>
            <w:tcW w:w="0" w:type="auto"/>
            <w:gridSpan w:val="2"/>
            <w:vAlign w:val="center"/>
          </w:tcPr>
          <w:p w:rsidR="0009560A" w:rsidRPr="00617377" w:rsidRDefault="0009560A" w:rsidP="00DB21B5">
            <w:pPr>
              <w:snapToGrid w:val="0"/>
              <w:jc w:val="center"/>
              <w:rPr>
                <w:rFonts w:ascii="Times New Roman" w:hAnsi="Times New Roman" w:cs="Times New Roman"/>
                <w:color w:val="000000"/>
                <w:sz w:val="10"/>
                <w:szCs w:val="10"/>
              </w:rPr>
            </w:pPr>
            <w:r w:rsidRPr="00617377">
              <w:rPr>
                <w:rFonts w:ascii="Times New Roman" w:hAnsi="Times New Roman" w:cs="Times New Roman"/>
                <w:b/>
                <w:bCs/>
                <w:color w:val="000000"/>
                <w:sz w:val="10"/>
                <w:szCs w:val="10"/>
              </w:rPr>
              <w:t>Winter</w:t>
            </w:r>
          </w:p>
        </w:tc>
        <w:tc>
          <w:tcPr>
            <w:tcW w:w="0" w:type="auto"/>
            <w:vMerge w:val="restart"/>
            <w:vAlign w:val="center"/>
          </w:tcPr>
          <w:p w:rsidR="0009560A" w:rsidRPr="00617377" w:rsidRDefault="0009560A" w:rsidP="00DB21B5">
            <w:pPr>
              <w:snapToGrid w:val="0"/>
              <w:jc w:val="center"/>
              <w:rPr>
                <w:rFonts w:ascii="Times New Roman" w:hAnsi="Times New Roman" w:cs="Times New Roman"/>
                <w:b/>
                <w:bCs/>
                <w:color w:val="000000"/>
                <w:sz w:val="10"/>
                <w:szCs w:val="10"/>
              </w:rPr>
            </w:pPr>
            <w:r w:rsidRPr="00617377">
              <w:rPr>
                <w:rFonts w:ascii="Times New Roman" w:hAnsi="Times New Roman" w:cs="Times New Roman"/>
                <w:b/>
                <w:bCs/>
                <w:color w:val="000000"/>
                <w:sz w:val="10"/>
                <w:szCs w:val="10"/>
              </w:rPr>
              <w:t>Change percentage (%)</w:t>
            </w:r>
          </w:p>
        </w:tc>
        <w:tc>
          <w:tcPr>
            <w:tcW w:w="0" w:type="auto"/>
            <w:vMerge w:val="restart"/>
            <w:vAlign w:val="center"/>
          </w:tcPr>
          <w:p w:rsidR="0009560A" w:rsidRPr="00617377" w:rsidRDefault="0009560A" w:rsidP="00DB21B5">
            <w:pPr>
              <w:snapToGrid w:val="0"/>
              <w:jc w:val="center"/>
              <w:rPr>
                <w:rFonts w:ascii="Times New Roman" w:hAnsi="Times New Roman" w:cs="Times New Roman"/>
                <w:b/>
                <w:bCs/>
                <w:color w:val="000000"/>
                <w:sz w:val="10"/>
                <w:szCs w:val="10"/>
              </w:rPr>
            </w:pPr>
            <w:r w:rsidRPr="00617377">
              <w:rPr>
                <w:rFonts w:ascii="Times New Roman" w:hAnsi="Times New Roman" w:cs="Times New Roman"/>
                <w:b/>
                <w:bCs/>
                <w:color w:val="000000"/>
                <w:sz w:val="10"/>
                <w:szCs w:val="10"/>
              </w:rPr>
              <w:t>Probability</w:t>
            </w:r>
          </w:p>
        </w:tc>
      </w:tr>
      <w:tr w:rsidR="0025738C" w:rsidRPr="00617377" w:rsidTr="00DB21B5">
        <w:trPr>
          <w:jc w:val="center"/>
        </w:trPr>
        <w:tc>
          <w:tcPr>
            <w:tcW w:w="0" w:type="auto"/>
            <w:vMerge/>
            <w:vAlign w:val="center"/>
          </w:tcPr>
          <w:p w:rsidR="0009560A" w:rsidRPr="00617377" w:rsidRDefault="0009560A" w:rsidP="00DB21B5">
            <w:pPr>
              <w:snapToGrid w:val="0"/>
              <w:jc w:val="center"/>
              <w:rPr>
                <w:rFonts w:ascii="Times New Roman" w:hAnsi="Times New Roman" w:cs="Times New Roman"/>
                <w:color w:val="000000"/>
                <w:sz w:val="10"/>
                <w:szCs w:val="10"/>
              </w:rPr>
            </w:pPr>
          </w:p>
        </w:tc>
        <w:tc>
          <w:tcPr>
            <w:tcW w:w="0" w:type="auto"/>
            <w:vAlign w:val="center"/>
          </w:tcPr>
          <w:p w:rsidR="0009560A" w:rsidRPr="00617377" w:rsidRDefault="0009560A" w:rsidP="00DB21B5">
            <w:pPr>
              <w:snapToGrid w:val="0"/>
              <w:jc w:val="center"/>
              <w:rPr>
                <w:rFonts w:ascii="Times New Roman" w:hAnsi="Times New Roman" w:cs="Times New Roman"/>
                <w:b/>
                <w:bCs/>
                <w:color w:val="000000"/>
                <w:sz w:val="10"/>
                <w:szCs w:val="10"/>
              </w:rPr>
            </w:pPr>
            <w:r w:rsidRPr="00617377">
              <w:rPr>
                <w:rFonts w:ascii="Times New Roman" w:hAnsi="Times New Roman" w:cs="Times New Roman"/>
                <w:b/>
                <w:bCs/>
                <w:color w:val="000000"/>
                <w:sz w:val="10"/>
                <w:szCs w:val="10"/>
              </w:rPr>
              <w:t>Inlet</w:t>
            </w:r>
          </w:p>
        </w:tc>
        <w:tc>
          <w:tcPr>
            <w:tcW w:w="0" w:type="auto"/>
            <w:vAlign w:val="center"/>
          </w:tcPr>
          <w:p w:rsidR="0009560A" w:rsidRPr="00617377" w:rsidRDefault="0009560A" w:rsidP="00DB21B5">
            <w:pPr>
              <w:snapToGrid w:val="0"/>
              <w:jc w:val="center"/>
              <w:rPr>
                <w:rFonts w:ascii="Times New Roman" w:hAnsi="Times New Roman" w:cs="Times New Roman"/>
                <w:b/>
                <w:bCs/>
                <w:color w:val="000000"/>
                <w:sz w:val="10"/>
                <w:szCs w:val="10"/>
              </w:rPr>
            </w:pPr>
            <w:r w:rsidRPr="00617377">
              <w:rPr>
                <w:rFonts w:ascii="Times New Roman" w:hAnsi="Times New Roman" w:cs="Times New Roman"/>
                <w:b/>
                <w:bCs/>
                <w:color w:val="000000"/>
                <w:sz w:val="10"/>
                <w:szCs w:val="10"/>
              </w:rPr>
              <w:t>Outlet</w:t>
            </w:r>
          </w:p>
        </w:tc>
        <w:tc>
          <w:tcPr>
            <w:tcW w:w="0" w:type="auto"/>
            <w:vMerge/>
            <w:vAlign w:val="center"/>
          </w:tcPr>
          <w:p w:rsidR="0009560A" w:rsidRPr="00617377" w:rsidRDefault="0009560A" w:rsidP="00DB21B5">
            <w:pPr>
              <w:snapToGrid w:val="0"/>
              <w:jc w:val="center"/>
              <w:rPr>
                <w:rFonts w:ascii="Times New Roman" w:hAnsi="Times New Roman" w:cs="Times New Roman"/>
                <w:b/>
                <w:bCs/>
                <w:color w:val="000000"/>
                <w:sz w:val="10"/>
                <w:szCs w:val="10"/>
              </w:rPr>
            </w:pPr>
          </w:p>
        </w:tc>
        <w:tc>
          <w:tcPr>
            <w:tcW w:w="0" w:type="auto"/>
            <w:vAlign w:val="center"/>
          </w:tcPr>
          <w:p w:rsidR="0009560A" w:rsidRPr="00617377" w:rsidRDefault="00730F04" w:rsidP="00DB21B5">
            <w:pPr>
              <w:snapToGrid w:val="0"/>
              <w:jc w:val="center"/>
              <w:rPr>
                <w:rFonts w:ascii="Times New Roman" w:hAnsi="Times New Roman" w:cs="Times New Roman"/>
                <w:b/>
                <w:bCs/>
                <w:color w:val="000000"/>
                <w:sz w:val="10"/>
                <w:szCs w:val="10"/>
              </w:rPr>
            </w:pPr>
            <w:r w:rsidRPr="00617377">
              <w:rPr>
                <w:rFonts w:ascii="Times New Roman" w:hAnsi="Times New Roman" w:cs="Times New Roman"/>
                <w:b/>
                <w:bCs/>
                <w:color w:val="000000"/>
                <w:sz w:val="10"/>
                <w:szCs w:val="10"/>
              </w:rPr>
              <w:t>Inlet</w:t>
            </w:r>
          </w:p>
        </w:tc>
        <w:tc>
          <w:tcPr>
            <w:tcW w:w="0" w:type="auto"/>
            <w:vAlign w:val="center"/>
          </w:tcPr>
          <w:p w:rsidR="0009560A" w:rsidRPr="00617377" w:rsidRDefault="0009560A" w:rsidP="00DB21B5">
            <w:pPr>
              <w:snapToGrid w:val="0"/>
              <w:jc w:val="center"/>
              <w:rPr>
                <w:rFonts w:ascii="Times New Roman" w:hAnsi="Times New Roman" w:cs="Times New Roman"/>
                <w:b/>
                <w:bCs/>
                <w:color w:val="000000"/>
                <w:sz w:val="10"/>
                <w:szCs w:val="10"/>
              </w:rPr>
            </w:pPr>
            <w:r w:rsidRPr="00617377">
              <w:rPr>
                <w:rFonts w:ascii="Times New Roman" w:hAnsi="Times New Roman" w:cs="Times New Roman"/>
                <w:b/>
                <w:bCs/>
                <w:color w:val="000000"/>
                <w:sz w:val="10"/>
                <w:szCs w:val="10"/>
              </w:rPr>
              <w:t>Outlet</w:t>
            </w:r>
          </w:p>
        </w:tc>
        <w:tc>
          <w:tcPr>
            <w:tcW w:w="0" w:type="auto"/>
            <w:vMerge/>
            <w:vAlign w:val="center"/>
          </w:tcPr>
          <w:p w:rsidR="0009560A" w:rsidRPr="00617377" w:rsidRDefault="0009560A" w:rsidP="00DB21B5">
            <w:pPr>
              <w:snapToGrid w:val="0"/>
              <w:jc w:val="center"/>
              <w:rPr>
                <w:rFonts w:ascii="Times New Roman" w:hAnsi="Times New Roman" w:cs="Times New Roman"/>
                <w:b/>
                <w:bCs/>
                <w:color w:val="000000"/>
                <w:sz w:val="10"/>
                <w:szCs w:val="10"/>
              </w:rPr>
            </w:pPr>
          </w:p>
        </w:tc>
        <w:tc>
          <w:tcPr>
            <w:tcW w:w="0" w:type="auto"/>
            <w:vAlign w:val="center"/>
          </w:tcPr>
          <w:p w:rsidR="0009560A" w:rsidRPr="00617377" w:rsidRDefault="00730F04" w:rsidP="00DB21B5">
            <w:pPr>
              <w:snapToGrid w:val="0"/>
              <w:jc w:val="center"/>
              <w:rPr>
                <w:rFonts w:ascii="Times New Roman" w:hAnsi="Times New Roman" w:cs="Times New Roman"/>
                <w:b/>
                <w:bCs/>
                <w:color w:val="000000"/>
                <w:sz w:val="10"/>
                <w:szCs w:val="10"/>
              </w:rPr>
            </w:pPr>
            <w:r w:rsidRPr="00617377">
              <w:rPr>
                <w:rFonts w:ascii="Times New Roman" w:hAnsi="Times New Roman" w:cs="Times New Roman"/>
                <w:b/>
                <w:bCs/>
                <w:color w:val="000000"/>
                <w:sz w:val="10"/>
                <w:szCs w:val="10"/>
              </w:rPr>
              <w:t>Inlet</w:t>
            </w:r>
          </w:p>
        </w:tc>
        <w:tc>
          <w:tcPr>
            <w:tcW w:w="0" w:type="auto"/>
            <w:vAlign w:val="center"/>
          </w:tcPr>
          <w:p w:rsidR="0009560A" w:rsidRPr="00617377" w:rsidRDefault="0009560A" w:rsidP="00DB21B5">
            <w:pPr>
              <w:snapToGrid w:val="0"/>
              <w:jc w:val="center"/>
              <w:rPr>
                <w:rFonts w:ascii="Times New Roman" w:hAnsi="Times New Roman" w:cs="Times New Roman"/>
                <w:b/>
                <w:bCs/>
                <w:color w:val="000000"/>
                <w:sz w:val="10"/>
                <w:szCs w:val="10"/>
              </w:rPr>
            </w:pPr>
            <w:r w:rsidRPr="00617377">
              <w:rPr>
                <w:rFonts w:ascii="Times New Roman" w:hAnsi="Times New Roman" w:cs="Times New Roman"/>
                <w:b/>
                <w:bCs/>
                <w:color w:val="000000"/>
                <w:sz w:val="10"/>
                <w:szCs w:val="10"/>
              </w:rPr>
              <w:t>Outlet</w:t>
            </w:r>
          </w:p>
        </w:tc>
        <w:tc>
          <w:tcPr>
            <w:tcW w:w="0" w:type="auto"/>
            <w:vMerge/>
            <w:vAlign w:val="center"/>
          </w:tcPr>
          <w:p w:rsidR="0009560A" w:rsidRPr="00617377" w:rsidRDefault="0009560A" w:rsidP="00DB21B5">
            <w:pPr>
              <w:snapToGrid w:val="0"/>
              <w:jc w:val="center"/>
              <w:rPr>
                <w:rFonts w:ascii="Times New Roman" w:hAnsi="Times New Roman" w:cs="Times New Roman"/>
                <w:b/>
                <w:bCs/>
                <w:color w:val="000000"/>
                <w:sz w:val="10"/>
                <w:szCs w:val="10"/>
              </w:rPr>
            </w:pPr>
          </w:p>
        </w:tc>
        <w:tc>
          <w:tcPr>
            <w:tcW w:w="0" w:type="auto"/>
            <w:vAlign w:val="center"/>
          </w:tcPr>
          <w:p w:rsidR="0009560A" w:rsidRPr="00617377" w:rsidRDefault="0009560A" w:rsidP="00DB21B5">
            <w:pPr>
              <w:snapToGrid w:val="0"/>
              <w:jc w:val="center"/>
              <w:rPr>
                <w:rFonts w:ascii="Times New Roman" w:hAnsi="Times New Roman" w:cs="Times New Roman"/>
                <w:b/>
                <w:bCs/>
                <w:color w:val="000000"/>
                <w:sz w:val="10"/>
                <w:szCs w:val="10"/>
              </w:rPr>
            </w:pPr>
            <w:r w:rsidRPr="00617377">
              <w:rPr>
                <w:rFonts w:ascii="Times New Roman" w:hAnsi="Times New Roman" w:cs="Times New Roman"/>
                <w:b/>
                <w:bCs/>
                <w:color w:val="000000"/>
                <w:sz w:val="10"/>
                <w:szCs w:val="10"/>
              </w:rPr>
              <w:t>In</w:t>
            </w:r>
          </w:p>
        </w:tc>
        <w:tc>
          <w:tcPr>
            <w:tcW w:w="0" w:type="auto"/>
            <w:vAlign w:val="center"/>
          </w:tcPr>
          <w:p w:rsidR="0009560A" w:rsidRPr="00617377" w:rsidRDefault="0009560A" w:rsidP="00DB21B5">
            <w:pPr>
              <w:snapToGrid w:val="0"/>
              <w:jc w:val="center"/>
              <w:rPr>
                <w:rFonts w:ascii="Times New Roman" w:hAnsi="Times New Roman" w:cs="Times New Roman"/>
                <w:b/>
                <w:bCs/>
                <w:color w:val="000000"/>
                <w:sz w:val="10"/>
                <w:szCs w:val="10"/>
              </w:rPr>
            </w:pPr>
            <w:r w:rsidRPr="00617377">
              <w:rPr>
                <w:rFonts w:ascii="Times New Roman" w:hAnsi="Times New Roman" w:cs="Times New Roman"/>
                <w:b/>
                <w:bCs/>
                <w:color w:val="000000"/>
                <w:sz w:val="10"/>
                <w:szCs w:val="10"/>
              </w:rPr>
              <w:t>Outlet</w:t>
            </w:r>
          </w:p>
        </w:tc>
        <w:tc>
          <w:tcPr>
            <w:tcW w:w="0" w:type="auto"/>
            <w:vMerge/>
            <w:vAlign w:val="center"/>
          </w:tcPr>
          <w:p w:rsidR="0009560A" w:rsidRPr="00617377" w:rsidRDefault="0009560A" w:rsidP="00DB21B5">
            <w:pPr>
              <w:snapToGrid w:val="0"/>
              <w:jc w:val="center"/>
              <w:rPr>
                <w:rFonts w:ascii="Times New Roman" w:hAnsi="Times New Roman" w:cs="Times New Roman"/>
                <w:color w:val="000000"/>
                <w:sz w:val="10"/>
                <w:szCs w:val="10"/>
              </w:rPr>
            </w:pPr>
          </w:p>
        </w:tc>
        <w:tc>
          <w:tcPr>
            <w:tcW w:w="0" w:type="auto"/>
            <w:vMerge/>
            <w:vAlign w:val="center"/>
          </w:tcPr>
          <w:p w:rsidR="0009560A" w:rsidRPr="00617377" w:rsidRDefault="0009560A" w:rsidP="00DB21B5">
            <w:pPr>
              <w:snapToGrid w:val="0"/>
              <w:jc w:val="center"/>
              <w:rPr>
                <w:rFonts w:ascii="Times New Roman" w:hAnsi="Times New Roman" w:cs="Times New Roman"/>
                <w:color w:val="000000"/>
                <w:sz w:val="10"/>
                <w:szCs w:val="10"/>
              </w:rPr>
            </w:pPr>
          </w:p>
        </w:tc>
      </w:tr>
      <w:tr w:rsidR="0025738C" w:rsidRPr="00617377" w:rsidTr="00DB21B5">
        <w:trPr>
          <w:jc w:val="center"/>
        </w:trPr>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eastAsia="Calibri" w:hAnsi="Times New Roman" w:cs="Times New Roman"/>
                <w:color w:val="000000"/>
                <w:sz w:val="10"/>
                <w:szCs w:val="10"/>
                <w:lang w:bidi="ar-EG"/>
              </w:rPr>
              <w:t>Temperature (C</w:t>
            </w:r>
            <w:r w:rsidRPr="00617377">
              <w:rPr>
                <w:rFonts w:ascii="Times New Roman" w:eastAsia="Calibri" w:hAnsi="Times New Roman" w:cs="Times New Roman"/>
                <w:color w:val="000000"/>
                <w:sz w:val="10"/>
                <w:szCs w:val="10"/>
                <w:vertAlign w:val="superscript"/>
                <w:lang w:bidi="ar-EG"/>
              </w:rPr>
              <w:t>o</w:t>
            </w:r>
            <w:r w:rsidRPr="00617377">
              <w:rPr>
                <w:rFonts w:ascii="Times New Roman" w:eastAsia="Calibri" w:hAnsi="Times New Roman" w:cs="Times New Roman"/>
                <w:color w:val="000000"/>
                <w:sz w:val="10"/>
                <w:szCs w:val="10"/>
                <w:lang w:bidi="ar-EG"/>
              </w:rPr>
              <w:t>)</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23.55±</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lastRenderedPageBreak/>
              <w:t>2.341</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lastRenderedPageBreak/>
              <w:t>24.575±</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lastRenderedPageBreak/>
              <w:t>2.619</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lastRenderedPageBreak/>
              <w:t>4.352</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23.457±</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lastRenderedPageBreak/>
              <w:t>2.322</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lastRenderedPageBreak/>
              <w:t>26.633±</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lastRenderedPageBreak/>
              <w:t>2.278</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lastRenderedPageBreak/>
              <w:t>13.539</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22.066±</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lastRenderedPageBreak/>
              <w:t>0.717</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lastRenderedPageBreak/>
              <w:t>23.033±</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lastRenderedPageBreak/>
              <w:t>0.884</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lastRenderedPageBreak/>
              <w:t>4.382</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15.85±</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lastRenderedPageBreak/>
              <w:t>0.350</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lastRenderedPageBreak/>
              <w:t>16.20±</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lastRenderedPageBreak/>
              <w:t>1.000</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lastRenderedPageBreak/>
              <w:t>2.208</w:t>
            </w:r>
          </w:p>
        </w:tc>
        <w:tc>
          <w:tcPr>
            <w:tcW w:w="0" w:type="auto"/>
            <w:vAlign w:val="center"/>
          </w:tcPr>
          <w:p w:rsidR="009334DD"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 xml:space="preserve">Not </w:t>
            </w:r>
            <w:r w:rsidRPr="00617377">
              <w:rPr>
                <w:rFonts w:ascii="Times New Roman" w:hAnsi="Times New Roman" w:cs="Times New Roman"/>
                <w:color w:val="000000"/>
                <w:sz w:val="10"/>
                <w:szCs w:val="10"/>
              </w:rPr>
              <w:lastRenderedPageBreak/>
              <w:t>significant at</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P&lt; 0.05</w:t>
            </w:r>
          </w:p>
        </w:tc>
      </w:tr>
      <w:tr w:rsidR="0025738C" w:rsidRPr="00617377" w:rsidTr="00DB21B5">
        <w:trPr>
          <w:jc w:val="center"/>
        </w:trPr>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lastRenderedPageBreak/>
              <w:t>pH</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7.05± 0.0866</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6.975± 0.0629</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-1.063</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7.053± 0.177</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7.136± 0.219</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1.176</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7.337± 0.0521</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7.363± 0.0233</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0.354</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7.63± 0.0999</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7.715± 0.163</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1.114</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P &lt;0.01</w:t>
            </w:r>
          </w:p>
        </w:tc>
      </w:tr>
      <w:tr w:rsidR="0025738C" w:rsidRPr="00617377" w:rsidTr="00DB21B5">
        <w:trPr>
          <w:jc w:val="center"/>
        </w:trPr>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eastAsia="Calibri" w:hAnsi="Times New Roman" w:cs="Times New Roman"/>
                <w:color w:val="000000"/>
                <w:sz w:val="10"/>
                <w:szCs w:val="10"/>
                <w:lang w:bidi="ar-EG"/>
              </w:rPr>
              <w:t>Total Dissolved Solid (mg/l)</w:t>
            </w:r>
            <w:r w:rsidR="00617377" w:rsidRPr="00617377">
              <w:rPr>
                <w:rFonts w:ascii="Times New Roman" w:eastAsia="Calibri" w:hAnsi="Times New Roman" w:cs="Times New Roman"/>
                <w:color w:val="000000"/>
                <w:sz w:val="10"/>
                <w:szCs w:val="10"/>
                <w:lang w:bidi="ar-EG"/>
              </w:rPr>
              <w:t xml:space="preserve"> </w:t>
            </w:r>
            <w:r w:rsidRPr="00617377">
              <w:rPr>
                <w:rFonts w:ascii="Times New Roman" w:eastAsia="Calibri" w:hAnsi="Times New Roman" w:cs="Times New Roman"/>
                <w:color w:val="000000"/>
                <w:sz w:val="10"/>
                <w:szCs w:val="10"/>
                <w:lang w:bidi="ar-EG"/>
              </w:rPr>
              <w:t>TDS</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630.25±</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29.615</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636.00±</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37.244</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0.912</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958.333±</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141.829</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994.00±</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143.263</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3.721</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1139.33±</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5.487</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1200.00±</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7.637</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5.325</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1572.5±</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52.500</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1630±</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36.00</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3.656</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P &lt;0.01</w:t>
            </w:r>
          </w:p>
        </w:tc>
      </w:tr>
      <w:tr w:rsidR="0025738C" w:rsidRPr="00617377" w:rsidTr="00DB21B5">
        <w:trPr>
          <w:jc w:val="center"/>
        </w:trPr>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eastAsia="Calibri" w:hAnsi="Times New Roman" w:cs="Times New Roman"/>
                <w:color w:val="000000"/>
                <w:sz w:val="10"/>
                <w:szCs w:val="10"/>
                <w:lang w:bidi="ar-EG"/>
              </w:rPr>
              <w:t>Dissolved Oxygen (mg/l)</w:t>
            </w:r>
            <w:r w:rsidR="00617377" w:rsidRPr="00617377">
              <w:rPr>
                <w:rFonts w:ascii="Times New Roman" w:eastAsia="Calibri" w:hAnsi="Times New Roman" w:cs="Times New Roman"/>
                <w:color w:val="000000"/>
                <w:sz w:val="10"/>
                <w:szCs w:val="10"/>
                <w:lang w:bidi="ar-EG"/>
              </w:rPr>
              <w:t xml:space="preserve"> (</w:t>
            </w:r>
            <w:r w:rsidRPr="00617377">
              <w:rPr>
                <w:rFonts w:ascii="Times New Roman" w:eastAsia="Calibri" w:hAnsi="Times New Roman" w:cs="Times New Roman"/>
                <w:color w:val="000000"/>
                <w:sz w:val="10"/>
                <w:szCs w:val="10"/>
                <w:lang w:bidi="ar-EG"/>
              </w:rPr>
              <w:t>O</w:t>
            </w:r>
            <w:r w:rsidRPr="00617377">
              <w:rPr>
                <w:rFonts w:ascii="Times New Roman" w:eastAsia="Calibri" w:hAnsi="Times New Roman" w:cs="Times New Roman"/>
                <w:color w:val="000000"/>
                <w:sz w:val="10"/>
                <w:szCs w:val="10"/>
                <w:vertAlign w:val="subscript"/>
                <w:lang w:bidi="ar-EG"/>
              </w:rPr>
              <w:t>2</w:t>
            </w:r>
            <w:r w:rsidRPr="00617377">
              <w:rPr>
                <w:rFonts w:ascii="Times New Roman" w:eastAsia="Calibri" w:hAnsi="Times New Roman" w:cs="Times New Roman"/>
                <w:color w:val="000000"/>
                <w:sz w:val="10"/>
                <w:szCs w:val="10"/>
                <w:lang w:bidi="ar-EG"/>
              </w:rPr>
              <w:t>)</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5.303± 1.342</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6.080± 1.030</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14.652</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3.733± 1.011</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4.9±</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0.643</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31.261</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4.766± 0.371</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5.366± 0.3666</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12.589</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2.75± 1.45</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3.55±</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1.25</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29.090</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P&lt; 0.05</w:t>
            </w:r>
          </w:p>
        </w:tc>
      </w:tr>
      <w:tr w:rsidR="0025738C" w:rsidRPr="00617377" w:rsidTr="00DB21B5">
        <w:trPr>
          <w:jc w:val="center"/>
        </w:trPr>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Total suspended solids (mg/l)</w:t>
            </w:r>
          </w:p>
        </w:tc>
        <w:tc>
          <w:tcPr>
            <w:tcW w:w="0" w:type="auto"/>
            <w:vAlign w:val="center"/>
          </w:tcPr>
          <w:p w:rsidR="00116F2F" w:rsidRPr="00617377" w:rsidRDefault="00116F2F" w:rsidP="00617377">
            <w:pPr>
              <w:pStyle w:val="ListParagraph"/>
              <w:snapToGrid w:val="0"/>
              <w:ind w:left="0"/>
              <w:rPr>
                <w:rFonts w:ascii="Times New Roman" w:hAnsi="Times New Roman" w:cs="Times New Roman"/>
                <w:color w:val="000000"/>
                <w:sz w:val="10"/>
                <w:szCs w:val="10"/>
              </w:rPr>
            </w:pPr>
            <w:r w:rsidRPr="00617377">
              <w:rPr>
                <w:rFonts w:ascii="Times New Roman" w:hAnsi="Times New Roman" w:cs="Times New Roman"/>
                <w:color w:val="000000"/>
                <w:sz w:val="10"/>
                <w:szCs w:val="10"/>
              </w:rPr>
              <w:t>0.293±</w:t>
            </w:r>
            <w:r w:rsidR="00617377" w:rsidRPr="00617377">
              <w:rPr>
                <w:rFonts w:ascii="Times New Roman" w:hAnsi="Times New Roman" w:cs="Times New Roman"/>
                <w:color w:val="000000"/>
                <w:sz w:val="10"/>
                <w:szCs w:val="10"/>
              </w:rPr>
              <w:t xml:space="preserve"> </w:t>
            </w:r>
            <w:r w:rsidRPr="00617377">
              <w:rPr>
                <w:rFonts w:ascii="Times New Roman" w:hAnsi="Times New Roman" w:cs="Times New Roman"/>
                <w:color w:val="000000"/>
                <w:sz w:val="10"/>
                <w:szCs w:val="10"/>
              </w:rPr>
              <w:t>0.025</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0.208±</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0.0390</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-29.010</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0.123±</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0.0066</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0.0866±</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0.0033</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-29.593</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0.113±</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0.013</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0.126±</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0.0066</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11.504</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0.195±</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0.0350</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0.185±</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0.0049</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-5.128</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P &lt; 0.01</w:t>
            </w:r>
          </w:p>
        </w:tc>
      </w:tr>
      <w:tr w:rsidR="0025738C" w:rsidRPr="00617377" w:rsidTr="00DB21B5">
        <w:trPr>
          <w:jc w:val="center"/>
        </w:trPr>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Turbidity (NTU)</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32.25± 1.031</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18.00±</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1.472</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-44.186</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31.00±</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1.0</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17.666± 0.666</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-43.012</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18.666± 0.333</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23.333± 0.333</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25.002</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24.5± 0.5</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23±</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3.0</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-6.122</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P &lt; 0.01</w:t>
            </w:r>
          </w:p>
        </w:tc>
      </w:tr>
      <w:tr w:rsidR="0025738C" w:rsidRPr="00617377" w:rsidTr="00DB21B5">
        <w:trPr>
          <w:jc w:val="center"/>
        </w:trPr>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Biological Oxygen Demand</w:t>
            </w:r>
            <w:r w:rsidR="00617377" w:rsidRPr="00617377">
              <w:rPr>
                <w:rFonts w:ascii="Times New Roman" w:hAnsi="Times New Roman" w:cs="Times New Roman"/>
                <w:color w:val="000000"/>
                <w:sz w:val="10"/>
                <w:szCs w:val="10"/>
              </w:rPr>
              <w:t xml:space="preserve"> </w:t>
            </w:r>
            <w:r w:rsidRPr="00617377">
              <w:rPr>
                <w:rFonts w:ascii="Times New Roman" w:hAnsi="Times New Roman" w:cs="Times New Roman"/>
                <w:color w:val="000000"/>
                <w:sz w:val="10"/>
                <w:szCs w:val="10"/>
              </w:rPr>
              <w:t>(mg/l)</w:t>
            </w:r>
            <w:r w:rsidR="00617377" w:rsidRPr="00617377">
              <w:rPr>
                <w:rFonts w:ascii="Times New Roman" w:hAnsi="Times New Roman" w:cs="Times New Roman"/>
                <w:color w:val="000000"/>
                <w:sz w:val="10"/>
                <w:szCs w:val="10"/>
              </w:rPr>
              <w:t xml:space="preserve"> </w:t>
            </w:r>
            <w:r w:rsidRPr="00617377">
              <w:rPr>
                <w:rFonts w:ascii="Times New Roman" w:hAnsi="Times New Roman" w:cs="Times New Roman"/>
                <w:color w:val="000000"/>
                <w:sz w:val="10"/>
                <w:szCs w:val="10"/>
              </w:rPr>
              <w:t>BOD</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13.00±</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0.408</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10.00±</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0.408</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-23.076</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14.533±</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0.291</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9.400±</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0.399</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-35.319</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11.266±</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0.666</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11.733±</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0.133</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4.145</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12.5±</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1.5</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13.3±</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2.0</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6.4</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P &lt; 0.01</w:t>
            </w:r>
          </w:p>
        </w:tc>
      </w:tr>
      <w:tr w:rsidR="0025738C" w:rsidRPr="00617377" w:rsidTr="00DB21B5">
        <w:trPr>
          <w:jc w:val="center"/>
        </w:trPr>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Chemical Oxygen Demand (mg/l)</w:t>
            </w:r>
            <w:r w:rsidR="00617377" w:rsidRPr="00617377">
              <w:rPr>
                <w:rFonts w:ascii="Times New Roman" w:hAnsi="Times New Roman" w:cs="Times New Roman"/>
                <w:color w:val="000000"/>
                <w:sz w:val="10"/>
                <w:szCs w:val="10"/>
              </w:rPr>
              <w:t xml:space="preserve"> </w:t>
            </w:r>
            <w:r w:rsidRPr="00617377">
              <w:rPr>
                <w:rFonts w:ascii="Times New Roman" w:hAnsi="Times New Roman" w:cs="Times New Roman"/>
                <w:color w:val="000000"/>
                <w:sz w:val="10"/>
                <w:szCs w:val="10"/>
              </w:rPr>
              <w:t>COD</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25.75±</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0.611</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20.775±</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2.449</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-19.320</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17.6±</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8.855</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19.75±</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2.65</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12.215</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21.466±</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1.266</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22.333±</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0.404</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4.038</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23.75±</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2.850</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25.3±</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3.8</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6.526</w:t>
            </w:r>
          </w:p>
        </w:tc>
        <w:tc>
          <w:tcPr>
            <w:tcW w:w="0" w:type="auto"/>
            <w:vAlign w:val="center"/>
          </w:tcPr>
          <w:p w:rsidR="009334DD"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Not significant at</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P&lt; 0.05</w:t>
            </w:r>
          </w:p>
        </w:tc>
      </w:tr>
      <w:tr w:rsidR="0025738C" w:rsidRPr="00617377" w:rsidTr="00DB21B5">
        <w:trPr>
          <w:jc w:val="center"/>
        </w:trPr>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eastAsia="Calibri" w:hAnsi="Times New Roman" w:cs="Times New Roman"/>
                <w:color w:val="000000"/>
                <w:sz w:val="10"/>
                <w:szCs w:val="10"/>
                <w:lang w:bidi="ar-EG"/>
              </w:rPr>
              <w:t>Ammonia (mg/l)</w:t>
            </w:r>
            <w:r w:rsidR="00617377" w:rsidRPr="00617377">
              <w:rPr>
                <w:rFonts w:ascii="Times New Roman" w:eastAsia="Calibri" w:hAnsi="Times New Roman" w:cs="Times New Roman"/>
                <w:color w:val="000000"/>
                <w:sz w:val="10"/>
                <w:szCs w:val="10"/>
                <w:lang w:bidi="ar-EG"/>
              </w:rPr>
              <w:t xml:space="preserve"> </w:t>
            </w:r>
            <w:r w:rsidRPr="00617377">
              <w:rPr>
                <w:rFonts w:ascii="Times New Roman" w:eastAsia="Calibri" w:hAnsi="Times New Roman" w:cs="Times New Roman"/>
                <w:color w:val="000000"/>
                <w:sz w:val="10"/>
                <w:szCs w:val="10"/>
                <w:lang w:bidi="ar-EG"/>
              </w:rPr>
              <w:t>NH</w:t>
            </w:r>
            <w:r w:rsidRPr="00617377">
              <w:rPr>
                <w:rFonts w:ascii="Times New Roman" w:eastAsia="Calibri" w:hAnsi="Times New Roman" w:cs="Times New Roman"/>
                <w:color w:val="000000"/>
                <w:sz w:val="10"/>
                <w:szCs w:val="10"/>
                <w:vertAlign w:val="subscript"/>
                <w:lang w:bidi="ar-EG"/>
              </w:rPr>
              <w:t>4</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4.08±</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0.966</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3.47±</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0.948</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-14.950</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3.4±</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0.404</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2.8±</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0.231</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-17.647</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3.0±</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0.0577</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2.633±</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0.088</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-12.233</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3.15±</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0.35</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3.3±</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0.5</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4.761</w:t>
            </w:r>
          </w:p>
        </w:tc>
        <w:tc>
          <w:tcPr>
            <w:tcW w:w="0" w:type="auto"/>
            <w:vAlign w:val="center"/>
          </w:tcPr>
          <w:p w:rsidR="009334DD"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Not significant at</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P&lt; 0.05</w:t>
            </w:r>
          </w:p>
        </w:tc>
      </w:tr>
      <w:tr w:rsidR="0025738C" w:rsidRPr="00617377" w:rsidTr="00DB21B5">
        <w:trPr>
          <w:jc w:val="center"/>
        </w:trPr>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eastAsia="Calibri" w:hAnsi="Times New Roman" w:cs="Times New Roman"/>
                <w:color w:val="000000"/>
                <w:sz w:val="10"/>
                <w:szCs w:val="10"/>
                <w:lang w:bidi="ar-EG"/>
              </w:rPr>
              <w:t>Nitrate (mg/l)</w:t>
            </w:r>
            <w:r w:rsidR="00617377" w:rsidRPr="00617377">
              <w:rPr>
                <w:rFonts w:ascii="Times New Roman" w:eastAsia="Calibri" w:hAnsi="Times New Roman" w:cs="Times New Roman"/>
                <w:color w:val="000000"/>
                <w:sz w:val="10"/>
                <w:szCs w:val="10"/>
                <w:lang w:bidi="ar-EG"/>
              </w:rPr>
              <w:t xml:space="preserve"> </w:t>
            </w:r>
            <w:r w:rsidRPr="00617377">
              <w:rPr>
                <w:rFonts w:ascii="Times New Roman" w:eastAsia="Calibri" w:hAnsi="Times New Roman" w:cs="Times New Roman"/>
                <w:color w:val="000000"/>
                <w:sz w:val="10"/>
                <w:szCs w:val="10"/>
                <w:lang w:bidi="ar-EG"/>
              </w:rPr>
              <w:t>NO</w:t>
            </w:r>
            <w:r w:rsidRPr="00617377">
              <w:rPr>
                <w:rFonts w:ascii="Times New Roman" w:eastAsia="Calibri" w:hAnsi="Times New Roman" w:cs="Times New Roman"/>
                <w:color w:val="000000"/>
                <w:sz w:val="10"/>
                <w:szCs w:val="10"/>
                <w:vertAlign w:val="subscript"/>
                <w:lang w:bidi="ar-EG"/>
              </w:rPr>
              <w:t>3</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2.13±</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1.318</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2.8±</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1.473</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31.455</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2.653±</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0.771</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4.643±</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1.933</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75.009</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13.446±</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0.223</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14.11±</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0.970</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4.938</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11.05±</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3.62</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10.45±</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1.22</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-5.429</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P &lt; 0.01</w:t>
            </w:r>
          </w:p>
        </w:tc>
      </w:tr>
      <w:tr w:rsidR="0025738C" w:rsidRPr="00617377" w:rsidTr="00DB21B5">
        <w:trPr>
          <w:jc w:val="center"/>
        </w:trPr>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eastAsia="Calibri" w:hAnsi="Times New Roman" w:cs="Times New Roman"/>
                <w:color w:val="000000"/>
                <w:sz w:val="10"/>
                <w:szCs w:val="10"/>
                <w:lang w:bidi="ar-EG"/>
              </w:rPr>
              <w:t>Phosphate (mg/l)</w:t>
            </w:r>
            <w:r w:rsidR="00617377" w:rsidRPr="00617377">
              <w:rPr>
                <w:rFonts w:ascii="Times New Roman" w:eastAsia="Calibri" w:hAnsi="Times New Roman" w:cs="Times New Roman"/>
                <w:color w:val="000000"/>
                <w:sz w:val="10"/>
                <w:szCs w:val="10"/>
                <w:lang w:bidi="ar-EG"/>
              </w:rPr>
              <w:t xml:space="preserve"> </w:t>
            </w:r>
            <w:r w:rsidRPr="00617377">
              <w:rPr>
                <w:rFonts w:ascii="Times New Roman" w:eastAsia="Calibri" w:hAnsi="Times New Roman" w:cs="Times New Roman"/>
                <w:color w:val="000000"/>
                <w:sz w:val="10"/>
                <w:szCs w:val="10"/>
                <w:lang w:bidi="ar-EG"/>
              </w:rPr>
              <w:t>PO</w:t>
            </w:r>
            <w:r w:rsidRPr="00617377">
              <w:rPr>
                <w:rFonts w:ascii="Times New Roman" w:eastAsia="Calibri" w:hAnsi="Times New Roman" w:cs="Times New Roman"/>
                <w:color w:val="000000"/>
                <w:sz w:val="10"/>
                <w:szCs w:val="10"/>
                <w:vertAlign w:val="subscript"/>
                <w:lang w:bidi="ar-EG"/>
              </w:rPr>
              <w:t>4</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1.993±</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0.393</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1.897±</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0.346</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-4.816</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1.466±</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0.073</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2.35±</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0.280</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60.300</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2.627±</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0.217</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3.203±</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0.062</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21.926</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3.275±</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0.115</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3.365±</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0.065</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2.748</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P &lt;0.01</w:t>
            </w:r>
          </w:p>
        </w:tc>
      </w:tr>
      <w:tr w:rsidR="0025738C" w:rsidRPr="00617377" w:rsidTr="00DB21B5">
        <w:trPr>
          <w:jc w:val="center"/>
        </w:trPr>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eastAsia="Calibri" w:hAnsi="Times New Roman" w:cs="Times New Roman"/>
                <w:color w:val="000000"/>
                <w:sz w:val="10"/>
                <w:szCs w:val="10"/>
                <w:lang w:bidi="ar-EG"/>
              </w:rPr>
              <w:t>Copper (mg/l)</w:t>
            </w:r>
            <w:r w:rsidR="00617377" w:rsidRPr="00617377">
              <w:rPr>
                <w:rFonts w:ascii="Times New Roman" w:eastAsia="Calibri" w:hAnsi="Times New Roman" w:cs="Times New Roman"/>
                <w:color w:val="000000"/>
                <w:sz w:val="10"/>
                <w:szCs w:val="10"/>
                <w:lang w:bidi="ar-EG"/>
              </w:rPr>
              <w:t xml:space="preserve"> </w:t>
            </w:r>
            <w:r w:rsidRPr="00617377">
              <w:rPr>
                <w:rFonts w:ascii="Times New Roman" w:eastAsia="Calibri" w:hAnsi="Times New Roman" w:cs="Times New Roman"/>
                <w:color w:val="000000"/>
                <w:sz w:val="10"/>
                <w:szCs w:val="10"/>
                <w:lang w:bidi="ar-EG"/>
              </w:rPr>
              <w:t>Cu</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0.445±</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0.229</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0.248±</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0.090</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-44.269</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0.186±</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0.066</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0.12±</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0.05</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-35.483</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0.26±</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0.0057</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0.28±</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0.000</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7.692</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0.31±</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0.0500</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0.325±</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0.055</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4.833</w:t>
            </w:r>
          </w:p>
        </w:tc>
        <w:tc>
          <w:tcPr>
            <w:tcW w:w="0" w:type="auto"/>
            <w:vAlign w:val="center"/>
          </w:tcPr>
          <w:p w:rsidR="009334DD"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Not significant at</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P&lt; 0.05</w:t>
            </w:r>
          </w:p>
        </w:tc>
      </w:tr>
      <w:tr w:rsidR="0025738C" w:rsidRPr="00617377" w:rsidTr="00DB21B5">
        <w:trPr>
          <w:jc w:val="center"/>
        </w:trPr>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eastAsia="Calibri" w:hAnsi="Times New Roman" w:cs="Times New Roman"/>
                <w:color w:val="000000"/>
                <w:sz w:val="10"/>
                <w:szCs w:val="10"/>
                <w:lang w:bidi="ar-EG"/>
              </w:rPr>
              <w:t>Zinc</w:t>
            </w:r>
            <w:r w:rsidR="00617377" w:rsidRPr="00617377">
              <w:rPr>
                <w:rFonts w:ascii="Times New Roman" w:eastAsia="Calibri" w:hAnsi="Times New Roman" w:cs="Times New Roman"/>
                <w:color w:val="000000"/>
                <w:sz w:val="10"/>
                <w:szCs w:val="10"/>
                <w:lang w:bidi="ar-EG"/>
              </w:rPr>
              <w:t xml:space="preserve"> </w:t>
            </w:r>
            <w:r w:rsidRPr="00617377">
              <w:rPr>
                <w:rFonts w:ascii="Times New Roman" w:eastAsia="Calibri" w:hAnsi="Times New Roman" w:cs="Times New Roman"/>
                <w:color w:val="000000"/>
                <w:sz w:val="10"/>
                <w:szCs w:val="10"/>
                <w:lang w:bidi="ar-EG"/>
              </w:rPr>
              <w:t>(mg/l)</w:t>
            </w:r>
            <w:r w:rsidR="00617377" w:rsidRPr="00617377">
              <w:rPr>
                <w:rFonts w:ascii="Times New Roman" w:eastAsia="Calibri" w:hAnsi="Times New Roman" w:cs="Times New Roman"/>
                <w:color w:val="000000"/>
                <w:sz w:val="10"/>
                <w:szCs w:val="10"/>
                <w:lang w:bidi="ar-EG"/>
              </w:rPr>
              <w:t xml:space="preserve"> </w:t>
            </w:r>
            <w:r w:rsidRPr="00617377">
              <w:rPr>
                <w:rFonts w:ascii="Times New Roman" w:eastAsia="Calibri" w:hAnsi="Times New Roman" w:cs="Times New Roman"/>
                <w:color w:val="000000"/>
                <w:sz w:val="10"/>
                <w:szCs w:val="10"/>
                <w:lang w:bidi="ar-EG"/>
              </w:rPr>
              <w:t>Zn</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0.765±</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0.392</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0.175±</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0.026</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-77.124</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0.427±</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0.074</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0.27±</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0.04</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-36.768</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0.48±</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0.031</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0.426±</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0.0768</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-11.25</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0.56±</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0.03</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0.555±</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0.055</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-0.892</w:t>
            </w:r>
          </w:p>
        </w:tc>
        <w:tc>
          <w:tcPr>
            <w:tcW w:w="0" w:type="auto"/>
            <w:vAlign w:val="center"/>
          </w:tcPr>
          <w:p w:rsidR="009334DD"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Not significant at</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P&lt; 0.05</w:t>
            </w:r>
          </w:p>
        </w:tc>
      </w:tr>
      <w:tr w:rsidR="0025738C" w:rsidRPr="00617377" w:rsidTr="00DB21B5">
        <w:trPr>
          <w:jc w:val="center"/>
        </w:trPr>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eastAsia="Calibri" w:hAnsi="Times New Roman" w:cs="Times New Roman"/>
                <w:color w:val="000000"/>
                <w:sz w:val="10"/>
                <w:szCs w:val="10"/>
                <w:lang w:bidi="ar-EG"/>
              </w:rPr>
              <w:t>Manganese</w:t>
            </w:r>
            <w:r w:rsidR="00617377" w:rsidRPr="00617377">
              <w:rPr>
                <w:rFonts w:ascii="Times New Roman" w:eastAsia="Calibri" w:hAnsi="Times New Roman" w:cs="Times New Roman"/>
                <w:color w:val="000000"/>
                <w:sz w:val="10"/>
                <w:szCs w:val="10"/>
                <w:lang w:bidi="ar-EG"/>
              </w:rPr>
              <w:t xml:space="preserve"> </w:t>
            </w:r>
            <w:r w:rsidRPr="00617377">
              <w:rPr>
                <w:rFonts w:ascii="Times New Roman" w:eastAsia="Calibri" w:hAnsi="Times New Roman" w:cs="Times New Roman"/>
                <w:color w:val="000000"/>
                <w:sz w:val="10"/>
                <w:szCs w:val="10"/>
                <w:lang w:bidi="ar-EG"/>
              </w:rPr>
              <w:t>(mg/l)</w:t>
            </w:r>
            <w:r w:rsidR="00617377" w:rsidRPr="00617377">
              <w:rPr>
                <w:rFonts w:ascii="Times New Roman" w:eastAsia="Calibri" w:hAnsi="Times New Roman" w:cs="Times New Roman"/>
                <w:color w:val="000000"/>
                <w:sz w:val="10"/>
                <w:szCs w:val="10"/>
                <w:lang w:bidi="ar-EG"/>
              </w:rPr>
              <w:t xml:space="preserve"> </w:t>
            </w:r>
            <w:proofErr w:type="spellStart"/>
            <w:r w:rsidRPr="00617377">
              <w:rPr>
                <w:rFonts w:ascii="Times New Roman" w:eastAsia="Calibri" w:hAnsi="Times New Roman" w:cs="Times New Roman"/>
                <w:color w:val="000000"/>
                <w:sz w:val="10"/>
                <w:szCs w:val="10"/>
                <w:lang w:bidi="ar-EG"/>
              </w:rPr>
              <w:t>Mn</w:t>
            </w:r>
            <w:proofErr w:type="spellEnd"/>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0.447±</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0.194</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0.295±</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0.122</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-34.004</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0.327±</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0.195</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0.12±</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0.071</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-63.302</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0.136±</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0.064</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0.45±</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0.061</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230.882</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0.28±</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0.020</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0.315±</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0.0450</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12.5</w:t>
            </w:r>
          </w:p>
        </w:tc>
        <w:tc>
          <w:tcPr>
            <w:tcW w:w="0" w:type="auto"/>
            <w:vAlign w:val="center"/>
          </w:tcPr>
          <w:p w:rsidR="009334DD"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Not significant at</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P&lt; 0.05</w:t>
            </w:r>
          </w:p>
        </w:tc>
      </w:tr>
      <w:tr w:rsidR="0025738C" w:rsidRPr="00617377" w:rsidTr="00DB21B5">
        <w:trPr>
          <w:jc w:val="center"/>
        </w:trPr>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eastAsia="Calibri" w:hAnsi="Times New Roman" w:cs="Times New Roman"/>
                <w:color w:val="000000"/>
                <w:sz w:val="10"/>
                <w:szCs w:val="10"/>
                <w:lang w:bidi="ar-EG"/>
              </w:rPr>
              <w:t>Iron (mg/l)</w:t>
            </w:r>
            <w:r w:rsidR="00617377" w:rsidRPr="00617377">
              <w:rPr>
                <w:rFonts w:ascii="Times New Roman" w:eastAsia="Calibri" w:hAnsi="Times New Roman" w:cs="Times New Roman"/>
                <w:color w:val="000000"/>
                <w:sz w:val="10"/>
                <w:szCs w:val="10"/>
                <w:lang w:bidi="ar-EG"/>
              </w:rPr>
              <w:t xml:space="preserve"> </w:t>
            </w:r>
            <w:r w:rsidRPr="00617377">
              <w:rPr>
                <w:rFonts w:ascii="Times New Roman" w:eastAsia="Calibri" w:hAnsi="Times New Roman" w:cs="Times New Roman"/>
                <w:color w:val="000000"/>
                <w:sz w:val="10"/>
                <w:szCs w:val="10"/>
                <w:lang w:bidi="ar-EG"/>
              </w:rPr>
              <w:t>Fe</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0.867±</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0.293</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1.05±</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0.519</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21.107</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0.346±</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0.141</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0.116±</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0.033</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-66.473</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0.276±</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0.037</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0.29±</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0.04</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5.072</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0.35±</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0.00</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0.38±</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0.04</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8.571</w:t>
            </w:r>
          </w:p>
        </w:tc>
        <w:tc>
          <w:tcPr>
            <w:tcW w:w="0" w:type="auto"/>
            <w:vAlign w:val="center"/>
          </w:tcPr>
          <w:p w:rsidR="009334DD"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Not significant at</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P&lt; 0.05</w:t>
            </w:r>
          </w:p>
        </w:tc>
      </w:tr>
      <w:tr w:rsidR="0025738C" w:rsidRPr="00617377" w:rsidTr="00DB21B5">
        <w:trPr>
          <w:jc w:val="center"/>
        </w:trPr>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eastAsia="Calibri" w:hAnsi="Times New Roman" w:cs="Times New Roman"/>
                <w:color w:val="000000"/>
                <w:sz w:val="10"/>
                <w:szCs w:val="10"/>
                <w:lang w:bidi="ar-EG"/>
              </w:rPr>
              <w:t>Cadmium (mg/l)</w:t>
            </w:r>
            <w:r w:rsidR="00617377" w:rsidRPr="00617377">
              <w:rPr>
                <w:rFonts w:ascii="Times New Roman" w:eastAsia="Calibri" w:hAnsi="Times New Roman" w:cs="Times New Roman"/>
                <w:color w:val="000000"/>
                <w:sz w:val="10"/>
                <w:szCs w:val="10"/>
                <w:lang w:bidi="ar-EG"/>
              </w:rPr>
              <w:t xml:space="preserve"> </w:t>
            </w:r>
            <w:proofErr w:type="spellStart"/>
            <w:r w:rsidRPr="00617377">
              <w:rPr>
                <w:rFonts w:ascii="Times New Roman" w:eastAsia="Calibri" w:hAnsi="Times New Roman" w:cs="Times New Roman"/>
                <w:color w:val="000000"/>
                <w:sz w:val="10"/>
                <w:szCs w:val="10"/>
                <w:lang w:bidi="ar-EG"/>
              </w:rPr>
              <w:t>Cd</w:t>
            </w:r>
            <w:proofErr w:type="spellEnd"/>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0.113±</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0.047</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0.05±</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0.016</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-55.752</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0.090±</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0.057</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0.083±</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0.0284</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-7.777</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0.066±</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0.023</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0.066±</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0.0233</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0.02±</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0.00</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0.025±</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0.005</w:t>
            </w:r>
          </w:p>
        </w:tc>
        <w:tc>
          <w:tcPr>
            <w:tcW w:w="0" w:type="auto"/>
            <w:vAlign w:val="center"/>
          </w:tcPr>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2.5</w:t>
            </w:r>
          </w:p>
        </w:tc>
        <w:tc>
          <w:tcPr>
            <w:tcW w:w="0" w:type="auto"/>
            <w:vAlign w:val="center"/>
          </w:tcPr>
          <w:p w:rsidR="009334DD"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Not significant at</w:t>
            </w:r>
          </w:p>
          <w:p w:rsidR="00116F2F" w:rsidRPr="00617377" w:rsidRDefault="00116F2F" w:rsidP="00DB21B5">
            <w:pPr>
              <w:snapToGrid w:val="0"/>
              <w:jc w:val="center"/>
              <w:rPr>
                <w:rFonts w:ascii="Times New Roman" w:hAnsi="Times New Roman" w:cs="Times New Roman"/>
                <w:color w:val="000000"/>
                <w:sz w:val="10"/>
                <w:szCs w:val="10"/>
              </w:rPr>
            </w:pPr>
            <w:r w:rsidRPr="00617377">
              <w:rPr>
                <w:rFonts w:ascii="Times New Roman" w:hAnsi="Times New Roman" w:cs="Times New Roman"/>
                <w:color w:val="000000"/>
                <w:sz w:val="10"/>
                <w:szCs w:val="10"/>
              </w:rPr>
              <w:t>P&lt; 0.05</w:t>
            </w:r>
          </w:p>
        </w:tc>
      </w:tr>
    </w:tbl>
    <w:p w:rsidR="00DB21B5" w:rsidRDefault="00DB21B5" w:rsidP="00F029B8">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F029B8" w:rsidRPr="00F029B8" w:rsidRDefault="00F029B8" w:rsidP="00F029B8">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DB21B5" w:rsidRPr="00DB21B5" w:rsidRDefault="00DB21B5" w:rsidP="00DB21B5">
      <w:pPr>
        <w:pStyle w:val="ListParagraph"/>
        <w:numPr>
          <w:ilvl w:val="0"/>
          <w:numId w:val="9"/>
        </w:numPr>
        <w:autoSpaceDE w:val="0"/>
        <w:autoSpaceDN w:val="0"/>
        <w:adjustRightInd w:val="0"/>
        <w:snapToGrid w:val="0"/>
        <w:spacing w:after="0" w:line="240" w:lineRule="auto"/>
        <w:ind w:left="0" w:firstLine="425"/>
        <w:jc w:val="both"/>
        <w:rPr>
          <w:rFonts w:ascii="Times New Roman" w:hAnsi="Times New Roman" w:cs="Times New Roman"/>
          <w:b/>
          <w:bCs/>
          <w:sz w:val="20"/>
          <w:szCs w:val="20"/>
        </w:rPr>
        <w:sectPr w:rsidR="00DB21B5" w:rsidRPr="00DB21B5" w:rsidSect="009F4F3C">
          <w:headerReference w:type="default" r:id="rId36"/>
          <w:footerReference w:type="default" r:id="rId37"/>
          <w:type w:val="continuous"/>
          <w:pgSz w:w="12240" w:h="15840" w:code="1"/>
          <w:pgMar w:top="1440" w:right="1440" w:bottom="1440" w:left="1440" w:header="720" w:footer="720" w:gutter="0"/>
          <w:cols w:space="720"/>
          <w:docGrid w:linePitch="360"/>
        </w:sectPr>
      </w:pPr>
    </w:p>
    <w:p w:rsidR="004B01EE" w:rsidRPr="00DB21B5" w:rsidRDefault="004B01EE" w:rsidP="00B02B2C">
      <w:pPr>
        <w:pStyle w:val="ListParagraph"/>
        <w:numPr>
          <w:ilvl w:val="0"/>
          <w:numId w:val="9"/>
        </w:numPr>
        <w:autoSpaceDE w:val="0"/>
        <w:autoSpaceDN w:val="0"/>
        <w:adjustRightInd w:val="0"/>
        <w:snapToGrid w:val="0"/>
        <w:spacing w:after="0" w:line="240" w:lineRule="auto"/>
        <w:ind w:left="0" w:firstLine="0"/>
        <w:jc w:val="both"/>
        <w:rPr>
          <w:rFonts w:ascii="Times New Roman" w:hAnsi="Times New Roman" w:cs="Times New Roman"/>
          <w:b/>
          <w:bCs/>
          <w:sz w:val="20"/>
          <w:szCs w:val="20"/>
        </w:rPr>
      </w:pPr>
      <w:r w:rsidRPr="00DB21B5">
        <w:rPr>
          <w:rFonts w:ascii="Times New Roman" w:hAnsi="Times New Roman" w:cs="Times New Roman"/>
          <w:b/>
          <w:bCs/>
          <w:sz w:val="20"/>
          <w:szCs w:val="20"/>
        </w:rPr>
        <w:t>Conclusion and Recommendation</w:t>
      </w:r>
    </w:p>
    <w:p w:rsidR="004B01EE" w:rsidRPr="00DB21B5" w:rsidRDefault="004B01EE" w:rsidP="00B02B2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The constructed wetland with water hyacinth is capable of removing pollutants and the water hyacinths have shown its ability to survive in high concentration of nutrients with significant nutrient removal.</w:t>
      </w:r>
    </w:p>
    <w:p w:rsidR="004B01EE" w:rsidRPr="00DB21B5" w:rsidRDefault="004B01EE" w:rsidP="00B02B2C">
      <w:pPr>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The treatment performance of water hyacinth for agricultural drainage water resulted from these measurements is concluded as follow:</w:t>
      </w:r>
    </w:p>
    <w:p w:rsidR="004B01EE" w:rsidRPr="00DB21B5" w:rsidRDefault="004B01EE" w:rsidP="00B02B2C">
      <w:pPr>
        <w:pStyle w:val="ListParagraph"/>
        <w:numPr>
          <w:ilvl w:val="0"/>
          <w:numId w:val="11"/>
        </w:numPr>
        <w:snapToGrid w:val="0"/>
        <w:spacing w:after="0" w:line="240" w:lineRule="auto"/>
        <w:ind w:left="0" w:firstLine="425"/>
        <w:jc w:val="both"/>
        <w:rPr>
          <w:rFonts w:ascii="Times New Roman" w:hAnsi="Times New Roman" w:cs="Times New Roman"/>
          <w:sz w:val="20"/>
          <w:szCs w:val="20"/>
        </w:rPr>
      </w:pPr>
      <w:r w:rsidRPr="00DB21B5">
        <w:rPr>
          <w:rFonts w:ascii="Times New Roman" w:hAnsi="Times New Roman" w:cs="Times New Roman"/>
          <w:sz w:val="20"/>
          <w:szCs w:val="20"/>
        </w:rPr>
        <w:t>The field observation shows that water hyacinth achieve high reduction of total suspended solid (TSS), of about 46.67</w:t>
      </w:r>
      <w:r w:rsidR="00617377">
        <w:rPr>
          <w:rFonts w:ascii="Times New Roman" w:hAnsi="Times New Roman" w:cs="Times New Roman"/>
          <w:sz w:val="20"/>
          <w:szCs w:val="20"/>
        </w:rPr>
        <w:t xml:space="preserve"> </w:t>
      </w:r>
      <w:r w:rsidRPr="00DB21B5">
        <w:rPr>
          <w:rFonts w:ascii="Times New Roman" w:hAnsi="Times New Roman" w:cs="Times New Roman"/>
          <w:sz w:val="20"/>
          <w:szCs w:val="20"/>
        </w:rPr>
        <w:t>%.</w:t>
      </w:r>
    </w:p>
    <w:p w:rsidR="004B01EE" w:rsidRPr="00DB21B5" w:rsidRDefault="004B01EE" w:rsidP="00B02B2C">
      <w:pPr>
        <w:pStyle w:val="ListParagraph"/>
        <w:numPr>
          <w:ilvl w:val="0"/>
          <w:numId w:val="11"/>
        </w:numPr>
        <w:snapToGrid w:val="0"/>
        <w:spacing w:after="0" w:line="240" w:lineRule="auto"/>
        <w:ind w:left="0" w:firstLine="425"/>
        <w:jc w:val="both"/>
        <w:rPr>
          <w:rFonts w:ascii="Times New Roman" w:hAnsi="Times New Roman" w:cs="Times New Roman"/>
          <w:sz w:val="20"/>
          <w:szCs w:val="20"/>
        </w:rPr>
      </w:pPr>
      <w:r w:rsidRPr="00DB21B5">
        <w:rPr>
          <w:rFonts w:ascii="Times New Roman" w:hAnsi="Times New Roman" w:cs="Times New Roman"/>
          <w:sz w:val="20"/>
          <w:szCs w:val="20"/>
        </w:rPr>
        <w:t>The reduction percentages of the concentrations of Ammonia (NH</w:t>
      </w:r>
      <w:r w:rsidRPr="00DB21B5">
        <w:rPr>
          <w:rFonts w:ascii="Times New Roman" w:hAnsi="Times New Roman" w:cs="Times New Roman"/>
          <w:sz w:val="20"/>
          <w:szCs w:val="20"/>
          <w:vertAlign w:val="subscript"/>
        </w:rPr>
        <w:t>4</w:t>
      </w:r>
      <w:r w:rsidRPr="00DB21B5">
        <w:rPr>
          <w:rFonts w:ascii="Times New Roman" w:hAnsi="Times New Roman" w:cs="Times New Roman"/>
          <w:sz w:val="20"/>
          <w:szCs w:val="20"/>
        </w:rPr>
        <w:t>) and Nitrate (NO</w:t>
      </w:r>
      <w:r w:rsidRPr="00DB21B5">
        <w:rPr>
          <w:rFonts w:ascii="Times New Roman" w:hAnsi="Times New Roman" w:cs="Times New Roman"/>
          <w:sz w:val="20"/>
          <w:szCs w:val="20"/>
          <w:vertAlign w:val="subscript"/>
        </w:rPr>
        <w:t>3</w:t>
      </w:r>
      <w:r w:rsidRPr="00DB21B5">
        <w:rPr>
          <w:rFonts w:ascii="Times New Roman" w:hAnsi="Times New Roman" w:cs="Times New Roman"/>
          <w:sz w:val="20"/>
          <w:szCs w:val="20"/>
        </w:rPr>
        <w:t>) are about</w:t>
      </w:r>
      <w:r w:rsidR="00617377">
        <w:rPr>
          <w:rFonts w:ascii="Times New Roman" w:hAnsi="Times New Roman" w:cs="Times New Roman"/>
          <w:sz w:val="20"/>
          <w:szCs w:val="20"/>
        </w:rPr>
        <w:t xml:space="preserve"> </w:t>
      </w:r>
      <w:r w:rsidRPr="00DB21B5">
        <w:rPr>
          <w:rFonts w:ascii="Times New Roman" w:hAnsi="Times New Roman" w:cs="Times New Roman"/>
          <w:sz w:val="20"/>
          <w:szCs w:val="20"/>
        </w:rPr>
        <w:t>36.67 % and 75 % respectively. This shows that water hyacinth has more effect on removing NH</w:t>
      </w:r>
      <w:r w:rsidRPr="00DB21B5">
        <w:rPr>
          <w:rFonts w:ascii="Times New Roman" w:hAnsi="Times New Roman" w:cs="Times New Roman"/>
          <w:sz w:val="20"/>
          <w:szCs w:val="20"/>
          <w:vertAlign w:val="subscript"/>
        </w:rPr>
        <w:t>4</w:t>
      </w:r>
      <w:r w:rsidRPr="00DB21B5">
        <w:rPr>
          <w:rFonts w:ascii="Times New Roman" w:hAnsi="Times New Roman" w:cs="Times New Roman"/>
          <w:sz w:val="20"/>
          <w:szCs w:val="20"/>
        </w:rPr>
        <w:t xml:space="preserve"> than on NO</w:t>
      </w:r>
      <w:r w:rsidRPr="00DB21B5">
        <w:rPr>
          <w:rFonts w:ascii="Times New Roman" w:hAnsi="Times New Roman" w:cs="Times New Roman"/>
          <w:sz w:val="20"/>
          <w:szCs w:val="20"/>
          <w:vertAlign w:val="subscript"/>
        </w:rPr>
        <w:t>3</w:t>
      </w:r>
      <w:r w:rsidRPr="00DB21B5">
        <w:rPr>
          <w:rFonts w:ascii="Times New Roman" w:hAnsi="Times New Roman" w:cs="Times New Roman"/>
          <w:sz w:val="20"/>
          <w:szCs w:val="20"/>
        </w:rPr>
        <w:t>.</w:t>
      </w:r>
    </w:p>
    <w:p w:rsidR="004B01EE" w:rsidRPr="00DB21B5" w:rsidRDefault="004B01EE" w:rsidP="00B02B2C">
      <w:pPr>
        <w:pStyle w:val="ListParagraph"/>
        <w:numPr>
          <w:ilvl w:val="0"/>
          <w:numId w:val="11"/>
        </w:numPr>
        <w:snapToGrid w:val="0"/>
        <w:spacing w:after="0" w:line="240" w:lineRule="auto"/>
        <w:ind w:left="0" w:firstLine="425"/>
        <w:jc w:val="both"/>
        <w:rPr>
          <w:rFonts w:ascii="Times New Roman" w:hAnsi="Times New Roman" w:cs="Times New Roman"/>
          <w:sz w:val="20"/>
          <w:szCs w:val="20"/>
        </w:rPr>
      </w:pPr>
      <w:r w:rsidRPr="00DB21B5">
        <w:rPr>
          <w:rFonts w:ascii="Times New Roman" w:hAnsi="Times New Roman" w:cs="Times New Roman"/>
          <w:sz w:val="20"/>
          <w:szCs w:val="20"/>
        </w:rPr>
        <w:t>The BOD and COD are considered organic pollution indicator. The percentage of reduction according to water hyacinth is about 40 % and 30.7 % respectively, which illustrates that water hyacinth, can achieve high removal efficiency.</w:t>
      </w:r>
    </w:p>
    <w:p w:rsidR="004B01EE" w:rsidRPr="00DB21B5" w:rsidRDefault="004B01EE" w:rsidP="00B02B2C">
      <w:pPr>
        <w:pStyle w:val="ListParagraph"/>
        <w:numPr>
          <w:ilvl w:val="0"/>
          <w:numId w:val="11"/>
        </w:numPr>
        <w:snapToGrid w:val="0"/>
        <w:spacing w:after="0" w:line="240" w:lineRule="auto"/>
        <w:ind w:left="0" w:firstLine="425"/>
        <w:jc w:val="both"/>
        <w:rPr>
          <w:rFonts w:ascii="Times New Roman" w:hAnsi="Times New Roman" w:cs="Times New Roman"/>
          <w:sz w:val="20"/>
          <w:szCs w:val="20"/>
        </w:rPr>
      </w:pPr>
      <w:r w:rsidRPr="00DB21B5">
        <w:rPr>
          <w:rFonts w:ascii="Times New Roman" w:hAnsi="Times New Roman" w:cs="Times New Roman"/>
          <w:sz w:val="20"/>
          <w:szCs w:val="20"/>
        </w:rPr>
        <w:t>The percentage of the reduction of the concentration of PO</w:t>
      </w:r>
      <w:r w:rsidRPr="00DB21B5">
        <w:rPr>
          <w:rFonts w:ascii="Times New Roman" w:hAnsi="Times New Roman" w:cs="Times New Roman"/>
          <w:sz w:val="20"/>
          <w:szCs w:val="20"/>
          <w:vertAlign w:val="subscript"/>
        </w:rPr>
        <w:t>4</w:t>
      </w:r>
      <w:r w:rsidRPr="00DB21B5">
        <w:rPr>
          <w:rFonts w:ascii="Times New Roman" w:hAnsi="Times New Roman" w:cs="Times New Roman"/>
          <w:sz w:val="20"/>
          <w:szCs w:val="20"/>
        </w:rPr>
        <w:t xml:space="preserve"> is about</w:t>
      </w:r>
      <w:r w:rsidR="00617377">
        <w:rPr>
          <w:rFonts w:ascii="Times New Roman" w:hAnsi="Times New Roman" w:cs="Times New Roman"/>
          <w:sz w:val="20"/>
          <w:szCs w:val="20"/>
        </w:rPr>
        <w:t xml:space="preserve"> </w:t>
      </w:r>
      <w:r w:rsidRPr="00DB21B5">
        <w:rPr>
          <w:rFonts w:ascii="Times New Roman" w:hAnsi="Times New Roman" w:cs="Times New Roman"/>
          <w:sz w:val="20"/>
          <w:szCs w:val="20"/>
        </w:rPr>
        <w:t>40.9</w:t>
      </w:r>
      <w:r w:rsidR="00617377">
        <w:rPr>
          <w:rFonts w:ascii="Times New Roman" w:hAnsi="Times New Roman" w:cs="Times New Roman"/>
          <w:sz w:val="20"/>
          <w:szCs w:val="20"/>
        </w:rPr>
        <w:t xml:space="preserve"> </w:t>
      </w:r>
      <w:r w:rsidRPr="00DB21B5">
        <w:rPr>
          <w:rFonts w:ascii="Times New Roman" w:hAnsi="Times New Roman" w:cs="Times New Roman"/>
          <w:sz w:val="20"/>
          <w:szCs w:val="20"/>
        </w:rPr>
        <w:t>%.</w:t>
      </w:r>
    </w:p>
    <w:p w:rsidR="004B01EE" w:rsidRPr="00DB21B5" w:rsidRDefault="004B01EE" w:rsidP="00B02B2C">
      <w:pPr>
        <w:pStyle w:val="ListParagraph"/>
        <w:numPr>
          <w:ilvl w:val="0"/>
          <w:numId w:val="11"/>
        </w:numPr>
        <w:snapToGrid w:val="0"/>
        <w:spacing w:after="0" w:line="240" w:lineRule="auto"/>
        <w:ind w:left="0" w:firstLine="425"/>
        <w:jc w:val="both"/>
        <w:rPr>
          <w:rFonts w:ascii="Times New Roman" w:hAnsi="Times New Roman" w:cs="Times New Roman"/>
          <w:sz w:val="20"/>
          <w:szCs w:val="20"/>
        </w:rPr>
      </w:pPr>
      <w:r w:rsidRPr="00DB21B5">
        <w:rPr>
          <w:rFonts w:ascii="Times New Roman" w:hAnsi="Times New Roman" w:cs="Times New Roman"/>
          <w:sz w:val="20"/>
          <w:szCs w:val="20"/>
        </w:rPr>
        <w:t>The water hyacinth has a great effect on reducing the concentration of heavy metals especially in copper (Cu), Manganese (</w:t>
      </w:r>
      <w:proofErr w:type="spellStart"/>
      <w:r w:rsidRPr="00DB21B5">
        <w:rPr>
          <w:rFonts w:ascii="Times New Roman" w:hAnsi="Times New Roman" w:cs="Times New Roman"/>
          <w:sz w:val="20"/>
          <w:szCs w:val="20"/>
        </w:rPr>
        <w:t>Mn</w:t>
      </w:r>
      <w:proofErr w:type="spellEnd"/>
      <w:r w:rsidRPr="00DB21B5">
        <w:rPr>
          <w:rFonts w:ascii="Times New Roman" w:hAnsi="Times New Roman" w:cs="Times New Roman"/>
          <w:sz w:val="20"/>
          <w:szCs w:val="20"/>
        </w:rPr>
        <w:t xml:space="preserve">), zinc (Zn) and Iron (Fe). The maximum percentages of reduction for the concentrations of Cu, Zn, </w:t>
      </w:r>
      <w:proofErr w:type="spellStart"/>
      <w:r w:rsidRPr="00DB21B5">
        <w:rPr>
          <w:rFonts w:ascii="Times New Roman" w:hAnsi="Times New Roman" w:cs="Times New Roman"/>
          <w:sz w:val="20"/>
          <w:szCs w:val="20"/>
        </w:rPr>
        <w:t>Mn</w:t>
      </w:r>
      <w:proofErr w:type="spellEnd"/>
      <w:r w:rsidRPr="00DB21B5">
        <w:rPr>
          <w:rFonts w:ascii="Times New Roman" w:hAnsi="Times New Roman" w:cs="Times New Roman"/>
          <w:sz w:val="20"/>
          <w:szCs w:val="20"/>
        </w:rPr>
        <w:t xml:space="preserve"> and Fe about 54.5 %, 91.76</w:t>
      </w:r>
      <w:r w:rsidR="00617377">
        <w:rPr>
          <w:rFonts w:ascii="Times New Roman" w:hAnsi="Times New Roman" w:cs="Times New Roman"/>
          <w:sz w:val="20"/>
          <w:szCs w:val="20"/>
        </w:rPr>
        <w:t xml:space="preserve"> </w:t>
      </w:r>
      <w:r w:rsidRPr="00DB21B5">
        <w:rPr>
          <w:rFonts w:ascii="Times New Roman" w:hAnsi="Times New Roman" w:cs="Times New Roman"/>
          <w:sz w:val="20"/>
          <w:szCs w:val="20"/>
        </w:rPr>
        <w:t>%, 63.4</w:t>
      </w:r>
      <w:r w:rsidR="00617377">
        <w:rPr>
          <w:rFonts w:ascii="Times New Roman" w:hAnsi="Times New Roman" w:cs="Times New Roman"/>
          <w:sz w:val="20"/>
          <w:szCs w:val="20"/>
        </w:rPr>
        <w:t xml:space="preserve"> </w:t>
      </w:r>
      <w:r w:rsidRPr="00DB21B5">
        <w:rPr>
          <w:rFonts w:ascii="Times New Roman" w:hAnsi="Times New Roman" w:cs="Times New Roman"/>
          <w:sz w:val="20"/>
          <w:szCs w:val="20"/>
        </w:rPr>
        <w:t>%,</w:t>
      </w:r>
      <w:r w:rsidR="00617377">
        <w:rPr>
          <w:rFonts w:ascii="Times New Roman" w:hAnsi="Times New Roman" w:cs="Times New Roman"/>
          <w:sz w:val="20"/>
          <w:szCs w:val="20"/>
        </w:rPr>
        <w:t xml:space="preserve"> </w:t>
      </w:r>
      <w:r w:rsidRPr="00DB21B5">
        <w:rPr>
          <w:rFonts w:ascii="Times New Roman" w:hAnsi="Times New Roman" w:cs="Times New Roman"/>
          <w:sz w:val="20"/>
          <w:szCs w:val="20"/>
        </w:rPr>
        <w:t>74.58</w:t>
      </w:r>
      <w:r w:rsidR="00617377">
        <w:rPr>
          <w:rFonts w:ascii="Times New Roman" w:hAnsi="Times New Roman" w:cs="Times New Roman"/>
          <w:sz w:val="20"/>
          <w:szCs w:val="20"/>
        </w:rPr>
        <w:t xml:space="preserve"> </w:t>
      </w:r>
      <w:r w:rsidRPr="00DB21B5">
        <w:rPr>
          <w:rFonts w:ascii="Times New Roman" w:hAnsi="Times New Roman" w:cs="Times New Roman"/>
          <w:sz w:val="20"/>
          <w:szCs w:val="20"/>
        </w:rPr>
        <w:t>% and 66.7%</w:t>
      </w:r>
      <w:r w:rsidR="00617377">
        <w:rPr>
          <w:rFonts w:ascii="Times New Roman" w:hAnsi="Times New Roman" w:cs="Times New Roman"/>
          <w:sz w:val="20"/>
          <w:szCs w:val="20"/>
        </w:rPr>
        <w:t xml:space="preserve"> </w:t>
      </w:r>
      <w:r w:rsidRPr="00DB21B5">
        <w:rPr>
          <w:rFonts w:ascii="Times New Roman" w:hAnsi="Times New Roman" w:cs="Times New Roman"/>
          <w:sz w:val="20"/>
          <w:szCs w:val="20"/>
        </w:rPr>
        <w:t>respectively.</w:t>
      </w:r>
    </w:p>
    <w:p w:rsidR="004B01EE" w:rsidRPr="00DB21B5" w:rsidRDefault="004B01EE" w:rsidP="00B02B2C">
      <w:pPr>
        <w:pStyle w:val="ListParagraph"/>
        <w:numPr>
          <w:ilvl w:val="0"/>
          <w:numId w:val="1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DB21B5">
        <w:rPr>
          <w:rFonts w:ascii="Times New Roman" w:hAnsi="Times New Roman" w:cs="Times New Roman"/>
          <w:sz w:val="20"/>
          <w:szCs w:val="20"/>
        </w:rPr>
        <w:t>Monthly nutrient and heavy metals reductions were generally associated with temperature changes. Higher temperatures resulted in greater reduction of NH</w:t>
      </w:r>
      <w:r w:rsidRPr="00DB21B5">
        <w:rPr>
          <w:rFonts w:ascii="Times New Roman" w:hAnsi="Times New Roman" w:cs="Times New Roman"/>
          <w:sz w:val="20"/>
          <w:szCs w:val="20"/>
          <w:vertAlign w:val="subscript"/>
        </w:rPr>
        <w:t>4</w:t>
      </w:r>
      <w:r w:rsidRPr="00DB21B5">
        <w:rPr>
          <w:rFonts w:ascii="Times New Roman" w:hAnsi="Times New Roman" w:cs="Times New Roman"/>
          <w:sz w:val="20"/>
          <w:szCs w:val="20"/>
        </w:rPr>
        <w:t>-N</w:t>
      </w:r>
      <w:r w:rsidR="00617377">
        <w:rPr>
          <w:rFonts w:ascii="Times New Roman" w:hAnsi="Times New Roman" w:cs="Times New Roman"/>
          <w:sz w:val="20"/>
          <w:szCs w:val="20"/>
        </w:rPr>
        <w:t xml:space="preserve"> </w:t>
      </w:r>
      <w:r w:rsidRPr="00DB21B5">
        <w:rPr>
          <w:rFonts w:ascii="Times New Roman" w:hAnsi="Times New Roman" w:cs="Times New Roman"/>
          <w:sz w:val="20"/>
          <w:szCs w:val="20"/>
        </w:rPr>
        <w:t>and heavy metals concentrations.</w:t>
      </w:r>
    </w:p>
    <w:p w:rsidR="004B01EE" w:rsidRPr="00DB21B5" w:rsidRDefault="004B01EE" w:rsidP="00B02B2C">
      <w:pPr>
        <w:pStyle w:val="ListParagraph"/>
        <w:numPr>
          <w:ilvl w:val="0"/>
          <w:numId w:val="11"/>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DB21B5">
        <w:rPr>
          <w:rFonts w:ascii="Times New Roman" w:hAnsi="Times New Roman" w:cs="Times New Roman"/>
          <w:sz w:val="20"/>
          <w:szCs w:val="20"/>
        </w:rPr>
        <w:t>Growing season (</w:t>
      </w:r>
      <w:proofErr w:type="gramStart"/>
      <w:r w:rsidRPr="00DB21B5">
        <w:rPr>
          <w:rFonts w:ascii="Times New Roman" w:hAnsi="Times New Roman" w:cs="Times New Roman"/>
          <w:sz w:val="20"/>
          <w:szCs w:val="20"/>
        </w:rPr>
        <w:t>Spring</w:t>
      </w:r>
      <w:proofErr w:type="gramEnd"/>
      <w:r w:rsidRPr="00DB21B5">
        <w:rPr>
          <w:rFonts w:ascii="Times New Roman" w:hAnsi="Times New Roman" w:cs="Times New Roman"/>
          <w:sz w:val="20"/>
          <w:szCs w:val="20"/>
        </w:rPr>
        <w:t xml:space="preserve"> and Summer) outlet concentrations of pH, TSS, Turbidity, BOD, COD, NH</w:t>
      </w:r>
      <w:r w:rsidRPr="00DB21B5">
        <w:rPr>
          <w:rFonts w:ascii="Times New Roman" w:hAnsi="Times New Roman" w:cs="Times New Roman"/>
          <w:sz w:val="20"/>
          <w:szCs w:val="20"/>
          <w:vertAlign w:val="subscript"/>
        </w:rPr>
        <w:t>4</w:t>
      </w:r>
      <w:r w:rsidRPr="00DB21B5">
        <w:rPr>
          <w:rFonts w:ascii="Times New Roman" w:hAnsi="Times New Roman" w:cs="Times New Roman"/>
          <w:sz w:val="20"/>
          <w:szCs w:val="20"/>
        </w:rPr>
        <w:t>-N</w:t>
      </w:r>
      <w:r w:rsidR="00617377">
        <w:rPr>
          <w:rFonts w:ascii="Times New Roman" w:hAnsi="Times New Roman" w:cs="Times New Roman"/>
          <w:sz w:val="20"/>
          <w:szCs w:val="20"/>
        </w:rPr>
        <w:t>,</w:t>
      </w:r>
      <w:r w:rsidRPr="00DB21B5">
        <w:rPr>
          <w:rFonts w:ascii="Times New Roman" w:hAnsi="Times New Roman" w:cs="Times New Roman"/>
          <w:sz w:val="20"/>
          <w:szCs w:val="20"/>
        </w:rPr>
        <w:t xml:space="preserve"> PO</w:t>
      </w:r>
      <w:r w:rsidRPr="00DB21B5">
        <w:rPr>
          <w:rFonts w:ascii="Times New Roman" w:hAnsi="Times New Roman" w:cs="Times New Roman"/>
          <w:sz w:val="20"/>
          <w:szCs w:val="20"/>
          <w:vertAlign w:val="subscript"/>
        </w:rPr>
        <w:t>4</w:t>
      </w:r>
      <w:r w:rsidRPr="00DB21B5">
        <w:rPr>
          <w:rFonts w:ascii="Times New Roman" w:hAnsi="Times New Roman" w:cs="Times New Roman"/>
          <w:sz w:val="20"/>
          <w:szCs w:val="20"/>
        </w:rPr>
        <w:t xml:space="preserve">, Cu, Zn, </w:t>
      </w:r>
      <w:proofErr w:type="spellStart"/>
      <w:r w:rsidRPr="00DB21B5">
        <w:rPr>
          <w:rFonts w:ascii="Times New Roman" w:hAnsi="Times New Roman" w:cs="Times New Roman"/>
          <w:sz w:val="20"/>
          <w:szCs w:val="20"/>
        </w:rPr>
        <w:t>Mn</w:t>
      </w:r>
      <w:proofErr w:type="spellEnd"/>
      <w:r w:rsidRPr="00DB21B5">
        <w:rPr>
          <w:rFonts w:ascii="Times New Roman" w:hAnsi="Times New Roman" w:cs="Times New Roman"/>
          <w:sz w:val="20"/>
          <w:szCs w:val="20"/>
        </w:rPr>
        <w:t xml:space="preserve">, and </w:t>
      </w:r>
      <w:proofErr w:type="spellStart"/>
      <w:r w:rsidRPr="00DB21B5">
        <w:rPr>
          <w:rFonts w:ascii="Times New Roman" w:hAnsi="Times New Roman" w:cs="Times New Roman"/>
          <w:sz w:val="20"/>
          <w:szCs w:val="20"/>
        </w:rPr>
        <w:t>Cd</w:t>
      </w:r>
      <w:proofErr w:type="spellEnd"/>
      <w:r w:rsidRPr="00DB21B5">
        <w:rPr>
          <w:rFonts w:ascii="Times New Roman" w:hAnsi="Times New Roman" w:cs="Times New Roman"/>
          <w:sz w:val="20"/>
          <w:szCs w:val="20"/>
        </w:rPr>
        <w:t xml:space="preserve"> were lower than the mean inlet concentration.</w:t>
      </w:r>
    </w:p>
    <w:p w:rsidR="004B01EE" w:rsidRPr="00DB21B5" w:rsidRDefault="004B01EE" w:rsidP="00B02B2C">
      <w:pPr>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 xml:space="preserve">A general approach to selecting sites for possible inclusion in a demonstration wetland project would be based on the below items as mentioned in </w:t>
      </w:r>
      <w:proofErr w:type="spellStart"/>
      <w:r w:rsidRPr="00DB21B5">
        <w:rPr>
          <w:rFonts w:ascii="Times New Roman" w:eastAsia="Arial" w:hAnsi="Times New Roman" w:cs="Times New Roman"/>
          <w:bCs/>
          <w:sz w:val="20"/>
          <w:szCs w:val="20"/>
        </w:rPr>
        <w:t>Harza</w:t>
      </w:r>
      <w:proofErr w:type="spellEnd"/>
      <w:r w:rsidRPr="00DB21B5">
        <w:rPr>
          <w:rFonts w:ascii="Times New Roman" w:eastAsia="Arial" w:hAnsi="Times New Roman" w:cs="Times New Roman"/>
          <w:bCs/>
          <w:sz w:val="20"/>
          <w:szCs w:val="20"/>
        </w:rPr>
        <w:t xml:space="preserve"> Environmental Services </w:t>
      </w:r>
      <w:proofErr w:type="gramStart"/>
      <w:r w:rsidRPr="00DB21B5">
        <w:rPr>
          <w:rFonts w:ascii="Times New Roman" w:eastAsia="Arial" w:hAnsi="Times New Roman" w:cs="Times New Roman"/>
          <w:bCs/>
          <w:i/>
          <w:iCs/>
          <w:sz w:val="20"/>
          <w:szCs w:val="20"/>
        </w:rPr>
        <w:t>et</w:t>
      </w:r>
      <w:proofErr w:type="gramEnd"/>
      <w:r w:rsidRPr="00DB21B5">
        <w:rPr>
          <w:rFonts w:ascii="Times New Roman" w:eastAsia="Arial" w:hAnsi="Times New Roman" w:cs="Times New Roman"/>
          <w:bCs/>
          <w:i/>
          <w:iCs/>
          <w:sz w:val="20"/>
          <w:szCs w:val="20"/>
        </w:rPr>
        <w:t>. al.</w:t>
      </w:r>
      <w:r w:rsidRPr="00DB21B5">
        <w:rPr>
          <w:rFonts w:ascii="Times New Roman" w:eastAsia="Arial" w:hAnsi="Times New Roman" w:cs="Times New Roman"/>
          <w:bCs/>
          <w:sz w:val="20"/>
          <w:szCs w:val="20"/>
        </w:rPr>
        <w:t xml:space="preserve"> (2000)</w:t>
      </w:r>
      <w:r w:rsidRPr="00DB21B5">
        <w:rPr>
          <w:rFonts w:ascii="Times New Roman" w:hAnsi="Times New Roman" w:cs="Times New Roman"/>
          <w:sz w:val="20"/>
          <w:szCs w:val="20"/>
        </w:rPr>
        <w:t>:</w:t>
      </w:r>
    </w:p>
    <w:p w:rsidR="004B01EE" w:rsidRPr="00DB21B5" w:rsidRDefault="004B01EE" w:rsidP="00B02B2C">
      <w:pPr>
        <w:pStyle w:val="ListParagraph"/>
        <w:numPr>
          <w:ilvl w:val="0"/>
          <w:numId w:val="12"/>
        </w:numPr>
        <w:snapToGrid w:val="0"/>
        <w:spacing w:after="0" w:line="240" w:lineRule="auto"/>
        <w:ind w:left="0" w:firstLine="425"/>
        <w:jc w:val="both"/>
        <w:rPr>
          <w:rFonts w:ascii="Times New Roman" w:hAnsi="Times New Roman" w:cs="Times New Roman"/>
          <w:sz w:val="20"/>
          <w:szCs w:val="20"/>
        </w:rPr>
      </w:pPr>
      <w:r w:rsidRPr="00DB21B5">
        <w:rPr>
          <w:rFonts w:ascii="Times New Roman" w:hAnsi="Times New Roman" w:cs="Times New Roman"/>
          <w:sz w:val="20"/>
          <w:szCs w:val="20"/>
        </w:rPr>
        <w:t>All information in the pilot in-situ study,</w:t>
      </w:r>
    </w:p>
    <w:p w:rsidR="004B01EE" w:rsidRPr="00DB21B5" w:rsidRDefault="004B01EE" w:rsidP="00B02B2C">
      <w:pPr>
        <w:pStyle w:val="ListParagraph"/>
        <w:numPr>
          <w:ilvl w:val="0"/>
          <w:numId w:val="12"/>
        </w:numPr>
        <w:snapToGrid w:val="0"/>
        <w:spacing w:after="0" w:line="240" w:lineRule="auto"/>
        <w:ind w:left="0" w:firstLine="425"/>
        <w:jc w:val="both"/>
        <w:rPr>
          <w:rFonts w:ascii="Times New Roman" w:hAnsi="Times New Roman" w:cs="Times New Roman"/>
          <w:sz w:val="20"/>
          <w:szCs w:val="20"/>
        </w:rPr>
      </w:pPr>
      <w:r w:rsidRPr="00DB21B5">
        <w:rPr>
          <w:rFonts w:ascii="Times New Roman" w:hAnsi="Times New Roman" w:cs="Times New Roman"/>
          <w:sz w:val="20"/>
          <w:szCs w:val="20"/>
        </w:rPr>
        <w:t>Drainage configuration,</w:t>
      </w:r>
    </w:p>
    <w:p w:rsidR="004B01EE" w:rsidRPr="00DB21B5" w:rsidRDefault="004B01EE" w:rsidP="00B02B2C">
      <w:pPr>
        <w:pStyle w:val="ListParagraph"/>
        <w:numPr>
          <w:ilvl w:val="0"/>
          <w:numId w:val="12"/>
        </w:numPr>
        <w:snapToGrid w:val="0"/>
        <w:spacing w:after="0" w:line="240" w:lineRule="auto"/>
        <w:ind w:left="0" w:firstLine="425"/>
        <w:jc w:val="both"/>
        <w:rPr>
          <w:rFonts w:ascii="Times New Roman" w:hAnsi="Times New Roman" w:cs="Times New Roman"/>
          <w:sz w:val="20"/>
          <w:szCs w:val="20"/>
        </w:rPr>
      </w:pPr>
      <w:r w:rsidRPr="00DB21B5">
        <w:rPr>
          <w:rFonts w:ascii="Times New Roman" w:hAnsi="Times New Roman" w:cs="Times New Roman"/>
          <w:sz w:val="20"/>
          <w:szCs w:val="20"/>
        </w:rPr>
        <w:t>Information gathered about drainage operation, etc.</w:t>
      </w:r>
    </w:p>
    <w:p w:rsidR="004B01EE" w:rsidRPr="00DB21B5" w:rsidRDefault="004B01EE" w:rsidP="00B02B2C">
      <w:pPr>
        <w:pStyle w:val="ListParagraph"/>
        <w:numPr>
          <w:ilvl w:val="0"/>
          <w:numId w:val="12"/>
        </w:numPr>
        <w:snapToGrid w:val="0"/>
        <w:spacing w:after="0" w:line="240" w:lineRule="auto"/>
        <w:ind w:left="0" w:firstLine="425"/>
        <w:jc w:val="both"/>
        <w:rPr>
          <w:rFonts w:ascii="Times New Roman" w:hAnsi="Times New Roman" w:cs="Times New Roman"/>
          <w:sz w:val="20"/>
          <w:szCs w:val="20"/>
        </w:rPr>
      </w:pPr>
      <w:r w:rsidRPr="00DB21B5">
        <w:rPr>
          <w:rFonts w:ascii="Times New Roman" w:hAnsi="Times New Roman" w:cs="Times New Roman"/>
          <w:sz w:val="20"/>
          <w:szCs w:val="20"/>
        </w:rPr>
        <w:t>Regions with low permeability soils</w:t>
      </w:r>
    </w:p>
    <w:p w:rsidR="004B01EE" w:rsidRPr="00DB21B5" w:rsidRDefault="004B01EE" w:rsidP="00B02B2C">
      <w:pPr>
        <w:pStyle w:val="ListParagraph"/>
        <w:numPr>
          <w:ilvl w:val="0"/>
          <w:numId w:val="12"/>
        </w:numPr>
        <w:snapToGrid w:val="0"/>
        <w:spacing w:after="0" w:line="240" w:lineRule="auto"/>
        <w:ind w:left="0" w:firstLine="425"/>
        <w:jc w:val="both"/>
        <w:rPr>
          <w:rFonts w:ascii="Times New Roman" w:hAnsi="Times New Roman" w:cs="Times New Roman"/>
          <w:sz w:val="20"/>
          <w:szCs w:val="20"/>
        </w:rPr>
      </w:pPr>
      <w:r w:rsidRPr="00DB21B5">
        <w:rPr>
          <w:rFonts w:ascii="Times New Roman" w:hAnsi="Times New Roman" w:cs="Times New Roman"/>
          <w:sz w:val="20"/>
          <w:szCs w:val="20"/>
        </w:rPr>
        <w:t>Sites that have a minimum of 1 km of branch drain before a secondary drain or main drain.</w:t>
      </w:r>
    </w:p>
    <w:p w:rsidR="004B01EE" w:rsidRPr="00DB21B5" w:rsidRDefault="004B01EE" w:rsidP="00B02B2C">
      <w:pPr>
        <w:pStyle w:val="ListParagraph"/>
        <w:numPr>
          <w:ilvl w:val="0"/>
          <w:numId w:val="12"/>
        </w:numPr>
        <w:snapToGrid w:val="0"/>
        <w:spacing w:after="0" w:line="240" w:lineRule="auto"/>
        <w:ind w:left="0" w:firstLine="425"/>
        <w:jc w:val="both"/>
        <w:rPr>
          <w:rFonts w:ascii="Times New Roman" w:hAnsi="Times New Roman" w:cs="Times New Roman"/>
          <w:sz w:val="20"/>
          <w:szCs w:val="20"/>
        </w:rPr>
      </w:pPr>
      <w:r w:rsidRPr="00DB21B5">
        <w:rPr>
          <w:rFonts w:ascii="Times New Roman" w:eastAsia="Times New Roman" w:hAnsi="Times New Roman" w:cs="Times New Roman"/>
          <w:sz w:val="20"/>
          <w:szCs w:val="20"/>
        </w:rPr>
        <w:t>Negative effects on hydraulic character of the overall drain reach must be minimized,</w:t>
      </w:r>
    </w:p>
    <w:p w:rsidR="004B01EE" w:rsidRPr="00DB21B5" w:rsidRDefault="004B01EE" w:rsidP="00B02B2C">
      <w:pPr>
        <w:pStyle w:val="ListParagraph"/>
        <w:numPr>
          <w:ilvl w:val="0"/>
          <w:numId w:val="12"/>
        </w:numPr>
        <w:snapToGrid w:val="0"/>
        <w:spacing w:after="0" w:line="240" w:lineRule="auto"/>
        <w:ind w:left="0" w:firstLine="425"/>
        <w:jc w:val="both"/>
        <w:rPr>
          <w:rFonts w:ascii="Times New Roman" w:hAnsi="Times New Roman" w:cs="Times New Roman"/>
          <w:sz w:val="20"/>
          <w:szCs w:val="20"/>
        </w:rPr>
      </w:pPr>
      <w:r w:rsidRPr="00DB21B5">
        <w:rPr>
          <w:rFonts w:ascii="Times New Roman" w:eastAsia="Times New Roman" w:hAnsi="Times New Roman" w:cs="Times New Roman"/>
          <w:sz w:val="20"/>
          <w:szCs w:val="20"/>
        </w:rPr>
        <w:t>Required retention time and channel area for proper treatment must be available or feasibly created,</w:t>
      </w:r>
    </w:p>
    <w:p w:rsidR="004B01EE" w:rsidRPr="00DB21B5" w:rsidRDefault="004B01EE" w:rsidP="00B02B2C">
      <w:pPr>
        <w:pStyle w:val="ListParagraph"/>
        <w:numPr>
          <w:ilvl w:val="0"/>
          <w:numId w:val="12"/>
        </w:numPr>
        <w:snapToGrid w:val="0"/>
        <w:spacing w:after="0" w:line="240" w:lineRule="auto"/>
        <w:ind w:left="0" w:firstLine="425"/>
        <w:jc w:val="both"/>
        <w:rPr>
          <w:rFonts w:ascii="Times New Roman" w:hAnsi="Times New Roman" w:cs="Times New Roman"/>
          <w:sz w:val="20"/>
          <w:szCs w:val="20"/>
        </w:rPr>
      </w:pPr>
      <w:r w:rsidRPr="00DB21B5">
        <w:rPr>
          <w:rFonts w:ascii="Times New Roman" w:eastAsia="Times New Roman" w:hAnsi="Times New Roman" w:cs="Times New Roman"/>
          <w:sz w:val="20"/>
          <w:szCs w:val="20"/>
        </w:rPr>
        <w:t>The system must have adequate</w:t>
      </w:r>
      <w:r w:rsidR="00B02B2C">
        <w:rPr>
          <w:rFonts w:ascii="Times New Roman" w:eastAsia="Times New Roman" w:hAnsi="Times New Roman" w:cs="Times New Roman"/>
          <w:sz w:val="20"/>
          <w:szCs w:val="20"/>
        </w:rPr>
        <w:t xml:space="preserve"> </w:t>
      </w:r>
      <w:r w:rsidRPr="00DB21B5">
        <w:rPr>
          <w:rFonts w:ascii="Times New Roman" w:eastAsia="Times New Roman" w:hAnsi="Times New Roman" w:cs="Times New Roman"/>
          <w:sz w:val="20"/>
          <w:szCs w:val="20"/>
        </w:rPr>
        <w:t>access</w:t>
      </w:r>
      <w:r w:rsidR="00B02B2C">
        <w:rPr>
          <w:rFonts w:ascii="Times New Roman" w:eastAsia="Times New Roman" w:hAnsi="Times New Roman" w:cs="Times New Roman"/>
          <w:sz w:val="20"/>
          <w:szCs w:val="20"/>
        </w:rPr>
        <w:t xml:space="preserve"> </w:t>
      </w:r>
      <w:r w:rsidRPr="00DB21B5">
        <w:rPr>
          <w:rFonts w:ascii="Times New Roman" w:eastAsia="Times New Roman" w:hAnsi="Times New Roman" w:cs="Times New Roman"/>
          <w:sz w:val="20"/>
          <w:szCs w:val="20"/>
        </w:rPr>
        <w:t>for</w:t>
      </w:r>
      <w:r w:rsidR="00B02B2C">
        <w:rPr>
          <w:rFonts w:ascii="Times New Roman" w:eastAsia="Times New Roman" w:hAnsi="Times New Roman" w:cs="Times New Roman"/>
          <w:sz w:val="20"/>
          <w:szCs w:val="20"/>
        </w:rPr>
        <w:t xml:space="preserve"> </w:t>
      </w:r>
      <w:r w:rsidRPr="00DB21B5">
        <w:rPr>
          <w:rFonts w:ascii="Times New Roman" w:eastAsia="Times New Roman" w:hAnsi="Times New Roman" w:cs="Times New Roman"/>
          <w:sz w:val="20"/>
          <w:szCs w:val="20"/>
        </w:rPr>
        <w:t>maintenance</w:t>
      </w:r>
      <w:r w:rsidR="00B02B2C">
        <w:rPr>
          <w:rFonts w:ascii="Times New Roman" w:eastAsia="Times New Roman" w:hAnsi="Times New Roman" w:cs="Times New Roman"/>
          <w:sz w:val="20"/>
          <w:szCs w:val="20"/>
        </w:rPr>
        <w:t xml:space="preserve"> </w:t>
      </w:r>
      <w:r w:rsidRPr="00DB21B5">
        <w:rPr>
          <w:rFonts w:ascii="Times New Roman" w:eastAsia="Times New Roman" w:hAnsi="Times New Roman" w:cs="Times New Roman"/>
          <w:sz w:val="20"/>
          <w:szCs w:val="20"/>
        </w:rPr>
        <w:t>vehicles</w:t>
      </w:r>
      <w:r w:rsidR="00B02B2C">
        <w:rPr>
          <w:rFonts w:ascii="Times New Roman" w:eastAsia="Times New Roman" w:hAnsi="Times New Roman" w:cs="Times New Roman"/>
          <w:sz w:val="20"/>
          <w:szCs w:val="20"/>
        </w:rPr>
        <w:t xml:space="preserve"> </w:t>
      </w:r>
      <w:r w:rsidRPr="00DB21B5">
        <w:rPr>
          <w:rFonts w:ascii="Times New Roman" w:eastAsia="Times New Roman" w:hAnsi="Times New Roman" w:cs="Times New Roman"/>
          <w:sz w:val="20"/>
          <w:szCs w:val="20"/>
        </w:rPr>
        <w:t>and</w:t>
      </w:r>
      <w:r w:rsidR="00B02B2C">
        <w:rPr>
          <w:rFonts w:ascii="Times New Roman" w:eastAsia="Times New Roman" w:hAnsi="Times New Roman" w:cs="Times New Roman"/>
          <w:sz w:val="20"/>
          <w:szCs w:val="20"/>
        </w:rPr>
        <w:t xml:space="preserve"> </w:t>
      </w:r>
      <w:r w:rsidRPr="00DB21B5">
        <w:rPr>
          <w:rFonts w:ascii="Times New Roman" w:eastAsia="Times New Roman" w:hAnsi="Times New Roman" w:cs="Times New Roman"/>
          <w:sz w:val="20"/>
          <w:szCs w:val="20"/>
        </w:rPr>
        <w:t>equipment,</w:t>
      </w:r>
    </w:p>
    <w:p w:rsidR="004B01EE" w:rsidRPr="00DB21B5" w:rsidRDefault="004B01EE" w:rsidP="00B02B2C">
      <w:pPr>
        <w:pStyle w:val="ListParagraph"/>
        <w:numPr>
          <w:ilvl w:val="0"/>
          <w:numId w:val="12"/>
        </w:numPr>
        <w:snapToGrid w:val="0"/>
        <w:spacing w:after="0" w:line="240" w:lineRule="auto"/>
        <w:ind w:left="0" w:firstLine="425"/>
        <w:jc w:val="both"/>
        <w:rPr>
          <w:rFonts w:ascii="Times New Roman" w:hAnsi="Times New Roman" w:cs="Times New Roman"/>
          <w:sz w:val="20"/>
          <w:szCs w:val="20"/>
        </w:rPr>
      </w:pPr>
      <w:r w:rsidRPr="00DB21B5">
        <w:rPr>
          <w:rFonts w:ascii="Times New Roman" w:eastAsia="Times New Roman" w:hAnsi="Times New Roman" w:cs="Times New Roman"/>
          <w:sz w:val="20"/>
          <w:szCs w:val="20"/>
        </w:rPr>
        <w:t>Vegetation</w:t>
      </w:r>
      <w:r w:rsidR="00B02B2C">
        <w:rPr>
          <w:rFonts w:ascii="Times New Roman" w:eastAsia="Times New Roman" w:hAnsi="Times New Roman" w:cs="Times New Roman"/>
          <w:sz w:val="20"/>
          <w:szCs w:val="20"/>
        </w:rPr>
        <w:t xml:space="preserve"> </w:t>
      </w:r>
      <w:r w:rsidRPr="00DB21B5">
        <w:rPr>
          <w:rFonts w:ascii="Times New Roman" w:eastAsia="Times New Roman" w:hAnsi="Times New Roman" w:cs="Times New Roman"/>
          <w:sz w:val="20"/>
          <w:szCs w:val="20"/>
        </w:rPr>
        <w:t>management</w:t>
      </w:r>
      <w:r w:rsidR="00B02B2C">
        <w:rPr>
          <w:rFonts w:ascii="Times New Roman" w:eastAsia="Times New Roman" w:hAnsi="Times New Roman" w:cs="Times New Roman"/>
          <w:sz w:val="20"/>
          <w:szCs w:val="20"/>
        </w:rPr>
        <w:t xml:space="preserve"> </w:t>
      </w:r>
      <w:r w:rsidRPr="00DB21B5">
        <w:rPr>
          <w:rFonts w:ascii="Times New Roman" w:eastAsia="Times New Roman" w:hAnsi="Times New Roman" w:cs="Times New Roman"/>
          <w:sz w:val="20"/>
          <w:szCs w:val="20"/>
        </w:rPr>
        <w:t>facilities</w:t>
      </w:r>
      <w:r w:rsidR="00B02B2C">
        <w:rPr>
          <w:rFonts w:ascii="Times New Roman" w:eastAsia="Times New Roman" w:hAnsi="Times New Roman" w:cs="Times New Roman"/>
          <w:sz w:val="20"/>
          <w:szCs w:val="20"/>
        </w:rPr>
        <w:t xml:space="preserve"> </w:t>
      </w:r>
      <w:r w:rsidRPr="00DB21B5">
        <w:rPr>
          <w:rFonts w:ascii="Times New Roman" w:eastAsia="Times New Roman" w:hAnsi="Times New Roman" w:cs="Times New Roman"/>
          <w:sz w:val="20"/>
          <w:szCs w:val="20"/>
        </w:rPr>
        <w:t>must</w:t>
      </w:r>
      <w:r w:rsidR="00B02B2C">
        <w:rPr>
          <w:rFonts w:ascii="Times New Roman" w:eastAsia="Times New Roman" w:hAnsi="Times New Roman" w:cs="Times New Roman"/>
          <w:sz w:val="20"/>
          <w:szCs w:val="20"/>
        </w:rPr>
        <w:t xml:space="preserve"> </w:t>
      </w:r>
      <w:r w:rsidRPr="00DB21B5">
        <w:rPr>
          <w:rFonts w:ascii="Times New Roman" w:eastAsia="Times New Roman" w:hAnsi="Times New Roman" w:cs="Times New Roman"/>
          <w:sz w:val="20"/>
          <w:szCs w:val="20"/>
        </w:rPr>
        <w:t>be</w:t>
      </w:r>
      <w:r w:rsidR="00B02B2C">
        <w:rPr>
          <w:rFonts w:ascii="Times New Roman" w:eastAsia="Times New Roman" w:hAnsi="Times New Roman" w:cs="Times New Roman"/>
          <w:sz w:val="20"/>
          <w:szCs w:val="20"/>
        </w:rPr>
        <w:t xml:space="preserve"> </w:t>
      </w:r>
      <w:r w:rsidRPr="00DB21B5">
        <w:rPr>
          <w:rFonts w:ascii="Times New Roman" w:eastAsia="Times New Roman" w:hAnsi="Times New Roman" w:cs="Times New Roman"/>
          <w:sz w:val="20"/>
          <w:szCs w:val="20"/>
        </w:rPr>
        <w:t>accessible.</w:t>
      </w:r>
    </w:p>
    <w:p w:rsidR="004B01EE" w:rsidRPr="00DB21B5" w:rsidRDefault="004B01EE" w:rsidP="00B02B2C">
      <w:pPr>
        <w:pStyle w:val="ListParagraph"/>
        <w:numPr>
          <w:ilvl w:val="0"/>
          <w:numId w:val="12"/>
        </w:numPr>
        <w:snapToGrid w:val="0"/>
        <w:spacing w:after="0" w:line="240" w:lineRule="auto"/>
        <w:ind w:left="0" w:firstLine="425"/>
        <w:jc w:val="both"/>
        <w:rPr>
          <w:rFonts w:ascii="Times New Roman" w:hAnsi="Times New Roman" w:cs="Times New Roman"/>
          <w:sz w:val="20"/>
          <w:szCs w:val="20"/>
        </w:rPr>
      </w:pPr>
      <w:r w:rsidRPr="00DB21B5">
        <w:rPr>
          <w:rFonts w:ascii="Times New Roman" w:eastAsia="Times New Roman" w:hAnsi="Times New Roman" w:cs="Times New Roman"/>
          <w:sz w:val="20"/>
          <w:szCs w:val="20"/>
        </w:rPr>
        <w:t>Location</w:t>
      </w:r>
      <w:r w:rsidR="00B02B2C">
        <w:rPr>
          <w:rFonts w:ascii="Times New Roman" w:eastAsia="Times New Roman" w:hAnsi="Times New Roman" w:cs="Times New Roman"/>
          <w:sz w:val="20"/>
          <w:szCs w:val="20"/>
        </w:rPr>
        <w:t xml:space="preserve"> </w:t>
      </w:r>
      <w:r w:rsidRPr="00DB21B5">
        <w:rPr>
          <w:rFonts w:ascii="Times New Roman" w:eastAsia="Times New Roman" w:hAnsi="Times New Roman" w:cs="Times New Roman"/>
          <w:sz w:val="20"/>
          <w:szCs w:val="20"/>
        </w:rPr>
        <w:t>of</w:t>
      </w:r>
      <w:r w:rsidR="00B02B2C">
        <w:rPr>
          <w:rFonts w:ascii="Times New Roman" w:eastAsia="Times New Roman" w:hAnsi="Times New Roman" w:cs="Times New Roman"/>
          <w:sz w:val="20"/>
          <w:szCs w:val="20"/>
        </w:rPr>
        <w:t xml:space="preserve"> </w:t>
      </w:r>
      <w:r w:rsidRPr="00DB21B5">
        <w:rPr>
          <w:rFonts w:ascii="Times New Roman" w:eastAsia="Times New Roman" w:hAnsi="Times New Roman" w:cs="Times New Roman"/>
          <w:sz w:val="20"/>
          <w:szCs w:val="20"/>
        </w:rPr>
        <w:t>aquatic</w:t>
      </w:r>
      <w:r w:rsidR="00B02B2C">
        <w:rPr>
          <w:rFonts w:ascii="Times New Roman" w:eastAsia="Times New Roman" w:hAnsi="Times New Roman" w:cs="Times New Roman"/>
          <w:sz w:val="20"/>
          <w:szCs w:val="20"/>
        </w:rPr>
        <w:t xml:space="preserve"> </w:t>
      </w:r>
      <w:r w:rsidRPr="00DB21B5">
        <w:rPr>
          <w:rFonts w:ascii="Times New Roman" w:eastAsia="Times New Roman" w:hAnsi="Times New Roman" w:cs="Times New Roman"/>
          <w:sz w:val="20"/>
          <w:szCs w:val="20"/>
        </w:rPr>
        <w:t>habitat.</w:t>
      </w:r>
    </w:p>
    <w:p w:rsidR="004B01EE" w:rsidRPr="00DB21B5" w:rsidRDefault="004B01EE" w:rsidP="00B02B2C">
      <w:pPr>
        <w:pStyle w:val="ListParagraph"/>
        <w:numPr>
          <w:ilvl w:val="0"/>
          <w:numId w:val="12"/>
        </w:numPr>
        <w:snapToGrid w:val="0"/>
        <w:spacing w:after="0" w:line="240" w:lineRule="auto"/>
        <w:ind w:left="0" w:firstLine="425"/>
        <w:jc w:val="both"/>
        <w:rPr>
          <w:rFonts w:ascii="Times New Roman" w:hAnsi="Times New Roman" w:cs="Times New Roman"/>
          <w:sz w:val="20"/>
          <w:szCs w:val="20"/>
        </w:rPr>
      </w:pPr>
      <w:r w:rsidRPr="00DB21B5">
        <w:rPr>
          <w:rFonts w:ascii="Times New Roman" w:eastAsia="Times New Roman" w:hAnsi="Times New Roman" w:cs="Times New Roman"/>
          <w:sz w:val="20"/>
          <w:szCs w:val="20"/>
        </w:rPr>
        <w:t>Cross</w:t>
      </w:r>
      <w:r w:rsidR="00B02B2C">
        <w:rPr>
          <w:rFonts w:ascii="Times New Roman" w:eastAsia="Times New Roman" w:hAnsi="Times New Roman" w:cs="Times New Roman"/>
          <w:sz w:val="20"/>
          <w:szCs w:val="20"/>
        </w:rPr>
        <w:t xml:space="preserve"> </w:t>
      </w:r>
      <w:r w:rsidRPr="00DB21B5">
        <w:rPr>
          <w:rFonts w:ascii="Times New Roman" w:eastAsia="Times New Roman" w:hAnsi="Times New Roman" w:cs="Times New Roman"/>
          <w:sz w:val="20"/>
          <w:szCs w:val="20"/>
        </w:rPr>
        <w:t>section</w:t>
      </w:r>
      <w:r w:rsidR="00B02B2C">
        <w:rPr>
          <w:rFonts w:ascii="Times New Roman" w:eastAsia="Times New Roman" w:hAnsi="Times New Roman" w:cs="Times New Roman"/>
          <w:sz w:val="20"/>
          <w:szCs w:val="20"/>
        </w:rPr>
        <w:t xml:space="preserve"> </w:t>
      </w:r>
      <w:r w:rsidRPr="00DB21B5">
        <w:rPr>
          <w:rFonts w:ascii="Times New Roman" w:eastAsia="Times New Roman" w:hAnsi="Times New Roman" w:cs="Times New Roman"/>
          <w:sz w:val="20"/>
          <w:szCs w:val="20"/>
        </w:rPr>
        <w:t>profile</w:t>
      </w:r>
      <w:r w:rsidR="00B02B2C">
        <w:rPr>
          <w:rFonts w:ascii="Times New Roman" w:eastAsia="Times New Roman" w:hAnsi="Times New Roman" w:cs="Times New Roman"/>
          <w:sz w:val="20"/>
          <w:szCs w:val="20"/>
        </w:rPr>
        <w:t xml:space="preserve"> </w:t>
      </w:r>
      <w:r w:rsidRPr="00DB21B5">
        <w:rPr>
          <w:rFonts w:ascii="Times New Roman" w:eastAsia="Times New Roman" w:hAnsi="Times New Roman" w:cs="Times New Roman"/>
          <w:sz w:val="20"/>
          <w:szCs w:val="20"/>
        </w:rPr>
        <w:t>(width,</w:t>
      </w:r>
      <w:r w:rsidR="00B02B2C">
        <w:rPr>
          <w:rFonts w:ascii="Times New Roman" w:eastAsia="Times New Roman" w:hAnsi="Times New Roman" w:cs="Times New Roman"/>
          <w:sz w:val="20"/>
          <w:szCs w:val="20"/>
        </w:rPr>
        <w:t xml:space="preserve"> </w:t>
      </w:r>
      <w:proofErr w:type="gramStart"/>
      <w:r w:rsidRPr="00DB21B5">
        <w:rPr>
          <w:rFonts w:ascii="Times New Roman" w:eastAsia="Times New Roman" w:hAnsi="Times New Roman" w:cs="Times New Roman"/>
          <w:sz w:val="20"/>
          <w:szCs w:val="20"/>
        </w:rPr>
        <w:t>depth,</w:t>
      </w:r>
      <w:r w:rsidR="00B02B2C">
        <w:rPr>
          <w:rFonts w:ascii="Times New Roman" w:eastAsia="Times New Roman" w:hAnsi="Times New Roman" w:cs="Times New Roman"/>
          <w:sz w:val="20"/>
          <w:szCs w:val="20"/>
        </w:rPr>
        <w:t xml:space="preserve"> </w:t>
      </w:r>
      <w:r w:rsidRPr="00DB21B5">
        <w:rPr>
          <w:rFonts w:ascii="Times New Roman" w:eastAsia="Times New Roman" w:hAnsi="Times New Roman" w:cs="Times New Roman"/>
          <w:sz w:val="20"/>
          <w:szCs w:val="20"/>
        </w:rPr>
        <w:t>…)</w:t>
      </w:r>
      <w:proofErr w:type="gramEnd"/>
      <w:r w:rsidRPr="00DB21B5">
        <w:rPr>
          <w:rFonts w:ascii="Times New Roman" w:eastAsia="Times New Roman" w:hAnsi="Times New Roman" w:cs="Times New Roman"/>
          <w:sz w:val="20"/>
          <w:szCs w:val="20"/>
        </w:rPr>
        <w:t>.</w:t>
      </w:r>
    </w:p>
    <w:p w:rsidR="004B01EE" w:rsidRPr="00DB21B5" w:rsidRDefault="004B01EE" w:rsidP="00B02B2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DB21B5">
        <w:rPr>
          <w:rFonts w:ascii="Times New Roman" w:hAnsi="Times New Roman" w:cs="Times New Roman"/>
          <w:sz w:val="20"/>
          <w:szCs w:val="20"/>
        </w:rPr>
        <w:t>Most</w:t>
      </w:r>
      <w:r w:rsidR="00B02B2C">
        <w:rPr>
          <w:rFonts w:ascii="Times New Roman" w:hAnsi="Times New Roman" w:cs="Times New Roman"/>
          <w:sz w:val="20"/>
          <w:szCs w:val="20"/>
        </w:rPr>
        <w:t xml:space="preserve"> </w:t>
      </w:r>
      <w:r w:rsidRPr="00DB21B5">
        <w:rPr>
          <w:rFonts w:ascii="Times New Roman" w:hAnsi="Times New Roman" w:cs="Times New Roman"/>
          <w:sz w:val="20"/>
          <w:szCs w:val="20"/>
        </w:rPr>
        <w:t>of</w:t>
      </w:r>
      <w:r w:rsidR="00B02B2C">
        <w:rPr>
          <w:rFonts w:ascii="Times New Roman" w:hAnsi="Times New Roman" w:cs="Times New Roman"/>
          <w:sz w:val="20"/>
          <w:szCs w:val="20"/>
        </w:rPr>
        <w:t xml:space="preserve"> </w:t>
      </w:r>
      <w:r w:rsidRPr="00DB21B5">
        <w:rPr>
          <w:rFonts w:ascii="Times New Roman" w:hAnsi="Times New Roman" w:cs="Times New Roman"/>
          <w:sz w:val="20"/>
          <w:szCs w:val="20"/>
        </w:rPr>
        <w:t>the</w:t>
      </w:r>
      <w:r w:rsidR="00B02B2C">
        <w:rPr>
          <w:rFonts w:ascii="Times New Roman" w:hAnsi="Times New Roman" w:cs="Times New Roman"/>
          <w:sz w:val="20"/>
          <w:szCs w:val="20"/>
        </w:rPr>
        <w:t xml:space="preserve"> </w:t>
      </w:r>
      <w:r w:rsidRPr="00DB21B5">
        <w:rPr>
          <w:rFonts w:ascii="Times New Roman" w:hAnsi="Times New Roman" w:cs="Times New Roman"/>
          <w:sz w:val="20"/>
          <w:szCs w:val="20"/>
        </w:rPr>
        <w:t>above</w:t>
      </w:r>
      <w:r w:rsidR="00B02B2C">
        <w:rPr>
          <w:rFonts w:ascii="Times New Roman" w:hAnsi="Times New Roman" w:cs="Times New Roman"/>
          <w:sz w:val="20"/>
          <w:szCs w:val="20"/>
        </w:rPr>
        <w:t xml:space="preserve"> </w:t>
      </w:r>
      <w:r w:rsidRPr="00DB21B5">
        <w:rPr>
          <w:rFonts w:ascii="Times New Roman" w:hAnsi="Times New Roman" w:cs="Times New Roman"/>
          <w:sz w:val="20"/>
          <w:szCs w:val="20"/>
        </w:rPr>
        <w:t>criteria</w:t>
      </w:r>
      <w:r w:rsidR="00B02B2C">
        <w:rPr>
          <w:rFonts w:ascii="Times New Roman" w:hAnsi="Times New Roman" w:cs="Times New Roman"/>
          <w:sz w:val="20"/>
          <w:szCs w:val="20"/>
        </w:rPr>
        <w:t xml:space="preserve"> </w:t>
      </w:r>
      <w:r w:rsidRPr="00DB21B5">
        <w:rPr>
          <w:rFonts w:ascii="Times New Roman" w:hAnsi="Times New Roman" w:cs="Times New Roman"/>
          <w:sz w:val="20"/>
          <w:szCs w:val="20"/>
        </w:rPr>
        <w:t>agree</w:t>
      </w:r>
      <w:r w:rsidR="00B02B2C">
        <w:rPr>
          <w:rFonts w:ascii="Times New Roman" w:hAnsi="Times New Roman" w:cs="Times New Roman"/>
          <w:sz w:val="20"/>
          <w:szCs w:val="20"/>
        </w:rPr>
        <w:t xml:space="preserve"> </w:t>
      </w:r>
      <w:r w:rsidRPr="00DB21B5">
        <w:rPr>
          <w:rFonts w:ascii="Times New Roman" w:hAnsi="Times New Roman" w:cs="Times New Roman"/>
          <w:sz w:val="20"/>
          <w:szCs w:val="20"/>
        </w:rPr>
        <w:t>with</w:t>
      </w:r>
      <w:r w:rsidR="00B02B2C">
        <w:rPr>
          <w:rFonts w:ascii="Times New Roman" w:hAnsi="Times New Roman" w:cs="Times New Roman"/>
          <w:sz w:val="20"/>
          <w:szCs w:val="20"/>
        </w:rPr>
        <w:t xml:space="preserve"> </w:t>
      </w:r>
      <w:r w:rsidRPr="00DB21B5">
        <w:rPr>
          <w:rFonts w:ascii="Times New Roman" w:hAnsi="Times New Roman" w:cs="Times New Roman"/>
          <w:sz w:val="20"/>
          <w:szCs w:val="20"/>
        </w:rPr>
        <w:t>Candidate</w:t>
      </w:r>
      <w:r w:rsidR="00B02B2C">
        <w:rPr>
          <w:rFonts w:ascii="Times New Roman" w:hAnsi="Times New Roman" w:cs="Times New Roman"/>
          <w:sz w:val="20"/>
          <w:szCs w:val="20"/>
        </w:rPr>
        <w:t xml:space="preserve"> </w:t>
      </w:r>
      <w:r w:rsidRPr="00DB21B5">
        <w:rPr>
          <w:rFonts w:ascii="Times New Roman" w:hAnsi="Times New Roman" w:cs="Times New Roman"/>
          <w:sz w:val="20"/>
          <w:szCs w:val="20"/>
        </w:rPr>
        <w:t>criteria</w:t>
      </w:r>
      <w:r w:rsidR="00B02B2C">
        <w:rPr>
          <w:rFonts w:ascii="Times New Roman" w:hAnsi="Times New Roman" w:cs="Times New Roman"/>
          <w:sz w:val="20"/>
          <w:szCs w:val="20"/>
        </w:rPr>
        <w:t xml:space="preserve"> </w:t>
      </w:r>
      <w:r w:rsidRPr="00DB21B5">
        <w:rPr>
          <w:rFonts w:ascii="Times New Roman" w:hAnsi="Times New Roman" w:cs="Times New Roman"/>
          <w:sz w:val="20"/>
          <w:szCs w:val="20"/>
        </w:rPr>
        <w:t>for</w:t>
      </w:r>
      <w:r w:rsidR="00B02B2C">
        <w:rPr>
          <w:rFonts w:ascii="Times New Roman" w:hAnsi="Times New Roman" w:cs="Times New Roman"/>
          <w:sz w:val="20"/>
          <w:szCs w:val="20"/>
        </w:rPr>
        <w:t xml:space="preserve"> </w:t>
      </w:r>
      <w:r w:rsidRPr="00DB21B5">
        <w:rPr>
          <w:rFonts w:ascii="Times New Roman" w:hAnsi="Times New Roman" w:cs="Times New Roman"/>
          <w:sz w:val="20"/>
          <w:szCs w:val="20"/>
        </w:rPr>
        <w:t>use</w:t>
      </w:r>
      <w:r w:rsidR="00B02B2C">
        <w:rPr>
          <w:rFonts w:ascii="Times New Roman" w:hAnsi="Times New Roman" w:cs="Times New Roman"/>
          <w:sz w:val="20"/>
          <w:szCs w:val="20"/>
        </w:rPr>
        <w:t xml:space="preserve"> </w:t>
      </w:r>
      <w:r w:rsidRPr="00DB21B5">
        <w:rPr>
          <w:rFonts w:ascii="Times New Roman" w:hAnsi="Times New Roman" w:cs="Times New Roman"/>
          <w:sz w:val="20"/>
          <w:szCs w:val="20"/>
        </w:rPr>
        <w:t>in</w:t>
      </w:r>
      <w:r w:rsidR="00B02B2C">
        <w:rPr>
          <w:rFonts w:ascii="Times New Roman" w:hAnsi="Times New Roman" w:cs="Times New Roman"/>
          <w:sz w:val="20"/>
          <w:szCs w:val="20"/>
        </w:rPr>
        <w:t xml:space="preserve"> </w:t>
      </w:r>
      <w:r w:rsidRPr="00DB21B5">
        <w:rPr>
          <w:rFonts w:ascii="Times New Roman" w:hAnsi="Times New Roman" w:cs="Times New Roman"/>
          <w:sz w:val="20"/>
          <w:szCs w:val="20"/>
        </w:rPr>
        <w:t>prioritizing</w:t>
      </w:r>
      <w:r w:rsidR="00B02B2C">
        <w:rPr>
          <w:rFonts w:ascii="Times New Roman" w:hAnsi="Times New Roman" w:cs="Times New Roman"/>
          <w:sz w:val="20"/>
          <w:szCs w:val="20"/>
        </w:rPr>
        <w:t xml:space="preserve"> </w:t>
      </w:r>
      <w:r w:rsidRPr="00DB21B5">
        <w:rPr>
          <w:rFonts w:ascii="Times New Roman" w:hAnsi="Times New Roman" w:cs="Times New Roman"/>
          <w:sz w:val="20"/>
          <w:szCs w:val="20"/>
        </w:rPr>
        <w:t>and</w:t>
      </w:r>
      <w:r w:rsidR="00B02B2C">
        <w:rPr>
          <w:rFonts w:ascii="Times New Roman" w:hAnsi="Times New Roman" w:cs="Times New Roman"/>
          <w:sz w:val="20"/>
          <w:szCs w:val="20"/>
        </w:rPr>
        <w:t xml:space="preserve"> </w:t>
      </w:r>
      <w:r w:rsidRPr="00DB21B5">
        <w:rPr>
          <w:rFonts w:ascii="Times New Roman" w:hAnsi="Times New Roman" w:cs="Times New Roman"/>
          <w:sz w:val="20"/>
          <w:szCs w:val="20"/>
        </w:rPr>
        <w:t>selecting</w:t>
      </w:r>
      <w:r w:rsidR="00B02B2C">
        <w:rPr>
          <w:rFonts w:ascii="Times New Roman" w:hAnsi="Times New Roman" w:cs="Times New Roman"/>
          <w:sz w:val="20"/>
          <w:szCs w:val="20"/>
        </w:rPr>
        <w:t xml:space="preserve"> </w:t>
      </w:r>
      <w:r w:rsidRPr="00DB21B5">
        <w:rPr>
          <w:rFonts w:ascii="Times New Roman" w:hAnsi="Times New Roman" w:cs="Times New Roman"/>
          <w:sz w:val="20"/>
          <w:szCs w:val="20"/>
        </w:rPr>
        <w:t>sites</w:t>
      </w:r>
      <w:r w:rsidR="00B02B2C">
        <w:rPr>
          <w:rFonts w:ascii="Times New Roman" w:hAnsi="Times New Roman" w:cs="Times New Roman"/>
          <w:sz w:val="20"/>
          <w:szCs w:val="20"/>
        </w:rPr>
        <w:t xml:space="preserve"> </w:t>
      </w:r>
      <w:r w:rsidRPr="00DB21B5">
        <w:rPr>
          <w:rFonts w:ascii="Times New Roman" w:hAnsi="Times New Roman" w:cs="Times New Roman"/>
          <w:sz w:val="20"/>
          <w:szCs w:val="20"/>
        </w:rPr>
        <w:t>for</w:t>
      </w:r>
      <w:r w:rsidR="00B02B2C">
        <w:rPr>
          <w:rFonts w:ascii="Times New Roman" w:hAnsi="Times New Roman" w:cs="Times New Roman"/>
          <w:sz w:val="20"/>
          <w:szCs w:val="20"/>
        </w:rPr>
        <w:t xml:space="preserve"> </w:t>
      </w:r>
      <w:r w:rsidRPr="00DB21B5">
        <w:rPr>
          <w:rFonts w:ascii="Times New Roman" w:hAnsi="Times New Roman" w:cs="Times New Roman"/>
          <w:sz w:val="20"/>
          <w:szCs w:val="20"/>
        </w:rPr>
        <w:t>the</w:t>
      </w:r>
      <w:r w:rsidR="00B02B2C">
        <w:rPr>
          <w:rFonts w:ascii="Times New Roman" w:hAnsi="Times New Roman" w:cs="Times New Roman"/>
          <w:sz w:val="20"/>
          <w:szCs w:val="20"/>
        </w:rPr>
        <w:t xml:space="preserve"> </w:t>
      </w:r>
      <w:r w:rsidRPr="00DB21B5">
        <w:rPr>
          <w:rFonts w:ascii="Times New Roman" w:hAnsi="Times New Roman" w:cs="Times New Roman"/>
          <w:sz w:val="20"/>
          <w:szCs w:val="20"/>
        </w:rPr>
        <w:t>demonstration</w:t>
      </w:r>
      <w:r w:rsidR="00B02B2C">
        <w:rPr>
          <w:rFonts w:ascii="Times New Roman" w:hAnsi="Times New Roman" w:cs="Times New Roman"/>
          <w:sz w:val="20"/>
          <w:szCs w:val="20"/>
        </w:rPr>
        <w:t xml:space="preserve"> </w:t>
      </w:r>
      <w:r w:rsidRPr="00DB21B5">
        <w:rPr>
          <w:rFonts w:ascii="Times New Roman" w:hAnsi="Times New Roman" w:cs="Times New Roman"/>
          <w:sz w:val="20"/>
          <w:szCs w:val="20"/>
        </w:rPr>
        <w:t>project.</w:t>
      </w:r>
    </w:p>
    <w:p w:rsidR="004B01EE" w:rsidRPr="00DB21B5" w:rsidRDefault="004B01EE" w:rsidP="00B02B2C">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4B01EE" w:rsidRPr="00DB21B5" w:rsidRDefault="004B01EE" w:rsidP="00464736">
      <w:pPr>
        <w:pStyle w:val="ListParagraph"/>
        <w:autoSpaceDE w:val="0"/>
        <w:autoSpaceDN w:val="0"/>
        <w:adjustRightInd w:val="0"/>
        <w:snapToGrid w:val="0"/>
        <w:spacing w:after="0" w:line="240" w:lineRule="auto"/>
        <w:ind w:left="0"/>
        <w:jc w:val="both"/>
        <w:rPr>
          <w:rFonts w:ascii="Times New Roman" w:hAnsi="Times New Roman" w:cs="Times New Roman"/>
          <w:b/>
          <w:bCs/>
          <w:sz w:val="20"/>
          <w:szCs w:val="20"/>
        </w:rPr>
      </w:pPr>
      <w:r w:rsidRPr="00DB21B5">
        <w:rPr>
          <w:rFonts w:ascii="Times New Roman" w:hAnsi="Times New Roman" w:cs="Times New Roman"/>
          <w:b/>
          <w:bCs/>
          <w:sz w:val="20"/>
          <w:szCs w:val="20"/>
        </w:rPr>
        <w:t>References</w:t>
      </w:r>
    </w:p>
    <w:p w:rsidR="004B01EE" w:rsidRPr="00DB21B5" w:rsidRDefault="004B01EE" w:rsidP="00B02B2C">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B21B5">
        <w:rPr>
          <w:rFonts w:ascii="Times New Roman" w:hAnsi="Times New Roman" w:cs="Times New Roman"/>
          <w:sz w:val="20"/>
          <w:szCs w:val="20"/>
        </w:rPr>
        <w:t xml:space="preserve">Abdel </w:t>
      </w:r>
      <w:proofErr w:type="spellStart"/>
      <w:r w:rsidRPr="00DB21B5">
        <w:rPr>
          <w:rFonts w:ascii="Times New Roman" w:hAnsi="Times New Roman" w:cs="Times New Roman"/>
          <w:sz w:val="20"/>
          <w:szCs w:val="20"/>
        </w:rPr>
        <w:t>Bary</w:t>
      </w:r>
      <w:proofErr w:type="spellEnd"/>
      <w:r w:rsidRPr="00DB21B5">
        <w:rPr>
          <w:rFonts w:ascii="Times New Roman" w:hAnsi="Times New Roman" w:cs="Times New Roman"/>
          <w:sz w:val="20"/>
          <w:szCs w:val="20"/>
        </w:rPr>
        <w:t xml:space="preserve"> M. R.</w:t>
      </w:r>
      <w:r w:rsidR="00617377">
        <w:rPr>
          <w:rFonts w:ascii="Times New Roman" w:hAnsi="Times New Roman" w:cs="Times New Roman"/>
          <w:sz w:val="20"/>
          <w:szCs w:val="20"/>
        </w:rPr>
        <w:t>;</w:t>
      </w:r>
      <w:r w:rsidRPr="00DB21B5">
        <w:rPr>
          <w:rFonts w:ascii="Times New Roman" w:hAnsi="Times New Roman" w:cs="Times New Roman"/>
          <w:sz w:val="20"/>
          <w:szCs w:val="20"/>
        </w:rPr>
        <w:t xml:space="preserve"> </w:t>
      </w:r>
      <w:proofErr w:type="spellStart"/>
      <w:r w:rsidRPr="00DB21B5">
        <w:rPr>
          <w:rFonts w:ascii="Times New Roman" w:hAnsi="Times New Roman" w:cs="Times New Roman"/>
          <w:sz w:val="20"/>
          <w:szCs w:val="20"/>
        </w:rPr>
        <w:t>Khalifa</w:t>
      </w:r>
      <w:proofErr w:type="spellEnd"/>
      <w:r w:rsidRPr="00DB21B5">
        <w:rPr>
          <w:rFonts w:ascii="Times New Roman" w:hAnsi="Times New Roman" w:cs="Times New Roman"/>
          <w:sz w:val="20"/>
          <w:szCs w:val="20"/>
        </w:rPr>
        <w:t xml:space="preserve"> A.</w:t>
      </w:r>
      <w:r w:rsidR="00617377">
        <w:rPr>
          <w:rFonts w:ascii="Times New Roman" w:hAnsi="Times New Roman" w:cs="Times New Roman"/>
          <w:sz w:val="20"/>
          <w:szCs w:val="20"/>
        </w:rPr>
        <w:t xml:space="preserve">; </w:t>
      </w:r>
      <w:proofErr w:type="spellStart"/>
      <w:r w:rsidRPr="00DB21B5">
        <w:rPr>
          <w:rFonts w:ascii="Times New Roman" w:hAnsi="Times New Roman" w:cs="Times New Roman"/>
          <w:sz w:val="20"/>
          <w:szCs w:val="20"/>
        </w:rPr>
        <w:t>Nour</w:t>
      </w:r>
      <w:proofErr w:type="spellEnd"/>
      <w:r w:rsidRPr="00DB21B5">
        <w:rPr>
          <w:rFonts w:ascii="Times New Roman" w:hAnsi="Times New Roman" w:cs="Times New Roman"/>
          <w:sz w:val="20"/>
          <w:szCs w:val="20"/>
        </w:rPr>
        <w:t xml:space="preserve">. </w:t>
      </w:r>
      <w:proofErr w:type="spellStart"/>
      <w:r w:rsidRPr="00DB21B5">
        <w:rPr>
          <w:rFonts w:ascii="Times New Roman" w:hAnsi="Times New Roman" w:cs="Times New Roman"/>
          <w:sz w:val="20"/>
          <w:szCs w:val="20"/>
        </w:rPr>
        <w:t>Eldin</w:t>
      </w:r>
      <w:proofErr w:type="spellEnd"/>
      <w:r w:rsidRPr="00DB21B5">
        <w:rPr>
          <w:rFonts w:ascii="Times New Roman" w:hAnsi="Times New Roman" w:cs="Times New Roman"/>
          <w:sz w:val="20"/>
          <w:szCs w:val="20"/>
        </w:rPr>
        <w:t xml:space="preserve"> M</w:t>
      </w:r>
      <w:proofErr w:type="gramStart"/>
      <w:r w:rsidRPr="00DB21B5">
        <w:rPr>
          <w:rFonts w:ascii="Times New Roman" w:hAnsi="Times New Roman" w:cs="Times New Roman"/>
          <w:sz w:val="20"/>
          <w:szCs w:val="20"/>
        </w:rPr>
        <w:t xml:space="preserve">. </w:t>
      </w:r>
      <w:r w:rsidR="00617377">
        <w:rPr>
          <w:rFonts w:ascii="Times New Roman" w:hAnsi="Times New Roman" w:cs="Times New Roman"/>
          <w:sz w:val="20"/>
          <w:szCs w:val="20"/>
        </w:rPr>
        <w:t>;</w:t>
      </w:r>
      <w:proofErr w:type="gramEnd"/>
      <w:r w:rsidRPr="00DB21B5">
        <w:rPr>
          <w:rFonts w:ascii="Times New Roman" w:hAnsi="Times New Roman" w:cs="Times New Roman"/>
          <w:sz w:val="20"/>
          <w:szCs w:val="20"/>
        </w:rPr>
        <w:t xml:space="preserve"> </w:t>
      </w:r>
      <w:proofErr w:type="spellStart"/>
      <w:r w:rsidRPr="00DB21B5">
        <w:rPr>
          <w:rFonts w:ascii="Times New Roman" w:hAnsi="Times New Roman" w:cs="Times New Roman"/>
          <w:sz w:val="20"/>
          <w:szCs w:val="20"/>
        </w:rPr>
        <w:t>Refaat</w:t>
      </w:r>
      <w:proofErr w:type="spellEnd"/>
      <w:r w:rsidRPr="00DB21B5">
        <w:rPr>
          <w:rFonts w:ascii="Times New Roman" w:hAnsi="Times New Roman" w:cs="Times New Roman"/>
          <w:sz w:val="20"/>
          <w:szCs w:val="20"/>
        </w:rPr>
        <w:t xml:space="preserve"> A. M.; Ali M. M.</w:t>
      </w:r>
      <w:r w:rsidR="00617377">
        <w:rPr>
          <w:rFonts w:ascii="Times New Roman" w:hAnsi="Times New Roman" w:cs="Times New Roman"/>
          <w:sz w:val="20"/>
          <w:szCs w:val="20"/>
        </w:rPr>
        <w:t xml:space="preserve">; </w:t>
      </w:r>
      <w:r w:rsidRPr="00DB21B5">
        <w:rPr>
          <w:rFonts w:ascii="Times New Roman" w:hAnsi="Times New Roman" w:cs="Times New Roman"/>
          <w:sz w:val="20"/>
          <w:szCs w:val="20"/>
        </w:rPr>
        <w:t xml:space="preserve">El-Barbary Z. M. (2003). Wetland </w:t>
      </w:r>
      <w:proofErr w:type="gramStart"/>
      <w:r w:rsidRPr="00DB21B5">
        <w:rPr>
          <w:rFonts w:ascii="Times New Roman" w:hAnsi="Times New Roman" w:cs="Times New Roman"/>
          <w:sz w:val="20"/>
          <w:szCs w:val="20"/>
        </w:rPr>
        <w:t>As</w:t>
      </w:r>
      <w:proofErr w:type="gramEnd"/>
      <w:r w:rsidRPr="00DB21B5">
        <w:rPr>
          <w:rFonts w:ascii="Times New Roman" w:hAnsi="Times New Roman" w:cs="Times New Roman"/>
          <w:sz w:val="20"/>
          <w:szCs w:val="20"/>
        </w:rPr>
        <w:t xml:space="preserve"> Pollution Control Treatment System For Agricultural Drains</w:t>
      </w:r>
      <w:r w:rsidR="00617377">
        <w:rPr>
          <w:rFonts w:ascii="Times New Roman" w:hAnsi="Times New Roman" w:cs="Times New Roman"/>
          <w:sz w:val="20"/>
          <w:szCs w:val="20"/>
        </w:rPr>
        <w:t>.</w:t>
      </w:r>
      <w:r w:rsidRPr="00DB21B5">
        <w:rPr>
          <w:rFonts w:ascii="Times New Roman" w:hAnsi="Times New Roman" w:cs="Times New Roman"/>
          <w:sz w:val="20"/>
          <w:szCs w:val="20"/>
        </w:rPr>
        <w:t xml:space="preserve"> Seventh International Water Technology Conference Egypt 1-3 April 2003.</w:t>
      </w:r>
    </w:p>
    <w:p w:rsidR="004B01EE" w:rsidRPr="00DB21B5" w:rsidRDefault="004B01EE" w:rsidP="00B02B2C">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B21B5">
        <w:rPr>
          <w:rFonts w:ascii="Times New Roman" w:hAnsi="Times New Roman" w:cs="Times New Roman"/>
          <w:sz w:val="20"/>
          <w:szCs w:val="20"/>
        </w:rPr>
        <w:t xml:space="preserve">Abdel </w:t>
      </w:r>
      <w:proofErr w:type="spellStart"/>
      <w:r w:rsidRPr="00DB21B5">
        <w:rPr>
          <w:rFonts w:ascii="Times New Roman" w:hAnsi="Times New Roman" w:cs="Times New Roman"/>
          <w:sz w:val="20"/>
          <w:szCs w:val="20"/>
        </w:rPr>
        <w:t>Naby</w:t>
      </w:r>
      <w:proofErr w:type="spellEnd"/>
      <w:r w:rsidRPr="00DB21B5">
        <w:rPr>
          <w:rFonts w:ascii="Times New Roman" w:hAnsi="Times New Roman" w:cs="Times New Roman"/>
          <w:sz w:val="20"/>
          <w:szCs w:val="20"/>
        </w:rPr>
        <w:t xml:space="preserve"> M. M. (2009). Improvement of Water Quality in Tertiary Drains Using Wetland Plants. Ph D. Thesis, Institute </w:t>
      </w:r>
      <w:proofErr w:type="gramStart"/>
      <w:r w:rsidRPr="00DB21B5">
        <w:rPr>
          <w:rFonts w:ascii="Times New Roman" w:hAnsi="Times New Roman" w:cs="Times New Roman"/>
          <w:sz w:val="20"/>
          <w:szCs w:val="20"/>
        </w:rPr>
        <w:t>Of</w:t>
      </w:r>
      <w:proofErr w:type="gramEnd"/>
      <w:r w:rsidRPr="00DB21B5">
        <w:rPr>
          <w:rFonts w:ascii="Times New Roman" w:hAnsi="Times New Roman" w:cs="Times New Roman"/>
          <w:sz w:val="20"/>
          <w:szCs w:val="20"/>
        </w:rPr>
        <w:t xml:space="preserve"> Environmental Studies &amp; Research, </w:t>
      </w:r>
      <w:proofErr w:type="spellStart"/>
      <w:r w:rsidRPr="00DB21B5">
        <w:rPr>
          <w:rFonts w:ascii="Times New Roman" w:hAnsi="Times New Roman" w:cs="Times New Roman"/>
          <w:sz w:val="20"/>
          <w:szCs w:val="20"/>
        </w:rPr>
        <w:t>Ain</w:t>
      </w:r>
      <w:proofErr w:type="spellEnd"/>
      <w:r w:rsidRPr="00DB21B5">
        <w:rPr>
          <w:rFonts w:ascii="Times New Roman" w:hAnsi="Times New Roman" w:cs="Times New Roman"/>
          <w:sz w:val="20"/>
          <w:szCs w:val="20"/>
        </w:rPr>
        <w:t xml:space="preserve"> Shams University.</w:t>
      </w:r>
    </w:p>
    <w:p w:rsidR="004B01EE" w:rsidRPr="00DB21B5" w:rsidRDefault="004B01EE" w:rsidP="00B02B2C">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B21B5">
        <w:rPr>
          <w:rFonts w:ascii="Times New Roman" w:hAnsi="Times New Roman" w:cs="Times New Roman"/>
          <w:sz w:val="20"/>
          <w:szCs w:val="20"/>
        </w:rPr>
        <w:t>Abdel-</w:t>
      </w:r>
      <w:proofErr w:type="spellStart"/>
      <w:r w:rsidRPr="00DB21B5">
        <w:rPr>
          <w:rFonts w:ascii="Times New Roman" w:hAnsi="Times New Roman" w:cs="Times New Roman"/>
          <w:sz w:val="20"/>
          <w:szCs w:val="20"/>
        </w:rPr>
        <w:t>Azim</w:t>
      </w:r>
      <w:proofErr w:type="spellEnd"/>
      <w:r w:rsidRPr="00DB21B5">
        <w:rPr>
          <w:rFonts w:ascii="Times New Roman" w:hAnsi="Times New Roman" w:cs="Times New Roman"/>
          <w:sz w:val="20"/>
          <w:szCs w:val="20"/>
        </w:rPr>
        <w:t xml:space="preserve"> R., and </w:t>
      </w:r>
      <w:proofErr w:type="spellStart"/>
      <w:r w:rsidRPr="00DB21B5">
        <w:rPr>
          <w:rFonts w:ascii="Times New Roman" w:hAnsi="Times New Roman" w:cs="Times New Roman"/>
          <w:sz w:val="20"/>
          <w:szCs w:val="20"/>
        </w:rPr>
        <w:t>Allam</w:t>
      </w:r>
      <w:proofErr w:type="spellEnd"/>
      <w:r w:rsidRPr="00DB21B5">
        <w:rPr>
          <w:rFonts w:ascii="Times New Roman" w:hAnsi="Times New Roman" w:cs="Times New Roman"/>
          <w:sz w:val="20"/>
          <w:szCs w:val="20"/>
        </w:rPr>
        <w:t xml:space="preserve"> M.N. (2005): Agricultural drainage water reuse in Egypt: strategic issues and mitigation measures. In</w:t>
      </w:r>
      <w:r w:rsidR="00617377">
        <w:rPr>
          <w:rFonts w:ascii="Times New Roman" w:hAnsi="Times New Roman" w:cs="Times New Roman"/>
          <w:sz w:val="20"/>
          <w:szCs w:val="20"/>
        </w:rPr>
        <w:t>:</w:t>
      </w:r>
      <w:r w:rsidRPr="00DB21B5">
        <w:rPr>
          <w:rFonts w:ascii="Times New Roman" w:hAnsi="Times New Roman" w:cs="Times New Roman"/>
          <w:sz w:val="20"/>
          <w:szCs w:val="20"/>
        </w:rPr>
        <w:t xml:space="preserve"> </w:t>
      </w:r>
      <w:proofErr w:type="spellStart"/>
      <w:r w:rsidRPr="00DB21B5">
        <w:rPr>
          <w:rFonts w:ascii="Times New Roman" w:hAnsi="Times New Roman" w:cs="Times New Roman"/>
          <w:sz w:val="20"/>
          <w:szCs w:val="20"/>
        </w:rPr>
        <w:t>Hamdy</w:t>
      </w:r>
      <w:proofErr w:type="spellEnd"/>
      <w:r w:rsidRPr="00DB21B5">
        <w:rPr>
          <w:rFonts w:ascii="Times New Roman" w:hAnsi="Times New Roman" w:cs="Times New Roman"/>
          <w:sz w:val="20"/>
          <w:szCs w:val="20"/>
        </w:rPr>
        <w:t xml:space="preserve"> A. (ed.), El </w:t>
      </w:r>
      <w:proofErr w:type="spellStart"/>
      <w:r w:rsidRPr="00DB21B5">
        <w:rPr>
          <w:rFonts w:ascii="Times New Roman" w:hAnsi="Times New Roman" w:cs="Times New Roman"/>
          <w:sz w:val="20"/>
          <w:szCs w:val="20"/>
        </w:rPr>
        <w:t>Gamal</w:t>
      </w:r>
      <w:proofErr w:type="spellEnd"/>
      <w:r w:rsidRPr="00DB21B5">
        <w:rPr>
          <w:rFonts w:ascii="Times New Roman" w:hAnsi="Times New Roman" w:cs="Times New Roman"/>
          <w:sz w:val="20"/>
          <w:szCs w:val="20"/>
        </w:rPr>
        <w:t xml:space="preserve"> F. (ed.), </w:t>
      </w:r>
      <w:proofErr w:type="spellStart"/>
      <w:r w:rsidRPr="00DB21B5">
        <w:rPr>
          <w:rFonts w:ascii="Times New Roman" w:hAnsi="Times New Roman" w:cs="Times New Roman"/>
          <w:sz w:val="20"/>
          <w:szCs w:val="20"/>
        </w:rPr>
        <w:t>Lamaddalena</w:t>
      </w:r>
      <w:proofErr w:type="spellEnd"/>
      <w:r w:rsidRPr="00DB21B5">
        <w:rPr>
          <w:rFonts w:ascii="Times New Roman" w:hAnsi="Times New Roman" w:cs="Times New Roman"/>
          <w:sz w:val="20"/>
          <w:szCs w:val="20"/>
        </w:rPr>
        <w:t xml:space="preserve"> N. (ed.), </w:t>
      </w:r>
      <w:proofErr w:type="spellStart"/>
      <w:r w:rsidRPr="00DB21B5">
        <w:rPr>
          <w:rFonts w:ascii="Times New Roman" w:hAnsi="Times New Roman" w:cs="Times New Roman"/>
          <w:sz w:val="20"/>
          <w:szCs w:val="20"/>
        </w:rPr>
        <w:t>Bogliotti</w:t>
      </w:r>
      <w:proofErr w:type="spellEnd"/>
      <w:r w:rsidRPr="00DB21B5">
        <w:rPr>
          <w:rFonts w:ascii="Times New Roman" w:hAnsi="Times New Roman" w:cs="Times New Roman"/>
          <w:sz w:val="20"/>
          <w:szCs w:val="20"/>
        </w:rPr>
        <w:t xml:space="preserve"> C. (ed.),</w:t>
      </w:r>
      <w:r w:rsidR="00617377">
        <w:rPr>
          <w:rFonts w:ascii="Times New Roman" w:hAnsi="Times New Roman" w:cs="Times New Roman" w:hint="eastAsia"/>
          <w:sz w:val="20"/>
          <w:szCs w:val="20"/>
          <w:lang w:eastAsia="zh-CN"/>
        </w:rPr>
        <w:t xml:space="preserve"> </w:t>
      </w:r>
      <w:proofErr w:type="spellStart"/>
      <w:r w:rsidRPr="00DB21B5">
        <w:rPr>
          <w:rFonts w:ascii="Times New Roman" w:hAnsi="Times New Roman" w:cs="Times New Roman"/>
          <w:sz w:val="20"/>
          <w:szCs w:val="20"/>
        </w:rPr>
        <w:t>Guelloubi</w:t>
      </w:r>
      <w:proofErr w:type="spellEnd"/>
      <w:r w:rsidRPr="00DB21B5">
        <w:rPr>
          <w:rFonts w:ascii="Times New Roman" w:hAnsi="Times New Roman" w:cs="Times New Roman"/>
          <w:sz w:val="20"/>
          <w:szCs w:val="20"/>
        </w:rPr>
        <w:t xml:space="preserve"> R. (ed.). Non-conventional water use: WASAMED project. Bari</w:t>
      </w:r>
      <w:r w:rsidR="00617377">
        <w:rPr>
          <w:rFonts w:ascii="Times New Roman" w:hAnsi="Times New Roman" w:cs="Times New Roman"/>
          <w:sz w:val="20"/>
          <w:szCs w:val="20"/>
        </w:rPr>
        <w:t>:</w:t>
      </w:r>
      <w:r w:rsidRPr="00DB21B5">
        <w:rPr>
          <w:rFonts w:ascii="Times New Roman" w:hAnsi="Times New Roman" w:cs="Times New Roman"/>
          <w:sz w:val="20"/>
          <w:szCs w:val="20"/>
        </w:rPr>
        <w:t xml:space="preserve"> CIHEAM / EU DG Research, 2005. p. 105-117 (Options </w:t>
      </w:r>
      <w:proofErr w:type="spellStart"/>
      <w:r w:rsidRPr="00DB21B5">
        <w:rPr>
          <w:rFonts w:ascii="Times New Roman" w:hAnsi="Times New Roman" w:cs="Times New Roman"/>
          <w:sz w:val="20"/>
          <w:szCs w:val="20"/>
        </w:rPr>
        <w:t>Méditerranéennes</w:t>
      </w:r>
      <w:proofErr w:type="spellEnd"/>
      <w:r w:rsidR="00617377">
        <w:rPr>
          <w:rFonts w:ascii="Times New Roman" w:hAnsi="Times New Roman" w:cs="Times New Roman"/>
          <w:sz w:val="20"/>
          <w:szCs w:val="20"/>
        </w:rPr>
        <w:t>:</w:t>
      </w:r>
      <w:r w:rsidRPr="00DB21B5">
        <w:rPr>
          <w:rFonts w:ascii="Times New Roman" w:hAnsi="Times New Roman" w:cs="Times New Roman"/>
          <w:sz w:val="20"/>
          <w:szCs w:val="20"/>
        </w:rPr>
        <w:t xml:space="preserve"> </w:t>
      </w:r>
      <w:proofErr w:type="spellStart"/>
      <w:r w:rsidRPr="00DB21B5">
        <w:rPr>
          <w:rFonts w:ascii="Times New Roman" w:hAnsi="Times New Roman" w:cs="Times New Roman"/>
          <w:sz w:val="20"/>
          <w:szCs w:val="20"/>
        </w:rPr>
        <w:t>Série</w:t>
      </w:r>
      <w:proofErr w:type="spellEnd"/>
      <w:r w:rsidRPr="00DB21B5">
        <w:rPr>
          <w:rFonts w:ascii="Times New Roman" w:hAnsi="Times New Roman" w:cs="Times New Roman"/>
          <w:sz w:val="20"/>
          <w:szCs w:val="20"/>
        </w:rPr>
        <w:t xml:space="preserve"> B. Etudes </w:t>
      </w:r>
      <w:proofErr w:type="gramStart"/>
      <w:r w:rsidRPr="00DB21B5">
        <w:rPr>
          <w:rFonts w:ascii="Times New Roman" w:hAnsi="Times New Roman" w:cs="Times New Roman"/>
          <w:sz w:val="20"/>
          <w:szCs w:val="20"/>
        </w:rPr>
        <w:t>et</w:t>
      </w:r>
      <w:proofErr w:type="gramEnd"/>
      <w:r w:rsidRPr="00DB21B5">
        <w:rPr>
          <w:rFonts w:ascii="Times New Roman" w:hAnsi="Times New Roman" w:cs="Times New Roman"/>
          <w:sz w:val="20"/>
          <w:szCs w:val="20"/>
        </w:rPr>
        <w:t xml:space="preserve"> </w:t>
      </w:r>
      <w:proofErr w:type="spellStart"/>
      <w:r w:rsidRPr="00DB21B5">
        <w:rPr>
          <w:rFonts w:ascii="Times New Roman" w:hAnsi="Times New Roman" w:cs="Times New Roman"/>
          <w:sz w:val="20"/>
          <w:szCs w:val="20"/>
        </w:rPr>
        <w:t>Recherches</w:t>
      </w:r>
      <w:proofErr w:type="spellEnd"/>
      <w:r w:rsidRPr="00DB21B5">
        <w:rPr>
          <w:rFonts w:ascii="Times New Roman" w:hAnsi="Times New Roman" w:cs="Times New Roman"/>
          <w:sz w:val="20"/>
          <w:szCs w:val="20"/>
        </w:rPr>
        <w:t>; n. 53).</w:t>
      </w:r>
    </w:p>
    <w:p w:rsidR="004B01EE" w:rsidRPr="00DB21B5" w:rsidRDefault="004B01EE" w:rsidP="00B02B2C">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B21B5">
        <w:rPr>
          <w:rFonts w:ascii="Times New Roman" w:hAnsi="Times New Roman" w:cs="Times New Roman"/>
          <w:sz w:val="20"/>
          <w:szCs w:val="20"/>
        </w:rPr>
        <w:t>Aoi</w:t>
      </w:r>
      <w:proofErr w:type="spellEnd"/>
      <w:r w:rsidRPr="00DB21B5">
        <w:rPr>
          <w:rFonts w:ascii="Times New Roman" w:hAnsi="Times New Roman" w:cs="Times New Roman"/>
          <w:sz w:val="20"/>
          <w:szCs w:val="20"/>
        </w:rPr>
        <w:t xml:space="preserve">, T., Hayashi, T., </w:t>
      </w:r>
      <w:r w:rsidR="008078F9" w:rsidRPr="00DB21B5">
        <w:rPr>
          <w:rFonts w:ascii="Times New Roman" w:hAnsi="Times New Roman" w:cs="Times New Roman"/>
          <w:sz w:val="20"/>
          <w:szCs w:val="20"/>
        </w:rPr>
        <w:t>(</w:t>
      </w:r>
      <w:r w:rsidRPr="00DB21B5">
        <w:rPr>
          <w:rFonts w:ascii="Times New Roman" w:hAnsi="Times New Roman" w:cs="Times New Roman"/>
          <w:sz w:val="20"/>
          <w:szCs w:val="20"/>
        </w:rPr>
        <w:t>1996</w:t>
      </w:r>
      <w:r w:rsidR="008078F9" w:rsidRPr="00DB21B5">
        <w:rPr>
          <w:rFonts w:ascii="Times New Roman" w:hAnsi="Times New Roman" w:cs="Times New Roman"/>
          <w:sz w:val="20"/>
          <w:szCs w:val="20"/>
        </w:rPr>
        <w:t>)</w:t>
      </w:r>
      <w:r w:rsidRPr="00DB21B5">
        <w:rPr>
          <w:rFonts w:ascii="Times New Roman" w:hAnsi="Times New Roman" w:cs="Times New Roman"/>
          <w:sz w:val="20"/>
          <w:szCs w:val="20"/>
        </w:rPr>
        <w:t>: Nutrient removal by water lettuce (</w:t>
      </w:r>
      <w:proofErr w:type="spellStart"/>
      <w:r w:rsidRPr="00DB21B5">
        <w:rPr>
          <w:rFonts w:ascii="Times New Roman" w:hAnsi="Times New Roman" w:cs="Times New Roman"/>
          <w:i/>
          <w:iCs/>
          <w:sz w:val="20"/>
          <w:szCs w:val="20"/>
        </w:rPr>
        <w:t>Pistias</w:t>
      </w:r>
      <w:proofErr w:type="spellEnd"/>
      <w:r w:rsidRPr="00DB21B5">
        <w:rPr>
          <w:rFonts w:ascii="Times New Roman" w:hAnsi="Times New Roman" w:cs="Times New Roman"/>
          <w:i/>
          <w:iCs/>
          <w:sz w:val="20"/>
          <w:szCs w:val="20"/>
        </w:rPr>
        <w:t xml:space="preserve"> </w:t>
      </w:r>
      <w:proofErr w:type="spellStart"/>
      <w:r w:rsidRPr="00DB21B5">
        <w:rPr>
          <w:rFonts w:ascii="Times New Roman" w:hAnsi="Times New Roman" w:cs="Times New Roman"/>
          <w:i/>
          <w:iCs/>
          <w:sz w:val="20"/>
          <w:szCs w:val="20"/>
        </w:rPr>
        <w:t>tratiotes</w:t>
      </w:r>
      <w:proofErr w:type="spellEnd"/>
      <w:r w:rsidRPr="00DB21B5">
        <w:rPr>
          <w:rFonts w:ascii="Times New Roman" w:hAnsi="Times New Roman" w:cs="Times New Roman"/>
          <w:sz w:val="20"/>
          <w:szCs w:val="20"/>
        </w:rPr>
        <w:t>). Water Sci. Tech. 34, 407-412.</w:t>
      </w:r>
    </w:p>
    <w:p w:rsidR="004B01EE" w:rsidRPr="00DB21B5" w:rsidRDefault="004B01EE" w:rsidP="00B02B2C">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B21B5">
        <w:rPr>
          <w:rFonts w:ascii="Times New Roman" w:hAnsi="Times New Roman" w:cs="Times New Roman"/>
          <w:sz w:val="20"/>
          <w:szCs w:val="20"/>
        </w:rPr>
        <w:t xml:space="preserve">APHA, American Public Health Association Standard Methods for the Examination of Water and Wastewater, </w:t>
      </w:r>
      <w:r w:rsidR="008078F9" w:rsidRPr="00DB21B5">
        <w:rPr>
          <w:rFonts w:ascii="Times New Roman" w:hAnsi="Times New Roman" w:cs="Times New Roman"/>
          <w:sz w:val="20"/>
          <w:szCs w:val="20"/>
        </w:rPr>
        <w:t>(</w:t>
      </w:r>
      <w:r w:rsidRPr="00DB21B5">
        <w:rPr>
          <w:rFonts w:ascii="Times New Roman" w:hAnsi="Times New Roman" w:cs="Times New Roman"/>
          <w:sz w:val="20"/>
          <w:szCs w:val="20"/>
        </w:rPr>
        <w:t>2005</w:t>
      </w:r>
      <w:r w:rsidR="008078F9" w:rsidRPr="00DB21B5">
        <w:rPr>
          <w:rFonts w:ascii="Times New Roman" w:hAnsi="Times New Roman" w:cs="Times New Roman"/>
          <w:sz w:val="20"/>
          <w:szCs w:val="20"/>
        </w:rPr>
        <w:t>)</w:t>
      </w:r>
      <w:r w:rsidRPr="00DB21B5">
        <w:rPr>
          <w:rFonts w:ascii="Times New Roman" w:hAnsi="Times New Roman" w:cs="Times New Roman"/>
          <w:sz w:val="20"/>
          <w:szCs w:val="20"/>
        </w:rPr>
        <w:t>, 21</w:t>
      </w:r>
      <w:r w:rsidRPr="00DB21B5">
        <w:rPr>
          <w:rFonts w:ascii="Times New Roman" w:hAnsi="Times New Roman" w:cs="Times New Roman"/>
          <w:sz w:val="20"/>
          <w:szCs w:val="20"/>
          <w:vertAlign w:val="superscript"/>
        </w:rPr>
        <w:t>th</w:t>
      </w:r>
      <w:r w:rsidRPr="00DB21B5">
        <w:rPr>
          <w:rFonts w:ascii="Times New Roman" w:hAnsi="Times New Roman" w:cs="Times New Roman"/>
          <w:sz w:val="20"/>
          <w:szCs w:val="20"/>
        </w:rPr>
        <w:t xml:space="preserve"> ed., American Public Health Association Inc., New, York, N.Y.</w:t>
      </w:r>
    </w:p>
    <w:p w:rsidR="004B01EE" w:rsidRPr="00DB21B5" w:rsidRDefault="004B01EE" w:rsidP="00B02B2C">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B21B5">
        <w:rPr>
          <w:rFonts w:ascii="Times New Roman" w:hAnsi="Times New Roman" w:cs="Times New Roman"/>
          <w:sz w:val="20"/>
          <w:szCs w:val="20"/>
        </w:rPr>
        <w:t>Bonanno</w:t>
      </w:r>
      <w:proofErr w:type="spellEnd"/>
      <w:r w:rsidRPr="00DB21B5">
        <w:rPr>
          <w:rFonts w:ascii="Times New Roman" w:hAnsi="Times New Roman" w:cs="Times New Roman"/>
          <w:sz w:val="20"/>
          <w:szCs w:val="20"/>
        </w:rPr>
        <w:t xml:space="preserve">, G., Lo </w:t>
      </w:r>
      <w:proofErr w:type="spellStart"/>
      <w:r w:rsidRPr="00DB21B5">
        <w:rPr>
          <w:rFonts w:ascii="Times New Roman" w:hAnsi="Times New Roman" w:cs="Times New Roman"/>
          <w:sz w:val="20"/>
          <w:szCs w:val="20"/>
        </w:rPr>
        <w:t>Giudice</w:t>
      </w:r>
      <w:proofErr w:type="spellEnd"/>
      <w:r w:rsidRPr="00DB21B5">
        <w:rPr>
          <w:rFonts w:ascii="Times New Roman" w:hAnsi="Times New Roman" w:cs="Times New Roman"/>
          <w:sz w:val="20"/>
          <w:szCs w:val="20"/>
        </w:rPr>
        <w:t xml:space="preserve">, R., </w:t>
      </w:r>
      <w:r w:rsidR="008078F9" w:rsidRPr="00DB21B5">
        <w:rPr>
          <w:rFonts w:ascii="Times New Roman" w:hAnsi="Times New Roman" w:cs="Times New Roman"/>
          <w:sz w:val="20"/>
          <w:szCs w:val="20"/>
        </w:rPr>
        <w:t>(</w:t>
      </w:r>
      <w:r w:rsidRPr="00DB21B5">
        <w:rPr>
          <w:rFonts w:ascii="Times New Roman" w:hAnsi="Times New Roman" w:cs="Times New Roman"/>
          <w:sz w:val="20"/>
          <w:szCs w:val="20"/>
        </w:rPr>
        <w:t>2010</w:t>
      </w:r>
      <w:r w:rsidR="008078F9" w:rsidRPr="00DB21B5">
        <w:rPr>
          <w:rFonts w:ascii="Times New Roman" w:hAnsi="Times New Roman" w:cs="Times New Roman"/>
          <w:sz w:val="20"/>
          <w:szCs w:val="20"/>
        </w:rPr>
        <w:t>)</w:t>
      </w:r>
      <w:r w:rsidRPr="00DB21B5">
        <w:rPr>
          <w:rFonts w:ascii="Times New Roman" w:hAnsi="Times New Roman" w:cs="Times New Roman"/>
          <w:sz w:val="20"/>
          <w:szCs w:val="20"/>
        </w:rPr>
        <w:t xml:space="preserve">. Heavy metal bioaccumulation by the organs of </w:t>
      </w:r>
      <w:proofErr w:type="spellStart"/>
      <w:r w:rsidRPr="00DB21B5">
        <w:rPr>
          <w:rFonts w:ascii="Times New Roman" w:hAnsi="Times New Roman" w:cs="Times New Roman"/>
          <w:i/>
          <w:iCs/>
          <w:sz w:val="20"/>
          <w:szCs w:val="20"/>
        </w:rPr>
        <w:t>phragmites</w:t>
      </w:r>
      <w:proofErr w:type="spellEnd"/>
      <w:r w:rsidRPr="00DB21B5">
        <w:rPr>
          <w:rFonts w:ascii="Times New Roman" w:hAnsi="Times New Roman" w:cs="Times New Roman"/>
          <w:i/>
          <w:iCs/>
          <w:sz w:val="20"/>
          <w:szCs w:val="20"/>
        </w:rPr>
        <w:t xml:space="preserve"> </w:t>
      </w:r>
      <w:proofErr w:type="spellStart"/>
      <w:r w:rsidRPr="00DB21B5">
        <w:rPr>
          <w:rFonts w:ascii="Times New Roman" w:hAnsi="Times New Roman" w:cs="Times New Roman"/>
          <w:i/>
          <w:iCs/>
          <w:sz w:val="20"/>
          <w:szCs w:val="20"/>
        </w:rPr>
        <w:t>australis</w:t>
      </w:r>
      <w:proofErr w:type="spellEnd"/>
      <w:r w:rsidRPr="00DB21B5">
        <w:rPr>
          <w:rFonts w:ascii="Times New Roman" w:hAnsi="Times New Roman" w:cs="Times New Roman"/>
          <w:sz w:val="20"/>
          <w:szCs w:val="20"/>
        </w:rPr>
        <w:t xml:space="preserve"> </w:t>
      </w:r>
      <w:r w:rsidR="00617377">
        <w:rPr>
          <w:rFonts w:ascii="Times New Roman" w:hAnsi="Times New Roman" w:cs="Times New Roman"/>
          <w:sz w:val="20"/>
          <w:szCs w:val="20"/>
        </w:rPr>
        <w:t>(</w:t>
      </w:r>
      <w:r w:rsidRPr="00DB21B5">
        <w:rPr>
          <w:rFonts w:ascii="Times New Roman" w:hAnsi="Times New Roman" w:cs="Times New Roman"/>
          <w:sz w:val="20"/>
          <w:szCs w:val="20"/>
        </w:rPr>
        <w:t xml:space="preserve">common reed) and their potential use as contamination indicators. Ecol. </w:t>
      </w:r>
      <w:proofErr w:type="spellStart"/>
      <w:r w:rsidRPr="00DB21B5">
        <w:rPr>
          <w:rFonts w:ascii="Times New Roman" w:hAnsi="Times New Roman" w:cs="Times New Roman"/>
          <w:sz w:val="20"/>
          <w:szCs w:val="20"/>
        </w:rPr>
        <w:t>Indicat</w:t>
      </w:r>
      <w:proofErr w:type="spellEnd"/>
      <w:r w:rsidRPr="00DB21B5">
        <w:rPr>
          <w:rFonts w:ascii="Times New Roman" w:hAnsi="Times New Roman" w:cs="Times New Roman"/>
          <w:sz w:val="20"/>
          <w:szCs w:val="20"/>
        </w:rPr>
        <w:t>. 10, 639-645.</w:t>
      </w:r>
    </w:p>
    <w:p w:rsidR="004B01EE" w:rsidRPr="00DB21B5" w:rsidRDefault="004B01EE" w:rsidP="00B02B2C">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B21B5">
        <w:rPr>
          <w:rFonts w:ascii="Times New Roman" w:hAnsi="Times New Roman" w:cs="Times New Roman"/>
          <w:sz w:val="20"/>
          <w:szCs w:val="20"/>
        </w:rPr>
        <w:t>Boyd, C. E. (1970a). Vascular aquatic plants for mineral nutrient removal from polluted waters. Economic Botany, 24, 95–103.</w:t>
      </w:r>
    </w:p>
    <w:p w:rsidR="004B01EE" w:rsidRPr="00DB21B5" w:rsidRDefault="004B01EE" w:rsidP="00B02B2C">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B21B5">
        <w:rPr>
          <w:rFonts w:ascii="Times New Roman" w:hAnsi="Times New Roman" w:cs="Times New Roman"/>
          <w:sz w:val="20"/>
          <w:szCs w:val="20"/>
        </w:rPr>
        <w:t xml:space="preserve">Chua, H., </w:t>
      </w:r>
      <w:r w:rsidR="008078F9" w:rsidRPr="00DB21B5">
        <w:rPr>
          <w:rFonts w:ascii="Times New Roman" w:hAnsi="Times New Roman" w:cs="Times New Roman"/>
          <w:sz w:val="20"/>
          <w:szCs w:val="20"/>
        </w:rPr>
        <w:t>(</w:t>
      </w:r>
      <w:r w:rsidRPr="00DB21B5">
        <w:rPr>
          <w:rFonts w:ascii="Times New Roman" w:hAnsi="Times New Roman" w:cs="Times New Roman"/>
          <w:sz w:val="20"/>
          <w:szCs w:val="20"/>
        </w:rPr>
        <w:t>1998</w:t>
      </w:r>
      <w:r w:rsidR="008078F9" w:rsidRPr="00DB21B5">
        <w:rPr>
          <w:rFonts w:ascii="Times New Roman" w:hAnsi="Times New Roman" w:cs="Times New Roman"/>
          <w:sz w:val="20"/>
          <w:szCs w:val="20"/>
        </w:rPr>
        <w:t>)</w:t>
      </w:r>
      <w:r w:rsidRPr="00DB21B5">
        <w:rPr>
          <w:rFonts w:ascii="Times New Roman" w:hAnsi="Times New Roman" w:cs="Times New Roman"/>
          <w:sz w:val="20"/>
          <w:szCs w:val="20"/>
        </w:rPr>
        <w:t xml:space="preserve">: Bio-accumulation of environmental residues of rare earth elements in aquatic flora </w:t>
      </w:r>
      <w:proofErr w:type="spellStart"/>
      <w:r w:rsidRPr="00DB21B5">
        <w:rPr>
          <w:rFonts w:ascii="Times New Roman" w:hAnsi="Times New Roman" w:cs="Times New Roman"/>
          <w:i/>
          <w:iCs/>
          <w:sz w:val="20"/>
          <w:szCs w:val="20"/>
        </w:rPr>
        <w:t>Eichhornia</w:t>
      </w:r>
      <w:proofErr w:type="spellEnd"/>
      <w:r w:rsidRPr="00DB21B5">
        <w:rPr>
          <w:rFonts w:ascii="Times New Roman" w:hAnsi="Times New Roman" w:cs="Times New Roman"/>
          <w:i/>
          <w:iCs/>
          <w:sz w:val="20"/>
          <w:szCs w:val="20"/>
        </w:rPr>
        <w:t xml:space="preserve"> </w:t>
      </w:r>
      <w:proofErr w:type="spellStart"/>
      <w:r w:rsidRPr="00DB21B5">
        <w:rPr>
          <w:rFonts w:ascii="Times New Roman" w:hAnsi="Times New Roman" w:cs="Times New Roman"/>
          <w:i/>
          <w:iCs/>
          <w:sz w:val="20"/>
          <w:szCs w:val="20"/>
        </w:rPr>
        <w:t>crassipes</w:t>
      </w:r>
      <w:proofErr w:type="spellEnd"/>
      <w:r w:rsidRPr="00DB21B5">
        <w:rPr>
          <w:rFonts w:ascii="Times New Roman" w:hAnsi="Times New Roman" w:cs="Times New Roman"/>
          <w:sz w:val="20"/>
          <w:szCs w:val="20"/>
        </w:rPr>
        <w:t xml:space="preserve"> (Mart.) </w:t>
      </w:r>
      <w:proofErr w:type="spellStart"/>
      <w:r w:rsidRPr="00DB21B5">
        <w:rPr>
          <w:rFonts w:ascii="Times New Roman" w:hAnsi="Times New Roman" w:cs="Times New Roman"/>
          <w:sz w:val="20"/>
          <w:szCs w:val="20"/>
        </w:rPr>
        <w:t>Solms</w:t>
      </w:r>
      <w:proofErr w:type="spellEnd"/>
      <w:r w:rsidRPr="00DB21B5">
        <w:rPr>
          <w:rFonts w:ascii="Times New Roman" w:hAnsi="Times New Roman" w:cs="Times New Roman"/>
          <w:sz w:val="20"/>
          <w:szCs w:val="20"/>
        </w:rPr>
        <w:t xml:space="preserve">. </w:t>
      </w:r>
      <w:proofErr w:type="gramStart"/>
      <w:r w:rsidRPr="00DB21B5">
        <w:rPr>
          <w:rFonts w:ascii="Times New Roman" w:hAnsi="Times New Roman" w:cs="Times New Roman"/>
          <w:sz w:val="20"/>
          <w:szCs w:val="20"/>
        </w:rPr>
        <w:t>in</w:t>
      </w:r>
      <w:proofErr w:type="gramEnd"/>
      <w:r w:rsidRPr="00DB21B5">
        <w:rPr>
          <w:rFonts w:ascii="Times New Roman" w:hAnsi="Times New Roman" w:cs="Times New Roman"/>
          <w:sz w:val="20"/>
          <w:szCs w:val="20"/>
        </w:rPr>
        <w:t xml:space="preserve"> Guangdong Province of China. The Science of Total Environment214, 79-85.</w:t>
      </w:r>
    </w:p>
    <w:p w:rsidR="004B01EE" w:rsidRPr="00DB21B5" w:rsidRDefault="004B01EE" w:rsidP="00B02B2C">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B21B5">
        <w:rPr>
          <w:rFonts w:ascii="Times New Roman" w:hAnsi="Times New Roman" w:cs="Times New Roman"/>
          <w:sz w:val="20"/>
          <w:szCs w:val="20"/>
        </w:rPr>
        <w:t xml:space="preserve">Cornwell, D. A., </w:t>
      </w:r>
      <w:proofErr w:type="spellStart"/>
      <w:r w:rsidRPr="00DB21B5">
        <w:rPr>
          <w:rFonts w:ascii="Times New Roman" w:hAnsi="Times New Roman" w:cs="Times New Roman"/>
          <w:sz w:val="20"/>
          <w:szCs w:val="20"/>
        </w:rPr>
        <w:t>Zoltek</w:t>
      </w:r>
      <w:proofErr w:type="spellEnd"/>
      <w:r w:rsidRPr="00DB21B5">
        <w:rPr>
          <w:rFonts w:ascii="Times New Roman" w:hAnsi="Times New Roman" w:cs="Times New Roman"/>
          <w:sz w:val="20"/>
          <w:szCs w:val="20"/>
        </w:rPr>
        <w:t xml:space="preserve"> Jr., J., </w:t>
      </w:r>
      <w:proofErr w:type="spellStart"/>
      <w:r w:rsidRPr="00DB21B5">
        <w:rPr>
          <w:rFonts w:ascii="Times New Roman" w:hAnsi="Times New Roman" w:cs="Times New Roman"/>
          <w:sz w:val="20"/>
          <w:szCs w:val="20"/>
        </w:rPr>
        <w:t>Patrinely</w:t>
      </w:r>
      <w:proofErr w:type="spellEnd"/>
      <w:r w:rsidRPr="00DB21B5">
        <w:rPr>
          <w:rFonts w:ascii="Times New Roman" w:hAnsi="Times New Roman" w:cs="Times New Roman"/>
          <w:sz w:val="20"/>
          <w:szCs w:val="20"/>
        </w:rPr>
        <w:t>, C. D., Furman, T. S.,&amp; Kim, J. I. (1977). Nutrient removal by water hyacinths. Journal of the Water Pollution Control Federation, 49</w:t>
      </w:r>
      <w:proofErr w:type="gramStart"/>
      <w:r w:rsidRPr="00DB21B5">
        <w:rPr>
          <w:rFonts w:ascii="Times New Roman" w:hAnsi="Times New Roman" w:cs="Times New Roman"/>
          <w:sz w:val="20"/>
          <w:szCs w:val="20"/>
        </w:rPr>
        <w:t>,57</w:t>
      </w:r>
      <w:proofErr w:type="gramEnd"/>
      <w:r w:rsidRPr="00DB21B5">
        <w:rPr>
          <w:rFonts w:ascii="Times New Roman" w:hAnsi="Times New Roman" w:cs="Times New Roman"/>
          <w:sz w:val="20"/>
          <w:szCs w:val="20"/>
        </w:rPr>
        <w:t>–65.</w:t>
      </w:r>
    </w:p>
    <w:p w:rsidR="004B01EE" w:rsidRPr="00DB21B5" w:rsidRDefault="004B01EE" w:rsidP="00B02B2C">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B21B5">
        <w:rPr>
          <w:rFonts w:ascii="Times New Roman" w:hAnsi="Times New Roman" w:cs="Times New Roman"/>
          <w:sz w:val="20"/>
          <w:szCs w:val="20"/>
        </w:rPr>
        <w:t xml:space="preserve">D.A., Hammer (ed.), </w:t>
      </w:r>
      <w:r w:rsidR="008078F9" w:rsidRPr="00DB21B5">
        <w:rPr>
          <w:rFonts w:ascii="Times New Roman" w:hAnsi="Times New Roman" w:cs="Times New Roman"/>
          <w:sz w:val="20"/>
          <w:szCs w:val="20"/>
        </w:rPr>
        <w:t>(</w:t>
      </w:r>
      <w:r w:rsidRPr="00DB21B5">
        <w:rPr>
          <w:rFonts w:ascii="Times New Roman" w:hAnsi="Times New Roman" w:cs="Times New Roman"/>
          <w:sz w:val="20"/>
          <w:szCs w:val="20"/>
        </w:rPr>
        <w:t>1989</w:t>
      </w:r>
      <w:r w:rsidR="008078F9" w:rsidRPr="00DB21B5">
        <w:rPr>
          <w:rFonts w:ascii="Times New Roman" w:hAnsi="Times New Roman" w:cs="Times New Roman"/>
          <w:sz w:val="20"/>
          <w:szCs w:val="20"/>
        </w:rPr>
        <w:t>)</w:t>
      </w:r>
      <w:r w:rsidRPr="00DB21B5">
        <w:rPr>
          <w:rFonts w:ascii="Times New Roman" w:hAnsi="Times New Roman" w:cs="Times New Roman"/>
          <w:sz w:val="20"/>
          <w:szCs w:val="20"/>
        </w:rPr>
        <w:t xml:space="preserve">: Constructed Wetlands </w:t>
      </w:r>
      <w:proofErr w:type="gramStart"/>
      <w:r w:rsidRPr="00DB21B5">
        <w:rPr>
          <w:rFonts w:ascii="Times New Roman" w:hAnsi="Times New Roman" w:cs="Times New Roman"/>
          <w:sz w:val="20"/>
          <w:szCs w:val="20"/>
        </w:rPr>
        <w:t>For</w:t>
      </w:r>
      <w:proofErr w:type="gramEnd"/>
      <w:r w:rsidRPr="00DB21B5">
        <w:rPr>
          <w:rFonts w:ascii="Times New Roman" w:hAnsi="Times New Roman" w:cs="Times New Roman"/>
          <w:sz w:val="20"/>
          <w:szCs w:val="20"/>
        </w:rPr>
        <w:t xml:space="preserve"> Wastewater Treatment: Municipal, Industrial, and Agricultural. Lewis Publishers Inc., MI, 831.</w:t>
      </w:r>
    </w:p>
    <w:p w:rsidR="004B01EE" w:rsidRPr="00DB21B5" w:rsidRDefault="004B01EE" w:rsidP="00B02B2C">
      <w:pPr>
        <w:pStyle w:val="ListParagraph"/>
        <w:numPr>
          <w:ilvl w:val="0"/>
          <w:numId w:val="14"/>
        </w:numPr>
        <w:snapToGrid w:val="0"/>
        <w:spacing w:after="0" w:line="240" w:lineRule="auto"/>
        <w:ind w:left="425" w:hanging="425"/>
        <w:jc w:val="both"/>
        <w:rPr>
          <w:rFonts w:ascii="Times New Roman" w:hAnsi="Times New Roman" w:cs="Times New Roman"/>
          <w:sz w:val="20"/>
          <w:szCs w:val="20"/>
        </w:rPr>
      </w:pPr>
      <w:r w:rsidRPr="00DB21B5">
        <w:rPr>
          <w:rFonts w:ascii="Times New Roman" w:hAnsi="Times New Roman" w:cs="Times New Roman"/>
          <w:sz w:val="20"/>
          <w:szCs w:val="20"/>
        </w:rPr>
        <w:t xml:space="preserve">David O. </w:t>
      </w:r>
      <w:proofErr w:type="spellStart"/>
      <w:r w:rsidRPr="00DB21B5">
        <w:rPr>
          <w:rFonts w:ascii="Times New Roman" w:hAnsi="Times New Roman" w:cs="Times New Roman"/>
          <w:sz w:val="20"/>
          <w:szCs w:val="20"/>
        </w:rPr>
        <w:t>Olukani</w:t>
      </w:r>
      <w:proofErr w:type="spellEnd"/>
      <w:r w:rsidRPr="00DB21B5">
        <w:rPr>
          <w:rFonts w:ascii="Times New Roman" w:hAnsi="Times New Roman" w:cs="Times New Roman"/>
          <w:sz w:val="20"/>
          <w:szCs w:val="20"/>
        </w:rPr>
        <w:t xml:space="preserve"> and Kola O. </w:t>
      </w:r>
      <w:proofErr w:type="spellStart"/>
      <w:r w:rsidRPr="00DB21B5">
        <w:rPr>
          <w:rFonts w:ascii="Times New Roman" w:hAnsi="Times New Roman" w:cs="Times New Roman"/>
          <w:sz w:val="20"/>
          <w:szCs w:val="20"/>
        </w:rPr>
        <w:t>Kokumo</w:t>
      </w:r>
      <w:proofErr w:type="spellEnd"/>
      <w:r w:rsidRPr="00DB21B5">
        <w:rPr>
          <w:rFonts w:ascii="Times New Roman" w:hAnsi="Times New Roman" w:cs="Times New Roman"/>
          <w:sz w:val="20"/>
          <w:szCs w:val="20"/>
        </w:rPr>
        <w:t xml:space="preserve"> (2013). Efficiency Assessment </w:t>
      </w:r>
      <w:proofErr w:type="gramStart"/>
      <w:r w:rsidRPr="00DB21B5">
        <w:rPr>
          <w:rFonts w:ascii="Times New Roman" w:hAnsi="Times New Roman" w:cs="Times New Roman"/>
          <w:sz w:val="20"/>
          <w:szCs w:val="20"/>
        </w:rPr>
        <w:t>Of</w:t>
      </w:r>
      <w:proofErr w:type="gramEnd"/>
      <w:r w:rsidRPr="00DB21B5">
        <w:rPr>
          <w:rFonts w:ascii="Times New Roman" w:hAnsi="Times New Roman" w:cs="Times New Roman"/>
          <w:sz w:val="20"/>
          <w:szCs w:val="20"/>
        </w:rPr>
        <w:t xml:space="preserve"> A Constructed Wetland Using </w:t>
      </w:r>
      <w:proofErr w:type="spellStart"/>
      <w:r w:rsidRPr="00DB21B5">
        <w:rPr>
          <w:rFonts w:ascii="Times New Roman" w:hAnsi="Times New Roman" w:cs="Times New Roman"/>
          <w:i/>
          <w:iCs/>
          <w:sz w:val="20"/>
          <w:szCs w:val="20"/>
        </w:rPr>
        <w:t>Eichhornia</w:t>
      </w:r>
      <w:proofErr w:type="spellEnd"/>
      <w:r w:rsidRPr="00DB21B5">
        <w:rPr>
          <w:rFonts w:ascii="Times New Roman" w:hAnsi="Times New Roman" w:cs="Times New Roman"/>
          <w:i/>
          <w:iCs/>
          <w:sz w:val="20"/>
          <w:szCs w:val="20"/>
        </w:rPr>
        <w:t xml:space="preserve"> </w:t>
      </w:r>
      <w:proofErr w:type="spellStart"/>
      <w:r w:rsidRPr="00DB21B5">
        <w:rPr>
          <w:rFonts w:ascii="Times New Roman" w:hAnsi="Times New Roman" w:cs="Times New Roman"/>
          <w:i/>
          <w:iCs/>
          <w:sz w:val="20"/>
          <w:szCs w:val="20"/>
        </w:rPr>
        <w:t>Crassipes</w:t>
      </w:r>
      <w:proofErr w:type="spellEnd"/>
      <w:r w:rsidRPr="00DB21B5">
        <w:rPr>
          <w:rFonts w:ascii="Times New Roman" w:hAnsi="Times New Roman" w:cs="Times New Roman"/>
          <w:sz w:val="20"/>
          <w:szCs w:val="20"/>
        </w:rPr>
        <w:t xml:space="preserve"> For Wastewater Treatment. American Journal </w:t>
      </w:r>
      <w:proofErr w:type="gramStart"/>
      <w:r w:rsidRPr="00DB21B5">
        <w:rPr>
          <w:rFonts w:ascii="Times New Roman" w:hAnsi="Times New Roman" w:cs="Times New Roman"/>
          <w:sz w:val="20"/>
          <w:szCs w:val="20"/>
        </w:rPr>
        <w:t>Of</w:t>
      </w:r>
      <w:proofErr w:type="gramEnd"/>
      <w:r w:rsidRPr="00DB21B5">
        <w:rPr>
          <w:rFonts w:ascii="Times New Roman" w:hAnsi="Times New Roman" w:cs="Times New Roman"/>
          <w:sz w:val="20"/>
          <w:szCs w:val="20"/>
        </w:rPr>
        <w:t xml:space="preserve"> Engineering Research (AJER), volume 2, Issue 12, pp: 450-454.</w:t>
      </w:r>
    </w:p>
    <w:p w:rsidR="004B01EE" w:rsidRPr="00DB21B5" w:rsidRDefault="004B01EE" w:rsidP="00B02B2C">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B21B5">
        <w:rPr>
          <w:rFonts w:ascii="Times New Roman" w:hAnsi="Times New Roman" w:cs="Times New Roman"/>
          <w:sz w:val="20"/>
          <w:szCs w:val="20"/>
        </w:rPr>
        <w:t xml:space="preserve">De </w:t>
      </w:r>
      <w:proofErr w:type="spellStart"/>
      <w:r w:rsidRPr="00DB21B5">
        <w:rPr>
          <w:rFonts w:ascii="Times New Roman" w:hAnsi="Times New Roman" w:cs="Times New Roman"/>
          <w:sz w:val="20"/>
          <w:szCs w:val="20"/>
        </w:rPr>
        <w:t>Casabianca</w:t>
      </w:r>
      <w:proofErr w:type="spellEnd"/>
      <w:r w:rsidRPr="00DB21B5">
        <w:rPr>
          <w:rFonts w:ascii="Times New Roman" w:hAnsi="Times New Roman" w:cs="Times New Roman"/>
          <w:sz w:val="20"/>
          <w:szCs w:val="20"/>
        </w:rPr>
        <w:t xml:space="preserve">, M.-L., </w:t>
      </w:r>
      <w:proofErr w:type="spellStart"/>
      <w:r w:rsidRPr="00DB21B5">
        <w:rPr>
          <w:rFonts w:ascii="Times New Roman" w:hAnsi="Times New Roman" w:cs="Times New Roman"/>
          <w:sz w:val="20"/>
          <w:szCs w:val="20"/>
        </w:rPr>
        <w:t>Laugier</w:t>
      </w:r>
      <w:proofErr w:type="spellEnd"/>
      <w:r w:rsidRPr="00DB21B5">
        <w:rPr>
          <w:rFonts w:ascii="Times New Roman" w:hAnsi="Times New Roman" w:cs="Times New Roman"/>
          <w:sz w:val="20"/>
          <w:szCs w:val="20"/>
        </w:rPr>
        <w:t xml:space="preserve">, T., </w:t>
      </w:r>
      <w:r w:rsidR="008078F9" w:rsidRPr="00DB21B5">
        <w:rPr>
          <w:rFonts w:ascii="Times New Roman" w:hAnsi="Times New Roman" w:cs="Times New Roman"/>
          <w:sz w:val="20"/>
          <w:szCs w:val="20"/>
        </w:rPr>
        <w:t>(</w:t>
      </w:r>
      <w:r w:rsidRPr="00DB21B5">
        <w:rPr>
          <w:rFonts w:ascii="Times New Roman" w:hAnsi="Times New Roman" w:cs="Times New Roman"/>
          <w:sz w:val="20"/>
          <w:szCs w:val="20"/>
        </w:rPr>
        <w:t>1995</w:t>
      </w:r>
      <w:r w:rsidR="008078F9" w:rsidRPr="00DB21B5">
        <w:rPr>
          <w:rFonts w:ascii="Times New Roman" w:hAnsi="Times New Roman" w:cs="Times New Roman"/>
          <w:sz w:val="20"/>
          <w:szCs w:val="20"/>
        </w:rPr>
        <w:t>)</w:t>
      </w:r>
      <w:r w:rsidRPr="00DB21B5">
        <w:rPr>
          <w:rFonts w:ascii="Times New Roman" w:hAnsi="Times New Roman" w:cs="Times New Roman"/>
          <w:sz w:val="20"/>
          <w:szCs w:val="20"/>
        </w:rPr>
        <w:t xml:space="preserve">: </w:t>
      </w:r>
      <w:proofErr w:type="spellStart"/>
      <w:r w:rsidRPr="00DB21B5">
        <w:rPr>
          <w:rFonts w:ascii="Times New Roman" w:hAnsi="Times New Roman" w:cs="Times New Roman"/>
          <w:i/>
          <w:iCs/>
          <w:sz w:val="20"/>
          <w:szCs w:val="20"/>
        </w:rPr>
        <w:t>Eichhornia</w:t>
      </w:r>
      <w:proofErr w:type="spellEnd"/>
      <w:r w:rsidRPr="00DB21B5">
        <w:rPr>
          <w:rFonts w:ascii="Times New Roman" w:hAnsi="Times New Roman" w:cs="Times New Roman"/>
          <w:i/>
          <w:iCs/>
          <w:sz w:val="20"/>
          <w:szCs w:val="20"/>
        </w:rPr>
        <w:t xml:space="preserve"> </w:t>
      </w:r>
      <w:proofErr w:type="spellStart"/>
      <w:r w:rsidRPr="00DB21B5">
        <w:rPr>
          <w:rFonts w:ascii="Times New Roman" w:hAnsi="Times New Roman" w:cs="Times New Roman"/>
          <w:i/>
          <w:iCs/>
          <w:sz w:val="20"/>
          <w:szCs w:val="20"/>
        </w:rPr>
        <w:t>crassipes</w:t>
      </w:r>
      <w:proofErr w:type="spellEnd"/>
      <w:r w:rsidRPr="00DB21B5">
        <w:rPr>
          <w:rFonts w:ascii="Times New Roman" w:hAnsi="Times New Roman" w:cs="Times New Roman"/>
          <w:sz w:val="20"/>
          <w:szCs w:val="20"/>
        </w:rPr>
        <w:t xml:space="preserve"> production on petroliferous waste waters: effects of salinity. Bio resource Technology 54, 39-43.</w:t>
      </w:r>
    </w:p>
    <w:p w:rsidR="004B01EE" w:rsidRPr="00DB21B5" w:rsidRDefault="004B01EE" w:rsidP="00B02B2C">
      <w:pPr>
        <w:pStyle w:val="ListParagraph"/>
        <w:numPr>
          <w:ilvl w:val="0"/>
          <w:numId w:val="14"/>
        </w:numPr>
        <w:snapToGrid w:val="0"/>
        <w:spacing w:after="0" w:line="240" w:lineRule="auto"/>
        <w:ind w:left="425" w:hanging="425"/>
        <w:jc w:val="both"/>
        <w:rPr>
          <w:rFonts w:ascii="Times New Roman" w:eastAsia="Arial" w:hAnsi="Times New Roman" w:cs="Times New Roman"/>
          <w:bCs/>
          <w:sz w:val="20"/>
          <w:szCs w:val="20"/>
        </w:rPr>
      </w:pPr>
      <w:proofErr w:type="spellStart"/>
      <w:r w:rsidRPr="00DB21B5">
        <w:rPr>
          <w:rFonts w:ascii="Times New Roman" w:eastAsia="Arial" w:hAnsi="Times New Roman" w:cs="Times New Roman"/>
          <w:bCs/>
          <w:sz w:val="20"/>
          <w:szCs w:val="20"/>
        </w:rPr>
        <w:t>Harza</w:t>
      </w:r>
      <w:proofErr w:type="spellEnd"/>
      <w:r w:rsidRPr="00DB21B5">
        <w:rPr>
          <w:rFonts w:ascii="Times New Roman" w:eastAsia="Arial" w:hAnsi="Times New Roman" w:cs="Times New Roman"/>
          <w:bCs/>
          <w:sz w:val="20"/>
          <w:szCs w:val="20"/>
        </w:rPr>
        <w:t xml:space="preserve"> Environmental Services, Inc.; Camp Dresser &amp; McKee International, Inc.; Environmental Quality International, Inc.</w:t>
      </w:r>
      <w:r w:rsidR="00617377">
        <w:rPr>
          <w:rFonts w:ascii="Times New Roman" w:eastAsia="Arial" w:hAnsi="Times New Roman" w:cs="Times New Roman"/>
          <w:bCs/>
          <w:sz w:val="20"/>
          <w:szCs w:val="20"/>
        </w:rPr>
        <w:t>;</w:t>
      </w:r>
      <w:r w:rsidRPr="00DB21B5">
        <w:rPr>
          <w:rFonts w:ascii="Times New Roman" w:eastAsia="Arial" w:hAnsi="Times New Roman" w:cs="Times New Roman"/>
          <w:bCs/>
          <w:sz w:val="20"/>
          <w:szCs w:val="20"/>
        </w:rPr>
        <w:t xml:space="preserve"> ECG Engineering Consultants Group S.A (2000). </w:t>
      </w:r>
      <w:r w:rsidRPr="00DB21B5">
        <w:rPr>
          <w:rFonts w:ascii="Times New Roman" w:eastAsia="Times New Roman" w:hAnsi="Times New Roman" w:cs="Times New Roman"/>
          <w:bCs/>
          <w:sz w:val="20"/>
          <w:szCs w:val="20"/>
        </w:rPr>
        <w:t xml:space="preserve">Utilizing Passive In-Stream Wetland Systems for Treatment of Drain Water a Pilot Study. </w:t>
      </w:r>
      <w:r w:rsidRPr="00DB21B5">
        <w:rPr>
          <w:rFonts w:ascii="Times New Roman" w:eastAsia="Arial" w:hAnsi="Times New Roman" w:cs="Times New Roman"/>
          <w:bCs/>
          <w:sz w:val="20"/>
          <w:szCs w:val="20"/>
        </w:rPr>
        <w:t>Project Number: 263-270. Middle Egypt Utilities Master Planning Project.</w:t>
      </w:r>
    </w:p>
    <w:p w:rsidR="004B01EE" w:rsidRPr="00DB21B5" w:rsidRDefault="004B01EE" w:rsidP="00B02B2C">
      <w:pPr>
        <w:pStyle w:val="ListParagraph"/>
        <w:numPr>
          <w:ilvl w:val="0"/>
          <w:numId w:val="14"/>
        </w:numPr>
        <w:autoSpaceDE w:val="0"/>
        <w:autoSpaceDN w:val="0"/>
        <w:adjustRightInd w:val="0"/>
        <w:snapToGrid w:val="0"/>
        <w:spacing w:after="0" w:line="240" w:lineRule="auto"/>
        <w:ind w:left="425" w:hanging="425"/>
        <w:jc w:val="both"/>
        <w:rPr>
          <w:rFonts w:ascii="Times New Roman" w:eastAsiaTheme="minorHAnsi" w:hAnsi="Times New Roman" w:cs="Times New Roman"/>
          <w:sz w:val="20"/>
          <w:szCs w:val="20"/>
        </w:rPr>
      </w:pPr>
      <w:r w:rsidRPr="00DB21B5">
        <w:rPr>
          <w:rFonts w:ascii="Times New Roman" w:eastAsiaTheme="minorHAnsi" w:hAnsi="Times New Roman" w:cs="Times New Roman"/>
          <w:sz w:val="20"/>
          <w:szCs w:val="20"/>
        </w:rPr>
        <w:t>Kristopher Lucas Bass (2000) Evaluation of a Small In-Stream Constructed Wetland in North Carolina’s Coastal Plain. Master thesis, Biological and Agricultural Engineering, North Carolina State University. Raleigh, North Carolina.</w:t>
      </w:r>
    </w:p>
    <w:p w:rsidR="004B01EE" w:rsidRPr="00DB21B5" w:rsidRDefault="004B01EE" w:rsidP="00B02B2C">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B21B5">
        <w:rPr>
          <w:rFonts w:ascii="Times New Roman" w:hAnsi="Times New Roman" w:cs="Times New Roman"/>
          <w:sz w:val="20"/>
          <w:szCs w:val="20"/>
        </w:rPr>
        <w:t xml:space="preserve">Maine, M.A., Duarte, M.V., </w:t>
      </w:r>
      <w:proofErr w:type="spellStart"/>
      <w:r w:rsidRPr="00DB21B5">
        <w:rPr>
          <w:rFonts w:ascii="Times New Roman" w:hAnsi="Times New Roman" w:cs="Times New Roman"/>
          <w:sz w:val="20"/>
          <w:szCs w:val="20"/>
        </w:rPr>
        <w:t>Sune</w:t>
      </w:r>
      <w:proofErr w:type="spellEnd"/>
      <w:r w:rsidRPr="00DB21B5">
        <w:rPr>
          <w:rFonts w:ascii="Times New Roman" w:hAnsi="Times New Roman" w:cs="Times New Roman"/>
          <w:sz w:val="20"/>
          <w:szCs w:val="20"/>
        </w:rPr>
        <w:t xml:space="preserve">, N.L., </w:t>
      </w:r>
      <w:r w:rsidR="008078F9" w:rsidRPr="00DB21B5">
        <w:rPr>
          <w:rFonts w:ascii="Times New Roman" w:hAnsi="Times New Roman" w:cs="Times New Roman"/>
          <w:sz w:val="20"/>
          <w:szCs w:val="20"/>
        </w:rPr>
        <w:t>(</w:t>
      </w:r>
      <w:r w:rsidRPr="00DB21B5">
        <w:rPr>
          <w:rFonts w:ascii="Times New Roman" w:hAnsi="Times New Roman" w:cs="Times New Roman"/>
          <w:sz w:val="20"/>
          <w:szCs w:val="20"/>
        </w:rPr>
        <w:t>2001</w:t>
      </w:r>
      <w:r w:rsidR="008078F9" w:rsidRPr="00DB21B5">
        <w:rPr>
          <w:rFonts w:ascii="Times New Roman" w:hAnsi="Times New Roman" w:cs="Times New Roman"/>
          <w:sz w:val="20"/>
          <w:szCs w:val="20"/>
        </w:rPr>
        <w:t>)</w:t>
      </w:r>
      <w:r w:rsidRPr="00DB21B5">
        <w:rPr>
          <w:rFonts w:ascii="Times New Roman" w:hAnsi="Times New Roman" w:cs="Times New Roman"/>
          <w:sz w:val="20"/>
          <w:szCs w:val="20"/>
        </w:rPr>
        <w:t xml:space="preserve">: Cadmium uptake by floating </w:t>
      </w:r>
      <w:proofErr w:type="spellStart"/>
      <w:r w:rsidRPr="00DB21B5">
        <w:rPr>
          <w:rFonts w:ascii="Times New Roman" w:hAnsi="Times New Roman" w:cs="Times New Roman"/>
          <w:sz w:val="20"/>
          <w:szCs w:val="20"/>
        </w:rPr>
        <w:t>macrophytes</w:t>
      </w:r>
      <w:proofErr w:type="spellEnd"/>
      <w:r w:rsidRPr="00DB21B5">
        <w:rPr>
          <w:rFonts w:ascii="Times New Roman" w:hAnsi="Times New Roman" w:cs="Times New Roman"/>
          <w:sz w:val="20"/>
          <w:szCs w:val="20"/>
        </w:rPr>
        <w:t>. Water Research35, 11, 2629-2634.</w:t>
      </w:r>
    </w:p>
    <w:p w:rsidR="004B01EE" w:rsidRPr="00DB21B5" w:rsidRDefault="004B01EE" w:rsidP="00B02B2C">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B21B5">
        <w:rPr>
          <w:rFonts w:ascii="Times New Roman" w:hAnsi="Times New Roman" w:cs="Times New Roman"/>
          <w:sz w:val="20"/>
          <w:szCs w:val="20"/>
        </w:rPr>
        <w:t>Mangabeira</w:t>
      </w:r>
      <w:proofErr w:type="spellEnd"/>
      <w:r w:rsidRPr="00DB21B5">
        <w:rPr>
          <w:rFonts w:ascii="Times New Roman" w:hAnsi="Times New Roman" w:cs="Times New Roman"/>
          <w:sz w:val="20"/>
          <w:szCs w:val="20"/>
        </w:rPr>
        <w:t xml:space="preserve"> P.A.O., </w:t>
      </w:r>
      <w:proofErr w:type="spellStart"/>
      <w:r w:rsidRPr="00DB21B5">
        <w:rPr>
          <w:rFonts w:ascii="Times New Roman" w:hAnsi="Times New Roman" w:cs="Times New Roman"/>
          <w:sz w:val="20"/>
          <w:szCs w:val="20"/>
        </w:rPr>
        <w:t>Labejof</w:t>
      </w:r>
      <w:proofErr w:type="spellEnd"/>
      <w:r w:rsidRPr="00DB21B5">
        <w:rPr>
          <w:rFonts w:ascii="Times New Roman" w:hAnsi="Times New Roman" w:cs="Times New Roman"/>
          <w:sz w:val="20"/>
          <w:szCs w:val="20"/>
        </w:rPr>
        <w:t xml:space="preserve">, L., </w:t>
      </w:r>
      <w:proofErr w:type="spellStart"/>
      <w:r w:rsidRPr="00DB21B5">
        <w:rPr>
          <w:rFonts w:ascii="Times New Roman" w:hAnsi="Times New Roman" w:cs="Times New Roman"/>
          <w:sz w:val="20"/>
          <w:szCs w:val="20"/>
        </w:rPr>
        <w:t>Lamperti</w:t>
      </w:r>
      <w:proofErr w:type="spellEnd"/>
      <w:r w:rsidRPr="00DB21B5">
        <w:rPr>
          <w:rFonts w:ascii="Times New Roman" w:hAnsi="Times New Roman" w:cs="Times New Roman"/>
          <w:sz w:val="20"/>
          <w:szCs w:val="20"/>
        </w:rPr>
        <w:t xml:space="preserve">, A., de Almeida, A-A.F., Oliveira, A.H., </w:t>
      </w:r>
      <w:proofErr w:type="spellStart"/>
      <w:r w:rsidRPr="00DB21B5">
        <w:rPr>
          <w:rFonts w:ascii="Times New Roman" w:hAnsi="Times New Roman" w:cs="Times New Roman"/>
          <w:sz w:val="20"/>
          <w:szCs w:val="20"/>
        </w:rPr>
        <w:t>Escaig</w:t>
      </w:r>
      <w:proofErr w:type="spellEnd"/>
      <w:r w:rsidRPr="00DB21B5">
        <w:rPr>
          <w:rFonts w:ascii="Times New Roman" w:hAnsi="Times New Roman" w:cs="Times New Roman"/>
          <w:sz w:val="20"/>
          <w:szCs w:val="20"/>
        </w:rPr>
        <w:t xml:space="preserve">, F., </w:t>
      </w:r>
      <w:proofErr w:type="spellStart"/>
      <w:r w:rsidRPr="00DB21B5">
        <w:rPr>
          <w:rFonts w:ascii="Times New Roman" w:hAnsi="Times New Roman" w:cs="Times New Roman"/>
          <w:sz w:val="20"/>
          <w:szCs w:val="20"/>
        </w:rPr>
        <w:t>Severo</w:t>
      </w:r>
      <w:proofErr w:type="spellEnd"/>
      <w:r w:rsidRPr="00DB21B5">
        <w:rPr>
          <w:rFonts w:ascii="Times New Roman" w:hAnsi="Times New Roman" w:cs="Times New Roman"/>
          <w:sz w:val="20"/>
          <w:szCs w:val="20"/>
        </w:rPr>
        <w:t>,</w:t>
      </w:r>
      <w:r w:rsidR="008078F9" w:rsidRPr="00DB21B5">
        <w:rPr>
          <w:rFonts w:ascii="Times New Roman" w:hAnsi="Times New Roman" w:cs="Times New Roman"/>
          <w:sz w:val="20"/>
          <w:szCs w:val="20"/>
        </w:rPr>
        <w:t xml:space="preserve"> </w:t>
      </w:r>
      <w:r w:rsidRPr="00DB21B5">
        <w:rPr>
          <w:rFonts w:ascii="Times New Roman" w:hAnsi="Times New Roman" w:cs="Times New Roman"/>
          <w:sz w:val="20"/>
          <w:szCs w:val="20"/>
        </w:rPr>
        <w:t xml:space="preserve">M.I.G., </w:t>
      </w:r>
      <w:proofErr w:type="spellStart"/>
      <w:r w:rsidRPr="00DB21B5">
        <w:rPr>
          <w:rFonts w:ascii="Times New Roman" w:hAnsi="Times New Roman" w:cs="Times New Roman"/>
          <w:sz w:val="20"/>
          <w:szCs w:val="20"/>
        </w:rPr>
        <w:t>da</w:t>
      </w:r>
      <w:proofErr w:type="spellEnd"/>
      <w:r w:rsidRPr="00DB21B5">
        <w:rPr>
          <w:rFonts w:ascii="Times New Roman" w:hAnsi="Times New Roman" w:cs="Times New Roman"/>
          <w:sz w:val="20"/>
          <w:szCs w:val="20"/>
        </w:rPr>
        <w:t xml:space="preserve"> C. Silva, D., </w:t>
      </w:r>
      <w:proofErr w:type="spellStart"/>
      <w:r w:rsidRPr="00DB21B5">
        <w:rPr>
          <w:rFonts w:ascii="Times New Roman" w:hAnsi="Times New Roman" w:cs="Times New Roman"/>
          <w:sz w:val="20"/>
          <w:szCs w:val="20"/>
        </w:rPr>
        <w:t>Saloes</w:t>
      </w:r>
      <w:proofErr w:type="spellEnd"/>
      <w:r w:rsidRPr="00DB21B5">
        <w:rPr>
          <w:rFonts w:ascii="Times New Roman" w:hAnsi="Times New Roman" w:cs="Times New Roman"/>
          <w:sz w:val="20"/>
          <w:szCs w:val="20"/>
        </w:rPr>
        <w:t xml:space="preserve">, M., </w:t>
      </w:r>
      <w:proofErr w:type="spellStart"/>
      <w:r w:rsidRPr="00DB21B5">
        <w:rPr>
          <w:rFonts w:ascii="Times New Roman" w:hAnsi="Times New Roman" w:cs="Times New Roman"/>
          <w:sz w:val="20"/>
          <w:szCs w:val="20"/>
        </w:rPr>
        <w:t>Mielke</w:t>
      </w:r>
      <w:proofErr w:type="spellEnd"/>
      <w:r w:rsidRPr="00DB21B5">
        <w:rPr>
          <w:rFonts w:ascii="Times New Roman" w:hAnsi="Times New Roman" w:cs="Times New Roman"/>
          <w:sz w:val="20"/>
          <w:szCs w:val="20"/>
        </w:rPr>
        <w:t xml:space="preserve">., M.S., </w:t>
      </w:r>
      <w:proofErr w:type="spellStart"/>
      <w:r w:rsidRPr="00DB21B5">
        <w:rPr>
          <w:rFonts w:ascii="Times New Roman" w:hAnsi="Times New Roman" w:cs="Times New Roman"/>
          <w:sz w:val="20"/>
          <w:szCs w:val="20"/>
        </w:rPr>
        <w:t>Lucena</w:t>
      </w:r>
      <w:proofErr w:type="spellEnd"/>
      <w:r w:rsidRPr="00DB21B5">
        <w:rPr>
          <w:rFonts w:ascii="Times New Roman" w:hAnsi="Times New Roman" w:cs="Times New Roman"/>
          <w:sz w:val="20"/>
          <w:szCs w:val="20"/>
        </w:rPr>
        <w:t xml:space="preserve">, E.R., Martinis, M.C., Santana, </w:t>
      </w:r>
      <w:proofErr w:type="spellStart"/>
      <w:r w:rsidRPr="00DB21B5">
        <w:rPr>
          <w:rFonts w:ascii="Times New Roman" w:hAnsi="Times New Roman" w:cs="Times New Roman"/>
          <w:sz w:val="20"/>
          <w:szCs w:val="20"/>
        </w:rPr>
        <w:t>K.B.,Gavrilov</w:t>
      </w:r>
      <w:proofErr w:type="spellEnd"/>
      <w:r w:rsidRPr="00DB21B5">
        <w:rPr>
          <w:rFonts w:ascii="Times New Roman" w:hAnsi="Times New Roman" w:cs="Times New Roman"/>
          <w:sz w:val="20"/>
          <w:szCs w:val="20"/>
        </w:rPr>
        <w:t>, K.L., Galle, P., Levi-</w:t>
      </w:r>
      <w:proofErr w:type="spellStart"/>
      <w:r w:rsidRPr="00DB21B5">
        <w:rPr>
          <w:rFonts w:ascii="Times New Roman" w:hAnsi="Times New Roman" w:cs="Times New Roman"/>
          <w:sz w:val="20"/>
          <w:szCs w:val="20"/>
        </w:rPr>
        <w:t>Setti</w:t>
      </w:r>
      <w:proofErr w:type="spellEnd"/>
      <w:r w:rsidRPr="00DB21B5">
        <w:rPr>
          <w:rFonts w:ascii="Times New Roman" w:hAnsi="Times New Roman" w:cs="Times New Roman"/>
          <w:sz w:val="20"/>
          <w:szCs w:val="20"/>
        </w:rPr>
        <w:t xml:space="preserve">, R., </w:t>
      </w:r>
      <w:r w:rsidR="009F12D4" w:rsidRPr="00DB21B5">
        <w:rPr>
          <w:rFonts w:ascii="Times New Roman" w:hAnsi="Times New Roman" w:cs="Times New Roman"/>
          <w:sz w:val="20"/>
          <w:szCs w:val="20"/>
        </w:rPr>
        <w:t>(</w:t>
      </w:r>
      <w:r w:rsidRPr="00DB21B5">
        <w:rPr>
          <w:rFonts w:ascii="Times New Roman" w:hAnsi="Times New Roman" w:cs="Times New Roman"/>
          <w:sz w:val="20"/>
          <w:szCs w:val="20"/>
        </w:rPr>
        <w:t>2004</w:t>
      </w:r>
      <w:r w:rsidR="009F12D4" w:rsidRPr="00DB21B5">
        <w:rPr>
          <w:rFonts w:ascii="Times New Roman" w:hAnsi="Times New Roman" w:cs="Times New Roman"/>
          <w:sz w:val="20"/>
          <w:szCs w:val="20"/>
        </w:rPr>
        <w:t>)</w:t>
      </w:r>
      <w:r w:rsidRPr="00DB21B5">
        <w:rPr>
          <w:rFonts w:ascii="Times New Roman" w:hAnsi="Times New Roman" w:cs="Times New Roman"/>
          <w:sz w:val="20"/>
          <w:szCs w:val="20"/>
        </w:rPr>
        <w:t xml:space="preserve">: Accumulation of chromium in root tissues of </w:t>
      </w:r>
      <w:proofErr w:type="spellStart"/>
      <w:r w:rsidRPr="00DB21B5">
        <w:rPr>
          <w:rFonts w:ascii="Times New Roman" w:hAnsi="Times New Roman" w:cs="Times New Roman"/>
          <w:i/>
          <w:iCs/>
          <w:sz w:val="20"/>
          <w:szCs w:val="20"/>
        </w:rPr>
        <w:t>Eichhornia</w:t>
      </w:r>
      <w:proofErr w:type="spellEnd"/>
      <w:r w:rsidRPr="00DB21B5">
        <w:rPr>
          <w:rFonts w:ascii="Times New Roman" w:hAnsi="Times New Roman" w:cs="Times New Roman"/>
          <w:i/>
          <w:iCs/>
          <w:sz w:val="20"/>
          <w:szCs w:val="20"/>
        </w:rPr>
        <w:t xml:space="preserve"> </w:t>
      </w:r>
      <w:proofErr w:type="spellStart"/>
      <w:r w:rsidRPr="00DB21B5">
        <w:rPr>
          <w:rFonts w:ascii="Times New Roman" w:hAnsi="Times New Roman" w:cs="Times New Roman"/>
          <w:i/>
          <w:iCs/>
          <w:sz w:val="20"/>
          <w:szCs w:val="20"/>
        </w:rPr>
        <w:t>crassipes</w:t>
      </w:r>
      <w:proofErr w:type="spellEnd"/>
      <w:r w:rsidRPr="00DB21B5">
        <w:rPr>
          <w:rFonts w:ascii="Times New Roman" w:hAnsi="Times New Roman" w:cs="Times New Roman"/>
          <w:sz w:val="20"/>
          <w:szCs w:val="20"/>
        </w:rPr>
        <w:t xml:space="preserve"> (Mart.) </w:t>
      </w:r>
      <w:proofErr w:type="spellStart"/>
      <w:r w:rsidRPr="00DB21B5">
        <w:rPr>
          <w:rFonts w:ascii="Times New Roman" w:hAnsi="Times New Roman" w:cs="Times New Roman"/>
          <w:sz w:val="20"/>
          <w:szCs w:val="20"/>
        </w:rPr>
        <w:t>Solms</w:t>
      </w:r>
      <w:proofErr w:type="spellEnd"/>
      <w:r w:rsidRPr="00DB21B5">
        <w:rPr>
          <w:rFonts w:ascii="Times New Roman" w:hAnsi="Times New Roman" w:cs="Times New Roman"/>
          <w:sz w:val="20"/>
          <w:szCs w:val="20"/>
        </w:rPr>
        <w:t xml:space="preserve">. </w:t>
      </w:r>
      <w:proofErr w:type="gramStart"/>
      <w:r w:rsidRPr="00DB21B5">
        <w:rPr>
          <w:rFonts w:ascii="Times New Roman" w:hAnsi="Times New Roman" w:cs="Times New Roman"/>
          <w:sz w:val="20"/>
          <w:szCs w:val="20"/>
        </w:rPr>
        <w:t>in</w:t>
      </w:r>
      <w:proofErr w:type="gramEnd"/>
      <w:r w:rsidRPr="00DB21B5">
        <w:rPr>
          <w:rFonts w:ascii="Times New Roman" w:hAnsi="Times New Roman" w:cs="Times New Roman"/>
          <w:sz w:val="20"/>
          <w:szCs w:val="20"/>
        </w:rPr>
        <w:t xml:space="preserve"> </w:t>
      </w:r>
      <w:proofErr w:type="spellStart"/>
      <w:r w:rsidRPr="00DB21B5">
        <w:rPr>
          <w:rFonts w:ascii="Times New Roman" w:hAnsi="Times New Roman" w:cs="Times New Roman"/>
          <w:sz w:val="20"/>
          <w:szCs w:val="20"/>
        </w:rPr>
        <w:t>Cachoeira</w:t>
      </w:r>
      <w:proofErr w:type="spellEnd"/>
      <w:r w:rsidRPr="00DB21B5">
        <w:rPr>
          <w:rFonts w:ascii="Times New Roman" w:hAnsi="Times New Roman" w:cs="Times New Roman"/>
          <w:sz w:val="20"/>
          <w:szCs w:val="20"/>
        </w:rPr>
        <w:t xml:space="preserve"> river – Brazil. Applied Surface Science 231-232, 497-501.</w:t>
      </w:r>
    </w:p>
    <w:p w:rsidR="004B01EE" w:rsidRPr="00DB21B5" w:rsidRDefault="004B01EE" w:rsidP="00B02B2C">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B21B5">
        <w:rPr>
          <w:rFonts w:ascii="Times New Roman" w:hAnsi="Times New Roman" w:cs="Times New Roman"/>
          <w:sz w:val="20"/>
          <w:szCs w:val="20"/>
        </w:rPr>
        <w:t>Nevena</w:t>
      </w:r>
      <w:proofErr w:type="spellEnd"/>
      <w:r w:rsidRPr="00DB21B5">
        <w:rPr>
          <w:rFonts w:ascii="Times New Roman" w:hAnsi="Times New Roman" w:cs="Times New Roman"/>
          <w:sz w:val="20"/>
          <w:szCs w:val="20"/>
        </w:rPr>
        <w:t xml:space="preserve"> N., </w:t>
      </w:r>
      <w:proofErr w:type="spellStart"/>
      <w:r w:rsidRPr="00DB21B5">
        <w:rPr>
          <w:rFonts w:ascii="Times New Roman" w:hAnsi="Times New Roman" w:cs="Times New Roman"/>
          <w:sz w:val="20"/>
          <w:szCs w:val="20"/>
        </w:rPr>
        <w:t>Ljubinko</w:t>
      </w:r>
      <w:proofErr w:type="spellEnd"/>
      <w:r w:rsidRPr="00DB21B5">
        <w:rPr>
          <w:rFonts w:ascii="Times New Roman" w:hAnsi="Times New Roman" w:cs="Times New Roman"/>
          <w:sz w:val="20"/>
          <w:szCs w:val="20"/>
        </w:rPr>
        <w:t xml:space="preserve"> J</w:t>
      </w:r>
      <w:r w:rsidRPr="00DB21B5">
        <w:rPr>
          <w:rStyle w:val="Emphasis"/>
          <w:rFonts w:ascii="Times New Roman" w:hAnsi="Times New Roman" w:cs="Times New Roman"/>
          <w:sz w:val="20"/>
          <w:szCs w:val="20"/>
        </w:rPr>
        <w:t xml:space="preserve">. </w:t>
      </w:r>
      <w:r w:rsidRPr="00DB21B5">
        <w:rPr>
          <w:rStyle w:val="Emphasis"/>
          <w:rFonts w:ascii="Times New Roman" w:hAnsi="Times New Roman" w:cs="Times New Roman"/>
          <w:i w:val="0"/>
          <w:iCs w:val="0"/>
          <w:sz w:val="20"/>
          <w:szCs w:val="20"/>
        </w:rPr>
        <w:t>(2007).</w:t>
      </w:r>
      <w:r w:rsidRPr="00DB21B5">
        <w:rPr>
          <w:rStyle w:val="apple-converted-space"/>
          <w:rFonts w:ascii="Times New Roman" w:hAnsi="Times New Roman" w:cs="Times New Roman"/>
          <w:sz w:val="20"/>
          <w:szCs w:val="20"/>
        </w:rPr>
        <w:t> </w:t>
      </w:r>
      <w:r w:rsidRPr="00DB21B5">
        <w:rPr>
          <w:rFonts w:ascii="Times New Roman" w:hAnsi="Times New Roman" w:cs="Times New Roman"/>
          <w:sz w:val="20"/>
          <w:szCs w:val="20"/>
        </w:rPr>
        <w:t>Potential Use of Water Hyacinth (</w:t>
      </w:r>
      <w:r w:rsidRPr="00DB21B5">
        <w:rPr>
          <w:rStyle w:val="Emphasis"/>
          <w:rFonts w:ascii="Times New Roman" w:hAnsi="Times New Roman" w:cs="Times New Roman"/>
          <w:sz w:val="20"/>
          <w:szCs w:val="20"/>
        </w:rPr>
        <w:t xml:space="preserve">E. </w:t>
      </w:r>
      <w:proofErr w:type="spellStart"/>
      <w:r w:rsidRPr="00DB21B5">
        <w:rPr>
          <w:rStyle w:val="Emphasis"/>
          <w:rFonts w:ascii="Times New Roman" w:hAnsi="Times New Roman" w:cs="Times New Roman"/>
          <w:sz w:val="20"/>
          <w:szCs w:val="20"/>
        </w:rPr>
        <w:t>Crassipens</w:t>
      </w:r>
      <w:proofErr w:type="spellEnd"/>
      <w:r w:rsidRPr="00DB21B5">
        <w:rPr>
          <w:rFonts w:ascii="Times New Roman" w:hAnsi="Times New Roman" w:cs="Times New Roman"/>
          <w:sz w:val="20"/>
          <w:szCs w:val="20"/>
        </w:rPr>
        <w:t>) for Wastewater Treatment in Serbia</w:t>
      </w:r>
      <w:r w:rsidRPr="00DB21B5">
        <w:rPr>
          <w:rStyle w:val="apple-converted-space"/>
          <w:rFonts w:ascii="Times New Roman" w:hAnsi="Times New Roman" w:cs="Times New Roman"/>
          <w:sz w:val="20"/>
          <w:szCs w:val="20"/>
        </w:rPr>
        <w:t> </w:t>
      </w:r>
      <w:r w:rsidRPr="00DB21B5">
        <w:rPr>
          <w:rStyle w:val="Emphasis"/>
          <w:rFonts w:ascii="Times New Roman" w:hAnsi="Times New Roman" w:cs="Times New Roman"/>
          <w:sz w:val="20"/>
          <w:szCs w:val="20"/>
        </w:rPr>
        <w:t>1Institute of Forestry, 2</w:t>
      </w:r>
      <w:r w:rsidR="00617377">
        <w:rPr>
          <w:rStyle w:val="apple-converted-space"/>
          <w:rFonts w:ascii="Times New Roman" w:hAnsi="Times New Roman" w:cs="Times New Roman" w:hint="eastAsia"/>
          <w:sz w:val="20"/>
          <w:szCs w:val="20"/>
          <w:lang w:eastAsia="zh-CN"/>
        </w:rPr>
        <w:t xml:space="preserve"> </w:t>
      </w:r>
      <w:r w:rsidRPr="00DB21B5">
        <w:rPr>
          <w:rFonts w:ascii="Times New Roman" w:hAnsi="Times New Roman" w:cs="Times New Roman"/>
          <w:sz w:val="20"/>
          <w:szCs w:val="20"/>
        </w:rPr>
        <w:t>Center for multidisciplinary studies, University of Belgrade</w:t>
      </w:r>
      <w:r w:rsidRPr="00DB21B5">
        <w:rPr>
          <w:rStyle w:val="apple-converted-space"/>
          <w:rFonts w:ascii="Times New Roman" w:hAnsi="Times New Roman" w:cs="Times New Roman"/>
          <w:sz w:val="20"/>
          <w:szCs w:val="20"/>
        </w:rPr>
        <w:t> </w:t>
      </w:r>
      <w:r w:rsidRPr="00DB21B5">
        <w:rPr>
          <w:rStyle w:val="Emphasis"/>
          <w:rFonts w:ascii="Times New Roman" w:hAnsi="Times New Roman" w:cs="Times New Roman"/>
          <w:sz w:val="20"/>
          <w:szCs w:val="20"/>
        </w:rPr>
        <w:t>Belgrade, Serbia and Montenegro.</w:t>
      </w:r>
      <w:r w:rsidR="00617377">
        <w:rPr>
          <w:rStyle w:val="apple-converted-space"/>
          <w:rFonts w:ascii="Times New Roman" w:hAnsi="Times New Roman" w:cs="Times New Roman" w:hint="eastAsia"/>
          <w:sz w:val="20"/>
          <w:szCs w:val="20"/>
          <w:lang w:eastAsia="zh-CN"/>
        </w:rPr>
        <w:t xml:space="preserve"> </w:t>
      </w:r>
      <w:proofErr w:type="spellStart"/>
      <w:r w:rsidRPr="00DB21B5">
        <w:rPr>
          <w:rFonts w:ascii="Times New Roman" w:hAnsi="Times New Roman" w:cs="Times New Roman"/>
          <w:sz w:val="20"/>
          <w:szCs w:val="20"/>
        </w:rPr>
        <w:t>Nkuranga</w:t>
      </w:r>
      <w:proofErr w:type="spellEnd"/>
      <w:r w:rsidRPr="00DB21B5">
        <w:rPr>
          <w:rFonts w:ascii="Times New Roman" w:hAnsi="Times New Roman" w:cs="Times New Roman"/>
          <w:sz w:val="20"/>
          <w:szCs w:val="20"/>
        </w:rPr>
        <w:t>, E., 2007.</w:t>
      </w:r>
    </w:p>
    <w:p w:rsidR="004B01EE" w:rsidRPr="00DB21B5" w:rsidRDefault="004B01EE" w:rsidP="00B02B2C">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B21B5">
        <w:rPr>
          <w:rFonts w:ascii="Times New Roman" w:hAnsi="Times New Roman" w:cs="Times New Roman"/>
          <w:sz w:val="20"/>
          <w:szCs w:val="20"/>
        </w:rPr>
        <w:t>Qitao</w:t>
      </w:r>
      <w:proofErr w:type="spellEnd"/>
      <w:r w:rsidRPr="00DB21B5">
        <w:rPr>
          <w:rFonts w:ascii="Times New Roman" w:hAnsi="Times New Roman" w:cs="Times New Roman"/>
          <w:sz w:val="20"/>
          <w:szCs w:val="20"/>
        </w:rPr>
        <w:t xml:space="preserve"> Yi, </w:t>
      </w:r>
      <w:proofErr w:type="spellStart"/>
      <w:r w:rsidRPr="00DB21B5">
        <w:rPr>
          <w:rFonts w:ascii="Times New Roman" w:hAnsi="Times New Roman" w:cs="Times New Roman"/>
          <w:sz w:val="20"/>
          <w:szCs w:val="20"/>
        </w:rPr>
        <w:t>Youngchul</w:t>
      </w:r>
      <w:proofErr w:type="spellEnd"/>
      <w:r w:rsidRPr="00DB21B5">
        <w:rPr>
          <w:rFonts w:ascii="Times New Roman" w:hAnsi="Times New Roman" w:cs="Times New Roman"/>
          <w:sz w:val="20"/>
          <w:szCs w:val="20"/>
        </w:rPr>
        <w:t xml:space="preserve"> Kim, </w:t>
      </w:r>
      <w:proofErr w:type="spellStart"/>
      <w:r w:rsidRPr="00DB21B5">
        <w:rPr>
          <w:rFonts w:ascii="Times New Roman" w:hAnsi="Times New Roman" w:cs="Times New Roman"/>
          <w:sz w:val="20"/>
          <w:szCs w:val="20"/>
        </w:rPr>
        <w:t>Masafumi</w:t>
      </w:r>
      <w:proofErr w:type="spellEnd"/>
      <w:r w:rsidRPr="00DB21B5">
        <w:rPr>
          <w:rFonts w:ascii="Times New Roman" w:hAnsi="Times New Roman" w:cs="Times New Roman"/>
          <w:sz w:val="20"/>
          <w:szCs w:val="20"/>
        </w:rPr>
        <w:t xml:space="preserve"> </w:t>
      </w:r>
      <w:proofErr w:type="spellStart"/>
      <w:r w:rsidRPr="00DB21B5">
        <w:rPr>
          <w:rFonts w:ascii="Times New Roman" w:hAnsi="Times New Roman" w:cs="Times New Roman"/>
          <w:sz w:val="20"/>
          <w:szCs w:val="20"/>
        </w:rPr>
        <w:t>Tateda</w:t>
      </w:r>
      <w:proofErr w:type="spellEnd"/>
      <w:r w:rsidRPr="00DB21B5">
        <w:rPr>
          <w:rFonts w:ascii="Times New Roman" w:hAnsi="Times New Roman" w:cs="Times New Roman"/>
          <w:sz w:val="20"/>
          <w:szCs w:val="20"/>
        </w:rPr>
        <w:t xml:space="preserve"> (2009). Evaluation Of Nitrogen Reduction In Water Hyacinth Ponds Integrated With Waste Stabilization Ponds. Desalination Journal 249 (2009): 528- 534.</w:t>
      </w:r>
    </w:p>
    <w:p w:rsidR="004B01EE" w:rsidRPr="00DB21B5" w:rsidRDefault="004B01EE" w:rsidP="00B02B2C">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B21B5">
        <w:rPr>
          <w:rFonts w:ascii="Times New Roman" w:hAnsi="Times New Roman" w:cs="Times New Roman"/>
          <w:sz w:val="20"/>
          <w:szCs w:val="20"/>
        </w:rPr>
        <w:t>Scheffield</w:t>
      </w:r>
      <w:proofErr w:type="spellEnd"/>
      <w:r w:rsidRPr="00DB21B5">
        <w:rPr>
          <w:rFonts w:ascii="Times New Roman" w:hAnsi="Times New Roman" w:cs="Times New Roman"/>
          <w:sz w:val="20"/>
          <w:szCs w:val="20"/>
        </w:rPr>
        <w:t>, C. W. (1967). Water hyacinth for nutrient removal. Hyacinth Control Journal, 6, 27–30.</w:t>
      </w:r>
    </w:p>
    <w:p w:rsidR="004B01EE" w:rsidRPr="00DB21B5" w:rsidRDefault="004B01EE" w:rsidP="00B02B2C">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B21B5">
        <w:rPr>
          <w:rFonts w:ascii="Times New Roman" w:hAnsi="Times New Roman" w:cs="Times New Roman"/>
          <w:sz w:val="20"/>
          <w:szCs w:val="20"/>
        </w:rPr>
        <w:t>Seidal</w:t>
      </w:r>
      <w:proofErr w:type="spellEnd"/>
      <w:r w:rsidRPr="00DB21B5">
        <w:rPr>
          <w:rFonts w:ascii="Times New Roman" w:hAnsi="Times New Roman" w:cs="Times New Roman"/>
          <w:sz w:val="20"/>
          <w:szCs w:val="20"/>
        </w:rPr>
        <w:t xml:space="preserve">, K. (1976). </w:t>
      </w:r>
      <w:proofErr w:type="spellStart"/>
      <w:r w:rsidRPr="00DB21B5">
        <w:rPr>
          <w:rFonts w:ascii="Times New Roman" w:hAnsi="Times New Roman" w:cs="Times New Roman"/>
          <w:sz w:val="20"/>
          <w:szCs w:val="20"/>
        </w:rPr>
        <w:t>Macrophytes</w:t>
      </w:r>
      <w:proofErr w:type="spellEnd"/>
      <w:r w:rsidRPr="00DB21B5">
        <w:rPr>
          <w:rFonts w:ascii="Times New Roman" w:hAnsi="Times New Roman" w:cs="Times New Roman"/>
          <w:sz w:val="20"/>
          <w:szCs w:val="20"/>
        </w:rPr>
        <w:t xml:space="preserve"> and water purification. In </w:t>
      </w:r>
      <w:proofErr w:type="spellStart"/>
      <w:r w:rsidRPr="00DB21B5">
        <w:rPr>
          <w:rFonts w:ascii="Times New Roman" w:hAnsi="Times New Roman" w:cs="Times New Roman"/>
          <w:sz w:val="20"/>
          <w:szCs w:val="20"/>
        </w:rPr>
        <w:t>J.Tourbier</w:t>
      </w:r>
      <w:proofErr w:type="spellEnd"/>
      <w:r w:rsidRPr="00DB21B5">
        <w:rPr>
          <w:rFonts w:ascii="Times New Roman" w:hAnsi="Times New Roman" w:cs="Times New Roman"/>
          <w:sz w:val="20"/>
          <w:szCs w:val="20"/>
        </w:rPr>
        <w:t>, &amp; R. W. Pierson (Eds.), Biological control for water pollution (pp. 109–121). Pennsylvania, PA: Pennsylvania University Press.</w:t>
      </w:r>
    </w:p>
    <w:p w:rsidR="004B01EE" w:rsidRPr="00DB21B5" w:rsidRDefault="004B01EE" w:rsidP="00B02B2C">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B21B5">
        <w:rPr>
          <w:rFonts w:ascii="Times New Roman" w:hAnsi="Times New Roman" w:cs="Times New Roman"/>
          <w:sz w:val="20"/>
          <w:szCs w:val="20"/>
        </w:rPr>
        <w:t xml:space="preserve">Sharma, P., Asaeda, T., </w:t>
      </w:r>
      <w:proofErr w:type="spellStart"/>
      <w:proofErr w:type="gramStart"/>
      <w:r w:rsidRPr="00DB21B5">
        <w:rPr>
          <w:rFonts w:ascii="Times New Roman" w:hAnsi="Times New Roman" w:cs="Times New Roman"/>
          <w:sz w:val="20"/>
          <w:szCs w:val="20"/>
        </w:rPr>
        <w:t>Manatunge</w:t>
      </w:r>
      <w:proofErr w:type="spellEnd"/>
      <w:r w:rsidRPr="00DB21B5">
        <w:rPr>
          <w:rFonts w:ascii="Times New Roman" w:hAnsi="Times New Roman" w:cs="Times New Roman"/>
          <w:sz w:val="20"/>
          <w:szCs w:val="20"/>
        </w:rPr>
        <w:t>.,</w:t>
      </w:r>
      <w:proofErr w:type="gramEnd"/>
      <w:r w:rsidRPr="00DB21B5">
        <w:rPr>
          <w:rFonts w:ascii="Times New Roman" w:hAnsi="Times New Roman" w:cs="Times New Roman"/>
          <w:sz w:val="20"/>
          <w:szCs w:val="20"/>
        </w:rPr>
        <w:t xml:space="preserve"> J., </w:t>
      </w:r>
      <w:proofErr w:type="spellStart"/>
      <w:r w:rsidRPr="00DB21B5">
        <w:rPr>
          <w:rFonts w:ascii="Times New Roman" w:hAnsi="Times New Roman" w:cs="Times New Roman"/>
          <w:sz w:val="20"/>
          <w:szCs w:val="20"/>
        </w:rPr>
        <w:t>Fujino</w:t>
      </w:r>
      <w:proofErr w:type="spellEnd"/>
      <w:r w:rsidRPr="00DB21B5">
        <w:rPr>
          <w:rFonts w:ascii="Times New Roman" w:hAnsi="Times New Roman" w:cs="Times New Roman"/>
          <w:sz w:val="20"/>
          <w:szCs w:val="20"/>
        </w:rPr>
        <w:t xml:space="preserve">, T., </w:t>
      </w:r>
      <w:r w:rsidR="008078F9" w:rsidRPr="00DB21B5">
        <w:rPr>
          <w:rFonts w:ascii="Times New Roman" w:hAnsi="Times New Roman" w:cs="Times New Roman"/>
          <w:sz w:val="20"/>
          <w:szCs w:val="20"/>
        </w:rPr>
        <w:t>(</w:t>
      </w:r>
      <w:r w:rsidRPr="00DB21B5">
        <w:rPr>
          <w:rFonts w:ascii="Times New Roman" w:hAnsi="Times New Roman" w:cs="Times New Roman"/>
          <w:sz w:val="20"/>
          <w:szCs w:val="20"/>
        </w:rPr>
        <w:t>2006</w:t>
      </w:r>
      <w:r w:rsidR="008078F9" w:rsidRPr="00DB21B5">
        <w:rPr>
          <w:rFonts w:ascii="Times New Roman" w:hAnsi="Times New Roman" w:cs="Times New Roman"/>
          <w:sz w:val="20"/>
          <w:szCs w:val="20"/>
        </w:rPr>
        <w:t>)</w:t>
      </w:r>
      <w:r w:rsidRPr="00DB21B5">
        <w:rPr>
          <w:rFonts w:ascii="Times New Roman" w:hAnsi="Times New Roman" w:cs="Times New Roman"/>
          <w:sz w:val="20"/>
          <w:szCs w:val="20"/>
        </w:rPr>
        <w:t xml:space="preserve">. Nutrient cycling in a natural stand of </w:t>
      </w:r>
      <w:proofErr w:type="spellStart"/>
      <w:r w:rsidRPr="00DB21B5">
        <w:rPr>
          <w:rFonts w:ascii="Times New Roman" w:hAnsi="Times New Roman" w:cs="Times New Roman"/>
          <w:i/>
          <w:iCs/>
          <w:sz w:val="20"/>
          <w:szCs w:val="20"/>
        </w:rPr>
        <w:t>Typhaan</w:t>
      </w:r>
      <w:proofErr w:type="spellEnd"/>
      <w:r w:rsidRPr="00DB21B5">
        <w:rPr>
          <w:rFonts w:ascii="Times New Roman" w:hAnsi="Times New Roman" w:cs="Times New Roman"/>
          <w:i/>
          <w:iCs/>
          <w:sz w:val="20"/>
          <w:szCs w:val="20"/>
        </w:rPr>
        <w:t xml:space="preserve"> </w:t>
      </w:r>
      <w:proofErr w:type="spellStart"/>
      <w:r w:rsidRPr="00DB21B5">
        <w:rPr>
          <w:rFonts w:ascii="Times New Roman" w:hAnsi="Times New Roman" w:cs="Times New Roman"/>
          <w:i/>
          <w:iCs/>
          <w:sz w:val="20"/>
          <w:szCs w:val="20"/>
        </w:rPr>
        <w:t>gustifalia</w:t>
      </w:r>
      <w:proofErr w:type="spellEnd"/>
      <w:r w:rsidRPr="00DB21B5">
        <w:rPr>
          <w:rFonts w:ascii="Times New Roman" w:hAnsi="Times New Roman" w:cs="Times New Roman"/>
          <w:sz w:val="20"/>
          <w:szCs w:val="20"/>
        </w:rPr>
        <w:t xml:space="preserve">, J. </w:t>
      </w:r>
      <w:proofErr w:type="spellStart"/>
      <w:r w:rsidRPr="00DB21B5">
        <w:rPr>
          <w:rFonts w:ascii="Times New Roman" w:hAnsi="Times New Roman" w:cs="Times New Roman"/>
          <w:sz w:val="20"/>
          <w:szCs w:val="20"/>
        </w:rPr>
        <w:t>Freshw</w:t>
      </w:r>
      <w:proofErr w:type="spellEnd"/>
      <w:r w:rsidRPr="00DB21B5">
        <w:rPr>
          <w:rFonts w:ascii="Times New Roman" w:hAnsi="Times New Roman" w:cs="Times New Roman"/>
          <w:sz w:val="20"/>
          <w:szCs w:val="20"/>
        </w:rPr>
        <w:t>. Ecol. 21, 431-438.</w:t>
      </w:r>
    </w:p>
    <w:p w:rsidR="004B01EE" w:rsidRPr="00DB21B5" w:rsidRDefault="004B01EE" w:rsidP="00B02B2C">
      <w:pPr>
        <w:pStyle w:val="ListParagraph"/>
        <w:numPr>
          <w:ilvl w:val="0"/>
          <w:numId w:val="14"/>
        </w:numPr>
        <w:snapToGrid w:val="0"/>
        <w:spacing w:after="0" w:line="240" w:lineRule="auto"/>
        <w:ind w:left="425" w:hanging="425"/>
        <w:jc w:val="both"/>
        <w:rPr>
          <w:rFonts w:ascii="Times New Roman" w:hAnsi="Times New Roman" w:cs="Times New Roman"/>
          <w:sz w:val="20"/>
          <w:szCs w:val="20"/>
        </w:rPr>
      </w:pPr>
      <w:proofErr w:type="spellStart"/>
      <w:r w:rsidRPr="00DB21B5">
        <w:rPr>
          <w:rFonts w:ascii="Times New Roman" w:hAnsi="Times New Roman" w:cs="Times New Roman"/>
          <w:sz w:val="20"/>
          <w:szCs w:val="20"/>
        </w:rPr>
        <w:t>Shehata</w:t>
      </w:r>
      <w:proofErr w:type="spellEnd"/>
      <w:r w:rsidRPr="00DB21B5">
        <w:rPr>
          <w:rFonts w:ascii="Times New Roman" w:hAnsi="Times New Roman" w:cs="Times New Roman"/>
          <w:sz w:val="20"/>
          <w:szCs w:val="20"/>
        </w:rPr>
        <w:t xml:space="preserve"> S. Y. (2011). Low Cost Wastewater Treatment Technologies Case Study </w:t>
      </w:r>
      <w:proofErr w:type="gramStart"/>
      <w:r w:rsidRPr="00DB21B5">
        <w:rPr>
          <w:rFonts w:ascii="Times New Roman" w:hAnsi="Times New Roman" w:cs="Times New Roman"/>
          <w:sz w:val="20"/>
          <w:szCs w:val="20"/>
        </w:rPr>
        <w:t>For</w:t>
      </w:r>
      <w:proofErr w:type="gramEnd"/>
      <w:r w:rsidRPr="00DB21B5">
        <w:rPr>
          <w:rFonts w:ascii="Times New Roman" w:hAnsi="Times New Roman" w:cs="Times New Roman"/>
          <w:sz w:val="20"/>
          <w:szCs w:val="20"/>
        </w:rPr>
        <w:t xml:space="preserve"> Wetland Application</w:t>
      </w:r>
      <w:r w:rsidR="00617377">
        <w:rPr>
          <w:rFonts w:ascii="Times New Roman" w:hAnsi="Times New Roman" w:cs="Times New Roman"/>
          <w:sz w:val="20"/>
          <w:szCs w:val="20"/>
        </w:rPr>
        <w:t>.</w:t>
      </w:r>
      <w:r w:rsidRPr="00DB21B5">
        <w:rPr>
          <w:rFonts w:ascii="Times New Roman" w:hAnsi="Times New Roman" w:cs="Times New Roman"/>
          <w:sz w:val="20"/>
          <w:szCs w:val="20"/>
        </w:rPr>
        <w:t xml:space="preserve"> Master Thesis</w:t>
      </w:r>
      <w:r w:rsidR="00617377">
        <w:rPr>
          <w:rFonts w:ascii="Times New Roman" w:hAnsi="Times New Roman" w:cs="Times New Roman"/>
          <w:sz w:val="20"/>
          <w:szCs w:val="20"/>
        </w:rPr>
        <w:t>.</w:t>
      </w:r>
      <w:r w:rsidRPr="00DB21B5">
        <w:rPr>
          <w:rFonts w:ascii="Times New Roman" w:hAnsi="Times New Roman" w:cs="Times New Roman"/>
          <w:sz w:val="20"/>
          <w:szCs w:val="20"/>
        </w:rPr>
        <w:t xml:space="preserve"> Faculty of Engineering</w:t>
      </w:r>
      <w:r w:rsidR="00617377">
        <w:rPr>
          <w:rFonts w:ascii="Times New Roman" w:hAnsi="Times New Roman" w:cs="Times New Roman"/>
          <w:sz w:val="20"/>
          <w:szCs w:val="20"/>
        </w:rPr>
        <w:t>,</w:t>
      </w:r>
      <w:r w:rsidRPr="00DB21B5">
        <w:rPr>
          <w:rFonts w:ascii="Times New Roman" w:hAnsi="Times New Roman" w:cs="Times New Roman"/>
          <w:sz w:val="20"/>
          <w:szCs w:val="20"/>
        </w:rPr>
        <w:t xml:space="preserve"> Cairo University</w:t>
      </w:r>
      <w:r w:rsidR="00617377">
        <w:rPr>
          <w:rFonts w:ascii="Times New Roman" w:hAnsi="Times New Roman" w:cs="Times New Roman"/>
          <w:sz w:val="20"/>
          <w:szCs w:val="20"/>
        </w:rPr>
        <w:t>.</w:t>
      </w:r>
    </w:p>
    <w:p w:rsidR="004B01EE" w:rsidRPr="00DB21B5" w:rsidRDefault="004B01EE" w:rsidP="00B02B2C">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B21B5">
        <w:rPr>
          <w:rFonts w:ascii="Times New Roman" w:hAnsi="Times New Roman" w:cs="Times New Roman"/>
          <w:sz w:val="20"/>
          <w:szCs w:val="20"/>
        </w:rPr>
        <w:t>Sim</w:t>
      </w:r>
      <w:proofErr w:type="spellEnd"/>
      <w:r w:rsidRPr="00DB21B5">
        <w:rPr>
          <w:rFonts w:ascii="Times New Roman" w:hAnsi="Times New Roman" w:cs="Times New Roman"/>
          <w:sz w:val="20"/>
          <w:szCs w:val="20"/>
        </w:rPr>
        <w:t xml:space="preserve">, C.H., </w:t>
      </w:r>
      <w:r w:rsidR="008078F9" w:rsidRPr="00DB21B5">
        <w:rPr>
          <w:rFonts w:ascii="Times New Roman" w:hAnsi="Times New Roman" w:cs="Times New Roman"/>
          <w:sz w:val="20"/>
          <w:szCs w:val="20"/>
        </w:rPr>
        <w:t>(</w:t>
      </w:r>
      <w:r w:rsidRPr="00DB21B5">
        <w:rPr>
          <w:rFonts w:ascii="Times New Roman" w:hAnsi="Times New Roman" w:cs="Times New Roman"/>
          <w:sz w:val="20"/>
          <w:szCs w:val="20"/>
        </w:rPr>
        <w:t>2003</w:t>
      </w:r>
      <w:r w:rsidR="008078F9" w:rsidRPr="00DB21B5">
        <w:rPr>
          <w:rFonts w:ascii="Times New Roman" w:hAnsi="Times New Roman" w:cs="Times New Roman"/>
          <w:sz w:val="20"/>
          <w:szCs w:val="20"/>
        </w:rPr>
        <w:t>)</w:t>
      </w:r>
      <w:r w:rsidRPr="00DB21B5">
        <w:rPr>
          <w:rFonts w:ascii="Times New Roman" w:hAnsi="Times New Roman" w:cs="Times New Roman"/>
          <w:sz w:val="20"/>
          <w:szCs w:val="20"/>
        </w:rPr>
        <w:t>: The use of constructed wetlands for wastewater treatment. Water International –Malaysia Office, 24.</w:t>
      </w:r>
    </w:p>
    <w:p w:rsidR="004B01EE" w:rsidRPr="00DB21B5" w:rsidRDefault="004B01EE" w:rsidP="00B02B2C">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B21B5">
        <w:rPr>
          <w:rFonts w:ascii="Times New Roman" w:hAnsi="Times New Roman" w:cs="Times New Roman"/>
          <w:sz w:val="20"/>
          <w:szCs w:val="20"/>
        </w:rPr>
        <w:t>Stewart, K. K. (1970). Nutrient removal potential of various aquatic plants. Hyacinth Control Journal, 8, 34–35.</w:t>
      </w:r>
    </w:p>
    <w:p w:rsidR="004B01EE" w:rsidRPr="00DB21B5" w:rsidRDefault="004B01EE" w:rsidP="00B02B2C">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B21B5">
        <w:rPr>
          <w:rFonts w:ascii="Times New Roman" w:hAnsi="Times New Roman" w:cs="Times New Roman"/>
          <w:sz w:val="20"/>
          <w:szCs w:val="20"/>
        </w:rPr>
        <w:t xml:space="preserve">U.S. EPA, </w:t>
      </w:r>
      <w:r w:rsidR="008078F9" w:rsidRPr="00DB21B5">
        <w:rPr>
          <w:rFonts w:ascii="Times New Roman" w:hAnsi="Times New Roman" w:cs="Times New Roman"/>
          <w:sz w:val="20"/>
          <w:szCs w:val="20"/>
        </w:rPr>
        <w:t>(</w:t>
      </w:r>
      <w:r w:rsidRPr="00DB21B5">
        <w:rPr>
          <w:rFonts w:ascii="Times New Roman" w:hAnsi="Times New Roman" w:cs="Times New Roman"/>
          <w:sz w:val="20"/>
          <w:szCs w:val="20"/>
        </w:rPr>
        <w:t>1988</w:t>
      </w:r>
      <w:r w:rsidR="008078F9" w:rsidRPr="00DB21B5">
        <w:rPr>
          <w:rFonts w:ascii="Times New Roman" w:hAnsi="Times New Roman" w:cs="Times New Roman"/>
          <w:sz w:val="20"/>
          <w:szCs w:val="20"/>
        </w:rPr>
        <w:t>)</w:t>
      </w:r>
      <w:r w:rsidRPr="00DB21B5">
        <w:rPr>
          <w:rFonts w:ascii="Times New Roman" w:hAnsi="Times New Roman" w:cs="Times New Roman"/>
          <w:sz w:val="20"/>
          <w:szCs w:val="20"/>
        </w:rPr>
        <w:t>: Design Manual – Constructed Wetlands and Aquatic Systems for Municipal Waste water Treatment. U.S. Environmental Protection Agency. Report no. EPA/625/1-88/022. Office of Research and Development, Cincinnati, OH, 83.</w:t>
      </w:r>
    </w:p>
    <w:p w:rsidR="004B01EE" w:rsidRPr="00DB21B5" w:rsidRDefault="004B01EE" w:rsidP="00B02B2C">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B21B5">
        <w:rPr>
          <w:rFonts w:ascii="Times New Roman" w:hAnsi="Times New Roman" w:cs="Times New Roman"/>
          <w:sz w:val="20"/>
          <w:szCs w:val="20"/>
        </w:rPr>
        <w:t>Wolverton</w:t>
      </w:r>
      <w:proofErr w:type="spellEnd"/>
      <w:r w:rsidRPr="00DB21B5">
        <w:rPr>
          <w:rFonts w:ascii="Times New Roman" w:hAnsi="Times New Roman" w:cs="Times New Roman"/>
          <w:sz w:val="20"/>
          <w:szCs w:val="20"/>
        </w:rPr>
        <w:t>, &amp; McDonald, (1976). Don’t waste water weeds. New Scientist, 71, 318–320.</w:t>
      </w:r>
    </w:p>
    <w:p w:rsidR="004B01EE" w:rsidRPr="00DB21B5" w:rsidRDefault="004B01EE" w:rsidP="00B02B2C">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B21B5">
        <w:rPr>
          <w:rFonts w:ascii="Times New Roman" w:hAnsi="Times New Roman" w:cs="Times New Roman"/>
          <w:sz w:val="20"/>
          <w:szCs w:val="20"/>
        </w:rPr>
        <w:t>Wolverton</w:t>
      </w:r>
      <w:proofErr w:type="spellEnd"/>
      <w:r w:rsidRPr="00DB21B5">
        <w:rPr>
          <w:rFonts w:ascii="Times New Roman" w:hAnsi="Times New Roman" w:cs="Times New Roman"/>
          <w:sz w:val="20"/>
          <w:szCs w:val="20"/>
        </w:rPr>
        <w:t>, B. C., &amp; McDonald, R. C. (1975). Water Hyacinth for upgrading sewage lagoon to meet advanced waste water treatment standards: Part I. NASA TM-X-72729, Oct 1975.</w:t>
      </w:r>
    </w:p>
    <w:p w:rsidR="004B01EE" w:rsidRPr="00DB21B5" w:rsidRDefault="004B01EE" w:rsidP="00B02B2C">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DB21B5">
        <w:rPr>
          <w:rFonts w:ascii="Times New Roman" w:hAnsi="Times New Roman" w:cs="Times New Roman"/>
          <w:sz w:val="20"/>
          <w:szCs w:val="20"/>
        </w:rPr>
        <w:t>Wolverton</w:t>
      </w:r>
      <w:proofErr w:type="spellEnd"/>
      <w:r w:rsidRPr="00DB21B5">
        <w:rPr>
          <w:rFonts w:ascii="Times New Roman" w:hAnsi="Times New Roman" w:cs="Times New Roman"/>
          <w:sz w:val="20"/>
          <w:szCs w:val="20"/>
        </w:rPr>
        <w:t xml:space="preserve">, B. C., &amp; </w:t>
      </w:r>
      <w:proofErr w:type="spellStart"/>
      <w:r w:rsidRPr="00DB21B5">
        <w:rPr>
          <w:rFonts w:ascii="Times New Roman" w:hAnsi="Times New Roman" w:cs="Times New Roman"/>
          <w:sz w:val="20"/>
          <w:szCs w:val="20"/>
        </w:rPr>
        <w:t>Mckown</w:t>
      </w:r>
      <w:proofErr w:type="spellEnd"/>
      <w:r w:rsidRPr="00DB21B5">
        <w:rPr>
          <w:rFonts w:ascii="Times New Roman" w:hAnsi="Times New Roman" w:cs="Times New Roman"/>
          <w:sz w:val="20"/>
          <w:szCs w:val="20"/>
        </w:rPr>
        <w:t>, M. M. (1976). Water hyacinth for removal of phenols from polluted waters. Aquatic Botany, 30, 29–37.</w:t>
      </w:r>
    </w:p>
    <w:p w:rsidR="004B01EE" w:rsidRPr="00DB21B5" w:rsidRDefault="004B01EE" w:rsidP="00B02B2C">
      <w:pPr>
        <w:pStyle w:val="ListParagraph"/>
        <w:numPr>
          <w:ilvl w:val="0"/>
          <w:numId w:val="14"/>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DB21B5">
        <w:rPr>
          <w:rFonts w:ascii="Times New Roman" w:hAnsi="Times New Roman" w:cs="Times New Roman"/>
          <w:sz w:val="20"/>
          <w:szCs w:val="20"/>
        </w:rPr>
        <w:t>Wooten, J. W., &amp; Dodd, J. D. (1976). Growth of water hyacinth in treated sewage effluent. Economic Botany, 30, 29–37.</w:t>
      </w:r>
    </w:p>
    <w:p w:rsidR="00DB21B5" w:rsidRPr="00DB21B5" w:rsidRDefault="00DB21B5" w:rsidP="00B02B2C">
      <w:pPr>
        <w:autoSpaceDE w:val="0"/>
        <w:autoSpaceDN w:val="0"/>
        <w:adjustRightInd w:val="0"/>
        <w:snapToGrid w:val="0"/>
        <w:spacing w:after="0" w:line="240" w:lineRule="auto"/>
        <w:ind w:left="425" w:hanging="425"/>
        <w:jc w:val="both"/>
        <w:rPr>
          <w:rFonts w:ascii="Times New Roman" w:hAnsi="Times New Roman" w:cs="Times New Roman"/>
          <w:sz w:val="20"/>
          <w:szCs w:val="20"/>
        </w:rPr>
        <w:sectPr w:rsidR="00DB21B5" w:rsidRPr="00DB21B5" w:rsidSect="009F4F3C">
          <w:headerReference w:type="default" r:id="rId38"/>
          <w:footerReference w:type="default" r:id="rId39"/>
          <w:type w:val="continuous"/>
          <w:pgSz w:w="12240" w:h="15840" w:code="1"/>
          <w:pgMar w:top="1440" w:right="1440" w:bottom="1440" w:left="1440" w:header="720" w:footer="720" w:gutter="0"/>
          <w:cols w:num="2" w:space="709"/>
          <w:docGrid w:linePitch="360"/>
        </w:sectPr>
      </w:pPr>
    </w:p>
    <w:p w:rsidR="000960BA" w:rsidRPr="00DB21B5" w:rsidRDefault="000960BA" w:rsidP="00B02B2C">
      <w:pPr>
        <w:autoSpaceDE w:val="0"/>
        <w:autoSpaceDN w:val="0"/>
        <w:adjustRightInd w:val="0"/>
        <w:snapToGrid w:val="0"/>
        <w:spacing w:after="0" w:line="240" w:lineRule="auto"/>
        <w:ind w:left="425" w:hanging="425"/>
        <w:jc w:val="both"/>
        <w:rPr>
          <w:rFonts w:ascii="Times New Roman" w:hAnsi="Times New Roman" w:cs="Times New Roman"/>
          <w:sz w:val="20"/>
          <w:szCs w:val="20"/>
        </w:rPr>
      </w:pPr>
    </w:p>
    <w:p w:rsidR="000960BA" w:rsidRPr="00DB21B5" w:rsidRDefault="000960BA" w:rsidP="00B02B2C">
      <w:pPr>
        <w:autoSpaceDE w:val="0"/>
        <w:autoSpaceDN w:val="0"/>
        <w:adjustRightInd w:val="0"/>
        <w:snapToGrid w:val="0"/>
        <w:spacing w:after="0" w:line="240" w:lineRule="auto"/>
        <w:ind w:left="425" w:hanging="425"/>
        <w:jc w:val="both"/>
        <w:rPr>
          <w:rFonts w:ascii="Times New Roman" w:hAnsi="Times New Roman" w:cs="Times New Roman"/>
          <w:sz w:val="20"/>
          <w:szCs w:val="20"/>
        </w:rPr>
      </w:pPr>
    </w:p>
    <w:p w:rsidR="00FE424D" w:rsidRPr="00DB21B5" w:rsidRDefault="00FE424D" w:rsidP="00DB21B5">
      <w:pPr>
        <w:autoSpaceDE w:val="0"/>
        <w:autoSpaceDN w:val="0"/>
        <w:adjustRightInd w:val="0"/>
        <w:snapToGrid w:val="0"/>
        <w:spacing w:after="0" w:line="240" w:lineRule="auto"/>
        <w:ind w:left="425" w:hanging="425"/>
        <w:jc w:val="both"/>
        <w:rPr>
          <w:rFonts w:ascii="Times New Roman" w:hAnsi="Times New Roman" w:cs="Times New Roman"/>
          <w:b/>
          <w:bCs/>
          <w:sz w:val="20"/>
          <w:szCs w:val="20"/>
        </w:rPr>
      </w:pPr>
    </w:p>
    <w:p w:rsidR="00C17FE2" w:rsidRPr="00B02B2C" w:rsidRDefault="00FE424D" w:rsidP="00DB21B5">
      <w:p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B02B2C">
        <w:rPr>
          <w:rFonts w:ascii="Times New Roman" w:hAnsi="Times New Roman" w:cs="Times New Roman"/>
          <w:bCs/>
          <w:sz w:val="20"/>
          <w:szCs w:val="20"/>
        </w:rPr>
        <w:t>5/23/2014</w:t>
      </w:r>
    </w:p>
    <w:sectPr w:rsidR="00C17FE2" w:rsidRPr="00B02B2C" w:rsidSect="009F4F3C">
      <w:headerReference w:type="default" r:id="rId40"/>
      <w:footerReference w:type="default" r:id="rId4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A2C" w:rsidRDefault="00B93A2C" w:rsidP="0022699A">
      <w:pPr>
        <w:spacing w:after="0" w:line="240" w:lineRule="auto"/>
      </w:pPr>
      <w:r>
        <w:separator/>
      </w:r>
    </w:p>
  </w:endnote>
  <w:endnote w:type="continuationSeparator" w:id="0">
    <w:p w:rsidR="00B93A2C" w:rsidRDefault="00B93A2C" w:rsidP="002269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1B5" w:rsidRPr="00FE424D" w:rsidRDefault="003B0B41" w:rsidP="00FE424D">
    <w:pPr>
      <w:spacing w:after="0" w:line="240" w:lineRule="auto"/>
      <w:jc w:val="center"/>
      <w:rPr>
        <w:rFonts w:ascii="Times New Roman" w:hAnsi="Times New Roman" w:cs="Times New Roman"/>
        <w:sz w:val="20"/>
      </w:rPr>
    </w:pPr>
    <w:r w:rsidRPr="00FE424D">
      <w:rPr>
        <w:rFonts w:ascii="Times New Roman" w:hAnsi="Times New Roman" w:cs="Times New Roman"/>
        <w:sz w:val="20"/>
      </w:rPr>
      <w:fldChar w:fldCharType="begin"/>
    </w:r>
    <w:r w:rsidR="00DB21B5" w:rsidRPr="00FE424D">
      <w:rPr>
        <w:rFonts w:ascii="Times New Roman" w:hAnsi="Times New Roman" w:cs="Times New Roman"/>
        <w:sz w:val="20"/>
      </w:rPr>
      <w:instrText xml:space="preserve"> page </w:instrText>
    </w:r>
    <w:r w:rsidRPr="00FE424D">
      <w:rPr>
        <w:rFonts w:ascii="Times New Roman" w:hAnsi="Times New Roman" w:cs="Times New Roman"/>
        <w:sz w:val="20"/>
      </w:rPr>
      <w:fldChar w:fldCharType="separate"/>
    </w:r>
    <w:r w:rsidR="00F029B8">
      <w:rPr>
        <w:rFonts w:ascii="Times New Roman" w:hAnsi="Times New Roman" w:cs="Times New Roman"/>
        <w:noProof/>
        <w:sz w:val="20"/>
      </w:rPr>
      <w:t>96</w:t>
    </w:r>
    <w:r w:rsidRPr="00FE424D">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1B5" w:rsidRPr="00FE424D" w:rsidRDefault="003B0B41" w:rsidP="00FE424D">
    <w:pPr>
      <w:spacing w:after="0" w:line="240" w:lineRule="auto"/>
      <w:jc w:val="center"/>
      <w:rPr>
        <w:rFonts w:ascii="Times New Roman" w:hAnsi="Times New Roman" w:cs="Times New Roman"/>
        <w:sz w:val="20"/>
      </w:rPr>
    </w:pPr>
    <w:r w:rsidRPr="00FE424D">
      <w:rPr>
        <w:rFonts w:ascii="Times New Roman" w:hAnsi="Times New Roman" w:cs="Times New Roman"/>
        <w:sz w:val="20"/>
      </w:rPr>
      <w:fldChar w:fldCharType="begin"/>
    </w:r>
    <w:r w:rsidR="00DB21B5" w:rsidRPr="00FE424D">
      <w:rPr>
        <w:rFonts w:ascii="Times New Roman" w:hAnsi="Times New Roman" w:cs="Times New Roman"/>
        <w:sz w:val="20"/>
      </w:rPr>
      <w:instrText xml:space="preserve"> page </w:instrText>
    </w:r>
    <w:r w:rsidRPr="00FE424D">
      <w:rPr>
        <w:rFonts w:ascii="Times New Roman" w:hAnsi="Times New Roman" w:cs="Times New Roman"/>
        <w:sz w:val="20"/>
      </w:rPr>
      <w:fldChar w:fldCharType="separate"/>
    </w:r>
    <w:r w:rsidR="00F029B8">
      <w:rPr>
        <w:rFonts w:ascii="Times New Roman" w:hAnsi="Times New Roman" w:cs="Times New Roman"/>
        <w:noProof/>
        <w:sz w:val="20"/>
      </w:rPr>
      <w:t>97</w:t>
    </w:r>
    <w:r w:rsidRPr="00FE424D">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1B5" w:rsidRPr="00FE424D" w:rsidRDefault="003B0B41" w:rsidP="00FE424D">
    <w:pPr>
      <w:spacing w:after="0" w:line="240" w:lineRule="auto"/>
      <w:jc w:val="center"/>
      <w:rPr>
        <w:rFonts w:ascii="Times New Roman" w:hAnsi="Times New Roman" w:cs="Times New Roman"/>
        <w:sz w:val="20"/>
      </w:rPr>
    </w:pPr>
    <w:r w:rsidRPr="00FE424D">
      <w:rPr>
        <w:rFonts w:ascii="Times New Roman" w:hAnsi="Times New Roman" w:cs="Times New Roman"/>
        <w:sz w:val="20"/>
      </w:rPr>
      <w:fldChar w:fldCharType="begin"/>
    </w:r>
    <w:r w:rsidR="00DB21B5" w:rsidRPr="00FE424D">
      <w:rPr>
        <w:rFonts w:ascii="Times New Roman" w:hAnsi="Times New Roman" w:cs="Times New Roman"/>
        <w:sz w:val="20"/>
      </w:rPr>
      <w:instrText xml:space="preserve"> page </w:instrText>
    </w:r>
    <w:r w:rsidRPr="00FE424D">
      <w:rPr>
        <w:rFonts w:ascii="Times New Roman" w:hAnsi="Times New Roman" w:cs="Times New Roman"/>
        <w:sz w:val="20"/>
      </w:rPr>
      <w:fldChar w:fldCharType="separate"/>
    </w:r>
    <w:r w:rsidR="00DB21B5">
      <w:rPr>
        <w:rFonts w:ascii="Times New Roman" w:hAnsi="Times New Roman" w:cs="Times New Roman"/>
        <w:noProof/>
        <w:sz w:val="20"/>
      </w:rPr>
      <w:t>3</w:t>
    </w:r>
    <w:r w:rsidRPr="00FE424D">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1B5" w:rsidRPr="00FE424D" w:rsidRDefault="003B0B41" w:rsidP="00FE424D">
    <w:pPr>
      <w:spacing w:after="0" w:line="240" w:lineRule="auto"/>
      <w:jc w:val="center"/>
      <w:rPr>
        <w:rFonts w:ascii="Times New Roman" w:hAnsi="Times New Roman" w:cs="Times New Roman"/>
        <w:sz w:val="20"/>
      </w:rPr>
    </w:pPr>
    <w:r w:rsidRPr="00FE424D">
      <w:rPr>
        <w:rFonts w:ascii="Times New Roman" w:hAnsi="Times New Roman" w:cs="Times New Roman"/>
        <w:sz w:val="20"/>
      </w:rPr>
      <w:fldChar w:fldCharType="begin"/>
    </w:r>
    <w:r w:rsidR="00DB21B5" w:rsidRPr="00FE424D">
      <w:rPr>
        <w:rFonts w:ascii="Times New Roman" w:hAnsi="Times New Roman" w:cs="Times New Roman"/>
        <w:sz w:val="20"/>
      </w:rPr>
      <w:instrText xml:space="preserve"> page </w:instrText>
    </w:r>
    <w:r w:rsidRPr="00FE424D">
      <w:rPr>
        <w:rFonts w:ascii="Times New Roman" w:hAnsi="Times New Roman" w:cs="Times New Roman"/>
        <w:sz w:val="20"/>
      </w:rPr>
      <w:fldChar w:fldCharType="separate"/>
    </w:r>
    <w:r w:rsidR="00F029B8">
      <w:rPr>
        <w:rFonts w:ascii="Times New Roman" w:hAnsi="Times New Roman" w:cs="Times New Roman"/>
        <w:noProof/>
        <w:sz w:val="20"/>
      </w:rPr>
      <w:t>99</w:t>
    </w:r>
    <w:r w:rsidRPr="00FE424D">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1B5" w:rsidRPr="00FE424D" w:rsidRDefault="003B0B41" w:rsidP="00FE424D">
    <w:pPr>
      <w:spacing w:after="0" w:line="240" w:lineRule="auto"/>
      <w:jc w:val="center"/>
      <w:rPr>
        <w:rFonts w:ascii="Times New Roman" w:hAnsi="Times New Roman" w:cs="Times New Roman"/>
        <w:sz w:val="20"/>
      </w:rPr>
    </w:pPr>
    <w:r w:rsidRPr="00FE424D">
      <w:rPr>
        <w:rFonts w:ascii="Times New Roman" w:hAnsi="Times New Roman" w:cs="Times New Roman"/>
        <w:sz w:val="20"/>
      </w:rPr>
      <w:fldChar w:fldCharType="begin"/>
    </w:r>
    <w:r w:rsidR="00DB21B5" w:rsidRPr="00FE424D">
      <w:rPr>
        <w:rFonts w:ascii="Times New Roman" w:hAnsi="Times New Roman" w:cs="Times New Roman"/>
        <w:sz w:val="20"/>
      </w:rPr>
      <w:instrText xml:space="preserve"> page </w:instrText>
    </w:r>
    <w:r w:rsidRPr="00FE424D">
      <w:rPr>
        <w:rFonts w:ascii="Times New Roman" w:hAnsi="Times New Roman" w:cs="Times New Roman"/>
        <w:sz w:val="20"/>
      </w:rPr>
      <w:fldChar w:fldCharType="separate"/>
    </w:r>
    <w:r w:rsidR="00DF159D">
      <w:rPr>
        <w:rFonts w:ascii="Times New Roman" w:hAnsi="Times New Roman" w:cs="Times New Roman"/>
        <w:noProof/>
        <w:sz w:val="20"/>
      </w:rPr>
      <w:t>102</w:t>
    </w:r>
    <w:r w:rsidRPr="00FE424D">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1B5" w:rsidRPr="00FE424D" w:rsidRDefault="003B0B41" w:rsidP="00FE424D">
    <w:pPr>
      <w:spacing w:after="0" w:line="240" w:lineRule="auto"/>
      <w:jc w:val="center"/>
      <w:rPr>
        <w:rFonts w:ascii="Times New Roman" w:hAnsi="Times New Roman" w:cs="Times New Roman"/>
        <w:sz w:val="20"/>
      </w:rPr>
    </w:pPr>
    <w:r w:rsidRPr="00FE424D">
      <w:rPr>
        <w:rFonts w:ascii="Times New Roman" w:hAnsi="Times New Roman" w:cs="Times New Roman"/>
        <w:sz w:val="20"/>
      </w:rPr>
      <w:fldChar w:fldCharType="begin"/>
    </w:r>
    <w:r w:rsidR="00DB21B5" w:rsidRPr="00FE424D">
      <w:rPr>
        <w:rFonts w:ascii="Times New Roman" w:hAnsi="Times New Roman" w:cs="Times New Roman"/>
        <w:sz w:val="20"/>
      </w:rPr>
      <w:instrText xml:space="preserve"> page </w:instrText>
    </w:r>
    <w:r w:rsidRPr="00FE424D">
      <w:rPr>
        <w:rFonts w:ascii="Times New Roman" w:hAnsi="Times New Roman" w:cs="Times New Roman"/>
        <w:sz w:val="20"/>
      </w:rPr>
      <w:fldChar w:fldCharType="separate"/>
    </w:r>
    <w:r w:rsidR="00DF159D">
      <w:rPr>
        <w:rFonts w:ascii="Times New Roman" w:hAnsi="Times New Roman" w:cs="Times New Roman"/>
        <w:noProof/>
        <w:sz w:val="20"/>
      </w:rPr>
      <w:t>103</w:t>
    </w:r>
    <w:r w:rsidRPr="00FE424D">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1B5" w:rsidRPr="00FE424D" w:rsidRDefault="003B0B41" w:rsidP="00FE424D">
    <w:pPr>
      <w:spacing w:after="0" w:line="240" w:lineRule="auto"/>
      <w:jc w:val="center"/>
      <w:rPr>
        <w:rFonts w:ascii="Times New Roman" w:hAnsi="Times New Roman" w:cs="Times New Roman"/>
        <w:sz w:val="20"/>
      </w:rPr>
    </w:pPr>
    <w:r w:rsidRPr="00FE424D">
      <w:rPr>
        <w:rFonts w:ascii="Times New Roman" w:hAnsi="Times New Roman" w:cs="Times New Roman"/>
        <w:sz w:val="20"/>
      </w:rPr>
      <w:fldChar w:fldCharType="begin"/>
    </w:r>
    <w:r w:rsidR="00DB21B5" w:rsidRPr="00FE424D">
      <w:rPr>
        <w:rFonts w:ascii="Times New Roman" w:hAnsi="Times New Roman" w:cs="Times New Roman"/>
        <w:sz w:val="20"/>
      </w:rPr>
      <w:instrText xml:space="preserve"> page </w:instrText>
    </w:r>
    <w:r w:rsidRPr="00FE424D">
      <w:rPr>
        <w:rFonts w:ascii="Times New Roman" w:hAnsi="Times New Roman" w:cs="Times New Roman"/>
        <w:sz w:val="20"/>
      </w:rPr>
      <w:fldChar w:fldCharType="separate"/>
    </w:r>
    <w:r w:rsidR="00DB21B5">
      <w:rPr>
        <w:rFonts w:ascii="Times New Roman" w:hAnsi="Times New Roman" w:cs="Times New Roman"/>
        <w:noProof/>
        <w:sz w:val="20"/>
      </w:rPr>
      <w:t>1</w:t>
    </w:r>
    <w:r w:rsidRPr="00FE424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A2C" w:rsidRDefault="00B93A2C" w:rsidP="0022699A">
      <w:pPr>
        <w:spacing w:after="0" w:line="240" w:lineRule="auto"/>
      </w:pPr>
      <w:r>
        <w:separator/>
      </w:r>
    </w:p>
  </w:footnote>
  <w:footnote w:type="continuationSeparator" w:id="0">
    <w:p w:rsidR="00B93A2C" w:rsidRDefault="00B93A2C" w:rsidP="002269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1B5" w:rsidRPr="00FE424D" w:rsidRDefault="00DB21B5" w:rsidP="00FE424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E424D">
      <w:rPr>
        <w:rFonts w:ascii="Times New Roman" w:hAnsi="Times New Roman" w:cs="Times New Roman" w:hint="eastAsia"/>
        <w:iCs/>
        <w:color w:val="000000"/>
        <w:sz w:val="20"/>
        <w:szCs w:val="20"/>
      </w:rPr>
      <w:tab/>
    </w:r>
    <w:r w:rsidRPr="00FE424D">
      <w:rPr>
        <w:rFonts w:ascii="Times New Roman" w:hAnsi="Times New Roman" w:cs="Times New Roman"/>
        <w:sz w:val="20"/>
        <w:szCs w:val="20"/>
      </w:rPr>
      <w:t>Nature and Science 201</w:t>
    </w:r>
    <w:r w:rsidRPr="00FE424D">
      <w:rPr>
        <w:rFonts w:ascii="Times New Roman" w:hAnsi="Times New Roman" w:cs="Times New Roman" w:hint="eastAsia"/>
        <w:sz w:val="20"/>
        <w:szCs w:val="20"/>
      </w:rPr>
      <w:t>4</w:t>
    </w:r>
    <w:proofErr w:type="gramStart"/>
    <w:r w:rsidRPr="00FE424D">
      <w:rPr>
        <w:rFonts w:ascii="Times New Roman" w:hAnsi="Times New Roman" w:cs="Times New Roman"/>
        <w:sz w:val="20"/>
        <w:szCs w:val="20"/>
      </w:rPr>
      <w:t>;1</w:t>
    </w:r>
    <w:r w:rsidRPr="00FE424D">
      <w:rPr>
        <w:rFonts w:ascii="Times New Roman" w:hAnsi="Times New Roman" w:cs="Times New Roman" w:hint="eastAsia"/>
        <w:sz w:val="20"/>
        <w:szCs w:val="20"/>
      </w:rPr>
      <w:t>2</w:t>
    </w:r>
    <w:proofErr w:type="gramEnd"/>
    <w:r w:rsidRPr="00FE424D">
      <w:rPr>
        <w:rFonts w:ascii="Times New Roman" w:hAnsi="Times New Roman" w:cs="Times New Roman"/>
        <w:sz w:val="20"/>
        <w:szCs w:val="20"/>
      </w:rPr>
      <w:t>(</w:t>
    </w:r>
    <w:r w:rsidRPr="00FE424D">
      <w:rPr>
        <w:rFonts w:ascii="Times New Roman" w:hAnsi="Times New Roman" w:cs="Times New Roman" w:hint="eastAsia"/>
        <w:sz w:val="20"/>
        <w:szCs w:val="20"/>
      </w:rPr>
      <w:t>6</w:t>
    </w:r>
    <w:r w:rsidRPr="00FE424D">
      <w:rPr>
        <w:rFonts w:ascii="Times New Roman" w:hAnsi="Times New Roman" w:cs="Times New Roman"/>
        <w:sz w:val="20"/>
        <w:szCs w:val="20"/>
      </w:rPr>
      <w:t>)</w:t>
    </w:r>
    <w:r w:rsidR="00617377">
      <w:rPr>
        <w:rFonts w:ascii="Times New Roman" w:hAnsi="Times New Roman" w:cs="Times New Roman"/>
        <w:sz w:val="20"/>
        <w:szCs w:val="20"/>
      </w:rPr>
      <w:t xml:space="preserve"> </w:t>
    </w:r>
    <w:r w:rsidRPr="00FE424D">
      <w:rPr>
        <w:rFonts w:ascii="Times New Roman" w:hAnsi="Times New Roman" w:cs="Times New Roman" w:hint="eastAsia"/>
        <w:color w:val="000000"/>
        <w:sz w:val="20"/>
        <w:szCs w:val="20"/>
      </w:rPr>
      <w:tab/>
    </w:r>
    <w:r w:rsidRPr="00FE424D">
      <w:rPr>
        <w:rFonts w:ascii="Times New Roman" w:hAnsi="Times New Roman" w:cs="Times New Roman"/>
        <w:color w:val="000000"/>
        <w:sz w:val="20"/>
        <w:szCs w:val="20"/>
      </w:rPr>
      <w:t xml:space="preserve"> </w:t>
    </w:r>
    <w:hyperlink r:id="rId1" w:history="1">
      <w:r w:rsidRPr="00FE424D">
        <w:rPr>
          <w:rStyle w:val="Hyperlink"/>
          <w:rFonts w:ascii="Times New Roman" w:hAnsi="Times New Roman" w:cs="Times New Roman"/>
          <w:color w:val="0000FF"/>
          <w:sz w:val="20"/>
        </w:rPr>
        <w:t>http://www.sciencepub.net/nature</w:t>
      </w:r>
    </w:hyperlink>
  </w:p>
  <w:p w:rsidR="00DB21B5" w:rsidRPr="00FE424D" w:rsidRDefault="00DB21B5" w:rsidP="00FE424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1B5" w:rsidRPr="00FE424D" w:rsidRDefault="00DB21B5" w:rsidP="00FE424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E424D">
      <w:rPr>
        <w:rFonts w:ascii="Times New Roman" w:hAnsi="Times New Roman" w:cs="Times New Roman" w:hint="eastAsia"/>
        <w:iCs/>
        <w:color w:val="000000"/>
        <w:sz w:val="20"/>
        <w:szCs w:val="20"/>
      </w:rPr>
      <w:tab/>
    </w:r>
    <w:r w:rsidRPr="00FE424D">
      <w:rPr>
        <w:rFonts w:ascii="Times New Roman" w:hAnsi="Times New Roman" w:cs="Times New Roman"/>
        <w:sz w:val="20"/>
        <w:szCs w:val="20"/>
      </w:rPr>
      <w:t>Nature and Science 201</w:t>
    </w:r>
    <w:r w:rsidRPr="00FE424D">
      <w:rPr>
        <w:rFonts w:ascii="Times New Roman" w:hAnsi="Times New Roman" w:cs="Times New Roman" w:hint="eastAsia"/>
        <w:sz w:val="20"/>
        <w:szCs w:val="20"/>
      </w:rPr>
      <w:t>4</w:t>
    </w:r>
    <w:proofErr w:type="gramStart"/>
    <w:r w:rsidRPr="00FE424D">
      <w:rPr>
        <w:rFonts w:ascii="Times New Roman" w:hAnsi="Times New Roman" w:cs="Times New Roman"/>
        <w:sz w:val="20"/>
        <w:szCs w:val="20"/>
      </w:rPr>
      <w:t>;1</w:t>
    </w:r>
    <w:r w:rsidRPr="00FE424D">
      <w:rPr>
        <w:rFonts w:ascii="Times New Roman" w:hAnsi="Times New Roman" w:cs="Times New Roman" w:hint="eastAsia"/>
        <w:sz w:val="20"/>
        <w:szCs w:val="20"/>
      </w:rPr>
      <w:t>2</w:t>
    </w:r>
    <w:proofErr w:type="gramEnd"/>
    <w:r w:rsidRPr="00FE424D">
      <w:rPr>
        <w:rFonts w:ascii="Times New Roman" w:hAnsi="Times New Roman" w:cs="Times New Roman"/>
        <w:sz w:val="20"/>
        <w:szCs w:val="20"/>
      </w:rPr>
      <w:t>(</w:t>
    </w:r>
    <w:r w:rsidRPr="00FE424D">
      <w:rPr>
        <w:rFonts w:ascii="Times New Roman" w:hAnsi="Times New Roman" w:cs="Times New Roman" w:hint="eastAsia"/>
        <w:sz w:val="20"/>
        <w:szCs w:val="20"/>
      </w:rPr>
      <w:t>6</w:t>
    </w:r>
    <w:r w:rsidRPr="00FE424D">
      <w:rPr>
        <w:rFonts w:ascii="Times New Roman" w:hAnsi="Times New Roman" w:cs="Times New Roman"/>
        <w:sz w:val="20"/>
        <w:szCs w:val="20"/>
      </w:rPr>
      <w:t>)</w:t>
    </w:r>
    <w:r w:rsidR="00617377">
      <w:rPr>
        <w:rFonts w:ascii="Times New Roman" w:hAnsi="Times New Roman" w:cs="Times New Roman"/>
        <w:sz w:val="20"/>
        <w:szCs w:val="20"/>
      </w:rPr>
      <w:t xml:space="preserve"> </w:t>
    </w:r>
    <w:r w:rsidRPr="00FE424D">
      <w:rPr>
        <w:rFonts w:ascii="Times New Roman" w:hAnsi="Times New Roman" w:cs="Times New Roman" w:hint="eastAsia"/>
        <w:color w:val="000000"/>
        <w:sz w:val="20"/>
        <w:szCs w:val="20"/>
      </w:rPr>
      <w:tab/>
    </w:r>
    <w:r w:rsidRPr="00FE424D">
      <w:rPr>
        <w:rFonts w:ascii="Times New Roman" w:hAnsi="Times New Roman" w:cs="Times New Roman"/>
        <w:color w:val="000000"/>
        <w:sz w:val="20"/>
        <w:szCs w:val="20"/>
      </w:rPr>
      <w:t xml:space="preserve"> </w:t>
    </w:r>
    <w:hyperlink r:id="rId1" w:history="1">
      <w:r w:rsidRPr="00FE424D">
        <w:rPr>
          <w:rStyle w:val="Hyperlink"/>
          <w:rFonts w:ascii="Times New Roman" w:hAnsi="Times New Roman" w:cs="Times New Roman"/>
          <w:color w:val="0000FF"/>
          <w:sz w:val="20"/>
        </w:rPr>
        <w:t>http://www.sciencepub.net/nature</w:t>
      </w:r>
    </w:hyperlink>
  </w:p>
  <w:p w:rsidR="00DB21B5" w:rsidRPr="00FE424D" w:rsidRDefault="00DB21B5" w:rsidP="00FE424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1B5" w:rsidRPr="00FE424D" w:rsidRDefault="00DB21B5" w:rsidP="00FE424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E424D">
      <w:rPr>
        <w:rFonts w:ascii="Times New Roman" w:hAnsi="Times New Roman" w:cs="Times New Roman" w:hint="eastAsia"/>
        <w:iCs/>
        <w:color w:val="000000"/>
        <w:sz w:val="20"/>
        <w:szCs w:val="20"/>
      </w:rPr>
      <w:tab/>
    </w:r>
    <w:r w:rsidRPr="00FE424D">
      <w:rPr>
        <w:rFonts w:ascii="Times New Roman" w:hAnsi="Times New Roman" w:cs="Times New Roman"/>
        <w:sz w:val="20"/>
        <w:szCs w:val="20"/>
      </w:rPr>
      <w:t>Nature and Science 201</w:t>
    </w:r>
    <w:r w:rsidRPr="00FE424D">
      <w:rPr>
        <w:rFonts w:ascii="Times New Roman" w:hAnsi="Times New Roman" w:cs="Times New Roman" w:hint="eastAsia"/>
        <w:sz w:val="20"/>
        <w:szCs w:val="20"/>
      </w:rPr>
      <w:t>4</w:t>
    </w:r>
    <w:proofErr w:type="gramStart"/>
    <w:r w:rsidRPr="00FE424D">
      <w:rPr>
        <w:rFonts w:ascii="Times New Roman" w:hAnsi="Times New Roman" w:cs="Times New Roman"/>
        <w:sz w:val="20"/>
        <w:szCs w:val="20"/>
      </w:rPr>
      <w:t>;1</w:t>
    </w:r>
    <w:r w:rsidRPr="00FE424D">
      <w:rPr>
        <w:rFonts w:ascii="Times New Roman" w:hAnsi="Times New Roman" w:cs="Times New Roman" w:hint="eastAsia"/>
        <w:sz w:val="20"/>
        <w:szCs w:val="20"/>
      </w:rPr>
      <w:t>2</w:t>
    </w:r>
    <w:proofErr w:type="gramEnd"/>
    <w:r w:rsidRPr="00FE424D">
      <w:rPr>
        <w:rFonts w:ascii="Times New Roman" w:hAnsi="Times New Roman" w:cs="Times New Roman"/>
        <w:sz w:val="20"/>
        <w:szCs w:val="20"/>
      </w:rPr>
      <w:t>(</w:t>
    </w:r>
    <w:r w:rsidRPr="00FE424D">
      <w:rPr>
        <w:rFonts w:ascii="Times New Roman" w:hAnsi="Times New Roman" w:cs="Times New Roman" w:hint="eastAsia"/>
        <w:sz w:val="20"/>
        <w:szCs w:val="20"/>
      </w:rPr>
      <w:t>6</w:t>
    </w:r>
    <w:r w:rsidRPr="00FE424D">
      <w:rPr>
        <w:rFonts w:ascii="Times New Roman" w:hAnsi="Times New Roman" w:cs="Times New Roman"/>
        <w:sz w:val="20"/>
        <w:szCs w:val="20"/>
      </w:rPr>
      <w:t xml:space="preserve">) </w:t>
    </w:r>
    <w:r w:rsidRPr="00FE424D">
      <w:rPr>
        <w:rFonts w:ascii="Times New Roman" w:hAnsi="Times New Roman" w:cs="Times New Roman"/>
        <w:color w:val="000000"/>
        <w:sz w:val="20"/>
        <w:szCs w:val="20"/>
      </w:rPr>
      <w:t xml:space="preserve"> </w:t>
    </w:r>
    <w:r w:rsidRPr="00FE424D">
      <w:rPr>
        <w:rFonts w:ascii="Times New Roman" w:hAnsi="Times New Roman" w:cs="Times New Roman" w:hint="eastAsia"/>
        <w:color w:val="000000"/>
        <w:sz w:val="20"/>
        <w:szCs w:val="20"/>
      </w:rPr>
      <w:tab/>
    </w:r>
    <w:r w:rsidRPr="00FE424D">
      <w:rPr>
        <w:rFonts w:ascii="Times New Roman" w:hAnsi="Times New Roman" w:cs="Times New Roman"/>
        <w:color w:val="000000"/>
        <w:sz w:val="20"/>
        <w:szCs w:val="20"/>
      </w:rPr>
      <w:t xml:space="preserve"> </w:t>
    </w:r>
    <w:hyperlink r:id="rId1" w:history="1">
      <w:r w:rsidRPr="00FE424D">
        <w:rPr>
          <w:rStyle w:val="Hyperlink"/>
          <w:rFonts w:ascii="Times New Roman" w:hAnsi="Times New Roman" w:cs="Times New Roman"/>
          <w:color w:val="0000FF"/>
          <w:sz w:val="20"/>
        </w:rPr>
        <w:t>http://www.sciencepub.net/nature</w:t>
      </w:r>
    </w:hyperlink>
  </w:p>
  <w:p w:rsidR="00DB21B5" w:rsidRPr="00FE424D" w:rsidRDefault="00DB21B5" w:rsidP="00FE424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1B5" w:rsidRPr="00FE424D" w:rsidRDefault="00DB21B5" w:rsidP="00FE424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E424D">
      <w:rPr>
        <w:rFonts w:ascii="Times New Roman" w:hAnsi="Times New Roman" w:cs="Times New Roman" w:hint="eastAsia"/>
        <w:iCs/>
        <w:color w:val="000000"/>
        <w:sz w:val="20"/>
        <w:szCs w:val="20"/>
      </w:rPr>
      <w:tab/>
    </w:r>
    <w:r w:rsidRPr="00FE424D">
      <w:rPr>
        <w:rFonts w:ascii="Times New Roman" w:hAnsi="Times New Roman" w:cs="Times New Roman"/>
        <w:sz w:val="20"/>
        <w:szCs w:val="20"/>
      </w:rPr>
      <w:t>Nature and Science 201</w:t>
    </w:r>
    <w:r w:rsidRPr="00FE424D">
      <w:rPr>
        <w:rFonts w:ascii="Times New Roman" w:hAnsi="Times New Roman" w:cs="Times New Roman" w:hint="eastAsia"/>
        <w:sz w:val="20"/>
        <w:szCs w:val="20"/>
      </w:rPr>
      <w:t>4</w:t>
    </w:r>
    <w:proofErr w:type="gramStart"/>
    <w:r w:rsidRPr="00FE424D">
      <w:rPr>
        <w:rFonts w:ascii="Times New Roman" w:hAnsi="Times New Roman" w:cs="Times New Roman"/>
        <w:sz w:val="20"/>
        <w:szCs w:val="20"/>
      </w:rPr>
      <w:t>;1</w:t>
    </w:r>
    <w:r w:rsidRPr="00FE424D">
      <w:rPr>
        <w:rFonts w:ascii="Times New Roman" w:hAnsi="Times New Roman" w:cs="Times New Roman" w:hint="eastAsia"/>
        <w:sz w:val="20"/>
        <w:szCs w:val="20"/>
      </w:rPr>
      <w:t>2</w:t>
    </w:r>
    <w:proofErr w:type="gramEnd"/>
    <w:r w:rsidRPr="00FE424D">
      <w:rPr>
        <w:rFonts w:ascii="Times New Roman" w:hAnsi="Times New Roman" w:cs="Times New Roman"/>
        <w:sz w:val="20"/>
        <w:szCs w:val="20"/>
      </w:rPr>
      <w:t>(</w:t>
    </w:r>
    <w:r w:rsidRPr="00FE424D">
      <w:rPr>
        <w:rFonts w:ascii="Times New Roman" w:hAnsi="Times New Roman" w:cs="Times New Roman" w:hint="eastAsia"/>
        <w:sz w:val="20"/>
        <w:szCs w:val="20"/>
      </w:rPr>
      <w:t>6</w:t>
    </w:r>
    <w:r w:rsidRPr="00FE424D">
      <w:rPr>
        <w:rFonts w:ascii="Times New Roman" w:hAnsi="Times New Roman" w:cs="Times New Roman"/>
        <w:sz w:val="20"/>
        <w:szCs w:val="20"/>
      </w:rPr>
      <w:t xml:space="preserve">) </w:t>
    </w:r>
    <w:r w:rsidRPr="00FE424D">
      <w:rPr>
        <w:rFonts w:ascii="Times New Roman" w:hAnsi="Times New Roman" w:cs="Times New Roman"/>
        <w:color w:val="000000"/>
        <w:sz w:val="20"/>
        <w:szCs w:val="20"/>
      </w:rPr>
      <w:t xml:space="preserve"> </w:t>
    </w:r>
    <w:r w:rsidRPr="00FE424D">
      <w:rPr>
        <w:rFonts w:ascii="Times New Roman" w:hAnsi="Times New Roman" w:cs="Times New Roman" w:hint="eastAsia"/>
        <w:color w:val="000000"/>
        <w:sz w:val="20"/>
        <w:szCs w:val="20"/>
      </w:rPr>
      <w:tab/>
    </w:r>
    <w:r w:rsidRPr="00FE424D">
      <w:rPr>
        <w:rFonts w:ascii="Times New Roman" w:hAnsi="Times New Roman" w:cs="Times New Roman"/>
        <w:color w:val="000000"/>
        <w:sz w:val="20"/>
        <w:szCs w:val="20"/>
      </w:rPr>
      <w:t xml:space="preserve"> </w:t>
    </w:r>
    <w:hyperlink r:id="rId1" w:history="1">
      <w:r w:rsidRPr="00FE424D">
        <w:rPr>
          <w:rStyle w:val="Hyperlink"/>
          <w:rFonts w:ascii="Times New Roman" w:hAnsi="Times New Roman" w:cs="Times New Roman"/>
          <w:color w:val="0000FF"/>
          <w:sz w:val="20"/>
        </w:rPr>
        <w:t>http://www.sciencepub.net/nature</w:t>
      </w:r>
    </w:hyperlink>
  </w:p>
  <w:p w:rsidR="00DB21B5" w:rsidRPr="00FE424D" w:rsidRDefault="00DB21B5" w:rsidP="00FE424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1B5" w:rsidRPr="00FE424D" w:rsidRDefault="00DB21B5" w:rsidP="00FE424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E424D">
      <w:rPr>
        <w:rFonts w:ascii="Times New Roman" w:hAnsi="Times New Roman" w:cs="Times New Roman" w:hint="eastAsia"/>
        <w:iCs/>
        <w:color w:val="000000"/>
        <w:sz w:val="20"/>
        <w:szCs w:val="20"/>
      </w:rPr>
      <w:tab/>
    </w:r>
    <w:r w:rsidRPr="00FE424D">
      <w:rPr>
        <w:rFonts w:ascii="Times New Roman" w:hAnsi="Times New Roman" w:cs="Times New Roman"/>
        <w:sz w:val="20"/>
        <w:szCs w:val="20"/>
      </w:rPr>
      <w:t>Nature and Science 201</w:t>
    </w:r>
    <w:r w:rsidRPr="00FE424D">
      <w:rPr>
        <w:rFonts w:ascii="Times New Roman" w:hAnsi="Times New Roman" w:cs="Times New Roman" w:hint="eastAsia"/>
        <w:sz w:val="20"/>
        <w:szCs w:val="20"/>
      </w:rPr>
      <w:t>4</w:t>
    </w:r>
    <w:proofErr w:type="gramStart"/>
    <w:r w:rsidRPr="00FE424D">
      <w:rPr>
        <w:rFonts w:ascii="Times New Roman" w:hAnsi="Times New Roman" w:cs="Times New Roman"/>
        <w:sz w:val="20"/>
        <w:szCs w:val="20"/>
      </w:rPr>
      <w:t>;1</w:t>
    </w:r>
    <w:r w:rsidRPr="00FE424D">
      <w:rPr>
        <w:rFonts w:ascii="Times New Roman" w:hAnsi="Times New Roman" w:cs="Times New Roman" w:hint="eastAsia"/>
        <w:sz w:val="20"/>
        <w:szCs w:val="20"/>
      </w:rPr>
      <w:t>2</w:t>
    </w:r>
    <w:proofErr w:type="gramEnd"/>
    <w:r w:rsidRPr="00FE424D">
      <w:rPr>
        <w:rFonts w:ascii="Times New Roman" w:hAnsi="Times New Roman" w:cs="Times New Roman"/>
        <w:sz w:val="20"/>
        <w:szCs w:val="20"/>
      </w:rPr>
      <w:t>(</w:t>
    </w:r>
    <w:r w:rsidRPr="00FE424D">
      <w:rPr>
        <w:rFonts w:ascii="Times New Roman" w:hAnsi="Times New Roman" w:cs="Times New Roman" w:hint="eastAsia"/>
        <w:sz w:val="20"/>
        <w:szCs w:val="20"/>
      </w:rPr>
      <w:t>6</w:t>
    </w:r>
    <w:r w:rsidRPr="00FE424D">
      <w:rPr>
        <w:rFonts w:ascii="Times New Roman" w:hAnsi="Times New Roman" w:cs="Times New Roman"/>
        <w:sz w:val="20"/>
        <w:szCs w:val="20"/>
      </w:rPr>
      <w:t xml:space="preserve">) </w:t>
    </w:r>
    <w:r w:rsidRPr="00FE424D">
      <w:rPr>
        <w:rFonts w:ascii="Times New Roman" w:hAnsi="Times New Roman" w:cs="Times New Roman"/>
        <w:color w:val="000000"/>
        <w:sz w:val="20"/>
        <w:szCs w:val="20"/>
      </w:rPr>
      <w:t xml:space="preserve"> </w:t>
    </w:r>
    <w:r w:rsidRPr="00FE424D">
      <w:rPr>
        <w:rFonts w:ascii="Times New Roman" w:hAnsi="Times New Roman" w:cs="Times New Roman" w:hint="eastAsia"/>
        <w:color w:val="000000"/>
        <w:sz w:val="20"/>
        <w:szCs w:val="20"/>
      </w:rPr>
      <w:tab/>
    </w:r>
    <w:r w:rsidRPr="00FE424D">
      <w:rPr>
        <w:rFonts w:ascii="Times New Roman" w:hAnsi="Times New Roman" w:cs="Times New Roman"/>
        <w:color w:val="000000"/>
        <w:sz w:val="20"/>
        <w:szCs w:val="20"/>
      </w:rPr>
      <w:t xml:space="preserve"> </w:t>
    </w:r>
    <w:hyperlink r:id="rId1" w:history="1">
      <w:r w:rsidRPr="00FE424D">
        <w:rPr>
          <w:rStyle w:val="Hyperlink"/>
          <w:rFonts w:ascii="Times New Roman" w:hAnsi="Times New Roman" w:cs="Times New Roman"/>
          <w:color w:val="0000FF"/>
          <w:sz w:val="20"/>
        </w:rPr>
        <w:t>http://www.sciencepub.net/nature</w:t>
      </w:r>
    </w:hyperlink>
  </w:p>
  <w:p w:rsidR="00DB21B5" w:rsidRPr="00FE424D" w:rsidRDefault="00DB21B5" w:rsidP="00FE424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1B5" w:rsidRPr="00FE424D" w:rsidRDefault="00DB21B5" w:rsidP="00FE424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E424D">
      <w:rPr>
        <w:rFonts w:ascii="Times New Roman" w:hAnsi="Times New Roman" w:cs="Times New Roman" w:hint="eastAsia"/>
        <w:iCs/>
        <w:color w:val="000000"/>
        <w:sz w:val="20"/>
        <w:szCs w:val="20"/>
      </w:rPr>
      <w:tab/>
    </w:r>
    <w:r w:rsidRPr="00FE424D">
      <w:rPr>
        <w:rFonts w:ascii="Times New Roman" w:hAnsi="Times New Roman" w:cs="Times New Roman"/>
        <w:sz w:val="20"/>
        <w:szCs w:val="20"/>
      </w:rPr>
      <w:t>Nature and Science 201</w:t>
    </w:r>
    <w:r w:rsidRPr="00FE424D">
      <w:rPr>
        <w:rFonts w:ascii="Times New Roman" w:hAnsi="Times New Roman" w:cs="Times New Roman" w:hint="eastAsia"/>
        <w:sz w:val="20"/>
        <w:szCs w:val="20"/>
      </w:rPr>
      <w:t>4</w:t>
    </w:r>
    <w:proofErr w:type="gramStart"/>
    <w:r w:rsidRPr="00FE424D">
      <w:rPr>
        <w:rFonts w:ascii="Times New Roman" w:hAnsi="Times New Roman" w:cs="Times New Roman"/>
        <w:sz w:val="20"/>
        <w:szCs w:val="20"/>
      </w:rPr>
      <w:t>;1</w:t>
    </w:r>
    <w:r w:rsidRPr="00FE424D">
      <w:rPr>
        <w:rFonts w:ascii="Times New Roman" w:hAnsi="Times New Roman" w:cs="Times New Roman" w:hint="eastAsia"/>
        <w:sz w:val="20"/>
        <w:szCs w:val="20"/>
      </w:rPr>
      <w:t>2</w:t>
    </w:r>
    <w:proofErr w:type="gramEnd"/>
    <w:r w:rsidRPr="00FE424D">
      <w:rPr>
        <w:rFonts w:ascii="Times New Roman" w:hAnsi="Times New Roman" w:cs="Times New Roman"/>
        <w:sz w:val="20"/>
        <w:szCs w:val="20"/>
      </w:rPr>
      <w:t>(</w:t>
    </w:r>
    <w:r w:rsidRPr="00FE424D">
      <w:rPr>
        <w:rFonts w:ascii="Times New Roman" w:hAnsi="Times New Roman" w:cs="Times New Roman" w:hint="eastAsia"/>
        <w:sz w:val="20"/>
        <w:szCs w:val="20"/>
      </w:rPr>
      <w:t>6</w:t>
    </w:r>
    <w:r w:rsidRPr="00FE424D">
      <w:rPr>
        <w:rFonts w:ascii="Times New Roman" w:hAnsi="Times New Roman" w:cs="Times New Roman"/>
        <w:sz w:val="20"/>
        <w:szCs w:val="20"/>
      </w:rPr>
      <w:t xml:space="preserve">) </w:t>
    </w:r>
    <w:r w:rsidRPr="00FE424D">
      <w:rPr>
        <w:rFonts w:ascii="Times New Roman" w:hAnsi="Times New Roman" w:cs="Times New Roman"/>
        <w:color w:val="000000"/>
        <w:sz w:val="20"/>
        <w:szCs w:val="20"/>
      </w:rPr>
      <w:t xml:space="preserve"> </w:t>
    </w:r>
    <w:r w:rsidRPr="00FE424D">
      <w:rPr>
        <w:rFonts w:ascii="Times New Roman" w:hAnsi="Times New Roman" w:cs="Times New Roman" w:hint="eastAsia"/>
        <w:color w:val="000000"/>
        <w:sz w:val="20"/>
        <w:szCs w:val="20"/>
      </w:rPr>
      <w:tab/>
    </w:r>
    <w:r w:rsidRPr="00FE424D">
      <w:rPr>
        <w:rFonts w:ascii="Times New Roman" w:hAnsi="Times New Roman" w:cs="Times New Roman"/>
        <w:color w:val="000000"/>
        <w:sz w:val="20"/>
        <w:szCs w:val="20"/>
      </w:rPr>
      <w:t xml:space="preserve"> </w:t>
    </w:r>
    <w:hyperlink r:id="rId1" w:history="1">
      <w:r w:rsidRPr="00FE424D">
        <w:rPr>
          <w:rStyle w:val="Hyperlink"/>
          <w:rFonts w:ascii="Times New Roman" w:hAnsi="Times New Roman" w:cs="Times New Roman"/>
          <w:color w:val="0000FF"/>
          <w:sz w:val="20"/>
        </w:rPr>
        <w:t>http://www.sciencepub.net/nature</w:t>
      </w:r>
    </w:hyperlink>
  </w:p>
  <w:p w:rsidR="00DB21B5" w:rsidRPr="00FE424D" w:rsidRDefault="00DB21B5" w:rsidP="00FE424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1B5" w:rsidRPr="00FE424D" w:rsidRDefault="00DB21B5" w:rsidP="00FE424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E424D">
      <w:rPr>
        <w:rFonts w:ascii="Times New Roman" w:hAnsi="Times New Roman" w:cs="Times New Roman" w:hint="eastAsia"/>
        <w:iCs/>
        <w:color w:val="000000"/>
        <w:sz w:val="20"/>
        <w:szCs w:val="20"/>
      </w:rPr>
      <w:tab/>
    </w:r>
    <w:r w:rsidRPr="00FE424D">
      <w:rPr>
        <w:rFonts w:ascii="Times New Roman" w:hAnsi="Times New Roman" w:cs="Times New Roman"/>
        <w:sz w:val="20"/>
        <w:szCs w:val="20"/>
      </w:rPr>
      <w:t>Nature and Science 201</w:t>
    </w:r>
    <w:r w:rsidRPr="00FE424D">
      <w:rPr>
        <w:rFonts w:ascii="Times New Roman" w:hAnsi="Times New Roman" w:cs="Times New Roman" w:hint="eastAsia"/>
        <w:sz w:val="20"/>
        <w:szCs w:val="20"/>
      </w:rPr>
      <w:t>4</w:t>
    </w:r>
    <w:proofErr w:type="gramStart"/>
    <w:r w:rsidRPr="00FE424D">
      <w:rPr>
        <w:rFonts w:ascii="Times New Roman" w:hAnsi="Times New Roman" w:cs="Times New Roman"/>
        <w:sz w:val="20"/>
        <w:szCs w:val="20"/>
      </w:rPr>
      <w:t>;1</w:t>
    </w:r>
    <w:r w:rsidRPr="00FE424D">
      <w:rPr>
        <w:rFonts w:ascii="Times New Roman" w:hAnsi="Times New Roman" w:cs="Times New Roman" w:hint="eastAsia"/>
        <w:sz w:val="20"/>
        <w:szCs w:val="20"/>
      </w:rPr>
      <w:t>2</w:t>
    </w:r>
    <w:proofErr w:type="gramEnd"/>
    <w:r w:rsidRPr="00FE424D">
      <w:rPr>
        <w:rFonts w:ascii="Times New Roman" w:hAnsi="Times New Roman" w:cs="Times New Roman"/>
        <w:sz w:val="20"/>
        <w:szCs w:val="20"/>
      </w:rPr>
      <w:t>(</w:t>
    </w:r>
    <w:r w:rsidRPr="00FE424D">
      <w:rPr>
        <w:rFonts w:ascii="Times New Roman" w:hAnsi="Times New Roman" w:cs="Times New Roman" w:hint="eastAsia"/>
        <w:sz w:val="20"/>
        <w:szCs w:val="20"/>
      </w:rPr>
      <w:t>6</w:t>
    </w:r>
    <w:r w:rsidRPr="00FE424D">
      <w:rPr>
        <w:rFonts w:ascii="Times New Roman" w:hAnsi="Times New Roman" w:cs="Times New Roman"/>
        <w:sz w:val="20"/>
        <w:szCs w:val="20"/>
      </w:rPr>
      <w:t xml:space="preserve">) </w:t>
    </w:r>
    <w:r w:rsidRPr="00FE424D">
      <w:rPr>
        <w:rFonts w:ascii="Times New Roman" w:hAnsi="Times New Roman" w:cs="Times New Roman"/>
        <w:color w:val="000000"/>
        <w:sz w:val="20"/>
        <w:szCs w:val="20"/>
      </w:rPr>
      <w:t xml:space="preserve"> </w:t>
    </w:r>
    <w:r w:rsidRPr="00FE424D">
      <w:rPr>
        <w:rFonts w:ascii="Times New Roman" w:hAnsi="Times New Roman" w:cs="Times New Roman" w:hint="eastAsia"/>
        <w:color w:val="000000"/>
        <w:sz w:val="20"/>
        <w:szCs w:val="20"/>
      </w:rPr>
      <w:tab/>
    </w:r>
    <w:r w:rsidRPr="00FE424D">
      <w:rPr>
        <w:rFonts w:ascii="Times New Roman" w:hAnsi="Times New Roman" w:cs="Times New Roman"/>
        <w:color w:val="000000"/>
        <w:sz w:val="20"/>
        <w:szCs w:val="20"/>
      </w:rPr>
      <w:t xml:space="preserve"> </w:t>
    </w:r>
    <w:hyperlink r:id="rId1" w:history="1">
      <w:r w:rsidRPr="00FE424D">
        <w:rPr>
          <w:rStyle w:val="Hyperlink"/>
          <w:rFonts w:ascii="Times New Roman" w:hAnsi="Times New Roman" w:cs="Times New Roman"/>
          <w:color w:val="0000FF"/>
          <w:sz w:val="20"/>
        </w:rPr>
        <w:t>http://www.sciencepub.net/nature</w:t>
      </w:r>
    </w:hyperlink>
  </w:p>
  <w:p w:rsidR="00DB21B5" w:rsidRPr="00FE424D" w:rsidRDefault="00DB21B5" w:rsidP="00FE424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6CF"/>
    <w:multiLevelType w:val="hybridMultilevel"/>
    <w:tmpl w:val="0A38411E"/>
    <w:lvl w:ilvl="0" w:tplc="08C6E252">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
    <w:nsid w:val="05DF7300"/>
    <w:multiLevelType w:val="hybridMultilevel"/>
    <w:tmpl w:val="9692CA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
    <w:nsid w:val="12707FDD"/>
    <w:multiLevelType w:val="hybridMultilevel"/>
    <w:tmpl w:val="049633B0"/>
    <w:lvl w:ilvl="0" w:tplc="D04C7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6642B"/>
    <w:multiLevelType w:val="hybridMultilevel"/>
    <w:tmpl w:val="099AB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70D48"/>
    <w:multiLevelType w:val="hybridMultilevel"/>
    <w:tmpl w:val="544E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D244FC"/>
    <w:multiLevelType w:val="hybridMultilevel"/>
    <w:tmpl w:val="4FCE0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D264AE"/>
    <w:multiLevelType w:val="hybridMultilevel"/>
    <w:tmpl w:val="6640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4B0575"/>
    <w:multiLevelType w:val="hybridMultilevel"/>
    <w:tmpl w:val="B1EAEBBC"/>
    <w:lvl w:ilvl="0" w:tplc="553EC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9B0239"/>
    <w:multiLevelType w:val="hybridMultilevel"/>
    <w:tmpl w:val="2A5215F6"/>
    <w:lvl w:ilvl="0" w:tplc="F042CB34">
      <w:numFmt w:val="decimal"/>
      <w:lvlText w:val="%1."/>
      <w:lvlJc w:val="left"/>
      <w:pPr>
        <w:ind w:left="616" w:hanging="600"/>
      </w:pPr>
      <w:rPr>
        <w:rFonts w:hint="default"/>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abstractNum w:abstractNumId="9">
    <w:nsid w:val="3F862647"/>
    <w:multiLevelType w:val="hybridMultilevel"/>
    <w:tmpl w:val="7C8C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3E24C0"/>
    <w:multiLevelType w:val="hybridMultilevel"/>
    <w:tmpl w:val="4B5C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8162C8"/>
    <w:multiLevelType w:val="hybridMultilevel"/>
    <w:tmpl w:val="A888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F32AFB"/>
    <w:multiLevelType w:val="hybridMultilevel"/>
    <w:tmpl w:val="549C632A"/>
    <w:lvl w:ilvl="0" w:tplc="D5DAAD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CA4799"/>
    <w:multiLevelType w:val="hybridMultilevel"/>
    <w:tmpl w:val="D8C20B5A"/>
    <w:lvl w:ilvl="0" w:tplc="E3B40590">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10"/>
  </w:num>
  <w:num w:numId="5">
    <w:abstractNumId w:val="6"/>
  </w:num>
  <w:num w:numId="6">
    <w:abstractNumId w:val="5"/>
  </w:num>
  <w:num w:numId="7">
    <w:abstractNumId w:val="4"/>
  </w:num>
  <w:num w:numId="8">
    <w:abstractNumId w:val="8"/>
  </w:num>
  <w:num w:numId="9">
    <w:abstractNumId w:val="2"/>
  </w:num>
  <w:num w:numId="10">
    <w:abstractNumId w:val="7"/>
  </w:num>
  <w:num w:numId="11">
    <w:abstractNumId w:val="12"/>
  </w:num>
  <w:num w:numId="12">
    <w:abstractNumId w:val="11"/>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
  <w:rsids>
    <w:rsidRoot w:val="00747B45"/>
    <w:rsid w:val="000007F4"/>
    <w:rsid w:val="0000318D"/>
    <w:rsid w:val="00004609"/>
    <w:rsid w:val="00010ACE"/>
    <w:rsid w:val="00011EC9"/>
    <w:rsid w:val="00015521"/>
    <w:rsid w:val="000175BB"/>
    <w:rsid w:val="000200E8"/>
    <w:rsid w:val="00023B1C"/>
    <w:rsid w:val="00025177"/>
    <w:rsid w:val="00027C0B"/>
    <w:rsid w:val="000332B6"/>
    <w:rsid w:val="00033496"/>
    <w:rsid w:val="000352E9"/>
    <w:rsid w:val="000356B2"/>
    <w:rsid w:val="0004382C"/>
    <w:rsid w:val="00045D98"/>
    <w:rsid w:val="00045DF9"/>
    <w:rsid w:val="00047EE5"/>
    <w:rsid w:val="000502E2"/>
    <w:rsid w:val="00054F68"/>
    <w:rsid w:val="000550F9"/>
    <w:rsid w:val="0005594E"/>
    <w:rsid w:val="00062197"/>
    <w:rsid w:val="00064A94"/>
    <w:rsid w:val="000708F9"/>
    <w:rsid w:val="00071306"/>
    <w:rsid w:val="0007495E"/>
    <w:rsid w:val="00074F16"/>
    <w:rsid w:val="0008020A"/>
    <w:rsid w:val="000822F1"/>
    <w:rsid w:val="0008355A"/>
    <w:rsid w:val="0009560A"/>
    <w:rsid w:val="000960BA"/>
    <w:rsid w:val="000967C0"/>
    <w:rsid w:val="00097C9B"/>
    <w:rsid w:val="000A1165"/>
    <w:rsid w:val="000B0CB4"/>
    <w:rsid w:val="000C06C5"/>
    <w:rsid w:val="000C7650"/>
    <w:rsid w:val="000D3CCB"/>
    <w:rsid w:val="000D5ED8"/>
    <w:rsid w:val="000E587C"/>
    <w:rsid w:val="000F5A21"/>
    <w:rsid w:val="000F769E"/>
    <w:rsid w:val="00116F2F"/>
    <w:rsid w:val="00120353"/>
    <w:rsid w:val="00123F43"/>
    <w:rsid w:val="0012655C"/>
    <w:rsid w:val="00133C94"/>
    <w:rsid w:val="0013479A"/>
    <w:rsid w:val="0013743B"/>
    <w:rsid w:val="00140FE4"/>
    <w:rsid w:val="00143246"/>
    <w:rsid w:val="001505F7"/>
    <w:rsid w:val="0015419C"/>
    <w:rsid w:val="00154CDB"/>
    <w:rsid w:val="0016152D"/>
    <w:rsid w:val="0016258A"/>
    <w:rsid w:val="001713AE"/>
    <w:rsid w:val="00173551"/>
    <w:rsid w:val="00175B57"/>
    <w:rsid w:val="00175CA5"/>
    <w:rsid w:val="00176B04"/>
    <w:rsid w:val="00182BB7"/>
    <w:rsid w:val="00184019"/>
    <w:rsid w:val="0018428B"/>
    <w:rsid w:val="00186B38"/>
    <w:rsid w:val="00186D2C"/>
    <w:rsid w:val="00187080"/>
    <w:rsid w:val="0018790E"/>
    <w:rsid w:val="001941F7"/>
    <w:rsid w:val="001979C5"/>
    <w:rsid w:val="001A3FC5"/>
    <w:rsid w:val="001A4BC0"/>
    <w:rsid w:val="001A7E86"/>
    <w:rsid w:val="001B3F99"/>
    <w:rsid w:val="001B40CE"/>
    <w:rsid w:val="001C0749"/>
    <w:rsid w:val="001C0AD7"/>
    <w:rsid w:val="001C19FC"/>
    <w:rsid w:val="001C3ECB"/>
    <w:rsid w:val="001C4E85"/>
    <w:rsid w:val="001C5238"/>
    <w:rsid w:val="001C6A9F"/>
    <w:rsid w:val="001D0ADF"/>
    <w:rsid w:val="001D68D8"/>
    <w:rsid w:val="001E06D4"/>
    <w:rsid w:val="001E0B1C"/>
    <w:rsid w:val="001F106A"/>
    <w:rsid w:val="001F3A79"/>
    <w:rsid w:val="001F7269"/>
    <w:rsid w:val="00200C3F"/>
    <w:rsid w:val="002017BA"/>
    <w:rsid w:val="00203F9A"/>
    <w:rsid w:val="00213692"/>
    <w:rsid w:val="002148A1"/>
    <w:rsid w:val="00215934"/>
    <w:rsid w:val="00221295"/>
    <w:rsid w:val="00224D3B"/>
    <w:rsid w:val="0022699A"/>
    <w:rsid w:val="0023399C"/>
    <w:rsid w:val="00234A00"/>
    <w:rsid w:val="00240872"/>
    <w:rsid w:val="00245717"/>
    <w:rsid w:val="002474AF"/>
    <w:rsid w:val="00251DF2"/>
    <w:rsid w:val="002565CF"/>
    <w:rsid w:val="0025738C"/>
    <w:rsid w:val="002576EC"/>
    <w:rsid w:val="00263899"/>
    <w:rsid w:val="002642DD"/>
    <w:rsid w:val="00265BB4"/>
    <w:rsid w:val="002666D4"/>
    <w:rsid w:val="002666DD"/>
    <w:rsid w:val="00266E40"/>
    <w:rsid w:val="00282EE2"/>
    <w:rsid w:val="00291610"/>
    <w:rsid w:val="00294183"/>
    <w:rsid w:val="002A22D9"/>
    <w:rsid w:val="002A3360"/>
    <w:rsid w:val="002A3A47"/>
    <w:rsid w:val="002A6A6C"/>
    <w:rsid w:val="002A7DCB"/>
    <w:rsid w:val="002B062D"/>
    <w:rsid w:val="002B0C82"/>
    <w:rsid w:val="002B2456"/>
    <w:rsid w:val="002B7F3A"/>
    <w:rsid w:val="002D19B2"/>
    <w:rsid w:val="002D3A40"/>
    <w:rsid w:val="002E292D"/>
    <w:rsid w:val="002E55A7"/>
    <w:rsid w:val="002F080E"/>
    <w:rsid w:val="002F3028"/>
    <w:rsid w:val="002F6D7D"/>
    <w:rsid w:val="003036DA"/>
    <w:rsid w:val="00311984"/>
    <w:rsid w:val="003146D0"/>
    <w:rsid w:val="00316B35"/>
    <w:rsid w:val="00324EDA"/>
    <w:rsid w:val="0033021E"/>
    <w:rsid w:val="003400E8"/>
    <w:rsid w:val="0034130C"/>
    <w:rsid w:val="00347280"/>
    <w:rsid w:val="00354CA8"/>
    <w:rsid w:val="00366C28"/>
    <w:rsid w:val="00366D07"/>
    <w:rsid w:val="00370A6E"/>
    <w:rsid w:val="00374C12"/>
    <w:rsid w:val="00375F3D"/>
    <w:rsid w:val="00382351"/>
    <w:rsid w:val="00382FA8"/>
    <w:rsid w:val="00384945"/>
    <w:rsid w:val="00387E61"/>
    <w:rsid w:val="00390CD5"/>
    <w:rsid w:val="00392EA7"/>
    <w:rsid w:val="0039326E"/>
    <w:rsid w:val="00397615"/>
    <w:rsid w:val="003977E0"/>
    <w:rsid w:val="003A39F0"/>
    <w:rsid w:val="003A5B80"/>
    <w:rsid w:val="003A728B"/>
    <w:rsid w:val="003A7BAA"/>
    <w:rsid w:val="003B06FF"/>
    <w:rsid w:val="003B0B41"/>
    <w:rsid w:val="003B0FFC"/>
    <w:rsid w:val="003B15D7"/>
    <w:rsid w:val="003B5417"/>
    <w:rsid w:val="003D420E"/>
    <w:rsid w:val="003D440C"/>
    <w:rsid w:val="003E164D"/>
    <w:rsid w:val="003E1830"/>
    <w:rsid w:val="003E39AC"/>
    <w:rsid w:val="003F10EA"/>
    <w:rsid w:val="003F4560"/>
    <w:rsid w:val="003F7644"/>
    <w:rsid w:val="00400C39"/>
    <w:rsid w:val="004015EF"/>
    <w:rsid w:val="00404D8C"/>
    <w:rsid w:val="00416F10"/>
    <w:rsid w:val="004207D2"/>
    <w:rsid w:val="00423A5D"/>
    <w:rsid w:val="00424F2D"/>
    <w:rsid w:val="004320A8"/>
    <w:rsid w:val="0043520C"/>
    <w:rsid w:val="00435814"/>
    <w:rsid w:val="0045069F"/>
    <w:rsid w:val="00451548"/>
    <w:rsid w:val="0045254C"/>
    <w:rsid w:val="0045357A"/>
    <w:rsid w:val="00456EE9"/>
    <w:rsid w:val="0046144B"/>
    <w:rsid w:val="004618AC"/>
    <w:rsid w:val="00464736"/>
    <w:rsid w:val="00466585"/>
    <w:rsid w:val="0047002E"/>
    <w:rsid w:val="004709ED"/>
    <w:rsid w:val="00473341"/>
    <w:rsid w:val="00473564"/>
    <w:rsid w:val="00477045"/>
    <w:rsid w:val="00481BC5"/>
    <w:rsid w:val="00481DE2"/>
    <w:rsid w:val="00485A1E"/>
    <w:rsid w:val="004900D2"/>
    <w:rsid w:val="00493AFF"/>
    <w:rsid w:val="004942D3"/>
    <w:rsid w:val="00495B9F"/>
    <w:rsid w:val="00497102"/>
    <w:rsid w:val="004A40D2"/>
    <w:rsid w:val="004A4D81"/>
    <w:rsid w:val="004B01EE"/>
    <w:rsid w:val="004B2049"/>
    <w:rsid w:val="004B3598"/>
    <w:rsid w:val="004B6558"/>
    <w:rsid w:val="004C0D73"/>
    <w:rsid w:val="004C33B2"/>
    <w:rsid w:val="004C370C"/>
    <w:rsid w:val="004C5DFE"/>
    <w:rsid w:val="004D0B2F"/>
    <w:rsid w:val="004D33BC"/>
    <w:rsid w:val="004D3448"/>
    <w:rsid w:val="004D3C1A"/>
    <w:rsid w:val="004D5AC3"/>
    <w:rsid w:val="004D6F12"/>
    <w:rsid w:val="004E113D"/>
    <w:rsid w:val="004E7D0B"/>
    <w:rsid w:val="004F0C36"/>
    <w:rsid w:val="004F5303"/>
    <w:rsid w:val="004F6570"/>
    <w:rsid w:val="004F7833"/>
    <w:rsid w:val="0050342C"/>
    <w:rsid w:val="00525C8E"/>
    <w:rsid w:val="00535599"/>
    <w:rsid w:val="0054191A"/>
    <w:rsid w:val="005455F1"/>
    <w:rsid w:val="0054727E"/>
    <w:rsid w:val="0056140F"/>
    <w:rsid w:val="0056596C"/>
    <w:rsid w:val="00567FE3"/>
    <w:rsid w:val="00573128"/>
    <w:rsid w:val="005854DD"/>
    <w:rsid w:val="00586B36"/>
    <w:rsid w:val="00587F14"/>
    <w:rsid w:val="00590EC6"/>
    <w:rsid w:val="0059118E"/>
    <w:rsid w:val="00595691"/>
    <w:rsid w:val="005A1AEC"/>
    <w:rsid w:val="005A77FE"/>
    <w:rsid w:val="005B420C"/>
    <w:rsid w:val="005B45F8"/>
    <w:rsid w:val="005C497A"/>
    <w:rsid w:val="005C79FC"/>
    <w:rsid w:val="005D0A3A"/>
    <w:rsid w:val="005D139E"/>
    <w:rsid w:val="005D1580"/>
    <w:rsid w:val="005D4819"/>
    <w:rsid w:val="005E0BDD"/>
    <w:rsid w:val="005E27B9"/>
    <w:rsid w:val="005E5C1F"/>
    <w:rsid w:val="005F0778"/>
    <w:rsid w:val="005F388D"/>
    <w:rsid w:val="005F59E1"/>
    <w:rsid w:val="0061580D"/>
    <w:rsid w:val="00617377"/>
    <w:rsid w:val="00617B72"/>
    <w:rsid w:val="006228A1"/>
    <w:rsid w:val="00624EDB"/>
    <w:rsid w:val="006265A0"/>
    <w:rsid w:val="00630135"/>
    <w:rsid w:val="00631BFB"/>
    <w:rsid w:val="00640583"/>
    <w:rsid w:val="0064223E"/>
    <w:rsid w:val="006511D4"/>
    <w:rsid w:val="00651D65"/>
    <w:rsid w:val="00653A3A"/>
    <w:rsid w:val="00663372"/>
    <w:rsid w:val="00675B00"/>
    <w:rsid w:val="00677F26"/>
    <w:rsid w:val="00680ACF"/>
    <w:rsid w:val="00683275"/>
    <w:rsid w:val="00687D79"/>
    <w:rsid w:val="0069797C"/>
    <w:rsid w:val="006A35C8"/>
    <w:rsid w:val="006A37A7"/>
    <w:rsid w:val="006B5EF4"/>
    <w:rsid w:val="006B61A6"/>
    <w:rsid w:val="006C59B1"/>
    <w:rsid w:val="006C5E6C"/>
    <w:rsid w:val="006D5EFB"/>
    <w:rsid w:val="006D7AE3"/>
    <w:rsid w:val="006E2C73"/>
    <w:rsid w:val="006E612C"/>
    <w:rsid w:val="006F26D9"/>
    <w:rsid w:val="00701457"/>
    <w:rsid w:val="00707AA1"/>
    <w:rsid w:val="00715D58"/>
    <w:rsid w:val="00720C83"/>
    <w:rsid w:val="0072111E"/>
    <w:rsid w:val="00721D68"/>
    <w:rsid w:val="007232B1"/>
    <w:rsid w:val="00726F2E"/>
    <w:rsid w:val="00730F04"/>
    <w:rsid w:val="00732308"/>
    <w:rsid w:val="00737186"/>
    <w:rsid w:val="00740C7E"/>
    <w:rsid w:val="0074350E"/>
    <w:rsid w:val="007448F5"/>
    <w:rsid w:val="00745111"/>
    <w:rsid w:val="00747331"/>
    <w:rsid w:val="00747B45"/>
    <w:rsid w:val="00747FEA"/>
    <w:rsid w:val="00751E8F"/>
    <w:rsid w:val="00752784"/>
    <w:rsid w:val="00753EA8"/>
    <w:rsid w:val="0075566C"/>
    <w:rsid w:val="0076096F"/>
    <w:rsid w:val="0076545C"/>
    <w:rsid w:val="00766452"/>
    <w:rsid w:val="00766E37"/>
    <w:rsid w:val="00780FC6"/>
    <w:rsid w:val="0078332C"/>
    <w:rsid w:val="00785AEE"/>
    <w:rsid w:val="00786E5B"/>
    <w:rsid w:val="007958BB"/>
    <w:rsid w:val="007A4803"/>
    <w:rsid w:val="007A4A8E"/>
    <w:rsid w:val="007B0A1F"/>
    <w:rsid w:val="007B278C"/>
    <w:rsid w:val="007B6E17"/>
    <w:rsid w:val="007C203E"/>
    <w:rsid w:val="007D30A9"/>
    <w:rsid w:val="007D6412"/>
    <w:rsid w:val="007D6D97"/>
    <w:rsid w:val="007D7BEA"/>
    <w:rsid w:val="007E53DC"/>
    <w:rsid w:val="007E5CFB"/>
    <w:rsid w:val="007F228E"/>
    <w:rsid w:val="007F52E0"/>
    <w:rsid w:val="007F5917"/>
    <w:rsid w:val="007F7F17"/>
    <w:rsid w:val="00807478"/>
    <w:rsid w:val="008078F9"/>
    <w:rsid w:val="0081403C"/>
    <w:rsid w:val="00817BF0"/>
    <w:rsid w:val="008209D2"/>
    <w:rsid w:val="00834C1D"/>
    <w:rsid w:val="008428DA"/>
    <w:rsid w:val="00843928"/>
    <w:rsid w:val="00845CB5"/>
    <w:rsid w:val="0084688F"/>
    <w:rsid w:val="00851A53"/>
    <w:rsid w:val="00856C05"/>
    <w:rsid w:val="0086499C"/>
    <w:rsid w:val="00876B48"/>
    <w:rsid w:val="00876F67"/>
    <w:rsid w:val="00881A8B"/>
    <w:rsid w:val="00884AB6"/>
    <w:rsid w:val="00884DB8"/>
    <w:rsid w:val="008850F0"/>
    <w:rsid w:val="008938D0"/>
    <w:rsid w:val="008A085C"/>
    <w:rsid w:val="008A21B9"/>
    <w:rsid w:val="008A7703"/>
    <w:rsid w:val="008B34DE"/>
    <w:rsid w:val="008C11DF"/>
    <w:rsid w:val="008C527C"/>
    <w:rsid w:val="008D03AC"/>
    <w:rsid w:val="008D0DE1"/>
    <w:rsid w:val="008D2762"/>
    <w:rsid w:val="008D2D32"/>
    <w:rsid w:val="008D4AA6"/>
    <w:rsid w:val="008E02E4"/>
    <w:rsid w:val="008F6DBD"/>
    <w:rsid w:val="0090300A"/>
    <w:rsid w:val="00916A8C"/>
    <w:rsid w:val="0091715F"/>
    <w:rsid w:val="009230D9"/>
    <w:rsid w:val="00930488"/>
    <w:rsid w:val="009334DD"/>
    <w:rsid w:val="00933BC8"/>
    <w:rsid w:val="00933E66"/>
    <w:rsid w:val="00934656"/>
    <w:rsid w:val="009438F1"/>
    <w:rsid w:val="009478AA"/>
    <w:rsid w:val="00950B53"/>
    <w:rsid w:val="00953776"/>
    <w:rsid w:val="009573A5"/>
    <w:rsid w:val="00957B38"/>
    <w:rsid w:val="00961E31"/>
    <w:rsid w:val="009678C8"/>
    <w:rsid w:val="00970001"/>
    <w:rsid w:val="00971897"/>
    <w:rsid w:val="00971E1E"/>
    <w:rsid w:val="00974EA0"/>
    <w:rsid w:val="009752B1"/>
    <w:rsid w:val="00977C01"/>
    <w:rsid w:val="00986C75"/>
    <w:rsid w:val="00992E4B"/>
    <w:rsid w:val="00997E99"/>
    <w:rsid w:val="009A059C"/>
    <w:rsid w:val="009A0D86"/>
    <w:rsid w:val="009A28D9"/>
    <w:rsid w:val="009B135C"/>
    <w:rsid w:val="009B2318"/>
    <w:rsid w:val="009B45DF"/>
    <w:rsid w:val="009B7DAB"/>
    <w:rsid w:val="009D305D"/>
    <w:rsid w:val="009D5094"/>
    <w:rsid w:val="009E47A7"/>
    <w:rsid w:val="009E4A81"/>
    <w:rsid w:val="009E54C9"/>
    <w:rsid w:val="009E7C78"/>
    <w:rsid w:val="009E7FCC"/>
    <w:rsid w:val="009F06ED"/>
    <w:rsid w:val="009F082E"/>
    <w:rsid w:val="009F12D4"/>
    <w:rsid w:val="009F2CC6"/>
    <w:rsid w:val="009F4F3C"/>
    <w:rsid w:val="00A0040C"/>
    <w:rsid w:val="00A027A1"/>
    <w:rsid w:val="00A06F52"/>
    <w:rsid w:val="00A07CA0"/>
    <w:rsid w:val="00A215A4"/>
    <w:rsid w:val="00A244AE"/>
    <w:rsid w:val="00A2705F"/>
    <w:rsid w:val="00A35807"/>
    <w:rsid w:val="00A361D0"/>
    <w:rsid w:val="00A3735D"/>
    <w:rsid w:val="00A40561"/>
    <w:rsid w:val="00A42196"/>
    <w:rsid w:val="00A46EC6"/>
    <w:rsid w:val="00A46F04"/>
    <w:rsid w:val="00A544AD"/>
    <w:rsid w:val="00A557C1"/>
    <w:rsid w:val="00A579D3"/>
    <w:rsid w:val="00A57F64"/>
    <w:rsid w:val="00A73D90"/>
    <w:rsid w:val="00A75111"/>
    <w:rsid w:val="00A827A0"/>
    <w:rsid w:val="00A90334"/>
    <w:rsid w:val="00A9324F"/>
    <w:rsid w:val="00A96E3A"/>
    <w:rsid w:val="00AA0187"/>
    <w:rsid w:val="00AA3F9B"/>
    <w:rsid w:val="00AA4112"/>
    <w:rsid w:val="00AA7DDC"/>
    <w:rsid w:val="00AB4574"/>
    <w:rsid w:val="00AD0037"/>
    <w:rsid w:val="00AD6A63"/>
    <w:rsid w:val="00AE1D67"/>
    <w:rsid w:val="00AE2503"/>
    <w:rsid w:val="00AE2CED"/>
    <w:rsid w:val="00AE3329"/>
    <w:rsid w:val="00AE5BD3"/>
    <w:rsid w:val="00AE6055"/>
    <w:rsid w:val="00AF290F"/>
    <w:rsid w:val="00AF2FFE"/>
    <w:rsid w:val="00B02B2C"/>
    <w:rsid w:val="00B02FA7"/>
    <w:rsid w:val="00B051C2"/>
    <w:rsid w:val="00B05235"/>
    <w:rsid w:val="00B12C1C"/>
    <w:rsid w:val="00B141DF"/>
    <w:rsid w:val="00B15AD5"/>
    <w:rsid w:val="00B30096"/>
    <w:rsid w:val="00B325D5"/>
    <w:rsid w:val="00B339BA"/>
    <w:rsid w:val="00B37288"/>
    <w:rsid w:val="00B40E87"/>
    <w:rsid w:val="00B41302"/>
    <w:rsid w:val="00B42FBF"/>
    <w:rsid w:val="00B46C16"/>
    <w:rsid w:val="00B50189"/>
    <w:rsid w:val="00B5493E"/>
    <w:rsid w:val="00B60662"/>
    <w:rsid w:val="00B62B9C"/>
    <w:rsid w:val="00B7050C"/>
    <w:rsid w:val="00B80CA4"/>
    <w:rsid w:val="00B93A2C"/>
    <w:rsid w:val="00B974C0"/>
    <w:rsid w:val="00BA6A8C"/>
    <w:rsid w:val="00BA7FE3"/>
    <w:rsid w:val="00BB0501"/>
    <w:rsid w:val="00BB2A89"/>
    <w:rsid w:val="00BB7D24"/>
    <w:rsid w:val="00BC03CD"/>
    <w:rsid w:val="00BC17F4"/>
    <w:rsid w:val="00BC63FE"/>
    <w:rsid w:val="00BC66EC"/>
    <w:rsid w:val="00BC6BF2"/>
    <w:rsid w:val="00BD1DAE"/>
    <w:rsid w:val="00BE34AB"/>
    <w:rsid w:val="00BE715D"/>
    <w:rsid w:val="00BF64A5"/>
    <w:rsid w:val="00C03188"/>
    <w:rsid w:val="00C031AD"/>
    <w:rsid w:val="00C06059"/>
    <w:rsid w:val="00C0695E"/>
    <w:rsid w:val="00C10AAE"/>
    <w:rsid w:val="00C14DD1"/>
    <w:rsid w:val="00C16D12"/>
    <w:rsid w:val="00C17FE2"/>
    <w:rsid w:val="00C2256E"/>
    <w:rsid w:val="00C23F57"/>
    <w:rsid w:val="00C24984"/>
    <w:rsid w:val="00C330FE"/>
    <w:rsid w:val="00C3545B"/>
    <w:rsid w:val="00C4060C"/>
    <w:rsid w:val="00C42A24"/>
    <w:rsid w:val="00C42DEC"/>
    <w:rsid w:val="00C4690F"/>
    <w:rsid w:val="00C47847"/>
    <w:rsid w:val="00C50DC2"/>
    <w:rsid w:val="00C538A2"/>
    <w:rsid w:val="00C56A11"/>
    <w:rsid w:val="00C60C7A"/>
    <w:rsid w:val="00C67C76"/>
    <w:rsid w:val="00C70380"/>
    <w:rsid w:val="00C71018"/>
    <w:rsid w:val="00C739AC"/>
    <w:rsid w:val="00C77755"/>
    <w:rsid w:val="00C816B2"/>
    <w:rsid w:val="00C91B05"/>
    <w:rsid w:val="00C928BC"/>
    <w:rsid w:val="00C93E1F"/>
    <w:rsid w:val="00CC2D5A"/>
    <w:rsid w:val="00CC50C1"/>
    <w:rsid w:val="00CD32E8"/>
    <w:rsid w:val="00CD35F6"/>
    <w:rsid w:val="00CE0670"/>
    <w:rsid w:val="00CE1E26"/>
    <w:rsid w:val="00CE30FE"/>
    <w:rsid w:val="00CE7542"/>
    <w:rsid w:val="00CF0E5B"/>
    <w:rsid w:val="00CF2537"/>
    <w:rsid w:val="00D008F4"/>
    <w:rsid w:val="00D0334C"/>
    <w:rsid w:val="00D03D6F"/>
    <w:rsid w:val="00D058F7"/>
    <w:rsid w:val="00D13E23"/>
    <w:rsid w:val="00D158BB"/>
    <w:rsid w:val="00D15D7A"/>
    <w:rsid w:val="00D201A7"/>
    <w:rsid w:val="00D363D7"/>
    <w:rsid w:val="00D4230A"/>
    <w:rsid w:val="00D47B5A"/>
    <w:rsid w:val="00D567BE"/>
    <w:rsid w:val="00D7133F"/>
    <w:rsid w:val="00D74817"/>
    <w:rsid w:val="00D81A26"/>
    <w:rsid w:val="00D87E2A"/>
    <w:rsid w:val="00D972A7"/>
    <w:rsid w:val="00DA0489"/>
    <w:rsid w:val="00DA13D2"/>
    <w:rsid w:val="00DA4620"/>
    <w:rsid w:val="00DB21B5"/>
    <w:rsid w:val="00DB3626"/>
    <w:rsid w:val="00DB50BC"/>
    <w:rsid w:val="00DB5A00"/>
    <w:rsid w:val="00DC5247"/>
    <w:rsid w:val="00DD23F2"/>
    <w:rsid w:val="00DD2FAF"/>
    <w:rsid w:val="00DD336C"/>
    <w:rsid w:val="00DD4B4B"/>
    <w:rsid w:val="00DD4B82"/>
    <w:rsid w:val="00DD4C8B"/>
    <w:rsid w:val="00DE2FB9"/>
    <w:rsid w:val="00DE64D2"/>
    <w:rsid w:val="00DF159D"/>
    <w:rsid w:val="00DF26F2"/>
    <w:rsid w:val="00E01023"/>
    <w:rsid w:val="00E0572D"/>
    <w:rsid w:val="00E10995"/>
    <w:rsid w:val="00E14300"/>
    <w:rsid w:val="00E23E67"/>
    <w:rsid w:val="00E25027"/>
    <w:rsid w:val="00E268E6"/>
    <w:rsid w:val="00E26DCB"/>
    <w:rsid w:val="00E26DEB"/>
    <w:rsid w:val="00E34218"/>
    <w:rsid w:val="00E347E6"/>
    <w:rsid w:val="00E37421"/>
    <w:rsid w:val="00E45C2A"/>
    <w:rsid w:val="00E5315C"/>
    <w:rsid w:val="00E60956"/>
    <w:rsid w:val="00E60C57"/>
    <w:rsid w:val="00E61E40"/>
    <w:rsid w:val="00E6295E"/>
    <w:rsid w:val="00E65830"/>
    <w:rsid w:val="00E661BF"/>
    <w:rsid w:val="00E66ECD"/>
    <w:rsid w:val="00E74C17"/>
    <w:rsid w:val="00E75AB1"/>
    <w:rsid w:val="00E801D7"/>
    <w:rsid w:val="00E831B4"/>
    <w:rsid w:val="00E8684C"/>
    <w:rsid w:val="00E923A8"/>
    <w:rsid w:val="00E92BC0"/>
    <w:rsid w:val="00E93D3F"/>
    <w:rsid w:val="00EA2DE8"/>
    <w:rsid w:val="00EA2E36"/>
    <w:rsid w:val="00EA3047"/>
    <w:rsid w:val="00EA4247"/>
    <w:rsid w:val="00EA477A"/>
    <w:rsid w:val="00EA52CD"/>
    <w:rsid w:val="00EA7A23"/>
    <w:rsid w:val="00EB0EA0"/>
    <w:rsid w:val="00EB44D3"/>
    <w:rsid w:val="00EB6910"/>
    <w:rsid w:val="00EB7C81"/>
    <w:rsid w:val="00EC6335"/>
    <w:rsid w:val="00ED1EB9"/>
    <w:rsid w:val="00ED5B32"/>
    <w:rsid w:val="00EE6A0B"/>
    <w:rsid w:val="00EE788E"/>
    <w:rsid w:val="00EF0030"/>
    <w:rsid w:val="00EF1C8E"/>
    <w:rsid w:val="00EF20AF"/>
    <w:rsid w:val="00F029B8"/>
    <w:rsid w:val="00F061C0"/>
    <w:rsid w:val="00F14E33"/>
    <w:rsid w:val="00F164F7"/>
    <w:rsid w:val="00F2284B"/>
    <w:rsid w:val="00F2357E"/>
    <w:rsid w:val="00F36FBE"/>
    <w:rsid w:val="00F430D4"/>
    <w:rsid w:val="00F50F1B"/>
    <w:rsid w:val="00F55598"/>
    <w:rsid w:val="00F56EDD"/>
    <w:rsid w:val="00F62C8D"/>
    <w:rsid w:val="00F65AF7"/>
    <w:rsid w:val="00F6601D"/>
    <w:rsid w:val="00F750C6"/>
    <w:rsid w:val="00F763F8"/>
    <w:rsid w:val="00F7793B"/>
    <w:rsid w:val="00F81A76"/>
    <w:rsid w:val="00F83CC7"/>
    <w:rsid w:val="00F86632"/>
    <w:rsid w:val="00F91053"/>
    <w:rsid w:val="00F95731"/>
    <w:rsid w:val="00FB00FC"/>
    <w:rsid w:val="00FB5324"/>
    <w:rsid w:val="00FB5693"/>
    <w:rsid w:val="00FB5C84"/>
    <w:rsid w:val="00FB63C4"/>
    <w:rsid w:val="00FC1F32"/>
    <w:rsid w:val="00FC39B9"/>
    <w:rsid w:val="00FC5288"/>
    <w:rsid w:val="00FC5392"/>
    <w:rsid w:val="00FC63E1"/>
    <w:rsid w:val="00FC74E9"/>
    <w:rsid w:val="00FD0D7D"/>
    <w:rsid w:val="00FE424D"/>
    <w:rsid w:val="00FE5347"/>
    <w:rsid w:val="00FE564D"/>
    <w:rsid w:val="00FF28EA"/>
    <w:rsid w:val="00FF43CD"/>
    <w:rsid w:val="00FF5099"/>
    <w:rsid w:val="00FF56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D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8DA"/>
    <w:rPr>
      <w:rFonts w:ascii="Tahoma" w:hAnsi="Tahoma" w:cs="Tahoma"/>
      <w:sz w:val="16"/>
      <w:szCs w:val="16"/>
    </w:rPr>
  </w:style>
  <w:style w:type="paragraph" w:styleId="NormalWeb">
    <w:name w:val="Normal (Web)"/>
    <w:basedOn w:val="Normal"/>
    <w:uiPriority w:val="99"/>
    <w:semiHidden/>
    <w:unhideWhenUsed/>
    <w:rsid w:val="00E10995"/>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semiHidden/>
    <w:rsid w:val="00A35807"/>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35807"/>
    <w:rPr>
      <w:rFonts w:ascii="Times New Roman" w:eastAsia="Times New Roman" w:hAnsi="Times New Roman" w:cs="Times New Roman"/>
      <w:sz w:val="20"/>
      <w:szCs w:val="20"/>
    </w:rPr>
  </w:style>
  <w:style w:type="paragraph" w:styleId="BodyTextIndent">
    <w:name w:val="Body Text Indent"/>
    <w:basedOn w:val="Normal"/>
    <w:link w:val="BodyTextIndentChar"/>
    <w:rsid w:val="000960BA"/>
    <w:pPr>
      <w:spacing w:after="0" w:line="480" w:lineRule="auto"/>
      <w:ind w:firstLine="720"/>
    </w:pPr>
    <w:rPr>
      <w:rFonts w:ascii="Times New Roman" w:eastAsia="Times New Roman" w:hAnsi="Times New Roman" w:cs="Traditional Arabic"/>
      <w:noProof/>
      <w:sz w:val="28"/>
      <w:szCs w:val="20"/>
      <w:lang w:eastAsia="ar-SA"/>
    </w:rPr>
  </w:style>
  <w:style w:type="character" w:customStyle="1" w:styleId="BodyTextIndentChar">
    <w:name w:val="Body Text Indent Char"/>
    <w:basedOn w:val="DefaultParagraphFont"/>
    <w:link w:val="BodyTextIndent"/>
    <w:rsid w:val="000960BA"/>
    <w:rPr>
      <w:rFonts w:ascii="Times New Roman" w:eastAsia="Times New Roman" w:hAnsi="Times New Roman" w:cs="Traditional Arabic"/>
      <w:noProof/>
      <w:sz w:val="28"/>
      <w:szCs w:val="20"/>
      <w:lang w:eastAsia="ar-SA"/>
    </w:rPr>
  </w:style>
  <w:style w:type="paragraph" w:styleId="BodyTextIndent2">
    <w:name w:val="Body Text Indent 2"/>
    <w:basedOn w:val="Normal"/>
    <w:link w:val="BodyTextIndent2Char"/>
    <w:rsid w:val="000960BA"/>
    <w:pPr>
      <w:spacing w:after="0" w:line="240" w:lineRule="auto"/>
      <w:ind w:firstLine="360"/>
      <w:jc w:val="lowKashida"/>
    </w:pPr>
    <w:rPr>
      <w:rFonts w:ascii="Times New Roman" w:eastAsia="Times New Roman" w:hAnsi="Times New Roman" w:cs="Traditional Arabic"/>
      <w:noProof/>
      <w:sz w:val="26"/>
      <w:szCs w:val="26"/>
    </w:rPr>
  </w:style>
  <w:style w:type="character" w:customStyle="1" w:styleId="BodyTextIndent2Char">
    <w:name w:val="Body Text Indent 2 Char"/>
    <w:basedOn w:val="DefaultParagraphFont"/>
    <w:link w:val="BodyTextIndent2"/>
    <w:rsid w:val="000960BA"/>
    <w:rPr>
      <w:rFonts w:ascii="Times New Roman" w:eastAsia="Times New Roman" w:hAnsi="Times New Roman" w:cs="Traditional Arabic"/>
      <w:noProof/>
      <w:sz w:val="26"/>
      <w:szCs w:val="26"/>
    </w:rPr>
  </w:style>
  <w:style w:type="paragraph" w:styleId="ListParagraph">
    <w:name w:val="List Paragraph"/>
    <w:basedOn w:val="Normal"/>
    <w:uiPriority w:val="34"/>
    <w:qFormat/>
    <w:rsid w:val="00BA7FE3"/>
    <w:pPr>
      <w:ind w:left="720"/>
      <w:contextualSpacing/>
    </w:pPr>
  </w:style>
  <w:style w:type="table" w:styleId="TableGrid">
    <w:name w:val="Table Grid"/>
    <w:basedOn w:val="TableNormal"/>
    <w:uiPriority w:val="59"/>
    <w:rsid w:val="005455F1"/>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269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699A"/>
  </w:style>
  <w:style w:type="paragraph" w:styleId="Footer">
    <w:name w:val="footer"/>
    <w:basedOn w:val="Normal"/>
    <w:link w:val="FooterChar"/>
    <w:uiPriority w:val="99"/>
    <w:unhideWhenUsed/>
    <w:rsid w:val="0022699A"/>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699A"/>
  </w:style>
  <w:style w:type="character" w:styleId="Emphasis">
    <w:name w:val="Emphasis"/>
    <w:basedOn w:val="DefaultParagraphFont"/>
    <w:uiPriority w:val="20"/>
    <w:qFormat/>
    <w:rsid w:val="00DA4620"/>
    <w:rPr>
      <w:i/>
      <w:iCs/>
    </w:rPr>
  </w:style>
  <w:style w:type="character" w:customStyle="1" w:styleId="apple-converted-space">
    <w:name w:val="apple-converted-space"/>
    <w:basedOn w:val="DefaultParagraphFont"/>
    <w:rsid w:val="00DA4620"/>
  </w:style>
  <w:style w:type="paragraph" w:styleId="EndnoteText">
    <w:name w:val="endnote text"/>
    <w:basedOn w:val="Normal"/>
    <w:link w:val="EndnoteTextChar"/>
    <w:uiPriority w:val="99"/>
    <w:semiHidden/>
    <w:unhideWhenUsed/>
    <w:rsid w:val="006832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3275"/>
    <w:rPr>
      <w:sz w:val="20"/>
      <w:szCs w:val="20"/>
    </w:rPr>
  </w:style>
  <w:style w:type="character" w:styleId="EndnoteReference">
    <w:name w:val="endnote reference"/>
    <w:basedOn w:val="DefaultParagraphFont"/>
    <w:uiPriority w:val="99"/>
    <w:semiHidden/>
    <w:unhideWhenUsed/>
    <w:rsid w:val="00683275"/>
    <w:rPr>
      <w:vertAlign w:val="superscript"/>
    </w:rPr>
  </w:style>
  <w:style w:type="character" w:styleId="FootnoteReference">
    <w:name w:val="footnote reference"/>
    <w:basedOn w:val="DefaultParagraphFont"/>
    <w:uiPriority w:val="99"/>
    <w:semiHidden/>
    <w:unhideWhenUsed/>
    <w:rsid w:val="00683275"/>
    <w:rPr>
      <w:vertAlign w:val="superscript"/>
    </w:rPr>
  </w:style>
  <w:style w:type="character" w:styleId="Hyperlink">
    <w:name w:val="Hyperlink"/>
    <w:basedOn w:val="DefaultParagraphFont"/>
    <w:uiPriority w:val="99"/>
    <w:unhideWhenUsed/>
    <w:rsid w:val="00C10AAE"/>
    <w:rPr>
      <w:color w:val="0000FF" w:themeColor="hyperlink"/>
      <w:u w:val="single"/>
    </w:rPr>
  </w:style>
  <w:style w:type="paragraph" w:styleId="NoSpacing">
    <w:name w:val="No Spacing"/>
    <w:uiPriority w:val="1"/>
    <w:qFormat/>
    <w:rsid w:val="0025738C"/>
    <w:pPr>
      <w:spacing w:after="0" w:line="240" w:lineRule="auto"/>
    </w:pPr>
  </w:style>
  <w:style w:type="character" w:styleId="CommentReference">
    <w:name w:val="annotation reference"/>
    <w:basedOn w:val="DefaultParagraphFont"/>
    <w:uiPriority w:val="99"/>
    <w:semiHidden/>
    <w:unhideWhenUsed/>
    <w:rsid w:val="00CE1E26"/>
    <w:rPr>
      <w:sz w:val="16"/>
      <w:szCs w:val="16"/>
    </w:rPr>
  </w:style>
  <w:style w:type="paragraph" w:styleId="CommentText">
    <w:name w:val="annotation text"/>
    <w:basedOn w:val="Normal"/>
    <w:link w:val="CommentTextChar"/>
    <w:uiPriority w:val="99"/>
    <w:semiHidden/>
    <w:unhideWhenUsed/>
    <w:rsid w:val="00CE1E26"/>
    <w:pPr>
      <w:spacing w:line="240" w:lineRule="auto"/>
    </w:pPr>
    <w:rPr>
      <w:sz w:val="20"/>
      <w:szCs w:val="20"/>
    </w:rPr>
  </w:style>
  <w:style w:type="character" w:customStyle="1" w:styleId="CommentTextChar">
    <w:name w:val="Comment Text Char"/>
    <w:basedOn w:val="DefaultParagraphFont"/>
    <w:link w:val="CommentText"/>
    <w:uiPriority w:val="99"/>
    <w:semiHidden/>
    <w:rsid w:val="00CE1E26"/>
    <w:rPr>
      <w:sz w:val="20"/>
      <w:szCs w:val="20"/>
    </w:rPr>
  </w:style>
  <w:style w:type="paragraph" w:styleId="CommentSubject">
    <w:name w:val="annotation subject"/>
    <w:basedOn w:val="CommentText"/>
    <w:next w:val="CommentText"/>
    <w:link w:val="CommentSubjectChar"/>
    <w:uiPriority w:val="99"/>
    <w:semiHidden/>
    <w:unhideWhenUsed/>
    <w:rsid w:val="00CE1E26"/>
    <w:rPr>
      <w:b/>
      <w:bCs/>
    </w:rPr>
  </w:style>
  <w:style w:type="character" w:customStyle="1" w:styleId="CommentSubjectChar">
    <w:name w:val="Comment Subject Char"/>
    <w:basedOn w:val="CommentTextChar"/>
    <w:link w:val="CommentSubject"/>
    <w:uiPriority w:val="99"/>
    <w:semiHidden/>
    <w:rsid w:val="00CE1E2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8DA"/>
    <w:rPr>
      <w:rFonts w:ascii="Tahoma" w:hAnsi="Tahoma" w:cs="Tahoma"/>
      <w:sz w:val="16"/>
      <w:szCs w:val="16"/>
    </w:rPr>
  </w:style>
  <w:style w:type="paragraph" w:styleId="NormalWeb">
    <w:name w:val="Normal (Web)"/>
    <w:basedOn w:val="Normal"/>
    <w:uiPriority w:val="99"/>
    <w:semiHidden/>
    <w:unhideWhenUsed/>
    <w:rsid w:val="00E10995"/>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semiHidden/>
    <w:rsid w:val="00A35807"/>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35807"/>
    <w:rPr>
      <w:rFonts w:ascii="Times New Roman" w:eastAsia="Times New Roman" w:hAnsi="Times New Roman" w:cs="Times New Roman"/>
      <w:sz w:val="20"/>
      <w:szCs w:val="20"/>
    </w:rPr>
  </w:style>
  <w:style w:type="paragraph" w:styleId="BodyTextIndent">
    <w:name w:val="Body Text Indent"/>
    <w:basedOn w:val="Normal"/>
    <w:link w:val="BodyTextIndentChar"/>
    <w:rsid w:val="000960BA"/>
    <w:pPr>
      <w:spacing w:after="0" w:line="480" w:lineRule="auto"/>
      <w:ind w:firstLine="720"/>
    </w:pPr>
    <w:rPr>
      <w:rFonts w:ascii="Times New Roman" w:eastAsia="Times New Roman" w:hAnsi="Times New Roman" w:cs="Traditional Arabic"/>
      <w:noProof/>
      <w:sz w:val="28"/>
      <w:szCs w:val="20"/>
      <w:lang w:eastAsia="ar-SA"/>
    </w:rPr>
  </w:style>
  <w:style w:type="character" w:customStyle="1" w:styleId="BodyTextIndentChar">
    <w:name w:val="Body Text Indent Char"/>
    <w:basedOn w:val="DefaultParagraphFont"/>
    <w:link w:val="BodyTextIndent"/>
    <w:rsid w:val="000960BA"/>
    <w:rPr>
      <w:rFonts w:ascii="Times New Roman" w:eastAsia="Times New Roman" w:hAnsi="Times New Roman" w:cs="Traditional Arabic"/>
      <w:noProof/>
      <w:sz w:val="28"/>
      <w:szCs w:val="20"/>
      <w:lang w:eastAsia="ar-SA"/>
    </w:rPr>
  </w:style>
  <w:style w:type="paragraph" w:styleId="BodyTextIndent2">
    <w:name w:val="Body Text Indent 2"/>
    <w:basedOn w:val="Normal"/>
    <w:link w:val="BodyTextIndent2Char"/>
    <w:rsid w:val="000960BA"/>
    <w:pPr>
      <w:spacing w:after="0" w:line="240" w:lineRule="auto"/>
      <w:ind w:firstLine="360"/>
      <w:jc w:val="lowKashida"/>
    </w:pPr>
    <w:rPr>
      <w:rFonts w:ascii="Times New Roman" w:eastAsia="Times New Roman" w:hAnsi="Times New Roman" w:cs="Traditional Arabic"/>
      <w:noProof/>
      <w:sz w:val="26"/>
      <w:szCs w:val="26"/>
    </w:rPr>
  </w:style>
  <w:style w:type="character" w:customStyle="1" w:styleId="BodyTextIndent2Char">
    <w:name w:val="Body Text Indent 2 Char"/>
    <w:basedOn w:val="DefaultParagraphFont"/>
    <w:link w:val="BodyTextIndent2"/>
    <w:rsid w:val="000960BA"/>
    <w:rPr>
      <w:rFonts w:ascii="Times New Roman" w:eastAsia="Times New Roman" w:hAnsi="Times New Roman" w:cs="Traditional Arabic"/>
      <w:noProof/>
      <w:sz w:val="26"/>
      <w:szCs w:val="26"/>
    </w:rPr>
  </w:style>
  <w:style w:type="paragraph" w:styleId="ListParagraph">
    <w:name w:val="List Paragraph"/>
    <w:basedOn w:val="Normal"/>
    <w:uiPriority w:val="34"/>
    <w:qFormat/>
    <w:rsid w:val="00BA7FE3"/>
    <w:pPr>
      <w:ind w:left="720"/>
      <w:contextualSpacing/>
    </w:pPr>
  </w:style>
  <w:style w:type="table" w:styleId="TableGrid">
    <w:name w:val="Table Grid"/>
    <w:basedOn w:val="TableNormal"/>
    <w:uiPriority w:val="59"/>
    <w:rsid w:val="005455F1"/>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269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699A"/>
  </w:style>
  <w:style w:type="paragraph" w:styleId="Footer">
    <w:name w:val="footer"/>
    <w:basedOn w:val="Normal"/>
    <w:link w:val="FooterChar"/>
    <w:uiPriority w:val="99"/>
    <w:unhideWhenUsed/>
    <w:rsid w:val="0022699A"/>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699A"/>
  </w:style>
  <w:style w:type="character" w:styleId="Emphasis">
    <w:name w:val="Emphasis"/>
    <w:basedOn w:val="DefaultParagraphFont"/>
    <w:uiPriority w:val="20"/>
    <w:qFormat/>
    <w:rsid w:val="00DA4620"/>
    <w:rPr>
      <w:i/>
      <w:iCs/>
    </w:rPr>
  </w:style>
  <w:style w:type="character" w:customStyle="1" w:styleId="apple-converted-space">
    <w:name w:val="apple-converted-space"/>
    <w:basedOn w:val="DefaultParagraphFont"/>
    <w:rsid w:val="00DA4620"/>
  </w:style>
  <w:style w:type="paragraph" w:styleId="EndnoteText">
    <w:name w:val="endnote text"/>
    <w:basedOn w:val="Normal"/>
    <w:link w:val="EndnoteTextChar"/>
    <w:uiPriority w:val="99"/>
    <w:semiHidden/>
    <w:unhideWhenUsed/>
    <w:rsid w:val="006832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3275"/>
    <w:rPr>
      <w:sz w:val="20"/>
      <w:szCs w:val="20"/>
    </w:rPr>
  </w:style>
  <w:style w:type="character" w:styleId="EndnoteReference">
    <w:name w:val="endnote reference"/>
    <w:basedOn w:val="DefaultParagraphFont"/>
    <w:uiPriority w:val="99"/>
    <w:semiHidden/>
    <w:unhideWhenUsed/>
    <w:rsid w:val="00683275"/>
    <w:rPr>
      <w:vertAlign w:val="superscript"/>
    </w:rPr>
  </w:style>
  <w:style w:type="character" w:styleId="FootnoteReference">
    <w:name w:val="footnote reference"/>
    <w:basedOn w:val="DefaultParagraphFont"/>
    <w:uiPriority w:val="99"/>
    <w:semiHidden/>
    <w:unhideWhenUsed/>
    <w:rsid w:val="00683275"/>
    <w:rPr>
      <w:vertAlign w:val="superscript"/>
    </w:rPr>
  </w:style>
  <w:style w:type="character" w:styleId="Hyperlink">
    <w:name w:val="Hyperlink"/>
    <w:basedOn w:val="DefaultParagraphFont"/>
    <w:uiPriority w:val="99"/>
    <w:unhideWhenUsed/>
    <w:rsid w:val="00C10AAE"/>
    <w:rPr>
      <w:color w:val="0000FF" w:themeColor="hyperlink"/>
      <w:u w:val="single"/>
    </w:rPr>
  </w:style>
  <w:style w:type="paragraph" w:styleId="NoSpacing">
    <w:name w:val="No Spacing"/>
    <w:uiPriority w:val="1"/>
    <w:qFormat/>
    <w:rsid w:val="0025738C"/>
    <w:pPr>
      <w:spacing w:after="0" w:line="240" w:lineRule="auto"/>
    </w:pPr>
  </w:style>
  <w:style w:type="character" w:styleId="CommentReference">
    <w:name w:val="annotation reference"/>
    <w:basedOn w:val="DefaultParagraphFont"/>
    <w:uiPriority w:val="99"/>
    <w:semiHidden/>
    <w:unhideWhenUsed/>
    <w:rsid w:val="00CE1E26"/>
    <w:rPr>
      <w:sz w:val="16"/>
      <w:szCs w:val="16"/>
    </w:rPr>
  </w:style>
  <w:style w:type="paragraph" w:styleId="CommentText">
    <w:name w:val="annotation text"/>
    <w:basedOn w:val="Normal"/>
    <w:link w:val="CommentTextChar"/>
    <w:uiPriority w:val="99"/>
    <w:semiHidden/>
    <w:unhideWhenUsed/>
    <w:rsid w:val="00CE1E26"/>
    <w:pPr>
      <w:spacing w:line="240" w:lineRule="auto"/>
    </w:pPr>
    <w:rPr>
      <w:sz w:val="20"/>
      <w:szCs w:val="20"/>
    </w:rPr>
  </w:style>
  <w:style w:type="character" w:customStyle="1" w:styleId="CommentTextChar">
    <w:name w:val="Comment Text Char"/>
    <w:basedOn w:val="DefaultParagraphFont"/>
    <w:link w:val="CommentText"/>
    <w:uiPriority w:val="99"/>
    <w:semiHidden/>
    <w:rsid w:val="00CE1E26"/>
    <w:rPr>
      <w:sz w:val="20"/>
      <w:szCs w:val="20"/>
    </w:rPr>
  </w:style>
  <w:style w:type="paragraph" w:styleId="CommentSubject">
    <w:name w:val="annotation subject"/>
    <w:basedOn w:val="CommentText"/>
    <w:next w:val="CommentText"/>
    <w:link w:val="CommentSubjectChar"/>
    <w:uiPriority w:val="99"/>
    <w:semiHidden/>
    <w:unhideWhenUsed/>
    <w:rsid w:val="00CE1E26"/>
    <w:rPr>
      <w:b/>
      <w:bCs/>
    </w:rPr>
  </w:style>
  <w:style w:type="character" w:customStyle="1" w:styleId="CommentSubjectChar">
    <w:name w:val="Comment Subject Char"/>
    <w:basedOn w:val="CommentTextChar"/>
    <w:link w:val="CommentSubject"/>
    <w:uiPriority w:val="99"/>
    <w:semiHidden/>
    <w:rsid w:val="00CE1E26"/>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waabouelella@yahoo.com"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image" Target="media/image9.png"/><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footer" Target="footer5.xml"/><Relationship Id="rId40"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image" Target="media/image14.png"/><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AC69-03EF-4C85-9C7B-3AA07AFA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4263</Words>
  <Characters>24305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mounir</dc:creator>
  <cp:lastModifiedBy>Administrator</cp:lastModifiedBy>
  <cp:revision>8</cp:revision>
  <cp:lastPrinted>2014-05-30T05:24:00Z</cp:lastPrinted>
  <dcterms:created xsi:type="dcterms:W3CDTF">2014-05-29T04:01:00Z</dcterms:created>
  <dcterms:modified xsi:type="dcterms:W3CDTF">2014-05-30T05:26:00Z</dcterms:modified>
</cp:coreProperties>
</file>