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BE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Style w:val="hps"/>
          <w:rFonts w:ascii="Times New Roman" w:hAnsi="Times New Roman" w:cs="Times New Roman"/>
          <w:b/>
          <w:bCs/>
          <w:sz w:val="20"/>
          <w:szCs w:val="20"/>
        </w:rPr>
      </w:pP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Evaluate Use</w:t>
      </w:r>
      <w:r w:rsidR="00BE3FD4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different Applications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a</w:t>
      </w:r>
      <w:r w:rsidR="00BE3FD4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nd Concentrations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o</w:t>
      </w:r>
      <w:r w:rsidR="00BE3FD4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f </w:t>
      </w:r>
      <w:proofErr w:type="spellStart"/>
      <w:r w:rsidR="00BE3FD4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Indole</w:t>
      </w:r>
      <w:proofErr w:type="spellEnd"/>
      <w:r w:rsidR="00BE3FD4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Butyric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Acid </w:t>
      </w:r>
      <w:proofErr w:type="gramStart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For</w:t>
      </w:r>
      <w:proofErr w:type="gramEnd"/>
      <w:r w:rsidR="00707B09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Vegetative Propagation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o</w:t>
      </w:r>
      <w:r w:rsidR="00707B09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f </w:t>
      </w:r>
      <w:r w:rsidR="00707B09" w:rsidRPr="00FA2E99">
        <w:rPr>
          <w:rStyle w:val="hp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Petunia </w:t>
      </w:r>
      <w:proofErr w:type="spellStart"/>
      <w:r w:rsidR="00707B09" w:rsidRPr="00FA2E99">
        <w:rPr>
          <w:rStyle w:val="hps"/>
          <w:rFonts w:ascii="Times New Roman" w:hAnsi="Times New Roman" w:cs="Times New Roman"/>
          <w:b/>
          <w:bCs/>
          <w:i/>
          <w:iCs/>
          <w:sz w:val="20"/>
          <w:szCs w:val="20"/>
        </w:rPr>
        <w:t>hybrida</w:t>
      </w:r>
      <w:proofErr w:type="spellEnd"/>
      <w:r w:rsidR="00707B09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Plant</w:t>
      </w:r>
    </w:p>
    <w:p w:rsidR="001008BE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Style w:val="hps"/>
          <w:rFonts w:ascii="Times New Roman" w:hAnsi="Times New Roman" w:cs="Times New Roman"/>
          <w:b/>
          <w:bCs/>
          <w:sz w:val="20"/>
          <w:szCs w:val="20"/>
        </w:rPr>
      </w:pPr>
    </w:p>
    <w:p w:rsidR="00BF4F78" w:rsidRPr="00FA2E99" w:rsidRDefault="00BF4F78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FA2E99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, M. A.</w:t>
      </w:r>
    </w:p>
    <w:p w:rsidR="001F2D9F" w:rsidRPr="00FA2E99" w:rsidRDefault="001F2D9F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F4F78" w:rsidRPr="00FA2E99" w:rsidRDefault="001008BE" w:rsidP="00FA2E99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sz w:val="20"/>
          <w:szCs w:val="20"/>
        </w:rPr>
        <w:t>Horticulture Dept</w:t>
      </w:r>
      <w:r w:rsidR="00BF4F78" w:rsidRPr="00FA2E99">
        <w:rPr>
          <w:rFonts w:ascii="Times New Roman" w:hAnsi="Times New Roman" w:cs="Times New Roman"/>
          <w:sz w:val="20"/>
          <w:szCs w:val="20"/>
        </w:rPr>
        <w:t>., Faculty of Agriculture</w:t>
      </w:r>
      <w:r w:rsidRPr="00FA2E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AlAzhar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University, Cairo, Egypt</w:t>
      </w:r>
    </w:p>
    <w:p w:rsidR="00FB0CA4" w:rsidRPr="00FA2E99" w:rsidRDefault="00B90873" w:rsidP="00FA2E99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F16827" w:rsidRPr="00FA2E99">
          <w:rPr>
            <w:rStyle w:val="Hyperlink"/>
            <w:rFonts w:ascii="Times New Roman" w:hAnsi="Times New Roman" w:cs="Times New Roman"/>
            <w:sz w:val="20"/>
            <w:szCs w:val="20"/>
          </w:rPr>
          <w:t>hamza.plant@gmail.com</w:t>
        </w:r>
      </w:hyperlink>
    </w:p>
    <w:p w:rsidR="001008BE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27B1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Pr="00FA2E99">
        <w:rPr>
          <w:rFonts w:ascii="Times New Roman" w:hAnsi="Times New Roman" w:cs="Times New Roman" w:hint="cs"/>
          <w:b/>
          <w:bCs/>
          <w:sz w:val="20"/>
          <w:szCs w:val="20"/>
        </w:rPr>
        <w:t>: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19438F" w:rsidRPr="00FA2E99">
        <w:rPr>
          <w:rFonts w:ascii="Times New Roman" w:hAnsi="Times New Roman" w:cs="Times New Roman"/>
          <w:sz w:val="20"/>
          <w:szCs w:val="20"/>
        </w:rPr>
        <w:t>The aim of this study was to determin</w:t>
      </w:r>
      <w:r w:rsidR="00707B09" w:rsidRPr="00FA2E99">
        <w:rPr>
          <w:rFonts w:ascii="Times New Roman" w:hAnsi="Times New Roman" w:cs="Times New Roman"/>
          <w:sz w:val="20"/>
          <w:szCs w:val="20"/>
        </w:rPr>
        <w:t>e the best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36C54" w:rsidRPr="00FA2E99">
        <w:rPr>
          <w:rStyle w:val="hps"/>
          <w:rFonts w:ascii="Times New Roman" w:hAnsi="Times New Roman" w:cs="Times New Roman"/>
          <w:sz w:val="20"/>
          <w:szCs w:val="20"/>
        </w:rPr>
        <w:t>applications and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636C5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concentrations of </w:t>
      </w:r>
      <w:r w:rsidR="00AB4CC5" w:rsidRPr="00FA2E99">
        <w:rPr>
          <w:rFonts w:ascii="Times New Roman" w:hAnsi="Times New Roman" w:cs="Times New Roman"/>
          <w:sz w:val="20"/>
          <w:szCs w:val="20"/>
        </w:rPr>
        <w:t>Indole-3-butyric acid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46463" w:rsidRPr="00FA2E99">
        <w:rPr>
          <w:rStyle w:val="hps"/>
          <w:rFonts w:ascii="Times New Roman" w:hAnsi="Times New Roman" w:cs="Times New Roman"/>
          <w:sz w:val="20"/>
          <w:szCs w:val="20"/>
        </w:rPr>
        <w:t>(IBA)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9438F" w:rsidRPr="00FA2E99">
        <w:rPr>
          <w:rFonts w:ascii="Times New Roman" w:hAnsi="Times New Roman" w:cs="Times New Roman"/>
          <w:sz w:val="20"/>
          <w:szCs w:val="20"/>
        </w:rPr>
        <w:t xml:space="preserve">for </w:t>
      </w:r>
      <w:r w:rsidR="001B7B5D" w:rsidRPr="00FA2E99">
        <w:rPr>
          <w:rFonts w:ascii="Times New Roman" w:hAnsi="Times New Roman" w:cs="Times New Roman"/>
          <w:sz w:val="20"/>
          <w:szCs w:val="20"/>
        </w:rPr>
        <w:t>vegetative propagation</w:t>
      </w:r>
      <w:r w:rsidR="00AB4CC5" w:rsidRPr="00FA2E99">
        <w:rPr>
          <w:rFonts w:ascii="Times New Roman" w:hAnsi="Times New Roman" w:cs="Times New Roman"/>
          <w:sz w:val="20"/>
          <w:szCs w:val="20"/>
        </w:rPr>
        <w:t xml:space="preserve"> (</w:t>
      </w:r>
      <w:r w:rsidR="0080420B" w:rsidRPr="00FA2E99">
        <w:rPr>
          <w:rFonts w:ascii="Times New Roman" w:hAnsi="Times New Roman" w:cs="Times New Roman"/>
          <w:sz w:val="20"/>
          <w:szCs w:val="20"/>
        </w:rPr>
        <w:t xml:space="preserve">stem </w:t>
      </w:r>
      <w:r w:rsidR="00AB4CC5" w:rsidRPr="00FA2E99">
        <w:rPr>
          <w:rFonts w:ascii="Times New Roman" w:hAnsi="Times New Roman" w:cs="Times New Roman"/>
          <w:sz w:val="20"/>
          <w:szCs w:val="20"/>
        </w:rPr>
        <w:t>cuttings)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="0019438F" w:rsidRPr="00FA2E99">
        <w:rPr>
          <w:rFonts w:ascii="Times New Roman" w:hAnsi="Times New Roman" w:cs="Times New Roman"/>
          <w:sz w:val="20"/>
          <w:szCs w:val="20"/>
        </w:rPr>
        <w:t>of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B7B5D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Petunia </w:t>
      </w:r>
      <w:r w:rsidR="006D3589">
        <w:rPr>
          <w:rFonts w:ascii="Times New Roman" w:hAnsi="Times New Roman" w:cs="Times New Roman"/>
          <w:i/>
          <w:iCs/>
          <w:sz w:val="20"/>
          <w:szCs w:val="20"/>
        </w:rPr>
        <w:t>hybrid</w:t>
      </w:r>
      <w:r w:rsidR="006D3589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="001B7B5D" w:rsidRPr="00FA2E99">
        <w:rPr>
          <w:rFonts w:ascii="Times New Roman" w:hAnsi="Times New Roman" w:cs="Times New Roman"/>
          <w:sz w:val="20"/>
          <w:szCs w:val="20"/>
        </w:rPr>
        <w:t>plant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B4CC5" w:rsidRPr="00FA2E99">
        <w:rPr>
          <w:rStyle w:val="hps"/>
          <w:rFonts w:ascii="Times New Roman" w:hAnsi="Times New Roman" w:cs="Times New Roman"/>
          <w:sz w:val="20"/>
          <w:szCs w:val="20"/>
        </w:rPr>
        <w:t>with two terms incubation</w:t>
      </w:r>
      <w:r w:rsidR="00AB4CC5" w:rsidRPr="00FA2E99">
        <w:rPr>
          <w:rFonts w:ascii="Times New Roman" w:hAnsi="Times New Roman" w:cs="Times New Roman"/>
          <w:sz w:val="20"/>
          <w:szCs w:val="20"/>
        </w:rPr>
        <w:t>.,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064DA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Liquid (Dipping 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>basal of cuttings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LDBC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and 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Liquid 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>Foliar spray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applications of IBA at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1000,1500 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>&amp;</w:t>
      </w:r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2000 </w:t>
      </w:r>
      <w:proofErr w:type="spellStart"/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>ppm</w:t>
      </w:r>
      <w:proofErr w:type="spellEnd"/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>) produced greater root</w:t>
      </w:r>
      <w:r w:rsidR="00A90BC9" w:rsidRPr="00FA2E99">
        <w:rPr>
          <w:rStyle w:val="hps"/>
          <w:rFonts w:ascii="Times New Roman" w:hAnsi="Times New Roman" w:cs="Times New Roman"/>
          <w:sz w:val="20"/>
          <w:szCs w:val="20"/>
        </w:rPr>
        <w:t>ing</w:t>
      </w:r>
      <w:r w:rsidR="008C261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percentage (100%) with different incubation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periods than did 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>Powder (Dipping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>basal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64DA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of cuttings) 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PDBC) </w:t>
      </w:r>
      <w:r w:rsidR="00CF0E4F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IBA at all levels.</w:t>
      </w:r>
      <w:r w:rsidR="003D578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C00B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highest significant values of root number / plant were recorded with </w:t>
      </w:r>
      <w:r w:rsidR="00027998" w:rsidRPr="00FA2E99">
        <w:rPr>
          <w:rFonts w:ascii="Times New Roman" w:hAnsi="Times New Roman" w:cs="Times New Roman"/>
          <w:sz w:val="20"/>
          <w:szCs w:val="20"/>
        </w:rPr>
        <w:t>t</w:t>
      </w:r>
      <w:r w:rsidR="00AF1007" w:rsidRPr="00FA2E99">
        <w:rPr>
          <w:rFonts w:ascii="Times New Roman" w:hAnsi="Times New Roman" w:cs="Times New Roman"/>
          <w:sz w:val="20"/>
          <w:szCs w:val="20"/>
        </w:rPr>
        <w:t>wo applications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of IBA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LDBC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2000 </w:t>
      </w:r>
      <w:proofErr w:type="spellStart"/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8C261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under different incubation periods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C94EC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IBA 2000 </w:t>
      </w:r>
      <w:proofErr w:type="spellStart"/>
      <w:r w:rsidR="00C94EC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C94EC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after 21 day</w:t>
      </w:r>
      <w:r w:rsidR="0013220E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0530E5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of incubation periods,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13220E" w:rsidRPr="00FA2E99">
        <w:rPr>
          <w:rStyle w:val="hps"/>
          <w:rFonts w:ascii="Times New Roman" w:hAnsi="Times New Roman" w:cs="Times New Roman"/>
          <w:sz w:val="20"/>
          <w:szCs w:val="20"/>
        </w:rPr>
        <w:t>o</w:t>
      </w:r>
      <w:r w:rsidR="00C94ECB" w:rsidRPr="00FA2E99">
        <w:rPr>
          <w:rStyle w:val="hps"/>
          <w:rFonts w:ascii="Times New Roman" w:hAnsi="Times New Roman" w:cs="Times New Roman"/>
          <w:sz w:val="20"/>
          <w:szCs w:val="20"/>
        </w:rPr>
        <w:t>utperformed significantly in giving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94EC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 significant increase in </w:t>
      </w:r>
      <w:r w:rsidR="00C94EC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root length (10.0 cm / plant) compared with other IBA treatments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4EC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 same </w:t>
      </w:r>
      <w:r w:rsidR="00C05F9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incubation periods. 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LDBC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application at IBA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1000, 1500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2000 </w:t>
      </w:r>
      <w:proofErr w:type="spellStart"/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A064DA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2000 </w:t>
      </w:r>
      <w:proofErr w:type="spellStart"/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3F24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recorded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significant values in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fresh weight g / </w:t>
      </w:r>
      <w:proofErr w:type="spellStart"/>
      <w:r w:rsidR="007227B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plant</w:t>
      </w:r>
      <w:r w:rsidR="003D578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proofErr w:type="spellEnd"/>
      <w:r w:rsidR="003D578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second incubation periods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ED356F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7227B1" w:rsidRPr="00FA2E99">
        <w:rPr>
          <w:rStyle w:val="hps"/>
          <w:rFonts w:ascii="Times New Roman" w:hAnsi="Times New Roman" w:cs="Times New Roman"/>
          <w:sz w:val="20"/>
          <w:szCs w:val="20"/>
        </w:rPr>
        <w:t>highest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7227B1" w:rsidRPr="00FA2E99">
        <w:rPr>
          <w:rStyle w:val="hps"/>
          <w:rFonts w:ascii="Times New Roman" w:hAnsi="Times New Roman" w:cs="Times New Roman"/>
          <w:sz w:val="20"/>
          <w:szCs w:val="20"/>
        </w:rPr>
        <w:t>significant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7227B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values of </w:t>
      </w:r>
      <w:r w:rsidR="0013220E" w:rsidRPr="00FA2E99">
        <w:rPr>
          <w:rStyle w:val="hps"/>
          <w:rFonts w:ascii="Times New Roman" w:hAnsi="Times New Roman" w:cs="Times New Roman"/>
          <w:sz w:val="20"/>
          <w:szCs w:val="20"/>
        </w:rPr>
        <w:t>root</w:t>
      </w:r>
      <w:r w:rsidR="007227B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dry weight </w:t>
      </w:r>
      <w:r w:rsidR="0013220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were </w:t>
      </w:r>
      <w:r w:rsidR="007227B1" w:rsidRPr="00FA2E99">
        <w:rPr>
          <w:rStyle w:val="hps"/>
          <w:rFonts w:ascii="Times New Roman" w:hAnsi="Times New Roman" w:cs="Times New Roman"/>
          <w:sz w:val="20"/>
          <w:szCs w:val="20"/>
        </w:rPr>
        <w:t>recorded with data taken in the second incubation period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4237F" w:rsidRPr="00FA2E99">
        <w:rPr>
          <w:rFonts w:ascii="Times New Roman" w:hAnsi="Times New Roman" w:cs="Times New Roman"/>
          <w:color w:val="231F20"/>
          <w:sz w:val="20"/>
          <w:szCs w:val="20"/>
        </w:rPr>
        <w:t>w</w:t>
      </w:r>
      <w:r w:rsidR="007227B1" w:rsidRPr="00FA2E99">
        <w:rPr>
          <w:rFonts w:ascii="Times New Roman" w:hAnsi="Times New Roman" w:cs="Times New Roman"/>
          <w:color w:val="231F20"/>
          <w:sz w:val="20"/>
          <w:szCs w:val="20"/>
        </w:rPr>
        <w:t>ith all applications to the level of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7227B1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IBA 2000 </w:t>
      </w:r>
      <w:proofErr w:type="spellStart"/>
      <w:r w:rsidR="007227B1" w:rsidRPr="00FA2E99">
        <w:rPr>
          <w:rFonts w:ascii="Times New Roman" w:hAnsi="Times New Roman" w:cs="Times New Roman"/>
          <w:color w:val="231F20"/>
          <w:sz w:val="20"/>
          <w:szCs w:val="20"/>
        </w:rPr>
        <w:t>ppm</w:t>
      </w:r>
      <w:proofErr w:type="spellEnd"/>
      <w:r w:rsidR="003D578B" w:rsidRPr="00FA2E99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624069" w:rsidRPr="00FA2E99" w:rsidRDefault="001008BE" w:rsidP="00FA2E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A2E9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M. A</w:t>
      </w:r>
      <w:r w:rsidR="00FA2E99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Evaluate Use different Applications and Concentrations of </w:t>
      </w:r>
      <w:proofErr w:type="spellStart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Indole</w:t>
      </w:r>
      <w:proofErr w:type="spellEnd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Butyric Acid </w:t>
      </w:r>
      <w:proofErr w:type="gramStart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For</w:t>
      </w:r>
      <w:proofErr w:type="gramEnd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Vegetative Propagation of </w:t>
      </w:r>
      <w:r w:rsidRPr="00FA2E99">
        <w:rPr>
          <w:rStyle w:val="hps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Style w:val="hps"/>
          <w:rFonts w:ascii="Times New Roman" w:hAnsi="Times New Roman" w:cs="Times New Roman"/>
          <w:b/>
          <w:bCs/>
          <w:i/>
          <w:iCs/>
          <w:sz w:val="20"/>
          <w:szCs w:val="20"/>
        </w:rPr>
        <w:t>hybrida</w:t>
      </w:r>
      <w:proofErr w:type="spellEnd"/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Plant</w:t>
      </w:r>
      <w:r w:rsidR="00624069" w:rsidRPr="00FA2E9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624069" w:rsidRPr="00FA2E99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624069" w:rsidRPr="00FA2E9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624069" w:rsidRPr="00FA2E99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624069" w:rsidRPr="00FA2E99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624069" w:rsidRPr="00FA2E99">
        <w:rPr>
          <w:rFonts w:ascii="Times New Roman" w:hAnsi="Times New Roman" w:cs="Times New Roman"/>
          <w:sz w:val="20"/>
          <w:szCs w:val="20"/>
        </w:rPr>
        <w:t>201</w:t>
      </w:r>
      <w:r w:rsidR="00624069" w:rsidRPr="00FA2E99">
        <w:rPr>
          <w:rFonts w:ascii="Times New Roman" w:hAnsi="Times New Roman" w:cs="Times New Roman" w:hint="eastAsia"/>
          <w:sz w:val="20"/>
          <w:szCs w:val="20"/>
        </w:rPr>
        <w:t>4</w:t>
      </w:r>
      <w:proofErr w:type="gramStart"/>
      <w:r w:rsidR="00624069" w:rsidRPr="00FA2E99">
        <w:rPr>
          <w:rFonts w:ascii="Times New Roman" w:hAnsi="Times New Roman" w:cs="Times New Roman"/>
          <w:sz w:val="20"/>
          <w:szCs w:val="20"/>
        </w:rPr>
        <w:t>;1</w:t>
      </w:r>
      <w:r w:rsidR="00624069" w:rsidRPr="00FA2E99">
        <w:rPr>
          <w:rFonts w:ascii="Times New Roman" w:hAnsi="Times New Roman" w:cs="Times New Roman" w:hint="eastAsia"/>
          <w:sz w:val="20"/>
          <w:szCs w:val="20"/>
        </w:rPr>
        <w:t>2</w:t>
      </w:r>
      <w:proofErr w:type="gramEnd"/>
      <w:r w:rsidR="00624069" w:rsidRPr="00FA2E99">
        <w:rPr>
          <w:rFonts w:ascii="Times New Roman" w:hAnsi="Times New Roman" w:cs="Times New Roman"/>
          <w:sz w:val="20"/>
          <w:szCs w:val="20"/>
        </w:rPr>
        <w:t>(</w:t>
      </w:r>
      <w:r w:rsidR="00624069" w:rsidRPr="00FA2E99">
        <w:rPr>
          <w:rFonts w:ascii="Times New Roman" w:hAnsi="Times New Roman" w:cs="Times New Roman" w:hint="eastAsia"/>
          <w:sz w:val="20"/>
          <w:szCs w:val="20"/>
        </w:rPr>
        <w:t>7</w:t>
      </w:r>
      <w:r w:rsidR="00624069" w:rsidRPr="00FA2E99">
        <w:rPr>
          <w:rFonts w:ascii="Times New Roman" w:hAnsi="Times New Roman" w:cs="Times New Roman"/>
          <w:sz w:val="20"/>
          <w:szCs w:val="20"/>
        </w:rPr>
        <w:t>):</w:t>
      </w:r>
      <w:r w:rsidR="0002754B">
        <w:rPr>
          <w:rFonts w:ascii="Times New Roman" w:hAnsi="Times New Roman" w:cs="Times New Roman"/>
          <w:noProof/>
          <w:color w:val="000000"/>
          <w:sz w:val="20"/>
          <w:szCs w:val="20"/>
        </w:rPr>
        <w:t>102</w:t>
      </w:r>
      <w:r w:rsidR="00624069" w:rsidRPr="00FA2E9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2754B">
        <w:rPr>
          <w:rFonts w:ascii="Times New Roman" w:hAnsi="Times New Roman" w:cs="Times New Roman"/>
          <w:noProof/>
          <w:color w:val="000000"/>
          <w:sz w:val="20"/>
          <w:szCs w:val="20"/>
        </w:rPr>
        <w:t>107</w:t>
      </w:r>
      <w:r w:rsidR="00624069" w:rsidRPr="00FA2E99">
        <w:rPr>
          <w:rFonts w:ascii="Times New Roman" w:hAnsi="Times New Roman" w:cs="Times New Roman"/>
          <w:sz w:val="20"/>
          <w:szCs w:val="20"/>
        </w:rPr>
        <w:t>]</w:t>
      </w:r>
      <w:r w:rsidR="00624069" w:rsidRPr="00FA2E99">
        <w:rPr>
          <w:rFonts w:ascii="Times New Roman" w:hAnsi="Times New Roman" w:cs="Times New Roman" w:hint="eastAsia"/>
          <w:sz w:val="20"/>
          <w:szCs w:val="20"/>
        </w:rPr>
        <w:t>.</w:t>
      </w:r>
      <w:r w:rsidR="00624069" w:rsidRPr="00FA2E99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624069" w:rsidRPr="00FA2E99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8" w:history="1">
        <w:r w:rsidR="00624069" w:rsidRPr="00FA2E99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http://www.sciencepub.net/nature</w:t>
        </w:r>
      </w:hyperlink>
      <w:r w:rsidR="00624069" w:rsidRPr="00FA2E99">
        <w:rPr>
          <w:rFonts w:ascii="Times New Roman" w:hAnsi="Times New Roman" w:cs="Times New Roman"/>
          <w:sz w:val="20"/>
          <w:szCs w:val="20"/>
        </w:rPr>
        <w:t>.</w:t>
      </w:r>
      <w:r w:rsidR="00624069" w:rsidRPr="00FA2E9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A2E99">
        <w:rPr>
          <w:rFonts w:ascii="Times New Roman" w:hAnsi="Times New Roman" w:cs="Times New Roman" w:hint="eastAsia"/>
          <w:sz w:val="20"/>
          <w:szCs w:val="20"/>
          <w:lang w:eastAsia="zh-CN"/>
        </w:rPr>
        <w:t>15</w:t>
      </w:r>
    </w:p>
    <w:p w:rsidR="001008BE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51F01" w:rsidRPr="00FA2E99" w:rsidRDefault="0019438F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Key </w:t>
      </w:r>
      <w:r w:rsidR="001008BE" w:rsidRPr="00FA2E99">
        <w:rPr>
          <w:rFonts w:ascii="Times New Roman" w:hAnsi="Times New Roman" w:cs="Times New Roman"/>
          <w:b/>
          <w:bCs/>
          <w:sz w:val="20"/>
          <w:szCs w:val="20"/>
        </w:rPr>
        <w:t>words:</w:t>
      </w:r>
      <w:r w:rsidR="006E129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,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vegetative propagation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6E129A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C261E" w:rsidRPr="00FA2E99">
        <w:rPr>
          <w:rFonts w:ascii="Times New Roman" w:hAnsi="Times New Roman" w:cs="Times New Roman"/>
          <w:sz w:val="20"/>
          <w:szCs w:val="20"/>
        </w:rPr>
        <w:t>Indole-3-butyric acid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6E129A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C261E" w:rsidRPr="00FA2E99">
        <w:rPr>
          <w:rFonts w:ascii="Times New Roman" w:hAnsi="Times New Roman" w:cs="Times New Roman"/>
          <w:sz w:val="20"/>
          <w:szCs w:val="20"/>
          <w:lang w:bidi="ar-EG"/>
        </w:rPr>
        <w:t>Powder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8C261E" w:rsidRPr="00FA2E99">
        <w:rPr>
          <w:rFonts w:ascii="Times New Roman" w:hAnsi="Times New Roman" w:cs="Times New Roman"/>
          <w:sz w:val="20"/>
          <w:szCs w:val="20"/>
        </w:rPr>
        <w:t xml:space="preserve"> </w:t>
      </w:r>
      <w:r w:rsidR="00F108AB" w:rsidRPr="00FA2E99">
        <w:rPr>
          <w:rFonts w:ascii="Times New Roman" w:hAnsi="Times New Roman" w:cs="Times New Roman"/>
          <w:sz w:val="20"/>
          <w:szCs w:val="20"/>
          <w:lang w:bidi="ar-EG"/>
        </w:rPr>
        <w:t>Liquid</w:t>
      </w:r>
      <w:r w:rsidR="0050359A" w:rsidRPr="00FA2E99">
        <w:rPr>
          <w:rFonts w:ascii="Times New Roman" w:hAnsi="Times New Roman" w:cs="Times New Roman"/>
          <w:sz w:val="20"/>
          <w:szCs w:val="20"/>
        </w:rPr>
        <w:t xml:space="preserve">, </w:t>
      </w:r>
      <w:r w:rsidR="008C261E" w:rsidRPr="00FA2E99">
        <w:rPr>
          <w:rFonts w:ascii="Times New Roman" w:hAnsi="Times New Roman" w:cs="Times New Roman"/>
          <w:sz w:val="20"/>
          <w:szCs w:val="20"/>
          <w:lang w:bidi="ar-EG"/>
        </w:rPr>
        <w:t>Foliar spray</w:t>
      </w:r>
      <w:r w:rsidR="00C04B0D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 and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04B0D" w:rsidRPr="00FA2E99">
        <w:rPr>
          <w:rFonts w:ascii="Times New Roman" w:hAnsi="Times New Roman" w:cs="Times New Roman"/>
          <w:sz w:val="20"/>
          <w:szCs w:val="20"/>
          <w:lang w:bidi="ar-EG"/>
        </w:rPr>
        <w:t>incubation period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1008BE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  <w:lang w:eastAsia="zh-CN" w:bidi="ar-EG"/>
        </w:rPr>
      </w:pPr>
    </w:p>
    <w:p w:rsidR="00FA2E99" w:rsidRDefault="00FA2E9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FA2E99" w:rsidSect="0002754B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102"/>
          <w:cols w:space="708"/>
          <w:bidi/>
          <w:docGrid w:linePitch="360"/>
        </w:sectPr>
      </w:pPr>
    </w:p>
    <w:p w:rsidR="00D5786D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1. Introduction</w:t>
      </w:r>
    </w:p>
    <w:p w:rsidR="006E6F7A" w:rsidRPr="00FA2E99" w:rsidRDefault="00F16713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i/>
          <w:iCs/>
          <w:sz w:val="20"/>
          <w:szCs w:val="20"/>
        </w:rPr>
        <w:t>Petunia</w:t>
      </w:r>
      <w:r w:rsidR="00D5786D"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="006D3589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belongs to the plant family </w:t>
      </w:r>
      <w:proofErr w:type="spellStart"/>
      <w:r w:rsidR="00A060F3" w:rsidRPr="00FA2E99">
        <w:rPr>
          <w:rFonts w:ascii="Times New Roman" w:hAnsi="Times New Roman" w:cs="Times New Roman"/>
          <w:i/>
          <w:iCs/>
          <w:sz w:val="20"/>
          <w:szCs w:val="20"/>
        </w:rPr>
        <w:t>Solanaceae</w:t>
      </w:r>
      <w:proofErr w:type="spellEnd"/>
      <w:r w:rsidR="00A060F3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060F3" w:rsidRPr="00FA2E99">
        <w:rPr>
          <w:rFonts w:ascii="Times New Roman" w:hAnsi="Times New Roman" w:cs="Times New Roman"/>
          <w:sz w:val="20"/>
          <w:szCs w:val="20"/>
        </w:rPr>
        <w:t>andis</w:t>
      </w:r>
      <w:proofErr w:type="spellEnd"/>
      <w:r w:rsidR="00A060F3" w:rsidRPr="00FA2E99">
        <w:rPr>
          <w:rFonts w:ascii="Times New Roman" w:hAnsi="Times New Roman" w:cs="Times New Roman"/>
          <w:sz w:val="20"/>
          <w:szCs w:val="20"/>
        </w:rPr>
        <w:t xml:space="preserve"> an </w:t>
      </w:r>
      <w:r w:rsidR="009C13CD" w:rsidRPr="00FA2E99">
        <w:rPr>
          <w:rFonts w:ascii="Times New Roman" w:hAnsi="Times New Roman" w:cs="Times New Roman"/>
          <w:sz w:val="20"/>
          <w:szCs w:val="20"/>
        </w:rPr>
        <w:t>important</w:t>
      </w:r>
      <w:r w:rsidR="00A060F3" w:rsidRPr="00FA2E99">
        <w:rPr>
          <w:rFonts w:ascii="Times New Roman" w:hAnsi="Times New Roman" w:cs="Times New Roman"/>
          <w:sz w:val="20"/>
          <w:szCs w:val="20"/>
        </w:rPr>
        <w:t xml:space="preserve"> medicinal and ornamental plant</w:t>
      </w:r>
      <w:r w:rsidR="001008BE" w:rsidRPr="00FA2E9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1008BE" w:rsidRPr="00FA2E99">
        <w:rPr>
          <w:rFonts w:ascii="Times New Roman" w:hAnsi="Times New Roman" w:cs="Times New Roman"/>
          <w:sz w:val="20"/>
          <w:szCs w:val="20"/>
        </w:rPr>
        <w:t>Several</w:t>
      </w:r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species of </w:t>
      </w:r>
      <w:proofErr w:type="spellStart"/>
      <w:r w:rsidRPr="00FA2E99">
        <w:rPr>
          <w:rFonts w:ascii="Times New Roman" w:hAnsi="Times New Roman" w:cs="Times New Roman"/>
          <w:i/>
          <w:iCs/>
          <w:sz w:val="20"/>
          <w:szCs w:val="20"/>
        </w:rPr>
        <w:t>Petunia</w:t>
      </w:r>
      <w:r w:rsidR="00080476" w:rsidRPr="00FA2E99">
        <w:rPr>
          <w:rFonts w:ascii="Times New Roman" w:hAnsi="Times New Roman" w:cs="Times New Roman"/>
          <w:sz w:val="20"/>
          <w:szCs w:val="20"/>
        </w:rPr>
        <w:t>sp</w:t>
      </w:r>
      <w:proofErr w:type="spellEnd"/>
      <w:r w:rsidR="00080476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Start"/>
      <w:r w:rsidRPr="00FA2E99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ornamentals grown in gardens for their large, </w:t>
      </w:r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showy; </w:t>
      </w:r>
      <w:proofErr w:type="spellStart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multicoloured</w:t>
      </w:r>
      <w:proofErr w:type="spellEnd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flowers</w:t>
      </w:r>
      <w:r w:rsidRPr="00FA2E99">
        <w:rPr>
          <w:rFonts w:ascii="Times New Roman" w:hAnsi="Times New Roman" w:cs="Times New Roman"/>
          <w:sz w:val="20"/>
          <w:szCs w:val="20"/>
        </w:rPr>
        <w:t xml:space="preserve"> and is al</w:t>
      </w:r>
      <w:r w:rsidR="0093176A" w:rsidRPr="00FA2E99">
        <w:rPr>
          <w:rFonts w:ascii="Times New Roman" w:hAnsi="Times New Roman" w:cs="Times New Roman"/>
          <w:sz w:val="20"/>
          <w:szCs w:val="20"/>
        </w:rPr>
        <w:t>so an important cut flower crop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E69BA"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9E69BA" w:rsidRPr="00FA2E99">
        <w:rPr>
          <w:rFonts w:ascii="Times New Roman" w:hAnsi="Times New Roman" w:cs="Times New Roman"/>
          <w:b/>
          <w:bCs/>
          <w:sz w:val="20"/>
          <w:szCs w:val="20"/>
        </w:rPr>
        <w:t>Thenmozhi</w:t>
      </w:r>
      <w:proofErr w:type="spellEnd"/>
      <w:r w:rsidR="009E69BA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="009E69BA" w:rsidRPr="00FA2E99">
        <w:rPr>
          <w:rFonts w:ascii="Times New Roman" w:hAnsi="Times New Roman" w:cs="Times New Roman"/>
          <w:b/>
          <w:bCs/>
          <w:sz w:val="20"/>
          <w:szCs w:val="20"/>
        </w:rPr>
        <w:t>Sivaraj</w:t>
      </w:r>
      <w:proofErr w:type="spellEnd"/>
      <w:r w:rsidR="00833954" w:rsidRPr="00FA2E9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E77F9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2011</w:t>
      </w:r>
      <w:r w:rsidR="00833954" w:rsidRPr="00FA2E99">
        <w:rPr>
          <w:rFonts w:ascii="Times New Roman" w:hAnsi="Times New Roman" w:cs="Times New Roman"/>
          <w:sz w:val="20"/>
          <w:szCs w:val="20"/>
        </w:rPr>
        <w:t>)</w:t>
      </w:r>
      <w:r w:rsidR="007C71C3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7C71C3" w:rsidRPr="00FA2E99">
        <w:rPr>
          <w:rFonts w:ascii="Times New Roman" w:hAnsi="Times New Roman" w:cs="Times New Roman"/>
          <w:i/>
          <w:iCs/>
          <w:sz w:val="20"/>
          <w:szCs w:val="20"/>
        </w:rPr>
        <w:t>P.</w:t>
      </w:r>
      <w:r w:rsidR="00B614B6"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r w:rsidR="00830F0B" w:rsidRPr="00FA2E9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830F0B" w:rsidRPr="00FA2E99">
        <w:rPr>
          <w:rFonts w:ascii="Times New Roman" w:hAnsi="Times New Roman" w:cs="Times New Roman"/>
          <w:sz w:val="20"/>
          <w:szCs w:val="20"/>
        </w:rPr>
        <w:t xml:space="preserve"> an economically important ornamental plant species </w:t>
      </w:r>
      <w:r w:rsidR="00830F0B"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>Mol</w:t>
      </w:r>
      <w:r w:rsidR="0020378A"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20378A" w:rsidRPr="00FA2E99">
        <w:rPr>
          <w:rFonts w:ascii="Times New Roman" w:hAnsi="Times New Roman" w:cs="Times New Roman"/>
          <w:b/>
          <w:bCs/>
          <w:sz w:val="20"/>
          <w:szCs w:val="20"/>
        </w:rPr>
        <w:t>., 1985.,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830F0B" w:rsidRPr="00FA2E99">
        <w:rPr>
          <w:rFonts w:ascii="Times New Roman" w:hAnsi="Times New Roman" w:cs="Times New Roman"/>
          <w:b/>
          <w:bCs/>
          <w:sz w:val="20"/>
          <w:szCs w:val="20"/>
        </w:rPr>
        <w:t>Bradley</w:t>
      </w:r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., 1989., </w:t>
      </w:r>
      <w:proofErr w:type="spellStart"/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>Huits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B6355D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., 1994., </w:t>
      </w:r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>Solano</w:t>
      </w:r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20378A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., 1995., </w:t>
      </w:r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>Davies</w:t>
      </w:r>
      <w:r w:rsidR="0020378A"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al.,</w:t>
      </w:r>
      <w:r w:rsidR="0020378A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1998</w:t>
      </w:r>
      <w:r w:rsidR="006C1CFF" w:rsidRPr="00FA2E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0378A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proofErr w:type="spellStart"/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>Quattrocchio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B6355D" w:rsidRPr="00FA2E99">
        <w:rPr>
          <w:rFonts w:ascii="Times New Roman" w:hAnsi="Times New Roman" w:cs="Times New Roman"/>
          <w:b/>
          <w:bCs/>
          <w:sz w:val="20"/>
          <w:szCs w:val="20"/>
        </w:rPr>
        <w:t>., 1998</w:t>
      </w:r>
      <w:r w:rsidR="00830F0B" w:rsidRPr="00FA2E99">
        <w:rPr>
          <w:rFonts w:ascii="Times New Roman" w:hAnsi="Times New Roman" w:cs="Times New Roman"/>
          <w:b/>
          <w:bCs/>
          <w:sz w:val="20"/>
          <w:szCs w:val="20"/>
        </w:rPr>
        <w:t>).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Petuniais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a mild-acting medicine possessing anti-microbial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FA2E99">
        <w:rPr>
          <w:rFonts w:ascii="Times New Roman" w:hAnsi="Times New Roman" w:cs="Times New Roman"/>
          <w:b/>
          <w:bCs/>
          <w:sz w:val="20"/>
          <w:szCs w:val="20"/>
        </w:rPr>
        <w:t>Rahman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4221DB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.,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Pr="00FA2E99">
        <w:rPr>
          <w:rFonts w:ascii="Times New Roman" w:hAnsi="Times New Roman" w:cs="Times New Roman"/>
          <w:sz w:val="20"/>
          <w:szCs w:val="20"/>
        </w:rPr>
        <w:t xml:space="preserve"> and shows the mildest anti-oxidatio</w:t>
      </w:r>
      <w:r w:rsidR="004221DB" w:rsidRPr="00FA2E99">
        <w:rPr>
          <w:rFonts w:ascii="Times New Roman" w:hAnsi="Times New Roman" w:cs="Times New Roman"/>
          <w:sz w:val="20"/>
          <w:szCs w:val="20"/>
        </w:rPr>
        <w:t xml:space="preserve">n activity. Its leaves yield an </w:t>
      </w:r>
      <w:r w:rsidRPr="00FA2E99">
        <w:rPr>
          <w:rFonts w:ascii="Times New Roman" w:hAnsi="Times New Roman" w:cs="Times New Roman"/>
          <w:sz w:val="20"/>
          <w:szCs w:val="20"/>
        </w:rPr>
        <w:t>important insecticide, widely used as natu</w:t>
      </w:r>
      <w:r w:rsidR="004221DB" w:rsidRPr="00FA2E99">
        <w:rPr>
          <w:rFonts w:ascii="Times New Roman" w:hAnsi="Times New Roman" w:cs="Times New Roman"/>
          <w:sz w:val="20"/>
          <w:szCs w:val="20"/>
        </w:rPr>
        <w:t xml:space="preserve">ral insecticides, offer all the </w:t>
      </w:r>
      <w:r w:rsidRPr="00FA2E99">
        <w:rPr>
          <w:rFonts w:ascii="Times New Roman" w:hAnsi="Times New Roman" w:cs="Times New Roman"/>
          <w:sz w:val="20"/>
          <w:szCs w:val="20"/>
        </w:rPr>
        <w:t xml:space="preserve">advantages of chemical compounds, that is, rapidity of action, activity against abroad range of insects, and rapid </w:t>
      </w:r>
      <w:r w:rsidR="009E77F9" w:rsidRPr="00FA2E99">
        <w:rPr>
          <w:rFonts w:ascii="Times New Roman" w:hAnsi="Times New Roman" w:cs="Times New Roman"/>
          <w:sz w:val="20"/>
          <w:szCs w:val="20"/>
        </w:rPr>
        <w:t>biodegradability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FA2E99">
        <w:rPr>
          <w:rFonts w:ascii="Times New Roman" w:hAnsi="Times New Roman" w:cs="Times New Roman"/>
          <w:b/>
          <w:bCs/>
          <w:sz w:val="20"/>
          <w:szCs w:val="20"/>
        </w:rPr>
        <w:t>Kays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., </w:t>
      </w:r>
      <w:r w:rsidR="004221DB" w:rsidRPr="00FA2E99">
        <w:rPr>
          <w:rFonts w:ascii="Times New Roman" w:hAnsi="Times New Roman" w:cs="Times New Roman"/>
          <w:b/>
          <w:bCs/>
          <w:sz w:val="20"/>
          <w:szCs w:val="20"/>
        </w:rPr>
        <w:t>1994).</w:t>
      </w:r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Petunia flower colors, except yellow, are derived from </w:t>
      </w:r>
      <w:proofErr w:type="spellStart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>flavonoid</w:t>
      </w:r>
      <w:proofErr w:type="spellEnd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and </w:t>
      </w:r>
      <w:proofErr w:type="spellStart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>anthocyanins</w:t>
      </w:r>
      <w:proofErr w:type="spellEnd"/>
      <w:r w:rsidR="00222DCB" w:rsidRPr="00FA2E99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Petunia is a good model for the study of </w:t>
      </w:r>
      <w:proofErr w:type="spellStart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>flavonoid</w:t>
      </w:r>
      <w:proofErr w:type="spellEnd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>/</w:t>
      </w:r>
      <w:proofErr w:type="spellStart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>anthocyanin</w:t>
      </w:r>
      <w:proofErr w:type="spellEnd"/>
      <w:r w:rsidR="00FB25E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biosynthesis because of its genetics and molecular biology (</w:t>
      </w:r>
      <w:r w:rsidR="00FB25E8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Holton and Cornish</w:t>
      </w:r>
      <w:r w:rsidR="00822BF9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,</w:t>
      </w:r>
      <w:r w:rsidR="00FB25E8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1995</w:t>
      </w:r>
      <w:r w:rsidR="00222DCB" w:rsidRPr="00FA2E99">
        <w:rPr>
          <w:rFonts w:ascii="Times New Roman" w:hAnsi="Times New Roman" w:cs="Times New Roman"/>
          <w:color w:val="231F20"/>
          <w:sz w:val="20"/>
          <w:szCs w:val="20"/>
        </w:rPr>
        <w:t>)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proofErr w:type="spellStart"/>
      <w:r w:rsidR="00445B9C" w:rsidRPr="00FA2E99">
        <w:rPr>
          <w:rFonts w:ascii="Times New Roman" w:hAnsi="Times New Roman" w:cs="Times New Roman"/>
          <w:sz w:val="20"/>
          <w:szCs w:val="20"/>
        </w:rPr>
        <w:t>Petuniasterones</w:t>
      </w:r>
      <w:proofErr w:type="spellEnd"/>
      <w:r w:rsidR="00445B9C" w:rsidRPr="00FA2E99">
        <w:rPr>
          <w:rFonts w:ascii="Times New Roman" w:hAnsi="Times New Roman" w:cs="Times New Roman"/>
          <w:sz w:val="20"/>
          <w:szCs w:val="20"/>
        </w:rPr>
        <w:t xml:space="preserve"> are steroidal </w:t>
      </w:r>
      <w:proofErr w:type="spellStart"/>
      <w:r w:rsidR="00445B9C" w:rsidRPr="00FA2E99">
        <w:rPr>
          <w:rFonts w:ascii="Times New Roman" w:hAnsi="Times New Roman" w:cs="Times New Roman"/>
          <w:sz w:val="20"/>
          <w:szCs w:val="20"/>
        </w:rPr>
        <w:t>ketones</w:t>
      </w:r>
      <w:proofErr w:type="spellEnd"/>
      <w:r w:rsidR="00445B9C" w:rsidRPr="00FA2E99">
        <w:rPr>
          <w:rFonts w:ascii="Times New Roman" w:hAnsi="Times New Roman" w:cs="Times New Roman"/>
          <w:sz w:val="20"/>
          <w:szCs w:val="20"/>
        </w:rPr>
        <w:t xml:space="preserve"> </w:t>
      </w:r>
      <w:r w:rsidR="00445B9C"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which </w:t>
      </w:r>
      <w:r w:rsidR="00192A60"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occur</w:t>
      </w:r>
      <w:r w:rsidR="00445B9C" w:rsidRPr="00FA2E99">
        <w:rPr>
          <w:rFonts w:ascii="Times New Roman" w:hAnsi="Times New Roman" w:cs="Times New Roman"/>
          <w:sz w:val="20"/>
          <w:szCs w:val="20"/>
        </w:rPr>
        <w:t xml:space="preserve"> in very commercial varieties of </w:t>
      </w:r>
      <w:proofErr w:type="spellStart"/>
      <w:r w:rsidR="00A53163" w:rsidRPr="00FA2E9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410E97" w:rsidRPr="00FA2E9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673A9"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="006673A9" w:rsidRPr="00FA2E99">
        <w:rPr>
          <w:rFonts w:ascii="Times New Roman" w:hAnsi="Times New Roman" w:cs="Times New Roman"/>
          <w:sz w:val="20"/>
          <w:szCs w:val="20"/>
        </w:rPr>
        <w:t xml:space="preserve">, </w:t>
      </w:r>
      <w:r w:rsidR="00445B9C" w:rsidRPr="00FA2E99">
        <w:rPr>
          <w:rFonts w:ascii="Times New Roman" w:hAnsi="Times New Roman" w:cs="Times New Roman"/>
          <w:sz w:val="20"/>
          <w:szCs w:val="20"/>
        </w:rPr>
        <w:t>several have been isolated from chloroform extracts from leaves and steam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445B9C" w:rsidRPr="00FA2E99">
        <w:rPr>
          <w:rFonts w:ascii="Times New Roman" w:hAnsi="Times New Roman" w:cs="Times New Roman"/>
          <w:sz w:val="20"/>
          <w:szCs w:val="20"/>
        </w:rPr>
        <w:t xml:space="preserve"> and on the basis of </w:t>
      </w:r>
      <w:r w:rsidR="003A2F87" w:rsidRPr="00FA2E99">
        <w:rPr>
          <w:rFonts w:ascii="Times New Roman" w:hAnsi="Times New Roman" w:cs="Times New Roman"/>
          <w:sz w:val="20"/>
          <w:szCs w:val="20"/>
        </w:rPr>
        <w:t>common</w:t>
      </w:r>
      <w:r w:rsidR="00445B9C" w:rsidRPr="00FA2E99">
        <w:rPr>
          <w:rFonts w:ascii="Times New Roman" w:hAnsi="Times New Roman" w:cs="Times New Roman"/>
          <w:sz w:val="20"/>
          <w:szCs w:val="20"/>
        </w:rPr>
        <w:t xml:space="preserve"> structural aspects have been designated into four </w:t>
      </w:r>
      <w:proofErr w:type="gramStart"/>
      <w:r w:rsidR="00445B9C" w:rsidRPr="00FA2E99">
        <w:rPr>
          <w:rFonts w:ascii="Times New Roman" w:hAnsi="Times New Roman" w:cs="Times New Roman"/>
          <w:sz w:val="20"/>
          <w:szCs w:val="20"/>
        </w:rPr>
        <w:t>group</w:t>
      </w:r>
      <w:proofErr w:type="gramEnd"/>
      <w:r w:rsidR="00A763FF">
        <w:rPr>
          <w:rFonts w:ascii="Times New Roman" w:hAnsi="Times New Roman" w:cs="Times New Roman"/>
          <w:sz w:val="20"/>
          <w:szCs w:val="20"/>
        </w:rPr>
        <w:t>:</w:t>
      </w:r>
      <w:r w:rsidR="00445B9C"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B9C" w:rsidRPr="00FA2E99">
        <w:rPr>
          <w:rFonts w:ascii="Times New Roman" w:hAnsi="Times New Roman" w:cs="Times New Roman"/>
          <w:sz w:val="20"/>
          <w:szCs w:val="20"/>
        </w:rPr>
        <w:t>petuniasteroned</w:t>
      </w:r>
      <w:proofErr w:type="spellEnd"/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="00445B9C" w:rsidRPr="00FA2E99">
        <w:rPr>
          <w:rFonts w:ascii="Times New Roman" w:hAnsi="Times New Roman" w:cs="Times New Roman"/>
          <w:sz w:val="20"/>
          <w:szCs w:val="20"/>
        </w:rPr>
        <w:t xml:space="preserve">A-D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6673A9" w:rsidRPr="00FA2E99">
        <w:rPr>
          <w:rFonts w:ascii="Times New Roman" w:hAnsi="Times New Roman" w:cs="Times New Roman"/>
          <w:b/>
          <w:bCs/>
          <w:sz w:val="20"/>
          <w:szCs w:val="20"/>
        </w:rPr>
        <w:t>Elliger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445B9C" w:rsidRPr="00FA2E99">
        <w:rPr>
          <w:rFonts w:ascii="Times New Roman" w:hAnsi="Times New Roman" w:cs="Times New Roman"/>
          <w:b/>
          <w:bCs/>
          <w:sz w:val="20"/>
          <w:szCs w:val="20"/>
        </w:rPr>
        <w:t>., 1988)</w:t>
      </w:r>
      <w:r w:rsidR="00080476" w:rsidRPr="00FA2E99">
        <w:rPr>
          <w:rFonts w:ascii="Times New Roman" w:hAnsi="Times New Roman" w:cs="Times New Roman"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6C4498" w:rsidRPr="00FA2E99">
        <w:rPr>
          <w:rFonts w:ascii="Times New Roman" w:hAnsi="Times New Roman" w:cs="Times New Roman"/>
          <w:sz w:val="20"/>
          <w:szCs w:val="20"/>
        </w:rPr>
        <w:t>A</w:t>
      </w:r>
      <w:r w:rsidR="00A345E0" w:rsidRPr="00FA2E99">
        <w:rPr>
          <w:rFonts w:ascii="Times New Roman" w:hAnsi="Times New Roman" w:cs="Times New Roman"/>
          <w:sz w:val="20"/>
          <w:szCs w:val="20"/>
        </w:rPr>
        <w:t>rgostaneglycosides</w:t>
      </w:r>
      <w:proofErr w:type="gramStart"/>
      <w:r w:rsidR="00A763FF">
        <w:rPr>
          <w:rFonts w:ascii="Times New Roman" w:hAnsi="Times New Roman" w:cs="Times New Roman"/>
          <w:sz w:val="20"/>
          <w:szCs w:val="20"/>
        </w:rPr>
        <w:t>:</w:t>
      </w:r>
      <w:r w:rsidR="00A345E0" w:rsidRPr="00FA2E99">
        <w:rPr>
          <w:rFonts w:ascii="Times New Roman" w:hAnsi="Times New Roman" w:cs="Times New Roman"/>
          <w:sz w:val="20"/>
          <w:szCs w:val="20"/>
        </w:rPr>
        <w:t>petuniosides</w:t>
      </w:r>
      <w:proofErr w:type="spellEnd"/>
      <w:proofErr w:type="gramEnd"/>
      <w:r w:rsidR="00A345E0" w:rsidRPr="00FA2E99">
        <w:rPr>
          <w:rFonts w:ascii="Times New Roman" w:hAnsi="Times New Roman" w:cs="Times New Roman"/>
          <w:sz w:val="20"/>
          <w:szCs w:val="20"/>
        </w:rPr>
        <w:t xml:space="preserve"> have been isolated</w:t>
      </w:r>
      <w:r w:rsidR="003D149B" w:rsidRPr="00FA2E99">
        <w:rPr>
          <w:rFonts w:ascii="Times New Roman" w:hAnsi="Times New Roman" w:cs="Times New Roman"/>
          <w:sz w:val="20"/>
          <w:szCs w:val="20"/>
        </w:rPr>
        <w:t xml:space="preserve"> from aerial parts of </w:t>
      </w:r>
      <w:r w:rsidR="00222DCB" w:rsidRPr="00FA2E9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3D149B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D3589">
        <w:rPr>
          <w:rFonts w:ascii="Times New Roman" w:hAnsi="Times New Roman" w:cs="Times New Roman"/>
          <w:i/>
          <w:iCs/>
          <w:sz w:val="20"/>
          <w:szCs w:val="20"/>
        </w:rPr>
        <w:t>hybrid</w:t>
      </w:r>
      <w:r w:rsidR="006D3589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00375B" w:rsidRPr="00FA2E9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D149B" w:rsidRPr="00FA2E99">
        <w:rPr>
          <w:rFonts w:ascii="Times New Roman" w:hAnsi="Times New Roman" w:cs="Times New Roman"/>
          <w:b/>
          <w:bCs/>
          <w:sz w:val="20"/>
          <w:szCs w:val="20"/>
        </w:rPr>
        <w:t>hingu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3D149B"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.,</w:t>
      </w:r>
      <w:r w:rsidR="003D149B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1994).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C66676" w:rsidRPr="00FA2E99">
        <w:rPr>
          <w:rFonts w:ascii="Times New Roman" w:hAnsi="Times New Roman" w:cs="Times New Roman"/>
          <w:sz w:val="20"/>
          <w:szCs w:val="20"/>
        </w:rPr>
        <w:lastRenderedPageBreak/>
        <w:t xml:space="preserve">The pigments </w:t>
      </w:r>
      <w:r w:rsidR="007910D4" w:rsidRPr="00FA2E99">
        <w:rPr>
          <w:rFonts w:ascii="Times New Roman" w:hAnsi="Times New Roman" w:cs="Times New Roman"/>
          <w:sz w:val="20"/>
          <w:szCs w:val="20"/>
        </w:rPr>
        <w:t xml:space="preserve">in petunia flowers consist mainly of </w:t>
      </w:r>
      <w:proofErr w:type="spellStart"/>
      <w:r w:rsidR="007910D4" w:rsidRPr="00FA2E99">
        <w:rPr>
          <w:rFonts w:ascii="Times New Roman" w:hAnsi="Times New Roman" w:cs="Times New Roman"/>
          <w:sz w:val="20"/>
          <w:szCs w:val="20"/>
        </w:rPr>
        <w:t>anthocyanins</w:t>
      </w:r>
      <w:proofErr w:type="spellEnd"/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910D4" w:rsidRPr="00FA2E99">
        <w:rPr>
          <w:rFonts w:ascii="Times New Roman" w:hAnsi="Times New Roman" w:cs="Times New Roman"/>
          <w:sz w:val="20"/>
          <w:szCs w:val="20"/>
        </w:rPr>
        <w:t xml:space="preserve">(pigmented) and </w:t>
      </w:r>
      <w:proofErr w:type="spellStart"/>
      <w:r w:rsidR="007910D4" w:rsidRPr="00FA2E99">
        <w:rPr>
          <w:rFonts w:ascii="Times New Roman" w:hAnsi="Times New Roman" w:cs="Times New Roman"/>
          <w:sz w:val="20"/>
          <w:szCs w:val="20"/>
        </w:rPr>
        <w:t>flavonols</w:t>
      </w:r>
      <w:proofErr w:type="spellEnd"/>
      <w:r w:rsidR="007910D4" w:rsidRPr="00FA2E99">
        <w:rPr>
          <w:rFonts w:ascii="Times New Roman" w:hAnsi="Times New Roman" w:cs="Times New Roman"/>
          <w:sz w:val="20"/>
          <w:szCs w:val="20"/>
        </w:rPr>
        <w:t xml:space="preserve"> (colorless) and are </w:t>
      </w:r>
      <w:proofErr w:type="spellStart"/>
      <w:r w:rsidR="007910D4" w:rsidRPr="00FA2E99">
        <w:rPr>
          <w:rFonts w:ascii="Times New Roman" w:hAnsi="Times New Roman" w:cs="Times New Roman"/>
          <w:sz w:val="20"/>
          <w:szCs w:val="20"/>
        </w:rPr>
        <w:t>synthesizedvia</w:t>
      </w:r>
      <w:proofErr w:type="spellEnd"/>
      <w:r w:rsidR="007910D4" w:rsidRPr="00FA2E99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7910D4" w:rsidRPr="00FA2E99">
        <w:rPr>
          <w:rFonts w:ascii="Times New Roman" w:hAnsi="Times New Roman" w:cs="Times New Roman"/>
          <w:sz w:val="20"/>
          <w:szCs w:val="20"/>
        </w:rPr>
        <w:t>flavonoid</w:t>
      </w:r>
      <w:proofErr w:type="spellEnd"/>
      <w:r w:rsidR="007910D4" w:rsidRPr="00FA2E99">
        <w:rPr>
          <w:rFonts w:ascii="Times New Roman" w:hAnsi="Times New Roman" w:cs="Times New Roman"/>
          <w:sz w:val="20"/>
          <w:szCs w:val="20"/>
        </w:rPr>
        <w:t xml:space="preserve"> biosynthesis pathway</w:t>
      </w:r>
      <w:r w:rsidR="00C66676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AC7D47" w:rsidRPr="00FA2E99">
        <w:rPr>
          <w:rFonts w:ascii="Times New Roman" w:hAnsi="Times New Roman" w:cs="Times New Roman"/>
          <w:b/>
          <w:bCs/>
          <w:sz w:val="20"/>
          <w:szCs w:val="20"/>
        </w:rPr>
        <w:t>Schram</w:t>
      </w:r>
      <w:proofErr w:type="spellEnd"/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AC7D47" w:rsidRPr="00FA2E99">
        <w:rPr>
          <w:rFonts w:ascii="Times New Roman" w:hAnsi="Times New Roman" w:cs="Times New Roman"/>
          <w:b/>
          <w:bCs/>
          <w:sz w:val="20"/>
          <w:szCs w:val="20"/>
        </w:rPr>
        <w:t>., 1984</w:t>
      </w:r>
      <w:r w:rsidR="00C66676" w:rsidRPr="00FA2E9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F4F78" w:rsidRPr="00FA2E99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proofErr w:type="spellStart"/>
      <w:r w:rsidR="00222DCB" w:rsidRPr="00FA2E99">
        <w:rPr>
          <w:rFonts w:ascii="Times New Roman" w:hAnsi="Times New Roman" w:cs="Times New Roman"/>
          <w:sz w:val="20"/>
          <w:szCs w:val="20"/>
        </w:rPr>
        <w:t>A</w:t>
      </w:r>
      <w:r w:rsidR="0093176A" w:rsidRPr="00FA2E99">
        <w:rPr>
          <w:rFonts w:ascii="Times New Roman" w:hAnsi="Times New Roman" w:cs="Times New Roman"/>
          <w:sz w:val="20"/>
          <w:szCs w:val="20"/>
        </w:rPr>
        <w:t>uxinan</w:t>
      </w:r>
      <w:r w:rsidR="00435DCB" w:rsidRPr="00FA2E99">
        <w:rPr>
          <w:rFonts w:ascii="Times New Roman" w:hAnsi="Times New Roman" w:cs="Times New Roman"/>
          <w:sz w:val="20"/>
          <w:szCs w:val="20"/>
        </w:rPr>
        <w:t>liquid</w:t>
      </w:r>
      <w:proofErr w:type="spellEnd"/>
      <w:r w:rsidR="00435DCB" w:rsidRPr="00FA2E99">
        <w:rPr>
          <w:rFonts w:ascii="Times New Roman" w:hAnsi="Times New Roman" w:cs="Times New Roman"/>
          <w:sz w:val="20"/>
          <w:szCs w:val="20"/>
        </w:rPr>
        <w:t xml:space="preserve"> or powder products </w:t>
      </w:r>
      <w:r w:rsidR="0093176A" w:rsidRPr="00FA2E99">
        <w:rPr>
          <w:rFonts w:ascii="Times New Roman" w:hAnsi="Times New Roman" w:cs="Times New Roman"/>
          <w:sz w:val="20"/>
          <w:szCs w:val="20"/>
        </w:rPr>
        <w:t>(talc) forms are commonly used in commercial cutting propagat</w:t>
      </w:r>
      <w:r w:rsidR="0000375B" w:rsidRPr="00FA2E99">
        <w:rPr>
          <w:rFonts w:ascii="Times New Roman" w:hAnsi="Times New Roman" w:cs="Times New Roman"/>
          <w:sz w:val="20"/>
          <w:szCs w:val="20"/>
        </w:rPr>
        <w:t>ion as root-promoting chemicals</w:t>
      </w:r>
      <w:r w:rsidR="0093176A" w:rsidRPr="00FA2E99">
        <w:rPr>
          <w:rFonts w:ascii="Times New Roman" w:hAnsi="Times New Roman" w:cs="Times New Roman"/>
          <w:sz w:val="20"/>
          <w:szCs w:val="20"/>
        </w:rPr>
        <w:t>.</w:t>
      </w:r>
      <w:r w:rsidR="0000375B" w:rsidRPr="00FA2E99">
        <w:rPr>
          <w:rFonts w:ascii="Times New Roman" w:hAnsi="Times New Roman" w:cs="Times New Roman"/>
          <w:sz w:val="20"/>
          <w:szCs w:val="20"/>
        </w:rPr>
        <w:t xml:space="preserve"> C</w:t>
      </w:r>
      <w:r w:rsidR="0093176A" w:rsidRPr="00FA2E99">
        <w:rPr>
          <w:rFonts w:ascii="Times New Roman" w:hAnsi="Times New Roman" w:cs="Times New Roman"/>
          <w:sz w:val="20"/>
          <w:szCs w:val="20"/>
        </w:rPr>
        <w:t>ommercial formulations commonly contain IBA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369DE" w:rsidRPr="00FA2E99">
        <w:rPr>
          <w:rFonts w:ascii="Times New Roman" w:hAnsi="Times New Roman" w:cs="Times New Roman"/>
          <w:sz w:val="20"/>
          <w:szCs w:val="20"/>
        </w:rPr>
        <w:t>NAA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369DE" w:rsidRPr="00FA2E99">
        <w:rPr>
          <w:rFonts w:ascii="Times New Roman" w:hAnsi="Times New Roman" w:cs="Times New Roman"/>
          <w:sz w:val="20"/>
          <w:szCs w:val="20"/>
        </w:rPr>
        <w:t xml:space="preserve">or a combination of the </w:t>
      </w:r>
      <w:proofErr w:type="spellStart"/>
      <w:r w:rsidR="003369DE" w:rsidRPr="00FA2E99">
        <w:rPr>
          <w:rFonts w:ascii="Times New Roman" w:hAnsi="Times New Roman" w:cs="Times New Roman"/>
          <w:sz w:val="20"/>
          <w:szCs w:val="20"/>
        </w:rPr>
        <w:t>two,</w:t>
      </w:r>
      <w:r w:rsidR="007A01BC"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="007A01BC" w:rsidRPr="00FA2E99">
        <w:rPr>
          <w:rFonts w:ascii="Times New Roman" w:hAnsi="Times New Roman" w:cs="Times New Roman"/>
          <w:sz w:val="20"/>
          <w:szCs w:val="20"/>
        </w:rPr>
        <w:t xml:space="preserve"> solution have traditionally been applied to the basal portion of cuttings, the site of subsequent root formation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7A01BC" w:rsidRPr="00FA2E99">
        <w:rPr>
          <w:rFonts w:ascii="Times New Roman" w:hAnsi="Times New Roman" w:cs="Times New Roman"/>
          <w:sz w:val="20"/>
          <w:szCs w:val="20"/>
        </w:rPr>
        <w:t xml:space="preserve"> by means of quick dip or an extended basal soak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341EA" w:rsidRPr="00FA2E99">
        <w:rPr>
          <w:rFonts w:ascii="Times New Roman" w:hAnsi="Times New Roman" w:cs="Times New Roman"/>
          <w:b/>
          <w:bCs/>
          <w:sz w:val="20"/>
          <w:szCs w:val="20"/>
        </w:rPr>
        <w:t>Hartmann</w:t>
      </w:r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BD1385" w:rsidRPr="00FA2E99">
        <w:rPr>
          <w:rFonts w:ascii="Times New Roman" w:hAnsi="Times New Roman" w:cs="Times New Roman"/>
          <w:b/>
          <w:bCs/>
          <w:sz w:val="20"/>
          <w:szCs w:val="20"/>
        </w:rPr>
        <w:t>.,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D1385" w:rsidRPr="00FA2E99">
        <w:rPr>
          <w:rFonts w:ascii="Times New Roman" w:hAnsi="Times New Roman" w:cs="Times New Roman"/>
          <w:b/>
          <w:bCs/>
          <w:sz w:val="20"/>
          <w:szCs w:val="20"/>
        </w:rPr>
        <w:t>2002</w:t>
      </w:r>
      <w:r w:rsidR="003369DE" w:rsidRPr="00FA2E99">
        <w:rPr>
          <w:rFonts w:ascii="Times New Roman" w:hAnsi="Times New Roman" w:cs="Times New Roman"/>
          <w:sz w:val="20"/>
          <w:szCs w:val="20"/>
        </w:rPr>
        <w:t>).</w:t>
      </w:r>
      <w:r w:rsidR="00B47EBF" w:rsidRPr="00FA2E9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47EBF"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="00B47EBF" w:rsidRPr="00FA2E99">
        <w:rPr>
          <w:rFonts w:ascii="Times New Roman" w:hAnsi="Times New Roman" w:cs="Times New Roman"/>
          <w:sz w:val="20"/>
          <w:szCs w:val="20"/>
        </w:rPr>
        <w:t xml:space="preserve"> application technique that has received li</w:t>
      </w:r>
      <w:r w:rsidR="00435DCB" w:rsidRPr="00FA2E99">
        <w:rPr>
          <w:rFonts w:ascii="Times New Roman" w:hAnsi="Times New Roman" w:cs="Times New Roman"/>
          <w:sz w:val="20"/>
          <w:szCs w:val="20"/>
        </w:rPr>
        <w:t xml:space="preserve">ttle research application </w:t>
      </w:r>
      <w:r w:rsidR="00B47EBF" w:rsidRPr="00FA2E99">
        <w:rPr>
          <w:rFonts w:ascii="Times New Roman" w:hAnsi="Times New Roman" w:cs="Times New Roman"/>
          <w:sz w:val="20"/>
          <w:szCs w:val="20"/>
        </w:rPr>
        <w:t xml:space="preserve">is a foliar spray application. </w:t>
      </w:r>
      <w:proofErr w:type="gramStart"/>
      <w:r w:rsidR="00B47EBF" w:rsidRPr="00FA2E99">
        <w:rPr>
          <w:rFonts w:ascii="Times New Roman" w:hAnsi="Times New Roman" w:cs="Times New Roman"/>
          <w:sz w:val="20"/>
          <w:szCs w:val="20"/>
        </w:rPr>
        <w:t>Although other</w:t>
      </w:r>
      <w:r w:rsidR="00435DCB" w:rsidRPr="00FA2E99">
        <w:rPr>
          <w:rFonts w:ascii="Times New Roman" w:hAnsi="Times New Roman" w:cs="Times New Roman"/>
          <w:sz w:val="20"/>
          <w:szCs w:val="20"/>
        </w:rPr>
        <w:t xml:space="preserve"> plant growth </w:t>
      </w:r>
      <w:r w:rsidR="0065384F" w:rsidRPr="00FA2E99">
        <w:rPr>
          <w:rFonts w:ascii="Times New Roman" w:hAnsi="Times New Roman" w:cs="Times New Roman"/>
          <w:sz w:val="20"/>
          <w:szCs w:val="20"/>
        </w:rPr>
        <w:t xml:space="preserve">regulators </w:t>
      </w:r>
      <w:r w:rsidR="00A35097" w:rsidRPr="00FA2E99">
        <w:rPr>
          <w:rFonts w:ascii="Times New Roman" w:hAnsi="Times New Roman" w:cs="Times New Roman"/>
          <w:sz w:val="20"/>
          <w:szCs w:val="20"/>
        </w:rPr>
        <w:t>are applied as sp</w:t>
      </w:r>
      <w:r w:rsidR="00435DCB" w:rsidRPr="00FA2E99">
        <w:rPr>
          <w:rFonts w:ascii="Times New Roman" w:hAnsi="Times New Roman" w:cs="Times New Roman"/>
          <w:sz w:val="20"/>
          <w:szCs w:val="20"/>
        </w:rPr>
        <w:t>ray under production conditions</w:t>
      </w:r>
      <w:r w:rsidR="0065384F" w:rsidRPr="00FA2E9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A35097" w:rsidRPr="00FA2E99">
        <w:rPr>
          <w:rFonts w:ascii="Times New Roman" w:hAnsi="Times New Roman" w:cs="Times New Roman"/>
          <w:sz w:val="20"/>
          <w:szCs w:val="20"/>
        </w:rPr>
        <w:t>root-promoting</w:t>
      </w:r>
      <w:proofErr w:type="gramEnd"/>
      <w:r w:rsidR="00A35097" w:rsidRPr="00FA2E99">
        <w:rPr>
          <w:rFonts w:ascii="Times New Roman" w:hAnsi="Times New Roman" w:cs="Times New Roman"/>
          <w:sz w:val="20"/>
          <w:szCs w:val="20"/>
        </w:rPr>
        <w:t xml:space="preserve"> chemicals are not normally</w:t>
      </w:r>
      <w:r w:rsidR="00FF12F6" w:rsidRPr="00FA2E99">
        <w:rPr>
          <w:rFonts w:ascii="Times New Roman" w:hAnsi="Times New Roman" w:cs="Times New Roman"/>
          <w:sz w:val="20"/>
          <w:szCs w:val="20"/>
        </w:rPr>
        <w:t xml:space="preserve"> applied in the manner. The technique is known through verbal accounts from individuals involved in commercial propagation and f</w:t>
      </w:r>
      <w:r w:rsidR="00435DCB" w:rsidRPr="00FA2E99">
        <w:rPr>
          <w:rFonts w:ascii="Times New Roman" w:hAnsi="Times New Roman" w:cs="Times New Roman"/>
          <w:sz w:val="20"/>
          <w:szCs w:val="20"/>
        </w:rPr>
        <w:t>rom brief m</w:t>
      </w:r>
      <w:bookmarkStart w:id="0" w:name="_GoBack"/>
      <w:bookmarkEnd w:id="0"/>
      <w:r w:rsidR="00435DCB" w:rsidRPr="00FA2E99">
        <w:rPr>
          <w:rFonts w:ascii="Times New Roman" w:hAnsi="Times New Roman" w:cs="Times New Roman"/>
          <w:sz w:val="20"/>
          <w:szCs w:val="20"/>
        </w:rPr>
        <w:t>ention in literature</w:t>
      </w:r>
      <w:r w:rsidR="00FF12F6" w:rsidRPr="00FA2E99">
        <w:rPr>
          <w:rFonts w:ascii="Times New Roman" w:hAnsi="Times New Roman" w:cs="Times New Roman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F12F6" w:rsidRPr="00FA2E99">
        <w:rPr>
          <w:rFonts w:ascii="Times New Roman" w:hAnsi="Times New Roman" w:cs="Times New Roman"/>
          <w:sz w:val="20"/>
          <w:szCs w:val="20"/>
        </w:rPr>
        <w:t>but without detailed research findings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62EB1" w:rsidRPr="00FA2E99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hadwick and </w:t>
      </w:r>
      <w:proofErr w:type="spellStart"/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>kipli</w:t>
      </w:r>
      <w:r w:rsidR="00B66FC3" w:rsidRPr="00FA2E9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>ger</w:t>
      </w:r>
      <w:proofErr w:type="spellEnd"/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31875" w:rsidRPr="00FA2E99">
        <w:rPr>
          <w:rFonts w:ascii="Times New Roman" w:hAnsi="Times New Roman" w:cs="Times New Roman"/>
          <w:b/>
          <w:bCs/>
          <w:sz w:val="20"/>
          <w:szCs w:val="20"/>
        </w:rPr>
        <w:t>1938.,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proofErr w:type="spellStart"/>
      <w:r w:rsidR="00496050" w:rsidRPr="00FA2E99">
        <w:rPr>
          <w:rFonts w:ascii="Times New Roman" w:hAnsi="Times New Roman" w:cs="Times New Roman"/>
          <w:b/>
          <w:bCs/>
          <w:sz w:val="20"/>
          <w:szCs w:val="20"/>
        </w:rPr>
        <w:t>Kroin</w:t>
      </w:r>
      <w:proofErr w:type="spellEnd"/>
      <w:r w:rsidR="00A763F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496050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1992, and </w:t>
      </w:r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>Hartmann</w:t>
      </w:r>
      <w:r w:rsidR="00A763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</w:t>
      </w:r>
      <w:r w:rsidR="00496050" w:rsidRPr="00FA2E99">
        <w:rPr>
          <w:rFonts w:ascii="Times New Roman" w:hAnsi="Times New Roman" w:cs="Times New Roman"/>
          <w:b/>
          <w:bCs/>
          <w:sz w:val="20"/>
          <w:szCs w:val="20"/>
        </w:rPr>
        <w:t>., 2002</w:t>
      </w:r>
      <w:r w:rsidR="00FF12F6" w:rsidRPr="00FA2E9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F12F6" w:rsidRPr="00FA2E99">
        <w:rPr>
          <w:rFonts w:ascii="Times New Roman" w:hAnsi="Times New Roman" w:cs="Times New Roman"/>
          <w:sz w:val="20"/>
          <w:szCs w:val="20"/>
        </w:rPr>
        <w:t xml:space="preserve">.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6E6F7A" w:rsidRPr="00FA2E99">
        <w:rPr>
          <w:rFonts w:ascii="Times New Roman" w:hAnsi="Times New Roman" w:cs="Times New Roman"/>
          <w:b/>
          <w:bCs/>
          <w:sz w:val="20"/>
          <w:szCs w:val="20"/>
        </w:rPr>
        <w:t>Kroin</w:t>
      </w:r>
      <w:proofErr w:type="spellEnd"/>
      <w:r w:rsidR="00AA5D47" w:rsidRPr="00FA2E9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E6F7A" w:rsidRPr="00FA2E99">
        <w:rPr>
          <w:rFonts w:ascii="Times New Roman" w:hAnsi="Times New Roman" w:cs="Times New Roman"/>
          <w:b/>
          <w:bCs/>
          <w:sz w:val="20"/>
          <w:szCs w:val="20"/>
        </w:rPr>
        <w:t>2009</w:t>
      </w:r>
      <w:r w:rsidR="006E6F7A" w:rsidRPr="00FA2E99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D63959" w:rsidRPr="00FA2E99">
        <w:rPr>
          <w:rFonts w:ascii="Times New Roman" w:hAnsi="Times New Roman" w:cs="Times New Roman"/>
          <w:sz w:val="20"/>
          <w:szCs w:val="20"/>
        </w:rPr>
        <w:t>R</w:t>
      </w:r>
      <w:r w:rsidR="006E6F7A" w:rsidRPr="00FA2E99">
        <w:rPr>
          <w:rFonts w:ascii="Times New Roman" w:hAnsi="Times New Roman" w:cs="Times New Roman"/>
          <w:sz w:val="20"/>
          <w:szCs w:val="20"/>
        </w:rPr>
        <w:t>eported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="006E6F7A" w:rsidRPr="00FA2E99">
        <w:rPr>
          <w:rFonts w:ascii="Times New Roman" w:hAnsi="Times New Roman" w:cs="Times New Roman"/>
          <w:sz w:val="20"/>
          <w:szCs w:val="20"/>
        </w:rPr>
        <w:t>that,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="006E6F7A" w:rsidRPr="00FA2E99">
        <w:rPr>
          <w:rFonts w:ascii="Times New Roman" w:hAnsi="Times New Roman" w:cs="Times New Roman"/>
          <w:sz w:val="20"/>
          <w:szCs w:val="20"/>
        </w:rPr>
        <w:t>Scientists soon proved the ideas of Darwin.</w:t>
      </w:r>
      <w:proofErr w:type="gram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Plants produce </w:t>
      </w:r>
      <w:proofErr w:type="spellStart"/>
      <w:r w:rsidR="006E6F7A" w:rsidRPr="00FA2E99">
        <w:rPr>
          <w:rFonts w:ascii="Times New Roman" w:hAnsi="Times New Roman" w:cs="Times New Roman"/>
          <w:sz w:val="20"/>
          <w:szCs w:val="20"/>
        </w:rPr>
        <w:t>auxins</w:t>
      </w:r>
      <w:proofErr w:type="spell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in leaves </w:t>
      </w:r>
      <w:r w:rsidR="002C75EE"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E6F7A" w:rsidRPr="00FA2E99">
        <w:rPr>
          <w:rFonts w:ascii="Times New Roman" w:hAnsi="Times New Roman" w:cs="Times New Roman"/>
          <w:b/>
          <w:bCs/>
          <w:sz w:val="20"/>
          <w:szCs w:val="20"/>
        </w:rPr>
        <w:t>Darwin, 1880</w:t>
      </w:r>
      <w:r w:rsidR="002C75EE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="002C75EE" w:rsidRPr="00FA2E99">
        <w:rPr>
          <w:rFonts w:ascii="Times New Roman" w:hAnsi="Times New Roman" w:cs="Times New Roman"/>
          <w:b/>
          <w:bCs/>
          <w:sz w:val="20"/>
          <w:szCs w:val="20"/>
        </w:rPr>
        <w:t>Thimann</w:t>
      </w:r>
      <w:proofErr w:type="spellEnd"/>
      <w:r w:rsidR="002C75EE" w:rsidRPr="00FA2E99">
        <w:rPr>
          <w:rFonts w:ascii="Times New Roman" w:hAnsi="Times New Roman" w:cs="Times New Roman"/>
          <w:b/>
          <w:bCs/>
          <w:sz w:val="20"/>
          <w:szCs w:val="20"/>
        </w:rPr>
        <w:t>, 1977</w:t>
      </w:r>
      <w:r w:rsidR="006E6F7A" w:rsidRPr="00FA2E9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96F58" w:rsidRPr="00FA2E99">
        <w:rPr>
          <w:rFonts w:ascii="Times New Roman" w:hAnsi="Times New Roman" w:cs="Times New Roman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6E6F7A" w:rsidRPr="00FA2E99">
        <w:rPr>
          <w:rFonts w:ascii="Times New Roman" w:hAnsi="Times New Roman" w:cs="Times New Roman"/>
          <w:sz w:val="20"/>
          <w:szCs w:val="20"/>
        </w:rPr>
        <w:t>Theauxins</w:t>
      </w:r>
      <w:proofErr w:type="spell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move from the ap</w:t>
      </w:r>
      <w:r w:rsidR="00A97DCC" w:rsidRPr="00FA2E99">
        <w:rPr>
          <w:rFonts w:ascii="Times New Roman" w:hAnsi="Times New Roman" w:cs="Times New Roman"/>
          <w:sz w:val="20"/>
          <w:szCs w:val="20"/>
        </w:rPr>
        <w:t xml:space="preserve">ical to the basal part of plant </w:t>
      </w:r>
      <w:r w:rsidR="00B30C1D" w:rsidRPr="00FA2E99">
        <w:rPr>
          <w:rFonts w:ascii="Times New Roman" w:hAnsi="Times New Roman" w:cs="Times New Roman"/>
          <w:sz w:val="20"/>
          <w:szCs w:val="20"/>
        </w:rPr>
        <w:t xml:space="preserve">cuttings. </w:t>
      </w:r>
      <w:proofErr w:type="gramStart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Foliar application of bio-simulators of the natural </w:t>
      </w:r>
      <w:proofErr w:type="spellStart"/>
      <w:r w:rsidR="006E6F7A"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travel like the natural </w:t>
      </w:r>
      <w:proofErr w:type="spellStart"/>
      <w:r w:rsidR="006E6F7A"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="006E6F7A" w:rsidRPr="00FA2E9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When used for root initiati</w:t>
      </w:r>
      <w:r w:rsidR="00A97DCC" w:rsidRPr="00FA2E99">
        <w:rPr>
          <w:rFonts w:ascii="Times New Roman" w:hAnsi="Times New Roman" w:cs="Times New Roman"/>
          <w:sz w:val="20"/>
          <w:szCs w:val="20"/>
        </w:rPr>
        <w:t xml:space="preserve">on, the threshold </w:t>
      </w:r>
      <w:r w:rsidR="006E6F7A" w:rsidRPr="00FA2E99">
        <w:rPr>
          <w:rFonts w:ascii="Times New Roman" w:hAnsi="Times New Roman" w:cs="Times New Roman"/>
          <w:sz w:val="20"/>
          <w:szCs w:val="20"/>
        </w:rPr>
        <w:t xml:space="preserve">amount of all </w:t>
      </w:r>
      <w:proofErr w:type="spellStart"/>
      <w:r w:rsidR="006E6F7A" w:rsidRPr="00FA2E99">
        <w:rPr>
          <w:rFonts w:ascii="Times New Roman" w:hAnsi="Times New Roman" w:cs="Times New Roman"/>
          <w:sz w:val="20"/>
          <w:szCs w:val="20"/>
        </w:rPr>
        <w:t>auxins</w:t>
      </w:r>
      <w:proofErr w:type="spellEnd"/>
      <w:r w:rsidR="006E6F7A" w:rsidRPr="00FA2E99">
        <w:rPr>
          <w:rFonts w:ascii="Times New Roman" w:hAnsi="Times New Roman" w:cs="Times New Roman"/>
          <w:sz w:val="20"/>
          <w:szCs w:val="20"/>
        </w:rPr>
        <w:t xml:space="preserve"> are accumulated and utilized at the basal end</w:t>
      </w:r>
      <w:r w:rsidR="00BF4F78" w:rsidRPr="00FA2E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B2C99" w:rsidRPr="00FA2E99" w:rsidRDefault="0079553A" w:rsidP="006D358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Style w:val="hps"/>
          <w:rFonts w:ascii="Times New Roman" w:hAnsi="Times New Roman" w:cs="Times New Roman"/>
          <w:sz w:val="20"/>
          <w:szCs w:val="20"/>
        </w:rPr>
        <w:lastRenderedPageBreak/>
        <w:t>From the above it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t</w:t>
      </w:r>
      <w:r w:rsidR="001B2C99" w:rsidRPr="00FA2E99">
        <w:rPr>
          <w:rStyle w:val="hps"/>
          <w:rFonts w:ascii="Times New Roman" w:hAnsi="Times New Roman" w:cs="Times New Roman"/>
          <w:sz w:val="20"/>
          <w:szCs w:val="20"/>
        </w:rPr>
        <w:t>urns out that,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1B2C9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Petunia plant </w:t>
      </w:r>
      <w:r w:rsidR="0086583C" w:rsidRPr="00FA2E99">
        <w:rPr>
          <w:rStyle w:val="hps"/>
          <w:rFonts w:ascii="Times New Roman" w:hAnsi="Times New Roman" w:cs="Times New Roman"/>
          <w:sz w:val="20"/>
          <w:szCs w:val="20"/>
        </w:rPr>
        <w:t>a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n important medicinal plant, as well as ornamental</w:t>
      </w:r>
      <w:r w:rsidR="001B2C9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plants that produce cut flowers.,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so study aims to reach production of plantlets from petunia plant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through the use of stem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cuttings instead of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seed</w:t>
      </w:r>
      <w:r w:rsidR="002979B2" w:rsidRPr="00FA2E99">
        <w:rPr>
          <w:rStyle w:val="hps"/>
          <w:rFonts w:ascii="Times New Roman" w:hAnsi="Times New Roman" w:cs="Times New Roman"/>
          <w:sz w:val="20"/>
          <w:szCs w:val="20"/>
        </w:rPr>
        <w:t>s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propagation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,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as well as,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to get a larger number of seedlings during the season and to overcome the high</w:t>
      </w:r>
      <w:r w:rsidR="00D2269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price of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D2269B" w:rsidRPr="00FA2E99">
        <w:rPr>
          <w:rStyle w:val="hps"/>
          <w:rFonts w:ascii="Times New Roman" w:hAnsi="Times New Roman" w:cs="Times New Roman"/>
          <w:sz w:val="20"/>
          <w:szCs w:val="20"/>
        </w:rPr>
        <w:t>the seeds Imported.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30C1D" w:rsidRPr="00FA2E99">
        <w:rPr>
          <w:rStyle w:val="hps"/>
          <w:rFonts w:ascii="Times New Roman" w:hAnsi="Times New Roman" w:cs="Times New Roman"/>
          <w:sz w:val="20"/>
          <w:szCs w:val="20"/>
        </w:rPr>
        <w:t>Well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as </w:t>
      </w:r>
      <w:r w:rsidR="00572231" w:rsidRPr="00FA2E99">
        <w:rPr>
          <w:rStyle w:val="hps"/>
          <w:rFonts w:ascii="Times New Roman" w:hAnsi="Times New Roman" w:cs="Times New Roman"/>
          <w:sz w:val="20"/>
          <w:szCs w:val="20"/>
        </w:rPr>
        <w:t>t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he difficulty of planting seed due to their small size</w:t>
      </w:r>
      <w:r w:rsidR="00572231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53216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t</w:t>
      </w:r>
      <w:r w:rsidR="00572231" w:rsidRPr="00FA2E99">
        <w:rPr>
          <w:rStyle w:val="hps"/>
          <w:rFonts w:ascii="Times New Roman" w:hAnsi="Times New Roman" w:cs="Times New Roman"/>
          <w:sz w:val="20"/>
          <w:szCs w:val="20"/>
        </w:rPr>
        <w:t>hen</w:t>
      </w:r>
      <w:r w:rsidR="00B30C1D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use </w:t>
      </w:r>
      <w:r w:rsidR="00BE3FD4" w:rsidRPr="00FA2E99">
        <w:rPr>
          <w:rStyle w:val="hps"/>
          <w:rFonts w:ascii="Times New Roman" w:hAnsi="Times New Roman" w:cs="Times New Roman"/>
          <w:sz w:val="20"/>
          <w:szCs w:val="20"/>
        </w:rPr>
        <w:t>Different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30C1D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applications of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(Indole-3-butyric acid- </w:t>
      </w:r>
      <w:r w:rsidR="000C4477" w:rsidRPr="00FA2E99">
        <w:rPr>
          <w:rStyle w:val="hps"/>
          <w:rFonts w:ascii="Times New Roman" w:hAnsi="Times New Roman" w:cs="Times New Roman"/>
          <w:sz w:val="20"/>
          <w:szCs w:val="20"/>
        </w:rPr>
        <w:t>IBA)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for facilitate the procedures for the mass production </w:t>
      </w:r>
      <w:r w:rsidR="000C4477" w:rsidRPr="00FA2E99">
        <w:rPr>
          <w:rStyle w:val="hps"/>
          <w:rFonts w:ascii="Times New Roman" w:hAnsi="Times New Roman" w:cs="Times New Roman"/>
          <w:sz w:val="20"/>
          <w:szCs w:val="20"/>
        </w:rPr>
        <w:t>of plants</w:t>
      </w:r>
      <w:r w:rsidR="001B2C99" w:rsidRPr="00FA2E99">
        <w:rPr>
          <w:rFonts w:ascii="Times New Roman" w:hAnsi="Times New Roman" w:cs="Times New Roman"/>
          <w:sz w:val="20"/>
          <w:szCs w:val="20"/>
        </w:rPr>
        <w:t>.</w:t>
      </w:r>
    </w:p>
    <w:p w:rsidR="00485A90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2.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Material and Methods</w:t>
      </w:r>
    </w:p>
    <w:p w:rsidR="006D2C49" w:rsidRPr="00FA2E99" w:rsidRDefault="003B72F0" w:rsidP="00FA2E9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This research was </w:t>
      </w:r>
      <w:proofErr w:type="spellStart"/>
      <w:r w:rsidRPr="00FA2E99">
        <w:rPr>
          <w:rStyle w:val="hps"/>
          <w:rFonts w:ascii="Times New Roman" w:hAnsi="Times New Roman" w:cs="Times New Roman"/>
          <w:sz w:val="20"/>
          <w:szCs w:val="20"/>
        </w:rPr>
        <w:t>conductedata</w:t>
      </w:r>
      <w:proofErr w:type="spellEnd"/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private farm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in Giza Governorate, </w:t>
      </w:r>
      <w:r w:rsidR="006C613D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through two successful agricultural </w:t>
      </w:r>
      <w:proofErr w:type="gramStart"/>
      <w:r w:rsidR="006C613D" w:rsidRPr="00FA2E99">
        <w:rPr>
          <w:rStyle w:val="hps"/>
          <w:rFonts w:ascii="Times New Roman" w:hAnsi="Times New Roman" w:cs="Times New Roman"/>
          <w:sz w:val="20"/>
          <w:szCs w:val="20"/>
        </w:rPr>
        <w:t>season</w:t>
      </w:r>
      <w:proofErr w:type="gramEnd"/>
      <w:r w:rsidR="006C613D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(2012/2013-2013/2014)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7067" w:rsidRPr="00FA2E99">
        <w:rPr>
          <w:rStyle w:val="hps"/>
          <w:rFonts w:ascii="Times New Roman" w:hAnsi="Times New Roman" w:cs="Times New Roman"/>
          <w:sz w:val="20"/>
          <w:szCs w:val="20"/>
        </w:rPr>
        <w:t>to assess the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E3FD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Different </w:t>
      </w:r>
      <w:r w:rsidR="00517C21" w:rsidRPr="00FA2E99">
        <w:rPr>
          <w:rStyle w:val="hps"/>
          <w:rFonts w:ascii="Times New Roman" w:hAnsi="Times New Roman" w:cs="Times New Roman"/>
          <w:sz w:val="20"/>
          <w:szCs w:val="20"/>
        </w:rPr>
        <w:t>application</w:t>
      </w:r>
      <w:r w:rsidR="00B962AE" w:rsidRPr="00FA2E99">
        <w:rPr>
          <w:rStyle w:val="hps"/>
          <w:rFonts w:ascii="Times New Roman" w:hAnsi="Times New Roman" w:cs="Times New Roman"/>
          <w:sz w:val="20"/>
          <w:szCs w:val="20"/>
        </w:rPr>
        <w:t>s</w:t>
      </w:r>
      <w:r w:rsidR="00427067" w:rsidRPr="00FA2E99">
        <w:rPr>
          <w:rStyle w:val="hps"/>
          <w:rFonts w:ascii="Times New Roman" w:hAnsi="Times New Roman" w:cs="Times New Roman"/>
          <w:sz w:val="20"/>
          <w:szCs w:val="20"/>
        </w:rPr>
        <w:t>andconcentrationsof</w:t>
      </w:r>
      <w:r w:rsidR="008A50EA" w:rsidRPr="00FA2E99">
        <w:rPr>
          <w:rFonts w:ascii="Times New Roman" w:hAnsi="Times New Roman" w:cs="Times New Roman"/>
          <w:sz w:val="20"/>
          <w:szCs w:val="20"/>
        </w:rPr>
        <w:t>Indole-3-butyric acid</w:t>
      </w:r>
      <w:r w:rsidR="005715A0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(IBA-K), </w:t>
      </w:r>
      <w:r w:rsidR="00427067" w:rsidRPr="00FA2E99">
        <w:rPr>
          <w:rFonts w:ascii="Times New Roman" w:hAnsi="Times New Roman" w:cs="Times New Roman"/>
          <w:sz w:val="20"/>
          <w:szCs w:val="20"/>
        </w:rPr>
        <w:t xml:space="preserve">as well as </w:t>
      </w:r>
      <w:r w:rsidR="00427067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the effect </w:t>
      </w:r>
      <w:proofErr w:type="spellStart"/>
      <w:r w:rsidR="00427067" w:rsidRPr="00FA2E99">
        <w:rPr>
          <w:rStyle w:val="hps"/>
          <w:rFonts w:ascii="Times New Roman" w:hAnsi="Times New Roman" w:cs="Times New Roman"/>
          <w:sz w:val="20"/>
          <w:szCs w:val="20"/>
        </w:rPr>
        <w:t>ofincubation</w:t>
      </w:r>
      <w:proofErr w:type="spellEnd"/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C4477" w:rsidRPr="00FA2E99">
        <w:rPr>
          <w:rStyle w:val="hps"/>
          <w:rFonts w:ascii="Times New Roman" w:hAnsi="Times New Roman" w:cs="Times New Roman"/>
          <w:sz w:val="20"/>
          <w:szCs w:val="20"/>
        </w:rPr>
        <w:t>periods to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27067" w:rsidRPr="00FA2E99">
        <w:rPr>
          <w:rStyle w:val="hps"/>
          <w:rFonts w:ascii="Times New Roman" w:hAnsi="Times New Roman" w:cs="Times New Roman"/>
          <w:sz w:val="20"/>
          <w:szCs w:val="20"/>
        </w:rPr>
        <w:t>the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0554E" w:rsidRPr="00FA2E99">
        <w:rPr>
          <w:rStyle w:val="hps"/>
          <w:rFonts w:ascii="Times New Roman" w:hAnsi="Times New Roman" w:cs="Times New Roman"/>
          <w:sz w:val="20"/>
          <w:szCs w:val="20"/>
        </w:rPr>
        <w:t>vegetative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614B6" w:rsidRPr="00FA2E99">
        <w:rPr>
          <w:rStyle w:val="hps"/>
          <w:rFonts w:ascii="Times New Roman" w:hAnsi="Times New Roman" w:cs="Times New Roman"/>
          <w:sz w:val="20"/>
          <w:szCs w:val="20"/>
        </w:rPr>
        <w:t>propaga</w:t>
      </w:r>
      <w:r w:rsidR="00D76D01" w:rsidRPr="00FA2E99">
        <w:rPr>
          <w:rStyle w:val="hps"/>
          <w:rFonts w:ascii="Times New Roman" w:hAnsi="Times New Roman" w:cs="Times New Roman"/>
          <w:sz w:val="20"/>
          <w:szCs w:val="20"/>
        </w:rPr>
        <w:t>tion</w:t>
      </w:r>
      <w:r w:rsidR="00B232C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of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427067"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>Petunia</w:t>
      </w:r>
      <w:r w:rsidR="00F84D5B"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>hybrid</w:t>
      </w:r>
      <w:r w:rsidR="0034049E"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="006D3589">
        <w:rPr>
          <w:rStyle w:val="hps"/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="00B232C8" w:rsidRPr="00FA2E99">
        <w:rPr>
          <w:rStyle w:val="hps"/>
          <w:rFonts w:ascii="Times New Roman" w:hAnsi="Times New Roman" w:cs="Times New Roman"/>
          <w:sz w:val="20"/>
          <w:szCs w:val="20"/>
        </w:rPr>
        <w:t>plant</w:t>
      </w:r>
      <w:r w:rsidR="00D46965" w:rsidRPr="00FA2E99">
        <w:rPr>
          <w:rStyle w:val="hps"/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Planted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the seeds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are used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as a source </w:t>
      </w:r>
      <w:r w:rsidR="00532168" w:rsidRPr="00FA2E99">
        <w:rPr>
          <w:rStyle w:val="hps"/>
          <w:rFonts w:ascii="Times New Roman" w:hAnsi="Times New Roman" w:cs="Times New Roman"/>
          <w:sz w:val="20"/>
          <w:szCs w:val="20"/>
        </w:rPr>
        <w:t>of stem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cuttings</w:t>
      </w:r>
      <w:r w:rsidR="00D15A4F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, </w:t>
      </w:r>
      <w:r w:rsidR="00235CE8" w:rsidRPr="00FA2E99">
        <w:rPr>
          <w:rStyle w:val="hps"/>
          <w:rFonts w:ascii="Times New Roman" w:hAnsi="Times New Roman" w:cs="Times New Roman"/>
          <w:sz w:val="20"/>
          <w:szCs w:val="20"/>
        </w:rPr>
        <w:t>i</w:t>
      </w:r>
      <w:r w:rsidR="00F061BB" w:rsidRPr="00FA2E99">
        <w:rPr>
          <w:rStyle w:val="hps"/>
          <w:rFonts w:ascii="Times New Roman" w:hAnsi="Times New Roman" w:cs="Times New Roman"/>
          <w:sz w:val="20"/>
          <w:szCs w:val="20"/>
        </w:rPr>
        <w:t>nside the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061BB" w:rsidRPr="00FA2E99">
        <w:rPr>
          <w:rStyle w:val="hps"/>
          <w:rFonts w:ascii="Times New Roman" w:hAnsi="Times New Roman" w:cs="Times New Roman"/>
          <w:sz w:val="20"/>
          <w:szCs w:val="20"/>
        </w:rPr>
        <w:t>greenhouse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061B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of polyethylene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for a period of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45-50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days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in agricultural medium of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2269B" w:rsidRPr="00FA2E99">
        <w:rPr>
          <w:rStyle w:val="hps"/>
          <w:rFonts w:ascii="Times New Roman" w:hAnsi="Times New Roman" w:cs="Times New Roman"/>
          <w:sz w:val="20"/>
          <w:szCs w:val="20"/>
        </w:rPr>
        <w:t>(</w:t>
      </w:r>
      <w:proofErr w:type="spellStart"/>
      <w:r w:rsidR="00D2269B" w:rsidRPr="00FA2E99">
        <w:rPr>
          <w:rStyle w:val="hps"/>
          <w:rFonts w:ascii="Times New Roman" w:hAnsi="Times New Roman" w:cs="Times New Roman"/>
          <w:sz w:val="20"/>
          <w:szCs w:val="20"/>
        </w:rPr>
        <w:t>Beat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moos</w:t>
      </w:r>
      <w:proofErr w:type="spellEnd"/>
      <w:r w:rsidR="00A763FF">
        <w:rPr>
          <w:rStyle w:val="hps"/>
          <w:rFonts w:ascii="Times New Roman" w:hAnsi="Times New Roman" w:cs="Times New Roman"/>
          <w:sz w:val="20"/>
          <w:szCs w:val="20"/>
        </w:rPr>
        <w:t>: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Vermiculite</w:t>
      </w:r>
      <w:r w:rsidR="007E2857" w:rsidRPr="00FA2E99">
        <w:rPr>
          <w:rStyle w:val="hps"/>
          <w:rFonts w:ascii="Times New Roman" w:hAnsi="Times New Roman" w:cs="Times New Roman"/>
          <w:sz w:val="20"/>
          <w:szCs w:val="20"/>
        </w:rPr>
        <w:t>: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sand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061584" w:rsidRPr="00FA2E99">
        <w:rPr>
          <w:rFonts w:ascii="Times New Roman" w:hAnsi="Times New Roman" w:cs="Times New Roman"/>
          <w:sz w:val="20"/>
          <w:szCs w:val="20"/>
        </w:rPr>
        <w:t xml:space="preserve">1/1/2 -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>V/V</w:t>
      </w:r>
      <w:r w:rsidR="00061584" w:rsidRPr="00FA2E99">
        <w:rPr>
          <w:rFonts w:ascii="Times New Roman" w:hAnsi="Times New Roman" w:cs="Times New Roman"/>
          <w:sz w:val="20"/>
          <w:szCs w:val="20"/>
        </w:rPr>
        <w:t>/</w:t>
      </w:r>
      <w:r w:rsidR="00590ADC" w:rsidRPr="00FA2E99">
        <w:rPr>
          <w:rStyle w:val="hps"/>
          <w:rFonts w:ascii="Times New Roman" w:hAnsi="Times New Roman" w:cs="Times New Roman"/>
          <w:sz w:val="20"/>
          <w:szCs w:val="20"/>
        </w:rPr>
        <w:t>V,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90ADC" w:rsidRPr="00FA2E99">
        <w:rPr>
          <w:rStyle w:val="hps"/>
          <w:rFonts w:ascii="Times New Roman" w:hAnsi="Times New Roman" w:cs="Times New Roman"/>
          <w:sz w:val="20"/>
          <w:szCs w:val="20"/>
        </w:rPr>
        <w:t>sequentially)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in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061584" w:rsidRPr="00FA2E99">
        <w:rPr>
          <w:rStyle w:val="hps"/>
          <w:rFonts w:ascii="Times New Roman" w:hAnsi="Times New Roman" w:cs="Times New Roman"/>
          <w:sz w:val="20"/>
          <w:szCs w:val="20"/>
        </w:rPr>
        <w:lastRenderedPageBreak/>
        <w:t>Styrofoam trays</w:t>
      </w:r>
      <w:r w:rsidR="00D8387C" w:rsidRPr="00FA2E99">
        <w:rPr>
          <w:rFonts w:ascii="Times New Roman" w:hAnsi="Times New Roman" w:cs="Times New Roman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Was obtained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03BC2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203BC2" w:rsidRPr="00FA2E99">
        <w:rPr>
          <w:rStyle w:val="hps"/>
          <w:rFonts w:ascii="Times New Roman" w:hAnsi="Times New Roman" w:cs="Times New Roman"/>
          <w:sz w:val="20"/>
          <w:szCs w:val="20"/>
        </w:rPr>
        <w:t>upper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stem</w:t>
      </w:r>
      <w:proofErr w:type="spellEnd"/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cuttings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in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the last week of</w:t>
      </w:r>
      <w:r w:rsidR="00816F8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February, up</w:t>
      </w:r>
      <w:r w:rsidR="00613B52" w:rsidRPr="00FA2E99">
        <w:rPr>
          <w:rStyle w:val="hps"/>
          <w:rFonts w:ascii="Times New Roman" w:hAnsi="Times New Roman" w:cs="Times New Roman"/>
          <w:sz w:val="20"/>
          <w:szCs w:val="20"/>
        </w:rPr>
        <w:t>5-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7cm</w:t>
      </w:r>
      <w:r w:rsidR="004C550E" w:rsidRPr="00FA2E99">
        <w:rPr>
          <w:rStyle w:val="hps"/>
          <w:rFonts w:ascii="Times New Roman" w:hAnsi="Times New Roman" w:cs="Times New Roman"/>
          <w:sz w:val="20"/>
          <w:szCs w:val="20"/>
        </w:rPr>
        <w:t>.,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and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planted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in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Styrofoamtrays</w:t>
      </w:r>
      <w:proofErr w:type="spellEnd"/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witch filled</w:t>
      </w:r>
      <w:r w:rsidR="00282AB5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AF4750" w:rsidRPr="00FA2E99">
        <w:rPr>
          <w:rStyle w:val="hps"/>
          <w:rFonts w:ascii="Times New Roman" w:hAnsi="Times New Roman" w:cs="Times New Roman"/>
          <w:sz w:val="20"/>
          <w:szCs w:val="20"/>
        </w:rPr>
        <w:t>P</w:t>
      </w:r>
      <w:r w:rsidR="00D2269B" w:rsidRPr="00FA2E99">
        <w:rPr>
          <w:rStyle w:val="hps"/>
          <w:rFonts w:ascii="Times New Roman" w:hAnsi="Times New Roman" w:cs="Times New Roman"/>
          <w:sz w:val="20"/>
          <w:szCs w:val="20"/>
        </w:rPr>
        <w:t>eat</w:t>
      </w:r>
      <w:r w:rsidR="00F218B6" w:rsidRPr="00FA2E99">
        <w:rPr>
          <w:rStyle w:val="hps"/>
          <w:rFonts w:ascii="Times New Roman" w:hAnsi="Times New Roman" w:cs="Times New Roman"/>
          <w:sz w:val="20"/>
          <w:szCs w:val="20"/>
        </w:rPr>
        <w:t>moss</w:t>
      </w:r>
      <w:proofErr w:type="spellEnd"/>
      <w:r w:rsidR="00F218B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and </w:t>
      </w:r>
      <w:r w:rsidR="00AF4750" w:rsidRPr="00FA2E99">
        <w:rPr>
          <w:rStyle w:val="hps"/>
          <w:rFonts w:ascii="Times New Roman" w:hAnsi="Times New Roman" w:cs="Times New Roman"/>
          <w:sz w:val="20"/>
          <w:szCs w:val="20"/>
        </w:rPr>
        <w:t>V</w:t>
      </w:r>
      <w:r w:rsidR="00613B52" w:rsidRPr="00FA2E99">
        <w:rPr>
          <w:rStyle w:val="hps"/>
          <w:rFonts w:ascii="Times New Roman" w:hAnsi="Times New Roman" w:cs="Times New Roman"/>
          <w:sz w:val="20"/>
          <w:szCs w:val="20"/>
        </w:rPr>
        <w:t>ermiculite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313E4" w:rsidRPr="00FA2E99">
        <w:rPr>
          <w:rFonts w:ascii="Times New Roman" w:hAnsi="Times New Roman" w:cs="Times New Roman"/>
          <w:sz w:val="20"/>
          <w:szCs w:val="20"/>
        </w:rPr>
        <w:t>(</w:t>
      </w:r>
      <w:r w:rsidR="00F218B6" w:rsidRPr="00FA2E99">
        <w:rPr>
          <w:rStyle w:val="hps"/>
          <w:rFonts w:ascii="Times New Roman" w:hAnsi="Times New Roman" w:cs="Times New Roman"/>
          <w:sz w:val="20"/>
          <w:szCs w:val="20"/>
        </w:rPr>
        <w:t>1/1</w:t>
      </w:r>
      <w:r w:rsidR="005A2A8C" w:rsidRPr="00FA2E99">
        <w:rPr>
          <w:rFonts w:ascii="Times New Roman" w:hAnsi="Times New Roman" w:cs="Times New Roman"/>
          <w:sz w:val="20"/>
          <w:szCs w:val="20"/>
        </w:rPr>
        <w:t>-V/V,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27893" w:rsidRPr="00FA2E99">
        <w:rPr>
          <w:rStyle w:val="hps"/>
          <w:rFonts w:ascii="Times New Roman" w:hAnsi="Times New Roman" w:cs="Times New Roman"/>
          <w:sz w:val="20"/>
          <w:szCs w:val="20"/>
        </w:rPr>
        <w:t>sequentially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)</w:t>
      </w:r>
      <w:r w:rsidR="005A2A8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nd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taken into account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during this period,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the morning</w:t>
      </w:r>
      <w:r w:rsidR="0053216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2168" w:rsidRPr="00FA2E99">
        <w:rPr>
          <w:rStyle w:val="hps"/>
          <w:rFonts w:ascii="Times New Roman" w:hAnsi="Times New Roman" w:cs="Times New Roman"/>
          <w:sz w:val="20"/>
          <w:szCs w:val="20"/>
        </w:rPr>
        <w:t>d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ailyspray</w:t>
      </w:r>
      <w:proofErr w:type="spellEnd"/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-</w:t>
      </w:r>
      <w:r w:rsidR="00D8387C" w:rsidRPr="00FA2E99">
        <w:rPr>
          <w:rFonts w:ascii="Times New Roman" w:hAnsi="Times New Roman" w:cs="Times New Roman"/>
          <w:sz w:val="20"/>
          <w:szCs w:val="20"/>
        </w:rPr>
        <w:t>irrigation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613B52" w:rsidRPr="00FA2E99">
        <w:rPr>
          <w:rStyle w:val="hps"/>
          <w:rFonts w:ascii="Times New Roman" w:hAnsi="Times New Roman" w:cs="Times New Roman"/>
          <w:sz w:val="20"/>
          <w:szCs w:val="20"/>
        </w:rPr>
        <w:t>for 10-</w:t>
      </w:r>
      <w:r w:rsidR="0019125F" w:rsidRPr="00FA2E99">
        <w:rPr>
          <w:rStyle w:val="hps"/>
          <w:rFonts w:ascii="Times New Roman" w:hAnsi="Times New Roman" w:cs="Times New Roman"/>
          <w:sz w:val="20"/>
          <w:szCs w:val="20"/>
        </w:rPr>
        <w:t>12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s to </w:t>
      </w:r>
      <w:r w:rsidR="00EC0AE7" w:rsidRPr="00FA2E99">
        <w:rPr>
          <w:rStyle w:val="hps"/>
          <w:rFonts w:ascii="Times New Roman" w:hAnsi="Times New Roman" w:cs="Times New Roman"/>
          <w:sz w:val="20"/>
          <w:szCs w:val="20"/>
        </w:rPr>
        <w:t>maintain</w:t>
      </w:r>
      <w:r w:rsidR="00613B52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 relative humidity of 95 </w:t>
      </w:r>
      <w:r w:rsidR="00E64AE5" w:rsidRPr="00FA2E99">
        <w:rPr>
          <w:rStyle w:val="hps"/>
          <w:rFonts w:ascii="Times New Roman" w:hAnsi="Times New Roman" w:cs="Times New Roman"/>
          <w:sz w:val="20"/>
          <w:szCs w:val="20"/>
        </w:rPr>
        <w:t>–</w:t>
      </w:r>
      <w:r w:rsidR="00D8387C" w:rsidRPr="00FA2E99">
        <w:rPr>
          <w:rStyle w:val="hps"/>
          <w:rFonts w:ascii="Times New Roman" w:hAnsi="Times New Roman" w:cs="Times New Roman"/>
          <w:sz w:val="20"/>
          <w:szCs w:val="20"/>
        </w:rPr>
        <w:t>100% and daily maximum/minimum temperature was 27 ± 5°</w:t>
      </w:r>
      <w:r w:rsidR="00903514" w:rsidRPr="00FA2E99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522B8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The stem </w:t>
      </w:r>
      <w:proofErr w:type="gramStart"/>
      <w:r w:rsidR="00522B8C" w:rsidRPr="00FA2E99">
        <w:rPr>
          <w:rStyle w:val="hps"/>
          <w:rFonts w:ascii="Times New Roman" w:hAnsi="Times New Roman" w:cs="Times New Roman"/>
          <w:sz w:val="20"/>
          <w:szCs w:val="20"/>
        </w:rPr>
        <w:t>cuttings was</w:t>
      </w:r>
      <w:proofErr w:type="gramEnd"/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C4477" w:rsidRPr="00FA2E99">
        <w:rPr>
          <w:rStyle w:val="hps"/>
          <w:rFonts w:ascii="Times New Roman" w:hAnsi="Times New Roman" w:cs="Times New Roman"/>
          <w:sz w:val="20"/>
          <w:szCs w:val="20"/>
        </w:rPr>
        <w:t>left under</w:t>
      </w:r>
      <w:r w:rsidR="00522B8C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tunnel of polyethylene, inside greenhouse, to taking Results</w:t>
      </w:r>
      <w:r w:rsidR="004C5262" w:rsidRPr="00FA2E99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EC0AE7" w:rsidRPr="00FA2E99">
        <w:rPr>
          <w:rStyle w:val="hps"/>
          <w:rFonts w:ascii="Times New Roman" w:hAnsi="Times New Roman" w:cs="Times New Roman"/>
          <w:sz w:val="20"/>
          <w:szCs w:val="20"/>
        </w:rPr>
        <w:t>C</w:t>
      </w:r>
      <w:r w:rsidR="00A23B9F" w:rsidRPr="00FA2E99">
        <w:rPr>
          <w:rStyle w:val="hps"/>
          <w:rFonts w:ascii="Times New Roman" w:hAnsi="Times New Roman" w:cs="Times New Roman"/>
          <w:sz w:val="20"/>
          <w:szCs w:val="20"/>
        </w:rPr>
        <w:t>uttings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23B9F" w:rsidRPr="00FA2E99">
        <w:rPr>
          <w:rStyle w:val="hps"/>
          <w:rFonts w:ascii="Times New Roman" w:hAnsi="Times New Roman" w:cs="Times New Roman"/>
          <w:sz w:val="20"/>
          <w:szCs w:val="20"/>
        </w:rPr>
        <w:t>were treated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23B9F" w:rsidRPr="00FA2E99">
        <w:rPr>
          <w:rStyle w:val="hps"/>
          <w:rFonts w:ascii="Times New Roman" w:hAnsi="Times New Roman" w:cs="Times New Roman"/>
          <w:sz w:val="20"/>
          <w:szCs w:val="20"/>
        </w:rPr>
        <w:t>as follows</w:t>
      </w:r>
      <w:r w:rsidR="00627893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5460" w:rsidRPr="00FA2E99">
        <w:rPr>
          <w:rFonts w:ascii="Times New Roman" w:hAnsi="Times New Roman" w:cs="Times New Roman"/>
          <w:bCs/>
          <w:sz w:val="20"/>
          <w:szCs w:val="20"/>
        </w:rPr>
        <w:t xml:space="preserve">(1) </w:t>
      </w:r>
      <w:r w:rsidR="00D2269B" w:rsidRPr="00FA2E99">
        <w:rPr>
          <w:rFonts w:ascii="Times New Roman" w:hAnsi="Times New Roman" w:cs="Times New Roman"/>
          <w:sz w:val="20"/>
          <w:szCs w:val="20"/>
          <w:lang w:bidi="ar-EG"/>
        </w:rPr>
        <w:t>Powder (Dipping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2269B" w:rsidRPr="00FA2E99">
        <w:rPr>
          <w:rFonts w:ascii="Times New Roman" w:hAnsi="Times New Roman" w:cs="Times New Roman"/>
          <w:sz w:val="20"/>
          <w:szCs w:val="20"/>
          <w:lang w:bidi="ar-EG"/>
        </w:rPr>
        <w:t>basal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2269B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of cuttings) </w:t>
      </w:r>
      <w:r w:rsidR="00D2269B" w:rsidRPr="00FA2E99">
        <w:rPr>
          <w:rFonts w:ascii="Times New Roman" w:hAnsi="Times New Roman" w:cs="Times New Roman"/>
          <w:bCs/>
          <w:sz w:val="20"/>
          <w:szCs w:val="20"/>
        </w:rPr>
        <w:t>application</w:t>
      </w:r>
      <w:r w:rsidR="00282AB5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FE0EA8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IBA mixed with </w:t>
      </w:r>
      <w:proofErr w:type="spellStart"/>
      <w:r w:rsidR="00FE0EA8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talc</w:t>
      </w:r>
      <w:r w:rsidR="00955E70" w:rsidRPr="00FA2E99">
        <w:rPr>
          <w:rFonts w:ascii="Times New Roman" w:hAnsi="Times New Roman" w:cs="Times New Roman"/>
          <w:bCs/>
          <w:sz w:val="20"/>
          <w:szCs w:val="20"/>
        </w:rPr>
        <w:t>powder</w:t>
      </w:r>
      <w:proofErr w:type="spellEnd"/>
      <w:r w:rsidR="00955E70" w:rsidRPr="00FA2E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1F81" w:rsidRPr="00FA2E99">
        <w:rPr>
          <w:rFonts w:ascii="Times New Roman" w:hAnsi="Times New Roman" w:cs="Times New Roman"/>
          <w:bCs/>
          <w:sz w:val="20"/>
          <w:szCs w:val="20"/>
        </w:rPr>
        <w:t xml:space="preserve">and dipping </w:t>
      </w:r>
      <w:r w:rsidR="00376DA5" w:rsidRPr="00FA2E99">
        <w:rPr>
          <w:rFonts w:ascii="Times New Roman" w:hAnsi="Times New Roman" w:cs="Times New Roman"/>
          <w:bCs/>
          <w:sz w:val="20"/>
          <w:szCs w:val="20"/>
        </w:rPr>
        <w:t>to the base cuttings</w:t>
      </w:r>
      <w:r w:rsidR="00FE0EA8" w:rsidRPr="00FA2E99">
        <w:rPr>
          <w:rFonts w:ascii="Times New Roman" w:hAnsi="Times New Roman" w:cs="Times New Roman"/>
          <w:bCs/>
          <w:sz w:val="20"/>
          <w:szCs w:val="20"/>
        </w:rPr>
        <w:t xml:space="preserve"> in the powder then lightly 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shaking</w:t>
      </w:r>
      <w:r w:rsidR="00FE0EA8" w:rsidRPr="00FA2E99">
        <w:rPr>
          <w:rFonts w:ascii="Times New Roman" w:hAnsi="Times New Roman" w:cs="Times New Roman"/>
          <w:bCs/>
          <w:sz w:val="20"/>
          <w:szCs w:val="20"/>
        </w:rPr>
        <w:t xml:space="preserve"> to remove excess chemical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346D49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PDBC)</w:t>
      </w:r>
      <w:r w:rsidR="00742A63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F55460" w:rsidRPr="00FA2E99">
        <w:rPr>
          <w:rFonts w:ascii="Times New Roman" w:hAnsi="Times New Roman" w:cs="Times New Roman"/>
          <w:bCs/>
          <w:sz w:val="20"/>
          <w:szCs w:val="20"/>
        </w:rPr>
        <w:t xml:space="preserve"> (2)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D2269B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Liquid (Dipping </w:t>
      </w:r>
      <w:r w:rsidR="000C4477" w:rsidRPr="00FA2E99">
        <w:rPr>
          <w:rFonts w:ascii="Times New Roman" w:hAnsi="Times New Roman" w:cs="Times New Roman"/>
          <w:sz w:val="20"/>
          <w:szCs w:val="20"/>
          <w:lang w:bidi="ar-EG"/>
        </w:rPr>
        <w:t>basal of cuttings</w:t>
      </w:r>
      <w:r w:rsidR="00D2269B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r w:rsidR="00D2269B" w:rsidRPr="00FA2E99">
        <w:rPr>
          <w:rFonts w:ascii="Times New Roman" w:hAnsi="Times New Roman" w:cs="Times New Roman"/>
          <w:bCs/>
          <w:sz w:val="20"/>
          <w:szCs w:val="20"/>
        </w:rPr>
        <w:t>application</w:t>
      </w:r>
      <w:r w:rsidR="00742A63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C6591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IBA</w:t>
      </w:r>
      <w:r w:rsidR="00A763F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6591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mixed with a carrier (water) and are </w:t>
      </w:r>
      <w:r w:rsidR="007E1F81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dipping </w:t>
      </w:r>
      <w:r w:rsidR="00C6591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the base of cutting</w:t>
      </w:r>
      <w:r w:rsidR="00742A63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s</w:t>
      </w:r>
      <w:r w:rsidR="0078358A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for 5-10</w:t>
      </w:r>
      <w:r w:rsidR="00376DA5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s</w:t>
      </w:r>
      <w:r w:rsidR="007066F1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at a depth of </w:t>
      </w:r>
      <w:r w:rsidR="00F507B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2</w:t>
      </w:r>
      <w:r w:rsidR="007066F1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-</w:t>
      </w:r>
      <w:r w:rsidR="00F507B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2</w:t>
      </w:r>
      <w:r w:rsidR="00C6591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.5 cm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346D49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LDBC</w:t>
      </w:r>
      <w:r w:rsidR="00346D49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C6591C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742A63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F55460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(3)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0C4477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Liquid </w:t>
      </w:r>
      <w:r w:rsidR="00A763F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0C4477" w:rsidRPr="00FA2E99">
        <w:rPr>
          <w:rFonts w:ascii="Times New Roman" w:hAnsi="Times New Roman" w:cs="Times New Roman"/>
          <w:sz w:val="20"/>
          <w:szCs w:val="20"/>
          <w:lang w:bidi="ar-EG"/>
        </w:rPr>
        <w:t>Foliar spray</w:t>
      </w:r>
      <w:r w:rsidR="00D2269B" w:rsidRPr="00FA2E99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r w:rsidR="009E0837" w:rsidRPr="00FA2E99">
        <w:rPr>
          <w:rFonts w:ascii="Times New Roman" w:hAnsi="Times New Roman" w:cs="Times New Roman"/>
          <w:bCs/>
          <w:sz w:val="20"/>
          <w:szCs w:val="20"/>
        </w:rPr>
        <w:t>application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742A63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IBA</w:t>
      </w:r>
      <w:r w:rsidR="00A763F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742A63" w:rsidRPr="00FA2E99">
        <w:rPr>
          <w:rFonts w:ascii="Times New Roman" w:hAnsi="Times New Roman" w:cs="Times New Roman"/>
          <w:bCs/>
          <w:sz w:val="20"/>
          <w:szCs w:val="20"/>
          <w:lang w:bidi="ar-EG"/>
        </w:rPr>
        <w:t>mixed with a carrier (water) and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742A63" w:rsidRPr="00FA2E99">
        <w:rPr>
          <w:rFonts w:ascii="Times New Roman" w:hAnsi="Times New Roman" w:cs="Times New Roman"/>
          <w:bCs/>
          <w:sz w:val="20"/>
          <w:szCs w:val="20"/>
        </w:rPr>
        <w:t>c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uttings were</w:t>
      </w:r>
      <w:r w:rsidR="00A763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sprayed to</w:t>
      </w:r>
      <w:r w:rsidR="00A763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the drip point</w:t>
      </w:r>
      <w:r w:rsidR="00A763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2C49" w:rsidRPr="00FA2E99">
        <w:rPr>
          <w:rFonts w:ascii="Times New Roman" w:hAnsi="Times New Roman" w:cs="Times New Roman"/>
          <w:bCs/>
          <w:sz w:val="20"/>
          <w:szCs w:val="20"/>
        </w:rPr>
        <w:t>after insertion with water using a plastic hand spray bottle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346D49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742A63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gramStart"/>
      <w:r w:rsidR="00BE3FD4" w:rsidRPr="00FA2E99">
        <w:rPr>
          <w:rStyle w:val="hps"/>
          <w:rFonts w:ascii="Times New Roman" w:hAnsi="Times New Roman" w:cs="Times New Roman"/>
          <w:sz w:val="20"/>
          <w:szCs w:val="20"/>
        </w:rPr>
        <w:t>Different</w:t>
      </w:r>
      <w:r w:rsidR="00A8505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applications </w:t>
      </w:r>
      <w:r w:rsidR="000C4477" w:rsidRPr="00FA2E99">
        <w:rPr>
          <w:rStyle w:val="hps"/>
          <w:rFonts w:ascii="Times New Roman" w:hAnsi="Times New Roman" w:cs="Times New Roman"/>
          <w:sz w:val="20"/>
          <w:szCs w:val="20"/>
        </w:rPr>
        <w:t>and concentrations</w:t>
      </w:r>
      <w:r w:rsidR="00A8505B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of IBA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903514" w:rsidRPr="00FA2E99">
        <w:rPr>
          <w:rStyle w:val="hps"/>
          <w:rFonts w:ascii="Times New Roman" w:hAnsi="Times New Roman" w:cs="Times New Roman"/>
          <w:sz w:val="20"/>
          <w:szCs w:val="20"/>
        </w:rPr>
        <w:t>phenomenonin</w:t>
      </w:r>
      <w:proofErr w:type="spellEnd"/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903514" w:rsidRPr="00FA2E99">
        <w:rPr>
          <w:rStyle w:val="hps"/>
          <w:rFonts w:ascii="Times New Roman" w:hAnsi="Times New Roman" w:cs="Times New Roman"/>
          <w:sz w:val="20"/>
          <w:szCs w:val="20"/>
        </w:rPr>
        <w:t>Table</w:t>
      </w:r>
      <w:r w:rsidR="00376DA5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(</w:t>
      </w:r>
      <w:r w:rsidR="00903514" w:rsidRPr="00FA2E99">
        <w:rPr>
          <w:rStyle w:val="hps"/>
          <w:rFonts w:ascii="Times New Roman" w:hAnsi="Times New Roman" w:cs="Times New Roman"/>
          <w:sz w:val="20"/>
          <w:szCs w:val="20"/>
        </w:rPr>
        <w:t>1</w:t>
      </w:r>
      <w:r w:rsidR="006540DF"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="00D35140" w:rsidRPr="00FA2E99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FA2E99" w:rsidRDefault="00FA2E99" w:rsidP="00FA2E99">
      <w:pPr>
        <w:pStyle w:val="BodyText"/>
        <w:snapToGrid w:val="0"/>
        <w:jc w:val="center"/>
        <w:outlineLvl w:val="0"/>
        <w:rPr>
          <w:rFonts w:cs="Times New Roman"/>
          <w:b/>
          <w:sz w:val="20"/>
          <w:szCs w:val="20"/>
        </w:rPr>
        <w:sectPr w:rsidR="00FA2E99" w:rsidSect="00FA2E99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E508CA" w:rsidRPr="00FA2E99" w:rsidRDefault="00E508CA" w:rsidP="00FA2E99">
      <w:pPr>
        <w:pStyle w:val="BodyText"/>
        <w:snapToGrid w:val="0"/>
        <w:jc w:val="center"/>
        <w:outlineLvl w:val="0"/>
        <w:rPr>
          <w:rFonts w:cs="Times New Roman"/>
          <w:b/>
          <w:sz w:val="20"/>
          <w:szCs w:val="20"/>
        </w:rPr>
      </w:pPr>
    </w:p>
    <w:p w:rsidR="00D736B3" w:rsidRPr="00FA2E99" w:rsidRDefault="005901B2" w:rsidP="00FA2E99">
      <w:pPr>
        <w:pStyle w:val="BodyText"/>
        <w:snapToGrid w:val="0"/>
        <w:jc w:val="center"/>
        <w:outlineLvl w:val="0"/>
        <w:rPr>
          <w:rFonts w:cs="Times New Roman"/>
          <w:bCs/>
          <w:sz w:val="20"/>
          <w:szCs w:val="18"/>
        </w:rPr>
      </w:pPr>
      <w:proofErr w:type="gramStart"/>
      <w:r w:rsidRPr="00FA2E99">
        <w:rPr>
          <w:rFonts w:cs="Times New Roman"/>
          <w:b/>
          <w:sz w:val="20"/>
          <w:szCs w:val="18"/>
        </w:rPr>
        <w:t>Table (1)</w:t>
      </w:r>
      <w:r w:rsidR="00A763FF">
        <w:rPr>
          <w:rFonts w:eastAsiaTheme="minorEastAsia" w:cs="Times New Roman" w:hint="eastAsia"/>
          <w:b/>
          <w:sz w:val="20"/>
          <w:szCs w:val="18"/>
        </w:rPr>
        <w:t xml:space="preserve"> </w:t>
      </w:r>
      <w:r w:rsidR="00A8505B" w:rsidRPr="00FA2E99">
        <w:rPr>
          <w:rStyle w:val="hps"/>
          <w:rFonts w:cs="Times New Roman"/>
          <w:sz w:val="20"/>
          <w:szCs w:val="18"/>
        </w:rPr>
        <w:t>Different</w:t>
      </w:r>
      <w:r w:rsidR="00A763FF">
        <w:rPr>
          <w:rStyle w:val="hps"/>
          <w:rFonts w:cs="Times New Roman"/>
          <w:sz w:val="20"/>
          <w:szCs w:val="18"/>
        </w:rPr>
        <w:t xml:space="preserve"> </w:t>
      </w:r>
      <w:r w:rsidR="007066F1" w:rsidRPr="00FA2E99">
        <w:rPr>
          <w:rStyle w:val="hps"/>
          <w:rFonts w:cs="Times New Roman"/>
          <w:sz w:val="20"/>
          <w:szCs w:val="18"/>
        </w:rPr>
        <w:t>a</w:t>
      </w:r>
      <w:r w:rsidR="00F061BB" w:rsidRPr="00FA2E99">
        <w:rPr>
          <w:rStyle w:val="hps"/>
          <w:rFonts w:cs="Times New Roman"/>
          <w:sz w:val="20"/>
          <w:szCs w:val="18"/>
        </w:rPr>
        <w:t>pplications</w:t>
      </w:r>
      <w:r w:rsidR="00A8505B" w:rsidRPr="00FA2E99">
        <w:rPr>
          <w:rStyle w:val="hps"/>
          <w:rFonts w:cs="Times New Roman"/>
          <w:sz w:val="20"/>
          <w:szCs w:val="18"/>
        </w:rPr>
        <w:t xml:space="preserve"> and</w:t>
      </w:r>
      <w:r w:rsidR="00A763FF">
        <w:rPr>
          <w:rStyle w:val="hps"/>
          <w:rFonts w:cs="Times New Roman"/>
          <w:sz w:val="20"/>
          <w:szCs w:val="18"/>
        </w:rPr>
        <w:t xml:space="preserve"> </w:t>
      </w:r>
      <w:proofErr w:type="spellStart"/>
      <w:r w:rsidR="00A8505B" w:rsidRPr="00FA2E99">
        <w:rPr>
          <w:rStyle w:val="hps"/>
          <w:rFonts w:cs="Times New Roman"/>
          <w:sz w:val="20"/>
          <w:szCs w:val="18"/>
        </w:rPr>
        <w:t>concentrations</w:t>
      </w:r>
      <w:r w:rsidR="00F061BB" w:rsidRPr="00FA2E99">
        <w:rPr>
          <w:rStyle w:val="hps"/>
          <w:rFonts w:cs="Times New Roman"/>
          <w:sz w:val="20"/>
          <w:szCs w:val="18"/>
        </w:rPr>
        <w:t>of</w:t>
      </w:r>
      <w:proofErr w:type="spellEnd"/>
      <w:r w:rsidR="00F061BB" w:rsidRPr="00FA2E99">
        <w:rPr>
          <w:rStyle w:val="hps"/>
          <w:rFonts w:cs="Times New Roman"/>
          <w:sz w:val="20"/>
          <w:szCs w:val="18"/>
        </w:rPr>
        <w:t xml:space="preserve"> IBA</w:t>
      </w:r>
      <w:r w:rsidR="000169B1" w:rsidRPr="00FA2E99">
        <w:rPr>
          <w:rFonts w:cs="Times New Roman"/>
          <w:bCs/>
          <w:sz w:val="20"/>
          <w:szCs w:val="18"/>
        </w:rPr>
        <w:t>.</w:t>
      </w:r>
      <w:proofErr w:type="gramEnd"/>
    </w:p>
    <w:tbl>
      <w:tblPr>
        <w:tblStyle w:val="TableGrid"/>
        <w:bidiVisual/>
        <w:tblW w:w="0" w:type="auto"/>
        <w:jc w:val="center"/>
        <w:tblInd w:w="151" w:type="dxa"/>
        <w:tblLayout w:type="fixed"/>
        <w:tblLook w:val="04A0"/>
      </w:tblPr>
      <w:tblGrid>
        <w:gridCol w:w="709"/>
        <w:gridCol w:w="708"/>
        <w:gridCol w:w="709"/>
        <w:gridCol w:w="709"/>
        <w:gridCol w:w="1134"/>
        <w:gridCol w:w="4922"/>
      </w:tblGrid>
      <w:tr w:rsidR="00D313E4" w:rsidRPr="00FA2E99" w:rsidTr="000C4477">
        <w:trPr>
          <w:jc w:val="center"/>
        </w:trPr>
        <w:tc>
          <w:tcPr>
            <w:tcW w:w="8891" w:type="dxa"/>
            <w:gridSpan w:val="6"/>
          </w:tcPr>
          <w:p w:rsidR="00D313E4" w:rsidRPr="00FA2E99" w:rsidRDefault="007066F1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proofErr w:type="spellStart"/>
            <w:r w:rsidRPr="00FA2E99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Indole</w:t>
            </w:r>
            <w:proofErr w:type="spellEnd"/>
            <w:r w:rsidRPr="00FA2E99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Butyric Acid</w:t>
            </w:r>
            <w:r w:rsidR="00A763FF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0C4477" w:rsidRPr="00FA2E99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(</w:t>
            </w:r>
            <w:r w:rsidR="00532168" w:rsidRPr="00FA2E99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IBA</w:t>
            </w:r>
            <w:r w:rsidR="000C4477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)</w:t>
            </w:r>
          </w:p>
        </w:tc>
      </w:tr>
      <w:tr w:rsidR="00223DA6" w:rsidRPr="00FA2E99" w:rsidTr="000C4477">
        <w:trPr>
          <w:jc w:val="center"/>
        </w:trPr>
        <w:tc>
          <w:tcPr>
            <w:tcW w:w="3969" w:type="dxa"/>
            <w:gridSpan w:val="5"/>
          </w:tcPr>
          <w:p w:rsidR="00223DA6" w:rsidRPr="00FA2E99" w:rsidRDefault="008E5135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PPM</w:t>
            </w:r>
          </w:p>
        </w:tc>
        <w:tc>
          <w:tcPr>
            <w:tcW w:w="4922" w:type="dxa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Application</w:t>
            </w:r>
            <w:r w:rsidR="00AB4CC5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s</w:t>
            </w:r>
            <w:r w:rsidR="009D0BA2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 Technique</w:t>
            </w:r>
          </w:p>
        </w:tc>
      </w:tr>
      <w:tr w:rsidR="00223DA6" w:rsidRPr="00FA2E99" w:rsidTr="000C4477">
        <w:trPr>
          <w:jc w:val="center"/>
        </w:trPr>
        <w:tc>
          <w:tcPr>
            <w:tcW w:w="709" w:type="dxa"/>
            <w:vMerge w:val="restart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2000</w:t>
            </w:r>
          </w:p>
        </w:tc>
        <w:tc>
          <w:tcPr>
            <w:tcW w:w="708" w:type="dxa"/>
            <w:vMerge w:val="restart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1500</w:t>
            </w:r>
          </w:p>
        </w:tc>
        <w:tc>
          <w:tcPr>
            <w:tcW w:w="709" w:type="dxa"/>
            <w:vMerge w:val="restart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1000</w:t>
            </w:r>
          </w:p>
        </w:tc>
        <w:tc>
          <w:tcPr>
            <w:tcW w:w="709" w:type="dxa"/>
            <w:vMerge w:val="restart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500</w:t>
            </w:r>
          </w:p>
        </w:tc>
        <w:tc>
          <w:tcPr>
            <w:tcW w:w="1134" w:type="dxa"/>
            <w:vMerge w:val="restart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0.0</w:t>
            </w:r>
            <w:r w:rsidR="009B0253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(Control)</w:t>
            </w:r>
          </w:p>
        </w:tc>
        <w:tc>
          <w:tcPr>
            <w:tcW w:w="4922" w:type="dxa"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Powder</w:t>
            </w:r>
            <w:r w:rsidR="002807AE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(</w:t>
            </w:r>
            <w:r w:rsidR="00A57F06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Dipping</w:t>
            </w:r>
            <w:r w:rsidR="00A763FF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</w:t>
            </w:r>
            <w:r w:rsidR="00D80A18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basal</w:t>
            </w:r>
            <w:r w:rsidR="00A763FF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</w:t>
            </w:r>
            <w:r w:rsidR="002807AE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of cuttings) </w:t>
            </w:r>
            <w:r w:rsidR="00A76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</w:t>
            </w:r>
            <w:r w:rsidR="002807AE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P</w:t>
            </w:r>
            <w:r w:rsidR="00D80A18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DBC</w:t>
            </w:r>
            <w:r w:rsidR="002807AE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)</w:t>
            </w:r>
          </w:p>
        </w:tc>
      </w:tr>
      <w:tr w:rsidR="00223DA6" w:rsidRPr="00FA2E99" w:rsidTr="000C4477">
        <w:trPr>
          <w:jc w:val="center"/>
        </w:trPr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8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1134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4922" w:type="dxa"/>
          </w:tcPr>
          <w:p w:rsidR="00223DA6" w:rsidRPr="00FA2E99" w:rsidRDefault="009E69BA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lang w:bidi="ar-EG"/>
              </w:rPr>
              <w:t xml:space="preserve">Liquid </w:t>
            </w:r>
            <w:r w:rsidR="002807AE" w:rsidRPr="00FA2E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lang w:bidi="ar-EG"/>
              </w:rPr>
              <w:t>(</w:t>
            </w:r>
            <w:r w:rsidR="00A57F06" w:rsidRPr="00FA2E99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lang w:bidi="ar-EG"/>
              </w:rPr>
              <w:t xml:space="preserve">Dipping </w:t>
            </w:r>
            <w:r w:rsidR="00D80A18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basal </w:t>
            </w:r>
            <w:r w:rsidR="002807AE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of cuttings</w:t>
            </w:r>
            <w:r w:rsidR="00A763FF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)</w:t>
            </w:r>
            <w:r w:rsidR="002807AE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</w:t>
            </w:r>
            <w:r w:rsidR="00A76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</w:t>
            </w:r>
            <w:r w:rsidR="002807AE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L</w:t>
            </w:r>
            <w:r w:rsidR="00D80A18"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DBC</w:t>
            </w:r>
            <w:r w:rsidR="00A76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)</w:t>
            </w:r>
          </w:p>
        </w:tc>
      </w:tr>
      <w:tr w:rsidR="00223DA6" w:rsidRPr="00FA2E99" w:rsidTr="000C4477">
        <w:trPr>
          <w:jc w:val="center"/>
        </w:trPr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8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709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1134" w:type="dxa"/>
            <w:vMerge/>
          </w:tcPr>
          <w:p w:rsidR="00223DA6" w:rsidRPr="00FA2E99" w:rsidRDefault="00223DA6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4922" w:type="dxa"/>
          </w:tcPr>
          <w:p w:rsidR="00223DA6" w:rsidRPr="00FA2E99" w:rsidRDefault="002807AE" w:rsidP="00FA2E99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Liquid </w:t>
            </w:r>
            <w:r w:rsidR="00A763FF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(</w:t>
            </w:r>
            <w:r w:rsidR="00223DA6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Foliar</w:t>
            </w:r>
            <w:r w:rsidR="005901B2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spr</w:t>
            </w:r>
            <w:r w:rsidR="00D73B70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a</w:t>
            </w:r>
            <w:r w:rsidR="005901B2"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y</w:t>
            </w:r>
            <w:r w:rsidR="00A763FF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>)</w:t>
            </w:r>
            <w:r w:rsidRPr="00FA2E99"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  <w:t xml:space="preserve"> </w:t>
            </w:r>
            <w:r w:rsidRPr="00FA2E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(LFS)</w:t>
            </w:r>
          </w:p>
        </w:tc>
      </w:tr>
    </w:tbl>
    <w:p w:rsidR="00D736B3" w:rsidRPr="00FA2E99" w:rsidRDefault="00D736B3" w:rsidP="00FA2E99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18"/>
        </w:rPr>
      </w:pPr>
    </w:p>
    <w:p w:rsidR="00FA2E99" w:rsidRDefault="00FA2E99" w:rsidP="00FA2E99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A2E99" w:rsidSect="00F74F98"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D13550" w:rsidRPr="00FA2E99" w:rsidRDefault="0013053F" w:rsidP="006D3589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sz w:val="20"/>
          <w:szCs w:val="20"/>
        </w:rPr>
        <w:lastRenderedPageBreak/>
        <w:t>Morphometric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Measurements: </w:t>
      </w:r>
      <w:r w:rsidR="0053758B" w:rsidRPr="00FA2E99">
        <w:rPr>
          <w:rFonts w:ascii="Times New Roman" w:hAnsi="Times New Roman" w:cs="Times New Roman"/>
          <w:sz w:val="20"/>
          <w:szCs w:val="20"/>
        </w:rPr>
        <w:t>Rooting percentage</w:t>
      </w:r>
      <w:r w:rsidR="00273F32" w:rsidRPr="00FA2E99">
        <w:rPr>
          <w:rFonts w:ascii="Times New Roman" w:hAnsi="Times New Roman" w:cs="Times New Roman"/>
          <w:sz w:val="20"/>
          <w:szCs w:val="20"/>
        </w:rPr>
        <w:t xml:space="preserve"> (%)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223DA6" w:rsidRPr="00FA2E99">
        <w:rPr>
          <w:rFonts w:ascii="Times New Roman" w:hAnsi="Times New Roman" w:cs="Times New Roman"/>
          <w:sz w:val="20"/>
          <w:szCs w:val="20"/>
        </w:rPr>
        <w:t xml:space="preserve"> Root</w:t>
      </w:r>
      <w:r w:rsidR="00BD39B6" w:rsidRPr="00FA2E99">
        <w:rPr>
          <w:rFonts w:ascii="Times New Roman" w:hAnsi="Times New Roman" w:cs="Times New Roman"/>
          <w:sz w:val="20"/>
          <w:szCs w:val="20"/>
        </w:rPr>
        <w:t>s</w:t>
      </w:r>
      <w:r w:rsidR="00223DA6" w:rsidRPr="00FA2E99">
        <w:rPr>
          <w:rFonts w:ascii="Times New Roman" w:hAnsi="Times New Roman" w:cs="Times New Roman"/>
          <w:sz w:val="20"/>
          <w:szCs w:val="20"/>
        </w:rPr>
        <w:t xml:space="preserve"> number</w:t>
      </w:r>
      <w:r w:rsidR="00273F32" w:rsidRPr="00FA2E99">
        <w:rPr>
          <w:rFonts w:ascii="Times New Roman" w:hAnsi="Times New Roman" w:cs="Times New Roman"/>
          <w:sz w:val="20"/>
          <w:szCs w:val="20"/>
        </w:rPr>
        <w:t>/ plant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223DA6" w:rsidRPr="00FA2E99">
        <w:rPr>
          <w:rFonts w:ascii="Times New Roman" w:hAnsi="Times New Roman" w:cs="Times New Roman"/>
          <w:sz w:val="20"/>
          <w:szCs w:val="20"/>
        </w:rPr>
        <w:t xml:space="preserve"> Root length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sz w:val="20"/>
          <w:szCs w:val="20"/>
        </w:rPr>
        <w:t>(</w:t>
      </w:r>
      <w:r w:rsidR="00223DA6" w:rsidRPr="00FA2E99">
        <w:rPr>
          <w:rFonts w:ascii="Times New Roman" w:hAnsi="Times New Roman" w:cs="Times New Roman"/>
          <w:sz w:val="20"/>
          <w:szCs w:val="20"/>
        </w:rPr>
        <w:t>cm</w:t>
      </w:r>
      <w:r w:rsidR="00273F32" w:rsidRPr="00FA2E99">
        <w:rPr>
          <w:rFonts w:ascii="Times New Roman" w:hAnsi="Times New Roman" w:cs="Times New Roman"/>
          <w:sz w:val="20"/>
          <w:szCs w:val="20"/>
        </w:rPr>
        <w:t>/ plant)</w:t>
      </w:r>
      <w:r w:rsidR="00A763FF">
        <w:rPr>
          <w:rFonts w:ascii="Times New Roman" w:hAnsi="Times New Roman" w:cs="Times New Roman"/>
          <w:sz w:val="20"/>
          <w:szCs w:val="20"/>
        </w:rPr>
        <w:t xml:space="preserve">, </w:t>
      </w:r>
      <w:r w:rsidR="00223DA6" w:rsidRPr="00FA2E99">
        <w:rPr>
          <w:rFonts w:ascii="Times New Roman" w:hAnsi="Times New Roman" w:cs="Times New Roman"/>
          <w:sz w:val="20"/>
          <w:szCs w:val="20"/>
        </w:rPr>
        <w:t>Root fresh weight</w:t>
      </w:r>
      <w:r w:rsidR="00273F32" w:rsidRPr="00FA2E99">
        <w:rPr>
          <w:rFonts w:ascii="Times New Roman" w:hAnsi="Times New Roman" w:cs="Times New Roman"/>
          <w:sz w:val="20"/>
          <w:szCs w:val="20"/>
        </w:rPr>
        <w:t xml:space="preserve"> </w:t>
      </w:r>
      <w:r w:rsidR="00A763FF">
        <w:rPr>
          <w:rFonts w:ascii="Times New Roman" w:hAnsi="Times New Roman" w:cs="Times New Roman"/>
          <w:sz w:val="20"/>
          <w:szCs w:val="20"/>
        </w:rPr>
        <w:t>(</w:t>
      </w:r>
      <w:r w:rsidR="00223DA6" w:rsidRPr="00FA2E99">
        <w:rPr>
          <w:rFonts w:ascii="Times New Roman" w:hAnsi="Times New Roman" w:cs="Times New Roman"/>
          <w:sz w:val="20"/>
          <w:szCs w:val="20"/>
        </w:rPr>
        <w:t>g/plant</w:t>
      </w:r>
      <w:r w:rsidR="00273F32" w:rsidRPr="00FA2E99">
        <w:rPr>
          <w:rFonts w:ascii="Times New Roman" w:hAnsi="Times New Roman" w:cs="Times New Roman"/>
          <w:sz w:val="20"/>
          <w:szCs w:val="20"/>
        </w:rPr>
        <w:t>)</w:t>
      </w:r>
      <w:r w:rsidR="00223DA6" w:rsidRPr="00FA2E99">
        <w:rPr>
          <w:rFonts w:ascii="Times New Roman" w:hAnsi="Times New Roman" w:cs="Times New Roman"/>
          <w:sz w:val="20"/>
          <w:szCs w:val="20"/>
        </w:rPr>
        <w:t xml:space="preserve"> and Root dry weight </w:t>
      </w:r>
      <w:r w:rsidR="00273F32" w:rsidRPr="00FA2E99">
        <w:rPr>
          <w:rFonts w:ascii="Times New Roman" w:hAnsi="Times New Roman" w:cs="Times New Roman"/>
          <w:sz w:val="20"/>
          <w:szCs w:val="20"/>
        </w:rPr>
        <w:t>(</w:t>
      </w:r>
      <w:r w:rsidR="00223DA6" w:rsidRPr="00FA2E99">
        <w:rPr>
          <w:rFonts w:ascii="Times New Roman" w:hAnsi="Times New Roman" w:cs="Times New Roman"/>
          <w:sz w:val="20"/>
          <w:szCs w:val="20"/>
        </w:rPr>
        <w:t>g/plant</w:t>
      </w:r>
      <w:r w:rsidR="00273F32" w:rsidRPr="00FA2E99">
        <w:rPr>
          <w:rFonts w:ascii="Times New Roman" w:hAnsi="Times New Roman" w:cs="Times New Roman"/>
          <w:sz w:val="20"/>
          <w:szCs w:val="20"/>
        </w:rPr>
        <w:t>)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r w:rsidR="002256AD" w:rsidRPr="00FA2E99">
        <w:rPr>
          <w:rFonts w:ascii="Times New Roman" w:hAnsi="Times New Roman" w:cs="Times New Roman"/>
          <w:sz w:val="20"/>
          <w:szCs w:val="20"/>
        </w:rPr>
        <w:t>Data</w:t>
      </w:r>
      <w:r w:rsidRPr="00FA2E99">
        <w:rPr>
          <w:rFonts w:ascii="Times New Roman" w:hAnsi="Times New Roman" w:cs="Times New Roman"/>
          <w:sz w:val="20"/>
          <w:szCs w:val="20"/>
        </w:rPr>
        <w:t xml:space="preserve"> were record</w:t>
      </w:r>
      <w:r w:rsidR="006472D1" w:rsidRPr="00FA2E99">
        <w:rPr>
          <w:rFonts w:ascii="Times New Roman" w:hAnsi="Times New Roman" w:cs="Times New Roman"/>
          <w:sz w:val="20"/>
          <w:szCs w:val="20"/>
        </w:rPr>
        <w:t>ed</w:t>
      </w:r>
      <w:r w:rsidRPr="00FA2E99">
        <w:rPr>
          <w:rFonts w:ascii="Times New Roman" w:hAnsi="Times New Roman" w:cs="Times New Roman"/>
          <w:sz w:val="20"/>
          <w:szCs w:val="20"/>
        </w:rPr>
        <w:t xml:space="preserve"> after 21 and 28 day</w:t>
      </w:r>
      <w:r w:rsidR="00273F32" w:rsidRPr="00FA2E99">
        <w:rPr>
          <w:rFonts w:ascii="Times New Roman" w:hAnsi="Times New Roman" w:cs="Times New Roman"/>
          <w:sz w:val="20"/>
          <w:szCs w:val="20"/>
        </w:rPr>
        <w:t>s</w:t>
      </w:r>
      <w:r w:rsidR="002256AD" w:rsidRPr="00FA2E99">
        <w:rPr>
          <w:rFonts w:ascii="Times New Roman" w:hAnsi="Times New Roman" w:cs="Times New Roman"/>
          <w:sz w:val="20"/>
          <w:szCs w:val="20"/>
        </w:rPr>
        <w:t xml:space="preserve"> at incubation period (I.P.)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22B60" w:rsidRPr="00FA2E99">
        <w:rPr>
          <w:rFonts w:ascii="Times New Roman" w:hAnsi="Times New Roman" w:cs="Times New Roman"/>
          <w:sz w:val="20"/>
          <w:szCs w:val="20"/>
        </w:rPr>
        <w:t>after</w:t>
      </w:r>
      <w:r w:rsidRPr="00FA2E99">
        <w:rPr>
          <w:rFonts w:ascii="Times New Roman" w:hAnsi="Times New Roman" w:cs="Times New Roman"/>
          <w:sz w:val="20"/>
          <w:szCs w:val="20"/>
        </w:rPr>
        <w:t xml:space="preserve"> IBA application</w:t>
      </w:r>
      <w:r w:rsidR="00EA6C09" w:rsidRPr="00FA2E99">
        <w:rPr>
          <w:rFonts w:ascii="Times New Roman" w:hAnsi="Times New Roman" w:cs="Times New Roman"/>
          <w:sz w:val="20"/>
          <w:szCs w:val="20"/>
        </w:rPr>
        <w:t>s</w:t>
      </w:r>
      <w:r w:rsidR="00245C65" w:rsidRPr="00FA2E99">
        <w:rPr>
          <w:rFonts w:ascii="Times New Roman" w:hAnsi="Times New Roman" w:cs="Times New Roman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13550" w:rsidRPr="00FA2E99">
        <w:rPr>
          <w:rFonts w:ascii="Times New Roman" w:eastAsia="Calibri" w:hAnsi="Times New Roman" w:cs="Times New Roman"/>
          <w:sz w:val="20"/>
          <w:szCs w:val="20"/>
        </w:rPr>
        <w:t xml:space="preserve">The analysis of variance was performed for data using the method outlined by </w:t>
      </w:r>
      <w:r w:rsidR="00D13550" w:rsidRPr="00FA2E99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proofErr w:type="spellStart"/>
      <w:r w:rsidR="00D13550" w:rsidRPr="00FA2E99">
        <w:rPr>
          <w:rFonts w:ascii="Times New Roman" w:eastAsia="Calibri" w:hAnsi="Times New Roman" w:cs="Times New Roman"/>
          <w:b/>
          <w:bCs/>
          <w:sz w:val="20"/>
          <w:szCs w:val="20"/>
        </w:rPr>
        <w:t>Snedecor</w:t>
      </w:r>
      <w:proofErr w:type="spellEnd"/>
      <w:r w:rsidR="00D13550" w:rsidRPr="00FA2E9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and Cochran, 1972</w:t>
      </w:r>
      <w:r w:rsidR="00A763FF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D13550" w:rsidRPr="00FA2E99">
        <w:rPr>
          <w:rFonts w:ascii="Times New Roman" w:eastAsia="Calibri" w:hAnsi="Times New Roman" w:cs="Times New Roman"/>
          <w:sz w:val="20"/>
          <w:szCs w:val="20"/>
        </w:rPr>
        <w:t xml:space="preserve"> and t</w:t>
      </w:r>
      <w:r w:rsidR="00D35140" w:rsidRPr="00FA2E99">
        <w:rPr>
          <w:rFonts w:ascii="Times New Roman" w:eastAsia="Calibri" w:hAnsi="Times New Roman" w:cs="Times New Roman"/>
          <w:sz w:val="20"/>
          <w:szCs w:val="20"/>
        </w:rPr>
        <w:t>he means were compared using</w:t>
      </w:r>
      <w:r w:rsidR="00D13550" w:rsidRPr="00FA2E99">
        <w:rPr>
          <w:rFonts w:ascii="Times New Roman" w:eastAsia="Calibri" w:hAnsi="Times New Roman" w:cs="Times New Roman"/>
          <w:sz w:val="20"/>
          <w:szCs w:val="20"/>
        </w:rPr>
        <w:t xml:space="preserve"> L.S.D. test.</w:t>
      </w:r>
    </w:p>
    <w:p w:rsidR="00D13550" w:rsidRPr="00FA2E99" w:rsidRDefault="001008BE" w:rsidP="00FA2E9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</w:rPr>
        <w:t>3. Results and Discussion</w:t>
      </w:r>
    </w:p>
    <w:p w:rsidR="001008BE" w:rsidRPr="00FA2E99" w:rsidRDefault="00CA5E66" w:rsidP="00FA2E9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Fig</w:t>
      </w:r>
      <w:proofErr w:type="gram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.(</w:t>
      </w:r>
      <w:proofErr w:type="gramEnd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07CF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&amp;2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736B3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Rooting percentage</w:t>
      </w:r>
      <w:r w:rsidR="004561B3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(%),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FD1E8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lowest 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values </w:t>
      </w:r>
      <w:r w:rsidR="00FD1E8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were recorded 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during different incubation periods (21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 day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) with control treatment compared to the rest of tr</w:t>
      </w:r>
      <w:r w:rsidR="003C6F5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eatments,</w:t>
      </w:r>
      <w:r w:rsidR="00A3673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 were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(16.6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A3673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33.0 %,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sequentially</w:t>
      </w:r>
      <w:r w:rsidR="00A36738" w:rsidRPr="00FA2E99">
        <w:rPr>
          <w:rStyle w:val="hps"/>
          <w:rFonts w:ascii="Times New Roman" w:hAnsi="Times New Roman" w:cs="Times New Roman"/>
          <w:sz w:val="20"/>
          <w:szCs w:val="20"/>
        </w:rPr>
        <w:t>)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A763F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A47EC2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</w:t>
      </w:r>
      <w:r w:rsidR="00240BF6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DBC</w:t>
      </w:r>
      <w:r w:rsidR="00A47EC2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and </w:t>
      </w:r>
      <w:r w:rsidR="00A47EC2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applications of IBA at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1000</w:t>
      </w:r>
      <w:proofErr w:type="gramStart"/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,1500</w:t>
      </w:r>
      <w:proofErr w:type="gramEnd"/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>&amp;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2000 </w:t>
      </w:r>
      <w:proofErr w:type="spellStart"/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ppm</w:t>
      </w:r>
      <w:proofErr w:type="spellEnd"/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) produced greater root</w:t>
      </w:r>
      <w:r w:rsidR="005E144D" w:rsidRPr="00FA2E99">
        <w:rPr>
          <w:rStyle w:val="hps"/>
          <w:rFonts w:ascii="Times New Roman" w:hAnsi="Times New Roman" w:cs="Times New Roman"/>
          <w:sz w:val="20"/>
          <w:szCs w:val="20"/>
        </w:rPr>
        <w:t>ing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percenta</w:t>
      </w:r>
      <w:r w:rsidR="00A36738" w:rsidRPr="00FA2E99">
        <w:rPr>
          <w:rStyle w:val="hps"/>
          <w:rFonts w:ascii="Times New Roman" w:hAnsi="Times New Roman" w:cs="Times New Roman"/>
          <w:sz w:val="20"/>
          <w:szCs w:val="20"/>
        </w:rPr>
        <w:t>ge (100%) with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02C8F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two terms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incubation</w:t>
      </w:r>
      <w:r w:rsidR="005E144D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While,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546AD7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CF0E4F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PDBC) </w:t>
      </w:r>
      <w:r w:rsidR="00546AD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ha</w:t>
      </w:r>
      <w:r w:rsidR="00546AD7" w:rsidRPr="00FA2E99">
        <w:rPr>
          <w:rFonts w:ascii="Times New Roman" w:hAnsi="Times New Roman" w:cs="Times New Roman"/>
          <w:sz w:val="20"/>
          <w:szCs w:val="20"/>
        </w:rPr>
        <w:t>dn't</w:t>
      </w:r>
      <w:r w:rsidR="00546AD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effect on </w:t>
      </w:r>
      <w:r w:rsidR="004D219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root promotion compared with other </w:t>
      </w:r>
      <w:r w:rsidR="00546AD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applications</w:t>
      </w:r>
      <w:r w:rsidR="00BB769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two terms incubation and </w:t>
      </w:r>
      <w:r w:rsidR="00AE7E6D" w:rsidRPr="00FA2E99">
        <w:rPr>
          <w:rStyle w:val="hps"/>
          <w:rFonts w:ascii="Times New Roman" w:hAnsi="Times New Roman" w:cs="Times New Roman"/>
          <w:sz w:val="20"/>
          <w:szCs w:val="20"/>
        </w:rPr>
        <w:t>i</w:t>
      </w:r>
      <w:r w:rsidR="00546AD7" w:rsidRPr="00FA2E99">
        <w:rPr>
          <w:rStyle w:val="hps"/>
          <w:rFonts w:ascii="Times New Roman" w:hAnsi="Times New Roman" w:cs="Times New Roman"/>
          <w:sz w:val="20"/>
          <w:szCs w:val="20"/>
        </w:rPr>
        <w:t>ncreasing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IBA</w:t>
      </w:r>
      <w:r w:rsidR="00B30B8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concentrations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there was an increase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in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the rooting</w:t>
      </w:r>
      <w:r w:rsidR="00D87971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percentage gradually,</w:t>
      </w:r>
      <w:r w:rsidR="00083C4E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as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was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to increase the incubation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Fonts w:ascii="Times New Roman" w:hAnsi="Times New Roman" w:cs="Times New Roman"/>
          <w:sz w:val="20"/>
          <w:szCs w:val="20"/>
        </w:rPr>
        <w:t xml:space="preserve">periods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positive effect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to increase rooting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57B65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percentage.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From this it is clear that</w:t>
      </w:r>
      <w:r w:rsidR="000169B1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47EC2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better and easier than </w:t>
      </w:r>
      <w:r w:rsidR="00083C4E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CF0E4F" w:rsidRPr="00FA2E99">
        <w:rPr>
          <w:rFonts w:ascii="Times New Roman" w:hAnsi="Times New Roman" w:cs="Times New Roman"/>
          <w:b/>
          <w:bCs/>
          <w:sz w:val="20"/>
          <w:szCs w:val="20"/>
          <w:lang w:bidi="ar-EG"/>
        </w:rPr>
        <w:t>LDBC)</w:t>
      </w:r>
      <w:r w:rsidR="006D3589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CF0E4F" w:rsidRPr="00FA2E99">
        <w:rPr>
          <w:rFonts w:ascii="Times New Roman" w:hAnsi="Times New Roman" w:cs="Times New Roman"/>
          <w:sz w:val="20"/>
          <w:szCs w:val="20"/>
        </w:rPr>
        <w:t>application</w:t>
      </w:r>
      <w:r w:rsidR="00D87971" w:rsidRPr="00FA2E99">
        <w:rPr>
          <w:rFonts w:ascii="Times New Roman" w:hAnsi="Times New Roman" w:cs="Times New Roman"/>
          <w:sz w:val="20"/>
          <w:szCs w:val="20"/>
        </w:rPr>
        <w:t xml:space="preserve">, </w:t>
      </w:r>
      <w:r w:rsidR="004D2199" w:rsidRPr="00FA2E99">
        <w:rPr>
          <w:rStyle w:val="hps"/>
          <w:rFonts w:ascii="Times New Roman" w:hAnsi="Times New Roman" w:cs="Times New Roman"/>
          <w:sz w:val="20"/>
          <w:szCs w:val="20"/>
        </w:rPr>
        <w:t>a</w:t>
      </w:r>
      <w:r w:rsidR="00D87971" w:rsidRPr="00FA2E99">
        <w:rPr>
          <w:rStyle w:val="hps"/>
          <w:rFonts w:ascii="Times New Roman" w:hAnsi="Times New Roman" w:cs="Times New Roman"/>
          <w:sz w:val="20"/>
          <w:szCs w:val="20"/>
        </w:rPr>
        <w:t>lthough equal to the rooting</w:t>
      </w:r>
      <w:r w:rsidR="00D87971" w:rsidRPr="00FA2E99">
        <w:rPr>
          <w:rFonts w:ascii="Times New Roman" w:hAnsi="Times New Roman" w:cs="Times New Roman"/>
          <w:sz w:val="20"/>
          <w:szCs w:val="20"/>
        </w:rPr>
        <w:t xml:space="preserve"> percentage </w:t>
      </w:r>
      <w:r w:rsidR="004D2199" w:rsidRPr="00FA2E99">
        <w:rPr>
          <w:rStyle w:val="hps"/>
          <w:rFonts w:ascii="Times New Roman" w:hAnsi="Times New Roman" w:cs="Times New Roman"/>
          <w:sz w:val="20"/>
          <w:szCs w:val="20"/>
        </w:rPr>
        <w:t>in for both.</w:t>
      </w:r>
    </w:p>
    <w:p w:rsidR="001008BE" w:rsidRPr="00FA2E99" w:rsidRDefault="001008BE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Fig.</w:t>
      </w:r>
      <w:proofErr w:type="gramEnd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(3) The highest significant values of roots number / plant were recorded with </w:t>
      </w:r>
      <w:r w:rsidRPr="00FA2E99">
        <w:rPr>
          <w:rFonts w:ascii="Times New Roman" w:hAnsi="Times New Roman" w:cs="Times New Roman"/>
          <w:sz w:val="20"/>
          <w:szCs w:val="20"/>
        </w:rPr>
        <w:t xml:space="preserve">two applications of </w:t>
      </w:r>
      <w:r w:rsidRPr="00FA2E99">
        <w:rPr>
          <w:rFonts w:ascii="Times New Roman" w:hAnsi="Times New Roman" w:cs="Times New Roman"/>
          <w:sz w:val="20"/>
          <w:szCs w:val="20"/>
        </w:rPr>
        <w:lastRenderedPageBreak/>
        <w:t xml:space="preserve">IBA 2000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under different incubation periods (21 &amp; 28 days),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it were (130 &amp; 127.0 /plant, sequentially) with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(LDBC)</w:t>
      </w:r>
      <w:r w:rsidRPr="00FA2E99">
        <w:rPr>
          <w:rFonts w:ascii="Times New Roman" w:hAnsi="Times New Roman" w:cs="Times New Roman"/>
          <w:sz w:val="20"/>
          <w:szCs w:val="20"/>
        </w:rPr>
        <w:t>, and (120 &amp; 130/plant, sequentially)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with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(LFS) </w:t>
      </w:r>
      <w:r w:rsidRPr="00FA2E99">
        <w:rPr>
          <w:rFonts w:ascii="Times New Roman" w:hAnsi="Times New Roman" w:cs="Times New Roman"/>
          <w:sz w:val="20"/>
          <w:szCs w:val="20"/>
        </w:rPr>
        <w:t>applications., while control treatments (free IBA</w:t>
      </w:r>
      <w:r w:rsidR="00A763FF">
        <w:rPr>
          <w:rFonts w:ascii="Times New Roman" w:hAnsi="Times New Roman" w:cs="Times New Roman"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 xml:space="preserve"> was recorded the lowest significant value of roots number / plant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compared with other treatments</w:t>
      </w:r>
      <w:r w:rsidR="00A763FF">
        <w:rPr>
          <w:rFonts w:ascii="Times New Roman" w:hAnsi="Times New Roman" w:cs="Times New Roman"/>
          <w:sz w:val="20"/>
          <w:szCs w:val="20"/>
        </w:rPr>
        <w:t>.</w:t>
      </w:r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There is a relationship between </w:t>
      </w:r>
      <w:r w:rsidRPr="00FA2E99">
        <w:rPr>
          <w:rFonts w:ascii="Times New Roman" w:hAnsi="Times New Roman" w:cs="Times New Roman"/>
          <w:sz w:val="20"/>
          <w:szCs w:val="20"/>
        </w:rPr>
        <w:t>IBA concentrations and incubation periods with different applications of IBA as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,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(PDBC)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and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(LFS)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applications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>at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IBA 500 </w:t>
      </w:r>
      <w:proofErr w:type="spellStart"/>
      <w:r w:rsidRPr="00FA2E99">
        <w:rPr>
          <w:rStyle w:val="hps"/>
          <w:rFonts w:ascii="Times New Roman" w:hAnsi="Times New Roman" w:cs="Times New Roman"/>
          <w:sz w:val="20"/>
          <w:szCs w:val="20"/>
        </w:rPr>
        <w:t>ppm</w:t>
      </w:r>
      <w:proofErr w:type="spellEnd"/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didn't caused positive results with two terms incubation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while the use of both the concentrations of IBA 1000, 1500 &amp; 2000 </w:t>
      </w:r>
      <w:proofErr w:type="spellStart"/>
      <w:r w:rsidRPr="00FA2E99">
        <w:rPr>
          <w:rStyle w:val="hps"/>
          <w:rFonts w:ascii="Times New Roman" w:hAnsi="Times New Roman" w:cs="Times New Roman"/>
          <w:sz w:val="20"/>
          <w:szCs w:val="20"/>
        </w:rPr>
        <w:t>ppm</w:t>
      </w:r>
      <w:proofErr w:type="spellEnd"/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event difference</w:t>
      </w:r>
      <w:r w:rsidRPr="00FA2E99">
        <w:rPr>
          <w:rFonts w:ascii="Times New Roman" w:hAnsi="Times New Roman" w:cs="Times New Roman"/>
          <w:sz w:val="20"/>
          <w:szCs w:val="20"/>
        </w:rPr>
        <w:t xml:space="preserve"> in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(PDBC)</w:t>
      </w:r>
      <w:r w:rsidRPr="00FA2E99">
        <w:rPr>
          <w:rFonts w:ascii="Times New Roman" w:hAnsi="Times New Roman" w:cs="Times New Roman"/>
          <w:sz w:val="20"/>
          <w:szCs w:val="20"/>
        </w:rPr>
        <w:t xml:space="preserve"> application also</w:t>
      </w:r>
      <w:r w:rsidR="00A763FF">
        <w:rPr>
          <w:rFonts w:ascii="Times New Roman" w:hAnsi="Times New Roman" w:cs="Times New Roman"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500 &amp; 1000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was recorded the same results with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(LDBC)</w:t>
      </w:r>
      <w:r w:rsidRPr="00FA2E99">
        <w:rPr>
          <w:rFonts w:ascii="Times New Roman" w:hAnsi="Times New Roman" w:cs="Times New Roman"/>
          <w:sz w:val="20"/>
          <w:szCs w:val="20"/>
        </w:rPr>
        <w:t xml:space="preserve"> application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,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as with the rest of treatments were not there positive significant results with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two terms incubation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008BE" w:rsidRPr="00FA2E99" w:rsidRDefault="001008BE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Fig</w:t>
      </w:r>
      <w:proofErr w:type="gram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.(</w:t>
      </w:r>
      <w:proofErr w:type="gramEnd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4) Root length (cm/plant)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(LFS)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IBA 2000 </w:t>
      </w:r>
      <w:proofErr w:type="spell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after 21 days of I.P.,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outperformed significantly in giving a significant increase in 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root length (10.0 cm / plant) compared with other IBA treatments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 same I.P., while in 28 days of I.P. showed that, IBA 1500 </w:t>
      </w:r>
      <w:proofErr w:type="spell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763FF">
        <w:rPr>
          <w:rStyle w:val="hps"/>
          <w:rFonts w:ascii="Times New Roman" w:hAnsi="Times New Roman" w:cs="Times New Roman"/>
          <w:b/>
          <w:bCs/>
          <w:sz w:val="20"/>
          <w:szCs w:val="20"/>
        </w:rPr>
        <w:t>(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PDBC)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., 1000, 1500 and 2000 </w:t>
      </w:r>
      <w:proofErr w:type="spellStart"/>
      <w:r w:rsidRPr="00FA2E99">
        <w:rPr>
          <w:rStyle w:val="hps"/>
          <w:rFonts w:ascii="Times New Roman" w:hAnsi="Times New Roman" w:cs="Times New Roman"/>
          <w:sz w:val="20"/>
          <w:szCs w:val="20"/>
        </w:rPr>
        <w:t>ppm</w:t>
      </w:r>
      <w:proofErr w:type="spellEnd"/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with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(LDBC 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and 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LFS)</w:t>
      </w:r>
      <w:r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applications </w:t>
      </w:r>
      <w:r w:rsidR="006D358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have caused 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6D358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increase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value in root length.</w:t>
      </w:r>
      <w:r w:rsidR="006D358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Given the influence of incubation periods within each treatment explained that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, Different incubation periods, 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 xml:space="preserve">didn’t caused significant increase except for </w:t>
      </w:r>
      <w:r w:rsidR="006D3589" w:rsidRPr="00FA2E99">
        <w:rPr>
          <w:rFonts w:ascii="Times New Roman" w:hAnsi="Times New Roman" w:cs="Times New Roman"/>
          <w:b/>
          <w:bCs/>
          <w:sz w:val="20"/>
          <w:szCs w:val="20"/>
        </w:rPr>
        <w:t>(PDBC)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application at IBA 1500 </w:t>
      </w:r>
      <w:proofErr w:type="spellStart"/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ppm</w:t>
      </w:r>
      <w:proofErr w:type="spellEnd"/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and</w:t>
      </w:r>
      <w:r w:rsidR="006D3589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(LDBC) 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application </w:t>
      </w:r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 xml:space="preserve">at IBA 2000 </w:t>
      </w:r>
      <w:proofErr w:type="spellStart"/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ppm</w:t>
      </w:r>
      <w:proofErr w:type="spellEnd"/>
      <w:r w:rsidR="006D3589" w:rsidRPr="00FA2E99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.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t xml:space="preserve"> </w:t>
      </w:r>
    </w:p>
    <w:p w:rsidR="00FA2E99" w:rsidRDefault="00FA2E99" w:rsidP="00FA2E9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A2E99" w:rsidSect="00FA2E99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E35E27" w:rsidRPr="00FA2E99" w:rsidRDefault="001008BE" w:rsidP="00FA2E9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zh-CN"/>
        </w:rPr>
        <w:lastRenderedPageBreak/>
        <w:drawing>
          <wp:inline distT="0" distB="0" distL="0" distR="0">
            <wp:extent cx="4914265" cy="2570480"/>
            <wp:effectExtent l="19050" t="0" r="19685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71B8" w:rsidRPr="00FA2E99" w:rsidRDefault="002A3F7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proofErr w:type="gramStart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Fig.</w:t>
      </w:r>
      <w:proofErr w:type="gramEnd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(1) Effect of different </w:t>
      </w:r>
      <w:r w:rsidR="00A763F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application</w:t>
      </w:r>
      <w:r w:rsidR="00522B60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and concentrations of IBA</w:t>
      </w:r>
      <w:r w:rsidR="00A763F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and incubation </w:t>
      </w:r>
      <w:r w:rsidR="00E508CA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periods on rooting percentage 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of </w:t>
      </w:r>
      <w:r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plant</w:t>
      </w:r>
      <w:r w:rsidR="00A763FF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508CA" w:rsidRPr="00FA2E99">
        <w:rPr>
          <w:rFonts w:ascii="Times New Roman" w:hAnsi="Times New Roman" w:cs="Times New Roman"/>
          <w:b/>
          <w:bCs/>
          <w:sz w:val="20"/>
          <w:szCs w:val="20"/>
        </w:rPr>
        <w:t>(Combined analysis of 2012/2013 and 2013/2014)</w:t>
      </w:r>
      <w:r w:rsidR="003021A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B66180" w:rsidRPr="00FA2E99" w:rsidRDefault="00EC2393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743450" cy="1866900"/>
            <wp:effectExtent l="0" t="0" r="0" b="0"/>
            <wp:docPr id="7" name="Picture 7" descr="D:\E\prof dr\FI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prof dr\FIG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181" cy="18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B6" w:rsidRPr="00FA2E99" w:rsidRDefault="00BD39B6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Fig.</w:t>
      </w:r>
      <w:proofErr w:type="gramEnd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(2) Effect of </w:t>
      </w:r>
      <w:proofErr w:type="spellStart"/>
      <w:r w:rsidR="00707B0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different</w:t>
      </w:r>
      <w:r w:rsidR="00BB5CD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IBA</w:t>
      </w:r>
      <w:proofErr w:type="spellEnd"/>
      <w:r w:rsidR="00BB5CD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levels at (LFS) </w:t>
      </w:r>
      <w:r w:rsidR="00EC2393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on rooting percentage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of </w:t>
      </w:r>
      <w:r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hybrida</w:t>
      </w:r>
      <w:proofErr w:type="spellEnd"/>
      <w:r w:rsidR="00FA2E99">
        <w:rPr>
          <w:rFonts w:ascii="Times New Roman" w:hAnsi="Times New Roman" w:cs="Times New Roman" w:hint="eastAsia"/>
          <w:b/>
          <w:bCs/>
          <w:i/>
          <w:iCs/>
          <w:color w:val="000000" w:themeColor="text1"/>
          <w:sz w:val="20"/>
          <w:szCs w:val="20"/>
          <w:lang w:eastAsia="zh-CN"/>
        </w:rPr>
        <w:t xml:space="preserve"> </w:t>
      </w:r>
      <w:r w:rsidR="00DA1360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lant</w:t>
      </w:r>
      <w:r w:rsidR="00DA1360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5255C5" w:rsidRPr="00FA2E99" w:rsidRDefault="00FA645F" w:rsidP="00FA2E99">
      <w:pPr>
        <w:tabs>
          <w:tab w:val="left" w:pos="0"/>
          <w:tab w:val="right" w:pos="2127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zh-CN"/>
        </w:rPr>
        <w:drawing>
          <wp:inline distT="0" distB="0" distL="0" distR="0">
            <wp:extent cx="4737915" cy="2337759"/>
            <wp:effectExtent l="19050" t="0" r="24585" b="5391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26A8" w:rsidRDefault="00125450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Fig.</w:t>
      </w:r>
      <w:proofErr w:type="gramEnd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r w:rsidR="00BD39B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 Effect of different (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applic</w:t>
      </w:r>
      <w:r w:rsidR="00E217A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ation</w:t>
      </w:r>
      <w:r w:rsidR="00522B60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E217A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and concentrations of IBA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 and incub</w:t>
      </w:r>
      <w:r w:rsidR="00556AC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ation periods on root</w:t>
      </w:r>
      <w:r w:rsidR="00DA4984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556AC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number 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/ plant of </w:t>
      </w:r>
      <w:r w:rsidR="002A3F79"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Petunia </w:t>
      </w:r>
      <w:proofErr w:type="spellStart"/>
      <w:r w:rsidR="002A3F79"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hybrida</w:t>
      </w:r>
      <w:proofErr w:type="spellEnd"/>
      <w:r w:rsidR="00E217A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plant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(Combined anal</w:t>
      </w:r>
      <w:r w:rsidR="00E217A7" w:rsidRPr="00FA2E99">
        <w:rPr>
          <w:rFonts w:ascii="Times New Roman" w:hAnsi="Times New Roman" w:cs="Times New Roman"/>
          <w:b/>
          <w:bCs/>
          <w:sz w:val="20"/>
          <w:szCs w:val="20"/>
        </w:rPr>
        <w:t>ysis of 2012/2013 and 2013/2014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  <w:proofErr w:type="gramStart"/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L.S.D.at 0.05 (</w:t>
      </w:r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>16.2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61677" w:rsidRPr="00FA2E99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</w:p>
    <w:p w:rsidR="00FA2E99" w:rsidRPr="00FA2E99" w:rsidRDefault="00FA2E9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A4D85" w:rsidRPr="00FA2E99" w:rsidRDefault="002150BD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zh-CN"/>
        </w:rPr>
        <w:lastRenderedPageBreak/>
        <w:drawing>
          <wp:inline distT="0" distB="0" distL="0" distR="0">
            <wp:extent cx="5545455" cy="2667000"/>
            <wp:effectExtent l="19050" t="0" r="1714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71B8" w:rsidRPr="00FA2E99" w:rsidRDefault="00DF0F4A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Fig.</w:t>
      </w:r>
      <w:proofErr w:type="gramEnd"/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r w:rsidR="00BD39B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 Effect of different (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applic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ation</w:t>
      </w:r>
      <w:r w:rsidR="00522B60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and concentrations of IBA</w:t>
      </w:r>
      <w:r w:rsidR="002A3F79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) and incubation periods on root length cm/ </w:t>
      </w:r>
      <w:r w:rsidR="000C447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plant </w:t>
      </w:r>
      <w:proofErr w:type="spellStart"/>
      <w:r w:rsidR="000C447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</w:t>
      </w:r>
      <w:r w:rsidR="002A3F79"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Petunia</w:t>
      </w:r>
      <w:proofErr w:type="spellEnd"/>
      <w:r w:rsidR="002A3F79"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C4477" w:rsidRPr="00FA2E9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hybrida</w:t>
      </w:r>
      <w:r w:rsidR="000C447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plant</w:t>
      </w:r>
      <w:proofErr w:type="spellEnd"/>
      <w:proofErr w:type="gramStart"/>
      <w:r w:rsidR="000C4477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Combined analysis of 2012/2013 and 2013/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>2014)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. L.S.D.at 0.05 (</w:t>
      </w:r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>1.8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A3F79" w:rsidRPr="00FA2E99" w:rsidRDefault="002A3F7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2E99" w:rsidRDefault="00FA2E9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A2E99" w:rsidSect="00F74F98"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2A4D85" w:rsidRPr="00FA2E99" w:rsidRDefault="00757966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Fig</w:t>
      </w:r>
      <w:proofErr w:type="gram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.(</w:t>
      </w:r>
      <w:proofErr w:type="gramEnd"/>
      <w:r w:rsidR="00BD39B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54684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oot</w:t>
      </w:r>
      <w:r w:rsidR="006C0295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fresh weight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(g/plant)</w:t>
      </w:r>
      <w:r w:rsidR="006C0295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1135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was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recorded insignificant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values in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684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control</w:t>
      </w:r>
      <w:r w:rsidR="005F49A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treatments 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4684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IBA 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free)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and IBA</w:t>
      </w:r>
      <w:r w:rsidR="0054684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500 </w:t>
      </w:r>
      <w:proofErr w:type="spellStart"/>
      <w:r w:rsidR="00546849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different application</w:t>
      </w:r>
      <w:r w:rsidR="003A3CBB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DF0F4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n the same trend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days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87634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87634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P. was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recorded the same result. </w:t>
      </w:r>
      <w:r w:rsidR="00A87634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I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 the second incubation periods 28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days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5D1FC6" w:rsidRPr="00FA2E99">
        <w:rPr>
          <w:rFonts w:ascii="Times New Roman" w:hAnsi="Times New Roman" w:cs="Times New Roman"/>
          <w:b/>
          <w:bCs/>
          <w:sz w:val="20"/>
          <w:szCs w:val="20"/>
        </w:rPr>
        <w:t>(LDBC)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application at IBA 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1000, 1500 </w:t>
      </w:r>
      <w:r w:rsidR="00A6076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2000 </w:t>
      </w:r>
      <w:proofErr w:type="spellStart"/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5D1FC6" w:rsidRPr="00FA2E99">
        <w:rPr>
          <w:rFonts w:ascii="Times New Roman" w:hAnsi="Times New Roman" w:cs="Times New Roman"/>
          <w:b/>
          <w:bCs/>
          <w:sz w:val="20"/>
          <w:szCs w:val="20"/>
        </w:rPr>
        <w:t>(LFS)</w:t>
      </w:r>
      <w:r w:rsidR="00A763FF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application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 2000 </w:t>
      </w:r>
      <w:proofErr w:type="spellStart"/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ppm</w:t>
      </w:r>
      <w:proofErr w:type="spellEnd"/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447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were recorded</w:t>
      </w:r>
      <w:r w:rsidR="006D3589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FE2E8A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the highest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significant values </w:t>
      </w:r>
      <w:r w:rsidR="000C4477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in fresh</w:t>
      </w:r>
      <w:r w:rsidR="002C1E2C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weight g / plant</w:t>
      </w:r>
      <w:r w:rsidR="0074730F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FA2E99" w:rsidRDefault="00FA2E9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FA2E99" w:rsidSect="00FA2E99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1008BE" w:rsidRPr="00FA2E99" w:rsidRDefault="001008BE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46849" w:rsidRPr="00FA2E99" w:rsidRDefault="00C8527B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zh-CN"/>
        </w:rPr>
        <w:drawing>
          <wp:inline distT="0" distB="0" distL="0" distR="0">
            <wp:extent cx="5344160" cy="2543175"/>
            <wp:effectExtent l="0" t="0" r="88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27B1" w:rsidRPr="00FA2E99" w:rsidRDefault="002A3F7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2E99">
        <w:rPr>
          <w:rFonts w:ascii="Times New Roman" w:hAnsi="Times New Roman" w:cs="Times New Roman"/>
          <w:b/>
          <w:bCs/>
          <w:sz w:val="20"/>
          <w:szCs w:val="20"/>
        </w:rPr>
        <w:t>Fig.</w:t>
      </w:r>
      <w:proofErr w:type="gramEnd"/>
      <w:r w:rsidR="00A76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D39B6" w:rsidRPr="00FA2E9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) Effect of different 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>(applications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concentrations of 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>IBA)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incubation periods on root fresh weight g / plant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(Combined analysis of 2012/2013 and 2013/</w:t>
      </w:r>
      <w:r w:rsidR="000C4477" w:rsidRPr="00FA2E99">
        <w:rPr>
          <w:rFonts w:ascii="Times New Roman" w:hAnsi="Times New Roman" w:cs="Times New Roman"/>
          <w:b/>
          <w:bCs/>
          <w:sz w:val="20"/>
          <w:szCs w:val="20"/>
        </w:rPr>
        <w:t>2014)</w:t>
      </w:r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E171B8" w:rsidRPr="00FA2E99">
        <w:rPr>
          <w:rFonts w:ascii="Times New Roman" w:hAnsi="Times New Roman" w:cs="Times New Roman"/>
          <w:b/>
          <w:bCs/>
          <w:sz w:val="20"/>
          <w:szCs w:val="20"/>
        </w:rPr>
        <w:t>L.S.D.at 0.05 (</w:t>
      </w:r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>0.07</w:t>
      </w:r>
      <w:r w:rsidR="002A680D" w:rsidRPr="00FA2E99">
        <w:rPr>
          <w:rFonts w:ascii="Times New Roman" w:hAnsi="Times New Roman" w:cs="Times New Roman"/>
          <w:b/>
          <w:bCs/>
          <w:sz w:val="20"/>
          <w:szCs w:val="20"/>
        </w:rPr>
        <w:t>).</w:t>
      </w:r>
      <w:proofErr w:type="gramEnd"/>
    </w:p>
    <w:p w:rsidR="00382340" w:rsidRPr="00FA2E99" w:rsidRDefault="00382340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A2E99" w:rsidRDefault="00FA2E9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A2E99" w:rsidSect="00F74F98"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3053F" w:rsidRPr="00FA2E99" w:rsidRDefault="00757966" w:rsidP="006D358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Fig</w:t>
      </w:r>
      <w:proofErr w:type="gramStart"/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.(</w:t>
      </w:r>
      <w:proofErr w:type="gramEnd"/>
      <w:r w:rsidR="00BD39B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F21AA9" w:rsidRPr="00FA2E99">
        <w:rPr>
          <w:rFonts w:ascii="Times New Roman" w:hAnsi="Times New Roman" w:cs="Times New Roman"/>
          <w:color w:val="231F20"/>
          <w:sz w:val="20"/>
          <w:szCs w:val="20"/>
        </w:rPr>
        <w:t>Root dry weight</w:t>
      </w:r>
      <w:r w:rsidR="00FB443A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(g/plant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>)</w:t>
      </w:r>
      <w:r w:rsidR="006C0295" w:rsidRPr="00FA2E99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0836AF" w:rsidRPr="00FA2E99">
        <w:rPr>
          <w:rStyle w:val="hps"/>
          <w:rFonts w:ascii="Times New Roman" w:hAnsi="Times New Roman" w:cs="Times New Roman"/>
          <w:sz w:val="20"/>
          <w:szCs w:val="20"/>
        </w:rPr>
        <w:t>t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>he results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>indicate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>that the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All data taken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in the first incubation period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after 21 days </w:t>
      </w:r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was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recorded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insignificant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value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36AF" w:rsidRPr="00FA2E99">
        <w:rPr>
          <w:rFonts w:ascii="Times New Roman" w:hAnsi="Times New Roman" w:cs="Times New Roman"/>
          <w:color w:val="231F20"/>
          <w:sz w:val="20"/>
          <w:szCs w:val="20"/>
        </w:rPr>
        <w:t>at all treatments</w:t>
      </w:r>
      <w:r w:rsidR="00A763FF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0836AF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="000836AF" w:rsidRPr="00FA2E99">
        <w:rPr>
          <w:rFonts w:ascii="Times New Roman" w:hAnsi="Times New Roman" w:cs="Times New Roman"/>
          <w:color w:val="231F20"/>
          <w:sz w:val="20"/>
          <w:szCs w:val="20"/>
        </w:rPr>
        <w:t>I</w:t>
      </w:r>
      <w:r w:rsidR="006D3589">
        <w:rPr>
          <w:rFonts w:ascii="Times New Roman" w:hAnsi="Times New Roman" w:cs="Times New Roman"/>
          <w:color w:val="231F20"/>
          <w:sz w:val="20"/>
          <w:szCs w:val="20"/>
        </w:rPr>
        <w:t>n the same trend</w:t>
      </w:r>
      <w:r w:rsidR="006D3589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>.</w:t>
      </w:r>
      <w:proofErr w:type="gramEnd"/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The control treatment, as well as all applications </w:t>
      </w:r>
      <w:r w:rsidR="0032013B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with </w:t>
      </w:r>
      <w:r w:rsidR="000836AF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IBA 500 </w:t>
      </w:r>
      <w:proofErr w:type="spellStart"/>
      <w:r w:rsidR="000C4477" w:rsidRPr="00FA2E99">
        <w:rPr>
          <w:rFonts w:ascii="Times New Roman" w:hAnsi="Times New Roman" w:cs="Times New Roman"/>
          <w:color w:val="231F20"/>
          <w:sz w:val="20"/>
          <w:szCs w:val="20"/>
        </w:rPr>
        <w:t>ppm</w:t>
      </w:r>
      <w:proofErr w:type="spellEnd"/>
      <w:r w:rsidR="000C4477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was</w:t>
      </w:r>
      <w:r w:rsidR="00A763FF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0836AF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recorded </w:t>
      </w:r>
      <w:r w:rsidR="000836AF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worthless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>results</w:t>
      </w:r>
      <w:r w:rsidR="00087F78" w:rsidRPr="00FA2E99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>From an</w:t>
      </w:r>
      <w:r w:rsidR="0042256A" w:rsidRPr="00FA2E99">
        <w:rPr>
          <w:rStyle w:val="hps"/>
          <w:rFonts w:ascii="Times New Roman" w:hAnsi="Times New Roman" w:cs="Times New Roman"/>
          <w:sz w:val="20"/>
          <w:szCs w:val="20"/>
        </w:rPr>
        <w:t>other point of view,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42256A" w:rsidRPr="00FA2E99">
        <w:rPr>
          <w:rStyle w:val="hps"/>
          <w:rFonts w:ascii="Times New Roman" w:hAnsi="Times New Roman" w:cs="Times New Roman"/>
          <w:sz w:val="20"/>
          <w:szCs w:val="20"/>
        </w:rPr>
        <w:lastRenderedPageBreak/>
        <w:t xml:space="preserve">highest significant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values of dry weight </w:t>
      </w:r>
      <w:r w:rsidR="005B3F6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were </w:t>
      </w:r>
      <w:r w:rsidR="00087F7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recorded with data taken in the second incubation period which after 28 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>days</w:t>
      </w:r>
      <w:r w:rsidR="00235A0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from sowing as follow</w:t>
      </w:r>
      <w:r w:rsidR="00382340" w:rsidRPr="00FA2E99">
        <w:rPr>
          <w:rStyle w:val="hps"/>
          <w:rFonts w:ascii="Times New Roman" w:hAnsi="Times New Roman" w:cs="Times New Roman"/>
          <w:sz w:val="20"/>
          <w:szCs w:val="20"/>
        </w:rPr>
        <w:t>:</w:t>
      </w:r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IBA 1000 </w:t>
      </w:r>
      <w:proofErr w:type="spellStart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>ppm</w:t>
      </w:r>
      <w:proofErr w:type="spellEnd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with </w:t>
      </w:r>
      <w:r w:rsidR="00382340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(LDBS),</w:t>
      </w:r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IBA 1500 </w:t>
      </w:r>
      <w:proofErr w:type="spellStart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>ppm</w:t>
      </w:r>
      <w:proofErr w:type="spellEnd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with </w:t>
      </w:r>
      <w:r w:rsidR="00382340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(LDBC </w:t>
      </w:r>
      <w:r w:rsidR="000C4477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and LFS</w:t>
      </w:r>
      <w:r w:rsidR="00382340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)</w:t>
      </w:r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and IBA 2000 </w:t>
      </w:r>
      <w:proofErr w:type="spellStart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>ppm</w:t>
      </w:r>
      <w:proofErr w:type="spellEnd"/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 xml:space="preserve"> with </w:t>
      </w:r>
      <w:r w:rsidR="00382340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(PDBC</w:t>
      </w:r>
      <w:r w:rsidR="000C4477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, </w:t>
      </w:r>
      <w:proofErr w:type="spellStart"/>
      <w:r w:rsidR="000C4477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LDBC</w:t>
      </w:r>
      <w:r w:rsidR="00382340" w:rsidRPr="00FA2E99">
        <w:rPr>
          <w:rFonts w:ascii="Times New Roman" w:hAnsi="Times New Roman" w:cs="Times New Roman"/>
          <w:color w:val="231F20"/>
          <w:sz w:val="20"/>
          <w:szCs w:val="20"/>
        </w:rPr>
        <w:t>and</w:t>
      </w:r>
      <w:proofErr w:type="spellEnd"/>
      <w:r w:rsidR="00382340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LFS) </w:t>
      </w:r>
      <w:r w:rsidR="000C4477" w:rsidRPr="00FA2E99">
        <w:rPr>
          <w:rFonts w:ascii="Times New Roman" w:hAnsi="Times New Roman" w:cs="Times New Roman"/>
          <w:color w:val="231F20"/>
          <w:sz w:val="20"/>
          <w:szCs w:val="20"/>
        </w:rPr>
        <w:t>applications</w:t>
      </w:r>
      <w:r w:rsidR="000C4477" w:rsidRPr="00FA2E99">
        <w:rPr>
          <w:rFonts w:ascii="Times New Roman" w:hAnsi="Times New Roman" w:cs="Times New Roman"/>
          <w:b/>
          <w:bCs/>
          <w:color w:val="231F20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b/>
          <w:bCs/>
          <w:color w:val="231F20"/>
          <w:sz w:val="20"/>
          <w:szCs w:val="20"/>
          <w:lang w:eastAsia="zh-CN"/>
        </w:rPr>
        <w:t xml:space="preserve"> </w:t>
      </w:r>
    </w:p>
    <w:p w:rsidR="00FA2E99" w:rsidRDefault="00FA2E9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A2E99" w:rsidSect="00FA2E99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7D00C0" w:rsidRPr="00FA2E99" w:rsidRDefault="007D00C0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2D0" w:rsidRPr="00FA2E99" w:rsidRDefault="00442028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Style w:val="hps"/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A2E99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5497195" cy="2781300"/>
            <wp:effectExtent l="0" t="0" r="8255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21A9" w:rsidRPr="00FA2E99" w:rsidRDefault="002A3F7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</w:rPr>
        <w:t>Fig</w:t>
      </w:r>
      <w:proofErr w:type="gramStart"/>
      <w:r w:rsidRPr="00FA2E99">
        <w:rPr>
          <w:rFonts w:ascii="Times New Roman" w:hAnsi="Times New Roman" w:cs="Times New Roman"/>
          <w:b/>
          <w:bCs/>
          <w:sz w:val="20"/>
          <w:szCs w:val="20"/>
        </w:rPr>
        <w:t>.(</w:t>
      </w:r>
      <w:proofErr w:type="gramEnd"/>
      <w:r w:rsidR="00BD39B6" w:rsidRPr="00FA2E9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) Effect of different 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522B60" w:rsidRPr="00FA2E9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concentrations of IBA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 and incubation </w:t>
      </w:r>
      <w:proofErr w:type="spellStart"/>
      <w:r w:rsidRPr="00FA2E99">
        <w:rPr>
          <w:rFonts w:ascii="Times New Roman" w:hAnsi="Times New Roman" w:cs="Times New Roman"/>
          <w:b/>
          <w:bCs/>
          <w:sz w:val="20"/>
          <w:szCs w:val="20"/>
        </w:rPr>
        <w:t>periodson</w:t>
      </w:r>
      <w:proofErr w:type="spellEnd"/>
      <w:r w:rsidR="00A76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root dry weight g/plant of </w:t>
      </w:r>
      <w:r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>(Combined analysis of 2012/2013 and 2013/2014</w:t>
      </w:r>
      <w:r w:rsidR="00A763FF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3021A9" w:rsidRPr="00FA2E99">
        <w:rPr>
          <w:rFonts w:ascii="Times New Roman" w:hAnsi="Times New Roman" w:cs="Times New Roman"/>
          <w:b/>
          <w:bCs/>
          <w:sz w:val="20"/>
          <w:szCs w:val="20"/>
        </w:rPr>
        <w:t>L.S.D.at 0.05 (0.012)</w:t>
      </w:r>
      <w:r w:rsidR="00382340" w:rsidRPr="00FA2E99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</w:p>
    <w:p w:rsidR="003021A9" w:rsidRPr="00FA2E99" w:rsidRDefault="003021A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2E99" w:rsidRDefault="00FA2E99" w:rsidP="00FA2E99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bCs/>
          <w:sz w:val="20"/>
          <w:szCs w:val="20"/>
        </w:rPr>
        <w:sectPr w:rsidR="00FA2E99" w:rsidSect="00F74F98"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A511D0" w:rsidRPr="00FA2E99" w:rsidRDefault="00382340" w:rsidP="00DA5D1C">
      <w:pPr>
        <w:tabs>
          <w:tab w:val="left" w:pos="0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lastRenderedPageBreak/>
        <w:t>(</w:t>
      </w:r>
      <w:r w:rsidR="00087F78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D</w:t>
      </w:r>
      <w:r w:rsidR="00057AD6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avies</w:t>
      </w:r>
      <w:r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,</w:t>
      </w:r>
      <w:r w:rsidR="00057AD6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2004</w:t>
      </w:r>
      <w:r w:rsidR="002E39B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) </w:t>
      </w:r>
      <w:r w:rsidR="00840282" w:rsidRPr="00FA2E99">
        <w:rPr>
          <w:rStyle w:val="hps"/>
          <w:rFonts w:ascii="Times New Roman" w:hAnsi="Times New Roman" w:cs="Times New Roman"/>
          <w:sz w:val="20"/>
          <w:szCs w:val="20"/>
        </w:rPr>
        <w:t>R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eported that,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root formation effects of </w:t>
      </w:r>
      <w:proofErr w:type="spellStart"/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auxins</w:t>
      </w:r>
      <w:proofErr w:type="spellEnd"/>
      <w:r w:rsidR="00A763FF">
        <w:rPr>
          <w:rStyle w:val="hps"/>
          <w:rFonts w:ascii="Times New Roman" w:hAnsi="Times New Roman" w:cs="Times New Roman"/>
          <w:sz w:val="20"/>
          <w:szCs w:val="20"/>
        </w:rPr>
        <w:t>: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cell enlargement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2E39B4" w:rsidRPr="00FA2E99">
        <w:rPr>
          <w:rStyle w:val="hps"/>
          <w:rFonts w:ascii="Times New Roman" w:hAnsi="Times New Roman" w:cs="Times New Roman"/>
          <w:sz w:val="20"/>
          <w:szCs w:val="20"/>
        </w:rPr>
        <w:t>increase root and stem length)</w:t>
      </w:r>
      <w:proofErr w:type="gramStart"/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,cell</w:t>
      </w:r>
      <w:proofErr w:type="gramEnd"/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division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assists in root formation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),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root initiation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induce roots on stem and sometimes leaves)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656C30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and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apical dominance 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(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effects the stem and leaf growth when using foliar applied </w:t>
      </w:r>
      <w:proofErr w:type="spellStart"/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auxins</w:t>
      </w:r>
      <w:proofErr w:type="spellEnd"/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>)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057AD6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656C30" w:rsidRPr="00FA2E99">
        <w:rPr>
          <w:rStyle w:val="hps"/>
          <w:rFonts w:ascii="Times New Roman" w:hAnsi="Times New Roman" w:cs="Times New Roman"/>
          <w:sz w:val="20"/>
          <w:szCs w:val="20"/>
        </w:rPr>
        <w:t>P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lant transport IAA</w:t>
      </w:r>
      <w:r w:rsidR="00C155C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and other </w:t>
      </w:r>
      <w:proofErr w:type="spellStart"/>
      <w:r w:rsidR="00C155C1" w:rsidRPr="00FA2E99">
        <w:rPr>
          <w:rStyle w:val="hps"/>
          <w:rFonts w:ascii="Times New Roman" w:hAnsi="Times New Roman" w:cs="Times New Roman"/>
          <w:sz w:val="20"/>
          <w:szCs w:val="20"/>
        </w:rPr>
        <w:t>auxins</w:t>
      </w:r>
      <w:proofErr w:type="spellEnd"/>
      <w:r w:rsidR="00C155C1" w:rsidRPr="00FA2E99">
        <w:rPr>
          <w:rStyle w:val="hps"/>
          <w:rFonts w:ascii="Times New Roman" w:hAnsi="Times New Roman" w:cs="Times New Roman"/>
          <w:sz w:val="20"/>
          <w:szCs w:val="20"/>
        </w:rPr>
        <w:t>, cell to cell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60846" w:rsidRPr="00FA2E99">
        <w:rPr>
          <w:rStyle w:val="hps"/>
          <w:rFonts w:ascii="Times New Roman" w:hAnsi="Times New Roman" w:cs="Times New Roman"/>
          <w:sz w:val="20"/>
          <w:szCs w:val="20"/>
        </w:rPr>
        <w:t>to the basal end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the</w:t>
      </w:r>
      <w:proofErr w:type="gramEnd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plant regulators the speed of motion b</w:t>
      </w:r>
      <w:r w:rsidR="00160846" w:rsidRPr="00FA2E99">
        <w:rPr>
          <w:rStyle w:val="hps"/>
          <w:rFonts w:ascii="Times New Roman" w:hAnsi="Times New Roman" w:cs="Times New Roman"/>
          <w:sz w:val="20"/>
          <w:szCs w:val="20"/>
        </w:rPr>
        <w:t>ased upon physiological factors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.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such</w:t>
      </w:r>
      <w:proofErr w:type="gramEnd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as water </w:t>
      </w:r>
      <w:r w:rsidR="00C763B2" w:rsidRPr="00FA2E99">
        <w:rPr>
          <w:rStyle w:val="hps"/>
          <w:rFonts w:ascii="Times New Roman" w:hAnsi="Times New Roman" w:cs="Times New Roman"/>
          <w:sz w:val="20"/>
          <w:szCs w:val="20"/>
        </w:rPr>
        <w:t>status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. relative rates of movement are IAA 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at 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7.5 mm/hr., NAA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at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6.7 mm/hr. and IBA </w:t>
      </w:r>
      <w:r w:rsidR="00A60768" w:rsidRPr="00FA2E99">
        <w:rPr>
          <w:rStyle w:val="hps"/>
          <w:rFonts w:ascii="Times New Roman" w:hAnsi="Times New Roman" w:cs="Times New Roman"/>
          <w:sz w:val="20"/>
          <w:szCs w:val="20"/>
        </w:rPr>
        <w:t>at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3.2 mm/ hr. the rate of</w:t>
      </w:r>
      <w:r w:rsidR="00A763FF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flow is not critical since </w:t>
      </w:r>
      <w:proofErr w:type="spellStart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auxin</w:t>
      </w:r>
      <w:proofErr w:type="spellEnd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use is slow </w:t>
      </w:r>
      <w:r w:rsidR="00A763FF">
        <w:rPr>
          <w:rStyle w:val="hps"/>
          <w:rFonts w:ascii="Times New Roman" w:hAnsi="Times New Roman" w:cs="Times New Roman"/>
          <w:b/>
          <w:bCs/>
          <w:sz w:val="20"/>
          <w:szCs w:val="20"/>
        </w:rPr>
        <w:t>(</w:t>
      </w:r>
      <w:r w:rsidR="00046F9A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Epstein, 1993)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.As the </w:t>
      </w:r>
      <w:proofErr w:type="spellStart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>auxins</w:t>
      </w:r>
      <w:proofErr w:type="spellEnd"/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travel they accumulate in high</w:t>
      </w:r>
      <w:r w:rsidR="000971D3" w:rsidRPr="00FA2E99">
        <w:rPr>
          <w:rStyle w:val="hps"/>
          <w:rFonts w:ascii="Times New Roman" w:hAnsi="Times New Roman" w:cs="Times New Roman"/>
          <w:sz w:val="20"/>
          <w:szCs w:val="20"/>
        </w:rPr>
        <w:t>er concentrations at the</w:t>
      </w:r>
      <w:r w:rsidR="00046F9A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basal end</w:t>
      </w:r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., tow physiologically distance and spatially </w:t>
      </w:r>
      <w:r w:rsidR="001D22A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separated pathway </w:t>
      </w:r>
      <w:r w:rsidR="009C13CD" w:rsidRPr="00FA2E99">
        <w:rPr>
          <w:rStyle w:val="hps"/>
          <w:rFonts w:ascii="Times New Roman" w:hAnsi="Times New Roman" w:cs="Times New Roman"/>
          <w:sz w:val="20"/>
          <w:szCs w:val="20"/>
        </w:rPr>
        <w:t>function</w:t>
      </w:r>
      <w:r w:rsidR="001D22A9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to transport </w:t>
      </w:r>
      <w:proofErr w:type="spellStart"/>
      <w:r w:rsidR="001D22A9" w:rsidRPr="00FA2E99">
        <w:rPr>
          <w:rStyle w:val="hps"/>
          <w:rFonts w:ascii="Times New Roman" w:hAnsi="Times New Roman" w:cs="Times New Roman"/>
          <w:sz w:val="20"/>
          <w:szCs w:val="20"/>
        </w:rPr>
        <w:t>auxin</w:t>
      </w:r>
      <w:proofErr w:type="spellEnd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>auxin</w:t>
      </w:r>
      <w:proofErr w:type="spellEnd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move in the pri</w:t>
      </w:r>
      <w:r w:rsidR="009D148B" w:rsidRPr="00FA2E99">
        <w:rPr>
          <w:rStyle w:val="hps"/>
          <w:rFonts w:ascii="Times New Roman" w:hAnsi="Times New Roman" w:cs="Times New Roman"/>
          <w:sz w:val="20"/>
          <w:szCs w:val="20"/>
        </w:rPr>
        <w:t>mary shoot through the epide</w:t>
      </w:r>
      <w:r w:rsidR="007E0489" w:rsidRPr="00FA2E99">
        <w:rPr>
          <w:rStyle w:val="hps"/>
          <w:rFonts w:ascii="Times New Roman" w:hAnsi="Times New Roman" w:cs="Times New Roman"/>
          <w:sz w:val="20"/>
          <w:szCs w:val="20"/>
        </w:rPr>
        <w:t>r</w:t>
      </w:r>
      <w:r w:rsidR="009D148B" w:rsidRPr="00FA2E99">
        <w:rPr>
          <w:rStyle w:val="hps"/>
          <w:rFonts w:ascii="Times New Roman" w:hAnsi="Times New Roman" w:cs="Times New Roman"/>
          <w:sz w:val="20"/>
          <w:szCs w:val="20"/>
        </w:rPr>
        <w:t>mis</w:t>
      </w:r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75025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bundle </w:t>
      </w:r>
      <w:proofErr w:type="spellStart"/>
      <w:r w:rsidR="00375025" w:rsidRPr="00FA2E99">
        <w:rPr>
          <w:rStyle w:val="hps"/>
          <w:rFonts w:ascii="Times New Roman" w:hAnsi="Times New Roman" w:cs="Times New Roman"/>
          <w:sz w:val="20"/>
          <w:szCs w:val="20"/>
        </w:rPr>
        <w:t>sheath</w:t>
      </w:r>
      <w:proofErr w:type="gramStart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>,vascular</w:t>
      </w:r>
      <w:proofErr w:type="spellEnd"/>
      <w:proofErr w:type="gramEnd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>meristem</w:t>
      </w:r>
      <w:proofErr w:type="spellEnd"/>
      <w:r w:rsidR="00A763FF">
        <w:rPr>
          <w:rStyle w:val="hps"/>
          <w:rFonts w:ascii="Times New Roman" w:hAnsi="Times New Roman" w:cs="Times New Roman"/>
          <w:sz w:val="20"/>
          <w:szCs w:val="20"/>
        </w:rPr>
        <w:t>,</w:t>
      </w:r>
      <w:r w:rsidR="00B568A1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and xylem</w:t>
      </w:r>
      <w:r w:rsidR="006D3589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763FF">
        <w:rPr>
          <w:rStyle w:val="hps"/>
          <w:rFonts w:ascii="Times New Roman" w:hAnsi="Times New Roman" w:cs="Times New Roman"/>
          <w:b/>
          <w:bCs/>
          <w:sz w:val="20"/>
          <w:szCs w:val="20"/>
        </w:rPr>
        <w:t>(</w:t>
      </w:r>
      <w:r w:rsidR="001314C2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T</w:t>
      </w:r>
      <w:r w:rsidR="00046F9A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himann</w:t>
      </w:r>
      <w:r w:rsidR="00A763FF">
        <w:rPr>
          <w:rStyle w:val="hps"/>
          <w:rFonts w:ascii="Times New Roman" w:hAnsi="Times New Roman" w:cs="Times New Roman"/>
          <w:b/>
          <w:bCs/>
          <w:sz w:val="20"/>
          <w:szCs w:val="20"/>
        </w:rPr>
        <w:t>,</w:t>
      </w:r>
      <w:r w:rsidR="00046F9A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1977)</w:t>
      </w:r>
      <w:r w:rsidR="00A763FF">
        <w:rPr>
          <w:rStyle w:val="hps"/>
          <w:rFonts w:ascii="Times New Roman" w:hAnsi="Times New Roman" w:cs="Times New Roman"/>
          <w:b/>
          <w:bCs/>
          <w:sz w:val="20"/>
          <w:szCs w:val="20"/>
        </w:rPr>
        <w:t>.</w:t>
      </w:r>
      <w:r w:rsidR="00D17955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423CF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 xml:space="preserve">Eugene </w:t>
      </w:r>
      <w:r w:rsidR="004423CF" w:rsidRPr="00FA2E99">
        <w:rPr>
          <w:rStyle w:val="hps"/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6D3589">
        <w:rPr>
          <w:rStyle w:val="hps"/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/>
        </w:rPr>
        <w:t xml:space="preserve"> </w:t>
      </w:r>
      <w:r w:rsidR="004423CF" w:rsidRPr="00FA2E99">
        <w:rPr>
          <w:rStyle w:val="hps"/>
          <w:rFonts w:ascii="Times New Roman" w:hAnsi="Times New Roman" w:cs="Times New Roman"/>
          <w:b/>
          <w:bCs/>
          <w:sz w:val="20"/>
          <w:szCs w:val="20"/>
        </w:rPr>
        <w:t>2004)</w:t>
      </w:r>
      <w:r w:rsidR="002E39B4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P</w:t>
      </w:r>
      <w:r w:rsidR="00794088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ointed out that, </w:t>
      </w:r>
      <w:r w:rsidR="004423CF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a foliar application of </w:t>
      </w:r>
      <w:proofErr w:type="spellStart"/>
      <w:r w:rsidR="004423CF" w:rsidRPr="00FA2E99">
        <w:rPr>
          <w:rStyle w:val="hps"/>
          <w:rFonts w:ascii="Times New Roman" w:hAnsi="Times New Roman" w:cs="Times New Roman"/>
          <w:sz w:val="20"/>
          <w:szCs w:val="20"/>
        </w:rPr>
        <w:t>auxin</w:t>
      </w:r>
      <w:proofErr w:type="spellEnd"/>
      <w:r w:rsidR="004423CF" w:rsidRPr="00FA2E99">
        <w:rPr>
          <w:rStyle w:val="hps"/>
          <w:rFonts w:ascii="Times New Roman" w:hAnsi="Times New Roman" w:cs="Times New Roman"/>
          <w:sz w:val="20"/>
          <w:szCs w:val="20"/>
        </w:rPr>
        <w:t xml:space="preserve"> after the cuttings have been inserted has the potential of being incorporated into mechanized production processes and reducing the number of employees who must work with </w:t>
      </w:r>
      <w:proofErr w:type="gramStart"/>
      <w:r w:rsidR="00A0355D" w:rsidRPr="00FA2E99">
        <w:rPr>
          <w:rStyle w:val="hps"/>
          <w:rFonts w:ascii="Times New Roman" w:hAnsi="Times New Roman" w:cs="Times New Roman"/>
          <w:sz w:val="20"/>
          <w:szCs w:val="20"/>
        </w:rPr>
        <w:t>chemicals.</w:t>
      </w:r>
      <w:proofErr w:type="gramEnd"/>
      <w:r w:rsidR="00A763FF">
        <w:rPr>
          <w:rStyle w:val="hps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971D3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Leaves have stomata, pores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all</w:t>
      </w:r>
      <w:r w:rsidR="002E39B4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ow the plant to transpire gases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oxygen and carbon </w:t>
      </w:r>
      <w:proofErr w:type="spellStart"/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oxidase</w:t>
      </w:r>
      <w:proofErr w:type="spellEnd"/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liq</w:t>
      </w:r>
      <w:r w:rsidR="0079408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uids. The stomata are protected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each by to guard cells. </w:t>
      </w:r>
      <w:r w:rsidR="00A0355D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cells cause the stomata to be open during normal room temperature and close in heat or cold. Under</w:t>
      </w:r>
      <w:r w:rsidR="00794088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guard cells are air spaces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aqueous </w:t>
      </w:r>
      <w:proofErr w:type="spellStart"/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auxin</w:t>
      </w:r>
      <w:proofErr w:type="spellEnd"/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solutions contain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9F3B4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free </w:t>
      </w:r>
      <w:proofErr w:type="spellStart"/>
      <w:r w:rsidR="009F3B4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auxins</w:t>
      </w:r>
      <w:proofErr w:type="spellEnd"/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1314C2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solutions when applied to leaves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enter open stomata and are entrapped in the air </w:t>
      </w:r>
      <w:proofErr w:type="spellStart"/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space</w:t>
      </w:r>
      <w:r w:rsidR="00A763F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F318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fter</w:t>
      </w:r>
      <w:proofErr w:type="spellEnd"/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entry free </w:t>
      </w:r>
      <w:proofErr w:type="spellStart"/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>auxin</w:t>
      </w:r>
      <w:proofErr w:type="spellEnd"/>
      <w:r w:rsidR="00057AD6" w:rsidRPr="00FA2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can flow through the vascular system </w:t>
      </w:r>
      <w:r w:rsidR="00057AD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r w:rsidR="001B2DE1" w:rsidRPr="00FA2E99">
        <w:rPr>
          <w:rFonts w:ascii="Times New Roman" w:hAnsi="Times New Roman" w:cs="Times New Roman"/>
          <w:b/>
          <w:bCs/>
          <w:sz w:val="20"/>
          <w:szCs w:val="20"/>
        </w:rPr>
        <w:t>Leopold</w:t>
      </w:r>
      <w:r w:rsidR="00057AD6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,1955)</w:t>
      </w:r>
      <w:r w:rsidR="00B059EC" w:rsidRPr="00FA2E9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797484" w:rsidRPr="00FA2E99" w:rsidRDefault="00797484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B25E8" w:rsidRPr="00FA2E99" w:rsidRDefault="001008BE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2E99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lastRenderedPageBreak/>
        <w:t>Bradley</w:t>
      </w:r>
      <w:r w:rsidR="0084576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J.M., Davies</w:t>
      </w:r>
      <w:r w:rsidR="0084576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K.M.,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Deroles</w:t>
      </w:r>
      <w:proofErr w:type="spellEnd"/>
      <w:r w:rsidR="0084576E" w:rsidRPr="00FA2E9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A2E99">
        <w:rPr>
          <w:rFonts w:ascii="Times New Roman" w:hAnsi="Times New Roman" w:cs="Times New Roman"/>
          <w:bCs/>
          <w:sz w:val="20"/>
          <w:szCs w:val="20"/>
        </w:rPr>
        <w:t>S.C., Bloor</w:t>
      </w:r>
      <w:r w:rsidR="0084576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 xml:space="preserve"> S.J. and </w:t>
      </w:r>
      <w:r w:rsidRPr="00FA2E99">
        <w:rPr>
          <w:rFonts w:ascii="Times New Roman" w:hAnsi="Times New Roman" w:cs="Times New Roman"/>
          <w:bCs/>
          <w:sz w:val="20"/>
          <w:szCs w:val="20"/>
        </w:rPr>
        <w:t>Lewis</w:t>
      </w:r>
      <w:r w:rsidR="0084576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752653" w:rsidRPr="00FA2E99">
        <w:rPr>
          <w:rFonts w:ascii="Times New Roman" w:hAnsi="Times New Roman" w:cs="Times New Roman"/>
          <w:bCs/>
          <w:sz w:val="20"/>
          <w:szCs w:val="20"/>
        </w:rPr>
        <w:t xml:space="preserve"> D.H</w:t>
      </w:r>
      <w:proofErr w:type="gramStart"/>
      <w:r w:rsidR="00752653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="0084576E" w:rsidRPr="00FA2E99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84576E" w:rsidRPr="00FA2E99">
        <w:rPr>
          <w:rFonts w:ascii="Times New Roman" w:hAnsi="Times New Roman" w:cs="Times New Roman"/>
          <w:bCs/>
          <w:sz w:val="20"/>
          <w:szCs w:val="20"/>
        </w:rPr>
        <w:t xml:space="preserve">1989) </w:t>
      </w:r>
      <w:r w:rsidRPr="00FA2E99">
        <w:rPr>
          <w:rFonts w:ascii="Times New Roman" w:hAnsi="Times New Roman" w:cs="Times New Roman"/>
          <w:sz w:val="20"/>
          <w:szCs w:val="20"/>
        </w:rPr>
        <w:t xml:space="preserve">The maize LC regulatory gene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upregulatesthe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flavonoid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biosynthetic</w:t>
      </w:r>
      <w:r w:rsidR="00BD4923" w:rsidRPr="00FA2E99">
        <w:rPr>
          <w:rFonts w:ascii="Times New Roman" w:hAnsi="Times New Roman" w:cs="Times New Roman"/>
          <w:sz w:val="20"/>
          <w:szCs w:val="20"/>
        </w:rPr>
        <w:t xml:space="preserve"> pathway of petunia. PLANT J. 13:</w:t>
      </w:r>
      <w:r w:rsidR="00FA2E9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D4923" w:rsidRPr="00FA2E99">
        <w:rPr>
          <w:rFonts w:ascii="Times New Roman" w:hAnsi="Times New Roman" w:cs="Times New Roman"/>
          <w:sz w:val="20"/>
          <w:szCs w:val="20"/>
        </w:rPr>
        <w:t>381-393.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Chadwick, L.C.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 xml:space="preserve"> and Kiplinger, D.C.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(1938</w:t>
      </w:r>
      <w:proofErr w:type="gramStart"/>
      <w:r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="00087870" w:rsidRPr="00FA2E99">
        <w:rPr>
          <w:rFonts w:ascii="Times New Roman" w:hAnsi="Times New Roman" w:cs="Times New Roman"/>
          <w:sz w:val="20"/>
          <w:szCs w:val="20"/>
        </w:rPr>
        <w:t>T</w:t>
      </w:r>
      <w:r w:rsidRPr="00FA2E99">
        <w:rPr>
          <w:rFonts w:ascii="Times New Roman" w:hAnsi="Times New Roman" w:cs="Times New Roman"/>
          <w:sz w:val="20"/>
          <w:szCs w:val="20"/>
        </w:rPr>
        <w:t>he</w:t>
      </w:r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effect of synthetic growth substances on the</w:t>
      </w:r>
      <w:r w:rsidR="00124DE0" w:rsidRPr="00FA2E99">
        <w:rPr>
          <w:rFonts w:ascii="Times New Roman" w:hAnsi="Times New Roman" w:cs="Times New Roman"/>
          <w:sz w:val="20"/>
          <w:szCs w:val="20"/>
        </w:rPr>
        <w:t xml:space="preserve"> rooting and subsequent growth </w:t>
      </w:r>
      <w:r w:rsidRPr="00FA2E99">
        <w:rPr>
          <w:rFonts w:ascii="Times New Roman" w:hAnsi="Times New Roman" w:cs="Times New Roman"/>
          <w:sz w:val="20"/>
          <w:szCs w:val="20"/>
        </w:rPr>
        <w:t>of ornam</w:t>
      </w:r>
      <w:r w:rsidR="00842E71" w:rsidRPr="00FA2E99">
        <w:rPr>
          <w:rFonts w:ascii="Times New Roman" w:hAnsi="Times New Roman" w:cs="Times New Roman"/>
          <w:sz w:val="20"/>
          <w:szCs w:val="20"/>
        </w:rPr>
        <w:t>ental plants</w:t>
      </w:r>
      <w:r w:rsidR="00752653" w:rsidRPr="00FA2E99">
        <w:rPr>
          <w:rFonts w:ascii="Times New Roman" w:hAnsi="Times New Roman" w:cs="Times New Roman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2653" w:rsidRPr="00FA2E99">
        <w:rPr>
          <w:rFonts w:ascii="Times New Roman" w:hAnsi="Times New Roman" w:cs="Times New Roman"/>
          <w:sz w:val="20"/>
          <w:szCs w:val="20"/>
        </w:rPr>
        <w:t>Proc</w:t>
      </w:r>
      <w:r w:rsidRPr="00FA2E99">
        <w:rPr>
          <w:rFonts w:ascii="Times New Roman" w:hAnsi="Times New Roman" w:cs="Times New Roman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Amer.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Soc.Hort.sci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. 36:209-816.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 xml:space="preserve">Darwin, C. </w:t>
      </w:r>
      <w:r w:rsidR="00087870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1880</w:t>
      </w:r>
      <w:r w:rsidR="00087870" w:rsidRPr="00FA2E99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FA2E9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Power of Movement </w:t>
      </w:r>
      <w:r w:rsidR="00833FBA" w:rsidRPr="00FA2E99">
        <w:rPr>
          <w:rFonts w:ascii="Times New Roman" w:hAnsi="Times New Roman" w:cs="Times New Roman"/>
          <w:sz w:val="20"/>
          <w:szCs w:val="20"/>
        </w:rPr>
        <w:t>I</w:t>
      </w:r>
      <w:r w:rsidRPr="00FA2E99">
        <w:rPr>
          <w:rFonts w:ascii="Times New Roman" w:hAnsi="Times New Roman" w:cs="Times New Roman"/>
          <w:sz w:val="20"/>
          <w:szCs w:val="20"/>
        </w:rPr>
        <w:t>n Plants. John Murray. London.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Davies</w:t>
      </w:r>
      <w:r w:rsidR="0008787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K.M.,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Bloor</w:t>
      </w:r>
      <w:proofErr w:type="gramStart"/>
      <w:r w:rsidR="0008787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>S.J</w:t>
      </w:r>
      <w:proofErr w:type="spellEnd"/>
      <w:proofErr w:type="gramEnd"/>
      <w:r w:rsidRPr="00FA2E99">
        <w:rPr>
          <w:rFonts w:ascii="Times New Roman" w:hAnsi="Times New Roman" w:cs="Times New Roman"/>
          <w:bCs/>
          <w:sz w:val="20"/>
          <w:szCs w:val="20"/>
        </w:rPr>
        <w:t>., Spiller</w:t>
      </w:r>
      <w:r w:rsidR="0008787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 xml:space="preserve"> G.B. and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Deroles</w:t>
      </w:r>
      <w:proofErr w:type="spellEnd"/>
      <w:r w:rsidR="0008787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S.C. </w:t>
      </w:r>
      <w:r w:rsidR="00087870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1998</w:t>
      </w:r>
      <w:r w:rsidR="00087870" w:rsidRPr="00FA2E99">
        <w:rPr>
          <w:rFonts w:ascii="Times New Roman" w:hAnsi="Times New Roman" w:cs="Times New Roman"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 xml:space="preserve"> Production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yellowcolor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in flowers: redirection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flavonoidbiosynthesis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in petunia. PLANT J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FA2E99">
        <w:rPr>
          <w:rFonts w:ascii="Times New Roman" w:hAnsi="Times New Roman" w:cs="Times New Roman"/>
          <w:sz w:val="20"/>
          <w:szCs w:val="20"/>
        </w:rPr>
        <w:t>13:259-266.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Davies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P. J. 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2004</w:t>
      </w:r>
      <w:r w:rsidR="00A4342C" w:rsidRPr="00FA2E99">
        <w:rPr>
          <w:rFonts w:ascii="Times New Roman" w:hAnsi="Times New Roman" w:cs="Times New Roman"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 xml:space="preserve"> Natural Occurrence and Functions, in Davies, P., Plant Hormones, Biosynthesis, Signal Transduction, Action!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Kluwer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Ach. Dordrecht, NL. Pgs. 5-6.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Elliger</w:t>
      </w:r>
      <w:proofErr w:type="spellEnd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 C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, Benson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proofErr w:type="gramStart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Lundin</w:t>
      </w:r>
      <w:proofErr w:type="spellEnd"/>
      <w:proofErr w:type="gramEnd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E.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Waiss</w:t>
      </w:r>
      <w:proofErr w:type="spellEnd"/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="00A4342C" w:rsidRPr="00FA2E9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eastAsia="Times New Roman" w:hAnsi="Times New Roman" w:cs="Times New Roman"/>
          <w:bCs/>
          <w:sz w:val="20"/>
          <w:szCs w:val="20"/>
        </w:rPr>
        <w:t xml:space="preserve"> (1988)</w:t>
      </w:r>
      <w:r w:rsidRPr="00FA2E99">
        <w:rPr>
          <w:rFonts w:ascii="Times New Roman" w:eastAsia="Times New Roman" w:hAnsi="Times New Roman" w:cs="Times New Roman"/>
          <w:sz w:val="20"/>
          <w:szCs w:val="20"/>
        </w:rPr>
        <w:t xml:space="preserve"> Minor </w:t>
      </w:r>
      <w:proofErr w:type="spellStart"/>
      <w:r w:rsidRPr="00FA2E99">
        <w:rPr>
          <w:rFonts w:ascii="Times New Roman" w:eastAsia="Times New Roman" w:hAnsi="Times New Roman" w:cs="Times New Roman"/>
          <w:sz w:val="20"/>
          <w:szCs w:val="20"/>
        </w:rPr>
        <w:t>petuniasterones</w:t>
      </w:r>
      <w:proofErr w:type="spellEnd"/>
      <w:r w:rsidRPr="00FA2E99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Pr="00FA2E9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Fonts w:ascii="Times New Roman" w:eastAsia="Times New Roman" w:hAnsi="Times New Roman" w:cs="Times New Roman"/>
          <w:i/>
          <w:iCs/>
          <w:sz w:val="20"/>
          <w:szCs w:val="20"/>
        </w:rPr>
        <w:t>h</w:t>
      </w:r>
      <w:r w:rsidR="00A0355D" w:rsidRPr="00FA2E99">
        <w:rPr>
          <w:rFonts w:ascii="Times New Roman" w:eastAsia="Times New Roman" w:hAnsi="Times New Roman" w:cs="Times New Roman"/>
          <w:i/>
          <w:iCs/>
          <w:sz w:val="20"/>
          <w:szCs w:val="20"/>
        </w:rPr>
        <w:t>yb</w:t>
      </w:r>
      <w:r w:rsidRPr="00FA2E99">
        <w:rPr>
          <w:rFonts w:ascii="Times New Roman" w:eastAsia="Times New Roman" w:hAnsi="Times New Roman" w:cs="Times New Roman"/>
          <w:i/>
          <w:iCs/>
          <w:sz w:val="20"/>
          <w:szCs w:val="20"/>
        </w:rPr>
        <w:t>rida</w:t>
      </w:r>
      <w:proofErr w:type="spellEnd"/>
      <w:r w:rsidR="00752653" w:rsidRPr="00FA2E9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752653" w:rsidRPr="00FA2E99">
        <w:rPr>
          <w:rFonts w:ascii="Times New Roman" w:eastAsia="Times New Roman" w:hAnsi="Times New Roman" w:cs="Times New Roman"/>
          <w:sz w:val="20"/>
          <w:szCs w:val="20"/>
        </w:rPr>
        <w:t>Phytochemistry</w:t>
      </w:r>
      <w:proofErr w:type="spellEnd"/>
      <w:r w:rsidR="00752653" w:rsidRPr="00FA2E9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A2E99">
        <w:rPr>
          <w:rFonts w:ascii="Times New Roman" w:eastAsia="Times New Roman" w:hAnsi="Times New Roman" w:cs="Times New Roman"/>
          <w:sz w:val="20"/>
          <w:szCs w:val="20"/>
        </w:rPr>
        <w:t>27: 3597-3603</w:t>
      </w:r>
      <w:r w:rsidR="00A763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 xml:space="preserve">Epstein, E. and Ludwig-Muller, J. </w:t>
      </w:r>
      <w:r w:rsidR="00A4342C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1993</w:t>
      </w:r>
      <w:r w:rsidR="00A4342C" w:rsidRPr="00FA2E99">
        <w:rPr>
          <w:rFonts w:ascii="Times New Roman" w:hAnsi="Times New Roman" w:cs="Times New Roman"/>
          <w:sz w:val="20"/>
          <w:szCs w:val="20"/>
        </w:rPr>
        <w:t>)</w:t>
      </w:r>
      <w:r w:rsidR="002A46D4" w:rsidRPr="00FA2E99">
        <w:rPr>
          <w:rFonts w:ascii="Times New Roman" w:hAnsi="Times New Roman" w:cs="Times New Roman"/>
          <w:sz w:val="20"/>
          <w:szCs w:val="20"/>
        </w:rPr>
        <w:t xml:space="preserve"> Indole-3-butyric</w:t>
      </w:r>
      <w:r w:rsidRPr="00FA2E99">
        <w:rPr>
          <w:rFonts w:ascii="Times New Roman" w:hAnsi="Times New Roman" w:cs="Times New Roman"/>
          <w:sz w:val="20"/>
          <w:szCs w:val="20"/>
        </w:rPr>
        <w:t xml:space="preserve"> Acid in Plants: Occurrence, Synthesis, Metabolism and Tran</w:t>
      </w:r>
      <w:r w:rsidR="002A46D4" w:rsidRPr="00FA2E99">
        <w:rPr>
          <w:rFonts w:ascii="Times New Roman" w:hAnsi="Times New Roman" w:cs="Times New Roman"/>
          <w:sz w:val="20"/>
          <w:szCs w:val="20"/>
        </w:rPr>
        <w:t xml:space="preserve">sport. </w:t>
      </w:r>
      <w:proofErr w:type="spellStart"/>
      <w:r w:rsidR="002A46D4" w:rsidRPr="00FA2E99">
        <w:rPr>
          <w:rFonts w:ascii="Times New Roman" w:hAnsi="Times New Roman" w:cs="Times New Roman"/>
          <w:sz w:val="20"/>
          <w:szCs w:val="20"/>
        </w:rPr>
        <w:t>PhysiolgiaPlantarum</w:t>
      </w:r>
      <w:proofErr w:type="spellEnd"/>
      <w:r w:rsidR="002A46D4" w:rsidRPr="00FA2E99">
        <w:rPr>
          <w:rFonts w:ascii="Times New Roman" w:hAnsi="Times New Roman" w:cs="Times New Roman"/>
          <w:sz w:val="20"/>
          <w:szCs w:val="20"/>
        </w:rPr>
        <w:t>, 88: 382</w:t>
      </w:r>
      <w:r w:rsidRPr="00FA2E99">
        <w:rPr>
          <w:rFonts w:ascii="Times New Roman" w:hAnsi="Times New Roman" w:cs="Times New Roman"/>
          <w:sz w:val="20"/>
          <w:szCs w:val="20"/>
        </w:rPr>
        <w:t>-</w:t>
      </w:r>
      <w:r w:rsidR="002A46D4" w:rsidRPr="00FA2E99">
        <w:rPr>
          <w:rFonts w:ascii="Times New Roman" w:hAnsi="Times New Roman" w:cs="Times New Roman"/>
          <w:sz w:val="20"/>
          <w:szCs w:val="20"/>
        </w:rPr>
        <w:t>38</w:t>
      </w:r>
      <w:r w:rsidRPr="00FA2E99">
        <w:rPr>
          <w:rFonts w:ascii="Times New Roman" w:hAnsi="Times New Roman" w:cs="Times New Roman"/>
          <w:sz w:val="20"/>
          <w:szCs w:val="20"/>
        </w:rPr>
        <w:t>9</w:t>
      </w:r>
      <w:r w:rsidRPr="00FA2E99">
        <w:rPr>
          <w:rFonts w:ascii="Times New Roman" w:hAnsi="Times New Roman" w:cs="Times New Roman"/>
          <w:bCs/>
          <w:sz w:val="20"/>
          <w:szCs w:val="20"/>
        </w:rPr>
        <w:t>.</w:t>
      </w:r>
    </w:p>
    <w:p w:rsidR="00751F01" w:rsidRPr="00FA2E99" w:rsidRDefault="00A71A33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 xml:space="preserve">Eugene, K.B., Jeff, </w:t>
      </w:r>
      <w:r w:rsidR="00752653" w:rsidRPr="00FA2E99">
        <w:rPr>
          <w:rFonts w:ascii="Times New Roman" w:hAnsi="Times New Roman" w:cs="Times New Roman"/>
          <w:bCs/>
          <w:sz w:val="20"/>
          <w:szCs w:val="20"/>
        </w:rPr>
        <w:t>L. S., Ken, M.T. and John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752653" w:rsidRPr="00FA2E99">
        <w:rPr>
          <w:rFonts w:ascii="Times New Roman" w:hAnsi="Times New Roman" w:cs="Times New Roman"/>
          <w:bCs/>
          <w:sz w:val="20"/>
          <w:szCs w:val="20"/>
        </w:rPr>
        <w:t xml:space="preserve"> M.R.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 xml:space="preserve">(2004) 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Rooting of rose cuttings in response to foliar application of </w:t>
      </w:r>
      <w:proofErr w:type="spellStart"/>
      <w:r w:rsidR="00751F01"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="00751F01" w:rsidRPr="00FA2E9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51F01" w:rsidRPr="00FA2E99">
        <w:rPr>
          <w:rFonts w:ascii="Times New Roman" w:hAnsi="Times New Roman" w:cs="Times New Roman"/>
          <w:sz w:val="20"/>
          <w:szCs w:val="20"/>
        </w:rPr>
        <w:t>surfactant.Hort</w:t>
      </w:r>
      <w:proofErr w:type="spellEnd"/>
      <w:r w:rsidR="00752653" w:rsidRPr="00FA2E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752653" w:rsidRPr="00FA2E99">
        <w:rPr>
          <w:rFonts w:ascii="Times New Roman" w:hAnsi="Times New Roman" w:cs="Times New Roman"/>
          <w:sz w:val="20"/>
          <w:szCs w:val="20"/>
        </w:rPr>
        <w:t>technology.October</w:t>
      </w:r>
      <w:proofErr w:type="spellEnd"/>
      <w:r w:rsidR="00752653" w:rsidRPr="00FA2E9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752653" w:rsidRPr="00FA2E99">
        <w:rPr>
          <w:rFonts w:ascii="Times New Roman" w:hAnsi="Times New Roman" w:cs="Times New Roman"/>
          <w:sz w:val="20"/>
          <w:szCs w:val="20"/>
        </w:rPr>
        <w:t xml:space="preserve"> December</w:t>
      </w:r>
      <w:r w:rsidR="00751F01" w:rsidRPr="00FA2E99">
        <w:rPr>
          <w:rFonts w:ascii="Times New Roman" w:hAnsi="Times New Roman" w:cs="Times New Roman"/>
          <w:sz w:val="20"/>
          <w:szCs w:val="20"/>
        </w:rPr>
        <w:t>.14(4) 479:483.</w:t>
      </w:r>
    </w:p>
    <w:p w:rsidR="00751F01" w:rsidRPr="00FA2E99" w:rsidRDefault="00AC0636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Hartmann, H.T.,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="00751F01" w:rsidRPr="00FA2E99">
        <w:rPr>
          <w:rFonts w:ascii="Times New Roman" w:hAnsi="Times New Roman" w:cs="Times New Roman"/>
          <w:bCs/>
          <w:sz w:val="20"/>
          <w:szCs w:val="20"/>
        </w:rPr>
        <w:t>Kester</w:t>
      </w:r>
      <w:proofErr w:type="spellEnd"/>
      <w:r w:rsidR="00751F0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D.E., </w:t>
      </w:r>
      <w:proofErr w:type="spellStart"/>
      <w:r w:rsidR="00361C4B" w:rsidRPr="00FA2E99">
        <w:rPr>
          <w:rFonts w:ascii="Times New Roman" w:hAnsi="Times New Roman" w:cs="Times New Roman"/>
          <w:bCs/>
          <w:sz w:val="20"/>
          <w:szCs w:val="20"/>
        </w:rPr>
        <w:t>Devies</w:t>
      </w:r>
      <w:proofErr w:type="spellEnd"/>
      <w:r w:rsidR="00751F0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F.T.</w:t>
      </w:r>
      <w:r w:rsidR="00E32FAA" w:rsidRPr="00FA2E99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="00751F01" w:rsidRPr="00FA2E99">
        <w:rPr>
          <w:rFonts w:ascii="Times New Roman" w:hAnsi="Times New Roman" w:cs="Times New Roman"/>
          <w:bCs/>
          <w:sz w:val="20"/>
          <w:szCs w:val="20"/>
        </w:rPr>
        <w:t>Geneve</w:t>
      </w:r>
      <w:proofErr w:type="spellEnd"/>
      <w:r w:rsidR="003345B8" w:rsidRPr="00FA2E9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A2E99">
        <w:rPr>
          <w:rFonts w:ascii="Times New Roman" w:hAnsi="Times New Roman" w:cs="Times New Roman"/>
          <w:bCs/>
          <w:sz w:val="20"/>
          <w:szCs w:val="20"/>
        </w:rPr>
        <w:t>R.L.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 xml:space="preserve"> (2002)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E55F91" w:rsidRPr="00FA2E99">
        <w:rPr>
          <w:rFonts w:ascii="Times New Roman" w:hAnsi="Times New Roman" w:cs="Times New Roman"/>
          <w:sz w:val="20"/>
          <w:szCs w:val="20"/>
        </w:rPr>
        <w:t>P</w:t>
      </w:r>
      <w:r w:rsidR="00751F01" w:rsidRPr="00FA2E99">
        <w:rPr>
          <w:rFonts w:ascii="Times New Roman" w:hAnsi="Times New Roman" w:cs="Times New Roman"/>
          <w:sz w:val="20"/>
          <w:szCs w:val="20"/>
        </w:rPr>
        <w:t>lant propagation: principle and practices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sz w:val="20"/>
          <w:szCs w:val="20"/>
        </w:rPr>
        <w:t>7</w:t>
      </w:r>
      <w:r w:rsidR="00751F01" w:rsidRPr="00FA2E9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 ed. </w:t>
      </w:r>
      <w:r w:rsidR="00752653" w:rsidRPr="00FA2E99">
        <w:rPr>
          <w:rFonts w:ascii="Times New Roman" w:hAnsi="Times New Roman" w:cs="Times New Roman"/>
          <w:sz w:val="20"/>
          <w:szCs w:val="20"/>
        </w:rPr>
        <w:t>Prentice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 Hall, Upper Saddle River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751F01" w:rsidRPr="00FA2E99">
        <w:rPr>
          <w:rFonts w:ascii="Times New Roman" w:hAnsi="Times New Roman" w:cs="Times New Roman"/>
          <w:sz w:val="20"/>
          <w:szCs w:val="20"/>
        </w:rPr>
        <w:t>N.j</w:t>
      </w:r>
      <w:proofErr w:type="spellEnd"/>
      <w:r w:rsidR="00751F01" w:rsidRPr="00FA2E99">
        <w:rPr>
          <w:rFonts w:ascii="Times New Roman" w:hAnsi="Times New Roman" w:cs="Times New Roman"/>
          <w:sz w:val="20"/>
          <w:szCs w:val="20"/>
        </w:rPr>
        <w:t>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lastRenderedPageBreak/>
        <w:t>Holton</w:t>
      </w:r>
      <w:proofErr w:type="gramStart"/>
      <w:r w:rsidR="00E32FAA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>T</w:t>
      </w:r>
      <w:r w:rsidR="00E32FAA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>A</w:t>
      </w:r>
      <w:r w:rsidR="00E32FAA" w:rsidRPr="00FA2E99">
        <w:rPr>
          <w:rFonts w:ascii="Times New Roman" w:hAnsi="Times New Roman" w:cs="Times New Roman"/>
          <w:bCs/>
          <w:sz w:val="20"/>
          <w:szCs w:val="20"/>
        </w:rPr>
        <w:t>.and</w:t>
      </w:r>
      <w:r w:rsidRPr="00FA2E99">
        <w:rPr>
          <w:rFonts w:ascii="Times New Roman" w:hAnsi="Times New Roman" w:cs="Times New Roman"/>
          <w:bCs/>
          <w:sz w:val="20"/>
          <w:szCs w:val="20"/>
        </w:rPr>
        <w:t>Cornish</w:t>
      </w:r>
      <w:proofErr w:type="spellEnd"/>
      <w:proofErr w:type="gramEnd"/>
      <w:r w:rsidR="00E32FAA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E</w:t>
      </w:r>
      <w:r w:rsidR="00E32FAA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>C</w:t>
      </w:r>
      <w:r w:rsidR="00E32FAA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(1995)</w:t>
      </w:r>
      <w:r w:rsidRPr="00FA2E99">
        <w:rPr>
          <w:rFonts w:ascii="Times New Roman" w:hAnsi="Times New Roman" w:cs="Times New Roman"/>
          <w:sz w:val="20"/>
          <w:szCs w:val="20"/>
        </w:rPr>
        <w:t xml:space="preserve"> Genetics and biochemistry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anthocyanin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biosynthesis. Plant Cell</w:t>
      </w:r>
      <w:r w:rsidR="00752653" w:rsidRPr="00FA2E99">
        <w:rPr>
          <w:rFonts w:ascii="Times New Roman" w:hAnsi="Times New Roman" w:cs="Times New Roman"/>
          <w:sz w:val="20"/>
          <w:szCs w:val="20"/>
        </w:rPr>
        <w:t>,</w:t>
      </w:r>
      <w:r w:rsidRPr="00FA2E99">
        <w:rPr>
          <w:rFonts w:ascii="Times New Roman" w:hAnsi="Times New Roman" w:cs="Times New Roman"/>
          <w:sz w:val="20"/>
          <w:szCs w:val="20"/>
        </w:rPr>
        <w:t xml:space="preserve"> 7:1071–1083.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Huits</w:t>
      </w:r>
      <w:proofErr w:type="spellEnd"/>
      <w:r w:rsidR="00A909A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H.S.M.,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Gerat</w:t>
      </w:r>
      <w:r w:rsidR="002B5F81" w:rsidRPr="00FA2E99">
        <w:rPr>
          <w:rFonts w:ascii="Times New Roman" w:hAnsi="Times New Roman" w:cs="Times New Roman"/>
          <w:bCs/>
          <w:sz w:val="20"/>
          <w:szCs w:val="20"/>
        </w:rPr>
        <w:t>s</w:t>
      </w:r>
      <w:proofErr w:type="spellEnd"/>
      <w:r w:rsidR="002B5F81" w:rsidRPr="00FA2E99">
        <w:rPr>
          <w:rFonts w:ascii="Times New Roman" w:hAnsi="Times New Roman" w:cs="Times New Roman"/>
          <w:bCs/>
          <w:sz w:val="20"/>
          <w:szCs w:val="20"/>
        </w:rPr>
        <w:t xml:space="preserve">, A.G.M., </w:t>
      </w:r>
      <w:proofErr w:type="spellStart"/>
      <w:r w:rsidR="002B5F81" w:rsidRPr="00FA2E99">
        <w:rPr>
          <w:rFonts w:ascii="Times New Roman" w:hAnsi="Times New Roman" w:cs="Times New Roman"/>
          <w:bCs/>
          <w:sz w:val="20"/>
          <w:szCs w:val="20"/>
        </w:rPr>
        <w:t>Kreike</w:t>
      </w:r>
      <w:proofErr w:type="spellEnd"/>
      <w:r w:rsidR="00A763FF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2B5F81" w:rsidRPr="00FA2E99">
        <w:rPr>
          <w:rFonts w:ascii="Times New Roman" w:hAnsi="Times New Roman" w:cs="Times New Roman"/>
          <w:bCs/>
          <w:sz w:val="20"/>
          <w:szCs w:val="20"/>
        </w:rPr>
        <w:t xml:space="preserve">M.M., </w:t>
      </w:r>
      <w:r w:rsidR="00A909AE" w:rsidRPr="00FA2E99">
        <w:rPr>
          <w:rFonts w:ascii="Times New Roman" w:hAnsi="Times New Roman" w:cs="Times New Roman"/>
          <w:bCs/>
          <w:sz w:val="20"/>
          <w:szCs w:val="20"/>
        </w:rPr>
        <w:t xml:space="preserve">Mol, H.N.M. and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Koes</w:t>
      </w:r>
      <w:proofErr w:type="spellEnd"/>
      <w:r w:rsidR="00A909A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R.E. </w:t>
      </w:r>
      <w:r w:rsidR="00A909AE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1994</w:t>
      </w:r>
      <w:r w:rsidR="00A909AE" w:rsidRPr="00FA2E99">
        <w:rPr>
          <w:rFonts w:ascii="Times New Roman" w:hAnsi="Times New Roman" w:cs="Times New Roman"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Geneticcontrol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dihydro-flavonol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4-reductasegene expression in 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PLANT J. 6: 295-310.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Kays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S.J., Severson, R.F. Nottingham, S.F</w:t>
      </w:r>
      <w:r w:rsidR="00361C4B"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="00752653" w:rsidRPr="00FA2E99">
        <w:rPr>
          <w:rFonts w:ascii="Times New Roman" w:hAnsi="Times New Roman" w:cs="Times New Roman"/>
          <w:bCs/>
          <w:sz w:val="20"/>
          <w:szCs w:val="20"/>
        </w:rPr>
        <w:t>Chalfant</w:t>
      </w:r>
      <w:proofErr w:type="spellEnd"/>
      <w:r w:rsidR="00752653" w:rsidRPr="00FA2E99">
        <w:rPr>
          <w:rFonts w:ascii="Times New Roman" w:hAnsi="Times New Roman" w:cs="Times New Roman"/>
          <w:bCs/>
          <w:sz w:val="20"/>
          <w:szCs w:val="20"/>
        </w:rPr>
        <w:t xml:space="preserve">, R.B. and </w:t>
      </w:r>
      <w:proofErr w:type="spellStart"/>
      <w:r w:rsidR="00752653" w:rsidRPr="00FA2E99">
        <w:rPr>
          <w:rFonts w:ascii="Times New Roman" w:hAnsi="Times New Roman" w:cs="Times New Roman"/>
          <w:bCs/>
          <w:sz w:val="20"/>
          <w:szCs w:val="20"/>
        </w:rPr>
        <w:t>Chortyk</w:t>
      </w:r>
      <w:proofErr w:type="spellEnd"/>
      <w:r w:rsidR="00752653" w:rsidRPr="00FA2E99">
        <w:rPr>
          <w:rFonts w:ascii="Times New Roman" w:hAnsi="Times New Roman" w:cs="Times New Roman"/>
          <w:bCs/>
          <w:sz w:val="20"/>
          <w:szCs w:val="20"/>
        </w:rPr>
        <w:t>, O.</w:t>
      </w:r>
      <w:r w:rsidRPr="00FA2E99">
        <w:rPr>
          <w:rFonts w:ascii="Times New Roman" w:hAnsi="Times New Roman" w:cs="Times New Roman"/>
          <w:bCs/>
          <w:sz w:val="20"/>
          <w:szCs w:val="20"/>
        </w:rPr>
        <w:t>(1994)</w:t>
      </w:r>
      <w:r w:rsidRPr="00FA2E99">
        <w:rPr>
          <w:rFonts w:ascii="Times New Roman" w:hAnsi="Times New Roman" w:cs="Times New Roman"/>
          <w:sz w:val="20"/>
          <w:szCs w:val="20"/>
        </w:rPr>
        <w:t xml:space="preserve"> Possible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Biopesticide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from 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Petunia </w:t>
      </w:r>
      <w:r w:rsidRPr="00FA2E99">
        <w:rPr>
          <w:rFonts w:ascii="Times New Roman" w:hAnsi="Times New Roman" w:cs="Times New Roman"/>
          <w:sz w:val="20"/>
          <w:szCs w:val="20"/>
        </w:rPr>
        <w:t xml:space="preserve">for the control of the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Sweetpotato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Whitefly on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VegetableCrops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. Proc. Fla. State Hort. Soc. 107: 163-167.</w:t>
      </w:r>
    </w:p>
    <w:p w:rsidR="00751F01" w:rsidRPr="00FA2E99" w:rsidRDefault="00F57C73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Kroin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J. 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>(1992)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 Advances using </w:t>
      </w:r>
      <w:proofErr w:type="spellStart"/>
      <w:r w:rsidR="00751F01" w:rsidRPr="00FA2E99">
        <w:rPr>
          <w:rFonts w:ascii="Times New Roman" w:hAnsi="Times New Roman" w:cs="Times New Roman"/>
          <w:sz w:val="20"/>
          <w:szCs w:val="20"/>
        </w:rPr>
        <w:t>indole</w:t>
      </w:r>
      <w:proofErr w:type="spellEnd"/>
      <w:r w:rsidR="00751F01" w:rsidRPr="00FA2E99">
        <w:rPr>
          <w:rFonts w:ascii="Times New Roman" w:hAnsi="Times New Roman" w:cs="Times New Roman"/>
          <w:sz w:val="20"/>
          <w:szCs w:val="20"/>
        </w:rPr>
        <w:t xml:space="preserve"> -3- butyric acid (IBA) dissolved in water for rooting cuttings, transp</w:t>
      </w:r>
      <w:r w:rsidR="00752653" w:rsidRPr="00FA2E99">
        <w:rPr>
          <w:rFonts w:ascii="Times New Roman" w:hAnsi="Times New Roman" w:cs="Times New Roman"/>
          <w:sz w:val="20"/>
          <w:szCs w:val="20"/>
        </w:rPr>
        <w:t>lanting</w:t>
      </w:r>
      <w:r w:rsidR="00751F01" w:rsidRPr="00FA2E99">
        <w:rPr>
          <w:rFonts w:ascii="Times New Roman" w:hAnsi="Times New Roman" w:cs="Times New Roman"/>
          <w:sz w:val="20"/>
          <w:szCs w:val="20"/>
        </w:rPr>
        <w:t>, and grafting</w:t>
      </w:r>
      <w:r w:rsidR="00A763FF">
        <w:rPr>
          <w:rFonts w:ascii="Times New Roman" w:hAnsi="Times New Roman" w:cs="Times New Roman"/>
          <w:sz w:val="20"/>
          <w:szCs w:val="20"/>
        </w:rPr>
        <w:t>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sz w:val="20"/>
          <w:szCs w:val="20"/>
        </w:rPr>
        <w:t>Comb.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sz w:val="20"/>
          <w:szCs w:val="20"/>
        </w:rPr>
        <w:t>Proc. Intl. Plant Prop. Soc. 42: 489-492.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Kroin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J. (2009)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Presented at the International Plant Propagator’s Society, Eastern Regional Meeting, October 17</w:t>
      </w:r>
      <w:r w:rsidR="00740D18" w:rsidRPr="00FA2E99">
        <w:rPr>
          <w:rFonts w:ascii="Times New Roman" w:hAnsi="Times New Roman" w:cs="Times New Roman"/>
          <w:sz w:val="20"/>
          <w:szCs w:val="20"/>
        </w:rPr>
        <w:t>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 xml:space="preserve">Leopold, A.C. </w:t>
      </w:r>
      <w:r w:rsidR="00740D18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1955</w:t>
      </w:r>
      <w:r w:rsidR="00740D18" w:rsidRPr="00FA2E99">
        <w:rPr>
          <w:rFonts w:ascii="Times New Roman" w:hAnsi="Times New Roman" w:cs="Times New Roman"/>
          <w:sz w:val="20"/>
          <w:szCs w:val="20"/>
        </w:rPr>
        <w:t>)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Auxin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and Plant Growth.</w:t>
      </w:r>
      <w:r w:rsidR="006D358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Univ. of California Press. Berkeley, CA.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Mol</w:t>
      </w:r>
      <w:r w:rsidR="00740D18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J.M.N.,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Koes</w:t>
      </w:r>
      <w:proofErr w:type="spellEnd"/>
      <w:r w:rsidR="00740D18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R., van den Be</w:t>
      </w:r>
      <w:r w:rsidR="00740D18" w:rsidRPr="00FA2E99">
        <w:rPr>
          <w:rFonts w:ascii="Times New Roman" w:hAnsi="Times New Roman" w:cs="Times New Roman"/>
          <w:bCs/>
          <w:sz w:val="20"/>
          <w:szCs w:val="20"/>
        </w:rPr>
        <w:t xml:space="preserve">rg, E.A., </w:t>
      </w:r>
      <w:proofErr w:type="spellStart"/>
      <w:r w:rsidR="00740D18" w:rsidRPr="00FA2E99">
        <w:rPr>
          <w:rFonts w:ascii="Times New Roman" w:hAnsi="Times New Roman" w:cs="Times New Roman"/>
          <w:bCs/>
          <w:sz w:val="20"/>
          <w:szCs w:val="20"/>
        </w:rPr>
        <w:t>Reif</w:t>
      </w:r>
      <w:proofErr w:type="spellEnd"/>
      <w:r w:rsidR="00740D18" w:rsidRPr="00FA2E99">
        <w:rPr>
          <w:rFonts w:ascii="Times New Roman" w:hAnsi="Times New Roman" w:cs="Times New Roman"/>
          <w:bCs/>
          <w:sz w:val="20"/>
          <w:szCs w:val="20"/>
        </w:rPr>
        <w:t xml:space="preserve">, H.J., </w:t>
      </w:r>
      <w:proofErr w:type="spellStart"/>
      <w:r w:rsidR="00740D18" w:rsidRPr="00FA2E99">
        <w:rPr>
          <w:rFonts w:ascii="Times New Roman" w:hAnsi="Times New Roman" w:cs="Times New Roman"/>
          <w:bCs/>
          <w:sz w:val="20"/>
          <w:szCs w:val="20"/>
        </w:rPr>
        <w:t>Kreuzaler</w:t>
      </w:r>
      <w:proofErr w:type="spellEnd"/>
      <w:r w:rsidR="00740D18" w:rsidRPr="00FA2E9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40D18" w:rsidRPr="00FA2E99">
        <w:rPr>
          <w:rFonts w:ascii="Times New Roman" w:hAnsi="Times New Roman" w:cs="Times New Roman"/>
          <w:bCs/>
          <w:sz w:val="20"/>
          <w:szCs w:val="20"/>
        </w:rPr>
        <w:t>F.and</w:t>
      </w:r>
      <w:proofErr w:type="spellEnd"/>
      <w:r w:rsidR="00740D18" w:rsidRPr="00FA2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Veltkamp</w:t>
      </w:r>
      <w:proofErr w:type="spellEnd"/>
      <w:r w:rsidR="00740D18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E.</w:t>
      </w:r>
      <w:r w:rsidR="00740D18" w:rsidRPr="00FA2E99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A2E99">
        <w:rPr>
          <w:rFonts w:ascii="Times New Roman" w:hAnsi="Times New Roman" w:cs="Times New Roman"/>
          <w:bCs/>
          <w:sz w:val="20"/>
          <w:szCs w:val="20"/>
        </w:rPr>
        <w:t>1985</w:t>
      </w:r>
      <w:proofErr w:type="gramStart"/>
      <w:r w:rsidR="00740D18"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genetics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secondarymetabolite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production in higher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plan</w:t>
      </w:r>
      <w:r w:rsidR="00752653" w:rsidRPr="00FA2E99">
        <w:rPr>
          <w:rFonts w:ascii="Times New Roman" w:hAnsi="Times New Roman" w:cs="Times New Roman"/>
          <w:sz w:val="20"/>
          <w:szCs w:val="20"/>
        </w:rPr>
        <w:t>t</w:t>
      </w:r>
      <w:r w:rsidRPr="00FA2E99">
        <w:rPr>
          <w:rFonts w:ascii="Times New Roman" w:hAnsi="Times New Roman" w:cs="Times New Roman"/>
          <w:sz w:val="20"/>
          <w:szCs w:val="20"/>
        </w:rPr>
        <w:t xml:space="preserve">s: the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flavonoid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genes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petuniaas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a mo</w:t>
      </w:r>
      <w:r w:rsidR="00A0355D" w:rsidRPr="00FA2E99">
        <w:rPr>
          <w:rFonts w:ascii="Times New Roman" w:hAnsi="Times New Roman" w:cs="Times New Roman"/>
          <w:sz w:val="20"/>
          <w:szCs w:val="20"/>
        </w:rPr>
        <w:t xml:space="preserve">del system. Adv. Agri. </w:t>
      </w:r>
      <w:proofErr w:type="spellStart"/>
      <w:r w:rsidR="00A0355D" w:rsidRPr="00FA2E99">
        <w:rPr>
          <w:rFonts w:ascii="Times New Roman" w:hAnsi="Times New Roman" w:cs="Times New Roman"/>
          <w:sz w:val="20"/>
          <w:szCs w:val="20"/>
        </w:rPr>
        <w:t>Biotechnol</w:t>
      </w:r>
      <w:proofErr w:type="spellEnd"/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FA2E99">
        <w:rPr>
          <w:rFonts w:ascii="Times New Roman" w:hAnsi="Times New Roman" w:cs="Times New Roman"/>
          <w:sz w:val="20"/>
          <w:szCs w:val="20"/>
        </w:rPr>
        <w:t>13:122-123.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Quattrocchio</w:t>
      </w:r>
      <w:proofErr w:type="spellEnd"/>
      <w:r w:rsidR="008C232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F., Wing</w:t>
      </w:r>
      <w:r w:rsidR="008C232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J.F., van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derWoud</w:t>
      </w:r>
      <w:proofErr w:type="spellEnd"/>
      <w:r w:rsidR="008C232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K., Mol</w:t>
      </w:r>
      <w:r w:rsidR="008C2321" w:rsidRPr="00FA2E99">
        <w:rPr>
          <w:rFonts w:ascii="Times New Roman" w:hAnsi="Times New Roman" w:cs="Times New Roman"/>
          <w:bCs/>
          <w:sz w:val="20"/>
          <w:szCs w:val="20"/>
        </w:rPr>
        <w:t xml:space="preserve">, J.N.M. and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Koes</w:t>
      </w:r>
      <w:proofErr w:type="spellEnd"/>
      <w:r w:rsidR="008C2321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R. </w:t>
      </w:r>
      <w:r w:rsidR="008C2321" w:rsidRPr="00FA2E99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1998</w:t>
      </w:r>
      <w:r w:rsidR="008C2321" w:rsidRPr="00FA2E99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FA2E99">
        <w:rPr>
          <w:rFonts w:ascii="Times New Roman" w:hAnsi="Times New Roman" w:cs="Times New Roman"/>
          <w:sz w:val="20"/>
          <w:szCs w:val="20"/>
        </w:rPr>
        <w:t xml:space="preserve">Analysis </w:t>
      </w:r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of </w:t>
      </w:r>
      <w:proofErr w:type="spellStart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Bhlh</w:t>
      </w:r>
      <w:proofErr w:type="spellEnd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and </w:t>
      </w:r>
      <w:proofErr w:type="spellStart"/>
      <w:r w:rsidR="002E39B4"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M</w:t>
      </w:r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yb</w:t>
      </w:r>
      <w:proofErr w:type="spellEnd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domain</w:t>
      </w:r>
      <w:r w:rsidRPr="00FA2E99">
        <w:rPr>
          <w:rFonts w:ascii="Times New Roman" w:hAnsi="Times New Roman" w:cs="Times New Roman"/>
          <w:sz w:val="20"/>
          <w:szCs w:val="20"/>
        </w:rPr>
        <w:t>proteins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: species specific </w:t>
      </w:r>
      <w:r w:rsidRPr="00FA2E99">
        <w:rPr>
          <w:rFonts w:ascii="Times New Roman" w:hAnsi="Times New Roman" w:cs="Times New Roman"/>
          <w:sz w:val="20"/>
          <w:szCs w:val="20"/>
        </w:rPr>
        <w:lastRenderedPageBreak/>
        <w:t>regulatory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differences are caused by divergent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evolution of target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anthocyaningenes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. PLANT J. 13: 475-488.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Rahman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M.S.,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Rahman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M.Z.,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Wahab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A.,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Chowdhury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R. and Rashid, M.A. (2008)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>Antimicrobial Activity of Some Indigenous Plants of Bangladesh. J. Pharm. Sci. 7(1): 23-26</w:t>
      </w:r>
      <w:r w:rsidR="00A763FF">
        <w:rPr>
          <w:rFonts w:ascii="Times New Roman" w:hAnsi="Times New Roman" w:cs="Times New Roman"/>
          <w:sz w:val="20"/>
          <w:szCs w:val="20"/>
        </w:rPr>
        <w:t>.</w:t>
      </w:r>
    </w:p>
    <w:p w:rsidR="00AC7D47" w:rsidRPr="00FA2E99" w:rsidRDefault="00AC7D47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Schram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A.W.,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Jonsson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 xml:space="preserve">, L.M.V., and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Bennink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G.J.H. (1984</w:t>
      </w:r>
      <w:r w:rsidR="000C4477"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="000C4477" w:rsidRPr="00FA2E99">
        <w:rPr>
          <w:rFonts w:ascii="Times New Roman" w:hAnsi="Times New Roman" w:cs="Times New Roman"/>
          <w:sz w:val="20"/>
          <w:szCs w:val="20"/>
        </w:rPr>
        <w:t xml:space="preserve"> Biochemistry</w:t>
      </w:r>
      <w:r w:rsidRPr="00FA2E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flavonoid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synthesis in 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Petunia </w:t>
      </w:r>
      <w:proofErr w:type="spellStart"/>
      <w:r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. In Monographs on Theoretical and Applied Genetics: Petunia, K.C. Sink, </w:t>
      </w:r>
      <w:proofErr w:type="spellStart"/>
      <w:proofErr w:type="gramStart"/>
      <w:r w:rsidRPr="00FA2E99"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(Berlin: Springer-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Verlag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), pp 68-75.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Shingu</w:t>
      </w:r>
      <w:proofErr w:type="spellEnd"/>
      <w:r w:rsidR="00D36BEE" w:rsidRPr="00FA2E99">
        <w:rPr>
          <w:rFonts w:ascii="Times New Roman" w:hAnsi="Times New Roman" w:cs="Times New Roman"/>
          <w:bCs/>
          <w:sz w:val="20"/>
          <w:szCs w:val="20"/>
        </w:rPr>
        <w:t xml:space="preserve">, K., </w:t>
      </w:r>
      <w:proofErr w:type="spellStart"/>
      <w:r w:rsidR="00D36BEE" w:rsidRPr="00FA2E99">
        <w:rPr>
          <w:rFonts w:ascii="Times New Roman" w:hAnsi="Times New Roman" w:cs="Times New Roman"/>
          <w:bCs/>
          <w:sz w:val="20"/>
          <w:szCs w:val="20"/>
        </w:rPr>
        <w:t>Fujii</w:t>
      </w:r>
      <w:proofErr w:type="spellEnd"/>
      <w:r w:rsidR="00D36BE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H</w:t>
      </w:r>
      <w:r w:rsidR="00A763FF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M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>izuki</w:t>
      </w:r>
      <w:proofErr w:type="spellEnd"/>
      <w:r w:rsidR="00D36BE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K</w:t>
      </w:r>
      <w:r w:rsidR="00A763FF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>, U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>eda</w:t>
      </w:r>
      <w:r w:rsidR="00A763FF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I.,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Y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>ahara</w:t>
      </w:r>
      <w:proofErr w:type="spellEnd"/>
      <w:r w:rsidR="00D36BE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>S.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 xml:space="preserve">and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N</w:t>
      </w:r>
      <w:r w:rsidR="00D36BEE" w:rsidRPr="00FA2E99">
        <w:rPr>
          <w:rFonts w:ascii="Times New Roman" w:hAnsi="Times New Roman" w:cs="Times New Roman"/>
          <w:bCs/>
          <w:sz w:val="20"/>
          <w:szCs w:val="20"/>
        </w:rPr>
        <w:t>ohara</w:t>
      </w:r>
      <w:proofErr w:type="spellEnd"/>
      <w:r w:rsidR="00D36BEE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bCs/>
          <w:sz w:val="20"/>
          <w:szCs w:val="20"/>
        </w:rPr>
        <w:t>T. (1994)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E</w:t>
      </w:r>
      <w:r w:rsidR="008B24FC" w:rsidRPr="00FA2E99">
        <w:rPr>
          <w:rFonts w:ascii="Times New Roman" w:hAnsi="Times New Roman" w:cs="Times New Roman"/>
          <w:sz w:val="20"/>
          <w:szCs w:val="20"/>
        </w:rPr>
        <w:t>rgostane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 xml:space="preserve"> G</w:t>
      </w:r>
      <w:r w:rsidR="008B24FC" w:rsidRPr="00FA2E99">
        <w:rPr>
          <w:rFonts w:ascii="Times New Roman" w:hAnsi="Times New Roman" w:cs="Times New Roman"/>
          <w:sz w:val="20"/>
          <w:szCs w:val="20"/>
        </w:rPr>
        <w:t>lycoside</w:t>
      </w:r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2E99">
        <w:rPr>
          <w:rFonts w:ascii="Times New Roman" w:hAnsi="Times New Roman" w:cs="Times New Roman"/>
          <w:sz w:val="20"/>
          <w:szCs w:val="20"/>
        </w:rPr>
        <w:t>F</w:t>
      </w:r>
      <w:r w:rsidR="008B24FC" w:rsidRPr="00FA2E99">
        <w:rPr>
          <w:rFonts w:ascii="Times New Roman" w:hAnsi="Times New Roman" w:cs="Times New Roman"/>
          <w:sz w:val="20"/>
          <w:szCs w:val="20"/>
        </w:rPr>
        <w:t>rom</w:t>
      </w:r>
      <w:proofErr w:type="gramEnd"/>
      <w:r w:rsidR="008B24FC"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4FC" w:rsidRPr="00FA2E99">
        <w:rPr>
          <w:rFonts w:ascii="Times New Roman" w:hAnsi="Times New Roman" w:cs="Times New Roman"/>
          <w:i/>
          <w:iCs/>
          <w:sz w:val="20"/>
          <w:szCs w:val="20"/>
        </w:rPr>
        <w:t>Pe</w:t>
      </w:r>
      <w:r w:rsidR="00E826E3" w:rsidRPr="00FA2E99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8B24FC" w:rsidRPr="00FA2E99">
        <w:rPr>
          <w:rFonts w:ascii="Times New Roman" w:hAnsi="Times New Roman" w:cs="Times New Roman"/>
          <w:i/>
          <w:iCs/>
          <w:sz w:val="20"/>
          <w:szCs w:val="20"/>
        </w:rPr>
        <w:t>unia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>hybrid</w:t>
      </w:r>
      <w:r w:rsidR="00E826E3" w:rsidRPr="00FA2E99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="00A763FF">
        <w:rPr>
          <w:rFonts w:ascii="Times New Roman" w:hAnsi="Times New Roman" w:cs="Times New Roman"/>
          <w:sz w:val="20"/>
          <w:szCs w:val="20"/>
        </w:rPr>
        <w:t>.</w:t>
      </w:r>
      <w:r w:rsidRPr="00FA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A2E99">
        <w:rPr>
          <w:rFonts w:ascii="Times New Roman" w:hAnsi="Times New Roman" w:cs="Times New Roman"/>
          <w:sz w:val="20"/>
          <w:szCs w:val="20"/>
        </w:rPr>
        <w:t>phytochemistry</w:t>
      </w:r>
      <w:proofErr w:type="spellEnd"/>
      <w:proofErr w:type="gramEnd"/>
      <w:r w:rsidRPr="00FA2E99">
        <w:rPr>
          <w:rFonts w:ascii="Times New Roman" w:hAnsi="Times New Roman" w:cs="Times New Roman"/>
          <w:sz w:val="20"/>
          <w:szCs w:val="20"/>
        </w:rPr>
        <w:t xml:space="preserve"> 36: 1307-1314.</w:t>
      </w:r>
    </w:p>
    <w:p w:rsidR="00751F01" w:rsidRPr="00FA2E99" w:rsidRDefault="00585BD6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Snedecor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G</w:t>
      </w:r>
      <w:r w:rsidR="00A763FF">
        <w:rPr>
          <w:rFonts w:ascii="Times New Roman" w:hAnsi="Times New Roman" w:cs="Times New Roman"/>
          <w:bCs/>
          <w:sz w:val="20"/>
          <w:szCs w:val="20"/>
        </w:rPr>
        <w:t>.</w:t>
      </w:r>
      <w:r w:rsidRPr="00FA2E99">
        <w:rPr>
          <w:rFonts w:ascii="Times New Roman" w:hAnsi="Times New Roman" w:cs="Times New Roman"/>
          <w:bCs/>
          <w:sz w:val="20"/>
          <w:szCs w:val="20"/>
        </w:rPr>
        <w:t>W. and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 xml:space="preserve"> Cochran, </w:t>
      </w:r>
      <w:r w:rsidRPr="00FA2E99">
        <w:rPr>
          <w:rFonts w:ascii="Times New Roman" w:hAnsi="Times New Roman" w:cs="Times New Roman"/>
          <w:bCs/>
          <w:sz w:val="20"/>
          <w:szCs w:val="20"/>
        </w:rPr>
        <w:t>W.G. (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>1972</w:t>
      </w:r>
      <w:r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Statistical methods 6 </w:t>
      </w:r>
      <w:proofErr w:type="spellStart"/>
      <w:proofErr w:type="gramStart"/>
      <w:r w:rsidR="00751F01" w:rsidRPr="00FA2E99">
        <w:rPr>
          <w:rFonts w:ascii="Times New Roman" w:hAnsi="Times New Roman" w:cs="Times New Roman"/>
          <w:sz w:val="20"/>
          <w:szCs w:val="20"/>
        </w:rPr>
        <w:t>th</w:t>
      </w:r>
      <w:proofErr w:type="spellEnd"/>
      <w:proofErr w:type="gramEnd"/>
      <w:r w:rsidR="001008BE" w:rsidRPr="00FA2E99">
        <w:rPr>
          <w:rFonts w:ascii="Times New Roman" w:hAnsi="Times New Roman" w:cs="Times New Roman"/>
          <w:sz w:val="20"/>
          <w:szCs w:val="20"/>
        </w:rPr>
        <w:t xml:space="preserve"> Ed</w:t>
      </w:r>
      <w:r w:rsidR="00A763FF">
        <w:rPr>
          <w:rFonts w:ascii="Times New Roman" w:hAnsi="Times New Roman" w:cs="Times New Roman"/>
          <w:sz w:val="20"/>
          <w:szCs w:val="20"/>
        </w:rPr>
        <w:t>;</w:t>
      </w:r>
      <w:r w:rsidR="001008BE" w:rsidRPr="00FA2E99">
        <w:rPr>
          <w:rFonts w:ascii="Times New Roman" w:hAnsi="Times New Roman" w:cs="Times New Roman"/>
          <w:sz w:val="20"/>
          <w:szCs w:val="20"/>
        </w:rPr>
        <w:t xml:space="preserve"> Iowa state Univ. Press</w:t>
      </w:r>
      <w:r w:rsidR="00751F01" w:rsidRPr="00FA2E99">
        <w:rPr>
          <w:rFonts w:ascii="Times New Roman" w:hAnsi="Times New Roman" w:cs="Times New Roman"/>
          <w:sz w:val="20"/>
          <w:szCs w:val="20"/>
        </w:rPr>
        <w:t>, Ames</w:t>
      </w:r>
      <w:r w:rsidR="00A763FF">
        <w:rPr>
          <w:rFonts w:ascii="Times New Roman" w:hAnsi="Times New Roman" w:cs="Times New Roman"/>
          <w:sz w:val="20"/>
          <w:szCs w:val="20"/>
        </w:rPr>
        <w:t>,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 I WOA, U.S.A. P.953.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E99">
        <w:rPr>
          <w:rFonts w:ascii="Times New Roman" w:hAnsi="Times New Roman" w:cs="Times New Roman"/>
          <w:bCs/>
          <w:sz w:val="20"/>
          <w:szCs w:val="20"/>
        </w:rPr>
        <w:t>Solano</w:t>
      </w:r>
      <w:r w:rsidR="004B7FD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R., Nieto</w:t>
      </w:r>
      <w:r w:rsidR="004B7FD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C., Avila</w:t>
      </w:r>
      <w:r w:rsidR="004B7FD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J.,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Canas</w:t>
      </w:r>
      <w:proofErr w:type="spellEnd"/>
      <w:r w:rsidR="004B7FD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L.,</w:t>
      </w:r>
      <w:r w:rsidR="00A763F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Diza</w:t>
      </w:r>
      <w:proofErr w:type="spellEnd"/>
      <w:r w:rsidR="004B7FD0" w:rsidRPr="00FA2E99">
        <w:rPr>
          <w:rFonts w:ascii="Times New Roman" w:hAnsi="Times New Roman" w:cs="Times New Roman"/>
          <w:bCs/>
          <w:sz w:val="20"/>
          <w:szCs w:val="20"/>
        </w:rPr>
        <w:t>, I. and</w:t>
      </w:r>
      <w:r w:rsidR="009E6E88" w:rsidRPr="00FA2E99">
        <w:rPr>
          <w:rFonts w:ascii="Times New Roman" w:hAnsi="Times New Roman" w:cs="Times New Roman"/>
          <w:bCs/>
          <w:sz w:val="20"/>
          <w:szCs w:val="20"/>
        </w:rPr>
        <w:t xml:space="preserve"> Paz-</w:t>
      </w:r>
      <w:r w:rsidRPr="00FA2E99">
        <w:rPr>
          <w:rFonts w:ascii="Times New Roman" w:hAnsi="Times New Roman" w:cs="Times New Roman"/>
          <w:bCs/>
          <w:sz w:val="20"/>
          <w:szCs w:val="20"/>
        </w:rPr>
        <w:t>Ares</w:t>
      </w:r>
      <w:r w:rsidR="004B7FD0" w:rsidRPr="00FA2E99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J. </w:t>
      </w:r>
      <w:r w:rsidR="00A763FF">
        <w:rPr>
          <w:rFonts w:ascii="Times New Roman" w:hAnsi="Times New Roman" w:cs="Times New Roman"/>
          <w:bCs/>
          <w:sz w:val="20"/>
          <w:szCs w:val="20"/>
        </w:rPr>
        <w:t>(</w:t>
      </w:r>
      <w:r w:rsidRPr="00FA2E99">
        <w:rPr>
          <w:rFonts w:ascii="Times New Roman" w:hAnsi="Times New Roman" w:cs="Times New Roman"/>
          <w:bCs/>
          <w:sz w:val="20"/>
          <w:szCs w:val="20"/>
        </w:rPr>
        <w:t>1995</w:t>
      </w:r>
      <w:r w:rsidR="004B7FD0" w:rsidRPr="00FA2E99">
        <w:rPr>
          <w:rFonts w:ascii="Times New Roman" w:hAnsi="Times New Roman" w:cs="Times New Roman"/>
          <w:bCs/>
          <w:sz w:val="20"/>
          <w:szCs w:val="20"/>
        </w:rPr>
        <w:t>)</w:t>
      </w:r>
      <w:r w:rsidRPr="00FA2E99">
        <w:rPr>
          <w:rFonts w:ascii="Times New Roman" w:hAnsi="Times New Roman" w:cs="Times New Roman"/>
          <w:sz w:val="20"/>
          <w:szCs w:val="20"/>
        </w:rPr>
        <w:t xml:space="preserve"> Dual DNA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FA2E99">
        <w:rPr>
          <w:rFonts w:ascii="Times New Roman" w:hAnsi="Times New Roman" w:cs="Times New Roman"/>
          <w:sz w:val="20"/>
          <w:szCs w:val="20"/>
        </w:rPr>
        <w:t xml:space="preserve">binding specificity of a petal epidermis–specific MYB transcription factor </w:t>
      </w:r>
      <w:proofErr w:type="spellStart"/>
      <w:r w:rsidRPr="00FA2E99">
        <w:rPr>
          <w:rFonts w:ascii="Times New Roman" w:hAnsi="Times New Roman" w:cs="Times New Roman"/>
          <w:sz w:val="20"/>
          <w:szCs w:val="20"/>
        </w:rPr>
        <w:t>from</w:t>
      </w:r>
      <w:r w:rsidRPr="00FA2E99">
        <w:rPr>
          <w:rFonts w:ascii="Times New Roman" w:hAnsi="Times New Roman" w:cs="Times New Roman"/>
          <w:i/>
          <w:iCs/>
          <w:sz w:val="20"/>
          <w:szCs w:val="20"/>
        </w:rPr>
        <w:t>Petunia</w:t>
      </w:r>
      <w:proofErr w:type="spellEnd"/>
      <w:r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2E99">
        <w:rPr>
          <w:rFonts w:ascii="Times New Roman" w:hAnsi="Times New Roman" w:cs="Times New Roman"/>
          <w:i/>
          <w:iCs/>
          <w:sz w:val="20"/>
          <w:szCs w:val="20"/>
        </w:rPr>
        <w:t>hybrida</w:t>
      </w:r>
      <w:proofErr w:type="spellEnd"/>
      <w:r w:rsidRPr="00FA2E99">
        <w:rPr>
          <w:rFonts w:ascii="Times New Roman" w:hAnsi="Times New Roman" w:cs="Times New Roman"/>
          <w:sz w:val="20"/>
          <w:szCs w:val="20"/>
        </w:rPr>
        <w:t>. EMBO J. 14: 1773-1784.</w:t>
      </w:r>
    </w:p>
    <w:p w:rsidR="00751F01" w:rsidRPr="00FA2E99" w:rsidRDefault="00AD7FF0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Thenmozhi</w:t>
      </w:r>
      <w:proofErr w:type="spellEnd"/>
      <w:r w:rsidRPr="00FA2E99">
        <w:rPr>
          <w:rFonts w:ascii="Times New Roman" w:hAnsi="Times New Roman" w:cs="Times New Roman"/>
          <w:bCs/>
          <w:sz w:val="20"/>
          <w:szCs w:val="20"/>
        </w:rPr>
        <w:t>, M.</w:t>
      </w:r>
      <w:r w:rsidR="00751F01" w:rsidRPr="00FA2E99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751F01" w:rsidRPr="00FA2E99">
        <w:rPr>
          <w:rFonts w:ascii="Times New Roman" w:hAnsi="Times New Roman" w:cs="Times New Roman"/>
          <w:bCs/>
          <w:sz w:val="20"/>
          <w:szCs w:val="20"/>
        </w:rPr>
        <w:t>Sivaraj</w:t>
      </w:r>
      <w:proofErr w:type="spellEnd"/>
      <w:r w:rsidR="00751F01" w:rsidRPr="00FA2E99">
        <w:rPr>
          <w:rFonts w:ascii="Times New Roman" w:hAnsi="Times New Roman" w:cs="Times New Roman"/>
          <w:bCs/>
          <w:sz w:val="20"/>
          <w:szCs w:val="20"/>
        </w:rPr>
        <w:t>, R.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(2011) </w:t>
      </w:r>
      <w:r w:rsidR="00751F01" w:rsidRPr="00FA2E99">
        <w:rPr>
          <w:rFonts w:ascii="Times New Roman" w:hAnsi="Times New Roman" w:cs="Times New Roman"/>
          <w:i/>
          <w:iCs/>
          <w:sz w:val="20"/>
          <w:szCs w:val="20"/>
        </w:rPr>
        <w:t xml:space="preserve">In Vitro 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evaluation of the antibacterial activity of </w:t>
      </w:r>
      <w:proofErr w:type="spellStart"/>
      <w:r w:rsidR="00751F01" w:rsidRPr="00FA2E99">
        <w:rPr>
          <w:rFonts w:ascii="Times New Roman" w:hAnsi="Times New Roman" w:cs="Times New Roman"/>
          <w:sz w:val="20"/>
          <w:szCs w:val="20"/>
        </w:rPr>
        <w:t>Petunia</w:t>
      </w:r>
      <w:r w:rsidR="00884F9D" w:rsidRPr="00FA2E99">
        <w:rPr>
          <w:rFonts w:ascii="Times New Roman" w:hAnsi="Times New Roman" w:cs="Times New Roman"/>
          <w:sz w:val="20"/>
          <w:szCs w:val="20"/>
        </w:rPr>
        <w:t>leaf</w:t>
      </w:r>
      <w:proofErr w:type="spellEnd"/>
      <w:r w:rsidR="00884F9D" w:rsidRPr="00FA2E99">
        <w:rPr>
          <w:rFonts w:ascii="Times New Roman" w:hAnsi="Times New Roman" w:cs="Times New Roman"/>
          <w:sz w:val="20"/>
          <w:szCs w:val="20"/>
        </w:rPr>
        <w:t xml:space="preserve"> and callus extracts</w:t>
      </w:r>
      <w:r w:rsidR="00751F01" w:rsidRPr="00FA2E99">
        <w:rPr>
          <w:rFonts w:ascii="Times New Roman" w:hAnsi="Times New Roman" w:cs="Times New Roman"/>
          <w:sz w:val="20"/>
          <w:szCs w:val="20"/>
        </w:rPr>
        <w:t>.</w:t>
      </w:r>
      <w:r w:rsidR="00A763F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51F01" w:rsidRPr="00FA2E99">
        <w:rPr>
          <w:rFonts w:ascii="Times New Roman" w:hAnsi="Times New Roman" w:cs="Times New Roman"/>
          <w:sz w:val="20"/>
          <w:szCs w:val="20"/>
        </w:rPr>
        <w:t>Journal</w:t>
      </w:r>
      <w:r w:rsidRPr="00FA2E99">
        <w:rPr>
          <w:rFonts w:ascii="Times New Roman" w:hAnsi="Times New Roman" w:cs="Times New Roman"/>
          <w:sz w:val="20"/>
          <w:szCs w:val="20"/>
        </w:rPr>
        <w:t xml:space="preserve"> of Agricultural </w:t>
      </w:r>
      <w:r w:rsidR="000C4477" w:rsidRPr="00FA2E99">
        <w:rPr>
          <w:rFonts w:ascii="Times New Roman" w:hAnsi="Times New Roman" w:cs="Times New Roman"/>
          <w:sz w:val="20"/>
          <w:szCs w:val="20"/>
        </w:rPr>
        <w:t>Technology.</w:t>
      </w:r>
      <w:r w:rsidR="00751F01" w:rsidRPr="00FA2E99">
        <w:rPr>
          <w:rFonts w:ascii="Times New Roman" w:hAnsi="Times New Roman" w:cs="Times New Roman"/>
          <w:sz w:val="20"/>
          <w:szCs w:val="20"/>
        </w:rPr>
        <w:t xml:space="preserve"> Vol. 7(2): 321-330.</w:t>
      </w:r>
    </w:p>
    <w:p w:rsidR="00751F01" w:rsidRPr="00FA2E99" w:rsidRDefault="00751F01" w:rsidP="00FA2E9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E99">
        <w:rPr>
          <w:rFonts w:ascii="Times New Roman" w:hAnsi="Times New Roman" w:cs="Times New Roman"/>
          <w:bCs/>
          <w:sz w:val="20"/>
          <w:szCs w:val="20"/>
        </w:rPr>
        <w:t>Thimann</w:t>
      </w:r>
      <w:proofErr w:type="spellEnd"/>
      <w:r w:rsidR="00A763FF">
        <w:rPr>
          <w:rFonts w:ascii="Times New Roman" w:hAnsi="Times New Roman" w:cs="Times New Roman"/>
          <w:bCs/>
          <w:sz w:val="20"/>
          <w:szCs w:val="20"/>
        </w:rPr>
        <w:t>,</w:t>
      </w:r>
      <w:r w:rsidRPr="00FA2E99">
        <w:rPr>
          <w:rFonts w:ascii="Times New Roman" w:hAnsi="Times New Roman" w:cs="Times New Roman"/>
          <w:bCs/>
          <w:sz w:val="20"/>
          <w:szCs w:val="20"/>
        </w:rPr>
        <w:t xml:space="preserve"> K. V</w:t>
      </w:r>
      <w:proofErr w:type="gramStart"/>
      <w:r w:rsidRPr="00FA2E99">
        <w:rPr>
          <w:rFonts w:ascii="Times New Roman" w:hAnsi="Times New Roman" w:cs="Times New Roman"/>
          <w:bCs/>
          <w:sz w:val="20"/>
          <w:szCs w:val="20"/>
        </w:rPr>
        <w:t>.</w:t>
      </w:r>
      <w:r w:rsidR="00A763FF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AD7FF0" w:rsidRPr="00FA2E99">
        <w:rPr>
          <w:rFonts w:ascii="Times New Roman" w:hAnsi="Times New Roman" w:cs="Times New Roman"/>
          <w:bCs/>
          <w:sz w:val="20"/>
          <w:szCs w:val="20"/>
        </w:rPr>
        <w:t>1977</w:t>
      </w:r>
      <w:r w:rsidR="00A763FF">
        <w:rPr>
          <w:rFonts w:ascii="Times New Roman" w:hAnsi="Times New Roman" w:cs="Times New Roman"/>
          <w:bCs/>
          <w:sz w:val="20"/>
          <w:szCs w:val="20"/>
        </w:rPr>
        <w:t>)</w:t>
      </w:r>
      <w:r w:rsidR="00AD7FF0" w:rsidRPr="00FA2E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E33DC" w:rsidRPr="00FA2E99">
        <w:rPr>
          <w:rFonts w:ascii="Times New Roman" w:hAnsi="Times New Roman" w:cs="Times New Roman"/>
          <w:sz w:val="20"/>
          <w:szCs w:val="20"/>
        </w:rPr>
        <w:t>Hormone Action in the W</w:t>
      </w:r>
      <w:r w:rsidRPr="00FA2E99">
        <w:rPr>
          <w:rFonts w:ascii="Times New Roman" w:hAnsi="Times New Roman" w:cs="Times New Roman"/>
          <w:sz w:val="20"/>
          <w:szCs w:val="20"/>
        </w:rPr>
        <w:t>hole Life of Plants. University of Massachusetts Press. Amherst, MA.</w:t>
      </w:r>
    </w:p>
    <w:p w:rsidR="00FA2E99" w:rsidRDefault="00FA2E9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  <w:sectPr w:rsidR="00FA2E99" w:rsidSect="00FA2E99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624069" w:rsidRDefault="0062406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FA2E99" w:rsidRDefault="00FA2E9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FA2E99" w:rsidRPr="00FA2E99" w:rsidRDefault="00FA2E9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9E0D89" w:rsidRPr="00FA2E99" w:rsidRDefault="00624069" w:rsidP="00FA2E9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FA2E99">
        <w:rPr>
          <w:rFonts w:ascii="Times New Roman" w:hAnsi="Times New Roman" w:cs="Times New Roman"/>
          <w:bCs/>
          <w:sz w:val="20"/>
          <w:szCs w:val="20"/>
          <w:lang w:eastAsia="zh-CN"/>
        </w:rPr>
        <w:t>7/11/2014</w:t>
      </w:r>
    </w:p>
    <w:sectPr w:rsidR="009E0D89" w:rsidRPr="00FA2E99" w:rsidSect="00F74F98">
      <w:headerReference w:type="default" r:id="rId17"/>
      <w:footerReference w:type="default" r:id="rId18"/>
      <w:type w:val="continuous"/>
      <w:pgSz w:w="12240" w:h="15840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7B" w:rsidRDefault="00BE507B" w:rsidP="00AF030C">
      <w:pPr>
        <w:spacing w:after="0" w:line="240" w:lineRule="auto"/>
      </w:pPr>
      <w:r>
        <w:separator/>
      </w:r>
    </w:p>
  </w:endnote>
  <w:endnote w:type="continuationSeparator" w:id="0">
    <w:p w:rsidR="00BE507B" w:rsidRDefault="00BE507B" w:rsidP="00AF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99" w:rsidRPr="00624069" w:rsidRDefault="00B90873" w:rsidP="00624069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4069">
      <w:rPr>
        <w:rFonts w:ascii="Times New Roman" w:hAnsi="Times New Roman" w:cs="Times New Roman"/>
        <w:sz w:val="20"/>
      </w:rPr>
      <w:fldChar w:fldCharType="begin"/>
    </w:r>
    <w:r w:rsidR="00FA2E99" w:rsidRPr="00624069">
      <w:rPr>
        <w:rFonts w:ascii="Times New Roman" w:hAnsi="Times New Roman" w:cs="Times New Roman"/>
        <w:sz w:val="20"/>
      </w:rPr>
      <w:instrText xml:space="preserve"> page </w:instrText>
    </w:r>
    <w:r w:rsidRPr="00624069">
      <w:rPr>
        <w:rFonts w:ascii="Times New Roman" w:hAnsi="Times New Roman" w:cs="Times New Roman"/>
        <w:sz w:val="20"/>
      </w:rPr>
      <w:fldChar w:fldCharType="separate"/>
    </w:r>
    <w:r w:rsidR="006E129A">
      <w:rPr>
        <w:rFonts w:ascii="Times New Roman" w:hAnsi="Times New Roman" w:cs="Times New Roman"/>
        <w:noProof/>
        <w:sz w:val="20"/>
      </w:rPr>
      <w:t>102</w:t>
    </w:r>
    <w:r w:rsidRPr="00624069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BB" w:rsidRPr="00624069" w:rsidRDefault="00B90873" w:rsidP="00624069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4069">
      <w:rPr>
        <w:rFonts w:ascii="Times New Roman" w:hAnsi="Times New Roman" w:cs="Times New Roman"/>
        <w:sz w:val="20"/>
      </w:rPr>
      <w:fldChar w:fldCharType="begin"/>
    </w:r>
    <w:r w:rsidR="00624069" w:rsidRPr="00624069">
      <w:rPr>
        <w:rFonts w:ascii="Times New Roman" w:hAnsi="Times New Roman" w:cs="Times New Roman"/>
        <w:sz w:val="20"/>
      </w:rPr>
      <w:instrText xml:space="preserve"> page </w:instrText>
    </w:r>
    <w:r w:rsidRPr="00624069">
      <w:rPr>
        <w:rFonts w:ascii="Times New Roman" w:hAnsi="Times New Roman" w:cs="Times New Roman"/>
        <w:sz w:val="20"/>
      </w:rPr>
      <w:fldChar w:fldCharType="separate"/>
    </w:r>
    <w:r w:rsidR="00FA2E99">
      <w:rPr>
        <w:rFonts w:ascii="Times New Roman" w:hAnsi="Times New Roman" w:cs="Times New Roman"/>
        <w:noProof/>
        <w:sz w:val="20"/>
      </w:rPr>
      <w:t>1</w:t>
    </w:r>
    <w:r w:rsidRPr="00624069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7B" w:rsidRDefault="00BE507B" w:rsidP="00AF030C">
      <w:pPr>
        <w:spacing w:after="0" w:line="240" w:lineRule="auto"/>
      </w:pPr>
      <w:r>
        <w:separator/>
      </w:r>
    </w:p>
  </w:footnote>
  <w:footnote w:type="continuationSeparator" w:id="0">
    <w:p w:rsidR="00BE507B" w:rsidRDefault="00BE507B" w:rsidP="00AF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99" w:rsidRPr="00624069" w:rsidRDefault="00FA2E99" w:rsidP="00624069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24069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24069">
      <w:rPr>
        <w:rFonts w:ascii="Times New Roman" w:hAnsi="Times New Roman" w:cs="Times New Roman"/>
        <w:sz w:val="20"/>
        <w:szCs w:val="20"/>
      </w:rPr>
      <w:t>Nature and Science 201</w:t>
    </w:r>
    <w:r w:rsidRPr="00624069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624069">
      <w:rPr>
        <w:rFonts w:ascii="Times New Roman" w:hAnsi="Times New Roman" w:cs="Times New Roman"/>
        <w:sz w:val="20"/>
        <w:szCs w:val="20"/>
      </w:rPr>
      <w:t>;1</w:t>
    </w:r>
    <w:r w:rsidRPr="00624069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624069">
      <w:rPr>
        <w:rFonts w:ascii="Times New Roman" w:hAnsi="Times New Roman" w:cs="Times New Roman"/>
        <w:sz w:val="20"/>
        <w:szCs w:val="20"/>
      </w:rPr>
      <w:t>(</w:t>
    </w:r>
    <w:r w:rsidRPr="00624069">
      <w:rPr>
        <w:rFonts w:ascii="Times New Roman" w:hAnsi="Times New Roman" w:cs="Times New Roman" w:hint="eastAsia"/>
        <w:sz w:val="20"/>
        <w:szCs w:val="20"/>
      </w:rPr>
      <w:t>7</w:t>
    </w:r>
    <w:r w:rsidRPr="00624069">
      <w:rPr>
        <w:rFonts w:ascii="Times New Roman" w:hAnsi="Times New Roman" w:cs="Times New Roman"/>
        <w:sz w:val="20"/>
        <w:szCs w:val="20"/>
      </w:rPr>
      <w:t xml:space="preserve">) </w:t>
    </w:r>
    <w:r w:rsidRPr="00624069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24069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24069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2406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FA2E99" w:rsidRPr="00624069" w:rsidRDefault="00FA2E99" w:rsidP="00624069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69" w:rsidRPr="00624069" w:rsidRDefault="00624069" w:rsidP="00624069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24069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24069">
      <w:rPr>
        <w:rFonts w:ascii="Times New Roman" w:hAnsi="Times New Roman" w:cs="Times New Roman"/>
        <w:sz w:val="20"/>
        <w:szCs w:val="20"/>
      </w:rPr>
      <w:t>Nature and Science 201</w:t>
    </w:r>
    <w:r w:rsidRPr="00624069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624069">
      <w:rPr>
        <w:rFonts w:ascii="Times New Roman" w:hAnsi="Times New Roman" w:cs="Times New Roman"/>
        <w:sz w:val="20"/>
        <w:szCs w:val="20"/>
      </w:rPr>
      <w:t>;1</w:t>
    </w:r>
    <w:r w:rsidRPr="00624069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624069">
      <w:rPr>
        <w:rFonts w:ascii="Times New Roman" w:hAnsi="Times New Roman" w:cs="Times New Roman"/>
        <w:sz w:val="20"/>
        <w:szCs w:val="20"/>
      </w:rPr>
      <w:t>(</w:t>
    </w:r>
    <w:r w:rsidRPr="00624069">
      <w:rPr>
        <w:rFonts w:ascii="Times New Roman" w:hAnsi="Times New Roman" w:cs="Times New Roman" w:hint="eastAsia"/>
        <w:sz w:val="20"/>
        <w:szCs w:val="20"/>
      </w:rPr>
      <w:t>7</w:t>
    </w:r>
    <w:r w:rsidRPr="00624069">
      <w:rPr>
        <w:rFonts w:ascii="Times New Roman" w:hAnsi="Times New Roman" w:cs="Times New Roman"/>
        <w:sz w:val="20"/>
        <w:szCs w:val="20"/>
      </w:rPr>
      <w:t xml:space="preserve">) </w:t>
    </w:r>
    <w:r w:rsidRPr="00624069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24069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624069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62406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624069" w:rsidRPr="00624069" w:rsidRDefault="00624069" w:rsidP="00624069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248"/>
    <w:multiLevelType w:val="hybridMultilevel"/>
    <w:tmpl w:val="14927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62795"/>
    <w:multiLevelType w:val="hybridMultilevel"/>
    <w:tmpl w:val="1B6446F4"/>
    <w:lvl w:ilvl="0" w:tplc="A49C9CF0">
      <w:start w:val="2"/>
      <w:numFmt w:val="decimal"/>
      <w:lvlText w:val="%1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39DE"/>
    <w:rsid w:val="000015DA"/>
    <w:rsid w:val="0000375B"/>
    <w:rsid w:val="00007CF8"/>
    <w:rsid w:val="00012F0D"/>
    <w:rsid w:val="0001353B"/>
    <w:rsid w:val="000169B1"/>
    <w:rsid w:val="00027448"/>
    <w:rsid w:val="0002754B"/>
    <w:rsid w:val="00027998"/>
    <w:rsid w:val="00027E4E"/>
    <w:rsid w:val="00030CDD"/>
    <w:rsid w:val="00037C2B"/>
    <w:rsid w:val="00046F9A"/>
    <w:rsid w:val="00047C36"/>
    <w:rsid w:val="00051973"/>
    <w:rsid w:val="000530E5"/>
    <w:rsid w:val="00054BD9"/>
    <w:rsid w:val="00057AD6"/>
    <w:rsid w:val="00060438"/>
    <w:rsid w:val="00061584"/>
    <w:rsid w:val="000626BD"/>
    <w:rsid w:val="00074152"/>
    <w:rsid w:val="00077785"/>
    <w:rsid w:val="00077BEA"/>
    <w:rsid w:val="00080476"/>
    <w:rsid w:val="000836AF"/>
    <w:rsid w:val="00083C4E"/>
    <w:rsid w:val="000862B4"/>
    <w:rsid w:val="00087870"/>
    <w:rsid w:val="00087F78"/>
    <w:rsid w:val="00090902"/>
    <w:rsid w:val="00091FDD"/>
    <w:rsid w:val="000971D3"/>
    <w:rsid w:val="000A5639"/>
    <w:rsid w:val="000B51A1"/>
    <w:rsid w:val="000B67D5"/>
    <w:rsid w:val="000C3BB9"/>
    <w:rsid w:val="000C4477"/>
    <w:rsid w:val="000D41E8"/>
    <w:rsid w:val="000E1136"/>
    <w:rsid w:val="000E7A70"/>
    <w:rsid w:val="000F1398"/>
    <w:rsid w:val="000F725C"/>
    <w:rsid w:val="000F78E8"/>
    <w:rsid w:val="001008BE"/>
    <w:rsid w:val="001018D4"/>
    <w:rsid w:val="00114748"/>
    <w:rsid w:val="00121860"/>
    <w:rsid w:val="00124DE0"/>
    <w:rsid w:val="00125450"/>
    <w:rsid w:val="0013053F"/>
    <w:rsid w:val="001314C2"/>
    <w:rsid w:val="0013220E"/>
    <w:rsid w:val="001377AE"/>
    <w:rsid w:val="00160846"/>
    <w:rsid w:val="00161677"/>
    <w:rsid w:val="00167401"/>
    <w:rsid w:val="001706D0"/>
    <w:rsid w:val="0017315A"/>
    <w:rsid w:val="0017682C"/>
    <w:rsid w:val="00177811"/>
    <w:rsid w:val="0019125F"/>
    <w:rsid w:val="00192A60"/>
    <w:rsid w:val="00193E68"/>
    <w:rsid w:val="0019438F"/>
    <w:rsid w:val="001A359B"/>
    <w:rsid w:val="001A36AD"/>
    <w:rsid w:val="001A6C67"/>
    <w:rsid w:val="001B2C99"/>
    <w:rsid w:val="001B2DE1"/>
    <w:rsid w:val="001B7B5D"/>
    <w:rsid w:val="001C4F4D"/>
    <w:rsid w:val="001D22A9"/>
    <w:rsid w:val="001D33D3"/>
    <w:rsid w:val="001D67DB"/>
    <w:rsid w:val="001E565F"/>
    <w:rsid w:val="001F2D9F"/>
    <w:rsid w:val="001F3BE5"/>
    <w:rsid w:val="00200B2D"/>
    <w:rsid w:val="00200ECF"/>
    <w:rsid w:val="00203215"/>
    <w:rsid w:val="0020378A"/>
    <w:rsid w:val="00203BC2"/>
    <w:rsid w:val="00214F3E"/>
    <w:rsid w:val="002150BD"/>
    <w:rsid w:val="0022102F"/>
    <w:rsid w:val="00222BF4"/>
    <w:rsid w:val="00222DCB"/>
    <w:rsid w:val="00223917"/>
    <w:rsid w:val="00223DA6"/>
    <w:rsid w:val="002256AD"/>
    <w:rsid w:val="002258BC"/>
    <w:rsid w:val="00226D75"/>
    <w:rsid w:val="002309CD"/>
    <w:rsid w:val="00230F90"/>
    <w:rsid w:val="00235A06"/>
    <w:rsid w:val="00235CE8"/>
    <w:rsid w:val="00236AD6"/>
    <w:rsid w:val="00240BF6"/>
    <w:rsid w:val="0024237F"/>
    <w:rsid w:val="002442D6"/>
    <w:rsid w:val="00245C65"/>
    <w:rsid w:val="002460A1"/>
    <w:rsid w:val="00246463"/>
    <w:rsid w:val="0025368E"/>
    <w:rsid w:val="0025768D"/>
    <w:rsid w:val="00260642"/>
    <w:rsid w:val="00260AD9"/>
    <w:rsid w:val="00260B21"/>
    <w:rsid w:val="002630DB"/>
    <w:rsid w:val="00264689"/>
    <w:rsid w:val="002678C9"/>
    <w:rsid w:val="00270644"/>
    <w:rsid w:val="0027315B"/>
    <w:rsid w:val="00273F32"/>
    <w:rsid w:val="002778AB"/>
    <w:rsid w:val="002807AE"/>
    <w:rsid w:val="00282AB5"/>
    <w:rsid w:val="00294A49"/>
    <w:rsid w:val="00296C30"/>
    <w:rsid w:val="002979B2"/>
    <w:rsid w:val="002A3F79"/>
    <w:rsid w:val="002A46D4"/>
    <w:rsid w:val="002A4D85"/>
    <w:rsid w:val="002A680D"/>
    <w:rsid w:val="002B436E"/>
    <w:rsid w:val="002B530E"/>
    <w:rsid w:val="002B5F81"/>
    <w:rsid w:val="002C10B5"/>
    <w:rsid w:val="002C1E2C"/>
    <w:rsid w:val="002C4FB4"/>
    <w:rsid w:val="002C75EE"/>
    <w:rsid w:val="002E1AA7"/>
    <w:rsid w:val="002E39B4"/>
    <w:rsid w:val="002E516C"/>
    <w:rsid w:val="002E6F2C"/>
    <w:rsid w:val="002F1E4C"/>
    <w:rsid w:val="002F3186"/>
    <w:rsid w:val="003021A9"/>
    <w:rsid w:val="003043FA"/>
    <w:rsid w:val="0030459D"/>
    <w:rsid w:val="0032013B"/>
    <w:rsid w:val="00321B68"/>
    <w:rsid w:val="0032374C"/>
    <w:rsid w:val="003340DF"/>
    <w:rsid w:val="003345B8"/>
    <w:rsid w:val="003369DE"/>
    <w:rsid w:val="0034049E"/>
    <w:rsid w:val="00340B3D"/>
    <w:rsid w:val="003457AF"/>
    <w:rsid w:val="00346D49"/>
    <w:rsid w:val="00347813"/>
    <w:rsid w:val="003505AA"/>
    <w:rsid w:val="00361C4B"/>
    <w:rsid w:val="00370575"/>
    <w:rsid w:val="00372BD3"/>
    <w:rsid w:val="00373315"/>
    <w:rsid w:val="00374596"/>
    <w:rsid w:val="00375025"/>
    <w:rsid w:val="00376DA5"/>
    <w:rsid w:val="00382340"/>
    <w:rsid w:val="00383F24"/>
    <w:rsid w:val="00386EDD"/>
    <w:rsid w:val="003878A8"/>
    <w:rsid w:val="00396B60"/>
    <w:rsid w:val="003A1873"/>
    <w:rsid w:val="003A19E2"/>
    <w:rsid w:val="003A2F87"/>
    <w:rsid w:val="003A3CBB"/>
    <w:rsid w:val="003A44EF"/>
    <w:rsid w:val="003B1471"/>
    <w:rsid w:val="003B1C8A"/>
    <w:rsid w:val="003B6D93"/>
    <w:rsid w:val="003B72F0"/>
    <w:rsid w:val="003C27F5"/>
    <w:rsid w:val="003C48C9"/>
    <w:rsid w:val="003C60CB"/>
    <w:rsid w:val="003C6F5B"/>
    <w:rsid w:val="003D149B"/>
    <w:rsid w:val="003D222D"/>
    <w:rsid w:val="003D578B"/>
    <w:rsid w:val="003E143D"/>
    <w:rsid w:val="003E3EC3"/>
    <w:rsid w:val="003F56B6"/>
    <w:rsid w:val="00402D10"/>
    <w:rsid w:val="00410E97"/>
    <w:rsid w:val="00411932"/>
    <w:rsid w:val="00415E9E"/>
    <w:rsid w:val="0042096B"/>
    <w:rsid w:val="004221DB"/>
    <w:rsid w:val="0042256A"/>
    <w:rsid w:val="00426204"/>
    <w:rsid w:val="004262B8"/>
    <w:rsid w:val="00427067"/>
    <w:rsid w:val="00435DCB"/>
    <w:rsid w:val="004367C7"/>
    <w:rsid w:val="00440A64"/>
    <w:rsid w:val="00440BCB"/>
    <w:rsid w:val="00442028"/>
    <w:rsid w:val="004423CF"/>
    <w:rsid w:val="00443BF1"/>
    <w:rsid w:val="004450D7"/>
    <w:rsid w:val="00445B9C"/>
    <w:rsid w:val="00450D07"/>
    <w:rsid w:val="004548B0"/>
    <w:rsid w:val="00455646"/>
    <w:rsid w:val="004561B3"/>
    <w:rsid w:val="00457D47"/>
    <w:rsid w:val="0046010A"/>
    <w:rsid w:val="004620B4"/>
    <w:rsid w:val="0046486D"/>
    <w:rsid w:val="00465F17"/>
    <w:rsid w:val="00476CEC"/>
    <w:rsid w:val="00480853"/>
    <w:rsid w:val="00485A90"/>
    <w:rsid w:val="00487EC8"/>
    <w:rsid w:val="00492D43"/>
    <w:rsid w:val="004938B1"/>
    <w:rsid w:val="00493B45"/>
    <w:rsid w:val="004952FE"/>
    <w:rsid w:val="00496050"/>
    <w:rsid w:val="0049664B"/>
    <w:rsid w:val="004A0B3A"/>
    <w:rsid w:val="004A238A"/>
    <w:rsid w:val="004A23CB"/>
    <w:rsid w:val="004A30E3"/>
    <w:rsid w:val="004A7B14"/>
    <w:rsid w:val="004A7FCC"/>
    <w:rsid w:val="004B0C08"/>
    <w:rsid w:val="004B1998"/>
    <w:rsid w:val="004B7FD0"/>
    <w:rsid w:val="004C5262"/>
    <w:rsid w:val="004C550E"/>
    <w:rsid w:val="004D181A"/>
    <w:rsid w:val="004D2199"/>
    <w:rsid w:val="004D2D44"/>
    <w:rsid w:val="004D40C4"/>
    <w:rsid w:val="004D7421"/>
    <w:rsid w:val="004E33DC"/>
    <w:rsid w:val="004E3992"/>
    <w:rsid w:val="004E55BE"/>
    <w:rsid w:val="004F4CB8"/>
    <w:rsid w:val="00502C8F"/>
    <w:rsid w:val="0050359A"/>
    <w:rsid w:val="00503A20"/>
    <w:rsid w:val="0051093A"/>
    <w:rsid w:val="005110AD"/>
    <w:rsid w:val="005140B0"/>
    <w:rsid w:val="00514B90"/>
    <w:rsid w:val="00516971"/>
    <w:rsid w:val="00517C21"/>
    <w:rsid w:val="005215B4"/>
    <w:rsid w:val="00522B60"/>
    <w:rsid w:val="00522B8C"/>
    <w:rsid w:val="005255C5"/>
    <w:rsid w:val="00532168"/>
    <w:rsid w:val="00532424"/>
    <w:rsid w:val="0053758B"/>
    <w:rsid w:val="00540F36"/>
    <w:rsid w:val="0054180E"/>
    <w:rsid w:val="00542F4E"/>
    <w:rsid w:val="00543056"/>
    <w:rsid w:val="00546849"/>
    <w:rsid w:val="00546AD7"/>
    <w:rsid w:val="0054713D"/>
    <w:rsid w:val="00553EBE"/>
    <w:rsid w:val="00556AC6"/>
    <w:rsid w:val="00560526"/>
    <w:rsid w:val="00561A6D"/>
    <w:rsid w:val="005715A0"/>
    <w:rsid w:val="00572231"/>
    <w:rsid w:val="00572760"/>
    <w:rsid w:val="00580DA8"/>
    <w:rsid w:val="00581B66"/>
    <w:rsid w:val="00585BD6"/>
    <w:rsid w:val="005901B2"/>
    <w:rsid w:val="00590ADC"/>
    <w:rsid w:val="00595F60"/>
    <w:rsid w:val="005A2A8C"/>
    <w:rsid w:val="005A6C35"/>
    <w:rsid w:val="005B04CF"/>
    <w:rsid w:val="005B3F69"/>
    <w:rsid w:val="005C10AC"/>
    <w:rsid w:val="005C5545"/>
    <w:rsid w:val="005C788C"/>
    <w:rsid w:val="005C7B9B"/>
    <w:rsid w:val="005D0CC2"/>
    <w:rsid w:val="005D1371"/>
    <w:rsid w:val="005D1FC6"/>
    <w:rsid w:val="005D4771"/>
    <w:rsid w:val="005E144D"/>
    <w:rsid w:val="005E26A8"/>
    <w:rsid w:val="005E5CA8"/>
    <w:rsid w:val="005E6E47"/>
    <w:rsid w:val="005E6E73"/>
    <w:rsid w:val="005F1D9D"/>
    <w:rsid w:val="005F33FC"/>
    <w:rsid w:val="005F49A7"/>
    <w:rsid w:val="005F6550"/>
    <w:rsid w:val="00603373"/>
    <w:rsid w:val="00603710"/>
    <w:rsid w:val="00606AE3"/>
    <w:rsid w:val="00610FA8"/>
    <w:rsid w:val="00613B52"/>
    <w:rsid w:val="00615446"/>
    <w:rsid w:val="006155C9"/>
    <w:rsid w:val="0062254C"/>
    <w:rsid w:val="00624069"/>
    <w:rsid w:val="00627893"/>
    <w:rsid w:val="0063118E"/>
    <w:rsid w:val="00634FFE"/>
    <w:rsid w:val="00636287"/>
    <w:rsid w:val="00636C54"/>
    <w:rsid w:val="006472D1"/>
    <w:rsid w:val="00652C06"/>
    <w:rsid w:val="0065384F"/>
    <w:rsid w:val="006540DF"/>
    <w:rsid w:val="006541FC"/>
    <w:rsid w:val="00656C30"/>
    <w:rsid w:val="00662222"/>
    <w:rsid w:val="00662EB1"/>
    <w:rsid w:val="00663C76"/>
    <w:rsid w:val="00666837"/>
    <w:rsid w:val="006673A9"/>
    <w:rsid w:val="0067301A"/>
    <w:rsid w:val="00676371"/>
    <w:rsid w:val="006928C5"/>
    <w:rsid w:val="006971EA"/>
    <w:rsid w:val="006C0295"/>
    <w:rsid w:val="006C1CFF"/>
    <w:rsid w:val="006C244D"/>
    <w:rsid w:val="006C4498"/>
    <w:rsid w:val="006C613D"/>
    <w:rsid w:val="006C71B7"/>
    <w:rsid w:val="006D05D5"/>
    <w:rsid w:val="006D1DE4"/>
    <w:rsid w:val="006D2C49"/>
    <w:rsid w:val="006D3589"/>
    <w:rsid w:val="006E129A"/>
    <w:rsid w:val="006E3A81"/>
    <w:rsid w:val="006E4683"/>
    <w:rsid w:val="006E5ADC"/>
    <w:rsid w:val="006E6F7A"/>
    <w:rsid w:val="006F2E9F"/>
    <w:rsid w:val="006F3CCE"/>
    <w:rsid w:val="007066F1"/>
    <w:rsid w:val="00707B09"/>
    <w:rsid w:val="00717E2B"/>
    <w:rsid w:val="0072103B"/>
    <w:rsid w:val="007227B1"/>
    <w:rsid w:val="007230BA"/>
    <w:rsid w:val="00732ED0"/>
    <w:rsid w:val="00732FDD"/>
    <w:rsid w:val="007341EA"/>
    <w:rsid w:val="00734862"/>
    <w:rsid w:val="00735F4B"/>
    <w:rsid w:val="007375F1"/>
    <w:rsid w:val="00740D18"/>
    <w:rsid w:val="00742A63"/>
    <w:rsid w:val="00746591"/>
    <w:rsid w:val="00746FF5"/>
    <w:rsid w:val="0074730F"/>
    <w:rsid w:val="007505F6"/>
    <w:rsid w:val="007506BB"/>
    <w:rsid w:val="00751F01"/>
    <w:rsid w:val="00752653"/>
    <w:rsid w:val="00757966"/>
    <w:rsid w:val="007606BD"/>
    <w:rsid w:val="00762832"/>
    <w:rsid w:val="0076479B"/>
    <w:rsid w:val="00782CA1"/>
    <w:rsid w:val="0078358A"/>
    <w:rsid w:val="00784305"/>
    <w:rsid w:val="0078782B"/>
    <w:rsid w:val="007910D4"/>
    <w:rsid w:val="00792654"/>
    <w:rsid w:val="007936D7"/>
    <w:rsid w:val="00794088"/>
    <w:rsid w:val="0079553A"/>
    <w:rsid w:val="00797484"/>
    <w:rsid w:val="0079754E"/>
    <w:rsid w:val="007A01BC"/>
    <w:rsid w:val="007A215E"/>
    <w:rsid w:val="007A391B"/>
    <w:rsid w:val="007B1720"/>
    <w:rsid w:val="007B208C"/>
    <w:rsid w:val="007C3773"/>
    <w:rsid w:val="007C71C3"/>
    <w:rsid w:val="007C7DDD"/>
    <w:rsid w:val="007D00C0"/>
    <w:rsid w:val="007D13B1"/>
    <w:rsid w:val="007E0489"/>
    <w:rsid w:val="007E1F81"/>
    <w:rsid w:val="007E2857"/>
    <w:rsid w:val="007E28B2"/>
    <w:rsid w:val="007E2C00"/>
    <w:rsid w:val="007E2F54"/>
    <w:rsid w:val="007E62AB"/>
    <w:rsid w:val="007E715A"/>
    <w:rsid w:val="007F06DA"/>
    <w:rsid w:val="007F3BB2"/>
    <w:rsid w:val="008041F5"/>
    <w:rsid w:val="0080420B"/>
    <w:rsid w:val="00805BBA"/>
    <w:rsid w:val="008123DA"/>
    <w:rsid w:val="008139DE"/>
    <w:rsid w:val="00814891"/>
    <w:rsid w:val="008148B0"/>
    <w:rsid w:val="008154FA"/>
    <w:rsid w:val="00816F8B"/>
    <w:rsid w:val="00817F47"/>
    <w:rsid w:val="00820B51"/>
    <w:rsid w:val="00822BF9"/>
    <w:rsid w:val="0082567E"/>
    <w:rsid w:val="008260A0"/>
    <w:rsid w:val="00830F0B"/>
    <w:rsid w:val="0083196A"/>
    <w:rsid w:val="00833954"/>
    <w:rsid w:val="00833FBA"/>
    <w:rsid w:val="00836850"/>
    <w:rsid w:val="00837A20"/>
    <w:rsid w:val="00840282"/>
    <w:rsid w:val="00841135"/>
    <w:rsid w:val="0084273A"/>
    <w:rsid w:val="00842E71"/>
    <w:rsid w:val="00843E05"/>
    <w:rsid w:val="0084576E"/>
    <w:rsid w:val="00846FDF"/>
    <w:rsid w:val="008470DE"/>
    <w:rsid w:val="0086583C"/>
    <w:rsid w:val="00875273"/>
    <w:rsid w:val="00877EC9"/>
    <w:rsid w:val="00880212"/>
    <w:rsid w:val="00884234"/>
    <w:rsid w:val="00884F9D"/>
    <w:rsid w:val="008875AE"/>
    <w:rsid w:val="00887E6E"/>
    <w:rsid w:val="008A0AA6"/>
    <w:rsid w:val="008A15AE"/>
    <w:rsid w:val="008A4EF2"/>
    <w:rsid w:val="008A50EA"/>
    <w:rsid w:val="008A65E6"/>
    <w:rsid w:val="008A6D31"/>
    <w:rsid w:val="008B24FC"/>
    <w:rsid w:val="008C2321"/>
    <w:rsid w:val="008C261E"/>
    <w:rsid w:val="008C37F6"/>
    <w:rsid w:val="008D183B"/>
    <w:rsid w:val="008E13E4"/>
    <w:rsid w:val="008E5135"/>
    <w:rsid w:val="008F0A6D"/>
    <w:rsid w:val="008F746C"/>
    <w:rsid w:val="009026EC"/>
    <w:rsid w:val="00902FFD"/>
    <w:rsid w:val="00903514"/>
    <w:rsid w:val="00905260"/>
    <w:rsid w:val="0091375D"/>
    <w:rsid w:val="00914915"/>
    <w:rsid w:val="00915599"/>
    <w:rsid w:val="0091584F"/>
    <w:rsid w:val="0093061B"/>
    <w:rsid w:val="0093176A"/>
    <w:rsid w:val="0093511E"/>
    <w:rsid w:val="0093577E"/>
    <w:rsid w:val="00936241"/>
    <w:rsid w:val="00942469"/>
    <w:rsid w:val="00947361"/>
    <w:rsid w:val="0095102E"/>
    <w:rsid w:val="00955E70"/>
    <w:rsid w:val="00957B2A"/>
    <w:rsid w:val="00957B65"/>
    <w:rsid w:val="0097205D"/>
    <w:rsid w:val="00975C1E"/>
    <w:rsid w:val="00980910"/>
    <w:rsid w:val="00982564"/>
    <w:rsid w:val="0098532B"/>
    <w:rsid w:val="00985620"/>
    <w:rsid w:val="00994584"/>
    <w:rsid w:val="00995234"/>
    <w:rsid w:val="009A04CA"/>
    <w:rsid w:val="009A36D3"/>
    <w:rsid w:val="009A4848"/>
    <w:rsid w:val="009B0253"/>
    <w:rsid w:val="009B23F5"/>
    <w:rsid w:val="009C0795"/>
    <w:rsid w:val="009C13CD"/>
    <w:rsid w:val="009C1418"/>
    <w:rsid w:val="009D0BA2"/>
    <w:rsid w:val="009D148B"/>
    <w:rsid w:val="009D2C25"/>
    <w:rsid w:val="009E060A"/>
    <w:rsid w:val="009E0837"/>
    <w:rsid w:val="009E0D89"/>
    <w:rsid w:val="009E3208"/>
    <w:rsid w:val="009E5619"/>
    <w:rsid w:val="009E69BA"/>
    <w:rsid w:val="009E6E88"/>
    <w:rsid w:val="009E77F9"/>
    <w:rsid w:val="009F3B46"/>
    <w:rsid w:val="00A0355D"/>
    <w:rsid w:val="00A059AD"/>
    <w:rsid w:val="00A060F3"/>
    <w:rsid w:val="00A064DA"/>
    <w:rsid w:val="00A200F0"/>
    <w:rsid w:val="00A23B9F"/>
    <w:rsid w:val="00A345E0"/>
    <w:rsid w:val="00A35097"/>
    <w:rsid w:val="00A35F45"/>
    <w:rsid w:val="00A364FB"/>
    <w:rsid w:val="00A36738"/>
    <w:rsid w:val="00A40710"/>
    <w:rsid w:val="00A4235A"/>
    <w:rsid w:val="00A4342C"/>
    <w:rsid w:val="00A47EC2"/>
    <w:rsid w:val="00A511D0"/>
    <w:rsid w:val="00A514FB"/>
    <w:rsid w:val="00A53163"/>
    <w:rsid w:val="00A53D5B"/>
    <w:rsid w:val="00A57145"/>
    <w:rsid w:val="00A57F06"/>
    <w:rsid w:val="00A60144"/>
    <w:rsid w:val="00A60768"/>
    <w:rsid w:val="00A60912"/>
    <w:rsid w:val="00A6563E"/>
    <w:rsid w:val="00A71A33"/>
    <w:rsid w:val="00A71B9B"/>
    <w:rsid w:val="00A763FF"/>
    <w:rsid w:val="00A766CD"/>
    <w:rsid w:val="00A8505B"/>
    <w:rsid w:val="00A858D1"/>
    <w:rsid w:val="00A87634"/>
    <w:rsid w:val="00A909AE"/>
    <w:rsid w:val="00A90BC9"/>
    <w:rsid w:val="00A97DCC"/>
    <w:rsid w:val="00AA5D47"/>
    <w:rsid w:val="00AB2E76"/>
    <w:rsid w:val="00AB4CC5"/>
    <w:rsid w:val="00AC0636"/>
    <w:rsid w:val="00AC7D47"/>
    <w:rsid w:val="00AD5929"/>
    <w:rsid w:val="00AD7FF0"/>
    <w:rsid w:val="00AE1A54"/>
    <w:rsid w:val="00AE4C6D"/>
    <w:rsid w:val="00AE7E6D"/>
    <w:rsid w:val="00AF030C"/>
    <w:rsid w:val="00AF1007"/>
    <w:rsid w:val="00AF1D31"/>
    <w:rsid w:val="00AF278A"/>
    <w:rsid w:val="00AF4750"/>
    <w:rsid w:val="00AF54AE"/>
    <w:rsid w:val="00AF71B7"/>
    <w:rsid w:val="00B010CC"/>
    <w:rsid w:val="00B059EC"/>
    <w:rsid w:val="00B060FE"/>
    <w:rsid w:val="00B1072F"/>
    <w:rsid w:val="00B12F37"/>
    <w:rsid w:val="00B132CB"/>
    <w:rsid w:val="00B15AB6"/>
    <w:rsid w:val="00B232C8"/>
    <w:rsid w:val="00B233E9"/>
    <w:rsid w:val="00B23833"/>
    <w:rsid w:val="00B30B8E"/>
    <w:rsid w:val="00B30C1D"/>
    <w:rsid w:val="00B31875"/>
    <w:rsid w:val="00B40564"/>
    <w:rsid w:val="00B45965"/>
    <w:rsid w:val="00B47EBF"/>
    <w:rsid w:val="00B568A1"/>
    <w:rsid w:val="00B5749F"/>
    <w:rsid w:val="00B614B6"/>
    <w:rsid w:val="00B6355D"/>
    <w:rsid w:val="00B6484C"/>
    <w:rsid w:val="00B66180"/>
    <w:rsid w:val="00B66FC3"/>
    <w:rsid w:val="00B712BE"/>
    <w:rsid w:val="00B76E76"/>
    <w:rsid w:val="00B810AB"/>
    <w:rsid w:val="00B90873"/>
    <w:rsid w:val="00B9564A"/>
    <w:rsid w:val="00B95C1D"/>
    <w:rsid w:val="00B95F34"/>
    <w:rsid w:val="00B962AE"/>
    <w:rsid w:val="00B96BDF"/>
    <w:rsid w:val="00B96F58"/>
    <w:rsid w:val="00BA3456"/>
    <w:rsid w:val="00BA5FC8"/>
    <w:rsid w:val="00BA6E80"/>
    <w:rsid w:val="00BB11CE"/>
    <w:rsid w:val="00BB3B58"/>
    <w:rsid w:val="00BB5CD6"/>
    <w:rsid w:val="00BB6A8C"/>
    <w:rsid w:val="00BB7696"/>
    <w:rsid w:val="00BC02E7"/>
    <w:rsid w:val="00BD1385"/>
    <w:rsid w:val="00BD28EB"/>
    <w:rsid w:val="00BD39B6"/>
    <w:rsid w:val="00BD4923"/>
    <w:rsid w:val="00BD5FF3"/>
    <w:rsid w:val="00BE3FD4"/>
    <w:rsid w:val="00BE507B"/>
    <w:rsid w:val="00BF0849"/>
    <w:rsid w:val="00BF4F78"/>
    <w:rsid w:val="00C02FFF"/>
    <w:rsid w:val="00C04B0D"/>
    <w:rsid w:val="00C05F9A"/>
    <w:rsid w:val="00C06D47"/>
    <w:rsid w:val="00C07FF1"/>
    <w:rsid w:val="00C155C1"/>
    <w:rsid w:val="00C213B7"/>
    <w:rsid w:val="00C2345E"/>
    <w:rsid w:val="00C24132"/>
    <w:rsid w:val="00C31DCC"/>
    <w:rsid w:val="00C367EC"/>
    <w:rsid w:val="00C41F2C"/>
    <w:rsid w:val="00C537AA"/>
    <w:rsid w:val="00C57343"/>
    <w:rsid w:val="00C63F44"/>
    <w:rsid w:val="00C6591C"/>
    <w:rsid w:val="00C66676"/>
    <w:rsid w:val="00C67C5F"/>
    <w:rsid w:val="00C737BD"/>
    <w:rsid w:val="00C763B2"/>
    <w:rsid w:val="00C76A64"/>
    <w:rsid w:val="00C8105B"/>
    <w:rsid w:val="00C8266B"/>
    <w:rsid w:val="00C8527B"/>
    <w:rsid w:val="00C90E61"/>
    <w:rsid w:val="00C94ECB"/>
    <w:rsid w:val="00C97262"/>
    <w:rsid w:val="00CA3236"/>
    <w:rsid w:val="00CA52D0"/>
    <w:rsid w:val="00CA577F"/>
    <w:rsid w:val="00CA5E66"/>
    <w:rsid w:val="00CA704F"/>
    <w:rsid w:val="00CB1C3F"/>
    <w:rsid w:val="00CC00B7"/>
    <w:rsid w:val="00CC1EE2"/>
    <w:rsid w:val="00CC5779"/>
    <w:rsid w:val="00CC60F0"/>
    <w:rsid w:val="00CD41B5"/>
    <w:rsid w:val="00CE4654"/>
    <w:rsid w:val="00CE551B"/>
    <w:rsid w:val="00CF0E4F"/>
    <w:rsid w:val="00CF272F"/>
    <w:rsid w:val="00D032ED"/>
    <w:rsid w:val="00D03FF2"/>
    <w:rsid w:val="00D13550"/>
    <w:rsid w:val="00D15A4F"/>
    <w:rsid w:val="00D17955"/>
    <w:rsid w:val="00D2269B"/>
    <w:rsid w:val="00D23915"/>
    <w:rsid w:val="00D30127"/>
    <w:rsid w:val="00D313E4"/>
    <w:rsid w:val="00D35140"/>
    <w:rsid w:val="00D366C5"/>
    <w:rsid w:val="00D36BEE"/>
    <w:rsid w:val="00D37B1A"/>
    <w:rsid w:val="00D45589"/>
    <w:rsid w:val="00D46965"/>
    <w:rsid w:val="00D505E8"/>
    <w:rsid w:val="00D565FF"/>
    <w:rsid w:val="00D5786D"/>
    <w:rsid w:val="00D63959"/>
    <w:rsid w:val="00D64724"/>
    <w:rsid w:val="00D6503F"/>
    <w:rsid w:val="00D73654"/>
    <w:rsid w:val="00D736B3"/>
    <w:rsid w:val="00D73B70"/>
    <w:rsid w:val="00D76D01"/>
    <w:rsid w:val="00D80A18"/>
    <w:rsid w:val="00D8387C"/>
    <w:rsid w:val="00D87971"/>
    <w:rsid w:val="00D93C2A"/>
    <w:rsid w:val="00DA1360"/>
    <w:rsid w:val="00DA3120"/>
    <w:rsid w:val="00DA4984"/>
    <w:rsid w:val="00DA5D1C"/>
    <w:rsid w:val="00DB24EE"/>
    <w:rsid w:val="00DB570F"/>
    <w:rsid w:val="00DB739D"/>
    <w:rsid w:val="00DC5C15"/>
    <w:rsid w:val="00DD0DD1"/>
    <w:rsid w:val="00DD1949"/>
    <w:rsid w:val="00DD1FBD"/>
    <w:rsid w:val="00DD21C4"/>
    <w:rsid w:val="00DE0797"/>
    <w:rsid w:val="00DE5624"/>
    <w:rsid w:val="00DF0F4A"/>
    <w:rsid w:val="00DF3951"/>
    <w:rsid w:val="00E019B7"/>
    <w:rsid w:val="00E01A0D"/>
    <w:rsid w:val="00E01DD6"/>
    <w:rsid w:val="00E03E1E"/>
    <w:rsid w:val="00E041ED"/>
    <w:rsid w:val="00E0554E"/>
    <w:rsid w:val="00E171B8"/>
    <w:rsid w:val="00E217A7"/>
    <w:rsid w:val="00E2391E"/>
    <w:rsid w:val="00E314D5"/>
    <w:rsid w:val="00E32FAA"/>
    <w:rsid w:val="00E35E27"/>
    <w:rsid w:val="00E364D1"/>
    <w:rsid w:val="00E44984"/>
    <w:rsid w:val="00E45C9F"/>
    <w:rsid w:val="00E508CA"/>
    <w:rsid w:val="00E55F91"/>
    <w:rsid w:val="00E64AE5"/>
    <w:rsid w:val="00E72B7A"/>
    <w:rsid w:val="00E74ECC"/>
    <w:rsid w:val="00E826E3"/>
    <w:rsid w:val="00E83303"/>
    <w:rsid w:val="00E86E1A"/>
    <w:rsid w:val="00E970E9"/>
    <w:rsid w:val="00EA02A8"/>
    <w:rsid w:val="00EA6C09"/>
    <w:rsid w:val="00EA7F35"/>
    <w:rsid w:val="00EB0D1A"/>
    <w:rsid w:val="00EB4808"/>
    <w:rsid w:val="00EB49E1"/>
    <w:rsid w:val="00EB562E"/>
    <w:rsid w:val="00EB7258"/>
    <w:rsid w:val="00EC0AE7"/>
    <w:rsid w:val="00EC2393"/>
    <w:rsid w:val="00EC618A"/>
    <w:rsid w:val="00EC73C4"/>
    <w:rsid w:val="00ED2FA8"/>
    <w:rsid w:val="00ED356F"/>
    <w:rsid w:val="00ED3ED0"/>
    <w:rsid w:val="00ED7F29"/>
    <w:rsid w:val="00EF5816"/>
    <w:rsid w:val="00F00CAE"/>
    <w:rsid w:val="00F01366"/>
    <w:rsid w:val="00F061BB"/>
    <w:rsid w:val="00F071FF"/>
    <w:rsid w:val="00F07225"/>
    <w:rsid w:val="00F107B0"/>
    <w:rsid w:val="00F108AB"/>
    <w:rsid w:val="00F116A4"/>
    <w:rsid w:val="00F149B8"/>
    <w:rsid w:val="00F16713"/>
    <w:rsid w:val="00F16827"/>
    <w:rsid w:val="00F218B6"/>
    <w:rsid w:val="00F21AA9"/>
    <w:rsid w:val="00F27DDF"/>
    <w:rsid w:val="00F313C4"/>
    <w:rsid w:val="00F3267E"/>
    <w:rsid w:val="00F3651F"/>
    <w:rsid w:val="00F42109"/>
    <w:rsid w:val="00F459ED"/>
    <w:rsid w:val="00F45C2A"/>
    <w:rsid w:val="00F507BC"/>
    <w:rsid w:val="00F52C5E"/>
    <w:rsid w:val="00F53C61"/>
    <w:rsid w:val="00F55460"/>
    <w:rsid w:val="00F56359"/>
    <w:rsid w:val="00F56501"/>
    <w:rsid w:val="00F57A31"/>
    <w:rsid w:val="00F57C73"/>
    <w:rsid w:val="00F60993"/>
    <w:rsid w:val="00F6189D"/>
    <w:rsid w:val="00F640B3"/>
    <w:rsid w:val="00F64C8D"/>
    <w:rsid w:val="00F653B2"/>
    <w:rsid w:val="00F679FA"/>
    <w:rsid w:val="00F74F98"/>
    <w:rsid w:val="00F7592D"/>
    <w:rsid w:val="00F76F95"/>
    <w:rsid w:val="00F80B1C"/>
    <w:rsid w:val="00F817FC"/>
    <w:rsid w:val="00F84D5B"/>
    <w:rsid w:val="00F91201"/>
    <w:rsid w:val="00F94461"/>
    <w:rsid w:val="00FA2A7D"/>
    <w:rsid w:val="00FA2E99"/>
    <w:rsid w:val="00FA4A7F"/>
    <w:rsid w:val="00FA645F"/>
    <w:rsid w:val="00FB0CA4"/>
    <w:rsid w:val="00FB25E8"/>
    <w:rsid w:val="00FB3C3A"/>
    <w:rsid w:val="00FB443A"/>
    <w:rsid w:val="00FB56DF"/>
    <w:rsid w:val="00FC4A3D"/>
    <w:rsid w:val="00FD1E8B"/>
    <w:rsid w:val="00FD2CF6"/>
    <w:rsid w:val="00FD3A08"/>
    <w:rsid w:val="00FD3A80"/>
    <w:rsid w:val="00FE0EA8"/>
    <w:rsid w:val="00FE2E8A"/>
    <w:rsid w:val="00FF12F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F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F1398"/>
  </w:style>
  <w:style w:type="character" w:customStyle="1" w:styleId="st">
    <w:name w:val="st"/>
    <w:basedOn w:val="DefaultParagraphFont"/>
    <w:rsid w:val="00877EC9"/>
  </w:style>
  <w:style w:type="character" w:styleId="Emphasis">
    <w:name w:val="Emphasis"/>
    <w:basedOn w:val="DefaultParagraphFont"/>
    <w:uiPriority w:val="20"/>
    <w:qFormat/>
    <w:rsid w:val="00877E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758B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eastAsia="zh-CN"/>
    </w:rPr>
  </w:style>
  <w:style w:type="character" w:customStyle="1" w:styleId="BodyTextChar">
    <w:name w:val="Body Text Char"/>
    <w:basedOn w:val="DefaultParagraphFont"/>
    <w:link w:val="BodyText"/>
    <w:rsid w:val="0053758B"/>
    <w:rPr>
      <w:rFonts w:ascii="Times New Roman" w:eastAsia="Times New Roman" w:hAnsi="Times New Roman" w:cs="Traditional Arabic"/>
      <w:sz w:val="36"/>
      <w:szCs w:val="36"/>
      <w:lang w:eastAsia="zh-CN"/>
    </w:rPr>
  </w:style>
  <w:style w:type="character" w:customStyle="1" w:styleId="longtext">
    <w:name w:val="long_text"/>
    <w:basedOn w:val="DefaultParagraphFont"/>
    <w:rsid w:val="00FC4A3D"/>
  </w:style>
  <w:style w:type="character" w:customStyle="1" w:styleId="shorttext">
    <w:name w:val="short_text"/>
    <w:basedOn w:val="DefaultParagraphFont"/>
    <w:rsid w:val="00A23B9F"/>
  </w:style>
  <w:style w:type="table" w:styleId="TableGrid">
    <w:name w:val="Table Grid"/>
    <w:basedOn w:val="TableNormal"/>
    <w:uiPriority w:val="59"/>
    <w:rsid w:val="00A2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0C"/>
  </w:style>
  <w:style w:type="paragraph" w:styleId="Footer">
    <w:name w:val="footer"/>
    <w:basedOn w:val="Normal"/>
    <w:link w:val="FooterChar"/>
    <w:uiPriority w:val="99"/>
    <w:unhideWhenUsed/>
    <w:rsid w:val="00AF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0C"/>
  </w:style>
  <w:style w:type="character" w:styleId="Hyperlink">
    <w:name w:val="Hyperlink"/>
    <w:basedOn w:val="DefaultParagraphFont"/>
    <w:uiPriority w:val="99"/>
    <w:unhideWhenUsed/>
    <w:rsid w:val="00FB0CA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72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2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008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F1398"/>
  </w:style>
  <w:style w:type="character" w:customStyle="1" w:styleId="st">
    <w:name w:val="st"/>
    <w:basedOn w:val="DefaultParagraphFont"/>
    <w:rsid w:val="00877EC9"/>
  </w:style>
  <w:style w:type="character" w:styleId="Emphasis">
    <w:name w:val="Emphasis"/>
    <w:basedOn w:val="DefaultParagraphFont"/>
    <w:uiPriority w:val="20"/>
    <w:qFormat/>
    <w:rsid w:val="00877E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758B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eastAsia="zh-CN"/>
    </w:rPr>
  </w:style>
  <w:style w:type="character" w:customStyle="1" w:styleId="BodyTextChar">
    <w:name w:val="Body Text Char"/>
    <w:basedOn w:val="DefaultParagraphFont"/>
    <w:link w:val="BodyText"/>
    <w:rsid w:val="0053758B"/>
    <w:rPr>
      <w:rFonts w:ascii="Times New Roman" w:eastAsia="Times New Roman" w:hAnsi="Times New Roman" w:cs="Traditional Arabic"/>
      <w:sz w:val="36"/>
      <w:szCs w:val="36"/>
      <w:lang w:eastAsia="zh-CN"/>
    </w:rPr>
  </w:style>
  <w:style w:type="character" w:customStyle="1" w:styleId="longtext">
    <w:name w:val="long_text"/>
    <w:basedOn w:val="DefaultParagraphFont"/>
    <w:rsid w:val="00FC4A3D"/>
  </w:style>
  <w:style w:type="character" w:customStyle="1" w:styleId="shorttext">
    <w:name w:val="short_text"/>
    <w:basedOn w:val="DefaultParagraphFont"/>
    <w:rsid w:val="00A23B9F"/>
  </w:style>
  <w:style w:type="table" w:styleId="TableGrid">
    <w:name w:val="Table Grid"/>
    <w:basedOn w:val="TableNormal"/>
    <w:uiPriority w:val="59"/>
    <w:rsid w:val="00A2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0C"/>
  </w:style>
  <w:style w:type="paragraph" w:styleId="Footer">
    <w:name w:val="footer"/>
    <w:basedOn w:val="Normal"/>
    <w:link w:val="FooterChar"/>
    <w:uiPriority w:val="99"/>
    <w:unhideWhenUsed/>
    <w:rsid w:val="00AF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0C"/>
  </w:style>
  <w:style w:type="character" w:styleId="Hyperlink">
    <w:name w:val="Hyperlink"/>
    <w:basedOn w:val="DefaultParagraphFont"/>
    <w:uiPriority w:val="99"/>
    <w:unhideWhenUsed/>
    <w:rsid w:val="00FB0CA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72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2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008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0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hamza.plant@gmail.com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I.P. 21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16.600000000000001</c:v>
                </c:pt>
                <c:pt idx="1">
                  <c:v>35</c:v>
                </c:pt>
                <c:pt idx="2">
                  <c:v>50</c:v>
                </c:pt>
                <c:pt idx="3">
                  <c:v>58.3</c:v>
                </c:pt>
                <c:pt idx="4">
                  <c:v>72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83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I.P. 28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33</c:v>
                </c:pt>
                <c:pt idx="1">
                  <c:v>67</c:v>
                </c:pt>
                <c:pt idx="2">
                  <c:v>76</c:v>
                </c:pt>
                <c:pt idx="3">
                  <c:v>83</c:v>
                </c:pt>
                <c:pt idx="4">
                  <c:v>85</c:v>
                </c:pt>
                <c:pt idx="5">
                  <c:v>66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83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axId val="100765056"/>
        <c:axId val="100792960"/>
      </c:barChart>
      <c:catAx>
        <c:axId val="100765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800" b="1" i="0" baseline="0"/>
                  <a:t>IBA  Treatments    :Powder (Dipping  basal  of cuttings) ( PDBC) </a:t>
                </a:r>
              </a:p>
              <a:p>
                <a:pPr>
                  <a:defRPr lang="en-US"/>
                </a:pPr>
                <a:r>
                  <a:rPr lang="en-US" sz="800" b="1" i="0" baseline="0"/>
                  <a:t>                               Liquid (Dipping basal of cuttings ) ( LDBC )  </a:t>
                </a:r>
              </a:p>
              <a:p>
                <a:pPr>
                  <a:defRPr lang="en-US"/>
                </a:pPr>
                <a:r>
                  <a:rPr lang="en-US" sz="800" b="1" i="0" baseline="0"/>
                  <a:t>     Liquid ( Foliar spray ) (LFS) </a:t>
                </a:r>
                <a:endParaRPr lang="ar-EG" sz="800"/>
              </a:p>
            </c:rich>
          </c:tx>
          <c:layout>
            <c:manualLayout>
              <c:xMode val="edge"/>
              <c:yMode val="edge"/>
              <c:x val="0.11119444123071524"/>
              <c:y val="0.78883431529100823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0792960"/>
        <c:crosses val="autoZero"/>
        <c:auto val="1"/>
        <c:lblAlgn val="ctr"/>
        <c:lblOffset val="100"/>
      </c:catAx>
      <c:valAx>
        <c:axId val="100792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Rooting percentage </a:t>
                </a:r>
                <a:r>
                  <a:rPr lang="en-US" baseline="0"/>
                  <a:t> %  </a:t>
                </a:r>
                <a:endParaRPr lang="en-US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0765056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I.P. 21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5.5</c:v>
                </c:pt>
                <c:pt idx="1">
                  <c:v>30</c:v>
                </c:pt>
                <c:pt idx="2">
                  <c:v>36</c:v>
                </c:pt>
                <c:pt idx="3">
                  <c:v>63</c:v>
                </c:pt>
                <c:pt idx="4">
                  <c:v>60.5</c:v>
                </c:pt>
                <c:pt idx="5">
                  <c:v>32.5</c:v>
                </c:pt>
                <c:pt idx="6">
                  <c:v>58</c:v>
                </c:pt>
                <c:pt idx="7">
                  <c:v>90</c:v>
                </c:pt>
                <c:pt idx="8">
                  <c:v>130</c:v>
                </c:pt>
                <c:pt idx="9">
                  <c:v>65</c:v>
                </c:pt>
                <c:pt idx="10">
                  <c:v>68</c:v>
                </c:pt>
                <c:pt idx="11">
                  <c:v>81</c:v>
                </c:pt>
                <c:pt idx="12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I.P. 28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10.5</c:v>
                </c:pt>
                <c:pt idx="1">
                  <c:v>36</c:v>
                </c:pt>
                <c:pt idx="2">
                  <c:v>78.5</c:v>
                </c:pt>
                <c:pt idx="3">
                  <c:v>85</c:v>
                </c:pt>
                <c:pt idx="4">
                  <c:v>87.5</c:v>
                </c:pt>
                <c:pt idx="5">
                  <c:v>59.5</c:v>
                </c:pt>
                <c:pt idx="6">
                  <c:v>86.5</c:v>
                </c:pt>
                <c:pt idx="7">
                  <c:v>107.5</c:v>
                </c:pt>
                <c:pt idx="8">
                  <c:v>127.5</c:v>
                </c:pt>
                <c:pt idx="9">
                  <c:v>70</c:v>
                </c:pt>
                <c:pt idx="10">
                  <c:v>74.5</c:v>
                </c:pt>
                <c:pt idx="11">
                  <c:v>85</c:v>
                </c:pt>
                <c:pt idx="12">
                  <c:v>132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</c:numCache>
            </c:numRef>
          </c:val>
        </c:ser>
        <c:axId val="102387712"/>
        <c:axId val="102389632"/>
      </c:barChart>
      <c:catAx>
        <c:axId val="102387712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IBA  </a:t>
                </a:r>
                <a:r>
                  <a:rPr lang="en-US" sz="800" b="1" i="0" baseline="0">
                    <a:solidFill>
                      <a:sysClr val="windowText" lastClr="000000"/>
                    </a:solidFill>
                  </a:rPr>
                  <a:t>Treatments    :Powder </a:t>
                </a:r>
                <a:r>
                  <a:rPr lang="en-US" sz="800" b="1" i="0" baseline="0"/>
                  <a:t>(Dipping  basal  of cuttings) ( PDBC) 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                               Liquid (Dipping basal of cuttings ) ( LDBC )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     Liquid ( Foliar spray ) (LFS) </a:t>
                </a:r>
                <a:endParaRPr lang="ar-EG" sz="800" b="1" i="0" baseline="0"/>
              </a:p>
            </c:rich>
          </c:tx>
          <c:layout>
            <c:manualLayout>
              <c:xMode val="edge"/>
              <c:yMode val="edge"/>
              <c:x val="0.17522941211296031"/>
              <c:y val="0.80544245084118582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389632"/>
        <c:crosses val="autoZero"/>
        <c:auto val="1"/>
        <c:lblAlgn val="ctr"/>
        <c:lblOffset val="100"/>
      </c:catAx>
      <c:valAx>
        <c:axId val="1023896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Roots number / plant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387712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I.P. 21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1.5</c:v>
                </c:pt>
                <c:pt idx="1">
                  <c:v>1.25</c:v>
                </c:pt>
                <c:pt idx="2">
                  <c:v>4.5</c:v>
                </c:pt>
                <c:pt idx="3">
                  <c:v>5</c:v>
                </c:pt>
                <c:pt idx="4">
                  <c:v>7</c:v>
                </c:pt>
                <c:pt idx="5">
                  <c:v>7.5</c:v>
                </c:pt>
                <c:pt idx="6">
                  <c:v>8.5</c:v>
                </c:pt>
                <c:pt idx="7">
                  <c:v>7.5</c:v>
                </c:pt>
                <c:pt idx="8">
                  <c:v>7</c:v>
                </c:pt>
                <c:pt idx="9">
                  <c:v>6</c:v>
                </c:pt>
                <c:pt idx="10">
                  <c:v>8.5</c:v>
                </c:pt>
                <c:pt idx="11">
                  <c:v>8.5</c:v>
                </c:pt>
                <c:pt idx="1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I.P. 28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2</c:v>
                </c:pt>
                <c:pt idx="1">
                  <c:v>2.4</c:v>
                </c:pt>
                <c:pt idx="2">
                  <c:v>4.9000000000000004</c:v>
                </c:pt>
                <c:pt idx="3">
                  <c:v>8.75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  <c:pt idx="8">
                  <c:v>9.7000000000000011</c:v>
                </c:pt>
                <c:pt idx="9">
                  <c:v>7</c:v>
                </c:pt>
                <c:pt idx="10">
                  <c:v>9</c:v>
                </c:pt>
                <c:pt idx="11">
                  <c:v>9</c:v>
                </c:pt>
                <c:pt idx="12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</c:numCache>
            </c:numRef>
          </c:val>
        </c:ser>
        <c:axId val="102335232"/>
        <c:axId val="102337152"/>
      </c:barChart>
      <c:catAx>
        <c:axId val="102335232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IBA  Treatments    :Powder (Dipping  basal  of cuttings) ( PDBC) </a:t>
                </a:r>
                <a:endParaRPr lang="ar-EG" sz="80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                               Liquid (Dipping basal of cuttings ) ( LDBC )</a:t>
                </a:r>
                <a:endParaRPr lang="ar-EG" sz="80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    Liquid ( Foliar spray ) (LFS) </a:t>
                </a:r>
                <a:endParaRPr lang="ar-EG" sz="800" b="1" i="0" baseline="0"/>
              </a:p>
            </c:rich>
          </c:tx>
          <c:layout>
            <c:manualLayout>
              <c:xMode val="edge"/>
              <c:yMode val="edge"/>
              <c:x val="9.10921701797585E-2"/>
              <c:y val="0.88324225865209471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337152"/>
        <c:crosses val="autoZero"/>
        <c:auto val="1"/>
        <c:lblAlgn val="ctr"/>
        <c:lblOffset val="100"/>
      </c:catAx>
      <c:valAx>
        <c:axId val="102337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Root length cm /plant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335232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I.P. 21 Days</c:v>
                </c:pt>
              </c:strCache>
            </c:strRef>
          </c:tx>
          <c:cat>
            <c:strRef>
              <c:f>Sheet1!$A$2:$A$15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1.0000000000000005E-2</c:v>
                </c:pt>
                <c:pt idx="1">
                  <c:v>8.0000000000000043E-2</c:v>
                </c:pt>
                <c:pt idx="2">
                  <c:v>0.21000000000000021</c:v>
                </c:pt>
                <c:pt idx="3">
                  <c:v>0.26</c:v>
                </c:pt>
                <c:pt idx="4">
                  <c:v>0.30500000000000038</c:v>
                </c:pt>
                <c:pt idx="5">
                  <c:v>0.13500000000000001</c:v>
                </c:pt>
                <c:pt idx="6">
                  <c:v>0.20500000000000004</c:v>
                </c:pt>
                <c:pt idx="7">
                  <c:v>0.22500000000000001</c:v>
                </c:pt>
                <c:pt idx="8">
                  <c:v>0.30000000000000032</c:v>
                </c:pt>
                <c:pt idx="9">
                  <c:v>0.15500000000000044</c:v>
                </c:pt>
                <c:pt idx="10">
                  <c:v>0.2</c:v>
                </c:pt>
                <c:pt idx="11">
                  <c:v>0.30000000000000032</c:v>
                </c:pt>
                <c:pt idx="12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I.P. 28 Days</c:v>
                </c:pt>
              </c:strCache>
            </c:strRef>
          </c:tx>
          <c:cat>
            <c:strRef>
              <c:f>Sheet1!$A$2:$A$15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2.1000000000000012E-2</c:v>
                </c:pt>
                <c:pt idx="1">
                  <c:v>0.15000000000000024</c:v>
                </c:pt>
                <c:pt idx="2">
                  <c:v>0.23</c:v>
                </c:pt>
                <c:pt idx="3">
                  <c:v>0.33000000000000135</c:v>
                </c:pt>
                <c:pt idx="4">
                  <c:v>0.41000000000000031</c:v>
                </c:pt>
                <c:pt idx="5">
                  <c:v>0.22</c:v>
                </c:pt>
                <c:pt idx="6">
                  <c:v>0.45500000000000002</c:v>
                </c:pt>
                <c:pt idx="7">
                  <c:v>0.45500000000000002</c:v>
                </c:pt>
                <c:pt idx="8">
                  <c:v>0.49600000000000088</c:v>
                </c:pt>
                <c:pt idx="9">
                  <c:v>0.2</c:v>
                </c:pt>
                <c:pt idx="10">
                  <c:v>0.24000000000000021</c:v>
                </c:pt>
                <c:pt idx="11">
                  <c:v>0.41500000000000031</c:v>
                </c:pt>
                <c:pt idx="12">
                  <c:v>0.48700000000000032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Sheet1!$A$2:$A$15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</c:numCache>
            </c:numRef>
          </c:val>
        </c:ser>
        <c:axId val="102436864"/>
        <c:axId val="102438784"/>
      </c:barChart>
      <c:catAx>
        <c:axId val="102436864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lang="en-US"/>
                </a:pPr>
                <a:r>
                  <a:rPr lang="en-US" sz="800" b="1" i="0" baseline="0"/>
                  <a:t>IBA  Treatments    :Powder (Dipping  basal  of cuttings) ( PDBC) </a:t>
                </a:r>
                <a:endParaRPr lang="ar-EG" sz="800"/>
              </a:p>
              <a:p>
                <a:pPr algn="just">
                  <a:defRPr lang="en-US"/>
                </a:pPr>
                <a:r>
                  <a:rPr lang="en-US" sz="800" b="1" i="0" baseline="0"/>
                  <a:t>                                   Liquid (Dipping basal of cuttings ) ( LDBC )</a:t>
                </a:r>
                <a:endParaRPr lang="ar-EG" sz="800"/>
              </a:p>
              <a:p>
                <a:pPr algn="just">
                  <a:defRPr lang="en-US"/>
                </a:pPr>
                <a:r>
                  <a:rPr lang="en-US" sz="800" b="1" i="0" baseline="0"/>
                  <a:t>                                    Liquid ( Foliar spray ) (LFS) </a:t>
                </a:r>
                <a:endParaRPr lang="ar-EG" sz="800" b="1" i="0" baseline="0"/>
              </a:p>
            </c:rich>
          </c:tx>
          <c:layout>
            <c:manualLayout>
              <c:xMode val="edge"/>
              <c:yMode val="edge"/>
              <c:x val="7.3257389640522169E-2"/>
              <c:y val="0.86689097023628559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438784"/>
        <c:crosses val="autoZero"/>
        <c:auto val="1"/>
        <c:lblAlgn val="ctr"/>
        <c:lblOffset val="100"/>
      </c:catAx>
      <c:valAx>
        <c:axId val="1024387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Root fresh weight g/ plant </a:t>
                </a:r>
              </a:p>
            </c:rich>
          </c:tx>
          <c:layout>
            <c:manualLayout>
              <c:xMode val="edge"/>
              <c:yMode val="edge"/>
              <c:x val="2.8505391615262516E-2"/>
              <c:y val="5.119584771004752E-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436864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I.P. 21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1.0000000000000041E-3</c:v>
                </c:pt>
                <c:pt idx="1">
                  <c:v>7.5000000000000205E-3</c:v>
                </c:pt>
                <c:pt idx="2">
                  <c:v>2.1000000000000012E-2</c:v>
                </c:pt>
                <c:pt idx="3">
                  <c:v>2.6500000000000006E-2</c:v>
                </c:pt>
                <c:pt idx="4">
                  <c:v>3.500000000000001E-2</c:v>
                </c:pt>
                <c:pt idx="5">
                  <c:v>1.3500000000000047E-2</c:v>
                </c:pt>
                <c:pt idx="6">
                  <c:v>2.0500000000000001E-2</c:v>
                </c:pt>
                <c:pt idx="7">
                  <c:v>2.2500000000000006E-2</c:v>
                </c:pt>
                <c:pt idx="8">
                  <c:v>3.0000000000000002E-2</c:v>
                </c:pt>
                <c:pt idx="9">
                  <c:v>1.4999999999999998E-2</c:v>
                </c:pt>
                <c:pt idx="10">
                  <c:v>2.0000000000000011E-2</c:v>
                </c:pt>
                <c:pt idx="11">
                  <c:v>3.0000000000000002E-2</c:v>
                </c:pt>
                <c:pt idx="12">
                  <c:v>3.500000000000001E-2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I.P. 28 Days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2.0999999999999999E-3</c:v>
                </c:pt>
                <c:pt idx="1">
                  <c:v>1.4999999999999998E-2</c:v>
                </c:pt>
                <c:pt idx="2">
                  <c:v>2.3E-2</c:v>
                </c:pt>
                <c:pt idx="3">
                  <c:v>3.3000000000000002E-2</c:v>
                </c:pt>
                <c:pt idx="4">
                  <c:v>4.0000000000000022E-2</c:v>
                </c:pt>
                <c:pt idx="5">
                  <c:v>2.2500000000000006E-2</c:v>
                </c:pt>
                <c:pt idx="6">
                  <c:v>4.5999999999999999E-2</c:v>
                </c:pt>
                <c:pt idx="7">
                  <c:v>0.05</c:v>
                </c:pt>
                <c:pt idx="8">
                  <c:v>4.9000000000000113E-2</c:v>
                </c:pt>
                <c:pt idx="9">
                  <c:v>1.9000000000000065E-2</c:v>
                </c:pt>
                <c:pt idx="10">
                  <c:v>2.5000000000000001E-2</c:v>
                </c:pt>
                <c:pt idx="11">
                  <c:v>4.1000000000000002E-2</c:v>
                </c:pt>
                <c:pt idx="12">
                  <c:v>4.8000000000000001E-2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0.0 ( control)</c:v>
                </c:pt>
                <c:pt idx="1">
                  <c:v>IBA 500 ppm  (PDBC)</c:v>
                </c:pt>
                <c:pt idx="2">
                  <c:v>IBA 1000 ppm (PDBC)</c:v>
                </c:pt>
                <c:pt idx="3">
                  <c:v>IBA 1500 ppm  (PDBC)</c:v>
                </c:pt>
                <c:pt idx="4">
                  <c:v>IBA 2000 ppm (PDBC)</c:v>
                </c:pt>
                <c:pt idx="5">
                  <c:v>IBA 500 ppm  (LDBC)</c:v>
                </c:pt>
                <c:pt idx="6">
                  <c:v>IBA 1000 ppm (LDBC)</c:v>
                </c:pt>
                <c:pt idx="7">
                  <c:v>IBA 1500 ppm (LDBC)</c:v>
                </c:pt>
                <c:pt idx="8">
                  <c:v>IBA 2000 ppm (LDBC)</c:v>
                </c:pt>
                <c:pt idx="9">
                  <c:v>IBA 500   ppm (LFS)</c:v>
                </c:pt>
                <c:pt idx="10">
                  <c:v>IBA 1000 ppm (LFS)</c:v>
                </c:pt>
                <c:pt idx="11">
                  <c:v>IBA 1500 ppm (LFS )</c:v>
                </c:pt>
                <c:pt idx="12">
                  <c:v>IBA 2000 ppm (LFS)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</c:numCache>
            </c:numRef>
          </c:val>
        </c:ser>
        <c:axId val="102575488"/>
        <c:axId val="102582912"/>
      </c:barChart>
      <c:catAx>
        <c:axId val="102575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800" b="1" i="0" baseline="0">
                    <a:latin typeface="+mn-lt"/>
                  </a:rPr>
                  <a:t>IBA  Treatments    :Powder (Dipping  basal  of cuttings) ( PDBC) </a:t>
                </a:r>
                <a:endParaRPr lang="ar-EG" sz="800">
                  <a:latin typeface="+mn-lt"/>
                </a:endParaRPr>
              </a:p>
              <a:p>
                <a:pPr>
                  <a:defRPr lang="en-US"/>
                </a:pPr>
                <a:r>
                  <a:rPr lang="en-US" sz="800" b="1" i="0" baseline="0">
                    <a:latin typeface="+mn-lt"/>
                  </a:rPr>
                  <a:t>                               Liquid (Dipping basal of cuttings ) ( LDBC )</a:t>
                </a:r>
                <a:endParaRPr lang="ar-EG" sz="800">
                  <a:latin typeface="+mn-lt"/>
                </a:endParaRPr>
              </a:p>
              <a:p>
                <a:pPr>
                  <a:defRPr lang="en-US"/>
                </a:pPr>
                <a:r>
                  <a:rPr lang="en-US" sz="800" b="1" i="0" baseline="0">
                    <a:latin typeface="+mn-lt"/>
                  </a:rPr>
                  <a:t>     Liquid ( Foliar spray ) (</a:t>
                </a:r>
                <a:r>
                  <a:rPr lang="en-US" sz="800" b="1" i="0" baseline="0"/>
                  <a:t>LFS)</a:t>
                </a:r>
                <a:endParaRPr lang="ar-EG" sz="800" b="1" i="0" baseline="0"/>
              </a:p>
            </c:rich>
          </c:tx>
          <c:layout>
            <c:manualLayout>
              <c:xMode val="edge"/>
              <c:yMode val="edge"/>
              <c:x val="0.10002241776507642"/>
              <c:y val="0.8931994272673609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582912"/>
        <c:crosses val="autoZero"/>
        <c:auto val="1"/>
        <c:lblAlgn val="ctr"/>
        <c:lblOffset val="100"/>
      </c:catAx>
      <c:valAx>
        <c:axId val="1025829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Root  dry  weight g/plant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2575488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Candle</dc:creator>
  <cp:lastModifiedBy>Administrator</cp:lastModifiedBy>
  <cp:revision>5</cp:revision>
  <cp:lastPrinted>2014-07-16T07:01:00Z</cp:lastPrinted>
  <dcterms:created xsi:type="dcterms:W3CDTF">2014-07-16T06:01:00Z</dcterms:created>
  <dcterms:modified xsi:type="dcterms:W3CDTF">2014-07-17T07:35:00Z</dcterms:modified>
</cp:coreProperties>
</file>