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15" w:rsidRPr="00E23F2A" w:rsidRDefault="000B3902" w:rsidP="000B3902">
      <w:pPr>
        <w:snapToGrid w:val="0"/>
        <w:spacing w:after="0" w:line="240" w:lineRule="auto"/>
        <w:jc w:val="center"/>
        <w:rPr>
          <w:rFonts w:ascii="Times New Roman" w:hAnsi="Times New Roman"/>
          <w:b/>
          <w:kern w:val="0"/>
          <w:sz w:val="20"/>
          <w:szCs w:val="20"/>
          <w:lang w:eastAsia="zh-CN"/>
        </w:rPr>
      </w:pPr>
      <w:r w:rsidRPr="00E23F2A">
        <w:rPr>
          <w:rFonts w:ascii="Times New Roman" w:hAnsi="Times New Roman"/>
          <w:b/>
          <w:kern w:val="0"/>
          <w:sz w:val="20"/>
          <w:szCs w:val="20"/>
        </w:rPr>
        <w:t>Nugent Scores Of Female Students From Babcock University, Southwestern Nigeria</w:t>
      </w:r>
    </w:p>
    <w:p w:rsidR="000B3902" w:rsidRPr="00E23F2A" w:rsidRDefault="000B3902" w:rsidP="000B3902">
      <w:pPr>
        <w:snapToGrid w:val="0"/>
        <w:spacing w:after="0" w:line="240" w:lineRule="auto"/>
        <w:jc w:val="center"/>
        <w:rPr>
          <w:rFonts w:ascii="Times New Roman" w:hAnsi="Times New Roman"/>
          <w:b/>
          <w:kern w:val="0"/>
          <w:sz w:val="20"/>
          <w:szCs w:val="20"/>
          <w:lang w:eastAsia="zh-CN"/>
        </w:rPr>
      </w:pPr>
    </w:p>
    <w:p w:rsidR="00377070" w:rsidRPr="00E23F2A" w:rsidRDefault="008A6F94" w:rsidP="000B3902">
      <w:pPr>
        <w:snapToGrid w:val="0"/>
        <w:spacing w:after="0" w:line="240" w:lineRule="auto"/>
        <w:jc w:val="center"/>
        <w:rPr>
          <w:rFonts w:ascii="Times New Roman" w:hAnsi="Times New Roman"/>
          <w:kern w:val="0"/>
          <w:sz w:val="20"/>
          <w:szCs w:val="20"/>
          <w:lang w:eastAsia="zh-CN"/>
        </w:rPr>
      </w:pPr>
      <w:r w:rsidRPr="00E23F2A">
        <w:rPr>
          <w:rFonts w:ascii="Times New Roman" w:hAnsi="Times New Roman"/>
          <w:kern w:val="0"/>
          <w:sz w:val="20"/>
          <w:szCs w:val="20"/>
        </w:rPr>
        <w:t>O</w:t>
      </w:r>
      <w:r w:rsidR="00CF22CB" w:rsidRPr="00E23F2A">
        <w:rPr>
          <w:rFonts w:ascii="Times New Roman" w:hAnsi="Times New Roman"/>
          <w:kern w:val="0"/>
          <w:sz w:val="20"/>
          <w:szCs w:val="20"/>
        </w:rPr>
        <w:t>dunuga Abisoye O</w:t>
      </w:r>
      <w:r w:rsidR="00377070" w:rsidRPr="00E23F2A">
        <w:rPr>
          <w:rFonts w:ascii="Times New Roman" w:hAnsi="Times New Roman"/>
          <w:kern w:val="0"/>
          <w:sz w:val="20"/>
          <w:szCs w:val="20"/>
        </w:rPr>
        <w:t>.</w:t>
      </w:r>
      <w:r w:rsidR="001A143B" w:rsidRPr="00E23F2A">
        <w:rPr>
          <w:rFonts w:ascii="Times New Roman" w:hAnsi="Times New Roman"/>
          <w:kern w:val="0"/>
          <w:sz w:val="20"/>
          <w:szCs w:val="20"/>
        </w:rPr>
        <w:t xml:space="preserve">, </w:t>
      </w:r>
      <w:r w:rsidR="00CF22CB" w:rsidRPr="00E23F2A">
        <w:rPr>
          <w:rFonts w:ascii="Times New Roman" w:hAnsi="Times New Roman"/>
          <w:kern w:val="0"/>
          <w:sz w:val="20"/>
          <w:szCs w:val="20"/>
        </w:rPr>
        <w:t>Mensah-Agyei</w:t>
      </w:r>
      <w:r w:rsidR="000446EB" w:rsidRPr="00E23F2A">
        <w:rPr>
          <w:rFonts w:ascii="Times New Roman" w:hAnsi="Times New Roman"/>
          <w:kern w:val="0"/>
          <w:sz w:val="20"/>
          <w:szCs w:val="20"/>
        </w:rPr>
        <w:t xml:space="preserve"> </w:t>
      </w:r>
      <w:r w:rsidR="00CF22CB" w:rsidRPr="00E23F2A">
        <w:rPr>
          <w:rFonts w:ascii="Times New Roman" w:hAnsi="Times New Roman"/>
          <w:kern w:val="0"/>
          <w:sz w:val="20"/>
          <w:szCs w:val="20"/>
        </w:rPr>
        <w:t>Grace O</w:t>
      </w:r>
      <w:r w:rsidR="00377070" w:rsidRPr="00E23F2A">
        <w:rPr>
          <w:rFonts w:ascii="Times New Roman" w:hAnsi="Times New Roman"/>
          <w:kern w:val="0"/>
          <w:sz w:val="20"/>
          <w:szCs w:val="20"/>
        </w:rPr>
        <w:t>.</w:t>
      </w:r>
      <w:r w:rsidR="000446EB" w:rsidRPr="00E23F2A">
        <w:rPr>
          <w:rFonts w:ascii="Times New Roman" w:hAnsi="Times New Roman"/>
          <w:kern w:val="0"/>
          <w:sz w:val="20"/>
          <w:szCs w:val="20"/>
        </w:rPr>
        <w:t xml:space="preserve">, </w:t>
      </w:r>
      <w:r w:rsidR="00CF22CB" w:rsidRPr="00E23F2A">
        <w:rPr>
          <w:rFonts w:ascii="Times New Roman" w:hAnsi="Times New Roman"/>
          <w:kern w:val="0"/>
          <w:sz w:val="20"/>
          <w:szCs w:val="20"/>
        </w:rPr>
        <w:t>Oyewole</w:t>
      </w:r>
      <w:r w:rsidR="000446EB" w:rsidRPr="00E23F2A">
        <w:rPr>
          <w:rFonts w:ascii="Times New Roman" w:hAnsi="Times New Roman"/>
          <w:kern w:val="0"/>
          <w:sz w:val="20"/>
          <w:szCs w:val="20"/>
        </w:rPr>
        <w:t xml:space="preserve">, </w:t>
      </w:r>
      <w:r w:rsidR="00CF22CB" w:rsidRPr="00E23F2A">
        <w:rPr>
          <w:rFonts w:ascii="Times New Roman" w:hAnsi="Times New Roman"/>
          <w:kern w:val="0"/>
          <w:sz w:val="20"/>
          <w:szCs w:val="20"/>
        </w:rPr>
        <w:t>Isaac O.</w:t>
      </w:r>
    </w:p>
    <w:p w:rsidR="000B3902" w:rsidRPr="00E23F2A" w:rsidRDefault="000B3902" w:rsidP="000B3902">
      <w:pPr>
        <w:snapToGrid w:val="0"/>
        <w:spacing w:after="0" w:line="240" w:lineRule="auto"/>
        <w:jc w:val="center"/>
        <w:rPr>
          <w:rFonts w:ascii="Times New Roman" w:hAnsi="Times New Roman"/>
          <w:kern w:val="0"/>
          <w:sz w:val="20"/>
          <w:szCs w:val="20"/>
          <w:lang w:eastAsia="zh-CN"/>
        </w:rPr>
      </w:pPr>
    </w:p>
    <w:p w:rsidR="00422603" w:rsidRPr="00E23F2A" w:rsidRDefault="00377070" w:rsidP="000B3902">
      <w:pPr>
        <w:snapToGrid w:val="0"/>
        <w:spacing w:after="0" w:line="240" w:lineRule="auto"/>
        <w:jc w:val="center"/>
        <w:rPr>
          <w:rFonts w:ascii="Times New Roman" w:hAnsi="Times New Roman"/>
          <w:kern w:val="0"/>
          <w:sz w:val="20"/>
          <w:szCs w:val="20"/>
        </w:rPr>
      </w:pPr>
      <w:r w:rsidRPr="00E23F2A">
        <w:rPr>
          <w:rFonts w:ascii="Times New Roman" w:hAnsi="Times New Roman"/>
          <w:kern w:val="0"/>
          <w:sz w:val="20"/>
          <w:szCs w:val="20"/>
        </w:rPr>
        <w:t>Department of Biosciences and Biotechnology, Babcock University, Ilishan-Remo, Ogun State, Nigeria</w:t>
      </w:r>
    </w:p>
    <w:p w:rsidR="00377070" w:rsidRPr="00E23F2A" w:rsidRDefault="00B57773" w:rsidP="000B3902">
      <w:pPr>
        <w:snapToGrid w:val="0"/>
        <w:spacing w:after="0" w:line="240" w:lineRule="auto"/>
        <w:jc w:val="center"/>
        <w:rPr>
          <w:rFonts w:ascii="Times New Roman" w:hAnsi="Times New Roman"/>
          <w:kern w:val="0"/>
          <w:sz w:val="20"/>
          <w:szCs w:val="20"/>
          <w:lang w:eastAsia="zh-CN"/>
        </w:rPr>
      </w:pPr>
      <w:hyperlink r:id="rId7" w:history="1">
        <w:r w:rsidR="00AC3260" w:rsidRPr="00E23F2A">
          <w:rPr>
            <w:rStyle w:val="Hyperlink"/>
            <w:rFonts w:ascii="Times New Roman" w:hAnsi="Times New Roman"/>
            <w:kern w:val="0"/>
            <w:sz w:val="20"/>
            <w:szCs w:val="20"/>
          </w:rPr>
          <w:t>gracemensah04@gmail.com</w:t>
        </w:r>
      </w:hyperlink>
      <w:r w:rsidR="00AC3260" w:rsidRPr="00E23F2A">
        <w:rPr>
          <w:rFonts w:ascii="Times New Roman" w:hAnsi="Times New Roman" w:hint="eastAsia"/>
          <w:kern w:val="0"/>
          <w:sz w:val="20"/>
          <w:szCs w:val="20"/>
          <w:lang w:eastAsia="zh-CN"/>
        </w:rPr>
        <w:t xml:space="preserve"> </w:t>
      </w:r>
    </w:p>
    <w:p w:rsidR="000B3902" w:rsidRPr="00E23F2A" w:rsidRDefault="000B3902" w:rsidP="000B3902">
      <w:pPr>
        <w:snapToGrid w:val="0"/>
        <w:spacing w:after="0" w:line="240" w:lineRule="auto"/>
        <w:jc w:val="center"/>
        <w:rPr>
          <w:rFonts w:ascii="Times New Roman" w:hAnsi="Times New Roman"/>
          <w:kern w:val="0"/>
          <w:sz w:val="20"/>
          <w:szCs w:val="20"/>
          <w:lang w:eastAsia="zh-CN"/>
        </w:rPr>
      </w:pPr>
    </w:p>
    <w:p w:rsidR="00C56A19" w:rsidRPr="00E23F2A" w:rsidRDefault="000B3902" w:rsidP="000B3902">
      <w:pPr>
        <w:pStyle w:val="NormalWeb"/>
        <w:snapToGrid w:val="0"/>
        <w:spacing w:before="0" w:beforeAutospacing="0" w:after="0" w:afterAutospacing="0"/>
        <w:jc w:val="both"/>
        <w:rPr>
          <w:bCs/>
          <w:sz w:val="20"/>
          <w:szCs w:val="20"/>
        </w:rPr>
      </w:pPr>
      <w:r w:rsidRPr="00E23F2A">
        <w:rPr>
          <w:b/>
          <w:sz w:val="20"/>
          <w:szCs w:val="20"/>
        </w:rPr>
        <w:t>Abstract</w:t>
      </w:r>
      <w:r w:rsidR="00140623" w:rsidRPr="00E23F2A">
        <w:rPr>
          <w:b/>
          <w:sz w:val="20"/>
          <w:szCs w:val="20"/>
        </w:rPr>
        <w:t>:</w:t>
      </w:r>
      <w:r w:rsidR="004F3016" w:rsidRPr="00E23F2A">
        <w:rPr>
          <w:b/>
          <w:sz w:val="20"/>
          <w:szCs w:val="20"/>
        </w:rPr>
        <w:t xml:space="preserve">Background: </w:t>
      </w:r>
      <w:r w:rsidR="00140623" w:rsidRPr="00E23F2A">
        <w:rPr>
          <w:bCs/>
          <w:sz w:val="20"/>
          <w:szCs w:val="20"/>
        </w:rPr>
        <w:t xml:space="preserve">Bacterial vaginosis is a condition of the vagina caused by an imbalance of naturally occurring bacterial flora, which allows more harmful bacteria to gain a foothold and multiply. The study was carried out to determine the prevalence of bacterial vaginosis and the effect </w:t>
      </w:r>
      <w:r w:rsidR="00C56A19" w:rsidRPr="00E23F2A">
        <w:rPr>
          <w:bCs/>
          <w:sz w:val="20"/>
          <w:szCs w:val="20"/>
        </w:rPr>
        <w:t xml:space="preserve">of hygiene practices on the vagina flora. </w:t>
      </w:r>
      <w:r w:rsidR="004F3016" w:rsidRPr="00E23F2A">
        <w:rPr>
          <w:b/>
          <w:bCs/>
          <w:sz w:val="20"/>
          <w:szCs w:val="20"/>
        </w:rPr>
        <w:t xml:space="preserve">Methodology: </w:t>
      </w:r>
      <w:r w:rsidR="00C56A19" w:rsidRPr="00E23F2A">
        <w:rPr>
          <w:bCs/>
          <w:sz w:val="20"/>
          <w:szCs w:val="20"/>
        </w:rPr>
        <w:t>One hundred and fifty self-collected vagina swabs were obtained from female students of the University</w:t>
      </w:r>
      <w:r w:rsidR="004F3016" w:rsidRPr="00E23F2A">
        <w:rPr>
          <w:bCs/>
          <w:sz w:val="20"/>
          <w:szCs w:val="20"/>
        </w:rPr>
        <w:t>,</w:t>
      </w:r>
      <w:r w:rsidR="00C56A19" w:rsidRPr="00E23F2A">
        <w:rPr>
          <w:bCs/>
          <w:sz w:val="20"/>
          <w:szCs w:val="20"/>
        </w:rPr>
        <w:t xml:space="preserve"> smear</w:t>
      </w:r>
      <w:r w:rsidR="004F3016" w:rsidRPr="00E23F2A">
        <w:rPr>
          <w:bCs/>
          <w:sz w:val="20"/>
          <w:szCs w:val="20"/>
        </w:rPr>
        <w:t xml:space="preserve">ed, </w:t>
      </w:r>
      <w:r w:rsidR="00C56A19" w:rsidRPr="00E23F2A">
        <w:rPr>
          <w:bCs/>
          <w:sz w:val="20"/>
          <w:szCs w:val="20"/>
        </w:rPr>
        <w:t xml:space="preserve">Gram stained and scored by the Nugent method. Questionnaire was also administered to each respondent to assess the possible risk factors responsible for the imbalance of the vagina flora. </w:t>
      </w:r>
      <w:r w:rsidR="004F3016" w:rsidRPr="00E23F2A">
        <w:rPr>
          <w:b/>
          <w:bCs/>
          <w:sz w:val="20"/>
          <w:szCs w:val="20"/>
        </w:rPr>
        <w:t xml:space="preserve">Result: </w:t>
      </w:r>
      <w:r w:rsidR="00C56A19" w:rsidRPr="00E23F2A">
        <w:rPr>
          <w:bCs/>
          <w:sz w:val="20"/>
          <w:szCs w:val="20"/>
        </w:rPr>
        <w:t>The overall prevalence of BV was 22.5%, 37.3% had intermedia</w:t>
      </w:r>
      <w:r w:rsidR="00245C24">
        <w:rPr>
          <w:bCs/>
          <w:sz w:val="20"/>
          <w:szCs w:val="20"/>
        </w:rPr>
        <w:t>te and 40.2%</w:t>
      </w:r>
      <w:r w:rsidR="00C56A19" w:rsidRPr="00E23F2A">
        <w:rPr>
          <w:bCs/>
          <w:sz w:val="20"/>
          <w:szCs w:val="20"/>
        </w:rPr>
        <w:t xml:space="preserve"> had negative Nugent scores. Among the factors analyzed, douching (p=0.01), multiple sex partners (p=0.0), change of sex partner (p=0.00) and at least three times a week coital frequency (p=0.00) had a significance correlation to the presence of BV. Age and menstrual hygiene and had no significant correlation with the prevalence of BV. </w:t>
      </w:r>
      <w:r w:rsidR="004F3016" w:rsidRPr="00E23F2A">
        <w:rPr>
          <w:b/>
          <w:bCs/>
          <w:sz w:val="20"/>
          <w:szCs w:val="20"/>
        </w:rPr>
        <w:t xml:space="preserve">Conclusion: </w:t>
      </w:r>
      <w:r w:rsidR="00C56A19" w:rsidRPr="00E23F2A">
        <w:rPr>
          <w:bCs/>
          <w:sz w:val="20"/>
          <w:szCs w:val="20"/>
        </w:rPr>
        <w:t xml:space="preserve">There is a need to create </w:t>
      </w:r>
      <w:r w:rsidR="009B13A7" w:rsidRPr="00E23F2A">
        <w:rPr>
          <w:bCs/>
          <w:sz w:val="20"/>
          <w:szCs w:val="20"/>
        </w:rPr>
        <w:t>awareness to reduce the complication that might occur in future during pregnancy and childbirth by conducting scheduled programs on health education because the study</w:t>
      </w:r>
      <w:r w:rsidR="008A6F94" w:rsidRPr="00E23F2A">
        <w:rPr>
          <w:bCs/>
          <w:sz w:val="20"/>
          <w:szCs w:val="20"/>
        </w:rPr>
        <w:t xml:space="preserve"> establish</w:t>
      </w:r>
      <w:r w:rsidR="00772061" w:rsidRPr="00E23F2A">
        <w:rPr>
          <w:bCs/>
          <w:sz w:val="20"/>
          <w:szCs w:val="20"/>
        </w:rPr>
        <w:t>e</w:t>
      </w:r>
      <w:r w:rsidR="008A6F94" w:rsidRPr="00E23F2A">
        <w:rPr>
          <w:bCs/>
          <w:sz w:val="20"/>
          <w:szCs w:val="20"/>
        </w:rPr>
        <w:t>d t</w:t>
      </w:r>
      <w:r w:rsidR="009B13A7" w:rsidRPr="00E23F2A">
        <w:rPr>
          <w:bCs/>
          <w:sz w:val="20"/>
          <w:szCs w:val="20"/>
        </w:rPr>
        <w:t>hat certa</w:t>
      </w:r>
      <w:r w:rsidR="00ED77D2" w:rsidRPr="00E23F2A">
        <w:rPr>
          <w:bCs/>
          <w:sz w:val="20"/>
          <w:szCs w:val="20"/>
        </w:rPr>
        <w:t>in hygienic practices can be a predisposing factor to</w:t>
      </w:r>
      <w:r w:rsidR="009B13A7" w:rsidRPr="00E23F2A">
        <w:rPr>
          <w:bCs/>
          <w:sz w:val="20"/>
          <w:szCs w:val="20"/>
        </w:rPr>
        <w:t xml:space="preserve"> bacterial vaginosis</w:t>
      </w:r>
      <w:r w:rsidR="00ED77D2" w:rsidRPr="00E23F2A">
        <w:rPr>
          <w:bCs/>
          <w:sz w:val="20"/>
          <w:szCs w:val="20"/>
        </w:rPr>
        <w:t xml:space="preserve"> and imbalanced vagina flora</w:t>
      </w:r>
      <w:r w:rsidR="009B13A7" w:rsidRPr="00E23F2A">
        <w:rPr>
          <w:bCs/>
          <w:sz w:val="20"/>
          <w:szCs w:val="20"/>
        </w:rPr>
        <w:t>.</w:t>
      </w:r>
    </w:p>
    <w:p w:rsidR="007735F2" w:rsidRPr="00E23F2A" w:rsidRDefault="00CF22CB" w:rsidP="000B3902">
      <w:pPr>
        <w:snapToGrid w:val="0"/>
        <w:spacing w:after="0" w:line="240" w:lineRule="auto"/>
        <w:jc w:val="both"/>
        <w:rPr>
          <w:rFonts w:ascii="Times New Roman" w:hAnsi="Times New Roman"/>
          <w:kern w:val="0"/>
          <w:sz w:val="20"/>
          <w:szCs w:val="20"/>
          <w:lang w:eastAsia="zh-CN"/>
        </w:rPr>
      </w:pPr>
      <w:r w:rsidRPr="00E23F2A">
        <w:rPr>
          <w:rFonts w:ascii="Times New Roman" w:hAnsi="Times New Roman"/>
          <w:bCs/>
          <w:kern w:val="0"/>
          <w:sz w:val="20"/>
          <w:szCs w:val="20"/>
        </w:rPr>
        <w:t>[</w:t>
      </w:r>
      <w:r w:rsidRPr="00E23F2A">
        <w:rPr>
          <w:rFonts w:ascii="Times New Roman" w:hAnsi="Times New Roman"/>
          <w:kern w:val="0"/>
          <w:sz w:val="20"/>
          <w:szCs w:val="20"/>
        </w:rPr>
        <w:t xml:space="preserve">Odunuga AO, Mensah-Agyei GO, Oyewole, IO. </w:t>
      </w:r>
      <w:r w:rsidR="0038468A" w:rsidRPr="00E23F2A">
        <w:rPr>
          <w:rFonts w:ascii="Times New Roman" w:hAnsi="Times New Roman"/>
          <w:b/>
          <w:kern w:val="0"/>
          <w:sz w:val="20"/>
          <w:szCs w:val="20"/>
        </w:rPr>
        <w:t>Nugent Scores of Female Students From Babcock University, Southwestern Nigeria</w:t>
      </w:r>
      <w:r w:rsidR="007735F2" w:rsidRPr="00E23F2A">
        <w:rPr>
          <w:rFonts w:ascii="Times New Roman" w:eastAsia="Times New Roman" w:hAnsi="Times New Roman"/>
          <w:b/>
          <w:bCs/>
          <w:kern w:val="0"/>
          <w:sz w:val="20"/>
          <w:szCs w:val="20"/>
          <w:lang w:bidi="fa-IR"/>
        </w:rPr>
        <w:t>.</w:t>
      </w:r>
      <w:r w:rsidR="007735F2" w:rsidRPr="00E23F2A">
        <w:rPr>
          <w:rFonts w:ascii="Times New Roman" w:hAnsi="Times New Roman" w:hint="eastAsia"/>
          <w:b/>
          <w:bCs/>
          <w:kern w:val="0"/>
          <w:sz w:val="20"/>
          <w:szCs w:val="20"/>
        </w:rPr>
        <w:t xml:space="preserve"> </w:t>
      </w:r>
      <w:r w:rsidR="007735F2" w:rsidRPr="00E23F2A">
        <w:rPr>
          <w:rFonts w:ascii="Times New Roman" w:eastAsia="Times New Roman" w:hAnsi="Times New Roman"/>
          <w:bCs/>
          <w:i/>
          <w:kern w:val="0"/>
          <w:sz w:val="20"/>
          <w:szCs w:val="20"/>
        </w:rPr>
        <w:t>Nat Sci</w:t>
      </w:r>
      <w:r w:rsidR="007735F2" w:rsidRPr="00E23F2A">
        <w:rPr>
          <w:rFonts w:ascii="Times New Roman" w:hAnsi="Times New Roman" w:hint="eastAsia"/>
          <w:bCs/>
          <w:i/>
          <w:kern w:val="0"/>
          <w:sz w:val="20"/>
          <w:szCs w:val="20"/>
        </w:rPr>
        <w:t xml:space="preserve"> </w:t>
      </w:r>
      <w:r w:rsidR="007735F2" w:rsidRPr="00E23F2A">
        <w:rPr>
          <w:rFonts w:ascii="Times New Roman" w:hAnsi="Times New Roman"/>
          <w:kern w:val="0"/>
          <w:sz w:val="20"/>
          <w:szCs w:val="20"/>
        </w:rPr>
        <w:t>201</w:t>
      </w:r>
      <w:r w:rsidR="007735F2" w:rsidRPr="00E23F2A">
        <w:rPr>
          <w:rFonts w:ascii="Times New Roman" w:hAnsi="Times New Roman" w:hint="eastAsia"/>
          <w:kern w:val="0"/>
          <w:sz w:val="20"/>
          <w:szCs w:val="20"/>
        </w:rPr>
        <w:t>4</w:t>
      </w:r>
      <w:r w:rsidR="007735F2" w:rsidRPr="00E23F2A">
        <w:rPr>
          <w:rFonts w:ascii="Times New Roman" w:hAnsi="Times New Roman"/>
          <w:kern w:val="0"/>
          <w:sz w:val="20"/>
          <w:szCs w:val="20"/>
        </w:rPr>
        <w:t>;1</w:t>
      </w:r>
      <w:r w:rsidR="007735F2" w:rsidRPr="00E23F2A">
        <w:rPr>
          <w:rFonts w:ascii="Times New Roman" w:hAnsi="Times New Roman" w:hint="eastAsia"/>
          <w:kern w:val="0"/>
          <w:sz w:val="20"/>
          <w:szCs w:val="20"/>
        </w:rPr>
        <w:t>2</w:t>
      </w:r>
      <w:r w:rsidR="007735F2" w:rsidRPr="00E23F2A">
        <w:rPr>
          <w:rFonts w:ascii="Times New Roman" w:hAnsi="Times New Roman"/>
          <w:kern w:val="0"/>
          <w:sz w:val="20"/>
          <w:szCs w:val="20"/>
        </w:rPr>
        <w:t>(</w:t>
      </w:r>
      <w:r w:rsidR="007735F2" w:rsidRPr="00E23F2A">
        <w:rPr>
          <w:rFonts w:ascii="Times New Roman" w:hAnsi="Times New Roman" w:hint="eastAsia"/>
          <w:kern w:val="0"/>
          <w:sz w:val="20"/>
          <w:szCs w:val="20"/>
        </w:rPr>
        <w:t>10)</w:t>
      </w:r>
      <w:r w:rsidR="007735F2" w:rsidRPr="00E23F2A">
        <w:rPr>
          <w:rFonts w:ascii="Times New Roman" w:hAnsi="Times New Roman"/>
          <w:kern w:val="0"/>
          <w:sz w:val="20"/>
          <w:szCs w:val="20"/>
        </w:rPr>
        <w:t>:</w:t>
      </w:r>
      <w:r w:rsidR="00FF5E1B" w:rsidRPr="00E23F2A">
        <w:rPr>
          <w:rFonts w:ascii="Times New Roman" w:hAnsi="Times New Roman"/>
          <w:noProof/>
          <w:color w:val="000000"/>
          <w:kern w:val="0"/>
          <w:sz w:val="20"/>
          <w:szCs w:val="20"/>
        </w:rPr>
        <w:t>150</w:t>
      </w:r>
      <w:r w:rsidR="007735F2" w:rsidRPr="00E23F2A">
        <w:rPr>
          <w:rFonts w:ascii="Times New Roman" w:hAnsi="Times New Roman"/>
          <w:color w:val="000000"/>
          <w:kern w:val="0"/>
          <w:sz w:val="20"/>
          <w:szCs w:val="20"/>
        </w:rPr>
        <w:t>-</w:t>
      </w:r>
      <w:r w:rsidR="00FF5E1B" w:rsidRPr="00E23F2A">
        <w:rPr>
          <w:rFonts w:ascii="Times New Roman" w:hAnsi="Times New Roman"/>
          <w:noProof/>
          <w:color w:val="000000"/>
          <w:kern w:val="0"/>
          <w:sz w:val="20"/>
          <w:szCs w:val="20"/>
        </w:rPr>
        <w:t>15</w:t>
      </w:r>
      <w:r w:rsidR="00E23F2A">
        <w:rPr>
          <w:rFonts w:ascii="Times New Roman" w:hAnsi="Times New Roman" w:hint="eastAsia"/>
          <w:noProof/>
          <w:color w:val="000000"/>
          <w:kern w:val="0"/>
          <w:sz w:val="20"/>
          <w:szCs w:val="20"/>
          <w:lang w:eastAsia="zh-CN"/>
        </w:rPr>
        <w:t>4</w:t>
      </w:r>
      <w:r w:rsidR="007735F2" w:rsidRPr="00E23F2A">
        <w:rPr>
          <w:rFonts w:ascii="Times New Roman" w:hAnsi="Times New Roman"/>
          <w:kern w:val="0"/>
          <w:sz w:val="20"/>
          <w:szCs w:val="20"/>
        </w:rPr>
        <w:t>]</w:t>
      </w:r>
      <w:r w:rsidR="007735F2" w:rsidRPr="00E23F2A">
        <w:rPr>
          <w:rFonts w:ascii="Times New Roman" w:hAnsi="Times New Roman" w:hint="eastAsia"/>
          <w:kern w:val="0"/>
          <w:sz w:val="20"/>
          <w:szCs w:val="20"/>
        </w:rPr>
        <w:t>.</w:t>
      </w:r>
      <w:r w:rsidR="007735F2" w:rsidRPr="00E23F2A">
        <w:rPr>
          <w:rFonts w:ascii="Times New Roman" w:hAnsi="Times New Roman"/>
          <w:kern w:val="0"/>
          <w:sz w:val="20"/>
          <w:szCs w:val="20"/>
        </w:rPr>
        <w:t xml:space="preserve"> (ISSN: 1545-0740).</w:t>
      </w:r>
      <w:r w:rsidR="007735F2" w:rsidRPr="00E23F2A">
        <w:rPr>
          <w:rFonts w:ascii="Times New Roman" w:hAnsi="Times New Roman"/>
          <w:color w:val="0000FF"/>
          <w:kern w:val="0"/>
          <w:sz w:val="20"/>
          <w:szCs w:val="20"/>
        </w:rPr>
        <w:t xml:space="preserve"> </w:t>
      </w:r>
      <w:hyperlink r:id="rId8" w:history="1">
        <w:r w:rsidR="007735F2" w:rsidRPr="00E23F2A">
          <w:rPr>
            <w:rStyle w:val="Hyperlink"/>
            <w:rFonts w:ascii="Times New Roman" w:hAnsi="Times New Roman"/>
            <w:kern w:val="0"/>
            <w:sz w:val="20"/>
            <w:szCs w:val="20"/>
          </w:rPr>
          <w:t>http://www.sciencepub.net/nature</w:t>
        </w:r>
      </w:hyperlink>
      <w:r w:rsidR="007735F2" w:rsidRPr="00E23F2A">
        <w:rPr>
          <w:rFonts w:ascii="Times New Roman" w:hAnsi="Times New Roman"/>
          <w:kern w:val="0"/>
          <w:sz w:val="20"/>
          <w:szCs w:val="20"/>
        </w:rPr>
        <w:t>.</w:t>
      </w:r>
      <w:r w:rsidR="007735F2" w:rsidRPr="00E23F2A">
        <w:rPr>
          <w:rFonts w:ascii="Times New Roman" w:hAnsi="Times New Roman" w:hint="eastAsia"/>
          <w:kern w:val="0"/>
          <w:sz w:val="20"/>
          <w:szCs w:val="20"/>
        </w:rPr>
        <w:t xml:space="preserve"> </w:t>
      </w:r>
      <w:r w:rsidR="000B3902" w:rsidRPr="00E23F2A">
        <w:rPr>
          <w:rFonts w:ascii="Times New Roman" w:hAnsi="Times New Roman" w:hint="eastAsia"/>
          <w:kern w:val="0"/>
          <w:sz w:val="20"/>
          <w:szCs w:val="20"/>
          <w:lang w:eastAsia="zh-CN"/>
        </w:rPr>
        <w:t>18</w:t>
      </w:r>
    </w:p>
    <w:p w:rsidR="000B3902" w:rsidRPr="00E23F2A" w:rsidRDefault="000B3902" w:rsidP="000B3902">
      <w:pPr>
        <w:snapToGrid w:val="0"/>
        <w:spacing w:after="0" w:line="240" w:lineRule="auto"/>
        <w:jc w:val="both"/>
        <w:rPr>
          <w:rFonts w:ascii="Times New Roman" w:hAnsi="Times New Roman"/>
          <w:kern w:val="0"/>
          <w:sz w:val="20"/>
          <w:szCs w:val="20"/>
          <w:lang w:eastAsia="zh-CN"/>
        </w:rPr>
      </w:pPr>
    </w:p>
    <w:p w:rsidR="0038468A" w:rsidRPr="00E23F2A" w:rsidRDefault="0038468A" w:rsidP="000B3902">
      <w:pPr>
        <w:snapToGrid w:val="0"/>
        <w:spacing w:after="0" w:line="240" w:lineRule="auto"/>
        <w:jc w:val="both"/>
        <w:rPr>
          <w:rFonts w:ascii="Times New Roman" w:hAnsi="Times New Roman"/>
          <w:bCs/>
          <w:kern w:val="0"/>
          <w:sz w:val="20"/>
          <w:szCs w:val="20"/>
          <w:lang w:eastAsia="zh-CN"/>
        </w:rPr>
      </w:pPr>
      <w:r w:rsidRPr="00E23F2A">
        <w:rPr>
          <w:rFonts w:ascii="Times New Roman" w:hAnsi="Times New Roman"/>
          <w:b/>
          <w:bCs/>
          <w:kern w:val="0"/>
          <w:sz w:val="20"/>
          <w:szCs w:val="20"/>
        </w:rPr>
        <w:t>Keywords</w:t>
      </w:r>
      <w:r w:rsidRPr="00E23F2A">
        <w:rPr>
          <w:rFonts w:ascii="Times New Roman" w:hAnsi="Times New Roman"/>
          <w:bCs/>
          <w:kern w:val="0"/>
          <w:sz w:val="20"/>
          <w:szCs w:val="20"/>
        </w:rPr>
        <w:t>: Flora; Coital Frequency; Sanitary Protection; Morphotypes</w:t>
      </w:r>
    </w:p>
    <w:p w:rsidR="000B3902" w:rsidRPr="00E23F2A" w:rsidRDefault="000B3902" w:rsidP="000B3902">
      <w:pPr>
        <w:snapToGrid w:val="0"/>
        <w:spacing w:after="0" w:line="240" w:lineRule="auto"/>
        <w:jc w:val="both"/>
        <w:rPr>
          <w:rFonts w:ascii="Times New Roman" w:hAnsi="Times New Roman"/>
          <w:b/>
          <w:kern w:val="0"/>
          <w:sz w:val="20"/>
          <w:szCs w:val="20"/>
          <w:lang w:eastAsia="zh-CN"/>
        </w:rPr>
      </w:pPr>
    </w:p>
    <w:p w:rsidR="000B3902" w:rsidRPr="00E23F2A" w:rsidRDefault="000B3902" w:rsidP="000B3902">
      <w:pPr>
        <w:pStyle w:val="headinganchor2"/>
        <w:snapToGrid w:val="0"/>
        <w:spacing w:before="0" w:beforeAutospacing="0" w:after="0" w:afterAutospacing="0"/>
        <w:jc w:val="both"/>
        <w:rPr>
          <w:b/>
          <w:bCs/>
          <w:sz w:val="20"/>
          <w:szCs w:val="20"/>
        </w:rPr>
        <w:sectPr w:rsidR="000B3902" w:rsidRPr="00E23F2A" w:rsidSect="00FF5E1B">
          <w:headerReference w:type="default" r:id="rId9"/>
          <w:footerReference w:type="default" r:id="rId10"/>
          <w:type w:val="continuous"/>
          <w:pgSz w:w="12242" w:h="15842" w:code="1"/>
          <w:pgMar w:top="1440" w:right="1440" w:bottom="1440" w:left="1440" w:header="720" w:footer="720" w:gutter="0"/>
          <w:pgNumType w:start="150"/>
          <w:cols w:space="708"/>
          <w:docGrid w:linePitch="360"/>
        </w:sectPr>
      </w:pPr>
    </w:p>
    <w:p w:rsidR="000446EB" w:rsidRPr="00E23F2A" w:rsidRDefault="000B3902" w:rsidP="000B3902">
      <w:pPr>
        <w:pStyle w:val="headinganchor2"/>
        <w:snapToGrid w:val="0"/>
        <w:spacing w:before="0" w:beforeAutospacing="0" w:after="0" w:afterAutospacing="0"/>
        <w:jc w:val="both"/>
        <w:rPr>
          <w:bCs/>
          <w:sz w:val="20"/>
          <w:szCs w:val="20"/>
        </w:rPr>
      </w:pPr>
      <w:r w:rsidRPr="00E23F2A">
        <w:rPr>
          <w:b/>
          <w:bCs/>
          <w:sz w:val="20"/>
          <w:szCs w:val="20"/>
        </w:rPr>
        <w:lastRenderedPageBreak/>
        <w:t>Introduction</w:t>
      </w:r>
    </w:p>
    <w:p w:rsidR="00F54608" w:rsidRPr="00E23F2A" w:rsidRDefault="009D097B" w:rsidP="000B3902">
      <w:pPr>
        <w:pStyle w:val="headinganchor2"/>
        <w:snapToGrid w:val="0"/>
        <w:spacing w:before="0" w:beforeAutospacing="0" w:after="0" w:afterAutospacing="0"/>
        <w:ind w:firstLine="425"/>
        <w:jc w:val="both"/>
        <w:rPr>
          <w:bCs/>
          <w:sz w:val="20"/>
          <w:szCs w:val="20"/>
        </w:rPr>
      </w:pPr>
      <w:r w:rsidRPr="00E23F2A">
        <w:rPr>
          <w:bCs/>
          <w:sz w:val="20"/>
          <w:szCs w:val="20"/>
        </w:rPr>
        <w:t>A healthy vagina normally contains many microorganisms; some of the common ones are</w:t>
      </w:r>
      <w:r w:rsidRPr="00E23F2A">
        <w:rPr>
          <w:bCs/>
          <w:i/>
          <w:sz w:val="20"/>
          <w:szCs w:val="20"/>
        </w:rPr>
        <w:t xml:space="preserve"> Lactobacillus crispatus</w:t>
      </w:r>
      <w:r w:rsidRPr="00E23F2A">
        <w:rPr>
          <w:bCs/>
          <w:sz w:val="20"/>
          <w:szCs w:val="20"/>
        </w:rPr>
        <w:t xml:space="preserve"> and </w:t>
      </w:r>
      <w:r w:rsidRPr="00E23F2A">
        <w:rPr>
          <w:bCs/>
          <w:i/>
          <w:sz w:val="20"/>
          <w:szCs w:val="20"/>
        </w:rPr>
        <w:t>Lactobacillus jensenii</w:t>
      </w:r>
      <w:r w:rsidRPr="00E23F2A">
        <w:rPr>
          <w:bCs/>
          <w:sz w:val="20"/>
          <w:szCs w:val="20"/>
        </w:rPr>
        <w:t xml:space="preserve">. </w:t>
      </w:r>
      <w:r w:rsidRPr="00E23F2A">
        <w:rPr>
          <w:bCs/>
          <w:i/>
          <w:sz w:val="20"/>
          <w:szCs w:val="20"/>
        </w:rPr>
        <w:t>Lactobacilli</w:t>
      </w:r>
      <w:r w:rsidRPr="00E23F2A">
        <w:rPr>
          <w:bCs/>
          <w:sz w:val="20"/>
          <w:szCs w:val="20"/>
        </w:rPr>
        <w:t xml:space="preserve">, particularly hydrogen peroxide-producing species, appear to help prevent other vaginal microorganisms from multiplying to a level where they cause symptoms. . Bacterial vaginosis is a condition of the vagina caused by an imbalance </w:t>
      </w:r>
      <w:r w:rsidR="004F3016" w:rsidRPr="00E23F2A">
        <w:rPr>
          <w:bCs/>
          <w:sz w:val="20"/>
          <w:szCs w:val="20"/>
        </w:rPr>
        <w:t>of naturally occurring bacteria</w:t>
      </w:r>
      <w:r w:rsidRPr="00E23F2A">
        <w:rPr>
          <w:bCs/>
          <w:sz w:val="20"/>
          <w:szCs w:val="20"/>
        </w:rPr>
        <w:t xml:space="preserve"> flora, which allows more harmful bacteria to gain a foothold and multiply.</w:t>
      </w:r>
    </w:p>
    <w:p w:rsidR="00F54608" w:rsidRPr="00E23F2A" w:rsidRDefault="00D165AB" w:rsidP="000B3902">
      <w:pPr>
        <w:pStyle w:val="headinganchor2"/>
        <w:snapToGrid w:val="0"/>
        <w:spacing w:before="0" w:beforeAutospacing="0" w:after="0" w:afterAutospacing="0"/>
        <w:ind w:firstLine="425"/>
        <w:jc w:val="both"/>
        <w:rPr>
          <w:sz w:val="20"/>
          <w:szCs w:val="20"/>
        </w:rPr>
      </w:pPr>
      <w:r w:rsidRPr="00E23F2A">
        <w:rPr>
          <w:sz w:val="20"/>
          <w:szCs w:val="20"/>
        </w:rPr>
        <w:t xml:space="preserve">Bacterial vaginosis (BV) is the most common cause of vaginal discharge in women of childbearing age, accounting for 40 to 50% of cases (Morris </w:t>
      </w:r>
      <w:r w:rsidRPr="00E23F2A">
        <w:rPr>
          <w:i/>
          <w:sz w:val="20"/>
          <w:szCs w:val="20"/>
        </w:rPr>
        <w:t>et al</w:t>
      </w:r>
      <w:r w:rsidRPr="00E23F2A">
        <w:rPr>
          <w:sz w:val="20"/>
          <w:szCs w:val="20"/>
        </w:rPr>
        <w:t>., 2001).</w:t>
      </w:r>
      <w:r w:rsidR="009D097B" w:rsidRPr="00E23F2A">
        <w:rPr>
          <w:bCs/>
          <w:sz w:val="20"/>
          <w:szCs w:val="20"/>
        </w:rPr>
        <w:t xml:space="preserve"> It can also be referred to as a condition whereby there is a microbial imbalance, in which a decrease in resident vaginal </w:t>
      </w:r>
      <w:r w:rsidR="009D097B" w:rsidRPr="00E23F2A">
        <w:rPr>
          <w:bCs/>
          <w:i/>
          <w:sz w:val="20"/>
          <w:szCs w:val="20"/>
        </w:rPr>
        <w:t>Lactobacilli</w:t>
      </w:r>
      <w:r w:rsidR="009D097B" w:rsidRPr="00E23F2A">
        <w:rPr>
          <w:bCs/>
          <w:sz w:val="20"/>
          <w:szCs w:val="20"/>
        </w:rPr>
        <w:t xml:space="preserve">, associated with the growth of anaerobic polymicrobial flora. Most women affected with bacterial vaginosis harbor </w:t>
      </w:r>
      <w:r w:rsidR="009D097B" w:rsidRPr="00E23F2A">
        <w:rPr>
          <w:bCs/>
          <w:i/>
          <w:sz w:val="20"/>
          <w:szCs w:val="20"/>
        </w:rPr>
        <w:t>Gardnerella vaginalis</w:t>
      </w:r>
      <w:r w:rsidR="009D097B" w:rsidRPr="00E23F2A">
        <w:rPr>
          <w:bCs/>
          <w:sz w:val="20"/>
          <w:szCs w:val="20"/>
        </w:rPr>
        <w:t xml:space="preserve">, other associated microbial population include </w:t>
      </w:r>
      <w:r w:rsidR="009D097B" w:rsidRPr="00E23F2A">
        <w:rPr>
          <w:bCs/>
          <w:i/>
          <w:sz w:val="20"/>
          <w:szCs w:val="20"/>
        </w:rPr>
        <w:t>Bacteriodes</w:t>
      </w:r>
      <w:r w:rsidR="009D097B" w:rsidRPr="00E23F2A">
        <w:rPr>
          <w:bCs/>
          <w:sz w:val="20"/>
          <w:szCs w:val="20"/>
        </w:rPr>
        <w:t xml:space="preserve">, </w:t>
      </w:r>
      <w:r w:rsidR="009D097B" w:rsidRPr="00E23F2A">
        <w:rPr>
          <w:bCs/>
          <w:i/>
          <w:sz w:val="20"/>
          <w:szCs w:val="20"/>
        </w:rPr>
        <w:t>Mycoplasma hominis</w:t>
      </w:r>
      <w:r w:rsidR="009D097B" w:rsidRPr="00E23F2A">
        <w:rPr>
          <w:bCs/>
          <w:sz w:val="20"/>
          <w:szCs w:val="20"/>
        </w:rPr>
        <w:t xml:space="preserve"> and </w:t>
      </w:r>
      <w:r w:rsidR="009D097B" w:rsidRPr="00E23F2A">
        <w:rPr>
          <w:bCs/>
          <w:i/>
          <w:sz w:val="20"/>
          <w:szCs w:val="20"/>
        </w:rPr>
        <w:t>Mobiluncus</w:t>
      </w:r>
      <w:r w:rsidRPr="00E23F2A">
        <w:rPr>
          <w:bCs/>
          <w:sz w:val="20"/>
          <w:szCs w:val="20"/>
        </w:rPr>
        <w:t xml:space="preserve"> (Hill, 1993). </w:t>
      </w:r>
      <w:r w:rsidRPr="00E23F2A">
        <w:rPr>
          <w:sz w:val="20"/>
          <w:szCs w:val="20"/>
        </w:rPr>
        <w:t>The mechanism by which the floral imbalance occurs and the roles of sexual activity in the pathogenesis of</w:t>
      </w:r>
      <w:r w:rsidR="00BD63CD">
        <w:rPr>
          <w:sz w:val="20"/>
          <w:szCs w:val="20"/>
        </w:rPr>
        <w:t xml:space="preserve"> BV are not clear</w:t>
      </w:r>
      <w:r w:rsidRPr="00E23F2A">
        <w:rPr>
          <w:sz w:val="20"/>
          <w:szCs w:val="20"/>
        </w:rPr>
        <w:t xml:space="preserve"> but formation of an epithelial biofilm containing </w:t>
      </w:r>
      <w:r w:rsidRPr="00E23F2A">
        <w:rPr>
          <w:i/>
          <w:sz w:val="20"/>
          <w:szCs w:val="20"/>
        </w:rPr>
        <w:t>G. vaginalis</w:t>
      </w:r>
      <w:r w:rsidRPr="00E23F2A">
        <w:rPr>
          <w:sz w:val="20"/>
          <w:szCs w:val="20"/>
        </w:rPr>
        <w:t xml:space="preserve"> ap</w:t>
      </w:r>
      <w:r w:rsidR="00245C24">
        <w:rPr>
          <w:sz w:val="20"/>
          <w:szCs w:val="20"/>
        </w:rPr>
        <w:t>pears to play an important role</w:t>
      </w:r>
      <w:r w:rsidRPr="00E23F2A">
        <w:rPr>
          <w:sz w:val="20"/>
          <w:szCs w:val="20"/>
        </w:rPr>
        <w:t xml:space="preserve"> </w:t>
      </w:r>
      <w:r w:rsidR="00245C24">
        <w:rPr>
          <w:sz w:val="20"/>
          <w:szCs w:val="20"/>
        </w:rPr>
        <w:t>(</w:t>
      </w:r>
      <w:r w:rsidRPr="00E23F2A">
        <w:rPr>
          <w:sz w:val="20"/>
          <w:szCs w:val="20"/>
        </w:rPr>
        <w:t xml:space="preserve">Swidsinski </w:t>
      </w:r>
      <w:r w:rsidRPr="00E23F2A">
        <w:rPr>
          <w:i/>
          <w:sz w:val="20"/>
          <w:szCs w:val="20"/>
        </w:rPr>
        <w:t>et al</w:t>
      </w:r>
      <w:r w:rsidR="000446EB" w:rsidRPr="00E23F2A">
        <w:rPr>
          <w:sz w:val="20"/>
          <w:szCs w:val="20"/>
        </w:rPr>
        <w:t>.,</w:t>
      </w:r>
      <w:r w:rsidR="008A6F94" w:rsidRPr="00E23F2A">
        <w:rPr>
          <w:sz w:val="20"/>
          <w:szCs w:val="20"/>
        </w:rPr>
        <w:t xml:space="preserve"> </w:t>
      </w:r>
      <w:r w:rsidRPr="00E23F2A">
        <w:rPr>
          <w:sz w:val="20"/>
          <w:szCs w:val="20"/>
        </w:rPr>
        <w:t>2005</w:t>
      </w:r>
      <w:r w:rsidR="00245C24">
        <w:rPr>
          <w:sz w:val="20"/>
          <w:szCs w:val="20"/>
        </w:rPr>
        <w:t>)</w:t>
      </w:r>
      <w:r w:rsidRPr="00E23F2A">
        <w:rPr>
          <w:sz w:val="20"/>
          <w:szCs w:val="20"/>
        </w:rPr>
        <w:t xml:space="preserve">. Hydrogen-peroxide producing </w:t>
      </w:r>
      <w:r w:rsidRPr="00E23F2A">
        <w:rPr>
          <w:i/>
          <w:sz w:val="20"/>
          <w:szCs w:val="20"/>
        </w:rPr>
        <w:t xml:space="preserve">Lactobacilli </w:t>
      </w:r>
      <w:r w:rsidRPr="00E23F2A">
        <w:rPr>
          <w:sz w:val="20"/>
          <w:szCs w:val="20"/>
        </w:rPr>
        <w:t xml:space="preserve">appear to be important in preventing overgrowth of the anaerobes normally present in the vaginal flora. With the </w:t>
      </w:r>
      <w:r w:rsidR="004F3016" w:rsidRPr="00E23F2A">
        <w:rPr>
          <w:sz w:val="20"/>
          <w:szCs w:val="20"/>
        </w:rPr>
        <w:t>decrease in the population</w:t>
      </w:r>
      <w:r w:rsidRPr="00E23F2A">
        <w:rPr>
          <w:sz w:val="20"/>
          <w:szCs w:val="20"/>
        </w:rPr>
        <w:t xml:space="preserve"> of </w:t>
      </w:r>
      <w:r w:rsidRPr="00E23F2A">
        <w:rPr>
          <w:i/>
          <w:sz w:val="20"/>
          <w:szCs w:val="20"/>
        </w:rPr>
        <w:t>Lactobacilli</w:t>
      </w:r>
      <w:r w:rsidRPr="00E23F2A">
        <w:rPr>
          <w:sz w:val="20"/>
          <w:szCs w:val="20"/>
        </w:rPr>
        <w:t xml:space="preserve">, pH rises and massive </w:t>
      </w:r>
      <w:r w:rsidRPr="00E23F2A">
        <w:rPr>
          <w:sz w:val="20"/>
          <w:szCs w:val="20"/>
        </w:rPr>
        <w:lastRenderedPageBreak/>
        <w:t xml:space="preserve">growth of vaginal anaerobes occurs. These anaerobes produce large amounts of proteolytic carboxylase enzymes, which break down vaginal peptides into a variety of amines that are volatile, malodorous, and associated with increased vaginal transudation and squamous epithelial cell exfoliation, resulting in the typical clinical features observed in patients with BV. The rise in pH also facilitates adherence of </w:t>
      </w:r>
      <w:r w:rsidRPr="00E23F2A">
        <w:rPr>
          <w:i/>
          <w:sz w:val="20"/>
          <w:szCs w:val="20"/>
        </w:rPr>
        <w:t>G. vaginalis</w:t>
      </w:r>
      <w:r w:rsidRPr="00E23F2A">
        <w:rPr>
          <w:sz w:val="20"/>
          <w:szCs w:val="20"/>
        </w:rPr>
        <w:t xml:space="preserve"> to the exfoliating epithelial cells.</w:t>
      </w:r>
    </w:p>
    <w:p w:rsidR="004F3016" w:rsidRPr="00E23F2A" w:rsidRDefault="00D165AB" w:rsidP="000B3902">
      <w:pPr>
        <w:pStyle w:val="headinganchor2"/>
        <w:snapToGrid w:val="0"/>
        <w:spacing w:before="0" w:beforeAutospacing="0" w:after="0" w:afterAutospacing="0"/>
        <w:ind w:firstLine="425"/>
        <w:jc w:val="both"/>
        <w:rPr>
          <w:sz w:val="20"/>
          <w:szCs w:val="20"/>
        </w:rPr>
      </w:pPr>
      <w:r w:rsidRPr="00E23F2A">
        <w:rPr>
          <w:sz w:val="20"/>
          <w:szCs w:val="20"/>
        </w:rPr>
        <w:t>Preval</w:t>
      </w:r>
      <w:r w:rsidR="000446EB" w:rsidRPr="00E23F2A">
        <w:rPr>
          <w:sz w:val="20"/>
          <w:szCs w:val="20"/>
        </w:rPr>
        <w:t>ence of BV varies between 8% and</w:t>
      </w:r>
      <w:r w:rsidR="008A6F94" w:rsidRPr="00E23F2A">
        <w:rPr>
          <w:rStyle w:val="CommentReference"/>
          <w:rFonts w:eastAsia="Calibri"/>
          <w:sz w:val="20"/>
          <w:szCs w:val="20"/>
          <w:lang w:eastAsia="en-US"/>
        </w:rPr>
        <w:t xml:space="preserve"> </w:t>
      </w:r>
      <w:r w:rsidR="008A6F94" w:rsidRPr="00E23F2A">
        <w:rPr>
          <w:sz w:val="20"/>
          <w:szCs w:val="20"/>
        </w:rPr>
        <w:t>75</w:t>
      </w:r>
      <w:r w:rsidRPr="00E23F2A">
        <w:rPr>
          <w:sz w:val="20"/>
          <w:szCs w:val="20"/>
        </w:rPr>
        <w:t>%. In the general population of women, prevalence is found to be 10% in Hispanics, 6% in Asians, 23% in African- American, 30% in Indonisia, 25% in Canada, 15% in rural Brasil and 14.2% amongst</w:t>
      </w:r>
      <w:r w:rsidR="00BD63CD">
        <w:rPr>
          <w:sz w:val="20"/>
          <w:szCs w:val="20"/>
        </w:rPr>
        <w:t xml:space="preserve"> a population of Nigerian women,</w:t>
      </w:r>
      <w:r w:rsidRPr="00E23F2A">
        <w:rPr>
          <w:sz w:val="20"/>
          <w:szCs w:val="20"/>
        </w:rPr>
        <w:t xml:space="preserve"> 13% among adolescent girls, 16% in pregnant white women, 9% in non-pregnant white</w:t>
      </w:r>
      <w:r w:rsidR="00245C24">
        <w:rPr>
          <w:sz w:val="20"/>
          <w:szCs w:val="20"/>
        </w:rPr>
        <w:t xml:space="preserve">, 64.3% in pregnant Nigerian </w:t>
      </w:r>
      <w:r w:rsidR="004F3016" w:rsidRPr="00E23F2A">
        <w:rPr>
          <w:sz w:val="20"/>
          <w:szCs w:val="20"/>
        </w:rPr>
        <w:t>women</w:t>
      </w:r>
      <w:r w:rsidR="00ED77D2" w:rsidRPr="00E23F2A">
        <w:rPr>
          <w:sz w:val="20"/>
          <w:szCs w:val="20"/>
        </w:rPr>
        <w:t xml:space="preserve"> (Ajani </w:t>
      </w:r>
      <w:r w:rsidR="00ED77D2" w:rsidRPr="00E23F2A">
        <w:rPr>
          <w:i/>
          <w:sz w:val="20"/>
          <w:szCs w:val="20"/>
        </w:rPr>
        <w:t>et al</w:t>
      </w:r>
      <w:r w:rsidR="00ED77D2" w:rsidRPr="00E23F2A">
        <w:rPr>
          <w:sz w:val="20"/>
          <w:szCs w:val="20"/>
        </w:rPr>
        <w:t>., 2012)</w:t>
      </w:r>
      <w:r w:rsidRPr="00E23F2A">
        <w:rPr>
          <w:sz w:val="20"/>
          <w:szCs w:val="20"/>
        </w:rPr>
        <w:t xml:space="preserve">. </w:t>
      </w:r>
      <w:r w:rsidR="005F7C52" w:rsidRPr="00E23F2A">
        <w:rPr>
          <w:bCs/>
          <w:sz w:val="20"/>
          <w:szCs w:val="20"/>
        </w:rPr>
        <w:t>Bacterial vaginosis</w:t>
      </w:r>
      <w:r w:rsidR="005F7C52" w:rsidRPr="00E23F2A">
        <w:rPr>
          <w:bCs/>
          <w:i/>
          <w:sz w:val="20"/>
          <w:szCs w:val="20"/>
        </w:rPr>
        <w:t xml:space="preserve"> </w:t>
      </w:r>
      <w:r w:rsidR="005F7C52" w:rsidRPr="00E23F2A">
        <w:rPr>
          <w:bCs/>
          <w:sz w:val="20"/>
          <w:szCs w:val="20"/>
        </w:rPr>
        <w:t>is not considered a STD, but has been associated with increase susceptibility to some other STD as a sexually related diseas</w:t>
      </w:r>
      <w:r w:rsidR="008A6F94" w:rsidRPr="00E23F2A">
        <w:rPr>
          <w:bCs/>
          <w:sz w:val="20"/>
          <w:szCs w:val="20"/>
        </w:rPr>
        <w:t>e (O</w:t>
      </w:r>
      <w:r w:rsidR="000446EB" w:rsidRPr="00E23F2A">
        <w:rPr>
          <w:bCs/>
          <w:sz w:val="20"/>
          <w:szCs w:val="20"/>
        </w:rPr>
        <w:t xml:space="preserve">yewole </w:t>
      </w:r>
      <w:r w:rsidR="000446EB" w:rsidRPr="00E23F2A">
        <w:rPr>
          <w:bCs/>
          <w:i/>
          <w:sz w:val="20"/>
          <w:szCs w:val="20"/>
        </w:rPr>
        <w:t>et al</w:t>
      </w:r>
      <w:r w:rsidR="008A6F94" w:rsidRPr="00E23F2A">
        <w:rPr>
          <w:bCs/>
          <w:i/>
          <w:sz w:val="20"/>
          <w:szCs w:val="20"/>
        </w:rPr>
        <w:t>.</w:t>
      </w:r>
      <w:r w:rsidR="005F7C52" w:rsidRPr="00E23F2A">
        <w:rPr>
          <w:bCs/>
          <w:i/>
          <w:sz w:val="20"/>
          <w:szCs w:val="20"/>
        </w:rPr>
        <w:t>,</w:t>
      </w:r>
      <w:r w:rsidR="000446EB" w:rsidRPr="00E23F2A">
        <w:rPr>
          <w:bCs/>
          <w:sz w:val="20"/>
          <w:szCs w:val="20"/>
        </w:rPr>
        <w:t xml:space="preserve"> 2010)</w:t>
      </w:r>
      <w:r w:rsidR="005F7C52" w:rsidRPr="00E23F2A">
        <w:rPr>
          <w:bCs/>
          <w:sz w:val="20"/>
          <w:szCs w:val="20"/>
        </w:rPr>
        <w:t xml:space="preserve"> in which the frequency of intercourse plays a critical role. </w:t>
      </w:r>
      <w:r w:rsidR="005F7C52" w:rsidRPr="00E23F2A">
        <w:rPr>
          <w:sz w:val="20"/>
          <w:szCs w:val="20"/>
        </w:rPr>
        <w:t xml:space="preserve">Other risk factors include low socioeconomic status, douching, antibiotic treatment for another condition, young age of coitarche, acquisition of a new sex partner and a recent history of multiple sex partners </w:t>
      </w:r>
      <w:r w:rsidR="005F7C52" w:rsidRPr="00E23F2A">
        <w:rPr>
          <w:bCs/>
          <w:sz w:val="20"/>
          <w:szCs w:val="20"/>
        </w:rPr>
        <w:t xml:space="preserve">(Verstraelen </w:t>
      </w:r>
      <w:r w:rsidR="005F7C52" w:rsidRPr="00E23F2A">
        <w:rPr>
          <w:bCs/>
          <w:i/>
          <w:sz w:val="20"/>
          <w:szCs w:val="20"/>
        </w:rPr>
        <w:t>et al.,</w:t>
      </w:r>
      <w:r w:rsidR="005F7C52" w:rsidRPr="00E23F2A">
        <w:rPr>
          <w:bCs/>
          <w:sz w:val="20"/>
          <w:szCs w:val="20"/>
        </w:rPr>
        <w:t xml:space="preserve"> 2010).</w:t>
      </w:r>
      <w:r w:rsidR="005F7C52" w:rsidRPr="00E23F2A">
        <w:rPr>
          <w:sz w:val="20"/>
          <w:szCs w:val="20"/>
        </w:rPr>
        <w:t xml:space="preserve"> Approximately 50-75% of women with BV show no symptoms (</w:t>
      </w:r>
      <w:r w:rsidR="005F7C52" w:rsidRPr="00E23F2A">
        <w:rPr>
          <w:rStyle w:val="citation"/>
          <w:sz w:val="20"/>
          <w:szCs w:val="20"/>
        </w:rPr>
        <w:t>Schwebke, 2000)</w:t>
      </w:r>
      <w:r w:rsidR="005F7C52" w:rsidRPr="00E23F2A">
        <w:rPr>
          <w:sz w:val="20"/>
          <w:szCs w:val="20"/>
        </w:rPr>
        <w:t xml:space="preserve">. Those with symptoms often note an unpleasant “fishy” vaginal odour and a yellow or </w:t>
      </w:r>
      <w:r w:rsidR="004F3016" w:rsidRPr="00E23F2A">
        <w:rPr>
          <w:sz w:val="20"/>
          <w:szCs w:val="20"/>
        </w:rPr>
        <w:t>off-</w:t>
      </w:r>
      <w:r w:rsidR="005F7C52" w:rsidRPr="00E23F2A">
        <w:rPr>
          <w:sz w:val="20"/>
          <w:szCs w:val="20"/>
        </w:rPr>
        <w:t xml:space="preserve">white vaginal discharge that is more noticeable </w:t>
      </w:r>
      <w:r w:rsidR="005F7C52" w:rsidRPr="00E23F2A">
        <w:rPr>
          <w:sz w:val="20"/>
          <w:szCs w:val="20"/>
        </w:rPr>
        <w:lastRenderedPageBreak/>
        <w:t xml:space="preserve">after sexual intercourse (Hedges </w:t>
      </w:r>
      <w:r w:rsidR="005F7C52" w:rsidRPr="00E23F2A">
        <w:rPr>
          <w:i/>
          <w:sz w:val="20"/>
          <w:szCs w:val="20"/>
        </w:rPr>
        <w:t>et al</w:t>
      </w:r>
      <w:r w:rsidR="005F7C52" w:rsidRPr="00E23F2A">
        <w:rPr>
          <w:sz w:val="20"/>
          <w:szCs w:val="20"/>
        </w:rPr>
        <w:t>., 2006). ). Bacterial vaginosis usually does not cause significant irritation of the vulva.</w:t>
      </w:r>
    </w:p>
    <w:p w:rsidR="002E328D" w:rsidRPr="00E23F2A" w:rsidRDefault="005F7C52" w:rsidP="000B3902">
      <w:pPr>
        <w:pStyle w:val="headinganchor2"/>
        <w:snapToGrid w:val="0"/>
        <w:spacing w:before="0" w:beforeAutospacing="0" w:after="0" w:afterAutospacing="0"/>
        <w:ind w:firstLine="425"/>
        <w:jc w:val="both"/>
        <w:rPr>
          <w:rFonts w:eastAsia="宋体"/>
          <w:sz w:val="20"/>
          <w:szCs w:val="20"/>
          <w:lang w:eastAsia="zh-CN"/>
        </w:rPr>
      </w:pPr>
      <w:r w:rsidRPr="00E23F2A">
        <w:rPr>
          <w:bCs/>
          <w:sz w:val="20"/>
          <w:szCs w:val="20"/>
        </w:rPr>
        <w:t xml:space="preserve">If undiagnosed or untreated, it might interfere with the woman reproductive health, being commonly associated with infertility, obstetric conditions such as pelvic inflammatory disease (PID), and premature rupture of membranes (PROM) (Syed </w:t>
      </w:r>
      <w:r w:rsidRPr="00E23F2A">
        <w:rPr>
          <w:bCs/>
          <w:i/>
          <w:sz w:val="20"/>
          <w:szCs w:val="20"/>
        </w:rPr>
        <w:t>et al.,</w:t>
      </w:r>
      <w:r w:rsidRPr="00E23F2A">
        <w:rPr>
          <w:bCs/>
          <w:sz w:val="20"/>
          <w:szCs w:val="20"/>
        </w:rPr>
        <w:t xml:space="preserve"> 2004). </w:t>
      </w:r>
      <w:r w:rsidR="00BE31C3" w:rsidRPr="00E23F2A">
        <w:rPr>
          <w:sz w:val="20"/>
          <w:szCs w:val="20"/>
        </w:rPr>
        <w:t xml:space="preserve">Treatment of BV may also reduce the risk of acquiring sexually transmitted diseases (STDs), including human immunodeficiency virus (HIV) (Schwebke and Desmond, 2007). There are two prescription medications used for the treatment of BV: metronidazole </w:t>
      </w:r>
      <w:r w:rsidR="004F3016" w:rsidRPr="00E23F2A">
        <w:rPr>
          <w:sz w:val="20"/>
          <w:szCs w:val="20"/>
        </w:rPr>
        <w:t>which can be in oral form (500mg twice daily for seven days) or as gel that is applied to the vagina at bedtime for five days</w:t>
      </w:r>
      <w:r w:rsidR="00BD63CD">
        <w:rPr>
          <w:sz w:val="20"/>
          <w:szCs w:val="20"/>
        </w:rPr>
        <w:t xml:space="preserve"> </w:t>
      </w:r>
      <w:r w:rsidR="00FC39E5" w:rsidRPr="00E23F2A">
        <w:rPr>
          <w:sz w:val="20"/>
          <w:szCs w:val="20"/>
        </w:rPr>
        <w:t>(CDC, 2006)</w:t>
      </w:r>
      <w:r w:rsidR="004F3016" w:rsidRPr="00E23F2A">
        <w:rPr>
          <w:sz w:val="20"/>
          <w:szCs w:val="20"/>
        </w:rPr>
        <w:t>; C</w:t>
      </w:r>
      <w:r w:rsidR="00BE31C3" w:rsidRPr="00E23F2A">
        <w:rPr>
          <w:sz w:val="20"/>
          <w:szCs w:val="20"/>
        </w:rPr>
        <w:t>lindamycin</w:t>
      </w:r>
      <w:r w:rsidR="004F3016" w:rsidRPr="00E23F2A">
        <w:rPr>
          <w:sz w:val="20"/>
          <w:szCs w:val="20"/>
        </w:rPr>
        <w:t xml:space="preserve"> is applied to the vagina at bedtime for seven day and can be taken orally (300mg twice daily for seven days)</w:t>
      </w:r>
      <w:r w:rsidR="00BE31C3" w:rsidRPr="00E23F2A">
        <w:rPr>
          <w:sz w:val="20"/>
          <w:szCs w:val="20"/>
        </w:rPr>
        <w:t xml:space="preserve">. </w:t>
      </w:r>
      <w:r w:rsidR="00BE31C3" w:rsidRPr="00E23F2A">
        <w:rPr>
          <w:i/>
          <w:sz w:val="20"/>
          <w:szCs w:val="20"/>
        </w:rPr>
        <w:t>Lactobacillus</w:t>
      </w:r>
      <w:r w:rsidR="00BE31C3" w:rsidRPr="00E23F2A">
        <w:rPr>
          <w:sz w:val="20"/>
          <w:szCs w:val="20"/>
        </w:rPr>
        <w:t xml:space="preserve"> preparations are commonly used in the treatment of bacterial vaginosis. This study was carried out to determine the prevalence of bacterial vaginosis among</w:t>
      </w:r>
      <w:r w:rsidR="002E328D" w:rsidRPr="00E23F2A">
        <w:rPr>
          <w:sz w:val="20"/>
          <w:szCs w:val="20"/>
        </w:rPr>
        <w:t xml:space="preserve"> female students of</w:t>
      </w:r>
      <w:r w:rsidR="00BE31C3" w:rsidRPr="00E23F2A">
        <w:rPr>
          <w:sz w:val="20"/>
          <w:szCs w:val="20"/>
        </w:rPr>
        <w:t xml:space="preserve"> Babcock University</w:t>
      </w:r>
      <w:r w:rsidR="002E328D" w:rsidRPr="00E23F2A">
        <w:rPr>
          <w:sz w:val="20"/>
          <w:szCs w:val="20"/>
        </w:rPr>
        <w:t xml:space="preserve"> and the effect of</w:t>
      </w:r>
      <w:r w:rsidR="00DE784A" w:rsidRPr="00E23F2A">
        <w:rPr>
          <w:sz w:val="20"/>
          <w:szCs w:val="20"/>
        </w:rPr>
        <w:t xml:space="preserve"> some</w:t>
      </w:r>
      <w:r w:rsidR="002E328D" w:rsidRPr="00E23F2A">
        <w:rPr>
          <w:sz w:val="20"/>
          <w:szCs w:val="20"/>
        </w:rPr>
        <w:t xml:space="preserve"> hygiene practices on the vagina flora.</w:t>
      </w:r>
    </w:p>
    <w:p w:rsidR="00D856CF" w:rsidRPr="00E23F2A" w:rsidRDefault="00D856CF" w:rsidP="000B3902">
      <w:pPr>
        <w:snapToGrid w:val="0"/>
        <w:spacing w:after="0" w:line="240" w:lineRule="auto"/>
        <w:jc w:val="both"/>
        <w:rPr>
          <w:rFonts w:ascii="Times New Roman" w:hAnsi="Times New Roman"/>
          <w:b/>
          <w:kern w:val="0"/>
          <w:sz w:val="20"/>
          <w:szCs w:val="20"/>
          <w:lang w:eastAsia="zh-CN"/>
        </w:rPr>
      </w:pPr>
    </w:p>
    <w:p w:rsidR="00E83BD6" w:rsidRPr="00E23F2A" w:rsidRDefault="00BD63CD" w:rsidP="000B3902">
      <w:pPr>
        <w:snapToGrid w:val="0"/>
        <w:spacing w:after="0" w:line="240" w:lineRule="auto"/>
        <w:jc w:val="both"/>
        <w:rPr>
          <w:rFonts w:ascii="Times New Roman" w:hAnsi="Times New Roman"/>
          <w:b/>
          <w:kern w:val="0"/>
          <w:sz w:val="20"/>
          <w:szCs w:val="20"/>
        </w:rPr>
      </w:pPr>
      <w:r>
        <w:rPr>
          <w:rFonts w:ascii="Times New Roman" w:hAnsi="Times New Roman"/>
          <w:b/>
          <w:kern w:val="0"/>
          <w:sz w:val="20"/>
          <w:szCs w:val="20"/>
        </w:rPr>
        <w:t>Materials a</w:t>
      </w:r>
      <w:r w:rsidR="000B3902" w:rsidRPr="00E23F2A">
        <w:rPr>
          <w:rFonts w:ascii="Times New Roman" w:hAnsi="Times New Roman"/>
          <w:b/>
          <w:kern w:val="0"/>
          <w:sz w:val="20"/>
          <w:szCs w:val="20"/>
        </w:rPr>
        <w:t>nd Methods</w:t>
      </w:r>
    </w:p>
    <w:p w:rsidR="00472FA6" w:rsidRPr="00E23F2A" w:rsidRDefault="00927ECD" w:rsidP="000B3902">
      <w:pPr>
        <w:snapToGrid w:val="0"/>
        <w:spacing w:after="0" w:line="240" w:lineRule="auto"/>
        <w:ind w:firstLine="425"/>
        <w:jc w:val="both"/>
        <w:rPr>
          <w:rFonts w:ascii="Times New Roman" w:hAnsi="Times New Roman"/>
          <w:kern w:val="0"/>
          <w:sz w:val="20"/>
          <w:szCs w:val="20"/>
          <w:lang w:eastAsia="zh-CN"/>
        </w:rPr>
      </w:pPr>
      <w:r w:rsidRPr="00E23F2A">
        <w:rPr>
          <w:rFonts w:ascii="Times New Roman" w:hAnsi="Times New Roman"/>
          <w:bCs/>
          <w:kern w:val="0"/>
          <w:sz w:val="20"/>
          <w:szCs w:val="20"/>
        </w:rPr>
        <w:t>The study was conducted between January and March 20</w:t>
      </w:r>
      <w:r w:rsidR="00010BC1" w:rsidRPr="00E23F2A">
        <w:rPr>
          <w:rFonts w:ascii="Times New Roman" w:hAnsi="Times New Roman"/>
          <w:bCs/>
          <w:kern w:val="0"/>
          <w:sz w:val="20"/>
          <w:szCs w:val="20"/>
        </w:rPr>
        <w:t>1</w:t>
      </w:r>
      <w:r w:rsidR="008A6F94" w:rsidRPr="00E23F2A">
        <w:rPr>
          <w:rFonts w:ascii="Times New Roman" w:hAnsi="Times New Roman"/>
          <w:bCs/>
          <w:kern w:val="0"/>
          <w:sz w:val="20"/>
          <w:szCs w:val="20"/>
        </w:rPr>
        <w:t>4 a</w:t>
      </w:r>
      <w:r w:rsidRPr="00E23F2A">
        <w:rPr>
          <w:rFonts w:ascii="Times New Roman" w:hAnsi="Times New Roman"/>
          <w:bCs/>
          <w:kern w:val="0"/>
          <w:sz w:val="20"/>
          <w:szCs w:val="20"/>
        </w:rPr>
        <w:t>t</w:t>
      </w:r>
      <w:r w:rsidR="002E328D" w:rsidRPr="00E23F2A">
        <w:rPr>
          <w:rFonts w:ascii="Times New Roman" w:hAnsi="Times New Roman"/>
          <w:bCs/>
          <w:kern w:val="0"/>
          <w:sz w:val="20"/>
          <w:szCs w:val="20"/>
        </w:rPr>
        <w:t xml:space="preserve"> Babcock University, Ilishan-Remo, Ogun State, Nigeria.</w:t>
      </w:r>
      <w:r w:rsidRPr="00E23F2A">
        <w:rPr>
          <w:rFonts w:ascii="Times New Roman" w:hAnsi="Times New Roman"/>
          <w:bCs/>
          <w:kern w:val="0"/>
          <w:sz w:val="20"/>
          <w:szCs w:val="20"/>
        </w:rPr>
        <w:t xml:space="preserve"> </w:t>
      </w:r>
      <w:r w:rsidR="002E328D" w:rsidRPr="00E23F2A">
        <w:rPr>
          <w:rFonts w:ascii="Times New Roman" w:hAnsi="Times New Roman"/>
          <w:bCs/>
          <w:kern w:val="0"/>
          <w:sz w:val="20"/>
          <w:szCs w:val="20"/>
        </w:rPr>
        <w:t xml:space="preserve">150 </w:t>
      </w:r>
      <w:r w:rsidRPr="00E23F2A">
        <w:rPr>
          <w:rFonts w:ascii="Times New Roman" w:hAnsi="Times New Roman"/>
          <w:bCs/>
          <w:kern w:val="0"/>
          <w:sz w:val="20"/>
          <w:szCs w:val="20"/>
        </w:rPr>
        <w:t>f</w:t>
      </w:r>
      <w:r w:rsidR="00010BC1" w:rsidRPr="00E23F2A">
        <w:rPr>
          <w:rFonts w:ascii="Times New Roman" w:hAnsi="Times New Roman"/>
          <w:bCs/>
          <w:kern w:val="0"/>
          <w:sz w:val="20"/>
          <w:szCs w:val="20"/>
        </w:rPr>
        <w:t>e</w:t>
      </w:r>
      <w:r w:rsidRPr="00E23F2A">
        <w:rPr>
          <w:rFonts w:ascii="Times New Roman" w:hAnsi="Times New Roman"/>
          <w:bCs/>
          <w:kern w:val="0"/>
          <w:sz w:val="20"/>
          <w:szCs w:val="20"/>
        </w:rPr>
        <w:t>m</w:t>
      </w:r>
      <w:r w:rsidR="002E328D" w:rsidRPr="00E23F2A">
        <w:rPr>
          <w:rFonts w:ascii="Times New Roman" w:hAnsi="Times New Roman"/>
          <w:bCs/>
          <w:kern w:val="0"/>
          <w:sz w:val="20"/>
          <w:szCs w:val="20"/>
        </w:rPr>
        <w:t>al</w:t>
      </w:r>
      <w:r w:rsidR="008A6F94" w:rsidRPr="00E23F2A">
        <w:rPr>
          <w:rFonts w:ascii="Times New Roman" w:hAnsi="Times New Roman"/>
          <w:bCs/>
          <w:kern w:val="0"/>
          <w:sz w:val="20"/>
          <w:szCs w:val="20"/>
        </w:rPr>
        <w:t xml:space="preserve">e </w:t>
      </w:r>
      <w:r w:rsidR="002E328D" w:rsidRPr="00E23F2A">
        <w:rPr>
          <w:rFonts w:ascii="Times New Roman" w:hAnsi="Times New Roman"/>
          <w:bCs/>
          <w:kern w:val="0"/>
          <w:sz w:val="20"/>
          <w:szCs w:val="20"/>
        </w:rPr>
        <w:t xml:space="preserve">students </w:t>
      </w:r>
      <w:r w:rsidRPr="00E23F2A">
        <w:rPr>
          <w:rFonts w:ascii="Times New Roman" w:hAnsi="Times New Roman"/>
          <w:bCs/>
          <w:kern w:val="0"/>
          <w:sz w:val="20"/>
          <w:szCs w:val="20"/>
        </w:rPr>
        <w:t xml:space="preserve">aged between 16 </w:t>
      </w:r>
      <w:r w:rsidR="00010BC1" w:rsidRPr="00E23F2A">
        <w:rPr>
          <w:rFonts w:ascii="Times New Roman" w:hAnsi="Times New Roman"/>
          <w:bCs/>
          <w:kern w:val="0"/>
          <w:sz w:val="20"/>
          <w:szCs w:val="20"/>
        </w:rPr>
        <w:t>and</w:t>
      </w:r>
      <w:r w:rsidR="008A6F94" w:rsidRPr="00E23F2A">
        <w:rPr>
          <w:rFonts w:ascii="Times New Roman" w:hAnsi="Times New Roman"/>
          <w:bCs/>
          <w:kern w:val="0"/>
          <w:sz w:val="20"/>
          <w:szCs w:val="20"/>
        </w:rPr>
        <w:t xml:space="preserve"> 2</w:t>
      </w:r>
      <w:r w:rsidRPr="00E23F2A">
        <w:rPr>
          <w:rFonts w:ascii="Times New Roman" w:hAnsi="Times New Roman"/>
          <w:bCs/>
          <w:kern w:val="0"/>
          <w:sz w:val="20"/>
          <w:szCs w:val="20"/>
        </w:rPr>
        <w:t>7 years were randomly selected.</w:t>
      </w:r>
      <w:r w:rsidR="002E328D" w:rsidRPr="00E23F2A">
        <w:rPr>
          <w:rFonts w:ascii="Times New Roman" w:hAnsi="Times New Roman"/>
          <w:bCs/>
          <w:kern w:val="0"/>
          <w:sz w:val="20"/>
          <w:szCs w:val="20"/>
        </w:rPr>
        <w:t xml:space="preserve"> </w:t>
      </w:r>
      <w:r w:rsidR="002E328D" w:rsidRPr="00E23F2A">
        <w:rPr>
          <w:rFonts w:ascii="Times New Roman" w:hAnsi="Times New Roman"/>
          <w:kern w:val="0"/>
          <w:sz w:val="20"/>
          <w:szCs w:val="20"/>
        </w:rPr>
        <w:t xml:space="preserve">Pregnant students were excluded from the study because their vaginal flora might differ substantially from non-pregnant students. The respondents were given a brief explanation on the procedures, </w:t>
      </w:r>
      <w:r w:rsidRPr="00E23F2A">
        <w:rPr>
          <w:rFonts w:ascii="Times New Roman" w:hAnsi="Times New Roman"/>
          <w:kern w:val="0"/>
          <w:sz w:val="20"/>
          <w:szCs w:val="20"/>
        </w:rPr>
        <w:t>and after giving informed consent, vagina hygiene practice and demographic data were collected with a simple structured questionnaire which was approved by the Babcock University Health Research and Ethic Committee (BUHREC). Self-collected high vagina swabs were collected and</w:t>
      </w:r>
      <w:r w:rsidR="002E328D" w:rsidRPr="00E23F2A">
        <w:rPr>
          <w:rFonts w:ascii="Times New Roman" w:hAnsi="Times New Roman"/>
          <w:kern w:val="0"/>
          <w:sz w:val="20"/>
          <w:szCs w:val="20"/>
        </w:rPr>
        <w:t xml:space="preserve"> transported to the Microbiology labora</w:t>
      </w:r>
      <w:r w:rsidRPr="00E23F2A">
        <w:rPr>
          <w:rFonts w:ascii="Times New Roman" w:hAnsi="Times New Roman"/>
          <w:kern w:val="0"/>
          <w:sz w:val="20"/>
          <w:szCs w:val="20"/>
        </w:rPr>
        <w:t>tory immediately for diagnosis.</w:t>
      </w: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pPr>
    </w:p>
    <w:p w:rsidR="008A6F94" w:rsidRPr="00E23F2A" w:rsidRDefault="00BD63CD" w:rsidP="000B3902">
      <w:pPr>
        <w:pStyle w:val="NormalWeb"/>
        <w:snapToGrid w:val="0"/>
        <w:spacing w:before="0" w:beforeAutospacing="0" w:after="0" w:afterAutospacing="0"/>
        <w:jc w:val="both"/>
        <w:rPr>
          <w:b/>
          <w:bCs/>
          <w:sz w:val="20"/>
          <w:szCs w:val="20"/>
        </w:rPr>
      </w:pPr>
      <w:r>
        <w:rPr>
          <w:b/>
          <w:bCs/>
          <w:sz w:val="20"/>
          <w:szCs w:val="20"/>
        </w:rPr>
        <w:t>Diagnosis of BV</w:t>
      </w:r>
    </w:p>
    <w:p w:rsidR="00472FA6" w:rsidRPr="00E23F2A" w:rsidRDefault="00472FA6" w:rsidP="000B3902">
      <w:pPr>
        <w:pStyle w:val="NormalWeb"/>
        <w:snapToGrid w:val="0"/>
        <w:spacing w:before="0" w:beforeAutospacing="0" w:after="0" w:afterAutospacing="0"/>
        <w:ind w:firstLine="425"/>
        <w:jc w:val="both"/>
        <w:rPr>
          <w:rFonts w:eastAsia="宋体"/>
          <w:i/>
          <w:sz w:val="20"/>
          <w:szCs w:val="20"/>
          <w:lang w:eastAsia="zh-CN"/>
        </w:rPr>
      </w:pPr>
      <w:r w:rsidRPr="00E23F2A">
        <w:rPr>
          <w:bCs/>
          <w:sz w:val="20"/>
          <w:szCs w:val="20"/>
        </w:rPr>
        <w:t xml:space="preserve">The diagnostic criterion developed by Nugent </w:t>
      </w:r>
      <w:r w:rsidRPr="00E23F2A">
        <w:rPr>
          <w:bCs/>
          <w:i/>
          <w:sz w:val="20"/>
          <w:szCs w:val="20"/>
        </w:rPr>
        <w:t>et al</w:t>
      </w:r>
      <w:r w:rsidR="00927ECD" w:rsidRPr="00E23F2A">
        <w:rPr>
          <w:bCs/>
          <w:sz w:val="20"/>
          <w:szCs w:val="20"/>
        </w:rPr>
        <w:t xml:space="preserve">., (1991) was employed. Swabs of vagina secretions were rolled on a clean, </w:t>
      </w:r>
      <w:r w:rsidR="00BD63CD" w:rsidRPr="00E23F2A">
        <w:rPr>
          <w:bCs/>
          <w:sz w:val="20"/>
          <w:szCs w:val="20"/>
        </w:rPr>
        <w:t>labelled</w:t>
      </w:r>
      <w:r w:rsidR="00927ECD" w:rsidRPr="00E23F2A">
        <w:rPr>
          <w:bCs/>
          <w:sz w:val="20"/>
          <w:szCs w:val="20"/>
        </w:rPr>
        <w:t xml:space="preserve"> glass slide</w:t>
      </w:r>
      <w:r w:rsidR="00BD63CD">
        <w:rPr>
          <w:bCs/>
          <w:sz w:val="20"/>
          <w:szCs w:val="20"/>
        </w:rPr>
        <w:t>, air-dried</w:t>
      </w:r>
      <w:r w:rsidR="005A2392" w:rsidRPr="00E23F2A">
        <w:rPr>
          <w:bCs/>
          <w:sz w:val="20"/>
          <w:szCs w:val="20"/>
        </w:rPr>
        <w:t xml:space="preserve"> </w:t>
      </w:r>
      <w:r w:rsidR="005A2392" w:rsidRPr="00E23F2A">
        <w:rPr>
          <w:bCs/>
          <w:sz w:val="20"/>
          <w:szCs w:val="20"/>
        </w:rPr>
        <w:lastRenderedPageBreak/>
        <w:t xml:space="preserve">and </w:t>
      </w:r>
      <w:r w:rsidRPr="00E23F2A">
        <w:rPr>
          <w:bCs/>
          <w:sz w:val="20"/>
          <w:szCs w:val="20"/>
        </w:rPr>
        <w:t>Gram stained</w:t>
      </w:r>
      <w:r w:rsidRPr="00E23F2A">
        <w:rPr>
          <w:sz w:val="20"/>
          <w:szCs w:val="20"/>
        </w:rPr>
        <w:t>. The slide</w:t>
      </w:r>
      <w:r w:rsidR="00BD63CD">
        <w:rPr>
          <w:sz w:val="20"/>
          <w:szCs w:val="20"/>
        </w:rPr>
        <w:t>s were</w:t>
      </w:r>
      <w:r w:rsidRPr="00E23F2A">
        <w:rPr>
          <w:sz w:val="20"/>
          <w:szCs w:val="20"/>
        </w:rPr>
        <w:t xml:space="preserve"> evaluated for the following morphotypes under</w:t>
      </w:r>
      <w:r w:rsidR="005A2392" w:rsidRPr="00E23F2A">
        <w:rPr>
          <w:sz w:val="20"/>
          <w:szCs w:val="20"/>
        </w:rPr>
        <w:t xml:space="preserve"> the microscope using</w:t>
      </w:r>
      <w:r w:rsidRPr="00E23F2A">
        <w:rPr>
          <w:sz w:val="20"/>
          <w:szCs w:val="20"/>
        </w:rPr>
        <w:t xml:space="preserve"> oil immersion</w:t>
      </w:r>
      <w:r w:rsidR="005A2392" w:rsidRPr="00E23F2A">
        <w:rPr>
          <w:sz w:val="20"/>
          <w:szCs w:val="20"/>
        </w:rPr>
        <w:t>:</w:t>
      </w:r>
      <w:r w:rsidRPr="00E23F2A">
        <w:rPr>
          <w:sz w:val="20"/>
          <w:szCs w:val="20"/>
        </w:rPr>
        <w:t xml:space="preserve">  large Gram-positive rods (</w:t>
      </w:r>
      <w:r w:rsidRPr="00E23F2A">
        <w:rPr>
          <w:i/>
          <w:sz w:val="20"/>
          <w:szCs w:val="20"/>
        </w:rPr>
        <w:t>Lactobacillus</w:t>
      </w:r>
      <w:r w:rsidRPr="00E23F2A">
        <w:rPr>
          <w:sz w:val="20"/>
          <w:szCs w:val="20"/>
        </w:rPr>
        <w:t xml:space="preserve"> morphotypes), small Gram-variable rods (</w:t>
      </w:r>
      <w:r w:rsidRPr="00E23F2A">
        <w:rPr>
          <w:rStyle w:val="Emphasis"/>
          <w:sz w:val="20"/>
          <w:szCs w:val="20"/>
        </w:rPr>
        <w:t>Gardnerella vaginalis</w:t>
      </w:r>
      <w:r w:rsidRPr="00E23F2A">
        <w:rPr>
          <w:sz w:val="20"/>
          <w:szCs w:val="20"/>
        </w:rPr>
        <w:t xml:space="preserve"> morphotypes), small Gram-negative rods (</w:t>
      </w:r>
      <w:r w:rsidRPr="00E23F2A">
        <w:rPr>
          <w:rStyle w:val="Emphasis"/>
          <w:sz w:val="20"/>
          <w:szCs w:val="20"/>
        </w:rPr>
        <w:t>Bacteroides</w:t>
      </w:r>
      <w:r w:rsidRPr="00E23F2A">
        <w:rPr>
          <w:sz w:val="20"/>
          <w:szCs w:val="20"/>
        </w:rPr>
        <w:t xml:space="preserve"> morphotypes), curved Gram-variable rods (</w:t>
      </w:r>
      <w:r w:rsidRPr="00E23F2A">
        <w:rPr>
          <w:rStyle w:val="Emphasis"/>
          <w:sz w:val="20"/>
          <w:szCs w:val="20"/>
        </w:rPr>
        <w:t>Mobiluncus</w:t>
      </w:r>
      <w:r w:rsidRPr="00E23F2A">
        <w:rPr>
          <w:sz w:val="20"/>
          <w:szCs w:val="20"/>
        </w:rPr>
        <w:t xml:space="preserve"> morphotypes) and Gram-positive cocci. </w:t>
      </w:r>
      <w:r w:rsidRPr="00E23F2A">
        <w:rPr>
          <w:i/>
          <w:sz w:val="20"/>
          <w:szCs w:val="20"/>
        </w:rPr>
        <w:t xml:space="preserve">Gardnerella vaginalis </w:t>
      </w:r>
      <w:r w:rsidRPr="00E23F2A">
        <w:rPr>
          <w:sz w:val="20"/>
          <w:szCs w:val="20"/>
        </w:rPr>
        <w:t xml:space="preserve">and </w:t>
      </w:r>
      <w:r w:rsidRPr="00E23F2A">
        <w:rPr>
          <w:i/>
          <w:sz w:val="20"/>
          <w:szCs w:val="20"/>
        </w:rPr>
        <w:t>Bacteroides</w:t>
      </w:r>
      <w:r w:rsidRPr="00E23F2A">
        <w:rPr>
          <w:sz w:val="20"/>
          <w:szCs w:val="20"/>
        </w:rPr>
        <w:t xml:space="preserve"> were grouped together because of their similar appearance on Gram stain. Five oil immersion fields were examined in order to gain a better sense of the vaginal micro flora as well as the field-to field variability that is typically encountered. A score of zero to three is considered to be normal, four to six </w:t>
      </w:r>
      <w:r w:rsidR="00BD63CD">
        <w:rPr>
          <w:sz w:val="20"/>
          <w:szCs w:val="20"/>
        </w:rPr>
        <w:t xml:space="preserve">is considered intermediate, while </w:t>
      </w:r>
      <w:r w:rsidRPr="00E23F2A">
        <w:rPr>
          <w:sz w:val="20"/>
          <w:szCs w:val="20"/>
        </w:rPr>
        <w:t>seven to ten is defined as BV</w:t>
      </w:r>
      <w:r w:rsidRPr="00E23F2A">
        <w:rPr>
          <w:i/>
          <w:sz w:val="20"/>
          <w:szCs w:val="20"/>
        </w:rPr>
        <w:t>.</w:t>
      </w:r>
    </w:p>
    <w:p w:rsidR="00AC3260" w:rsidRPr="00E23F2A" w:rsidRDefault="00AC3260" w:rsidP="000B3902">
      <w:pPr>
        <w:pStyle w:val="NormalWeb"/>
        <w:snapToGrid w:val="0"/>
        <w:spacing w:before="0" w:beforeAutospacing="0" w:after="0" w:afterAutospacing="0"/>
        <w:ind w:firstLine="425"/>
        <w:jc w:val="both"/>
        <w:rPr>
          <w:rFonts w:eastAsia="宋体"/>
          <w:sz w:val="20"/>
          <w:szCs w:val="20"/>
          <w:lang w:eastAsia="zh-CN"/>
        </w:rPr>
      </w:pPr>
    </w:p>
    <w:p w:rsidR="008A6F94" w:rsidRPr="00E23F2A" w:rsidRDefault="000B3902" w:rsidP="000B3902">
      <w:pPr>
        <w:snapToGrid w:val="0"/>
        <w:spacing w:after="0" w:line="240" w:lineRule="auto"/>
        <w:jc w:val="both"/>
        <w:rPr>
          <w:rFonts w:ascii="Times New Roman" w:hAnsi="Times New Roman"/>
          <w:b/>
          <w:kern w:val="0"/>
          <w:sz w:val="20"/>
          <w:szCs w:val="20"/>
        </w:rPr>
      </w:pPr>
      <w:r w:rsidRPr="00E23F2A">
        <w:rPr>
          <w:rFonts w:ascii="Times New Roman" w:hAnsi="Times New Roman"/>
          <w:b/>
          <w:kern w:val="0"/>
          <w:sz w:val="20"/>
          <w:szCs w:val="20"/>
        </w:rPr>
        <w:t>Statistical Analysis</w:t>
      </w:r>
    </w:p>
    <w:p w:rsidR="00472FA6" w:rsidRPr="00E23F2A" w:rsidRDefault="005A2392" w:rsidP="000B3902">
      <w:pPr>
        <w:snapToGrid w:val="0"/>
        <w:spacing w:after="0" w:line="240" w:lineRule="auto"/>
        <w:ind w:firstLine="425"/>
        <w:jc w:val="both"/>
        <w:rPr>
          <w:rFonts w:ascii="Times New Roman" w:hAnsi="Times New Roman"/>
          <w:color w:val="000000"/>
          <w:kern w:val="0"/>
          <w:sz w:val="20"/>
          <w:szCs w:val="20"/>
        </w:rPr>
      </w:pPr>
      <w:r w:rsidRPr="00E23F2A">
        <w:rPr>
          <w:rFonts w:ascii="Times New Roman" w:hAnsi="Times New Roman"/>
          <w:kern w:val="0"/>
          <w:sz w:val="20"/>
          <w:szCs w:val="20"/>
        </w:rPr>
        <w:t>Data were entered and analyzed using the Epi Info version 3.5.1 software.</w:t>
      </w:r>
      <w:r w:rsidR="00472FA6" w:rsidRPr="00E23F2A">
        <w:rPr>
          <w:rFonts w:ascii="Times New Roman" w:hAnsi="Times New Roman"/>
          <w:kern w:val="0"/>
          <w:sz w:val="20"/>
          <w:szCs w:val="20"/>
        </w:rPr>
        <w:t xml:space="preserve"> Chi-square </w:t>
      </w:r>
      <w:r w:rsidR="00472FA6" w:rsidRPr="00E23F2A">
        <w:rPr>
          <w:rFonts w:ascii="Times New Roman" w:hAnsi="Times New Roman"/>
          <w:color w:val="000000"/>
          <w:kern w:val="0"/>
          <w:sz w:val="20"/>
          <w:szCs w:val="20"/>
        </w:rPr>
        <w:t>test was used to determine the significance of associations between categorical variables. The prevalence was calculated with a confidence interval of 95% (p&lt;0.05).</w:t>
      </w:r>
    </w:p>
    <w:p w:rsidR="001C571D" w:rsidRPr="00E23F2A" w:rsidRDefault="001C571D" w:rsidP="000B3902">
      <w:pPr>
        <w:snapToGrid w:val="0"/>
        <w:spacing w:after="0" w:line="240" w:lineRule="auto"/>
        <w:ind w:firstLine="425"/>
        <w:jc w:val="both"/>
        <w:rPr>
          <w:rFonts w:ascii="Times New Roman" w:hAnsi="Times New Roman"/>
          <w:b/>
          <w:color w:val="000000"/>
          <w:kern w:val="0"/>
          <w:sz w:val="20"/>
          <w:szCs w:val="20"/>
        </w:rPr>
      </w:pPr>
    </w:p>
    <w:p w:rsidR="00E83BD6" w:rsidRPr="00E23F2A" w:rsidRDefault="000B3902" w:rsidP="00D856CF">
      <w:pPr>
        <w:snapToGrid w:val="0"/>
        <w:spacing w:after="0" w:line="240" w:lineRule="auto"/>
        <w:jc w:val="both"/>
        <w:rPr>
          <w:rFonts w:ascii="Times New Roman" w:hAnsi="Times New Roman"/>
          <w:kern w:val="0"/>
          <w:sz w:val="20"/>
          <w:szCs w:val="20"/>
          <w:lang w:eastAsia="zh-CN"/>
        </w:rPr>
      </w:pPr>
      <w:r w:rsidRPr="00E23F2A">
        <w:rPr>
          <w:rFonts w:ascii="Times New Roman" w:hAnsi="Times New Roman"/>
          <w:b/>
          <w:color w:val="000000"/>
          <w:kern w:val="0"/>
          <w:sz w:val="20"/>
          <w:szCs w:val="20"/>
        </w:rPr>
        <w:t>Results</w:t>
      </w:r>
    </w:p>
    <w:p w:rsidR="00AC3260" w:rsidRPr="00E23F2A" w:rsidRDefault="00AC3260" w:rsidP="00AC3260">
      <w:pPr>
        <w:snapToGrid w:val="0"/>
        <w:spacing w:after="0" w:line="240" w:lineRule="auto"/>
        <w:ind w:firstLine="425"/>
        <w:jc w:val="both"/>
        <w:rPr>
          <w:rFonts w:ascii="Times New Roman" w:hAnsi="Times New Roman"/>
          <w:kern w:val="0"/>
          <w:sz w:val="20"/>
          <w:szCs w:val="20"/>
        </w:rPr>
      </w:pPr>
      <w:r w:rsidRPr="00E23F2A">
        <w:rPr>
          <w:rFonts w:ascii="Times New Roman" w:hAnsi="Times New Roman"/>
          <w:kern w:val="0"/>
          <w:sz w:val="20"/>
          <w:szCs w:val="20"/>
        </w:rPr>
        <w:t>Out of the 150 samples collected, 142 had complete data and were available for statistical analysis. The mean age of the women involved was 20 years with a standard deviation (SD) of 2.5. The prevalence of BV in this study was 22.5% (32 of 142), 40.1% (57 of 142) were negative while 37.3% (53 of 142) were intermediate.</w:t>
      </w:r>
    </w:p>
    <w:p w:rsidR="00AC3260" w:rsidRPr="00E23F2A" w:rsidRDefault="00AC3260" w:rsidP="00AC3260">
      <w:pPr>
        <w:snapToGrid w:val="0"/>
        <w:spacing w:after="0" w:line="240" w:lineRule="auto"/>
        <w:ind w:firstLine="425"/>
        <w:jc w:val="both"/>
        <w:rPr>
          <w:rFonts w:ascii="Times New Roman" w:hAnsi="Times New Roman"/>
          <w:kern w:val="0"/>
          <w:sz w:val="20"/>
          <w:szCs w:val="20"/>
        </w:rPr>
      </w:pPr>
      <w:r w:rsidRPr="00E23F2A">
        <w:rPr>
          <w:rFonts w:ascii="Times New Roman" w:hAnsi="Times New Roman"/>
          <w:kern w:val="0"/>
          <w:sz w:val="20"/>
          <w:szCs w:val="20"/>
        </w:rPr>
        <w:t>BV rates were relatively high across all age groups, ethnicity (table1) but with no statistical significant difference (p= 0.69, 0.97respectively). It was also observed that prevalence was higher in Muslim 25% (1 in every 3 women) than in Christian women 5.6% (1 out of 17) though this was also not significant statistically (p=0.07).</w:t>
      </w:r>
    </w:p>
    <w:p w:rsidR="00AC3260" w:rsidRPr="00E23F2A" w:rsidRDefault="00AC3260" w:rsidP="00AC3260">
      <w:pPr>
        <w:snapToGrid w:val="0"/>
        <w:spacing w:after="0" w:line="240" w:lineRule="auto"/>
        <w:ind w:firstLine="425"/>
        <w:jc w:val="both"/>
        <w:rPr>
          <w:rFonts w:ascii="Times New Roman" w:hAnsi="Times New Roman"/>
          <w:kern w:val="0"/>
          <w:sz w:val="20"/>
          <w:szCs w:val="20"/>
          <w:lang w:eastAsia="zh-CN"/>
        </w:rPr>
      </w:pPr>
      <w:r w:rsidRPr="00E23F2A">
        <w:rPr>
          <w:rFonts w:ascii="Times New Roman" w:hAnsi="Times New Roman"/>
          <w:kern w:val="0"/>
          <w:sz w:val="20"/>
          <w:szCs w:val="20"/>
        </w:rPr>
        <w:t>BV rates were higher in women who practice douching 36.2% (Table 2: 17 of 30) than those who do not 15.8% (15 of 80). The prevalence of BV is 70.4% in students who had more than one sexual partner, 76.4% among students who changed their sex partner recently (Table 4). The use of tampons (62.5%) also showed a higher prevalence to having BV than using sanitary towel (Table 3).</w:t>
      </w:r>
      <w:r w:rsidRPr="00E23F2A">
        <w:rPr>
          <w:rFonts w:ascii="Times New Roman" w:hAnsi="Times New Roman" w:hint="eastAsia"/>
          <w:kern w:val="0"/>
          <w:sz w:val="20"/>
          <w:szCs w:val="20"/>
          <w:lang w:eastAsia="zh-CN"/>
        </w:rPr>
        <w:t xml:space="preserve"> </w:t>
      </w: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sectPr w:rsidR="00AC3260" w:rsidRPr="00E23F2A" w:rsidSect="00AC3260">
          <w:type w:val="continuous"/>
          <w:pgSz w:w="12242" w:h="15842" w:code="1"/>
          <w:pgMar w:top="1440" w:right="1440" w:bottom="1440" w:left="1440" w:header="720" w:footer="720" w:gutter="0"/>
          <w:cols w:num="2" w:space="720"/>
          <w:docGrid w:linePitch="360"/>
        </w:sectPr>
      </w:pPr>
    </w:p>
    <w:p w:rsidR="000B3902" w:rsidRPr="00E23F2A" w:rsidRDefault="000B3902" w:rsidP="000B3902">
      <w:pPr>
        <w:snapToGrid w:val="0"/>
        <w:spacing w:after="0" w:line="240" w:lineRule="auto"/>
        <w:ind w:firstLine="425"/>
        <w:jc w:val="both"/>
        <w:rPr>
          <w:rFonts w:ascii="Times New Roman" w:hAnsi="Times New Roman"/>
          <w:kern w:val="0"/>
          <w:sz w:val="20"/>
          <w:szCs w:val="20"/>
          <w:lang w:eastAsia="zh-CN"/>
        </w:rPr>
      </w:pP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pP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pP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pP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pP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pP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pP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pPr>
    </w:p>
    <w:p w:rsidR="00AC3260" w:rsidRPr="00E23F2A" w:rsidRDefault="00AC3260" w:rsidP="000B3902">
      <w:pPr>
        <w:snapToGrid w:val="0"/>
        <w:spacing w:after="0" w:line="240" w:lineRule="auto"/>
        <w:ind w:firstLine="425"/>
        <w:jc w:val="both"/>
        <w:rPr>
          <w:rFonts w:ascii="Times New Roman" w:hAnsi="Times New Roman"/>
          <w:kern w:val="0"/>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961748" w:rsidRPr="00E23F2A" w:rsidRDefault="00B57773" w:rsidP="00D856CF">
      <w:pPr>
        <w:spacing w:after="0" w:line="276" w:lineRule="auto"/>
        <w:jc w:val="center"/>
        <w:rPr>
          <w:rFonts w:ascii="Times New Roman" w:hAnsi="Times New Roman"/>
          <w:b/>
          <w:sz w:val="20"/>
          <w:szCs w:val="20"/>
        </w:rPr>
      </w:pPr>
      <w:r>
        <w:rPr>
          <w:rFonts w:ascii="Times New Roman" w:hAnsi="Times New Roman"/>
          <w:b/>
          <w:noProof/>
          <w:sz w:val="20"/>
          <w:szCs w:val="20"/>
          <w:lang w:val="en-US"/>
        </w:rPr>
        <w:pict>
          <v:line id="_x0000_s1060" style="position:absolute;left:0;text-align:left;z-index:251663360;visibility:visible;mso-width-relative:margin;mso-height-relative:margin" from="-3.6pt,11.75pt" to="472.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r w:rsidR="00961748" w:rsidRPr="00E23F2A">
        <w:rPr>
          <w:rFonts w:ascii="Times New Roman" w:hAnsi="Times New Roman"/>
          <w:b/>
          <w:sz w:val="20"/>
          <w:szCs w:val="20"/>
        </w:rPr>
        <w:t xml:space="preserve">Table 1: Prevalence of BV </w:t>
      </w:r>
      <w:r w:rsidR="00F51083" w:rsidRPr="00E23F2A">
        <w:rPr>
          <w:rFonts w:ascii="Times New Roman" w:hAnsi="Times New Roman"/>
          <w:b/>
          <w:sz w:val="20"/>
          <w:szCs w:val="20"/>
        </w:rPr>
        <w:t>among the student by sociodemographic char</w:t>
      </w:r>
      <w:r w:rsidR="001C571D" w:rsidRPr="00E23F2A">
        <w:rPr>
          <w:rFonts w:ascii="Times New Roman" w:hAnsi="Times New Roman"/>
          <w:b/>
          <w:sz w:val="20"/>
          <w:szCs w:val="20"/>
        </w:rPr>
        <w:t>acteristic</w:t>
      </w:r>
    </w:p>
    <w:p w:rsidR="00F4691F" w:rsidRPr="00E23F2A" w:rsidRDefault="00961748" w:rsidP="00377070">
      <w:pPr>
        <w:spacing w:after="0" w:line="276" w:lineRule="auto"/>
        <w:rPr>
          <w:rFonts w:ascii="Times New Roman" w:hAnsi="Times New Roman"/>
          <w:b/>
          <w:sz w:val="20"/>
          <w:szCs w:val="20"/>
        </w:rPr>
      </w:pPr>
      <w:r w:rsidRPr="00E23F2A">
        <w:rPr>
          <w:rFonts w:ascii="Times New Roman" w:hAnsi="Times New Roman"/>
          <w:b/>
          <w:sz w:val="20"/>
          <w:szCs w:val="20"/>
        </w:rPr>
        <w:t xml:space="preserve"> </w:t>
      </w:r>
      <w:r w:rsidRPr="00E23F2A">
        <w:rPr>
          <w:rFonts w:ascii="Times New Roman" w:hAnsi="Times New Roman"/>
          <w:b/>
          <w:sz w:val="20"/>
          <w:szCs w:val="20"/>
        </w:rPr>
        <w:tab/>
      </w:r>
      <w:r w:rsidRPr="00E23F2A">
        <w:rPr>
          <w:rFonts w:ascii="Times New Roman" w:hAnsi="Times New Roman"/>
          <w:b/>
          <w:sz w:val="20"/>
          <w:szCs w:val="20"/>
        </w:rPr>
        <w:tab/>
      </w:r>
      <w:r w:rsidR="00F51083" w:rsidRPr="00E23F2A">
        <w:rPr>
          <w:rFonts w:ascii="Times New Roman" w:hAnsi="Times New Roman"/>
          <w:b/>
          <w:sz w:val="20"/>
          <w:szCs w:val="20"/>
        </w:rPr>
        <w:tab/>
      </w:r>
      <w:r w:rsidRPr="00E23F2A">
        <w:rPr>
          <w:rFonts w:ascii="Times New Roman" w:hAnsi="Times New Roman"/>
          <w:b/>
          <w:sz w:val="20"/>
          <w:szCs w:val="20"/>
        </w:rPr>
        <w:t xml:space="preserve">Positive </w:t>
      </w:r>
      <w:r w:rsidR="00F4691F" w:rsidRPr="00E23F2A">
        <w:rPr>
          <w:rFonts w:ascii="Times New Roman" w:hAnsi="Times New Roman"/>
          <w:b/>
          <w:sz w:val="20"/>
          <w:szCs w:val="20"/>
        </w:rPr>
        <w:tab/>
      </w:r>
      <w:r w:rsidR="00F4691F" w:rsidRPr="00E23F2A">
        <w:rPr>
          <w:rFonts w:ascii="Times New Roman" w:hAnsi="Times New Roman"/>
          <w:b/>
          <w:sz w:val="20"/>
          <w:szCs w:val="20"/>
        </w:rPr>
        <w:tab/>
      </w:r>
      <w:r w:rsidR="001C571D" w:rsidRPr="00E23F2A">
        <w:rPr>
          <w:rFonts w:ascii="Times New Roman" w:hAnsi="Times New Roman"/>
          <w:b/>
          <w:sz w:val="20"/>
          <w:szCs w:val="20"/>
        </w:rPr>
        <w:tab/>
      </w:r>
      <w:r w:rsidR="00F4691F" w:rsidRPr="00E23F2A">
        <w:rPr>
          <w:rFonts w:ascii="Times New Roman" w:hAnsi="Times New Roman"/>
          <w:b/>
          <w:sz w:val="20"/>
          <w:szCs w:val="20"/>
        </w:rPr>
        <w:t>Negative/Intermediate</w:t>
      </w:r>
      <w:r w:rsidR="001A143B" w:rsidRPr="00E23F2A">
        <w:rPr>
          <w:rFonts w:ascii="Times New Roman" w:hAnsi="Times New Roman"/>
          <w:b/>
          <w:sz w:val="20"/>
          <w:szCs w:val="20"/>
        </w:rPr>
        <w:tab/>
      </w:r>
      <w:r w:rsidR="001A143B" w:rsidRPr="00E23F2A">
        <w:rPr>
          <w:rFonts w:ascii="Times New Roman" w:hAnsi="Times New Roman"/>
          <w:b/>
          <w:sz w:val="20"/>
          <w:szCs w:val="20"/>
        </w:rPr>
        <w:tab/>
      </w:r>
      <w:r w:rsidR="001C571D" w:rsidRPr="00E23F2A">
        <w:rPr>
          <w:rFonts w:ascii="Times New Roman" w:hAnsi="Times New Roman"/>
          <w:b/>
          <w:sz w:val="20"/>
          <w:szCs w:val="20"/>
        </w:rPr>
        <w:tab/>
      </w:r>
      <w:r w:rsidR="00F4691F" w:rsidRPr="00E23F2A">
        <w:rPr>
          <w:rFonts w:ascii="Times New Roman" w:hAnsi="Times New Roman"/>
          <w:b/>
          <w:sz w:val="20"/>
          <w:szCs w:val="20"/>
        </w:rPr>
        <w:t>p</w:t>
      </w:r>
    </w:p>
    <w:p w:rsidR="00F4691F" w:rsidRPr="00E23F2A" w:rsidRDefault="00961748" w:rsidP="00377070">
      <w:pPr>
        <w:spacing w:after="0" w:line="276" w:lineRule="auto"/>
        <w:rPr>
          <w:rFonts w:ascii="Times New Roman" w:hAnsi="Times New Roman"/>
          <w:b/>
          <w:sz w:val="20"/>
          <w:szCs w:val="20"/>
        </w:rPr>
      </w:pPr>
      <w:r w:rsidRPr="00E23F2A">
        <w:rPr>
          <w:rFonts w:ascii="Times New Roman" w:hAnsi="Times New Roman"/>
          <w:b/>
          <w:sz w:val="20"/>
          <w:szCs w:val="20"/>
        </w:rPr>
        <w:t xml:space="preserve">        </w:t>
      </w:r>
      <w:r w:rsidR="00F51083" w:rsidRPr="00E23F2A">
        <w:rPr>
          <w:rFonts w:ascii="Times New Roman" w:hAnsi="Times New Roman"/>
          <w:b/>
          <w:sz w:val="20"/>
          <w:szCs w:val="20"/>
        </w:rPr>
        <w:tab/>
      </w:r>
      <w:r w:rsidRPr="00E23F2A">
        <w:rPr>
          <w:rFonts w:ascii="Times New Roman" w:hAnsi="Times New Roman"/>
          <w:b/>
          <w:sz w:val="20"/>
          <w:szCs w:val="20"/>
        </w:rPr>
        <w:t xml:space="preserve"> </w:t>
      </w:r>
      <w:r w:rsidR="00F4691F" w:rsidRPr="00E23F2A">
        <w:rPr>
          <w:rFonts w:ascii="Times New Roman" w:hAnsi="Times New Roman"/>
          <w:b/>
          <w:sz w:val="20"/>
          <w:szCs w:val="20"/>
        </w:rPr>
        <w:tab/>
      </w:r>
      <w:r w:rsidR="00F4691F" w:rsidRPr="00E23F2A">
        <w:rPr>
          <w:rFonts w:ascii="Times New Roman" w:hAnsi="Times New Roman"/>
          <w:b/>
          <w:sz w:val="20"/>
          <w:szCs w:val="20"/>
        </w:rPr>
        <w:tab/>
      </w:r>
      <w:r w:rsidR="001C571D" w:rsidRPr="00E23F2A">
        <w:rPr>
          <w:rFonts w:ascii="Times New Roman" w:hAnsi="Times New Roman"/>
          <w:b/>
          <w:sz w:val="20"/>
          <w:szCs w:val="20"/>
        </w:rPr>
        <w:t>n</w:t>
      </w:r>
      <w:r w:rsidR="00F4691F" w:rsidRPr="00E23F2A">
        <w:rPr>
          <w:rFonts w:ascii="Times New Roman" w:hAnsi="Times New Roman"/>
          <w:b/>
          <w:sz w:val="20"/>
          <w:szCs w:val="20"/>
        </w:rPr>
        <w:t>(%)</w:t>
      </w:r>
      <w:r w:rsidR="00F4691F" w:rsidRPr="00E23F2A">
        <w:rPr>
          <w:rFonts w:ascii="Times New Roman" w:hAnsi="Times New Roman"/>
          <w:b/>
          <w:sz w:val="20"/>
          <w:szCs w:val="20"/>
        </w:rPr>
        <w:tab/>
      </w:r>
      <w:r w:rsidR="00F4691F" w:rsidRPr="00E23F2A">
        <w:rPr>
          <w:rFonts w:ascii="Times New Roman" w:hAnsi="Times New Roman"/>
          <w:b/>
          <w:sz w:val="20"/>
          <w:szCs w:val="20"/>
        </w:rPr>
        <w:tab/>
      </w:r>
      <w:r w:rsidR="00F4691F" w:rsidRPr="00E23F2A">
        <w:rPr>
          <w:rFonts w:ascii="Times New Roman" w:hAnsi="Times New Roman"/>
          <w:b/>
          <w:sz w:val="20"/>
          <w:szCs w:val="20"/>
        </w:rPr>
        <w:tab/>
      </w:r>
      <w:r w:rsidR="00F4691F" w:rsidRPr="00E23F2A">
        <w:rPr>
          <w:rFonts w:ascii="Times New Roman" w:hAnsi="Times New Roman"/>
          <w:b/>
          <w:sz w:val="20"/>
          <w:szCs w:val="20"/>
        </w:rPr>
        <w:tab/>
        <w:t>n(%)</w:t>
      </w:r>
    </w:p>
    <w:p w:rsidR="00961748" w:rsidRPr="00E23F2A" w:rsidRDefault="00B57773" w:rsidP="00377070">
      <w:pPr>
        <w:spacing w:after="0" w:line="276" w:lineRule="auto"/>
        <w:rPr>
          <w:rFonts w:ascii="Times New Roman" w:hAnsi="Times New Roman"/>
          <w:b/>
          <w:sz w:val="20"/>
          <w:szCs w:val="20"/>
        </w:rPr>
      </w:pPr>
      <w:r w:rsidRPr="00B57773">
        <w:rPr>
          <w:rFonts w:ascii="Times New Roman" w:hAnsi="Times New Roman"/>
          <w:b/>
          <w:noProof/>
          <w:sz w:val="20"/>
          <w:szCs w:val="20"/>
          <w:lang w:eastAsia="en-GB"/>
        </w:rPr>
        <w:pict>
          <v:line id="Straight Connector 2" o:spid="_x0000_s1026" style="position:absolute;z-index:251652096;visibility:visible;mso-width-relative:margin;mso-height-relative:margin" from="-2.85pt,5.75pt" to="473.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p>
    <w:p w:rsidR="00F4691F" w:rsidRPr="00E23F2A" w:rsidRDefault="00F51083" w:rsidP="00377070">
      <w:pPr>
        <w:spacing w:after="0" w:line="276" w:lineRule="auto"/>
        <w:rPr>
          <w:rFonts w:ascii="Times New Roman" w:hAnsi="Times New Roman"/>
          <w:sz w:val="20"/>
          <w:szCs w:val="20"/>
        </w:rPr>
      </w:pPr>
      <w:r w:rsidRPr="00E23F2A">
        <w:rPr>
          <w:rFonts w:ascii="Times New Roman" w:hAnsi="Times New Roman"/>
          <w:sz w:val="20"/>
          <w:szCs w:val="20"/>
        </w:rPr>
        <w:t>A</w:t>
      </w:r>
      <w:r w:rsidR="00F4691F" w:rsidRPr="00E23F2A">
        <w:rPr>
          <w:rFonts w:ascii="Times New Roman" w:hAnsi="Times New Roman"/>
          <w:sz w:val="20"/>
          <w:szCs w:val="20"/>
        </w:rPr>
        <w:t>ll Student</w:t>
      </w:r>
      <w:r w:rsidR="00F4691F" w:rsidRPr="00E23F2A">
        <w:rPr>
          <w:rFonts w:ascii="Times New Roman" w:hAnsi="Times New Roman"/>
          <w:sz w:val="20"/>
          <w:szCs w:val="20"/>
        </w:rPr>
        <w:tab/>
      </w:r>
      <w:r w:rsidR="00F4691F" w:rsidRPr="00E23F2A">
        <w:rPr>
          <w:rFonts w:ascii="Times New Roman" w:hAnsi="Times New Roman"/>
          <w:sz w:val="20"/>
          <w:szCs w:val="20"/>
        </w:rPr>
        <w:tab/>
        <w:t>22.5</w:t>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t>77.5</w:t>
      </w:r>
    </w:p>
    <w:p w:rsidR="00F51083" w:rsidRPr="00E23F2A" w:rsidRDefault="00F4691F" w:rsidP="00377070">
      <w:pPr>
        <w:spacing w:after="0" w:line="276" w:lineRule="auto"/>
        <w:rPr>
          <w:rFonts w:ascii="Times New Roman" w:hAnsi="Times New Roman"/>
          <w:sz w:val="20"/>
          <w:szCs w:val="20"/>
          <w:u w:val="single"/>
        </w:rPr>
      </w:pPr>
      <w:r w:rsidRPr="00E23F2A">
        <w:rPr>
          <w:rFonts w:ascii="Times New Roman" w:hAnsi="Times New Roman"/>
          <w:sz w:val="20"/>
          <w:szCs w:val="20"/>
          <w:u w:val="single"/>
        </w:rPr>
        <w:t>A</w:t>
      </w:r>
      <w:r w:rsidR="00F51083" w:rsidRPr="00E23F2A">
        <w:rPr>
          <w:rFonts w:ascii="Times New Roman" w:hAnsi="Times New Roman"/>
          <w:sz w:val="20"/>
          <w:szCs w:val="20"/>
          <w:u w:val="single"/>
        </w:rPr>
        <w:t xml:space="preserve">ge  </w:t>
      </w:r>
    </w:p>
    <w:p w:rsidR="00961748" w:rsidRPr="00E23F2A" w:rsidRDefault="00961748" w:rsidP="00377070">
      <w:pPr>
        <w:spacing w:after="0" w:line="276" w:lineRule="auto"/>
        <w:rPr>
          <w:rFonts w:ascii="Times New Roman" w:hAnsi="Times New Roman"/>
          <w:sz w:val="20"/>
          <w:szCs w:val="20"/>
        </w:rPr>
      </w:pPr>
      <w:r w:rsidRPr="00E23F2A">
        <w:rPr>
          <w:rFonts w:ascii="Times New Roman" w:hAnsi="Times New Roman"/>
          <w:sz w:val="20"/>
          <w:szCs w:val="20"/>
        </w:rPr>
        <w:t>16 – 19</w:t>
      </w:r>
      <w:r w:rsidRPr="00E23F2A">
        <w:rPr>
          <w:rFonts w:ascii="Times New Roman" w:hAnsi="Times New Roman"/>
          <w:sz w:val="20"/>
          <w:szCs w:val="20"/>
        </w:rPr>
        <w:tab/>
      </w:r>
      <w:r w:rsidR="001A143B" w:rsidRPr="00E23F2A">
        <w:rPr>
          <w:rFonts w:ascii="Times New Roman" w:hAnsi="Times New Roman"/>
          <w:sz w:val="20"/>
          <w:szCs w:val="20"/>
        </w:rPr>
        <w:tab/>
      </w:r>
      <w:r w:rsidR="001C571D" w:rsidRPr="00E23F2A">
        <w:rPr>
          <w:rFonts w:ascii="Times New Roman" w:hAnsi="Times New Roman"/>
          <w:sz w:val="20"/>
          <w:szCs w:val="20"/>
        </w:rPr>
        <w:tab/>
      </w:r>
      <w:r w:rsidR="00F51083" w:rsidRPr="00E23F2A">
        <w:rPr>
          <w:rFonts w:ascii="Times New Roman" w:hAnsi="Times New Roman"/>
          <w:sz w:val="20"/>
          <w:szCs w:val="20"/>
        </w:rPr>
        <w:t>12 (23.5)</w:t>
      </w:r>
      <w:r w:rsidR="00F51083" w:rsidRPr="00E23F2A">
        <w:rPr>
          <w:rFonts w:ascii="Times New Roman" w:hAnsi="Times New Roman"/>
          <w:sz w:val="20"/>
          <w:szCs w:val="20"/>
        </w:rPr>
        <w:tab/>
      </w:r>
      <w:r w:rsidR="00F51083" w:rsidRPr="00E23F2A">
        <w:rPr>
          <w:rFonts w:ascii="Times New Roman" w:hAnsi="Times New Roman"/>
          <w:sz w:val="20"/>
          <w:szCs w:val="20"/>
        </w:rPr>
        <w:tab/>
      </w:r>
      <w:r w:rsidR="00F51083" w:rsidRPr="00E23F2A">
        <w:rPr>
          <w:rFonts w:ascii="Times New Roman" w:hAnsi="Times New Roman"/>
          <w:sz w:val="20"/>
          <w:szCs w:val="20"/>
        </w:rPr>
        <w:tab/>
        <w:t>39 (76.4)</w:t>
      </w:r>
      <w:r w:rsidR="00F51083" w:rsidRPr="00E23F2A">
        <w:rPr>
          <w:rFonts w:ascii="Times New Roman" w:hAnsi="Times New Roman"/>
          <w:sz w:val="20"/>
          <w:szCs w:val="20"/>
        </w:rPr>
        <w:tab/>
      </w:r>
      <w:r w:rsidR="00F51083" w:rsidRPr="00E23F2A">
        <w:rPr>
          <w:rFonts w:ascii="Times New Roman" w:hAnsi="Times New Roman"/>
          <w:sz w:val="20"/>
          <w:szCs w:val="20"/>
        </w:rPr>
        <w:tab/>
      </w:r>
      <w:r w:rsidR="00F51083" w:rsidRPr="00E23F2A">
        <w:rPr>
          <w:rFonts w:ascii="Times New Roman" w:hAnsi="Times New Roman"/>
          <w:sz w:val="20"/>
          <w:szCs w:val="20"/>
        </w:rPr>
        <w:tab/>
      </w:r>
    </w:p>
    <w:p w:rsidR="00961748" w:rsidRPr="00E23F2A" w:rsidRDefault="001A143B" w:rsidP="00377070">
      <w:pPr>
        <w:spacing w:after="0" w:line="276" w:lineRule="auto"/>
        <w:rPr>
          <w:rFonts w:ascii="Times New Roman" w:hAnsi="Times New Roman"/>
          <w:sz w:val="20"/>
          <w:szCs w:val="20"/>
        </w:rPr>
      </w:pPr>
      <w:r w:rsidRPr="00E23F2A">
        <w:rPr>
          <w:rFonts w:ascii="Times New Roman" w:hAnsi="Times New Roman"/>
          <w:sz w:val="20"/>
          <w:szCs w:val="20"/>
        </w:rPr>
        <w:t>20 – 23</w:t>
      </w:r>
      <w:r w:rsidRPr="00E23F2A">
        <w:rPr>
          <w:rFonts w:ascii="Times New Roman" w:hAnsi="Times New Roman"/>
          <w:sz w:val="20"/>
          <w:szCs w:val="20"/>
        </w:rPr>
        <w:tab/>
      </w:r>
      <w:r w:rsidR="00961748" w:rsidRPr="00E23F2A">
        <w:rPr>
          <w:rFonts w:ascii="Times New Roman" w:hAnsi="Times New Roman"/>
          <w:sz w:val="20"/>
          <w:szCs w:val="20"/>
        </w:rPr>
        <w:tab/>
      </w:r>
      <w:r w:rsidR="001C571D" w:rsidRPr="00E23F2A">
        <w:rPr>
          <w:rFonts w:ascii="Times New Roman" w:hAnsi="Times New Roman"/>
          <w:sz w:val="20"/>
          <w:szCs w:val="20"/>
        </w:rPr>
        <w:tab/>
      </w:r>
      <w:r w:rsidR="00961748" w:rsidRPr="00E23F2A">
        <w:rPr>
          <w:rFonts w:ascii="Times New Roman" w:hAnsi="Times New Roman"/>
          <w:sz w:val="20"/>
          <w:szCs w:val="20"/>
        </w:rPr>
        <w:t>16 (20.5)</w:t>
      </w:r>
      <w:r w:rsidR="00961748" w:rsidRPr="00E23F2A">
        <w:rPr>
          <w:rFonts w:ascii="Times New Roman" w:hAnsi="Times New Roman"/>
          <w:sz w:val="20"/>
          <w:szCs w:val="20"/>
        </w:rPr>
        <w:tab/>
      </w:r>
      <w:r w:rsidR="00961748" w:rsidRPr="00E23F2A">
        <w:rPr>
          <w:rFonts w:ascii="Times New Roman" w:hAnsi="Times New Roman"/>
          <w:sz w:val="20"/>
          <w:szCs w:val="20"/>
        </w:rPr>
        <w:tab/>
      </w:r>
      <w:r w:rsidR="00961748" w:rsidRPr="00E23F2A">
        <w:rPr>
          <w:rFonts w:ascii="Times New Roman" w:hAnsi="Times New Roman"/>
          <w:sz w:val="20"/>
          <w:szCs w:val="20"/>
        </w:rPr>
        <w:tab/>
        <w:t>62 (79.5)</w:t>
      </w:r>
      <w:r w:rsidR="00961748" w:rsidRPr="00E23F2A">
        <w:rPr>
          <w:rFonts w:ascii="Times New Roman" w:hAnsi="Times New Roman"/>
          <w:sz w:val="20"/>
          <w:szCs w:val="20"/>
        </w:rPr>
        <w:tab/>
      </w:r>
      <w:r w:rsidR="00961748" w:rsidRPr="00E23F2A">
        <w:rPr>
          <w:rFonts w:ascii="Times New Roman" w:hAnsi="Times New Roman"/>
          <w:sz w:val="20"/>
          <w:szCs w:val="20"/>
        </w:rPr>
        <w:tab/>
      </w:r>
      <w:r w:rsidR="00961748" w:rsidRPr="00E23F2A">
        <w:rPr>
          <w:rFonts w:ascii="Times New Roman" w:hAnsi="Times New Roman"/>
          <w:sz w:val="20"/>
          <w:szCs w:val="20"/>
        </w:rPr>
        <w:tab/>
      </w:r>
    </w:p>
    <w:p w:rsidR="00F4691F" w:rsidRPr="00E23F2A" w:rsidRDefault="00961748" w:rsidP="00377070">
      <w:pPr>
        <w:spacing w:after="0" w:line="276" w:lineRule="auto"/>
        <w:rPr>
          <w:rFonts w:ascii="Times New Roman" w:hAnsi="Times New Roman"/>
          <w:sz w:val="20"/>
          <w:szCs w:val="20"/>
        </w:rPr>
      </w:pPr>
      <w:r w:rsidRPr="00E23F2A">
        <w:rPr>
          <w:rFonts w:ascii="Times New Roman" w:hAnsi="Times New Roman"/>
          <w:sz w:val="20"/>
          <w:szCs w:val="20"/>
        </w:rPr>
        <w:t>24 – 27</w:t>
      </w:r>
      <w:r w:rsidRPr="00E23F2A">
        <w:rPr>
          <w:rFonts w:ascii="Times New Roman" w:hAnsi="Times New Roman"/>
          <w:sz w:val="20"/>
          <w:szCs w:val="20"/>
        </w:rPr>
        <w:tab/>
      </w:r>
      <w:r w:rsidR="001A143B" w:rsidRPr="00E23F2A">
        <w:rPr>
          <w:rFonts w:ascii="Times New Roman" w:hAnsi="Times New Roman"/>
          <w:sz w:val="20"/>
          <w:szCs w:val="20"/>
        </w:rPr>
        <w:tab/>
      </w:r>
      <w:r w:rsidR="001C571D" w:rsidRPr="00E23F2A">
        <w:rPr>
          <w:rFonts w:ascii="Times New Roman" w:hAnsi="Times New Roman"/>
          <w:sz w:val="20"/>
          <w:szCs w:val="20"/>
        </w:rPr>
        <w:tab/>
      </w:r>
      <w:r w:rsidR="001A143B" w:rsidRPr="00E23F2A">
        <w:rPr>
          <w:rFonts w:ascii="Times New Roman" w:hAnsi="Times New Roman"/>
          <w:sz w:val="20"/>
          <w:szCs w:val="20"/>
        </w:rPr>
        <w:t>4 (30.8)</w:t>
      </w:r>
      <w:r w:rsidR="001A143B" w:rsidRPr="00E23F2A">
        <w:rPr>
          <w:rFonts w:ascii="Times New Roman" w:hAnsi="Times New Roman"/>
          <w:sz w:val="20"/>
          <w:szCs w:val="20"/>
        </w:rPr>
        <w:tab/>
      </w:r>
      <w:r w:rsidR="001A143B" w:rsidRPr="00E23F2A">
        <w:rPr>
          <w:rFonts w:ascii="Times New Roman" w:hAnsi="Times New Roman"/>
          <w:sz w:val="20"/>
          <w:szCs w:val="20"/>
        </w:rPr>
        <w:tab/>
      </w:r>
      <w:r w:rsidR="001C571D" w:rsidRPr="00E23F2A">
        <w:rPr>
          <w:rFonts w:ascii="Times New Roman" w:hAnsi="Times New Roman"/>
          <w:sz w:val="20"/>
          <w:szCs w:val="20"/>
        </w:rPr>
        <w:tab/>
      </w:r>
      <w:r w:rsidR="001A143B" w:rsidRPr="00E23F2A">
        <w:rPr>
          <w:rFonts w:ascii="Times New Roman" w:hAnsi="Times New Roman"/>
          <w:sz w:val="20"/>
          <w:szCs w:val="20"/>
        </w:rPr>
        <w:tab/>
      </w:r>
      <w:r w:rsidRPr="00E23F2A">
        <w:rPr>
          <w:rFonts w:ascii="Times New Roman" w:hAnsi="Times New Roman"/>
          <w:sz w:val="20"/>
          <w:szCs w:val="20"/>
        </w:rPr>
        <w:t>9 (69.2)</w:t>
      </w:r>
      <w:r w:rsidRPr="00E23F2A">
        <w:rPr>
          <w:rFonts w:ascii="Times New Roman" w:hAnsi="Times New Roman"/>
          <w:sz w:val="20"/>
          <w:szCs w:val="20"/>
        </w:rPr>
        <w:tab/>
      </w:r>
      <w:r w:rsidRPr="00E23F2A">
        <w:rPr>
          <w:rFonts w:ascii="Times New Roman" w:hAnsi="Times New Roman"/>
          <w:sz w:val="20"/>
          <w:szCs w:val="20"/>
        </w:rPr>
        <w:tab/>
      </w:r>
      <w:r w:rsidR="001A143B" w:rsidRPr="00E23F2A">
        <w:rPr>
          <w:rFonts w:ascii="Times New Roman" w:hAnsi="Times New Roman"/>
          <w:sz w:val="20"/>
          <w:szCs w:val="20"/>
        </w:rPr>
        <w:tab/>
      </w:r>
      <w:r w:rsidR="001C571D" w:rsidRPr="00E23F2A">
        <w:rPr>
          <w:rFonts w:ascii="Times New Roman" w:hAnsi="Times New Roman"/>
          <w:sz w:val="20"/>
          <w:szCs w:val="20"/>
        </w:rPr>
        <w:tab/>
      </w:r>
      <w:r w:rsidR="00F4691F" w:rsidRPr="00E23F2A">
        <w:rPr>
          <w:rFonts w:ascii="Times New Roman" w:hAnsi="Times New Roman"/>
          <w:sz w:val="20"/>
          <w:szCs w:val="20"/>
        </w:rPr>
        <w:t>0.69</w:t>
      </w:r>
      <w:r w:rsidRPr="00E23F2A">
        <w:rPr>
          <w:rFonts w:ascii="Times New Roman" w:hAnsi="Times New Roman"/>
          <w:sz w:val="20"/>
          <w:szCs w:val="20"/>
        </w:rPr>
        <w:tab/>
      </w:r>
    </w:p>
    <w:p w:rsidR="00380D60" w:rsidRPr="00E23F2A" w:rsidRDefault="00F4691F" w:rsidP="00377070">
      <w:pPr>
        <w:spacing w:after="0" w:line="276" w:lineRule="auto"/>
        <w:rPr>
          <w:rFonts w:ascii="Times New Roman" w:hAnsi="Times New Roman"/>
          <w:b/>
          <w:sz w:val="20"/>
          <w:szCs w:val="20"/>
          <w:u w:val="single"/>
        </w:rPr>
      </w:pPr>
      <w:r w:rsidRPr="00E23F2A">
        <w:rPr>
          <w:rFonts w:ascii="Times New Roman" w:hAnsi="Times New Roman"/>
          <w:sz w:val="20"/>
          <w:szCs w:val="20"/>
          <w:u w:val="single"/>
        </w:rPr>
        <w:t>Ethnicity</w:t>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Hausa</w:t>
      </w:r>
      <w:r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t>2 (25)</w:t>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t>6 (75)</w:t>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Yoruba</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19 (22.1)</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67 (77.9)</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Igbo</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11 (22.9)</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37 (77.1)</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00F4691F" w:rsidRPr="00E23F2A">
        <w:rPr>
          <w:rFonts w:ascii="Times New Roman" w:hAnsi="Times New Roman"/>
          <w:sz w:val="20"/>
          <w:szCs w:val="20"/>
        </w:rPr>
        <w:t>0.97</w:t>
      </w:r>
    </w:p>
    <w:p w:rsidR="00380D60" w:rsidRPr="00E23F2A" w:rsidRDefault="00F4691F" w:rsidP="00377070">
      <w:pPr>
        <w:spacing w:after="0" w:line="276" w:lineRule="auto"/>
        <w:rPr>
          <w:rFonts w:ascii="Times New Roman" w:hAnsi="Times New Roman"/>
          <w:sz w:val="20"/>
          <w:szCs w:val="20"/>
          <w:u w:val="single"/>
        </w:rPr>
      </w:pPr>
      <w:r w:rsidRPr="00E23F2A">
        <w:rPr>
          <w:rFonts w:ascii="Times New Roman" w:hAnsi="Times New Roman"/>
          <w:sz w:val="20"/>
          <w:szCs w:val="20"/>
          <w:u w:val="single"/>
        </w:rPr>
        <w:t>Religion</w:t>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Islam</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00F4691F" w:rsidRPr="00E23F2A">
        <w:rPr>
          <w:rFonts w:ascii="Times New Roman" w:hAnsi="Times New Roman"/>
          <w:sz w:val="20"/>
          <w:szCs w:val="20"/>
        </w:rPr>
        <w:t>31 (25)</w:t>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t>93 (75)</w:t>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r>
      <w:r w:rsidR="00F4691F" w:rsidRPr="00E23F2A">
        <w:rPr>
          <w:rFonts w:ascii="Times New Roman" w:hAnsi="Times New Roman"/>
          <w:sz w:val="20"/>
          <w:szCs w:val="20"/>
        </w:rPr>
        <w:tab/>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Christian</w:t>
      </w:r>
      <w:r w:rsidRPr="00E23F2A">
        <w:rPr>
          <w:rFonts w:ascii="Times New Roman" w:hAnsi="Times New Roman"/>
          <w:sz w:val="20"/>
          <w:szCs w:val="20"/>
        </w:rPr>
        <w:tab/>
      </w:r>
      <w:r w:rsidRPr="00E23F2A">
        <w:rPr>
          <w:rFonts w:ascii="Times New Roman" w:hAnsi="Times New Roman"/>
          <w:sz w:val="20"/>
          <w:szCs w:val="20"/>
        </w:rPr>
        <w:tab/>
        <w:t>1 (5.6)</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17 (94.4)</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00F4691F" w:rsidRPr="00E23F2A">
        <w:rPr>
          <w:rFonts w:ascii="Times New Roman" w:hAnsi="Times New Roman"/>
          <w:sz w:val="20"/>
          <w:szCs w:val="20"/>
        </w:rPr>
        <w:t>0.07</w:t>
      </w:r>
    </w:p>
    <w:p w:rsidR="00E83BD6" w:rsidRPr="00E23F2A" w:rsidRDefault="00B57773" w:rsidP="00377070">
      <w:pPr>
        <w:spacing w:after="0" w:line="276" w:lineRule="auto"/>
        <w:rPr>
          <w:rFonts w:ascii="Times New Roman" w:hAnsi="Times New Roman"/>
          <w:sz w:val="20"/>
          <w:szCs w:val="20"/>
        </w:rPr>
      </w:pPr>
      <w:r w:rsidRPr="00B57773">
        <w:rPr>
          <w:rFonts w:ascii="Times New Roman" w:hAnsi="Times New Roman"/>
          <w:b/>
          <w:noProof/>
          <w:sz w:val="20"/>
          <w:szCs w:val="20"/>
          <w:lang w:val="en-US"/>
        </w:rPr>
        <w:pict>
          <v:line id="_x0000_s1059" style="position:absolute;z-index:251662336;visibility:visible;mso-width-relative:margin;mso-height-relative:margin" from="-7.85pt,.1pt" to="46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p>
    <w:p w:rsidR="00E23F2A" w:rsidRPr="00E23F2A" w:rsidRDefault="00E23F2A" w:rsidP="00D856CF">
      <w:pPr>
        <w:spacing w:after="0" w:line="276" w:lineRule="auto"/>
        <w:jc w:val="center"/>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380D60" w:rsidRPr="00E23F2A" w:rsidRDefault="00380D60" w:rsidP="00D856CF">
      <w:pPr>
        <w:spacing w:after="0" w:line="276" w:lineRule="auto"/>
        <w:jc w:val="center"/>
        <w:rPr>
          <w:rFonts w:ascii="Times New Roman" w:hAnsi="Times New Roman"/>
          <w:b/>
          <w:sz w:val="20"/>
          <w:szCs w:val="20"/>
        </w:rPr>
      </w:pPr>
      <w:r w:rsidRPr="00E23F2A">
        <w:rPr>
          <w:rFonts w:ascii="Times New Roman" w:hAnsi="Times New Roman"/>
          <w:b/>
          <w:sz w:val="20"/>
          <w:szCs w:val="20"/>
        </w:rPr>
        <w:t xml:space="preserve">Table </w:t>
      </w:r>
      <w:r w:rsidR="00F4691F" w:rsidRPr="00E23F2A">
        <w:rPr>
          <w:rFonts w:ascii="Times New Roman" w:hAnsi="Times New Roman"/>
          <w:b/>
          <w:sz w:val="20"/>
          <w:szCs w:val="20"/>
        </w:rPr>
        <w:t>2</w:t>
      </w:r>
      <w:r w:rsidRPr="00E23F2A">
        <w:rPr>
          <w:rFonts w:ascii="Times New Roman" w:hAnsi="Times New Roman"/>
          <w:b/>
          <w:sz w:val="20"/>
          <w:szCs w:val="20"/>
        </w:rPr>
        <w:t>: Prevalence of BV in relation to douching</w:t>
      </w:r>
    </w:p>
    <w:p w:rsidR="00D4169F" w:rsidRPr="00E23F2A" w:rsidRDefault="00B57773" w:rsidP="00377070">
      <w:pPr>
        <w:spacing w:after="0" w:line="276" w:lineRule="auto"/>
        <w:rPr>
          <w:rFonts w:ascii="Times New Roman" w:hAnsi="Times New Roman"/>
          <w:b/>
          <w:sz w:val="20"/>
          <w:szCs w:val="20"/>
        </w:rPr>
      </w:pPr>
      <w:r>
        <w:rPr>
          <w:rFonts w:ascii="Times New Roman" w:hAnsi="Times New Roman"/>
          <w:b/>
          <w:noProof/>
          <w:sz w:val="20"/>
          <w:szCs w:val="20"/>
          <w:lang w:val="en-US"/>
        </w:rPr>
        <w:pict>
          <v:line id="_x0000_s1050" style="position:absolute;z-index:251653120;visibility:visible;mso-width-relative:margin;mso-height-relative:margin" from="-7.85pt,.95pt" to="468.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r w:rsidR="00380D60" w:rsidRPr="00E23F2A">
        <w:rPr>
          <w:rFonts w:ascii="Times New Roman" w:hAnsi="Times New Roman"/>
          <w:b/>
          <w:sz w:val="20"/>
          <w:szCs w:val="20"/>
        </w:rPr>
        <w:t>Douching</w:t>
      </w:r>
      <w:r w:rsidR="00380D60" w:rsidRPr="00E23F2A">
        <w:rPr>
          <w:rFonts w:ascii="Times New Roman" w:hAnsi="Times New Roman"/>
          <w:b/>
          <w:sz w:val="20"/>
          <w:szCs w:val="20"/>
        </w:rPr>
        <w:tab/>
        <w:t xml:space="preserve">No of </w:t>
      </w:r>
      <w:r w:rsidR="00D4169F" w:rsidRPr="00E23F2A">
        <w:rPr>
          <w:rFonts w:ascii="Times New Roman" w:hAnsi="Times New Roman"/>
          <w:b/>
          <w:sz w:val="20"/>
          <w:szCs w:val="20"/>
        </w:rPr>
        <w:t>Student Positive</w:t>
      </w:r>
      <w:r w:rsidR="001A143B" w:rsidRPr="00E23F2A">
        <w:rPr>
          <w:rFonts w:ascii="Times New Roman" w:hAnsi="Times New Roman"/>
          <w:b/>
          <w:sz w:val="20"/>
          <w:szCs w:val="20"/>
        </w:rPr>
        <w:tab/>
      </w:r>
      <w:r w:rsidR="001C571D" w:rsidRPr="00E23F2A">
        <w:rPr>
          <w:rFonts w:ascii="Times New Roman" w:hAnsi="Times New Roman"/>
          <w:b/>
          <w:sz w:val="20"/>
          <w:szCs w:val="20"/>
        </w:rPr>
        <w:tab/>
      </w:r>
      <w:r w:rsidR="00D4169F" w:rsidRPr="00E23F2A">
        <w:rPr>
          <w:rFonts w:ascii="Times New Roman" w:hAnsi="Times New Roman"/>
          <w:b/>
          <w:sz w:val="20"/>
          <w:szCs w:val="20"/>
        </w:rPr>
        <w:t xml:space="preserve">No of Student </w:t>
      </w:r>
      <w:r w:rsidR="001A143B" w:rsidRPr="00E23F2A">
        <w:rPr>
          <w:rFonts w:ascii="Times New Roman" w:hAnsi="Times New Roman"/>
          <w:b/>
          <w:sz w:val="20"/>
          <w:szCs w:val="20"/>
        </w:rPr>
        <w:tab/>
      </w:r>
      <w:r w:rsidR="001A143B" w:rsidRPr="00E23F2A">
        <w:rPr>
          <w:rFonts w:ascii="Times New Roman" w:hAnsi="Times New Roman"/>
          <w:b/>
          <w:sz w:val="20"/>
          <w:szCs w:val="20"/>
        </w:rPr>
        <w:tab/>
      </w:r>
      <w:r w:rsidR="001C571D" w:rsidRPr="00E23F2A">
        <w:rPr>
          <w:rFonts w:ascii="Times New Roman" w:hAnsi="Times New Roman"/>
          <w:b/>
          <w:sz w:val="20"/>
          <w:szCs w:val="20"/>
        </w:rPr>
        <w:tab/>
      </w:r>
      <w:r w:rsidR="00D4169F" w:rsidRPr="00E23F2A">
        <w:rPr>
          <w:rFonts w:ascii="Times New Roman" w:hAnsi="Times New Roman"/>
          <w:b/>
          <w:sz w:val="20"/>
          <w:szCs w:val="20"/>
        </w:rPr>
        <w:t xml:space="preserve">Total </w:t>
      </w:r>
      <w:r w:rsidR="001A143B" w:rsidRPr="00E23F2A">
        <w:rPr>
          <w:rFonts w:ascii="Times New Roman" w:hAnsi="Times New Roman"/>
          <w:b/>
          <w:sz w:val="20"/>
          <w:szCs w:val="20"/>
        </w:rPr>
        <w:t>no of women</w:t>
      </w:r>
    </w:p>
    <w:p w:rsidR="001A143B" w:rsidRPr="00E23F2A" w:rsidRDefault="00D4169F" w:rsidP="00377070">
      <w:pPr>
        <w:spacing w:after="0" w:line="276" w:lineRule="auto"/>
        <w:rPr>
          <w:rFonts w:ascii="Times New Roman" w:hAnsi="Times New Roman"/>
          <w:b/>
          <w:sz w:val="20"/>
          <w:szCs w:val="20"/>
        </w:rPr>
      </w:pPr>
      <w:r w:rsidRPr="00E23F2A">
        <w:rPr>
          <w:rFonts w:ascii="Times New Roman" w:hAnsi="Times New Roman"/>
          <w:b/>
          <w:sz w:val="20"/>
          <w:szCs w:val="20"/>
        </w:rPr>
        <w:tab/>
      </w:r>
      <w:r w:rsidRPr="00E23F2A">
        <w:rPr>
          <w:rFonts w:ascii="Times New Roman" w:hAnsi="Times New Roman"/>
          <w:b/>
          <w:sz w:val="20"/>
          <w:szCs w:val="20"/>
        </w:rPr>
        <w:tab/>
        <w:t xml:space="preserve">for BV </w:t>
      </w:r>
      <w:r w:rsidR="00380D60" w:rsidRPr="00E23F2A">
        <w:rPr>
          <w:rFonts w:ascii="Times New Roman" w:hAnsi="Times New Roman"/>
          <w:b/>
          <w:sz w:val="20"/>
          <w:szCs w:val="20"/>
        </w:rPr>
        <w:t xml:space="preserve">(%)        </w:t>
      </w:r>
      <w:r w:rsidRPr="00E23F2A">
        <w:rPr>
          <w:rFonts w:ascii="Times New Roman" w:hAnsi="Times New Roman"/>
          <w:b/>
          <w:sz w:val="20"/>
          <w:szCs w:val="20"/>
        </w:rPr>
        <w:tab/>
      </w:r>
      <w:r w:rsidRPr="00E23F2A">
        <w:rPr>
          <w:rFonts w:ascii="Times New Roman" w:hAnsi="Times New Roman"/>
          <w:b/>
          <w:sz w:val="20"/>
          <w:szCs w:val="20"/>
        </w:rPr>
        <w:tab/>
      </w:r>
      <w:r w:rsidR="001C571D" w:rsidRPr="00E23F2A">
        <w:rPr>
          <w:rFonts w:ascii="Times New Roman" w:hAnsi="Times New Roman"/>
          <w:b/>
          <w:sz w:val="20"/>
          <w:szCs w:val="20"/>
        </w:rPr>
        <w:tab/>
      </w:r>
      <w:r w:rsidRPr="00E23F2A">
        <w:rPr>
          <w:rFonts w:ascii="Times New Roman" w:hAnsi="Times New Roman"/>
          <w:b/>
          <w:sz w:val="20"/>
          <w:szCs w:val="20"/>
        </w:rPr>
        <w:t>Negative/Intermediate</w:t>
      </w:r>
      <w:r w:rsidR="001A143B" w:rsidRPr="00E23F2A">
        <w:rPr>
          <w:rFonts w:ascii="Times New Roman" w:hAnsi="Times New Roman"/>
          <w:b/>
          <w:sz w:val="20"/>
          <w:szCs w:val="20"/>
        </w:rPr>
        <w:tab/>
      </w:r>
      <w:r w:rsidR="001C571D" w:rsidRPr="00E23F2A">
        <w:rPr>
          <w:rFonts w:ascii="Times New Roman" w:hAnsi="Times New Roman"/>
          <w:b/>
          <w:sz w:val="20"/>
          <w:szCs w:val="20"/>
        </w:rPr>
        <w:tab/>
      </w:r>
      <w:r w:rsidR="001A143B" w:rsidRPr="00E23F2A">
        <w:rPr>
          <w:rFonts w:ascii="Times New Roman" w:hAnsi="Times New Roman"/>
          <w:b/>
          <w:sz w:val="20"/>
          <w:szCs w:val="20"/>
        </w:rPr>
        <w:t>studied (%)</w:t>
      </w:r>
    </w:p>
    <w:p w:rsidR="00D4169F" w:rsidRPr="00E23F2A" w:rsidRDefault="00D4169F" w:rsidP="00377070">
      <w:pPr>
        <w:spacing w:after="0" w:line="276" w:lineRule="auto"/>
        <w:rPr>
          <w:rFonts w:ascii="Times New Roman" w:hAnsi="Times New Roman"/>
          <w:b/>
          <w:sz w:val="20"/>
          <w:szCs w:val="20"/>
        </w:rPr>
      </w:pPr>
      <w:r w:rsidRPr="00E23F2A">
        <w:rPr>
          <w:rFonts w:ascii="Times New Roman" w:hAnsi="Times New Roman"/>
          <w:b/>
          <w:sz w:val="20"/>
          <w:szCs w:val="20"/>
        </w:rPr>
        <w:tab/>
      </w:r>
      <w:r w:rsidR="001A143B" w:rsidRPr="00E23F2A">
        <w:rPr>
          <w:rFonts w:ascii="Times New Roman" w:hAnsi="Times New Roman"/>
          <w:b/>
          <w:sz w:val="20"/>
          <w:szCs w:val="20"/>
        </w:rPr>
        <w:tab/>
      </w:r>
      <w:r w:rsidR="001A143B" w:rsidRPr="00E23F2A">
        <w:rPr>
          <w:rFonts w:ascii="Times New Roman" w:hAnsi="Times New Roman"/>
          <w:b/>
          <w:sz w:val="20"/>
          <w:szCs w:val="20"/>
        </w:rPr>
        <w:tab/>
      </w:r>
      <w:r w:rsidR="001A143B" w:rsidRPr="00E23F2A">
        <w:rPr>
          <w:rFonts w:ascii="Times New Roman" w:hAnsi="Times New Roman"/>
          <w:b/>
          <w:sz w:val="20"/>
          <w:szCs w:val="20"/>
        </w:rPr>
        <w:tab/>
      </w:r>
      <w:r w:rsidR="001A143B" w:rsidRPr="00E23F2A">
        <w:rPr>
          <w:rFonts w:ascii="Times New Roman" w:hAnsi="Times New Roman"/>
          <w:b/>
          <w:sz w:val="20"/>
          <w:szCs w:val="20"/>
        </w:rPr>
        <w:tab/>
      </w:r>
      <w:r w:rsidR="001A143B" w:rsidRPr="00E23F2A">
        <w:rPr>
          <w:rFonts w:ascii="Times New Roman" w:hAnsi="Times New Roman"/>
          <w:b/>
          <w:sz w:val="20"/>
          <w:szCs w:val="20"/>
        </w:rPr>
        <w:tab/>
        <w:t>(%)</w:t>
      </w:r>
    </w:p>
    <w:p w:rsidR="00D4169F" w:rsidRPr="00E23F2A" w:rsidRDefault="00B57773" w:rsidP="00377070">
      <w:pPr>
        <w:spacing w:after="0" w:line="276" w:lineRule="auto"/>
        <w:rPr>
          <w:rFonts w:ascii="Times New Roman" w:hAnsi="Times New Roman"/>
          <w:sz w:val="20"/>
          <w:szCs w:val="20"/>
        </w:rPr>
      </w:pPr>
      <w:r w:rsidRPr="00B57773">
        <w:rPr>
          <w:rFonts w:ascii="Times New Roman" w:hAnsi="Times New Roman"/>
          <w:b/>
          <w:noProof/>
          <w:sz w:val="20"/>
          <w:szCs w:val="20"/>
          <w:lang w:val="en-US"/>
        </w:rPr>
        <w:pict>
          <v:line id="_x0000_s1051" style="position:absolute;z-index:251654144;visibility:visible;mso-width-relative:margin;mso-height-relative:margin" from="-6.55pt,4.4pt" to="46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p>
    <w:p w:rsidR="00380D60" w:rsidRPr="00E23F2A" w:rsidRDefault="008C4557" w:rsidP="00377070">
      <w:pPr>
        <w:spacing w:after="0" w:line="276" w:lineRule="auto"/>
        <w:rPr>
          <w:rFonts w:ascii="Times New Roman" w:hAnsi="Times New Roman"/>
          <w:sz w:val="20"/>
          <w:szCs w:val="20"/>
        </w:rPr>
      </w:pPr>
      <w:r w:rsidRPr="00E23F2A">
        <w:rPr>
          <w:rFonts w:ascii="Times New Roman" w:hAnsi="Times New Roman"/>
          <w:sz w:val="20"/>
          <w:szCs w:val="20"/>
        </w:rPr>
        <w:t>Yes</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17 (36.2)</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30 (63.8)</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00380D60" w:rsidRPr="00E23F2A">
        <w:rPr>
          <w:rFonts w:ascii="Times New Roman" w:hAnsi="Times New Roman"/>
          <w:sz w:val="20"/>
          <w:szCs w:val="20"/>
        </w:rPr>
        <w:t>47</w:t>
      </w:r>
    </w:p>
    <w:p w:rsidR="00380D60" w:rsidRPr="00E23F2A" w:rsidRDefault="00380D60" w:rsidP="005A065B">
      <w:pPr>
        <w:spacing w:after="120" w:line="276" w:lineRule="auto"/>
        <w:rPr>
          <w:rFonts w:ascii="Times New Roman" w:hAnsi="Times New Roman"/>
          <w:sz w:val="20"/>
          <w:szCs w:val="20"/>
        </w:rPr>
      </w:pPr>
      <w:r w:rsidRPr="00E23F2A">
        <w:rPr>
          <w:rFonts w:ascii="Times New Roman" w:hAnsi="Times New Roman"/>
          <w:sz w:val="20"/>
          <w:szCs w:val="20"/>
        </w:rPr>
        <w:t>No</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15 (15.8)</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80 (84.2)</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95</w:t>
      </w:r>
    </w:p>
    <w:p w:rsidR="00380D60" w:rsidRPr="00E23F2A" w:rsidRDefault="00B57773" w:rsidP="00377070">
      <w:pPr>
        <w:spacing w:after="0" w:line="276" w:lineRule="auto"/>
        <w:rPr>
          <w:rFonts w:ascii="Times New Roman" w:hAnsi="Times New Roman"/>
          <w:sz w:val="20"/>
          <w:szCs w:val="20"/>
        </w:rPr>
      </w:pPr>
      <w:r w:rsidRPr="00B57773">
        <w:rPr>
          <w:rFonts w:ascii="Times New Roman" w:hAnsi="Times New Roman"/>
          <w:b/>
          <w:noProof/>
          <w:sz w:val="20"/>
          <w:szCs w:val="20"/>
          <w:lang w:val="en-US"/>
        </w:rPr>
        <w:pict>
          <v:line id="_x0000_s1052" style="position:absolute;z-index:251655168;visibility:visible;mso-width-relative:margin;mso-height-relative:margin" from="-3pt,11.55pt" to="47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r w:rsidR="00380D60" w:rsidRPr="00E23F2A">
        <w:rPr>
          <w:rFonts w:ascii="Times New Roman" w:hAnsi="Times New Roman"/>
          <w:sz w:val="20"/>
          <w:szCs w:val="20"/>
        </w:rPr>
        <w:tab/>
      </w:r>
      <w:r w:rsidR="00380D60" w:rsidRPr="00E23F2A">
        <w:rPr>
          <w:rFonts w:ascii="Times New Roman" w:hAnsi="Times New Roman"/>
          <w:sz w:val="20"/>
          <w:szCs w:val="20"/>
        </w:rPr>
        <w:tab/>
      </w:r>
      <w:r w:rsidR="00380D60" w:rsidRPr="00E23F2A">
        <w:rPr>
          <w:rFonts w:ascii="Times New Roman" w:hAnsi="Times New Roman"/>
          <w:sz w:val="20"/>
          <w:szCs w:val="20"/>
        </w:rPr>
        <w:tab/>
        <w:t>32 (22.5)</w:t>
      </w:r>
      <w:r w:rsidR="00380D60" w:rsidRPr="00E23F2A">
        <w:rPr>
          <w:rFonts w:ascii="Times New Roman" w:hAnsi="Times New Roman"/>
          <w:sz w:val="20"/>
          <w:szCs w:val="20"/>
        </w:rPr>
        <w:tab/>
      </w:r>
      <w:r w:rsidR="00380D60" w:rsidRPr="00E23F2A">
        <w:rPr>
          <w:rFonts w:ascii="Times New Roman" w:hAnsi="Times New Roman"/>
          <w:sz w:val="20"/>
          <w:szCs w:val="20"/>
        </w:rPr>
        <w:tab/>
      </w:r>
      <w:r w:rsidR="00380D60" w:rsidRPr="00E23F2A">
        <w:rPr>
          <w:rFonts w:ascii="Times New Roman" w:hAnsi="Times New Roman"/>
          <w:sz w:val="20"/>
          <w:szCs w:val="20"/>
        </w:rPr>
        <w:tab/>
        <w:t>110 (77.5)</w:t>
      </w:r>
      <w:r w:rsidR="00380D60" w:rsidRPr="00E23F2A">
        <w:rPr>
          <w:rFonts w:ascii="Times New Roman" w:hAnsi="Times New Roman"/>
          <w:sz w:val="20"/>
          <w:szCs w:val="20"/>
        </w:rPr>
        <w:tab/>
      </w:r>
      <w:r w:rsidR="00380D60" w:rsidRPr="00E23F2A">
        <w:rPr>
          <w:rFonts w:ascii="Times New Roman" w:hAnsi="Times New Roman"/>
          <w:sz w:val="20"/>
          <w:szCs w:val="20"/>
        </w:rPr>
        <w:tab/>
      </w:r>
      <w:r w:rsidR="00380D60" w:rsidRPr="00E23F2A">
        <w:rPr>
          <w:rFonts w:ascii="Times New Roman" w:hAnsi="Times New Roman"/>
          <w:sz w:val="20"/>
          <w:szCs w:val="20"/>
        </w:rPr>
        <w:tab/>
        <w:t>142</w:t>
      </w:r>
      <w:r w:rsidR="008C4557" w:rsidRPr="00E23F2A">
        <w:rPr>
          <w:rFonts w:ascii="Times New Roman" w:hAnsi="Times New Roman"/>
          <w:sz w:val="20"/>
          <w:szCs w:val="20"/>
        </w:rPr>
        <w:t>(100)</w:t>
      </w:r>
      <w:r w:rsidR="00380D60" w:rsidRPr="00E23F2A">
        <w:rPr>
          <w:rFonts w:ascii="Times New Roman" w:hAnsi="Times New Roman"/>
          <w:sz w:val="20"/>
          <w:szCs w:val="20"/>
        </w:rPr>
        <w:t xml:space="preserve"> </w:t>
      </w:r>
    </w:p>
    <w:p w:rsidR="00380D60" w:rsidRPr="00E23F2A" w:rsidRDefault="00380D60" w:rsidP="00377070">
      <w:pPr>
        <w:spacing w:after="0" w:line="276" w:lineRule="auto"/>
        <w:rPr>
          <w:rFonts w:ascii="Times New Roman" w:hAnsi="Times New Roman"/>
          <w:i/>
          <w:sz w:val="20"/>
          <w:szCs w:val="20"/>
        </w:rPr>
      </w:pPr>
      <w:r w:rsidRPr="00E23F2A">
        <w:rPr>
          <w:rFonts w:ascii="Times New Roman" w:hAnsi="Times New Roman"/>
          <w:i/>
          <w:sz w:val="20"/>
          <w:szCs w:val="20"/>
        </w:rPr>
        <w:t>X</w:t>
      </w:r>
      <w:r w:rsidRPr="00E23F2A">
        <w:rPr>
          <w:rFonts w:ascii="Times New Roman" w:hAnsi="Times New Roman"/>
          <w:i/>
          <w:sz w:val="20"/>
          <w:szCs w:val="20"/>
          <w:vertAlign w:val="superscript"/>
        </w:rPr>
        <w:t>2</w:t>
      </w:r>
      <w:r w:rsidRPr="00E23F2A">
        <w:rPr>
          <w:rFonts w:ascii="Times New Roman" w:hAnsi="Times New Roman"/>
          <w:i/>
          <w:sz w:val="20"/>
          <w:szCs w:val="20"/>
        </w:rPr>
        <w:t>= 6.36</w:t>
      </w:r>
      <w:r w:rsidR="00C969B7" w:rsidRPr="00E23F2A">
        <w:rPr>
          <w:rFonts w:ascii="Times New Roman" w:hAnsi="Times New Roman"/>
          <w:i/>
          <w:sz w:val="20"/>
          <w:szCs w:val="20"/>
        </w:rPr>
        <w:t xml:space="preserve">, </w:t>
      </w:r>
      <w:r w:rsidRPr="00E23F2A">
        <w:rPr>
          <w:rFonts w:ascii="Times New Roman" w:hAnsi="Times New Roman"/>
          <w:i/>
          <w:sz w:val="20"/>
          <w:szCs w:val="20"/>
        </w:rPr>
        <w:t>df= 1</w:t>
      </w:r>
      <w:r w:rsidR="00C969B7" w:rsidRPr="00E23F2A">
        <w:rPr>
          <w:rFonts w:ascii="Times New Roman" w:hAnsi="Times New Roman"/>
          <w:i/>
          <w:sz w:val="20"/>
          <w:szCs w:val="20"/>
        </w:rPr>
        <w:t xml:space="preserve">, </w:t>
      </w:r>
      <w:r w:rsidRPr="00E23F2A">
        <w:rPr>
          <w:rFonts w:ascii="Times New Roman" w:hAnsi="Times New Roman"/>
          <w:i/>
          <w:sz w:val="20"/>
          <w:szCs w:val="20"/>
        </w:rPr>
        <w:t>p value= 0.01</w:t>
      </w:r>
      <w:r w:rsidR="00C969B7" w:rsidRPr="00E23F2A">
        <w:rPr>
          <w:rFonts w:ascii="Times New Roman" w:hAnsi="Times New Roman"/>
          <w:i/>
          <w:sz w:val="20"/>
          <w:szCs w:val="20"/>
        </w:rPr>
        <w:t xml:space="preserve">, </w:t>
      </w:r>
      <w:r w:rsidRPr="00E23F2A">
        <w:rPr>
          <w:rFonts w:ascii="Times New Roman" w:hAnsi="Times New Roman"/>
          <w:i/>
          <w:sz w:val="20"/>
          <w:szCs w:val="20"/>
        </w:rPr>
        <w:t>Odds ratio= 3.02</w:t>
      </w:r>
      <w:r w:rsidR="00C969B7" w:rsidRPr="00E23F2A">
        <w:rPr>
          <w:rFonts w:ascii="Times New Roman" w:hAnsi="Times New Roman"/>
          <w:i/>
          <w:sz w:val="20"/>
          <w:szCs w:val="20"/>
        </w:rPr>
        <w:t xml:space="preserve">, </w:t>
      </w:r>
      <w:r w:rsidRPr="00E23F2A">
        <w:rPr>
          <w:rFonts w:ascii="Times New Roman" w:hAnsi="Times New Roman"/>
          <w:i/>
          <w:sz w:val="20"/>
          <w:szCs w:val="20"/>
        </w:rPr>
        <w:t xml:space="preserve">Relative risk= 2.29 </w:t>
      </w:r>
    </w:p>
    <w:p w:rsidR="00C969B7" w:rsidRPr="00E23F2A" w:rsidRDefault="00C969B7" w:rsidP="00377070">
      <w:pPr>
        <w:spacing w:after="0" w:line="276" w:lineRule="auto"/>
        <w:rPr>
          <w:rFonts w:ascii="Times New Roman" w:hAnsi="Times New Roman"/>
          <w:sz w:val="20"/>
          <w:szCs w:val="20"/>
        </w:rPr>
      </w:pPr>
    </w:p>
    <w:p w:rsidR="00E23F2A" w:rsidRPr="00E23F2A" w:rsidRDefault="00E23F2A" w:rsidP="00D856CF">
      <w:pPr>
        <w:spacing w:after="0" w:line="276" w:lineRule="auto"/>
        <w:jc w:val="center"/>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380D60" w:rsidRPr="00E23F2A" w:rsidRDefault="00B57773" w:rsidP="00D856CF">
      <w:pPr>
        <w:spacing w:after="0" w:line="276" w:lineRule="auto"/>
        <w:jc w:val="center"/>
        <w:rPr>
          <w:rFonts w:ascii="Times New Roman" w:hAnsi="Times New Roman"/>
          <w:b/>
          <w:sz w:val="20"/>
          <w:szCs w:val="20"/>
        </w:rPr>
      </w:pPr>
      <w:r>
        <w:rPr>
          <w:rFonts w:ascii="Times New Roman" w:hAnsi="Times New Roman"/>
          <w:b/>
          <w:noProof/>
          <w:sz w:val="20"/>
          <w:szCs w:val="20"/>
          <w:lang w:val="en-US"/>
        </w:rPr>
        <w:pict>
          <v:line id="_x0000_s1054" style="position:absolute;left:0;text-align:left;z-index:251657216;visibility:visible;mso-width-relative:margin;mso-height-relative:margin" from="-2.4pt,11.2pt" to="47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r w:rsidR="00ED77D2" w:rsidRPr="00E23F2A">
        <w:rPr>
          <w:rFonts w:ascii="Times New Roman" w:hAnsi="Times New Roman"/>
          <w:b/>
          <w:sz w:val="20"/>
          <w:szCs w:val="20"/>
        </w:rPr>
        <w:t xml:space="preserve">Table </w:t>
      </w:r>
      <w:r w:rsidR="008C4557" w:rsidRPr="00E23F2A">
        <w:rPr>
          <w:rFonts w:ascii="Times New Roman" w:hAnsi="Times New Roman"/>
          <w:b/>
          <w:sz w:val="20"/>
          <w:szCs w:val="20"/>
        </w:rPr>
        <w:t>3</w:t>
      </w:r>
      <w:r w:rsidR="00380D60" w:rsidRPr="00E23F2A">
        <w:rPr>
          <w:rFonts w:ascii="Times New Roman" w:hAnsi="Times New Roman"/>
          <w:b/>
          <w:sz w:val="20"/>
          <w:szCs w:val="20"/>
        </w:rPr>
        <w:t>: Prevalence of BV in relation t</w:t>
      </w:r>
      <w:r w:rsidR="008C4557" w:rsidRPr="00E23F2A">
        <w:rPr>
          <w:rFonts w:ascii="Times New Roman" w:hAnsi="Times New Roman"/>
          <w:b/>
          <w:sz w:val="20"/>
          <w:szCs w:val="20"/>
        </w:rPr>
        <w:t>o sanitary protection practiced</w:t>
      </w:r>
    </w:p>
    <w:p w:rsidR="001A143B" w:rsidRPr="00E23F2A" w:rsidRDefault="00380D60" w:rsidP="00377070">
      <w:pPr>
        <w:spacing w:after="0" w:line="276" w:lineRule="auto"/>
        <w:rPr>
          <w:rFonts w:ascii="Times New Roman" w:hAnsi="Times New Roman"/>
          <w:b/>
          <w:sz w:val="20"/>
          <w:szCs w:val="20"/>
        </w:rPr>
      </w:pPr>
      <w:r w:rsidRPr="00E23F2A">
        <w:rPr>
          <w:rFonts w:ascii="Times New Roman" w:hAnsi="Times New Roman"/>
          <w:b/>
          <w:sz w:val="20"/>
          <w:szCs w:val="20"/>
        </w:rPr>
        <w:t xml:space="preserve">SPP   </w:t>
      </w:r>
      <w:r w:rsidRPr="00E23F2A">
        <w:rPr>
          <w:rFonts w:ascii="Times New Roman" w:hAnsi="Times New Roman"/>
          <w:b/>
          <w:sz w:val="20"/>
          <w:szCs w:val="20"/>
        </w:rPr>
        <w:tab/>
      </w:r>
      <w:r w:rsidRPr="00E23F2A">
        <w:rPr>
          <w:rFonts w:ascii="Times New Roman" w:hAnsi="Times New Roman"/>
          <w:b/>
          <w:sz w:val="20"/>
          <w:szCs w:val="20"/>
        </w:rPr>
        <w:tab/>
      </w:r>
      <w:r w:rsidR="008C4557" w:rsidRPr="00E23F2A">
        <w:rPr>
          <w:rFonts w:ascii="Times New Roman" w:hAnsi="Times New Roman"/>
          <w:b/>
          <w:sz w:val="20"/>
          <w:szCs w:val="20"/>
        </w:rPr>
        <w:t>No of Student Positive</w:t>
      </w:r>
      <w:r w:rsidR="008C4557" w:rsidRPr="00E23F2A">
        <w:rPr>
          <w:rFonts w:ascii="Times New Roman" w:hAnsi="Times New Roman"/>
          <w:b/>
          <w:sz w:val="20"/>
          <w:szCs w:val="20"/>
        </w:rPr>
        <w:tab/>
      </w:r>
      <w:r w:rsidR="008C4557" w:rsidRPr="00E23F2A">
        <w:rPr>
          <w:rFonts w:ascii="Times New Roman" w:hAnsi="Times New Roman"/>
          <w:b/>
          <w:sz w:val="20"/>
          <w:szCs w:val="20"/>
        </w:rPr>
        <w:tab/>
        <w:t xml:space="preserve">No of Student </w:t>
      </w:r>
      <w:r w:rsidR="008C4557" w:rsidRPr="00E23F2A">
        <w:rPr>
          <w:rFonts w:ascii="Times New Roman" w:hAnsi="Times New Roman"/>
          <w:b/>
          <w:sz w:val="20"/>
          <w:szCs w:val="20"/>
        </w:rPr>
        <w:tab/>
      </w:r>
      <w:r w:rsidR="008C4557" w:rsidRPr="00E23F2A">
        <w:rPr>
          <w:rFonts w:ascii="Times New Roman" w:hAnsi="Times New Roman"/>
          <w:b/>
          <w:sz w:val="20"/>
          <w:szCs w:val="20"/>
        </w:rPr>
        <w:tab/>
      </w:r>
      <w:r w:rsidR="001C571D" w:rsidRPr="00E23F2A">
        <w:rPr>
          <w:rFonts w:ascii="Times New Roman" w:hAnsi="Times New Roman"/>
          <w:b/>
          <w:sz w:val="20"/>
          <w:szCs w:val="20"/>
        </w:rPr>
        <w:tab/>
      </w:r>
      <w:r w:rsidR="008C4557" w:rsidRPr="00E23F2A">
        <w:rPr>
          <w:rFonts w:ascii="Times New Roman" w:hAnsi="Times New Roman"/>
          <w:b/>
          <w:sz w:val="20"/>
          <w:szCs w:val="20"/>
        </w:rPr>
        <w:t>Total no of</w:t>
      </w:r>
      <w:r w:rsidR="001A143B" w:rsidRPr="00E23F2A">
        <w:rPr>
          <w:rFonts w:ascii="Times New Roman" w:hAnsi="Times New Roman"/>
          <w:b/>
          <w:sz w:val="20"/>
          <w:szCs w:val="20"/>
        </w:rPr>
        <w:tab/>
      </w:r>
      <w:r w:rsidR="001A143B" w:rsidRPr="00E23F2A">
        <w:rPr>
          <w:rFonts w:ascii="Times New Roman" w:hAnsi="Times New Roman"/>
          <w:b/>
          <w:sz w:val="20"/>
          <w:szCs w:val="20"/>
        </w:rPr>
        <w:tab/>
      </w:r>
      <w:r w:rsidR="001C571D" w:rsidRPr="00E23F2A">
        <w:rPr>
          <w:rFonts w:ascii="Times New Roman" w:hAnsi="Times New Roman"/>
          <w:b/>
          <w:sz w:val="20"/>
          <w:szCs w:val="20"/>
        </w:rPr>
        <w:tab/>
      </w:r>
      <w:r w:rsidR="00D856CF" w:rsidRPr="00E23F2A">
        <w:rPr>
          <w:rFonts w:ascii="Times New Roman" w:hAnsi="Times New Roman" w:hint="eastAsia"/>
          <w:b/>
          <w:sz w:val="20"/>
          <w:szCs w:val="20"/>
          <w:lang w:eastAsia="zh-CN"/>
        </w:rPr>
        <w:tab/>
      </w:r>
      <w:r w:rsidR="001A143B" w:rsidRPr="00E23F2A">
        <w:rPr>
          <w:rFonts w:ascii="Times New Roman" w:hAnsi="Times New Roman"/>
          <w:b/>
          <w:sz w:val="20"/>
          <w:szCs w:val="20"/>
        </w:rPr>
        <w:t>for BV (%)</w:t>
      </w:r>
      <w:r w:rsidR="008C4557" w:rsidRPr="00E23F2A">
        <w:rPr>
          <w:rFonts w:ascii="Times New Roman" w:hAnsi="Times New Roman"/>
          <w:b/>
          <w:sz w:val="20"/>
          <w:szCs w:val="20"/>
        </w:rPr>
        <w:t xml:space="preserve"> </w:t>
      </w:r>
      <w:r w:rsidR="001C571D" w:rsidRPr="00E23F2A">
        <w:rPr>
          <w:rFonts w:ascii="Times New Roman" w:hAnsi="Times New Roman"/>
          <w:b/>
          <w:sz w:val="20"/>
          <w:szCs w:val="20"/>
        </w:rPr>
        <w:tab/>
      </w:r>
      <w:r w:rsidR="001C571D" w:rsidRPr="00E23F2A">
        <w:rPr>
          <w:rFonts w:ascii="Times New Roman" w:hAnsi="Times New Roman"/>
          <w:b/>
          <w:sz w:val="20"/>
          <w:szCs w:val="20"/>
        </w:rPr>
        <w:tab/>
      </w:r>
      <w:r w:rsidR="001C571D" w:rsidRPr="00E23F2A">
        <w:rPr>
          <w:rFonts w:ascii="Times New Roman" w:hAnsi="Times New Roman"/>
          <w:b/>
          <w:sz w:val="20"/>
          <w:szCs w:val="20"/>
        </w:rPr>
        <w:tab/>
      </w:r>
      <w:r w:rsidR="001A143B" w:rsidRPr="00E23F2A">
        <w:rPr>
          <w:rFonts w:ascii="Times New Roman" w:hAnsi="Times New Roman"/>
          <w:b/>
          <w:sz w:val="20"/>
          <w:szCs w:val="20"/>
        </w:rPr>
        <w:t>Negative/Intermediate</w:t>
      </w:r>
      <w:r w:rsidR="001A143B" w:rsidRPr="00E23F2A">
        <w:rPr>
          <w:rFonts w:ascii="Times New Roman" w:hAnsi="Times New Roman"/>
          <w:b/>
          <w:sz w:val="20"/>
          <w:szCs w:val="20"/>
        </w:rPr>
        <w:tab/>
      </w:r>
      <w:r w:rsidR="005A065B" w:rsidRPr="00E23F2A">
        <w:rPr>
          <w:rFonts w:ascii="Times New Roman" w:hAnsi="Times New Roman"/>
          <w:b/>
          <w:sz w:val="20"/>
          <w:szCs w:val="20"/>
        </w:rPr>
        <w:tab/>
      </w:r>
      <w:r w:rsidR="001A143B" w:rsidRPr="00E23F2A">
        <w:rPr>
          <w:rFonts w:ascii="Times New Roman" w:hAnsi="Times New Roman"/>
          <w:b/>
          <w:sz w:val="20"/>
          <w:szCs w:val="20"/>
        </w:rPr>
        <w:t>women</w:t>
      </w:r>
    </w:p>
    <w:p w:rsidR="008C4557" w:rsidRPr="00E23F2A" w:rsidRDefault="00B57773" w:rsidP="00377070">
      <w:pPr>
        <w:spacing w:after="0" w:line="276" w:lineRule="auto"/>
        <w:rPr>
          <w:rFonts w:ascii="Times New Roman" w:hAnsi="Times New Roman"/>
          <w:b/>
          <w:sz w:val="20"/>
          <w:szCs w:val="20"/>
        </w:rPr>
      </w:pPr>
      <w:r>
        <w:rPr>
          <w:rFonts w:ascii="Times New Roman" w:hAnsi="Times New Roman"/>
          <w:b/>
          <w:noProof/>
          <w:sz w:val="20"/>
          <w:szCs w:val="20"/>
          <w:lang w:val="en-US"/>
        </w:rPr>
        <w:pict>
          <v:line id="_x0000_s1053" style="position:absolute;z-index:251656192;visibility:visible;mso-width-relative:margin;mso-height-relative:margin" from="-2.4pt,9.85pt" to="47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r w:rsidR="005A065B" w:rsidRPr="00E23F2A">
        <w:rPr>
          <w:rFonts w:ascii="Times New Roman" w:hAnsi="Times New Roman"/>
          <w:b/>
          <w:sz w:val="20"/>
          <w:szCs w:val="20"/>
        </w:rPr>
        <w:tab/>
      </w:r>
      <w:r w:rsidR="005A065B" w:rsidRPr="00E23F2A">
        <w:rPr>
          <w:rFonts w:ascii="Times New Roman" w:hAnsi="Times New Roman"/>
          <w:b/>
          <w:sz w:val="20"/>
          <w:szCs w:val="20"/>
        </w:rPr>
        <w:tab/>
      </w:r>
      <w:r w:rsidR="005A065B" w:rsidRPr="00E23F2A">
        <w:rPr>
          <w:rFonts w:ascii="Times New Roman" w:hAnsi="Times New Roman"/>
          <w:b/>
          <w:sz w:val="20"/>
          <w:szCs w:val="20"/>
        </w:rPr>
        <w:tab/>
      </w:r>
      <w:r w:rsidR="005A065B" w:rsidRPr="00E23F2A">
        <w:rPr>
          <w:rFonts w:ascii="Times New Roman" w:hAnsi="Times New Roman"/>
          <w:b/>
          <w:sz w:val="20"/>
          <w:szCs w:val="20"/>
        </w:rPr>
        <w:tab/>
      </w:r>
      <w:r w:rsidR="005A065B" w:rsidRPr="00E23F2A">
        <w:rPr>
          <w:rFonts w:ascii="Times New Roman" w:hAnsi="Times New Roman"/>
          <w:b/>
          <w:sz w:val="20"/>
          <w:szCs w:val="20"/>
        </w:rPr>
        <w:tab/>
      </w:r>
      <w:r w:rsidR="005A065B" w:rsidRPr="00E23F2A">
        <w:rPr>
          <w:rFonts w:ascii="Times New Roman" w:hAnsi="Times New Roman"/>
          <w:b/>
          <w:sz w:val="20"/>
          <w:szCs w:val="20"/>
        </w:rPr>
        <w:tab/>
      </w:r>
      <w:r w:rsidR="001A143B" w:rsidRPr="00E23F2A">
        <w:rPr>
          <w:rFonts w:ascii="Times New Roman" w:hAnsi="Times New Roman"/>
          <w:b/>
          <w:sz w:val="20"/>
          <w:szCs w:val="20"/>
        </w:rPr>
        <w:t xml:space="preserve">(%) </w:t>
      </w:r>
      <w:r w:rsidR="001A143B" w:rsidRPr="00E23F2A">
        <w:rPr>
          <w:rFonts w:ascii="Times New Roman" w:hAnsi="Times New Roman"/>
          <w:b/>
          <w:sz w:val="20"/>
          <w:szCs w:val="20"/>
        </w:rPr>
        <w:tab/>
      </w:r>
      <w:r w:rsidR="001A143B" w:rsidRPr="00E23F2A">
        <w:rPr>
          <w:rFonts w:ascii="Times New Roman" w:hAnsi="Times New Roman"/>
          <w:b/>
          <w:sz w:val="20"/>
          <w:szCs w:val="20"/>
        </w:rPr>
        <w:tab/>
      </w:r>
      <w:r w:rsidR="001A143B" w:rsidRPr="00E23F2A">
        <w:rPr>
          <w:rFonts w:ascii="Times New Roman" w:hAnsi="Times New Roman"/>
          <w:b/>
          <w:sz w:val="20"/>
          <w:szCs w:val="20"/>
        </w:rPr>
        <w:tab/>
      </w:r>
      <w:r w:rsidR="001A143B" w:rsidRPr="00E23F2A">
        <w:rPr>
          <w:rFonts w:ascii="Times New Roman" w:hAnsi="Times New Roman"/>
          <w:b/>
          <w:sz w:val="20"/>
          <w:szCs w:val="20"/>
        </w:rPr>
        <w:tab/>
        <w:t>studied (%)</w:t>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 xml:space="preserve">Sanitary </w:t>
      </w:r>
      <w:r w:rsidR="008C4557" w:rsidRPr="00E23F2A">
        <w:rPr>
          <w:rFonts w:ascii="Times New Roman" w:hAnsi="Times New Roman"/>
          <w:sz w:val="20"/>
          <w:szCs w:val="20"/>
        </w:rPr>
        <w:t>Pads</w:t>
      </w:r>
      <w:r w:rsidR="008C4557" w:rsidRPr="00E23F2A">
        <w:rPr>
          <w:rFonts w:ascii="Times New Roman" w:hAnsi="Times New Roman"/>
          <w:sz w:val="20"/>
          <w:szCs w:val="20"/>
        </w:rPr>
        <w:tab/>
      </w:r>
      <w:r w:rsidR="008C4557" w:rsidRPr="00E23F2A">
        <w:rPr>
          <w:rFonts w:ascii="Times New Roman" w:hAnsi="Times New Roman"/>
          <w:sz w:val="20"/>
          <w:szCs w:val="20"/>
        </w:rPr>
        <w:tab/>
        <w:t>34 (25.3)</w:t>
      </w:r>
      <w:r w:rsidR="008C4557" w:rsidRPr="00E23F2A">
        <w:rPr>
          <w:rFonts w:ascii="Times New Roman" w:hAnsi="Times New Roman"/>
          <w:sz w:val="20"/>
          <w:szCs w:val="20"/>
        </w:rPr>
        <w:tab/>
      </w:r>
      <w:r w:rsidR="008C4557" w:rsidRPr="00E23F2A">
        <w:rPr>
          <w:rFonts w:ascii="Times New Roman" w:hAnsi="Times New Roman"/>
          <w:sz w:val="20"/>
          <w:szCs w:val="20"/>
        </w:rPr>
        <w:tab/>
      </w:r>
      <w:r w:rsidR="008C4557" w:rsidRPr="00E23F2A">
        <w:rPr>
          <w:rFonts w:ascii="Times New Roman" w:hAnsi="Times New Roman"/>
          <w:sz w:val="20"/>
          <w:szCs w:val="20"/>
        </w:rPr>
        <w:tab/>
        <w:t>100 (74.7)</w:t>
      </w:r>
      <w:r w:rsidR="008C4557" w:rsidRPr="00E23F2A">
        <w:rPr>
          <w:rFonts w:ascii="Times New Roman" w:hAnsi="Times New Roman"/>
          <w:sz w:val="20"/>
          <w:szCs w:val="20"/>
        </w:rPr>
        <w:tab/>
      </w:r>
      <w:r w:rsidR="008C4557" w:rsidRPr="00E23F2A">
        <w:rPr>
          <w:rFonts w:ascii="Times New Roman" w:hAnsi="Times New Roman"/>
          <w:sz w:val="20"/>
          <w:szCs w:val="20"/>
        </w:rPr>
        <w:tab/>
      </w:r>
      <w:r w:rsidR="008C4557" w:rsidRPr="00E23F2A">
        <w:rPr>
          <w:rFonts w:ascii="Times New Roman" w:hAnsi="Times New Roman"/>
          <w:sz w:val="20"/>
          <w:szCs w:val="20"/>
        </w:rPr>
        <w:tab/>
      </w:r>
      <w:r w:rsidRPr="00E23F2A">
        <w:rPr>
          <w:rFonts w:ascii="Times New Roman" w:hAnsi="Times New Roman"/>
          <w:sz w:val="20"/>
          <w:szCs w:val="20"/>
        </w:rPr>
        <w:t>134</w:t>
      </w:r>
    </w:p>
    <w:p w:rsidR="00380D60" w:rsidRPr="00E23F2A" w:rsidRDefault="008C4557" w:rsidP="005A065B">
      <w:pPr>
        <w:spacing w:after="120" w:line="276" w:lineRule="auto"/>
        <w:rPr>
          <w:rFonts w:ascii="Times New Roman" w:hAnsi="Times New Roman"/>
          <w:sz w:val="20"/>
          <w:szCs w:val="20"/>
        </w:rPr>
      </w:pPr>
      <w:r w:rsidRPr="00E23F2A">
        <w:rPr>
          <w:rFonts w:ascii="Times New Roman" w:hAnsi="Times New Roman"/>
          <w:sz w:val="20"/>
          <w:szCs w:val="20"/>
        </w:rPr>
        <w:t>Tampons</w:t>
      </w:r>
      <w:r w:rsidRPr="00E23F2A">
        <w:rPr>
          <w:rFonts w:ascii="Times New Roman" w:hAnsi="Times New Roman"/>
          <w:sz w:val="20"/>
          <w:szCs w:val="20"/>
        </w:rPr>
        <w:tab/>
      </w:r>
      <w:r w:rsidRPr="00E23F2A">
        <w:rPr>
          <w:rFonts w:ascii="Times New Roman" w:hAnsi="Times New Roman"/>
          <w:sz w:val="20"/>
          <w:szCs w:val="20"/>
        </w:rPr>
        <w:tab/>
        <w:t>5</w:t>
      </w:r>
      <w:r w:rsidR="00380D60" w:rsidRPr="00E23F2A">
        <w:rPr>
          <w:rFonts w:ascii="Times New Roman" w:hAnsi="Times New Roman"/>
          <w:sz w:val="20"/>
          <w:szCs w:val="20"/>
        </w:rPr>
        <w:t xml:space="preserve"> (</w:t>
      </w:r>
      <w:r w:rsidR="001A143B" w:rsidRPr="00E23F2A">
        <w:rPr>
          <w:rFonts w:ascii="Times New Roman" w:hAnsi="Times New Roman"/>
          <w:sz w:val="20"/>
          <w:szCs w:val="20"/>
        </w:rPr>
        <w:t>62.5)</w:t>
      </w:r>
      <w:r w:rsidR="001A143B" w:rsidRPr="00E23F2A">
        <w:rPr>
          <w:rFonts w:ascii="Times New Roman" w:hAnsi="Times New Roman"/>
          <w:sz w:val="20"/>
          <w:szCs w:val="20"/>
        </w:rPr>
        <w:tab/>
      </w:r>
      <w:r w:rsidR="001A143B" w:rsidRPr="00E23F2A">
        <w:rPr>
          <w:rFonts w:ascii="Times New Roman" w:hAnsi="Times New Roman"/>
          <w:sz w:val="20"/>
          <w:szCs w:val="20"/>
        </w:rPr>
        <w:tab/>
      </w:r>
      <w:r w:rsidR="005A065B" w:rsidRPr="00E23F2A">
        <w:rPr>
          <w:rFonts w:ascii="Times New Roman" w:hAnsi="Times New Roman"/>
          <w:sz w:val="20"/>
          <w:szCs w:val="20"/>
        </w:rPr>
        <w:tab/>
      </w:r>
      <w:r w:rsidRPr="00E23F2A">
        <w:rPr>
          <w:rFonts w:ascii="Times New Roman" w:hAnsi="Times New Roman"/>
          <w:sz w:val="20"/>
          <w:szCs w:val="20"/>
        </w:rPr>
        <w:tab/>
        <w:t>3</w:t>
      </w:r>
      <w:r w:rsidR="00380D60" w:rsidRPr="00E23F2A">
        <w:rPr>
          <w:rFonts w:ascii="Times New Roman" w:hAnsi="Times New Roman"/>
          <w:sz w:val="20"/>
          <w:szCs w:val="20"/>
        </w:rPr>
        <w:t xml:space="preserve"> (</w:t>
      </w:r>
      <w:r w:rsidRPr="00E23F2A">
        <w:rPr>
          <w:rFonts w:ascii="Times New Roman" w:hAnsi="Times New Roman"/>
          <w:sz w:val="20"/>
          <w:szCs w:val="20"/>
        </w:rPr>
        <w:t>37</w:t>
      </w:r>
      <w:r w:rsidR="00380D60" w:rsidRPr="00E23F2A">
        <w:rPr>
          <w:rFonts w:ascii="Times New Roman" w:hAnsi="Times New Roman"/>
          <w:sz w:val="20"/>
          <w:szCs w:val="20"/>
        </w:rPr>
        <w:t>.5</w:t>
      </w:r>
      <w:r w:rsidRPr="00E23F2A">
        <w:rPr>
          <w:rFonts w:ascii="Times New Roman" w:hAnsi="Times New Roman"/>
          <w:sz w:val="20"/>
          <w:szCs w:val="20"/>
        </w:rPr>
        <w:t>)</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005A065B" w:rsidRPr="00E23F2A">
        <w:rPr>
          <w:rFonts w:ascii="Times New Roman" w:hAnsi="Times New Roman"/>
          <w:sz w:val="20"/>
          <w:szCs w:val="20"/>
        </w:rPr>
        <w:tab/>
      </w:r>
      <w:r w:rsidR="00380D60" w:rsidRPr="00E23F2A">
        <w:rPr>
          <w:rFonts w:ascii="Times New Roman" w:hAnsi="Times New Roman"/>
          <w:sz w:val="20"/>
          <w:szCs w:val="20"/>
        </w:rPr>
        <w:t>8</w:t>
      </w:r>
    </w:p>
    <w:p w:rsidR="00380D60" w:rsidRPr="00E23F2A" w:rsidRDefault="00B57773" w:rsidP="00377070">
      <w:pPr>
        <w:spacing w:after="0" w:line="276" w:lineRule="auto"/>
        <w:rPr>
          <w:rFonts w:ascii="Times New Roman" w:hAnsi="Times New Roman"/>
          <w:sz w:val="20"/>
          <w:szCs w:val="20"/>
        </w:rPr>
      </w:pPr>
      <w:r w:rsidRPr="00B57773">
        <w:rPr>
          <w:rFonts w:ascii="Times New Roman" w:hAnsi="Times New Roman"/>
          <w:b/>
          <w:noProof/>
          <w:sz w:val="20"/>
          <w:szCs w:val="20"/>
          <w:lang w:val="en-US"/>
        </w:rPr>
        <w:pict>
          <v:line id="_x0000_s1055" style="position:absolute;z-index:251658240;visibility:visible;mso-width-relative:margin;mso-height-relative:margin" from="-1.65pt,12.2pt" to="474.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r w:rsidR="008C4557" w:rsidRPr="00E23F2A">
        <w:rPr>
          <w:rFonts w:ascii="Times New Roman" w:hAnsi="Times New Roman"/>
          <w:sz w:val="20"/>
          <w:szCs w:val="20"/>
        </w:rPr>
        <w:tab/>
      </w:r>
      <w:r w:rsidR="008C4557" w:rsidRPr="00E23F2A">
        <w:rPr>
          <w:rFonts w:ascii="Times New Roman" w:hAnsi="Times New Roman"/>
          <w:sz w:val="20"/>
          <w:szCs w:val="20"/>
        </w:rPr>
        <w:tab/>
      </w:r>
      <w:r w:rsidR="008C4557" w:rsidRPr="00E23F2A">
        <w:rPr>
          <w:rFonts w:ascii="Times New Roman" w:hAnsi="Times New Roman"/>
          <w:sz w:val="20"/>
          <w:szCs w:val="20"/>
        </w:rPr>
        <w:tab/>
        <w:t>39 (27.4)</w:t>
      </w:r>
      <w:r w:rsidR="008C4557" w:rsidRPr="00E23F2A">
        <w:rPr>
          <w:rFonts w:ascii="Times New Roman" w:hAnsi="Times New Roman"/>
          <w:sz w:val="20"/>
          <w:szCs w:val="20"/>
        </w:rPr>
        <w:tab/>
      </w:r>
      <w:r w:rsidR="008C4557" w:rsidRPr="00E23F2A">
        <w:rPr>
          <w:rFonts w:ascii="Times New Roman" w:hAnsi="Times New Roman"/>
          <w:sz w:val="20"/>
          <w:szCs w:val="20"/>
        </w:rPr>
        <w:tab/>
      </w:r>
      <w:r w:rsidR="008C4557" w:rsidRPr="00E23F2A">
        <w:rPr>
          <w:rFonts w:ascii="Times New Roman" w:hAnsi="Times New Roman"/>
          <w:sz w:val="20"/>
          <w:szCs w:val="20"/>
        </w:rPr>
        <w:tab/>
        <w:t>110 (72.6)</w:t>
      </w:r>
      <w:r w:rsidR="008C4557" w:rsidRPr="00E23F2A">
        <w:rPr>
          <w:rFonts w:ascii="Times New Roman" w:hAnsi="Times New Roman"/>
          <w:sz w:val="20"/>
          <w:szCs w:val="20"/>
        </w:rPr>
        <w:tab/>
      </w:r>
      <w:r w:rsidR="00380D60" w:rsidRPr="00E23F2A">
        <w:rPr>
          <w:rFonts w:ascii="Times New Roman" w:hAnsi="Times New Roman"/>
          <w:sz w:val="20"/>
          <w:szCs w:val="20"/>
        </w:rPr>
        <w:tab/>
      </w:r>
      <w:r w:rsidR="00380D60" w:rsidRPr="00E23F2A">
        <w:rPr>
          <w:rFonts w:ascii="Times New Roman" w:hAnsi="Times New Roman"/>
          <w:sz w:val="20"/>
          <w:szCs w:val="20"/>
        </w:rPr>
        <w:tab/>
        <w:t>142 (100)</w:t>
      </w:r>
    </w:p>
    <w:p w:rsidR="00380D60" w:rsidRPr="00E23F2A" w:rsidRDefault="00380D60" w:rsidP="00377070">
      <w:pPr>
        <w:spacing w:after="0" w:line="276" w:lineRule="auto"/>
        <w:rPr>
          <w:rFonts w:ascii="Times New Roman" w:hAnsi="Times New Roman"/>
          <w:i/>
          <w:sz w:val="20"/>
          <w:szCs w:val="20"/>
        </w:rPr>
      </w:pPr>
      <w:r w:rsidRPr="00E23F2A">
        <w:rPr>
          <w:rFonts w:ascii="Times New Roman" w:hAnsi="Times New Roman"/>
          <w:i/>
          <w:sz w:val="20"/>
          <w:szCs w:val="20"/>
        </w:rPr>
        <w:t>X</w:t>
      </w:r>
      <w:r w:rsidRPr="00E23F2A">
        <w:rPr>
          <w:rFonts w:ascii="Times New Roman" w:hAnsi="Times New Roman"/>
          <w:i/>
          <w:sz w:val="20"/>
          <w:szCs w:val="20"/>
          <w:vertAlign w:val="superscript"/>
        </w:rPr>
        <w:t>2</w:t>
      </w:r>
      <w:r w:rsidR="00C969B7" w:rsidRPr="00E23F2A">
        <w:rPr>
          <w:rFonts w:ascii="Times New Roman" w:hAnsi="Times New Roman"/>
          <w:i/>
          <w:sz w:val="20"/>
          <w:szCs w:val="20"/>
        </w:rPr>
        <w:t xml:space="preserve">= </w:t>
      </w:r>
      <w:r w:rsidRPr="00E23F2A">
        <w:rPr>
          <w:rFonts w:ascii="Times New Roman" w:hAnsi="Times New Roman"/>
          <w:i/>
          <w:sz w:val="20"/>
          <w:szCs w:val="20"/>
        </w:rPr>
        <w:t>3</w:t>
      </w:r>
      <w:r w:rsidR="00C969B7" w:rsidRPr="00E23F2A">
        <w:rPr>
          <w:rFonts w:ascii="Times New Roman" w:hAnsi="Times New Roman"/>
          <w:i/>
          <w:sz w:val="20"/>
          <w:szCs w:val="20"/>
        </w:rPr>
        <w:t>.53</w:t>
      </w:r>
      <w:r w:rsidR="00E83BD6" w:rsidRPr="00E23F2A">
        <w:rPr>
          <w:rFonts w:ascii="Times New Roman" w:hAnsi="Times New Roman"/>
          <w:i/>
          <w:sz w:val="20"/>
          <w:szCs w:val="20"/>
        </w:rPr>
        <w:t xml:space="preserve">, </w:t>
      </w:r>
      <w:r w:rsidRPr="00E23F2A">
        <w:rPr>
          <w:rFonts w:ascii="Times New Roman" w:hAnsi="Times New Roman"/>
          <w:i/>
          <w:sz w:val="20"/>
          <w:szCs w:val="20"/>
        </w:rPr>
        <w:t>df= 1</w:t>
      </w:r>
      <w:r w:rsidR="00E83BD6" w:rsidRPr="00E23F2A">
        <w:rPr>
          <w:rFonts w:ascii="Times New Roman" w:hAnsi="Times New Roman"/>
          <w:i/>
          <w:sz w:val="20"/>
          <w:szCs w:val="20"/>
        </w:rPr>
        <w:t xml:space="preserve">, </w:t>
      </w:r>
      <w:r w:rsidRPr="00E23F2A">
        <w:rPr>
          <w:rFonts w:ascii="Times New Roman" w:hAnsi="Times New Roman"/>
          <w:i/>
          <w:sz w:val="20"/>
          <w:szCs w:val="20"/>
        </w:rPr>
        <w:t>p value= 0.</w:t>
      </w:r>
      <w:r w:rsidR="00C969B7" w:rsidRPr="00E23F2A">
        <w:rPr>
          <w:rFonts w:ascii="Times New Roman" w:hAnsi="Times New Roman"/>
          <w:i/>
          <w:sz w:val="20"/>
          <w:szCs w:val="20"/>
        </w:rPr>
        <w:t>06</w:t>
      </w:r>
      <w:r w:rsidR="00E83BD6" w:rsidRPr="00E23F2A">
        <w:rPr>
          <w:rFonts w:ascii="Times New Roman" w:hAnsi="Times New Roman"/>
          <w:i/>
          <w:sz w:val="20"/>
          <w:szCs w:val="20"/>
        </w:rPr>
        <w:t xml:space="preserve">, </w:t>
      </w:r>
      <w:r w:rsidRPr="00E23F2A">
        <w:rPr>
          <w:rFonts w:ascii="Times New Roman" w:hAnsi="Times New Roman"/>
          <w:i/>
          <w:sz w:val="20"/>
          <w:szCs w:val="20"/>
        </w:rPr>
        <w:t>Odds ratio= 0.</w:t>
      </w:r>
      <w:r w:rsidR="00C969B7" w:rsidRPr="00E23F2A">
        <w:rPr>
          <w:rFonts w:ascii="Times New Roman" w:hAnsi="Times New Roman"/>
          <w:i/>
          <w:sz w:val="20"/>
          <w:szCs w:val="20"/>
        </w:rPr>
        <w:t>20</w:t>
      </w:r>
      <w:r w:rsidR="00E83BD6" w:rsidRPr="00E23F2A">
        <w:rPr>
          <w:rFonts w:ascii="Times New Roman" w:hAnsi="Times New Roman"/>
          <w:i/>
          <w:sz w:val="20"/>
          <w:szCs w:val="20"/>
        </w:rPr>
        <w:t xml:space="preserve">. </w:t>
      </w:r>
      <w:r w:rsidRPr="00E23F2A">
        <w:rPr>
          <w:rFonts w:ascii="Times New Roman" w:hAnsi="Times New Roman"/>
          <w:i/>
          <w:sz w:val="20"/>
          <w:szCs w:val="20"/>
        </w:rPr>
        <w:t>Relative risk= 0.</w:t>
      </w:r>
      <w:r w:rsidR="00C969B7" w:rsidRPr="00E23F2A">
        <w:rPr>
          <w:rFonts w:ascii="Times New Roman" w:hAnsi="Times New Roman"/>
          <w:i/>
          <w:sz w:val="20"/>
          <w:szCs w:val="20"/>
        </w:rPr>
        <w:t>41</w:t>
      </w:r>
      <w:r w:rsidR="00E83BD6" w:rsidRPr="00E23F2A">
        <w:rPr>
          <w:rFonts w:ascii="Times New Roman" w:hAnsi="Times New Roman"/>
          <w:i/>
          <w:sz w:val="20"/>
          <w:szCs w:val="20"/>
        </w:rPr>
        <w:t xml:space="preserve">, </w:t>
      </w:r>
      <w:r w:rsidRPr="00E23F2A">
        <w:rPr>
          <w:rFonts w:ascii="Times New Roman" w:hAnsi="Times New Roman"/>
          <w:i/>
          <w:sz w:val="20"/>
          <w:szCs w:val="20"/>
        </w:rPr>
        <w:t>SPP – Sanitary Protection Practiced</w:t>
      </w:r>
    </w:p>
    <w:p w:rsidR="000B3902" w:rsidRPr="00E23F2A" w:rsidRDefault="000B3902" w:rsidP="00377070">
      <w:pPr>
        <w:spacing w:after="0" w:line="276" w:lineRule="auto"/>
        <w:jc w:val="both"/>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E23F2A" w:rsidRPr="00E23F2A" w:rsidRDefault="00E23F2A" w:rsidP="00D856CF">
      <w:pPr>
        <w:spacing w:after="0" w:line="276" w:lineRule="auto"/>
        <w:jc w:val="center"/>
        <w:rPr>
          <w:rFonts w:ascii="Times New Roman" w:hAnsi="Times New Roman"/>
          <w:b/>
          <w:sz w:val="20"/>
          <w:szCs w:val="20"/>
          <w:lang w:eastAsia="zh-CN"/>
        </w:rPr>
      </w:pPr>
    </w:p>
    <w:p w:rsidR="005A065B" w:rsidRPr="00E23F2A" w:rsidRDefault="008C4557" w:rsidP="00D856CF">
      <w:pPr>
        <w:spacing w:after="0" w:line="276" w:lineRule="auto"/>
        <w:jc w:val="center"/>
        <w:rPr>
          <w:rFonts w:ascii="Times New Roman" w:hAnsi="Times New Roman"/>
          <w:b/>
          <w:sz w:val="20"/>
          <w:szCs w:val="20"/>
        </w:rPr>
      </w:pPr>
      <w:r w:rsidRPr="00E23F2A">
        <w:rPr>
          <w:rFonts w:ascii="Times New Roman" w:hAnsi="Times New Roman"/>
          <w:b/>
          <w:sz w:val="20"/>
          <w:szCs w:val="20"/>
        </w:rPr>
        <w:t>Table 4</w:t>
      </w:r>
      <w:r w:rsidR="00380D60" w:rsidRPr="00E23F2A">
        <w:rPr>
          <w:rFonts w:ascii="Times New Roman" w:hAnsi="Times New Roman"/>
          <w:b/>
          <w:sz w:val="20"/>
          <w:szCs w:val="20"/>
        </w:rPr>
        <w:t xml:space="preserve">: Prevalence of BV in relation to </w:t>
      </w:r>
      <w:r w:rsidR="00F91565" w:rsidRPr="00E23F2A">
        <w:rPr>
          <w:rFonts w:ascii="Times New Roman" w:hAnsi="Times New Roman"/>
          <w:b/>
          <w:sz w:val="20"/>
          <w:szCs w:val="20"/>
        </w:rPr>
        <w:t>Coital Practice</w:t>
      </w:r>
    </w:p>
    <w:p w:rsidR="008C4557" w:rsidRPr="00E23F2A" w:rsidRDefault="00B57773" w:rsidP="00377070">
      <w:pPr>
        <w:spacing w:after="0" w:line="276" w:lineRule="auto"/>
        <w:rPr>
          <w:rFonts w:ascii="Times New Roman" w:hAnsi="Times New Roman"/>
          <w:b/>
          <w:sz w:val="20"/>
          <w:szCs w:val="20"/>
        </w:rPr>
      </w:pPr>
      <w:r>
        <w:rPr>
          <w:rFonts w:ascii="Times New Roman" w:hAnsi="Times New Roman"/>
          <w:b/>
          <w:noProof/>
          <w:sz w:val="20"/>
          <w:szCs w:val="20"/>
          <w:lang w:val="en-US"/>
        </w:rPr>
        <w:pict>
          <v:line id="_x0000_s1056" style="position:absolute;z-index:251659264;visibility:visible;mso-width-relative:margin;mso-height-relative:margin" from="-.85pt,.6pt" to="475.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r w:rsidR="00380D60" w:rsidRPr="00E23F2A">
        <w:rPr>
          <w:rFonts w:ascii="Times New Roman" w:hAnsi="Times New Roman"/>
          <w:b/>
          <w:sz w:val="20"/>
          <w:szCs w:val="20"/>
        </w:rPr>
        <w:t xml:space="preserve">  </w:t>
      </w:r>
      <w:r w:rsidR="00380D60" w:rsidRPr="00E23F2A">
        <w:rPr>
          <w:rFonts w:ascii="Times New Roman" w:hAnsi="Times New Roman"/>
          <w:b/>
          <w:sz w:val="20"/>
          <w:szCs w:val="20"/>
        </w:rPr>
        <w:tab/>
      </w:r>
      <w:r w:rsidR="00380D60" w:rsidRPr="00E23F2A">
        <w:rPr>
          <w:rFonts w:ascii="Times New Roman" w:hAnsi="Times New Roman"/>
          <w:b/>
          <w:sz w:val="20"/>
          <w:szCs w:val="20"/>
        </w:rPr>
        <w:tab/>
      </w:r>
      <w:r w:rsidR="008C4557" w:rsidRPr="00E23F2A">
        <w:rPr>
          <w:rFonts w:ascii="Times New Roman" w:hAnsi="Times New Roman"/>
          <w:b/>
          <w:sz w:val="20"/>
          <w:szCs w:val="20"/>
        </w:rPr>
        <w:t>No of Student Positive</w:t>
      </w:r>
      <w:r w:rsidR="008C4557" w:rsidRPr="00E23F2A">
        <w:rPr>
          <w:rFonts w:ascii="Times New Roman" w:hAnsi="Times New Roman"/>
          <w:b/>
          <w:sz w:val="20"/>
          <w:szCs w:val="20"/>
        </w:rPr>
        <w:tab/>
      </w:r>
      <w:r w:rsidR="008C4557" w:rsidRPr="00E23F2A">
        <w:rPr>
          <w:rFonts w:ascii="Times New Roman" w:hAnsi="Times New Roman"/>
          <w:b/>
          <w:sz w:val="20"/>
          <w:szCs w:val="20"/>
        </w:rPr>
        <w:tab/>
        <w:t xml:space="preserve">No of Student </w:t>
      </w:r>
      <w:r w:rsidR="008C4557" w:rsidRPr="00E23F2A">
        <w:rPr>
          <w:rFonts w:ascii="Times New Roman" w:hAnsi="Times New Roman"/>
          <w:b/>
          <w:sz w:val="20"/>
          <w:szCs w:val="20"/>
        </w:rPr>
        <w:tab/>
      </w:r>
      <w:r w:rsidR="008C4557" w:rsidRPr="00E23F2A">
        <w:rPr>
          <w:rFonts w:ascii="Times New Roman" w:hAnsi="Times New Roman"/>
          <w:b/>
          <w:sz w:val="20"/>
          <w:szCs w:val="20"/>
        </w:rPr>
        <w:tab/>
      </w:r>
      <w:r w:rsidR="008C4557" w:rsidRPr="00E23F2A">
        <w:rPr>
          <w:rFonts w:ascii="Times New Roman" w:hAnsi="Times New Roman"/>
          <w:b/>
          <w:sz w:val="20"/>
          <w:szCs w:val="20"/>
        </w:rPr>
        <w:tab/>
        <w:t xml:space="preserve"> </w:t>
      </w:r>
    </w:p>
    <w:p w:rsidR="008C4557" w:rsidRPr="00E23F2A" w:rsidRDefault="00B57773" w:rsidP="00377070">
      <w:pPr>
        <w:spacing w:after="0" w:line="276" w:lineRule="auto"/>
        <w:rPr>
          <w:rFonts w:ascii="Times New Roman" w:hAnsi="Times New Roman"/>
          <w:b/>
          <w:sz w:val="20"/>
          <w:szCs w:val="20"/>
        </w:rPr>
      </w:pPr>
      <w:r>
        <w:rPr>
          <w:rFonts w:ascii="Times New Roman" w:hAnsi="Times New Roman"/>
          <w:b/>
          <w:noProof/>
          <w:sz w:val="20"/>
          <w:szCs w:val="20"/>
          <w:lang w:val="en-US"/>
        </w:rPr>
        <w:pict>
          <v:line id="_x0000_s1057" style="position:absolute;z-index:251660288;visibility:visible;mso-width-relative:margin;mso-height-relative:margin" from="-.85pt,12.5pt" to="47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r w:rsidR="008C4557" w:rsidRPr="00E23F2A">
        <w:rPr>
          <w:rFonts w:ascii="Times New Roman" w:hAnsi="Times New Roman"/>
          <w:b/>
          <w:sz w:val="20"/>
          <w:szCs w:val="20"/>
        </w:rPr>
        <w:tab/>
      </w:r>
      <w:r w:rsidR="008C4557" w:rsidRPr="00E23F2A">
        <w:rPr>
          <w:rFonts w:ascii="Times New Roman" w:hAnsi="Times New Roman"/>
          <w:b/>
          <w:sz w:val="20"/>
          <w:szCs w:val="20"/>
        </w:rPr>
        <w:tab/>
        <w:t xml:space="preserve">for BV (%)        </w:t>
      </w:r>
      <w:r w:rsidR="008C4557" w:rsidRPr="00E23F2A">
        <w:rPr>
          <w:rFonts w:ascii="Times New Roman" w:hAnsi="Times New Roman"/>
          <w:b/>
          <w:sz w:val="20"/>
          <w:szCs w:val="20"/>
        </w:rPr>
        <w:tab/>
      </w:r>
      <w:r w:rsidR="008C4557" w:rsidRPr="00E23F2A">
        <w:rPr>
          <w:rFonts w:ascii="Times New Roman" w:hAnsi="Times New Roman"/>
          <w:b/>
          <w:sz w:val="20"/>
          <w:szCs w:val="20"/>
        </w:rPr>
        <w:tab/>
      </w:r>
      <w:r w:rsidR="005A065B" w:rsidRPr="00E23F2A">
        <w:rPr>
          <w:rFonts w:ascii="Times New Roman" w:hAnsi="Times New Roman"/>
          <w:b/>
          <w:sz w:val="20"/>
          <w:szCs w:val="20"/>
        </w:rPr>
        <w:tab/>
      </w:r>
      <w:r w:rsidR="008C4557" w:rsidRPr="00E23F2A">
        <w:rPr>
          <w:rFonts w:ascii="Times New Roman" w:hAnsi="Times New Roman"/>
          <w:b/>
          <w:sz w:val="20"/>
          <w:szCs w:val="20"/>
        </w:rPr>
        <w:t>Negative/Intermediate (%)</w:t>
      </w:r>
      <w:r w:rsidR="008C4557" w:rsidRPr="00E23F2A">
        <w:rPr>
          <w:rFonts w:ascii="Times New Roman" w:hAnsi="Times New Roman"/>
          <w:b/>
          <w:sz w:val="20"/>
          <w:szCs w:val="20"/>
        </w:rPr>
        <w:tab/>
      </w:r>
      <w:r w:rsidR="00F91565" w:rsidRPr="00E23F2A">
        <w:rPr>
          <w:rFonts w:ascii="Times New Roman" w:hAnsi="Times New Roman"/>
          <w:b/>
          <w:sz w:val="20"/>
          <w:szCs w:val="20"/>
        </w:rPr>
        <w:tab/>
        <w:t>p</w:t>
      </w:r>
      <w:r w:rsidR="008C4557" w:rsidRPr="00E23F2A">
        <w:rPr>
          <w:rFonts w:ascii="Times New Roman" w:hAnsi="Times New Roman"/>
          <w:b/>
          <w:sz w:val="20"/>
          <w:szCs w:val="20"/>
        </w:rPr>
        <w:t xml:space="preserve"> </w:t>
      </w:r>
    </w:p>
    <w:p w:rsidR="00F91565" w:rsidRPr="00E23F2A" w:rsidRDefault="00F91565" w:rsidP="00377070">
      <w:pPr>
        <w:spacing w:after="0" w:line="276" w:lineRule="auto"/>
        <w:rPr>
          <w:rFonts w:ascii="Times New Roman" w:hAnsi="Times New Roman"/>
          <w:sz w:val="20"/>
          <w:szCs w:val="20"/>
        </w:rPr>
      </w:pPr>
      <w:r w:rsidRPr="00E23F2A">
        <w:rPr>
          <w:rFonts w:ascii="Times New Roman" w:hAnsi="Times New Roman"/>
          <w:b/>
          <w:sz w:val="20"/>
          <w:szCs w:val="20"/>
        </w:rPr>
        <w:t>NSP</w:t>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None</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9 (8.2)</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101 (91.8)</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1 -2</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19 (70.4)</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8 (29.6)</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p>
    <w:p w:rsidR="00380D60" w:rsidRPr="00E23F2A" w:rsidRDefault="00380D60" w:rsidP="005A065B">
      <w:pPr>
        <w:spacing w:after="120" w:line="276" w:lineRule="auto"/>
        <w:rPr>
          <w:rFonts w:ascii="Times New Roman" w:hAnsi="Times New Roman"/>
          <w:sz w:val="20"/>
          <w:szCs w:val="20"/>
        </w:rPr>
      </w:pPr>
      <w:r w:rsidRPr="00E23F2A">
        <w:rPr>
          <w:rFonts w:ascii="Times New Roman" w:hAnsi="Times New Roman"/>
          <w:sz w:val="20"/>
          <w:szCs w:val="20"/>
        </w:rPr>
        <w:t>3 - 5</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4 (80)</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1 (20)</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r>
      <w:r w:rsidR="00F91565" w:rsidRPr="00E23F2A">
        <w:rPr>
          <w:rFonts w:ascii="Times New Roman" w:hAnsi="Times New Roman"/>
          <w:sz w:val="20"/>
          <w:szCs w:val="20"/>
        </w:rPr>
        <w:t>0.00</w:t>
      </w:r>
    </w:p>
    <w:p w:rsidR="00F91565" w:rsidRPr="00E23F2A" w:rsidRDefault="00380D60" w:rsidP="00377070">
      <w:pPr>
        <w:spacing w:after="0" w:line="276" w:lineRule="auto"/>
        <w:rPr>
          <w:rFonts w:ascii="Times New Roman" w:hAnsi="Times New Roman"/>
          <w:sz w:val="20"/>
          <w:szCs w:val="20"/>
        </w:rPr>
      </w:pPr>
      <w:r w:rsidRPr="00E23F2A">
        <w:rPr>
          <w:rFonts w:ascii="Times New Roman" w:hAnsi="Times New Roman"/>
          <w:b/>
          <w:sz w:val="20"/>
          <w:szCs w:val="20"/>
        </w:rPr>
        <w:t xml:space="preserve">CSPR  </w:t>
      </w:r>
      <w:r w:rsidRPr="00E23F2A">
        <w:rPr>
          <w:rFonts w:ascii="Times New Roman" w:hAnsi="Times New Roman"/>
          <w:b/>
          <w:sz w:val="20"/>
          <w:szCs w:val="20"/>
        </w:rPr>
        <w:tab/>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Yes</w:t>
      </w:r>
      <w:r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13 (76.4)</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4 (23.6)</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p>
    <w:p w:rsidR="00380D60" w:rsidRPr="00E23F2A" w:rsidRDefault="00380D60" w:rsidP="005A065B">
      <w:pPr>
        <w:spacing w:after="120" w:line="276" w:lineRule="auto"/>
        <w:rPr>
          <w:rFonts w:ascii="Times New Roman" w:hAnsi="Times New Roman"/>
          <w:sz w:val="20"/>
          <w:szCs w:val="20"/>
        </w:rPr>
      </w:pPr>
      <w:r w:rsidRPr="00E23F2A">
        <w:rPr>
          <w:rFonts w:ascii="Times New Roman" w:hAnsi="Times New Roman"/>
          <w:sz w:val="20"/>
          <w:szCs w:val="20"/>
        </w:rPr>
        <w:t>No</w:t>
      </w:r>
      <w:r w:rsidRPr="00E23F2A">
        <w:rPr>
          <w:rFonts w:ascii="Times New Roman" w:hAnsi="Times New Roman"/>
          <w:sz w:val="20"/>
          <w:szCs w:val="20"/>
        </w:rPr>
        <w:tab/>
      </w:r>
      <w:r w:rsidRPr="00E23F2A">
        <w:rPr>
          <w:rFonts w:ascii="Times New Roman" w:hAnsi="Times New Roman"/>
          <w:sz w:val="20"/>
          <w:szCs w:val="20"/>
        </w:rPr>
        <w:tab/>
      </w:r>
      <w:r w:rsidRPr="00E23F2A">
        <w:rPr>
          <w:rFonts w:ascii="Times New Roman" w:hAnsi="Times New Roman"/>
          <w:sz w:val="20"/>
          <w:szCs w:val="20"/>
        </w:rPr>
        <w:tab/>
        <w:t>19 (15</w:t>
      </w:r>
      <w:r w:rsidR="001A143B" w:rsidRPr="00E23F2A">
        <w:rPr>
          <w:rFonts w:ascii="Times New Roman" w:hAnsi="Times New Roman"/>
          <w:sz w:val="20"/>
          <w:szCs w:val="20"/>
        </w:rPr>
        <w:t>.2)</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106 (84.8)</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0.00</w:t>
      </w:r>
    </w:p>
    <w:p w:rsidR="00F91565" w:rsidRPr="00E23F2A" w:rsidRDefault="00380D60" w:rsidP="00377070">
      <w:pPr>
        <w:spacing w:after="0" w:line="276" w:lineRule="auto"/>
        <w:rPr>
          <w:rFonts w:ascii="Times New Roman" w:hAnsi="Times New Roman"/>
          <w:sz w:val="20"/>
          <w:szCs w:val="20"/>
        </w:rPr>
      </w:pPr>
      <w:r w:rsidRPr="00E23F2A">
        <w:rPr>
          <w:rFonts w:ascii="Times New Roman" w:hAnsi="Times New Roman"/>
          <w:b/>
          <w:sz w:val="20"/>
          <w:szCs w:val="20"/>
        </w:rPr>
        <w:t>NCFW</w:t>
      </w:r>
      <w:r w:rsidRPr="00E23F2A">
        <w:rPr>
          <w:rFonts w:ascii="Times New Roman" w:hAnsi="Times New Roman"/>
          <w:b/>
          <w:sz w:val="20"/>
          <w:szCs w:val="20"/>
        </w:rPr>
        <w:tab/>
      </w:r>
      <w:r w:rsidRPr="00E23F2A">
        <w:rPr>
          <w:rFonts w:ascii="Times New Roman" w:hAnsi="Times New Roman"/>
          <w:b/>
          <w:sz w:val="20"/>
          <w:szCs w:val="20"/>
        </w:rPr>
        <w:tab/>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None</w:t>
      </w:r>
      <w:r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20 (16)</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105 (84)</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p>
    <w:p w:rsidR="00380D60" w:rsidRPr="00E23F2A" w:rsidRDefault="00380D60" w:rsidP="00377070">
      <w:pPr>
        <w:spacing w:after="0" w:line="276" w:lineRule="auto"/>
        <w:rPr>
          <w:rFonts w:ascii="Times New Roman" w:hAnsi="Times New Roman"/>
          <w:sz w:val="20"/>
          <w:szCs w:val="20"/>
        </w:rPr>
      </w:pPr>
      <w:r w:rsidRPr="00E23F2A">
        <w:rPr>
          <w:rFonts w:ascii="Times New Roman" w:hAnsi="Times New Roman"/>
          <w:sz w:val="20"/>
          <w:szCs w:val="20"/>
        </w:rPr>
        <w:t>1 -</w:t>
      </w:r>
      <w:r w:rsidR="001A143B" w:rsidRPr="00E23F2A">
        <w:rPr>
          <w:rFonts w:ascii="Times New Roman" w:hAnsi="Times New Roman"/>
          <w:sz w:val="20"/>
          <w:szCs w:val="20"/>
        </w:rPr>
        <w:t xml:space="preserve"> 2</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11 (68.8)</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5 (31.2)</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p>
    <w:p w:rsidR="00380D60" w:rsidRPr="00E23F2A" w:rsidRDefault="00B57773" w:rsidP="00377070">
      <w:pPr>
        <w:spacing w:after="0" w:line="276" w:lineRule="auto"/>
        <w:rPr>
          <w:rFonts w:ascii="Times New Roman" w:hAnsi="Times New Roman"/>
          <w:sz w:val="20"/>
          <w:szCs w:val="20"/>
        </w:rPr>
      </w:pPr>
      <w:r w:rsidRPr="00B57773">
        <w:rPr>
          <w:rFonts w:ascii="Times New Roman" w:hAnsi="Times New Roman"/>
          <w:b/>
          <w:noProof/>
          <w:sz w:val="20"/>
          <w:szCs w:val="20"/>
          <w:lang w:val="en-US"/>
        </w:rPr>
        <w:pict>
          <v:line id="_x0000_s1058" style="position:absolute;z-index:251661312;visibility:visible;mso-width-relative:margin;mso-height-relative:margin" from="-.85pt,11.5pt" to="47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" strokeweight=".5pt">
            <v:stroke joinstyle="miter"/>
          </v:line>
        </w:pict>
      </w:r>
      <w:r w:rsidR="001A143B" w:rsidRPr="00E23F2A">
        <w:rPr>
          <w:rFonts w:ascii="Times New Roman" w:hAnsi="Times New Roman"/>
          <w:sz w:val="20"/>
          <w:szCs w:val="20"/>
        </w:rPr>
        <w:t>3 - 5</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1 (100)</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0</w:t>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r>
      <w:r w:rsidR="001A143B" w:rsidRPr="00E23F2A">
        <w:rPr>
          <w:rFonts w:ascii="Times New Roman" w:hAnsi="Times New Roman"/>
          <w:sz w:val="20"/>
          <w:szCs w:val="20"/>
        </w:rPr>
        <w:tab/>
        <w:t>0.00</w:t>
      </w:r>
    </w:p>
    <w:p w:rsidR="00F91565" w:rsidRPr="00E23F2A" w:rsidRDefault="00F91565" w:rsidP="00377070">
      <w:pPr>
        <w:spacing w:after="0" w:line="276" w:lineRule="auto"/>
        <w:rPr>
          <w:rFonts w:ascii="Times New Roman" w:hAnsi="Times New Roman"/>
          <w:i/>
          <w:sz w:val="20"/>
          <w:szCs w:val="20"/>
        </w:rPr>
      </w:pPr>
      <w:r w:rsidRPr="00E23F2A">
        <w:rPr>
          <w:rFonts w:ascii="Times New Roman" w:hAnsi="Times New Roman"/>
          <w:i/>
          <w:sz w:val="20"/>
          <w:szCs w:val="20"/>
        </w:rPr>
        <w:t>NSP – number of Sexual Partners</w:t>
      </w:r>
      <w:r w:rsidR="00E83BD6" w:rsidRPr="00E23F2A">
        <w:rPr>
          <w:rFonts w:ascii="Times New Roman" w:hAnsi="Times New Roman"/>
          <w:i/>
          <w:sz w:val="20"/>
          <w:szCs w:val="20"/>
        </w:rPr>
        <w:t xml:space="preserve">, </w:t>
      </w:r>
      <w:r w:rsidRPr="00E23F2A">
        <w:rPr>
          <w:rFonts w:ascii="Times New Roman" w:hAnsi="Times New Roman"/>
          <w:i/>
          <w:sz w:val="20"/>
          <w:szCs w:val="20"/>
        </w:rPr>
        <w:t>CSPR – change of sex partner recently</w:t>
      </w:r>
      <w:r w:rsidR="00E83BD6" w:rsidRPr="00E23F2A">
        <w:rPr>
          <w:rFonts w:ascii="Times New Roman" w:hAnsi="Times New Roman"/>
          <w:i/>
          <w:sz w:val="20"/>
          <w:szCs w:val="20"/>
        </w:rPr>
        <w:t xml:space="preserve">, </w:t>
      </w:r>
      <w:r w:rsidRPr="00E23F2A">
        <w:rPr>
          <w:rFonts w:ascii="Times New Roman" w:hAnsi="Times New Roman"/>
          <w:i/>
          <w:sz w:val="20"/>
          <w:szCs w:val="20"/>
        </w:rPr>
        <w:t>NCFW – Number</w:t>
      </w:r>
      <w:r w:rsidR="00380D60" w:rsidRPr="00E23F2A">
        <w:rPr>
          <w:rFonts w:ascii="Times New Roman" w:hAnsi="Times New Roman"/>
          <w:i/>
          <w:sz w:val="20"/>
          <w:szCs w:val="20"/>
        </w:rPr>
        <w:t xml:space="preserve"> of Coital Frequency per Week</w:t>
      </w:r>
    </w:p>
    <w:p w:rsidR="000B3902" w:rsidRPr="00E23F2A" w:rsidRDefault="000B3902" w:rsidP="000B3902">
      <w:pPr>
        <w:snapToGrid w:val="0"/>
        <w:spacing w:after="0" w:line="240" w:lineRule="auto"/>
        <w:jc w:val="both"/>
        <w:rPr>
          <w:rFonts w:ascii="Times New Roman" w:hAnsi="Times New Roman"/>
          <w:b/>
          <w:kern w:val="0"/>
          <w:sz w:val="20"/>
          <w:szCs w:val="20"/>
          <w:lang w:eastAsia="zh-CN"/>
        </w:rPr>
      </w:pPr>
    </w:p>
    <w:p w:rsidR="00E23F2A" w:rsidRPr="00E23F2A" w:rsidRDefault="00E23F2A" w:rsidP="000B3902">
      <w:pPr>
        <w:snapToGrid w:val="0"/>
        <w:spacing w:after="0" w:line="240" w:lineRule="auto"/>
        <w:jc w:val="both"/>
        <w:rPr>
          <w:rFonts w:ascii="Times New Roman" w:hAnsi="Times New Roman"/>
          <w:b/>
          <w:kern w:val="0"/>
          <w:sz w:val="20"/>
          <w:szCs w:val="20"/>
          <w:lang w:eastAsia="zh-CN"/>
        </w:rPr>
      </w:pPr>
    </w:p>
    <w:p w:rsidR="000B3902" w:rsidRPr="00E23F2A" w:rsidRDefault="000B3902" w:rsidP="000B3902">
      <w:pPr>
        <w:snapToGrid w:val="0"/>
        <w:spacing w:after="0" w:line="240" w:lineRule="auto"/>
        <w:jc w:val="both"/>
        <w:rPr>
          <w:rFonts w:ascii="Times New Roman" w:hAnsi="Times New Roman"/>
          <w:b/>
          <w:kern w:val="0"/>
          <w:sz w:val="20"/>
          <w:szCs w:val="20"/>
        </w:rPr>
        <w:sectPr w:rsidR="000B3902" w:rsidRPr="00E23F2A" w:rsidSect="006215A1">
          <w:type w:val="continuous"/>
          <w:pgSz w:w="12242" w:h="15842" w:code="1"/>
          <w:pgMar w:top="1440" w:right="1440" w:bottom="1440" w:left="1440" w:header="720" w:footer="720" w:gutter="0"/>
          <w:cols w:space="708"/>
          <w:docGrid w:linePitch="360"/>
        </w:sectPr>
      </w:pPr>
    </w:p>
    <w:p w:rsidR="00261EE3" w:rsidRPr="00E23F2A" w:rsidRDefault="000B3902" w:rsidP="000B3902">
      <w:pPr>
        <w:snapToGrid w:val="0"/>
        <w:spacing w:after="0" w:line="240" w:lineRule="auto"/>
        <w:jc w:val="both"/>
        <w:rPr>
          <w:rFonts w:ascii="Times New Roman" w:hAnsi="Times New Roman"/>
          <w:kern w:val="0"/>
          <w:sz w:val="20"/>
          <w:szCs w:val="20"/>
        </w:rPr>
      </w:pPr>
      <w:r w:rsidRPr="00E23F2A">
        <w:rPr>
          <w:rFonts w:ascii="Times New Roman" w:hAnsi="Times New Roman"/>
          <w:b/>
          <w:kern w:val="0"/>
          <w:sz w:val="20"/>
          <w:szCs w:val="20"/>
        </w:rPr>
        <w:lastRenderedPageBreak/>
        <w:t>Discussion</w:t>
      </w:r>
    </w:p>
    <w:p w:rsidR="0038519A" w:rsidRPr="00E23F2A" w:rsidRDefault="0038519A" w:rsidP="000B3902">
      <w:pPr>
        <w:snapToGrid w:val="0"/>
        <w:spacing w:after="0" w:line="240" w:lineRule="auto"/>
        <w:ind w:firstLine="425"/>
        <w:jc w:val="both"/>
        <w:rPr>
          <w:rFonts w:ascii="Times New Roman" w:hAnsi="Times New Roman"/>
          <w:kern w:val="0"/>
          <w:sz w:val="20"/>
          <w:szCs w:val="20"/>
        </w:rPr>
      </w:pPr>
      <w:r w:rsidRPr="00E23F2A">
        <w:rPr>
          <w:rFonts w:ascii="Times New Roman" w:hAnsi="Times New Roman"/>
          <w:kern w:val="0"/>
          <w:sz w:val="20"/>
          <w:szCs w:val="20"/>
        </w:rPr>
        <w:t>Using Nugent’s score as the gold standard, a prevalence of 22.5% was found in the population studied, which is considered to be</w:t>
      </w:r>
      <w:r w:rsidR="00F91565" w:rsidRPr="00E23F2A">
        <w:rPr>
          <w:rFonts w:ascii="Times New Roman" w:hAnsi="Times New Roman"/>
          <w:kern w:val="0"/>
          <w:sz w:val="20"/>
          <w:szCs w:val="20"/>
        </w:rPr>
        <w:t xml:space="preserve"> relatively high and consistent with</w:t>
      </w:r>
      <w:r w:rsidR="00B45526" w:rsidRPr="00E23F2A">
        <w:rPr>
          <w:rFonts w:ascii="Times New Roman" w:hAnsi="Times New Roman"/>
          <w:kern w:val="0"/>
          <w:sz w:val="20"/>
          <w:szCs w:val="20"/>
        </w:rPr>
        <w:t xml:space="preserve"> the study Yen </w:t>
      </w:r>
      <w:r w:rsidR="00B45526" w:rsidRPr="00E23F2A">
        <w:rPr>
          <w:rFonts w:ascii="Times New Roman" w:hAnsi="Times New Roman"/>
          <w:i/>
          <w:kern w:val="0"/>
          <w:sz w:val="20"/>
          <w:szCs w:val="20"/>
        </w:rPr>
        <w:t xml:space="preserve">et al., </w:t>
      </w:r>
      <w:r w:rsidR="00B45526" w:rsidRPr="00E23F2A">
        <w:rPr>
          <w:rFonts w:ascii="Times New Roman" w:hAnsi="Times New Roman"/>
          <w:kern w:val="0"/>
          <w:sz w:val="20"/>
          <w:szCs w:val="20"/>
        </w:rPr>
        <w:t xml:space="preserve">(2003) which found BV in non pregnant women to be 28%. While in a study conducted in Gambia on African women </w:t>
      </w:r>
      <w:r w:rsidRPr="00E23F2A">
        <w:rPr>
          <w:rFonts w:ascii="Times New Roman" w:hAnsi="Times New Roman"/>
          <w:kern w:val="0"/>
          <w:sz w:val="20"/>
          <w:szCs w:val="20"/>
        </w:rPr>
        <w:t xml:space="preserve">(Edward </w:t>
      </w:r>
      <w:r w:rsidRPr="00E23F2A">
        <w:rPr>
          <w:rFonts w:ascii="Times New Roman" w:hAnsi="Times New Roman"/>
          <w:i/>
          <w:kern w:val="0"/>
          <w:sz w:val="20"/>
          <w:szCs w:val="20"/>
        </w:rPr>
        <w:t>et al</w:t>
      </w:r>
      <w:r w:rsidRPr="00E23F2A">
        <w:rPr>
          <w:rFonts w:ascii="Times New Roman" w:hAnsi="Times New Roman"/>
          <w:kern w:val="0"/>
          <w:sz w:val="20"/>
          <w:szCs w:val="20"/>
        </w:rPr>
        <w:t>., 2005), the prev</w:t>
      </w:r>
      <w:r w:rsidR="00C87AF1" w:rsidRPr="00E23F2A">
        <w:rPr>
          <w:rFonts w:ascii="Times New Roman" w:hAnsi="Times New Roman"/>
          <w:kern w:val="0"/>
          <w:sz w:val="20"/>
          <w:szCs w:val="20"/>
        </w:rPr>
        <w:t>alence of BV was higher (47.6%). This may</w:t>
      </w:r>
      <w:r w:rsidRPr="00E23F2A">
        <w:rPr>
          <w:rFonts w:ascii="Times New Roman" w:hAnsi="Times New Roman"/>
          <w:kern w:val="0"/>
          <w:sz w:val="20"/>
          <w:szCs w:val="20"/>
        </w:rPr>
        <w:t xml:space="preserve"> be as a result of the age range of women involved in the study (range 18-50) as compared to (range 16-27) in this study. Also </w:t>
      </w:r>
      <w:r w:rsidR="00B45526" w:rsidRPr="00E23F2A">
        <w:rPr>
          <w:rFonts w:ascii="Times New Roman" w:hAnsi="Times New Roman"/>
          <w:kern w:val="0"/>
          <w:sz w:val="20"/>
          <w:szCs w:val="20"/>
        </w:rPr>
        <w:t>non-statistical</w:t>
      </w:r>
      <w:r w:rsidRPr="00E23F2A">
        <w:rPr>
          <w:rFonts w:ascii="Times New Roman" w:hAnsi="Times New Roman"/>
          <w:kern w:val="0"/>
          <w:sz w:val="20"/>
          <w:szCs w:val="20"/>
        </w:rPr>
        <w:t xml:space="preserve"> significant between age and BV may be as a result of the dis-proportionately higher percentage of younger women in the sample population </w:t>
      </w:r>
      <w:r w:rsidR="003C0237" w:rsidRPr="00E23F2A">
        <w:rPr>
          <w:rFonts w:ascii="Times New Roman" w:hAnsi="Times New Roman"/>
          <w:kern w:val="0"/>
          <w:sz w:val="20"/>
          <w:szCs w:val="20"/>
        </w:rPr>
        <w:t>(</w:t>
      </w:r>
      <w:r w:rsidRPr="00E23F2A">
        <w:rPr>
          <w:rFonts w:ascii="Times New Roman" w:hAnsi="Times New Roman"/>
          <w:kern w:val="0"/>
          <w:sz w:val="20"/>
          <w:szCs w:val="20"/>
        </w:rPr>
        <w:t xml:space="preserve">Ajani </w:t>
      </w:r>
      <w:r w:rsidRPr="00E23F2A">
        <w:rPr>
          <w:rFonts w:ascii="Times New Roman" w:hAnsi="Times New Roman"/>
          <w:i/>
          <w:kern w:val="0"/>
          <w:sz w:val="20"/>
          <w:szCs w:val="20"/>
        </w:rPr>
        <w:t>et al</w:t>
      </w:r>
      <w:r w:rsidRPr="00E23F2A">
        <w:rPr>
          <w:rFonts w:ascii="Times New Roman" w:hAnsi="Times New Roman"/>
          <w:kern w:val="0"/>
          <w:sz w:val="20"/>
          <w:szCs w:val="20"/>
        </w:rPr>
        <w:t>., 2012); but other studies showed a directly proportional relationship exist between the prevalence of BV and age (Allsworth and Peipert, 2007).</w:t>
      </w:r>
    </w:p>
    <w:p w:rsidR="0038519A" w:rsidRPr="00E23F2A" w:rsidRDefault="0038519A" w:rsidP="000B3902">
      <w:pPr>
        <w:snapToGrid w:val="0"/>
        <w:spacing w:after="0" w:line="240" w:lineRule="auto"/>
        <w:ind w:firstLine="425"/>
        <w:jc w:val="both"/>
        <w:rPr>
          <w:rFonts w:ascii="Times New Roman" w:hAnsi="Times New Roman"/>
          <w:kern w:val="0"/>
          <w:sz w:val="20"/>
          <w:szCs w:val="20"/>
        </w:rPr>
      </w:pPr>
      <w:r w:rsidRPr="00E23F2A">
        <w:rPr>
          <w:rFonts w:ascii="Times New Roman" w:hAnsi="Times New Roman"/>
          <w:kern w:val="0"/>
          <w:sz w:val="20"/>
          <w:szCs w:val="20"/>
        </w:rPr>
        <w:t xml:space="preserve">A significant correlation occurred between BV and douching </w:t>
      </w:r>
      <w:r w:rsidR="00C969B7" w:rsidRPr="00E23F2A">
        <w:rPr>
          <w:rFonts w:ascii="Times New Roman" w:hAnsi="Times New Roman"/>
          <w:kern w:val="0"/>
          <w:sz w:val="20"/>
          <w:szCs w:val="20"/>
        </w:rPr>
        <w:t>w</w:t>
      </w:r>
      <w:r w:rsidRPr="00E23F2A">
        <w:rPr>
          <w:rFonts w:ascii="Times New Roman" w:hAnsi="Times New Roman"/>
          <w:kern w:val="0"/>
          <w:sz w:val="20"/>
          <w:szCs w:val="20"/>
        </w:rPr>
        <w:t>hich further reveals that hygiene practices of such can be associated with imbalanced vaginal flora. Douching is dangerous, as it interferes with both the vagina’s normal self- cleaning and with the natural</w:t>
      </w:r>
      <w:r w:rsidR="003C0237" w:rsidRPr="00E23F2A">
        <w:rPr>
          <w:rFonts w:ascii="Times New Roman" w:hAnsi="Times New Roman"/>
          <w:kern w:val="0"/>
          <w:sz w:val="20"/>
          <w:szCs w:val="20"/>
        </w:rPr>
        <w:t>ly occurring</w:t>
      </w:r>
      <w:r w:rsidRPr="00E23F2A">
        <w:rPr>
          <w:rFonts w:ascii="Times New Roman" w:hAnsi="Times New Roman"/>
          <w:kern w:val="0"/>
          <w:sz w:val="20"/>
          <w:szCs w:val="20"/>
        </w:rPr>
        <w:t xml:space="preserve"> bacteria of the vagina, </w:t>
      </w:r>
      <w:r w:rsidR="003C0237" w:rsidRPr="00E23F2A">
        <w:rPr>
          <w:rFonts w:ascii="Times New Roman" w:hAnsi="Times New Roman"/>
          <w:kern w:val="0"/>
          <w:sz w:val="20"/>
          <w:szCs w:val="20"/>
        </w:rPr>
        <w:t>which might encourage the spread or</w:t>
      </w:r>
      <w:r w:rsidRPr="00E23F2A">
        <w:rPr>
          <w:rFonts w:ascii="Times New Roman" w:hAnsi="Times New Roman"/>
          <w:kern w:val="0"/>
          <w:sz w:val="20"/>
          <w:szCs w:val="20"/>
        </w:rPr>
        <w:t xml:space="preserve"> introduce infections.</w:t>
      </w:r>
    </w:p>
    <w:p w:rsidR="003C0237" w:rsidRPr="00E23F2A" w:rsidRDefault="003C0237" w:rsidP="000B3902">
      <w:pPr>
        <w:snapToGrid w:val="0"/>
        <w:spacing w:after="0" w:line="240" w:lineRule="auto"/>
        <w:ind w:firstLine="425"/>
        <w:jc w:val="both"/>
        <w:rPr>
          <w:rFonts w:ascii="Times New Roman" w:hAnsi="Times New Roman"/>
          <w:color w:val="000000"/>
          <w:kern w:val="0"/>
          <w:sz w:val="20"/>
          <w:szCs w:val="20"/>
        </w:rPr>
      </w:pPr>
      <w:r w:rsidRPr="00E23F2A">
        <w:rPr>
          <w:rFonts w:ascii="Times New Roman" w:hAnsi="Times New Roman"/>
          <w:color w:val="000000"/>
          <w:kern w:val="0"/>
          <w:sz w:val="20"/>
          <w:szCs w:val="20"/>
        </w:rPr>
        <w:t>The method of sanitary protection practiced such as the use of tampons can also be a predisposing factor for BV as this is being inserted into the vagina and if left for a longer period before changing it may encourage the formation of biofilms.</w:t>
      </w:r>
    </w:p>
    <w:p w:rsidR="0038519A" w:rsidRPr="00E23F2A" w:rsidRDefault="0038519A" w:rsidP="000B3902">
      <w:pPr>
        <w:snapToGrid w:val="0"/>
        <w:spacing w:after="0" w:line="240" w:lineRule="auto"/>
        <w:ind w:firstLine="425"/>
        <w:jc w:val="both"/>
        <w:rPr>
          <w:rFonts w:ascii="Times New Roman" w:hAnsi="Times New Roman"/>
          <w:color w:val="000000"/>
          <w:kern w:val="0"/>
          <w:sz w:val="20"/>
          <w:szCs w:val="20"/>
        </w:rPr>
      </w:pPr>
      <w:r w:rsidRPr="00E23F2A">
        <w:rPr>
          <w:rFonts w:ascii="Times New Roman" w:hAnsi="Times New Roman"/>
          <w:color w:val="000000"/>
          <w:kern w:val="0"/>
          <w:sz w:val="20"/>
          <w:szCs w:val="20"/>
        </w:rPr>
        <w:t xml:space="preserve">The presence of bacterial vaginosis was associated with women with multiple sexual partners (p = 0.00), women who had sex at least three times a week (p= 0.00) and those who changed their sex </w:t>
      </w:r>
      <w:r w:rsidRPr="00E23F2A">
        <w:rPr>
          <w:rFonts w:ascii="Times New Roman" w:hAnsi="Times New Roman"/>
          <w:color w:val="000000"/>
          <w:kern w:val="0"/>
          <w:sz w:val="20"/>
          <w:szCs w:val="20"/>
        </w:rPr>
        <w:lastRenderedPageBreak/>
        <w:t xml:space="preserve">partners recently (p= 0.00). </w:t>
      </w:r>
      <w:r w:rsidR="003C0237" w:rsidRPr="00E23F2A">
        <w:rPr>
          <w:rFonts w:ascii="Times New Roman" w:hAnsi="Times New Roman"/>
          <w:color w:val="000000"/>
          <w:kern w:val="0"/>
          <w:sz w:val="20"/>
          <w:szCs w:val="20"/>
        </w:rPr>
        <w:t>Research have</w:t>
      </w:r>
      <w:r w:rsidRPr="00E23F2A">
        <w:rPr>
          <w:rFonts w:ascii="Times New Roman" w:hAnsi="Times New Roman"/>
          <w:color w:val="000000"/>
          <w:kern w:val="0"/>
          <w:sz w:val="20"/>
          <w:szCs w:val="20"/>
        </w:rPr>
        <w:t xml:space="preserve"> also unveils association between BV and sexual activity, in spite of the fact that bacterial vaginosis is not considered an STD; a greater risk for being diagnosed with this condition has been identified in patient with multiple sexual partners (Bradshaw </w:t>
      </w:r>
      <w:r w:rsidRPr="00E23F2A">
        <w:rPr>
          <w:rFonts w:ascii="Times New Roman" w:hAnsi="Times New Roman"/>
          <w:i/>
          <w:color w:val="000000"/>
          <w:kern w:val="0"/>
          <w:sz w:val="20"/>
          <w:szCs w:val="20"/>
        </w:rPr>
        <w:t>et al</w:t>
      </w:r>
      <w:r w:rsidRPr="00E23F2A">
        <w:rPr>
          <w:rFonts w:ascii="Times New Roman" w:hAnsi="Times New Roman"/>
          <w:color w:val="000000"/>
          <w:kern w:val="0"/>
          <w:sz w:val="20"/>
          <w:szCs w:val="20"/>
        </w:rPr>
        <w:t>., 2006), which is consistent with this study.</w:t>
      </w:r>
    </w:p>
    <w:p w:rsidR="0038519A" w:rsidRPr="00E23F2A" w:rsidRDefault="0038519A" w:rsidP="000B3902">
      <w:pPr>
        <w:snapToGrid w:val="0"/>
        <w:spacing w:after="0" w:line="240" w:lineRule="auto"/>
        <w:ind w:firstLine="425"/>
        <w:jc w:val="both"/>
        <w:rPr>
          <w:rFonts w:ascii="Times New Roman" w:hAnsi="Times New Roman"/>
          <w:kern w:val="0"/>
          <w:sz w:val="20"/>
          <w:szCs w:val="20"/>
        </w:rPr>
      </w:pPr>
      <w:r w:rsidRPr="00E23F2A">
        <w:rPr>
          <w:rFonts w:ascii="Times New Roman" w:hAnsi="Times New Roman"/>
          <w:color w:val="000000"/>
          <w:kern w:val="0"/>
          <w:sz w:val="20"/>
          <w:szCs w:val="20"/>
        </w:rPr>
        <w:t xml:space="preserve">Furthermore, male sexual partners may serve as carriers of anaerobic bacteria that cause bacterial vaginosis; one possible explanation is that the semen is alkaline and may create an imbalance in the vaginal microflora necessary for the development of BV </w:t>
      </w:r>
      <w:r w:rsidRPr="00E23F2A">
        <w:rPr>
          <w:rFonts w:ascii="Times New Roman" w:hAnsi="Times New Roman"/>
          <w:kern w:val="0"/>
          <w:sz w:val="20"/>
          <w:szCs w:val="20"/>
        </w:rPr>
        <w:t>(</w:t>
      </w:r>
      <w:r w:rsidR="003C0237" w:rsidRPr="00E23F2A">
        <w:rPr>
          <w:rFonts w:ascii="Times New Roman" w:hAnsi="Times New Roman"/>
          <w:kern w:val="0"/>
          <w:sz w:val="20"/>
          <w:szCs w:val="20"/>
        </w:rPr>
        <w:t xml:space="preserve">Ajani </w:t>
      </w:r>
      <w:r w:rsidR="003C0237" w:rsidRPr="00E23F2A">
        <w:rPr>
          <w:rFonts w:ascii="Times New Roman" w:hAnsi="Times New Roman"/>
          <w:i/>
          <w:kern w:val="0"/>
          <w:sz w:val="20"/>
          <w:szCs w:val="20"/>
        </w:rPr>
        <w:t xml:space="preserve">et al., </w:t>
      </w:r>
      <w:r w:rsidR="003C0237" w:rsidRPr="00E23F2A">
        <w:rPr>
          <w:rFonts w:ascii="Times New Roman" w:hAnsi="Times New Roman"/>
          <w:kern w:val="0"/>
          <w:sz w:val="20"/>
          <w:szCs w:val="20"/>
        </w:rPr>
        <w:t>2012</w:t>
      </w:r>
      <w:r w:rsidR="004522EC" w:rsidRPr="00E23F2A">
        <w:rPr>
          <w:rFonts w:ascii="Times New Roman" w:hAnsi="Times New Roman"/>
          <w:kern w:val="0"/>
          <w:sz w:val="20"/>
          <w:szCs w:val="20"/>
        </w:rPr>
        <w:t xml:space="preserve">; Fethers </w:t>
      </w:r>
      <w:r w:rsidR="004522EC" w:rsidRPr="00E23F2A">
        <w:rPr>
          <w:rFonts w:ascii="Times New Roman" w:hAnsi="Times New Roman"/>
          <w:i/>
          <w:kern w:val="0"/>
          <w:sz w:val="20"/>
          <w:szCs w:val="20"/>
        </w:rPr>
        <w:t>et al</w:t>
      </w:r>
      <w:r w:rsidR="004522EC" w:rsidRPr="00E23F2A">
        <w:rPr>
          <w:rFonts w:ascii="Times New Roman" w:hAnsi="Times New Roman"/>
          <w:kern w:val="0"/>
          <w:sz w:val="20"/>
          <w:szCs w:val="20"/>
        </w:rPr>
        <w:t>., 2008</w:t>
      </w:r>
      <w:r w:rsidRPr="00E23F2A">
        <w:rPr>
          <w:rFonts w:ascii="Times New Roman" w:hAnsi="Times New Roman"/>
          <w:kern w:val="0"/>
          <w:sz w:val="20"/>
          <w:szCs w:val="20"/>
        </w:rPr>
        <w:t>). The vagina is mildly acidic (pH &lt;4.5) but contact with semen makes it neutral (pH 7) which results in the imbalance of the flora. In women who have more than one sexual partner, have sex more frequently and change their sex partner recently, it is advisable to use condom consistently because it may be useful both in preventing BV and also in reducing the likelihood of recurrences in women prone to infection.</w:t>
      </w:r>
    </w:p>
    <w:p w:rsidR="005A065B" w:rsidRPr="00E23F2A" w:rsidRDefault="005A065B" w:rsidP="000B3902">
      <w:pPr>
        <w:snapToGrid w:val="0"/>
        <w:spacing w:after="0" w:line="240" w:lineRule="auto"/>
        <w:ind w:firstLine="425"/>
        <w:jc w:val="both"/>
        <w:rPr>
          <w:rFonts w:ascii="Times New Roman" w:hAnsi="Times New Roman"/>
          <w:b/>
          <w:kern w:val="0"/>
          <w:sz w:val="20"/>
          <w:szCs w:val="20"/>
        </w:rPr>
      </w:pPr>
    </w:p>
    <w:p w:rsidR="0038519A" w:rsidRPr="00E23F2A" w:rsidRDefault="000B3902" w:rsidP="000B3902">
      <w:pPr>
        <w:snapToGrid w:val="0"/>
        <w:spacing w:after="0" w:line="240" w:lineRule="auto"/>
        <w:jc w:val="both"/>
        <w:rPr>
          <w:rFonts w:ascii="Times New Roman" w:hAnsi="Times New Roman"/>
          <w:b/>
          <w:kern w:val="0"/>
          <w:sz w:val="20"/>
          <w:szCs w:val="20"/>
        </w:rPr>
      </w:pPr>
      <w:r w:rsidRPr="00E23F2A">
        <w:rPr>
          <w:rFonts w:ascii="Times New Roman" w:hAnsi="Times New Roman"/>
          <w:b/>
          <w:kern w:val="0"/>
          <w:sz w:val="20"/>
          <w:szCs w:val="20"/>
        </w:rPr>
        <w:t>References</w:t>
      </w:r>
    </w:p>
    <w:p w:rsidR="00FC39E5" w:rsidRPr="00E23F2A" w:rsidRDefault="00237A8F"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Hill G</w:t>
      </w:r>
      <w:r w:rsidR="00FC39E5" w:rsidRPr="00E23F2A">
        <w:rPr>
          <w:sz w:val="20"/>
          <w:szCs w:val="20"/>
        </w:rPr>
        <w:t xml:space="preserve">G. The microbiology of Bacterial Vaginosis. </w:t>
      </w:r>
      <w:r w:rsidR="00FC39E5" w:rsidRPr="00E23F2A">
        <w:rPr>
          <w:i/>
          <w:sz w:val="20"/>
          <w:szCs w:val="20"/>
        </w:rPr>
        <w:t>American Journal of Obstetrics &amp; Gynaecology</w:t>
      </w:r>
      <w:r w:rsidR="00FC39E5" w:rsidRPr="00E23F2A">
        <w:rPr>
          <w:sz w:val="20"/>
          <w:szCs w:val="20"/>
        </w:rPr>
        <w:t xml:space="preserve">, </w:t>
      </w:r>
      <w:r w:rsidRPr="00E23F2A">
        <w:rPr>
          <w:sz w:val="20"/>
          <w:szCs w:val="20"/>
        </w:rPr>
        <w:t>1993;</w:t>
      </w:r>
      <w:r w:rsidR="00FC39E5" w:rsidRPr="00E23F2A">
        <w:rPr>
          <w:sz w:val="20"/>
          <w:szCs w:val="20"/>
        </w:rPr>
        <w:t>169: 450.</w:t>
      </w:r>
    </w:p>
    <w:p w:rsidR="00FC39E5" w:rsidRPr="00E23F2A" w:rsidRDefault="00237A8F"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Morris</w:t>
      </w:r>
      <w:r w:rsidR="00FC39E5" w:rsidRPr="00E23F2A">
        <w:rPr>
          <w:sz w:val="20"/>
          <w:szCs w:val="20"/>
        </w:rPr>
        <w:t xml:space="preserve"> M, Nic</w:t>
      </w:r>
      <w:r w:rsidRPr="00E23F2A">
        <w:rPr>
          <w:sz w:val="20"/>
          <w:szCs w:val="20"/>
        </w:rPr>
        <w:t>oll A,</w:t>
      </w:r>
      <w:r w:rsidR="00CD251A" w:rsidRPr="00E23F2A">
        <w:rPr>
          <w:sz w:val="20"/>
          <w:szCs w:val="20"/>
        </w:rPr>
        <w:t xml:space="preserve"> Simms</w:t>
      </w:r>
      <w:r w:rsidR="00FC39E5" w:rsidRPr="00E23F2A">
        <w:rPr>
          <w:sz w:val="20"/>
          <w:szCs w:val="20"/>
        </w:rPr>
        <w:t xml:space="preserve"> I. Bacterial vaginosis: A public health review. </w:t>
      </w:r>
      <w:r w:rsidR="00FC39E5" w:rsidRPr="00E23F2A">
        <w:rPr>
          <w:i/>
          <w:sz w:val="20"/>
          <w:szCs w:val="20"/>
        </w:rPr>
        <w:t>British Journal of Obstetrics and Gynaecology</w:t>
      </w:r>
      <w:r w:rsidR="00CD251A" w:rsidRPr="00E23F2A">
        <w:rPr>
          <w:sz w:val="20"/>
          <w:szCs w:val="20"/>
        </w:rPr>
        <w:t xml:space="preserve">, </w:t>
      </w:r>
      <w:r w:rsidRPr="00E23F2A">
        <w:rPr>
          <w:sz w:val="20"/>
          <w:szCs w:val="20"/>
        </w:rPr>
        <w:t>2001;</w:t>
      </w:r>
      <w:r w:rsidR="00FC39E5" w:rsidRPr="00E23F2A">
        <w:rPr>
          <w:sz w:val="20"/>
          <w:szCs w:val="20"/>
        </w:rPr>
        <w:t>108: 439.</w:t>
      </w:r>
    </w:p>
    <w:p w:rsidR="00FC39E5" w:rsidRPr="00E23F2A" w:rsidRDefault="00CD251A"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Swidsinski</w:t>
      </w:r>
      <w:r w:rsidR="00FC39E5" w:rsidRPr="00E23F2A">
        <w:rPr>
          <w:sz w:val="20"/>
          <w:szCs w:val="20"/>
        </w:rPr>
        <w:t xml:space="preserve"> A, Doerffel Y</w:t>
      </w:r>
      <w:r w:rsidRPr="00E23F2A">
        <w:rPr>
          <w:sz w:val="20"/>
          <w:szCs w:val="20"/>
        </w:rPr>
        <w:t xml:space="preserve">, Loening-Bauche V. </w:t>
      </w:r>
      <w:r w:rsidR="00FC39E5" w:rsidRPr="00E23F2A">
        <w:rPr>
          <w:sz w:val="20"/>
          <w:szCs w:val="20"/>
        </w:rPr>
        <w:t xml:space="preserve">Adherent biofilms in Bacterial vaginosis. </w:t>
      </w:r>
      <w:r w:rsidR="00FC39E5" w:rsidRPr="00E23F2A">
        <w:rPr>
          <w:i/>
          <w:sz w:val="20"/>
          <w:szCs w:val="20"/>
        </w:rPr>
        <w:t>Obstetrics and Gynaecology</w:t>
      </w:r>
      <w:r w:rsidRPr="00E23F2A">
        <w:rPr>
          <w:sz w:val="20"/>
          <w:szCs w:val="20"/>
        </w:rPr>
        <w:t>,</w:t>
      </w:r>
      <w:r w:rsidR="00FC39E5" w:rsidRPr="00E23F2A">
        <w:rPr>
          <w:sz w:val="20"/>
          <w:szCs w:val="20"/>
        </w:rPr>
        <w:t xml:space="preserve"> </w:t>
      </w:r>
      <w:r w:rsidRPr="00E23F2A">
        <w:rPr>
          <w:sz w:val="20"/>
          <w:szCs w:val="20"/>
        </w:rPr>
        <w:t>2005;</w:t>
      </w:r>
      <w:r w:rsidR="00FC39E5" w:rsidRPr="00E23F2A">
        <w:rPr>
          <w:sz w:val="20"/>
          <w:szCs w:val="20"/>
        </w:rPr>
        <w:t>106: 1013.</w:t>
      </w:r>
    </w:p>
    <w:p w:rsidR="001C568B" w:rsidRPr="00E23F2A" w:rsidRDefault="00CD251A"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lastRenderedPageBreak/>
        <w:t>Ajani</w:t>
      </w:r>
      <w:r w:rsidR="00770D5B" w:rsidRPr="00E23F2A">
        <w:rPr>
          <w:sz w:val="20"/>
          <w:szCs w:val="20"/>
        </w:rPr>
        <w:t xml:space="preserve"> G</w:t>
      </w:r>
      <w:r w:rsidRPr="00E23F2A">
        <w:rPr>
          <w:sz w:val="20"/>
          <w:szCs w:val="20"/>
        </w:rPr>
        <w:t>, Oduyebo</w:t>
      </w:r>
      <w:r w:rsidR="00770D5B" w:rsidRPr="00E23F2A">
        <w:rPr>
          <w:sz w:val="20"/>
          <w:szCs w:val="20"/>
        </w:rPr>
        <w:t xml:space="preserve"> O, Haruna M</w:t>
      </w:r>
      <w:r w:rsidRPr="00E23F2A">
        <w:rPr>
          <w:sz w:val="20"/>
          <w:szCs w:val="20"/>
        </w:rPr>
        <w:t>,</w:t>
      </w:r>
      <w:r w:rsidR="00770D5B" w:rsidRPr="00E23F2A">
        <w:rPr>
          <w:sz w:val="20"/>
          <w:szCs w:val="20"/>
        </w:rPr>
        <w:t xml:space="preserve"> Elikwu C. Nugent Scores of Pregnant Women in a Tertiary Institution in Nigeria. </w:t>
      </w:r>
      <w:r w:rsidR="00770D5B" w:rsidRPr="00E23F2A">
        <w:rPr>
          <w:i/>
          <w:sz w:val="20"/>
          <w:szCs w:val="20"/>
        </w:rPr>
        <w:t>Advances in Microbiology</w:t>
      </w:r>
      <w:r w:rsidR="00770D5B" w:rsidRPr="00E23F2A">
        <w:rPr>
          <w:sz w:val="20"/>
          <w:szCs w:val="20"/>
        </w:rPr>
        <w:t xml:space="preserve">, </w:t>
      </w:r>
      <w:r w:rsidRPr="00E23F2A">
        <w:rPr>
          <w:sz w:val="20"/>
          <w:szCs w:val="20"/>
        </w:rPr>
        <w:t>2012;</w:t>
      </w:r>
      <w:r w:rsidR="00770D5B" w:rsidRPr="00E23F2A">
        <w:rPr>
          <w:sz w:val="20"/>
          <w:szCs w:val="20"/>
        </w:rPr>
        <w:t>2: 531-536.</w:t>
      </w:r>
    </w:p>
    <w:p w:rsidR="00FC39E5" w:rsidRPr="00E23F2A" w:rsidRDefault="00CD251A"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lang w:val="fr-FR"/>
        </w:rPr>
        <w:t>Oyewole I</w:t>
      </w:r>
      <w:r w:rsidR="00FC39E5" w:rsidRPr="00E23F2A">
        <w:rPr>
          <w:sz w:val="20"/>
          <w:szCs w:val="20"/>
          <w:lang w:val="fr-FR"/>
        </w:rPr>
        <w:t>O, Anyasor</w:t>
      </w:r>
      <w:r w:rsidRPr="00E23F2A">
        <w:rPr>
          <w:sz w:val="20"/>
          <w:szCs w:val="20"/>
          <w:lang w:val="fr-FR"/>
        </w:rPr>
        <w:t xml:space="preserve"> G.N,</w:t>
      </w:r>
      <w:r w:rsidR="00FC39E5" w:rsidRPr="00E23F2A">
        <w:rPr>
          <w:sz w:val="20"/>
          <w:szCs w:val="20"/>
          <w:lang w:val="fr-FR"/>
        </w:rPr>
        <w:t xml:space="preserve"> Michael-Chikezie </w:t>
      </w:r>
      <w:r w:rsidRPr="00E23F2A">
        <w:rPr>
          <w:sz w:val="20"/>
          <w:szCs w:val="20"/>
          <w:lang w:val="fr-FR"/>
        </w:rPr>
        <w:t>E.C.</w:t>
      </w:r>
      <w:r w:rsidR="00FC39E5" w:rsidRPr="00E23F2A">
        <w:rPr>
          <w:sz w:val="20"/>
          <w:szCs w:val="20"/>
          <w:lang w:val="fr-FR"/>
        </w:rPr>
        <w:t xml:space="preserve"> Prevalence of STI pathogens in HIV- infected and non-infected women: Implications for acquisition and transmission of HIV in Nigeria. </w:t>
      </w:r>
      <w:r w:rsidR="00FC39E5" w:rsidRPr="00E23F2A">
        <w:rPr>
          <w:i/>
          <w:sz w:val="20"/>
          <w:szCs w:val="20"/>
          <w:lang w:val="fr-FR"/>
        </w:rPr>
        <w:t>Asian Journal of Medical Science</w:t>
      </w:r>
      <w:r w:rsidRPr="00E23F2A">
        <w:rPr>
          <w:i/>
          <w:sz w:val="20"/>
          <w:szCs w:val="20"/>
          <w:lang w:val="fr-FR"/>
        </w:rPr>
        <w:t xml:space="preserve">s, </w:t>
      </w:r>
      <w:r w:rsidRPr="00E23F2A">
        <w:rPr>
          <w:sz w:val="20"/>
          <w:szCs w:val="20"/>
          <w:lang w:val="fr-FR"/>
        </w:rPr>
        <w:t>2010d ;</w:t>
      </w:r>
      <w:r w:rsidR="00FC39E5" w:rsidRPr="00E23F2A">
        <w:rPr>
          <w:sz w:val="20"/>
          <w:szCs w:val="20"/>
          <w:lang w:val="fr-FR"/>
        </w:rPr>
        <w:t>2(3): 163-166.</w:t>
      </w:r>
    </w:p>
    <w:p w:rsidR="00FC39E5" w:rsidRPr="00E23F2A" w:rsidRDefault="00CD251A" w:rsidP="00D856CF">
      <w:pPr>
        <w:pStyle w:val="NormalWeb"/>
        <w:numPr>
          <w:ilvl w:val="0"/>
          <w:numId w:val="1"/>
        </w:numPr>
        <w:snapToGrid w:val="0"/>
        <w:spacing w:before="0" w:beforeAutospacing="0" w:after="0" w:afterAutospacing="0"/>
        <w:ind w:left="425" w:hanging="425"/>
        <w:jc w:val="both"/>
        <w:rPr>
          <w:rStyle w:val="citation"/>
          <w:sz w:val="20"/>
          <w:szCs w:val="20"/>
        </w:rPr>
      </w:pPr>
      <w:r w:rsidRPr="00E23F2A">
        <w:rPr>
          <w:rStyle w:val="citation"/>
          <w:sz w:val="20"/>
          <w:szCs w:val="20"/>
        </w:rPr>
        <w:t xml:space="preserve">Verstraelen </w:t>
      </w:r>
      <w:r w:rsidR="00FC39E5" w:rsidRPr="00E23F2A">
        <w:rPr>
          <w:rStyle w:val="citation"/>
          <w:sz w:val="20"/>
          <w:szCs w:val="20"/>
        </w:rPr>
        <w:t>H, Verhelst R, Vaneechoutte</w:t>
      </w:r>
      <w:r w:rsidRPr="00E23F2A">
        <w:rPr>
          <w:rStyle w:val="citation"/>
          <w:sz w:val="20"/>
          <w:szCs w:val="20"/>
        </w:rPr>
        <w:t xml:space="preserve"> M,</w:t>
      </w:r>
      <w:r w:rsidR="00FC39E5" w:rsidRPr="00E23F2A">
        <w:rPr>
          <w:rStyle w:val="citation"/>
          <w:sz w:val="20"/>
          <w:szCs w:val="20"/>
        </w:rPr>
        <w:t xml:space="preserve"> </w:t>
      </w:r>
      <w:r w:rsidRPr="00E23F2A">
        <w:rPr>
          <w:rStyle w:val="citation"/>
          <w:sz w:val="20"/>
          <w:szCs w:val="20"/>
        </w:rPr>
        <w:t xml:space="preserve">Temmerman M. </w:t>
      </w:r>
      <w:r w:rsidR="00FC39E5" w:rsidRPr="00E23F2A">
        <w:rPr>
          <w:rStyle w:val="citation"/>
          <w:sz w:val="20"/>
          <w:szCs w:val="20"/>
        </w:rPr>
        <w:t xml:space="preserve">The epidemiology of bacterial vaginosis in relation to sexual behaviour, </w:t>
      </w:r>
      <w:r w:rsidR="00FC39E5" w:rsidRPr="00E23F2A">
        <w:rPr>
          <w:rStyle w:val="citation"/>
          <w:i/>
          <w:sz w:val="20"/>
          <w:szCs w:val="20"/>
        </w:rPr>
        <w:t>Bio Medical Central Infectious Diseases</w:t>
      </w:r>
      <w:r w:rsidR="00FC39E5" w:rsidRPr="00E23F2A">
        <w:rPr>
          <w:rStyle w:val="citation"/>
          <w:sz w:val="20"/>
          <w:szCs w:val="20"/>
        </w:rPr>
        <w:t xml:space="preserve">, </w:t>
      </w:r>
      <w:r w:rsidR="00E50693" w:rsidRPr="00E23F2A">
        <w:rPr>
          <w:rStyle w:val="citation"/>
          <w:sz w:val="20"/>
          <w:szCs w:val="20"/>
        </w:rPr>
        <w:t>2010;</w:t>
      </w:r>
      <w:r w:rsidR="00FC39E5" w:rsidRPr="00E23F2A">
        <w:rPr>
          <w:rStyle w:val="citation"/>
          <w:sz w:val="20"/>
          <w:szCs w:val="20"/>
        </w:rPr>
        <w:t>10: 81.</w:t>
      </w:r>
    </w:p>
    <w:p w:rsidR="00FC39E5" w:rsidRPr="00E23F2A" w:rsidRDefault="00E50693" w:rsidP="00D856CF">
      <w:pPr>
        <w:pStyle w:val="NormalWeb"/>
        <w:numPr>
          <w:ilvl w:val="0"/>
          <w:numId w:val="1"/>
        </w:numPr>
        <w:snapToGrid w:val="0"/>
        <w:spacing w:before="0" w:beforeAutospacing="0" w:after="0" w:afterAutospacing="0"/>
        <w:ind w:left="425" w:hanging="425"/>
        <w:jc w:val="both"/>
        <w:rPr>
          <w:sz w:val="20"/>
          <w:szCs w:val="20"/>
        </w:rPr>
      </w:pPr>
      <w:r w:rsidRPr="00E23F2A">
        <w:rPr>
          <w:rStyle w:val="citation"/>
          <w:sz w:val="20"/>
          <w:szCs w:val="20"/>
        </w:rPr>
        <w:t xml:space="preserve">Schwebke </w:t>
      </w:r>
      <w:r w:rsidR="00FC39E5" w:rsidRPr="00E23F2A">
        <w:rPr>
          <w:rStyle w:val="citation"/>
          <w:sz w:val="20"/>
          <w:szCs w:val="20"/>
        </w:rPr>
        <w:t>JR</w:t>
      </w:r>
      <w:r w:rsidRPr="00E23F2A">
        <w:rPr>
          <w:rStyle w:val="citation"/>
          <w:sz w:val="20"/>
          <w:szCs w:val="20"/>
        </w:rPr>
        <w:t>.</w:t>
      </w:r>
      <w:r w:rsidR="00FC39E5" w:rsidRPr="00E23F2A">
        <w:rPr>
          <w:rStyle w:val="citation"/>
          <w:sz w:val="20"/>
          <w:szCs w:val="20"/>
        </w:rPr>
        <w:t xml:space="preserve"> Asymptomatic bacterial vaginosis. </w:t>
      </w:r>
      <w:r w:rsidR="00FC39E5" w:rsidRPr="00E23F2A">
        <w:rPr>
          <w:rStyle w:val="citation"/>
          <w:i/>
          <w:iCs/>
          <w:sz w:val="20"/>
          <w:szCs w:val="20"/>
        </w:rPr>
        <w:t>American Journal of Obstetrics and Gynaecology,</w:t>
      </w:r>
      <w:r w:rsidR="00FC39E5" w:rsidRPr="00E23F2A">
        <w:rPr>
          <w:rStyle w:val="citation"/>
          <w:sz w:val="20"/>
          <w:szCs w:val="20"/>
        </w:rPr>
        <w:t xml:space="preserve"> </w:t>
      </w:r>
      <w:r w:rsidRPr="00E23F2A">
        <w:rPr>
          <w:rStyle w:val="citation"/>
          <w:sz w:val="20"/>
          <w:szCs w:val="20"/>
        </w:rPr>
        <w:t>2000;</w:t>
      </w:r>
      <w:r w:rsidR="00FC39E5" w:rsidRPr="00E23F2A">
        <w:rPr>
          <w:rStyle w:val="citation"/>
          <w:bCs/>
          <w:sz w:val="20"/>
          <w:szCs w:val="20"/>
        </w:rPr>
        <w:t>183</w:t>
      </w:r>
      <w:r w:rsidR="00FC39E5" w:rsidRPr="00E23F2A">
        <w:rPr>
          <w:rStyle w:val="citation"/>
          <w:sz w:val="20"/>
          <w:szCs w:val="20"/>
        </w:rPr>
        <w:t xml:space="preserve"> (6): 1434–1439.</w:t>
      </w:r>
    </w:p>
    <w:p w:rsidR="00FC39E5" w:rsidRPr="00E23F2A" w:rsidRDefault="00E50693"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Hedges S</w:t>
      </w:r>
      <w:r w:rsidR="00FC39E5" w:rsidRPr="00E23F2A">
        <w:rPr>
          <w:sz w:val="20"/>
          <w:szCs w:val="20"/>
        </w:rPr>
        <w:t>R, Barrientes F, Desmond RA</w:t>
      </w:r>
      <w:r w:rsidRPr="00E23F2A">
        <w:rPr>
          <w:sz w:val="20"/>
          <w:szCs w:val="20"/>
        </w:rPr>
        <w:t>,</w:t>
      </w:r>
      <w:r w:rsidR="00FC39E5" w:rsidRPr="00E23F2A">
        <w:rPr>
          <w:sz w:val="20"/>
          <w:szCs w:val="20"/>
        </w:rPr>
        <w:t xml:space="preserve"> Schwebke JR</w:t>
      </w:r>
      <w:r w:rsidRPr="00E23F2A">
        <w:rPr>
          <w:sz w:val="20"/>
          <w:szCs w:val="20"/>
        </w:rPr>
        <w:t>.</w:t>
      </w:r>
      <w:r w:rsidR="00FC39E5" w:rsidRPr="00E23F2A">
        <w:rPr>
          <w:sz w:val="20"/>
          <w:szCs w:val="20"/>
        </w:rPr>
        <w:t xml:space="preserve"> Local and systemic cytokine levels in relation to changes in vaginal flora. </w:t>
      </w:r>
      <w:r w:rsidR="00FC39E5" w:rsidRPr="00E23F2A">
        <w:rPr>
          <w:rStyle w:val="Emphasis"/>
          <w:sz w:val="20"/>
          <w:szCs w:val="20"/>
        </w:rPr>
        <w:t xml:space="preserve">Journal of </w:t>
      </w:r>
      <w:r w:rsidRPr="00E23F2A">
        <w:rPr>
          <w:rStyle w:val="Emphasis"/>
          <w:sz w:val="20"/>
          <w:szCs w:val="20"/>
        </w:rPr>
        <w:t>Infectious</w:t>
      </w:r>
      <w:r w:rsidR="00FC39E5" w:rsidRPr="00E23F2A">
        <w:rPr>
          <w:rStyle w:val="Emphasis"/>
          <w:sz w:val="20"/>
          <w:szCs w:val="20"/>
        </w:rPr>
        <w:t xml:space="preserve"> Diseases</w:t>
      </w:r>
      <w:r w:rsidR="00FC39E5" w:rsidRPr="00E23F2A">
        <w:rPr>
          <w:sz w:val="20"/>
          <w:szCs w:val="20"/>
        </w:rPr>
        <w:t xml:space="preserve">, </w:t>
      </w:r>
      <w:r w:rsidRPr="00E23F2A">
        <w:rPr>
          <w:sz w:val="20"/>
          <w:szCs w:val="20"/>
        </w:rPr>
        <w:t>2006;</w:t>
      </w:r>
      <w:r w:rsidR="00FC39E5" w:rsidRPr="00E23F2A">
        <w:rPr>
          <w:sz w:val="20"/>
          <w:szCs w:val="20"/>
        </w:rPr>
        <w:t>193(4): 556-62.</w:t>
      </w:r>
    </w:p>
    <w:p w:rsidR="00FC39E5" w:rsidRPr="00E23F2A" w:rsidRDefault="00FC39E5"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Syed</w:t>
      </w:r>
      <w:r w:rsidR="00E50693" w:rsidRPr="00E23F2A">
        <w:rPr>
          <w:sz w:val="20"/>
          <w:szCs w:val="20"/>
        </w:rPr>
        <w:t xml:space="preserve"> </w:t>
      </w:r>
      <w:r w:rsidRPr="00E23F2A">
        <w:rPr>
          <w:sz w:val="20"/>
          <w:szCs w:val="20"/>
        </w:rPr>
        <w:t>TS</w:t>
      </w:r>
      <w:r w:rsidR="00E50693" w:rsidRPr="00E23F2A">
        <w:rPr>
          <w:sz w:val="20"/>
          <w:szCs w:val="20"/>
        </w:rPr>
        <w:t>,</w:t>
      </w:r>
      <w:r w:rsidRPr="00E23F2A">
        <w:rPr>
          <w:sz w:val="20"/>
          <w:szCs w:val="20"/>
        </w:rPr>
        <w:t xml:space="preserve"> Braverman P</w:t>
      </w:r>
      <w:r w:rsidR="00E50693" w:rsidRPr="00E23F2A">
        <w:rPr>
          <w:sz w:val="20"/>
          <w:szCs w:val="20"/>
        </w:rPr>
        <w:t xml:space="preserve">K. </w:t>
      </w:r>
      <w:r w:rsidRPr="00E23F2A">
        <w:rPr>
          <w:sz w:val="20"/>
          <w:szCs w:val="20"/>
        </w:rPr>
        <w:t xml:space="preserve">Vaginitis in adolescent, </w:t>
      </w:r>
      <w:r w:rsidRPr="00E23F2A">
        <w:rPr>
          <w:i/>
          <w:sz w:val="20"/>
          <w:szCs w:val="20"/>
        </w:rPr>
        <w:t>Adolescent Medicine Clinics</w:t>
      </w:r>
      <w:r w:rsidRPr="00E23F2A">
        <w:rPr>
          <w:sz w:val="20"/>
          <w:szCs w:val="20"/>
        </w:rPr>
        <w:t xml:space="preserve">, </w:t>
      </w:r>
      <w:r w:rsidR="00E50693" w:rsidRPr="00E23F2A">
        <w:rPr>
          <w:sz w:val="20"/>
          <w:szCs w:val="20"/>
        </w:rPr>
        <w:t>2004;</w:t>
      </w:r>
      <w:r w:rsidRPr="00E23F2A">
        <w:rPr>
          <w:sz w:val="20"/>
          <w:szCs w:val="20"/>
        </w:rPr>
        <w:t>15: 235-251.</w:t>
      </w:r>
    </w:p>
    <w:p w:rsidR="00FC39E5" w:rsidRPr="00E23F2A" w:rsidRDefault="00FC39E5"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Schwebke JR</w:t>
      </w:r>
      <w:r w:rsidR="00E50693" w:rsidRPr="00E23F2A">
        <w:rPr>
          <w:sz w:val="20"/>
          <w:szCs w:val="20"/>
        </w:rPr>
        <w:t>,</w:t>
      </w:r>
      <w:r w:rsidRPr="00E23F2A">
        <w:rPr>
          <w:sz w:val="20"/>
          <w:szCs w:val="20"/>
        </w:rPr>
        <w:t xml:space="preserve"> Desmond R. A randomized trial of metronidazole in bacterial vaginosis to prevent the acquisition of sexually transmitted diseases.  </w:t>
      </w:r>
      <w:r w:rsidRPr="00E23F2A">
        <w:rPr>
          <w:i/>
          <w:sz w:val="20"/>
          <w:szCs w:val="20"/>
        </w:rPr>
        <w:t>American Journal of Obstetrics and Gynaecology</w:t>
      </w:r>
      <w:r w:rsidRPr="00E23F2A">
        <w:rPr>
          <w:sz w:val="20"/>
          <w:szCs w:val="20"/>
        </w:rPr>
        <w:t xml:space="preserve">, </w:t>
      </w:r>
      <w:r w:rsidR="00E50693" w:rsidRPr="00E23F2A">
        <w:rPr>
          <w:sz w:val="20"/>
          <w:szCs w:val="20"/>
        </w:rPr>
        <w:t>2007;</w:t>
      </w:r>
      <w:r w:rsidRPr="00E23F2A">
        <w:rPr>
          <w:sz w:val="20"/>
          <w:szCs w:val="20"/>
        </w:rPr>
        <w:t>196: 517.</w:t>
      </w:r>
    </w:p>
    <w:p w:rsidR="00237A8F" w:rsidRPr="00E23F2A" w:rsidRDefault="00237A8F"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 xml:space="preserve">Centers for Disease Control and Prevention. Sexually Transmitted Diseases Treatment Guidelines. Morbidity and Mortality Weekly </w:t>
      </w:r>
      <w:r w:rsidRPr="00E23F2A">
        <w:rPr>
          <w:sz w:val="20"/>
          <w:szCs w:val="20"/>
        </w:rPr>
        <w:lastRenderedPageBreak/>
        <w:t>Report 2006:55 (No. RR-11). http://www.cdc.gov/std/treatment/2006/vaginal-discharge.htm</w:t>
      </w:r>
    </w:p>
    <w:p w:rsidR="00FC39E5" w:rsidRPr="00E23F2A" w:rsidRDefault="00E50693"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 xml:space="preserve">Nugent </w:t>
      </w:r>
      <w:r w:rsidR="00FC39E5" w:rsidRPr="00E23F2A">
        <w:rPr>
          <w:sz w:val="20"/>
          <w:szCs w:val="20"/>
        </w:rPr>
        <w:t>RP, Krohn MA</w:t>
      </w:r>
      <w:r w:rsidRPr="00E23F2A">
        <w:rPr>
          <w:sz w:val="20"/>
          <w:szCs w:val="20"/>
        </w:rPr>
        <w:t>,</w:t>
      </w:r>
      <w:r w:rsidR="00FC39E5" w:rsidRPr="00E23F2A">
        <w:rPr>
          <w:sz w:val="20"/>
          <w:szCs w:val="20"/>
        </w:rPr>
        <w:t xml:space="preserve"> Hillier SL. Reliability of diagnosing bacterial vaginosis is improved by a standardized method of gram stain interpretation. </w:t>
      </w:r>
      <w:r w:rsidR="00FC39E5" w:rsidRPr="00E23F2A">
        <w:rPr>
          <w:i/>
          <w:sz w:val="20"/>
          <w:szCs w:val="20"/>
        </w:rPr>
        <w:t>Journal of Clinical Microbiology</w:t>
      </w:r>
      <w:r w:rsidRPr="00E23F2A">
        <w:rPr>
          <w:sz w:val="20"/>
          <w:szCs w:val="20"/>
        </w:rPr>
        <w:t>,</w:t>
      </w:r>
      <w:r w:rsidR="00FC39E5" w:rsidRPr="00E23F2A">
        <w:rPr>
          <w:sz w:val="20"/>
          <w:szCs w:val="20"/>
        </w:rPr>
        <w:t xml:space="preserve"> </w:t>
      </w:r>
      <w:r w:rsidRPr="00E23F2A">
        <w:rPr>
          <w:sz w:val="20"/>
          <w:szCs w:val="20"/>
        </w:rPr>
        <w:t>1991;</w:t>
      </w:r>
      <w:r w:rsidR="00FC39E5" w:rsidRPr="00E23F2A">
        <w:rPr>
          <w:sz w:val="20"/>
          <w:szCs w:val="20"/>
        </w:rPr>
        <w:t>29: 297.</w:t>
      </w:r>
    </w:p>
    <w:p w:rsidR="00FC39E5" w:rsidRPr="00E23F2A" w:rsidRDefault="00E50693" w:rsidP="00D856CF">
      <w:pPr>
        <w:pStyle w:val="NormalWeb"/>
        <w:numPr>
          <w:ilvl w:val="0"/>
          <w:numId w:val="1"/>
        </w:numPr>
        <w:snapToGrid w:val="0"/>
        <w:spacing w:before="0" w:beforeAutospacing="0" w:after="0" w:afterAutospacing="0"/>
        <w:ind w:left="425" w:hanging="425"/>
        <w:jc w:val="both"/>
        <w:rPr>
          <w:rStyle w:val="citation"/>
          <w:sz w:val="20"/>
          <w:szCs w:val="20"/>
        </w:rPr>
      </w:pPr>
      <w:r w:rsidRPr="00E23F2A">
        <w:rPr>
          <w:rStyle w:val="citation"/>
          <w:sz w:val="20"/>
          <w:szCs w:val="20"/>
        </w:rPr>
        <w:t>Yen</w:t>
      </w:r>
      <w:r w:rsidR="00FC39E5" w:rsidRPr="00E23F2A">
        <w:rPr>
          <w:rStyle w:val="citation"/>
          <w:sz w:val="20"/>
          <w:szCs w:val="20"/>
        </w:rPr>
        <w:t xml:space="preserve"> S, Shafer MA, Moncada J, Campbell CJ, Flinn SD</w:t>
      </w:r>
      <w:r w:rsidRPr="00E23F2A">
        <w:rPr>
          <w:rStyle w:val="citation"/>
          <w:sz w:val="20"/>
          <w:szCs w:val="20"/>
        </w:rPr>
        <w:t>,</w:t>
      </w:r>
      <w:r w:rsidR="00FC39E5" w:rsidRPr="00E23F2A">
        <w:rPr>
          <w:rStyle w:val="citation"/>
          <w:sz w:val="20"/>
          <w:szCs w:val="20"/>
        </w:rPr>
        <w:t xml:space="preserve"> Boyer CB. Bacterial Vaginosis in sexually experienced and nonsexually experienced young women entering the military. </w:t>
      </w:r>
      <w:r w:rsidR="00FC39E5" w:rsidRPr="00E23F2A">
        <w:rPr>
          <w:rStyle w:val="citation"/>
          <w:i/>
          <w:sz w:val="20"/>
          <w:szCs w:val="20"/>
        </w:rPr>
        <w:t xml:space="preserve">Obstetrics and Gynaecology, </w:t>
      </w:r>
      <w:r w:rsidRPr="00E23F2A">
        <w:rPr>
          <w:rStyle w:val="citation"/>
          <w:sz w:val="20"/>
          <w:szCs w:val="20"/>
        </w:rPr>
        <w:t>2003;</w:t>
      </w:r>
      <w:r w:rsidR="00FC39E5" w:rsidRPr="00E23F2A">
        <w:rPr>
          <w:rStyle w:val="citation"/>
          <w:sz w:val="20"/>
          <w:szCs w:val="20"/>
        </w:rPr>
        <w:t>102:927-933</w:t>
      </w:r>
    </w:p>
    <w:p w:rsidR="00FC39E5" w:rsidRPr="00E23F2A" w:rsidRDefault="00E50693" w:rsidP="00D856CF">
      <w:pPr>
        <w:pStyle w:val="NormalWeb"/>
        <w:numPr>
          <w:ilvl w:val="0"/>
          <w:numId w:val="1"/>
        </w:numPr>
        <w:snapToGrid w:val="0"/>
        <w:spacing w:before="0" w:beforeAutospacing="0" w:after="0" w:afterAutospacing="0"/>
        <w:ind w:left="425" w:hanging="425"/>
        <w:jc w:val="both"/>
        <w:rPr>
          <w:rStyle w:val="citation"/>
          <w:sz w:val="20"/>
          <w:szCs w:val="20"/>
        </w:rPr>
      </w:pPr>
      <w:r w:rsidRPr="00E23F2A">
        <w:rPr>
          <w:rStyle w:val="citation"/>
          <w:sz w:val="20"/>
          <w:szCs w:val="20"/>
        </w:rPr>
        <w:t>Edward</w:t>
      </w:r>
      <w:r w:rsidR="00FC39E5" w:rsidRPr="00E23F2A">
        <w:rPr>
          <w:rStyle w:val="citation"/>
          <w:sz w:val="20"/>
          <w:szCs w:val="20"/>
        </w:rPr>
        <w:t xml:space="preserve"> D, Linda M, Maarten S, Akum A, Euphemia G, Robin B, Philippe M</w:t>
      </w:r>
      <w:r w:rsidRPr="00E23F2A">
        <w:rPr>
          <w:rStyle w:val="citation"/>
          <w:sz w:val="20"/>
          <w:szCs w:val="20"/>
        </w:rPr>
        <w:t>,</w:t>
      </w:r>
      <w:r w:rsidR="00FC39E5" w:rsidRPr="00E23F2A">
        <w:rPr>
          <w:rStyle w:val="citation"/>
          <w:sz w:val="20"/>
          <w:szCs w:val="20"/>
        </w:rPr>
        <w:t xml:space="preserve"> Beryl W. Bacterial vaginosis, vaginal flora patterns and vaginal hygienic practices in patients presenting with vaginal discharge syndrome in the Gambia, West Africa. </w:t>
      </w:r>
      <w:r w:rsidR="00FC39E5" w:rsidRPr="00E23F2A">
        <w:rPr>
          <w:rStyle w:val="citation"/>
          <w:i/>
          <w:sz w:val="20"/>
          <w:szCs w:val="20"/>
        </w:rPr>
        <w:t>Bio Medical Central of Infectious Diseases,</w:t>
      </w:r>
      <w:r w:rsidR="00FC39E5" w:rsidRPr="00E23F2A">
        <w:rPr>
          <w:rStyle w:val="citation"/>
          <w:sz w:val="20"/>
          <w:szCs w:val="20"/>
        </w:rPr>
        <w:t xml:space="preserve"> </w:t>
      </w:r>
      <w:r w:rsidR="001C568B" w:rsidRPr="00E23F2A">
        <w:rPr>
          <w:rStyle w:val="citation"/>
          <w:sz w:val="20"/>
          <w:szCs w:val="20"/>
        </w:rPr>
        <w:t>2005;</w:t>
      </w:r>
      <w:r w:rsidR="00FC39E5" w:rsidRPr="00E23F2A">
        <w:rPr>
          <w:rStyle w:val="citation"/>
          <w:sz w:val="20"/>
          <w:szCs w:val="20"/>
        </w:rPr>
        <w:t>5:12.</w:t>
      </w:r>
    </w:p>
    <w:p w:rsidR="00770D5B" w:rsidRPr="00E23F2A" w:rsidRDefault="001C568B"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Allsworth</w:t>
      </w:r>
      <w:r w:rsidR="00770D5B" w:rsidRPr="00E23F2A">
        <w:rPr>
          <w:sz w:val="20"/>
          <w:szCs w:val="20"/>
        </w:rPr>
        <w:t xml:space="preserve"> JE</w:t>
      </w:r>
      <w:r w:rsidRPr="00E23F2A">
        <w:rPr>
          <w:sz w:val="20"/>
          <w:szCs w:val="20"/>
        </w:rPr>
        <w:t>,</w:t>
      </w:r>
      <w:r w:rsidR="00770D5B" w:rsidRPr="00E23F2A">
        <w:rPr>
          <w:sz w:val="20"/>
          <w:szCs w:val="20"/>
        </w:rPr>
        <w:t xml:space="preserve"> Peipert JF. Prevalence of Bacterial Vaginosis. </w:t>
      </w:r>
      <w:r w:rsidR="00770D5B" w:rsidRPr="00E23F2A">
        <w:rPr>
          <w:i/>
          <w:sz w:val="20"/>
          <w:szCs w:val="20"/>
        </w:rPr>
        <w:t>American Journal of Obstetrics and Gynaecology</w:t>
      </w:r>
      <w:r w:rsidR="00770D5B" w:rsidRPr="00E23F2A">
        <w:rPr>
          <w:sz w:val="20"/>
          <w:szCs w:val="20"/>
        </w:rPr>
        <w:t xml:space="preserve">, </w:t>
      </w:r>
      <w:r w:rsidRPr="00E23F2A">
        <w:rPr>
          <w:sz w:val="20"/>
          <w:szCs w:val="20"/>
        </w:rPr>
        <w:t>2007;</w:t>
      </w:r>
      <w:r w:rsidR="00770D5B" w:rsidRPr="00E23F2A">
        <w:rPr>
          <w:sz w:val="20"/>
          <w:szCs w:val="20"/>
        </w:rPr>
        <w:t>109 (1): 114-120.</w:t>
      </w:r>
    </w:p>
    <w:p w:rsidR="00770D5B" w:rsidRPr="00E23F2A" w:rsidRDefault="001C568B"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Bradshaw</w:t>
      </w:r>
      <w:r w:rsidR="00770D5B" w:rsidRPr="00E23F2A">
        <w:rPr>
          <w:sz w:val="20"/>
          <w:szCs w:val="20"/>
        </w:rPr>
        <w:t xml:space="preserve"> CS, Tabrizi SN</w:t>
      </w:r>
      <w:r w:rsidRPr="00E23F2A">
        <w:rPr>
          <w:sz w:val="20"/>
          <w:szCs w:val="20"/>
        </w:rPr>
        <w:t>,</w:t>
      </w:r>
      <w:r w:rsidR="00770D5B" w:rsidRPr="00E23F2A">
        <w:rPr>
          <w:sz w:val="20"/>
          <w:szCs w:val="20"/>
        </w:rPr>
        <w:t xml:space="preserve"> Read TR. Etiologies of nongonococcal urethritis: bacteria, viruses, and the association with orogenital exposure. </w:t>
      </w:r>
      <w:r w:rsidR="00770D5B" w:rsidRPr="00E23F2A">
        <w:rPr>
          <w:rStyle w:val="Emphasis"/>
          <w:sz w:val="20"/>
          <w:szCs w:val="20"/>
        </w:rPr>
        <w:t>Journal of Infections Diseases</w:t>
      </w:r>
      <w:r w:rsidR="00770D5B" w:rsidRPr="00E23F2A">
        <w:rPr>
          <w:sz w:val="20"/>
          <w:szCs w:val="20"/>
        </w:rPr>
        <w:t xml:space="preserve">, </w:t>
      </w:r>
      <w:r w:rsidRPr="00E23F2A">
        <w:rPr>
          <w:sz w:val="20"/>
          <w:szCs w:val="20"/>
        </w:rPr>
        <w:t>2006;</w:t>
      </w:r>
      <w:r w:rsidR="00770D5B" w:rsidRPr="00E23F2A">
        <w:rPr>
          <w:sz w:val="20"/>
          <w:szCs w:val="20"/>
        </w:rPr>
        <w:t>193(3): 336-45.</w:t>
      </w:r>
    </w:p>
    <w:p w:rsidR="00FC39E5" w:rsidRPr="00E23F2A" w:rsidRDefault="001C568B" w:rsidP="00D856CF">
      <w:pPr>
        <w:pStyle w:val="NormalWeb"/>
        <w:numPr>
          <w:ilvl w:val="0"/>
          <w:numId w:val="1"/>
        </w:numPr>
        <w:snapToGrid w:val="0"/>
        <w:spacing w:before="0" w:beforeAutospacing="0" w:after="0" w:afterAutospacing="0"/>
        <w:ind w:left="425" w:hanging="425"/>
        <w:jc w:val="both"/>
        <w:rPr>
          <w:sz w:val="20"/>
          <w:szCs w:val="20"/>
        </w:rPr>
      </w:pPr>
      <w:r w:rsidRPr="00E23F2A">
        <w:rPr>
          <w:sz w:val="20"/>
          <w:szCs w:val="20"/>
        </w:rPr>
        <w:t>Fethers</w:t>
      </w:r>
      <w:r w:rsidR="00FC39E5" w:rsidRPr="00E23F2A">
        <w:rPr>
          <w:sz w:val="20"/>
          <w:szCs w:val="20"/>
        </w:rPr>
        <w:t xml:space="preserve"> KA, Fairley CK</w:t>
      </w:r>
      <w:r w:rsidRPr="00E23F2A">
        <w:rPr>
          <w:sz w:val="20"/>
          <w:szCs w:val="20"/>
        </w:rPr>
        <w:t>, Hockin</w:t>
      </w:r>
      <w:r w:rsidR="00FC39E5" w:rsidRPr="00E23F2A">
        <w:rPr>
          <w:sz w:val="20"/>
          <w:szCs w:val="20"/>
        </w:rPr>
        <w:t>, JS</w:t>
      </w:r>
      <w:r w:rsidRPr="00E23F2A">
        <w:rPr>
          <w:sz w:val="20"/>
          <w:szCs w:val="20"/>
        </w:rPr>
        <w:t>,</w:t>
      </w:r>
      <w:r w:rsidR="00FC39E5" w:rsidRPr="00E23F2A">
        <w:rPr>
          <w:sz w:val="20"/>
          <w:szCs w:val="20"/>
        </w:rPr>
        <w:t xml:space="preserve"> Gurrin LC</w:t>
      </w:r>
      <w:r w:rsidRPr="00E23F2A">
        <w:rPr>
          <w:sz w:val="20"/>
          <w:szCs w:val="20"/>
        </w:rPr>
        <w:t>,</w:t>
      </w:r>
      <w:r w:rsidR="00FC39E5" w:rsidRPr="00E23F2A">
        <w:rPr>
          <w:sz w:val="20"/>
          <w:szCs w:val="20"/>
        </w:rPr>
        <w:t xml:space="preserve"> Bradshaw CS. Sexual risk factors and bacterial vaginosis: a systematic review and meta-analysis. </w:t>
      </w:r>
      <w:r w:rsidR="00FC39E5" w:rsidRPr="00E23F2A">
        <w:rPr>
          <w:i/>
          <w:sz w:val="20"/>
          <w:szCs w:val="20"/>
        </w:rPr>
        <w:t>Clinical Infectious Diseases</w:t>
      </w:r>
      <w:r w:rsidR="00FC39E5" w:rsidRPr="00E23F2A">
        <w:rPr>
          <w:sz w:val="20"/>
          <w:szCs w:val="20"/>
        </w:rPr>
        <w:t xml:space="preserve">, </w:t>
      </w:r>
      <w:r w:rsidRPr="00E23F2A">
        <w:rPr>
          <w:sz w:val="20"/>
          <w:szCs w:val="20"/>
        </w:rPr>
        <w:t>2008;</w:t>
      </w:r>
      <w:r w:rsidR="00FC39E5" w:rsidRPr="00E23F2A">
        <w:rPr>
          <w:sz w:val="20"/>
          <w:szCs w:val="20"/>
        </w:rPr>
        <w:t>47 (11): 1426-1435.</w:t>
      </w:r>
    </w:p>
    <w:p w:rsidR="000B3902" w:rsidRPr="00E23F2A" w:rsidRDefault="000B3902" w:rsidP="00D856CF">
      <w:pPr>
        <w:pStyle w:val="NormalWeb"/>
        <w:snapToGrid w:val="0"/>
        <w:spacing w:before="0" w:beforeAutospacing="0" w:after="0" w:afterAutospacing="0"/>
        <w:ind w:left="425" w:hanging="425"/>
        <w:jc w:val="both"/>
        <w:rPr>
          <w:sz w:val="20"/>
          <w:szCs w:val="20"/>
        </w:rPr>
        <w:sectPr w:rsidR="000B3902" w:rsidRPr="00E23F2A" w:rsidSect="00E23F2A">
          <w:type w:val="continuous"/>
          <w:pgSz w:w="12242" w:h="15842" w:code="1"/>
          <w:pgMar w:top="1440" w:right="1440" w:bottom="1440" w:left="1440" w:header="720" w:footer="720" w:gutter="0"/>
          <w:cols w:num="2" w:space="576"/>
          <w:docGrid w:linePitch="360"/>
        </w:sectPr>
      </w:pPr>
    </w:p>
    <w:p w:rsidR="000B3902" w:rsidRPr="00E23F2A" w:rsidRDefault="000B3902" w:rsidP="00D856CF">
      <w:pPr>
        <w:pStyle w:val="NormalWeb"/>
        <w:snapToGrid w:val="0"/>
        <w:spacing w:before="0" w:beforeAutospacing="0" w:after="0" w:afterAutospacing="0"/>
        <w:ind w:left="425" w:hanging="425"/>
        <w:jc w:val="both"/>
        <w:rPr>
          <w:rFonts w:eastAsia="宋体"/>
          <w:sz w:val="20"/>
          <w:szCs w:val="20"/>
          <w:lang w:eastAsia="zh-CN"/>
        </w:rPr>
      </w:pPr>
    </w:p>
    <w:p w:rsidR="00D856CF" w:rsidRPr="00E23F2A" w:rsidRDefault="00D856CF" w:rsidP="00D856CF">
      <w:pPr>
        <w:pStyle w:val="NormalWeb"/>
        <w:snapToGrid w:val="0"/>
        <w:spacing w:before="0" w:beforeAutospacing="0" w:after="0" w:afterAutospacing="0"/>
        <w:ind w:left="425" w:hanging="425"/>
        <w:jc w:val="both"/>
        <w:rPr>
          <w:rFonts w:eastAsia="宋体"/>
          <w:sz w:val="20"/>
          <w:szCs w:val="20"/>
          <w:lang w:eastAsia="zh-CN"/>
        </w:rPr>
      </w:pPr>
    </w:p>
    <w:p w:rsidR="000B3902" w:rsidRPr="00E23F2A" w:rsidRDefault="000B3902" w:rsidP="00D856CF">
      <w:pPr>
        <w:pStyle w:val="NormalWeb"/>
        <w:snapToGrid w:val="0"/>
        <w:spacing w:before="0" w:beforeAutospacing="0" w:after="0" w:afterAutospacing="0"/>
        <w:ind w:left="425" w:hanging="425"/>
        <w:jc w:val="both"/>
        <w:rPr>
          <w:rFonts w:eastAsia="宋体"/>
          <w:sz w:val="20"/>
          <w:szCs w:val="20"/>
          <w:lang w:eastAsia="zh-CN"/>
        </w:rPr>
      </w:pPr>
    </w:p>
    <w:p w:rsidR="0004283E" w:rsidRPr="00E23F2A" w:rsidRDefault="007735F2" w:rsidP="00D856CF">
      <w:pPr>
        <w:pStyle w:val="NormalWeb"/>
        <w:snapToGrid w:val="0"/>
        <w:spacing w:before="0" w:beforeAutospacing="0" w:after="0" w:afterAutospacing="0"/>
        <w:ind w:left="425" w:hanging="425"/>
        <w:jc w:val="both"/>
        <w:rPr>
          <w:sz w:val="20"/>
          <w:szCs w:val="20"/>
        </w:rPr>
      </w:pPr>
      <w:r w:rsidRPr="00E23F2A">
        <w:rPr>
          <w:sz w:val="20"/>
          <w:szCs w:val="20"/>
        </w:rPr>
        <w:t>10/12/2014</w:t>
      </w:r>
    </w:p>
    <w:sectPr w:rsidR="0004283E" w:rsidRPr="00E23F2A" w:rsidSect="006215A1">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148" w:rsidRDefault="008B0148" w:rsidP="00D251E6">
      <w:pPr>
        <w:spacing w:after="0" w:line="240" w:lineRule="auto"/>
      </w:pPr>
      <w:r>
        <w:separator/>
      </w:r>
    </w:p>
  </w:endnote>
  <w:endnote w:type="continuationSeparator" w:id="0">
    <w:p w:rsidR="008B0148" w:rsidRDefault="008B0148" w:rsidP="00D25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F2" w:rsidRPr="007735F2" w:rsidRDefault="00B57773" w:rsidP="007735F2">
    <w:pPr>
      <w:spacing w:after="0" w:line="240" w:lineRule="auto"/>
      <w:jc w:val="center"/>
      <w:rPr>
        <w:rFonts w:ascii="Times New Roman" w:hAnsi="Times New Roman"/>
        <w:sz w:val="20"/>
      </w:rPr>
    </w:pPr>
    <w:r w:rsidRPr="007735F2">
      <w:rPr>
        <w:rFonts w:ascii="Times New Roman" w:hAnsi="Times New Roman"/>
        <w:sz w:val="20"/>
      </w:rPr>
      <w:fldChar w:fldCharType="begin"/>
    </w:r>
    <w:r w:rsidR="007735F2" w:rsidRPr="007735F2">
      <w:rPr>
        <w:rFonts w:ascii="Times New Roman" w:hAnsi="Times New Roman"/>
        <w:sz w:val="20"/>
      </w:rPr>
      <w:instrText xml:space="preserve"> page </w:instrText>
    </w:r>
    <w:r w:rsidRPr="007735F2">
      <w:rPr>
        <w:rFonts w:ascii="Times New Roman" w:hAnsi="Times New Roman"/>
        <w:sz w:val="20"/>
      </w:rPr>
      <w:fldChar w:fldCharType="separate"/>
    </w:r>
    <w:r w:rsidR="006A58C1">
      <w:rPr>
        <w:rFonts w:ascii="Times New Roman" w:hAnsi="Times New Roman"/>
        <w:noProof/>
        <w:sz w:val="20"/>
      </w:rPr>
      <w:t>150</w:t>
    </w:r>
    <w:r w:rsidRPr="007735F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148" w:rsidRDefault="008B0148" w:rsidP="00D251E6">
      <w:pPr>
        <w:spacing w:after="0" w:line="240" w:lineRule="auto"/>
      </w:pPr>
      <w:r>
        <w:separator/>
      </w:r>
    </w:p>
  </w:footnote>
  <w:footnote w:type="continuationSeparator" w:id="0">
    <w:p w:rsidR="008B0148" w:rsidRDefault="008B0148" w:rsidP="00D25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F2" w:rsidRPr="007735F2" w:rsidRDefault="007735F2" w:rsidP="007735F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7735F2">
      <w:rPr>
        <w:rFonts w:ascii="Times New Roman" w:hAnsi="Times New Roman" w:hint="eastAsia"/>
        <w:iCs/>
        <w:color w:val="000000"/>
        <w:sz w:val="20"/>
        <w:szCs w:val="20"/>
      </w:rPr>
      <w:tab/>
    </w:r>
    <w:r w:rsidRPr="007735F2">
      <w:rPr>
        <w:rFonts w:ascii="Times New Roman" w:hAnsi="Times New Roman"/>
        <w:sz w:val="20"/>
        <w:szCs w:val="20"/>
      </w:rPr>
      <w:t>Nature and Science 201</w:t>
    </w:r>
    <w:r w:rsidRPr="007735F2">
      <w:rPr>
        <w:rFonts w:ascii="Times New Roman" w:hAnsi="Times New Roman" w:hint="eastAsia"/>
        <w:sz w:val="20"/>
        <w:szCs w:val="20"/>
      </w:rPr>
      <w:t>4</w:t>
    </w:r>
    <w:r w:rsidRPr="007735F2">
      <w:rPr>
        <w:rFonts w:ascii="Times New Roman" w:hAnsi="Times New Roman"/>
        <w:sz w:val="20"/>
        <w:szCs w:val="20"/>
      </w:rPr>
      <w:t>;1</w:t>
    </w:r>
    <w:r w:rsidRPr="007735F2">
      <w:rPr>
        <w:rFonts w:ascii="Times New Roman" w:hAnsi="Times New Roman" w:hint="eastAsia"/>
        <w:sz w:val="20"/>
        <w:szCs w:val="20"/>
      </w:rPr>
      <w:t>2</w:t>
    </w:r>
    <w:r w:rsidRPr="007735F2">
      <w:rPr>
        <w:rFonts w:ascii="Times New Roman" w:hAnsi="Times New Roman"/>
        <w:sz w:val="20"/>
        <w:szCs w:val="20"/>
      </w:rPr>
      <w:t>(</w:t>
    </w:r>
    <w:r w:rsidRPr="007735F2">
      <w:rPr>
        <w:rFonts w:ascii="Times New Roman" w:hAnsi="Times New Roman" w:hint="eastAsia"/>
        <w:sz w:val="20"/>
        <w:szCs w:val="20"/>
      </w:rPr>
      <w:t>10)</w:t>
    </w:r>
    <w:r w:rsidRPr="007735F2">
      <w:rPr>
        <w:rFonts w:ascii="Times New Roman" w:hAnsi="Times New Roman"/>
        <w:color w:val="000000"/>
        <w:sz w:val="20"/>
        <w:szCs w:val="20"/>
      </w:rPr>
      <w:t xml:space="preserve"> </w:t>
    </w:r>
    <w:r w:rsidRPr="007735F2">
      <w:rPr>
        <w:rFonts w:ascii="Times New Roman" w:hAnsi="Times New Roman" w:hint="eastAsia"/>
        <w:color w:val="000000"/>
        <w:sz w:val="20"/>
        <w:szCs w:val="20"/>
      </w:rPr>
      <w:tab/>
    </w:r>
    <w:r w:rsidRPr="007735F2">
      <w:rPr>
        <w:rFonts w:ascii="Times New Roman" w:hAnsi="Times New Roman"/>
        <w:color w:val="000000"/>
        <w:sz w:val="20"/>
        <w:szCs w:val="20"/>
      </w:rPr>
      <w:t xml:space="preserve"> </w:t>
    </w:r>
    <w:hyperlink r:id="rId1" w:history="1">
      <w:r w:rsidRPr="007735F2">
        <w:rPr>
          <w:rStyle w:val="Hyperlink"/>
          <w:rFonts w:ascii="Times New Roman" w:hAnsi="Times New Roman"/>
          <w:sz w:val="20"/>
          <w:szCs w:val="20"/>
        </w:rPr>
        <w:t>http://www.sciencepub.net/nature</w:t>
      </w:r>
    </w:hyperlink>
  </w:p>
  <w:p w:rsidR="007735F2" w:rsidRPr="007735F2" w:rsidRDefault="007735F2" w:rsidP="007735F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93BDF"/>
    <w:multiLevelType w:val="hybridMultilevel"/>
    <w:tmpl w:val="1F90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151933"/>
    <w:rsid w:val="00010BC1"/>
    <w:rsid w:val="00031A4D"/>
    <w:rsid w:val="00035CC1"/>
    <w:rsid w:val="0004283E"/>
    <w:rsid w:val="000446EB"/>
    <w:rsid w:val="00045A35"/>
    <w:rsid w:val="000B3902"/>
    <w:rsid w:val="00140623"/>
    <w:rsid w:val="00151933"/>
    <w:rsid w:val="001A143B"/>
    <w:rsid w:val="001C568B"/>
    <w:rsid w:val="001C571D"/>
    <w:rsid w:val="00223E47"/>
    <w:rsid w:val="00237A8F"/>
    <w:rsid w:val="00245C24"/>
    <w:rsid w:val="00261EE3"/>
    <w:rsid w:val="002C20E5"/>
    <w:rsid w:val="002D4FBE"/>
    <w:rsid w:val="002E328D"/>
    <w:rsid w:val="00313926"/>
    <w:rsid w:val="003334F2"/>
    <w:rsid w:val="00342FB3"/>
    <w:rsid w:val="00354D15"/>
    <w:rsid w:val="00377070"/>
    <w:rsid w:val="00380D60"/>
    <w:rsid w:val="0038468A"/>
    <w:rsid w:val="0038519A"/>
    <w:rsid w:val="003A1656"/>
    <w:rsid w:val="003C0237"/>
    <w:rsid w:val="00422603"/>
    <w:rsid w:val="00435BF9"/>
    <w:rsid w:val="0044330B"/>
    <w:rsid w:val="004522EC"/>
    <w:rsid w:val="00472FA6"/>
    <w:rsid w:val="00495DA9"/>
    <w:rsid w:val="004F3016"/>
    <w:rsid w:val="00554FF5"/>
    <w:rsid w:val="005A065B"/>
    <w:rsid w:val="005A2392"/>
    <w:rsid w:val="005F7C52"/>
    <w:rsid w:val="006215A1"/>
    <w:rsid w:val="006A58C1"/>
    <w:rsid w:val="00753503"/>
    <w:rsid w:val="00770D5B"/>
    <w:rsid w:val="00772061"/>
    <w:rsid w:val="007735F2"/>
    <w:rsid w:val="007D127A"/>
    <w:rsid w:val="007E787F"/>
    <w:rsid w:val="00811044"/>
    <w:rsid w:val="00850269"/>
    <w:rsid w:val="008A6F94"/>
    <w:rsid w:val="008B0148"/>
    <w:rsid w:val="008C4557"/>
    <w:rsid w:val="00905707"/>
    <w:rsid w:val="00912B5A"/>
    <w:rsid w:val="00927ECD"/>
    <w:rsid w:val="00961748"/>
    <w:rsid w:val="009875D8"/>
    <w:rsid w:val="009B13A7"/>
    <w:rsid w:val="009D097B"/>
    <w:rsid w:val="00A21DEA"/>
    <w:rsid w:val="00A33671"/>
    <w:rsid w:val="00A653B7"/>
    <w:rsid w:val="00AC3260"/>
    <w:rsid w:val="00AE7D60"/>
    <w:rsid w:val="00B34C1F"/>
    <w:rsid w:val="00B45526"/>
    <w:rsid w:val="00B57773"/>
    <w:rsid w:val="00B76D24"/>
    <w:rsid w:val="00BD63CD"/>
    <w:rsid w:val="00BE31C3"/>
    <w:rsid w:val="00C0172F"/>
    <w:rsid w:val="00C56A19"/>
    <w:rsid w:val="00C87AF1"/>
    <w:rsid w:val="00C969B7"/>
    <w:rsid w:val="00CC5AFF"/>
    <w:rsid w:val="00CD251A"/>
    <w:rsid w:val="00CD601B"/>
    <w:rsid w:val="00CE3E2C"/>
    <w:rsid w:val="00CF22CB"/>
    <w:rsid w:val="00D165AB"/>
    <w:rsid w:val="00D251E6"/>
    <w:rsid w:val="00D4169F"/>
    <w:rsid w:val="00D856CF"/>
    <w:rsid w:val="00DD0DD0"/>
    <w:rsid w:val="00DE6D11"/>
    <w:rsid w:val="00DE784A"/>
    <w:rsid w:val="00E23F2A"/>
    <w:rsid w:val="00E50693"/>
    <w:rsid w:val="00E776D0"/>
    <w:rsid w:val="00E83BD6"/>
    <w:rsid w:val="00ED77D2"/>
    <w:rsid w:val="00F4691F"/>
    <w:rsid w:val="00F51083"/>
    <w:rsid w:val="00F54608"/>
    <w:rsid w:val="00F91565"/>
    <w:rsid w:val="00FA6652"/>
    <w:rsid w:val="00FC39E5"/>
    <w:rsid w:val="00FF5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933"/>
    <w:pPr>
      <w:spacing w:after="160" w:line="259" w:lineRule="auto"/>
    </w:pPr>
    <w:rPr>
      <w:kern w:val="2"/>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1933"/>
    <w:pPr>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headinganchor">
    <w:name w:val="headinganchor"/>
    <w:basedOn w:val="Normal"/>
    <w:rsid w:val="00D165AB"/>
    <w:pPr>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Default">
    <w:name w:val="Default"/>
    <w:rsid w:val="00D165AB"/>
    <w:pPr>
      <w:autoSpaceDE w:val="0"/>
      <w:autoSpaceDN w:val="0"/>
      <w:adjustRightInd w:val="0"/>
    </w:pPr>
    <w:rPr>
      <w:rFonts w:ascii="Times New Roman" w:hAnsi="Times New Roman"/>
      <w:color w:val="000000"/>
      <w:sz w:val="24"/>
      <w:szCs w:val="24"/>
      <w:lang w:val="en-GB" w:eastAsia="en-US"/>
    </w:rPr>
  </w:style>
  <w:style w:type="character" w:customStyle="1" w:styleId="citation">
    <w:name w:val="citation"/>
    <w:basedOn w:val="DefaultParagraphFont"/>
    <w:rsid w:val="005F7C52"/>
  </w:style>
  <w:style w:type="paragraph" w:customStyle="1" w:styleId="headinganchor2">
    <w:name w:val="headinganchor2"/>
    <w:basedOn w:val="Normal"/>
    <w:rsid w:val="00BE31C3"/>
    <w:pPr>
      <w:spacing w:before="100" w:beforeAutospacing="1" w:after="100" w:afterAutospacing="1" w:line="240" w:lineRule="auto"/>
    </w:pPr>
    <w:rPr>
      <w:rFonts w:ascii="Times New Roman" w:eastAsia="Times New Roman" w:hAnsi="Times New Roman"/>
      <w:kern w:val="0"/>
      <w:sz w:val="24"/>
      <w:szCs w:val="24"/>
      <w:lang w:eastAsia="en-GB"/>
    </w:rPr>
  </w:style>
  <w:style w:type="character" w:styleId="Emphasis">
    <w:name w:val="Emphasis"/>
    <w:uiPriority w:val="20"/>
    <w:qFormat/>
    <w:rsid w:val="00472FA6"/>
    <w:rPr>
      <w:i/>
      <w:iCs/>
    </w:rPr>
  </w:style>
  <w:style w:type="character" w:customStyle="1" w:styleId="reference-accessdate">
    <w:name w:val="reference-accessdate"/>
    <w:basedOn w:val="DefaultParagraphFont"/>
    <w:rsid w:val="00961748"/>
  </w:style>
  <w:style w:type="character" w:customStyle="1" w:styleId="reference-text">
    <w:name w:val="reference-text"/>
    <w:basedOn w:val="DefaultParagraphFont"/>
    <w:rsid w:val="00961748"/>
  </w:style>
  <w:style w:type="character" w:styleId="CommentReference">
    <w:name w:val="annotation reference"/>
    <w:basedOn w:val="DefaultParagraphFont"/>
    <w:uiPriority w:val="99"/>
    <w:semiHidden/>
    <w:unhideWhenUsed/>
    <w:rsid w:val="00772061"/>
    <w:rPr>
      <w:sz w:val="16"/>
      <w:szCs w:val="16"/>
    </w:rPr>
  </w:style>
  <w:style w:type="paragraph" w:styleId="CommentText">
    <w:name w:val="annotation text"/>
    <w:basedOn w:val="Normal"/>
    <w:link w:val="CommentTextChar"/>
    <w:uiPriority w:val="99"/>
    <w:semiHidden/>
    <w:unhideWhenUsed/>
    <w:rsid w:val="00772061"/>
    <w:rPr>
      <w:sz w:val="20"/>
      <w:szCs w:val="20"/>
    </w:rPr>
  </w:style>
  <w:style w:type="character" w:customStyle="1" w:styleId="CommentTextChar">
    <w:name w:val="Comment Text Char"/>
    <w:basedOn w:val="DefaultParagraphFont"/>
    <w:link w:val="CommentText"/>
    <w:uiPriority w:val="99"/>
    <w:semiHidden/>
    <w:rsid w:val="00772061"/>
    <w:rPr>
      <w:kern w:val="2"/>
      <w:lang w:val="en-GB"/>
    </w:rPr>
  </w:style>
  <w:style w:type="paragraph" w:styleId="CommentSubject">
    <w:name w:val="annotation subject"/>
    <w:basedOn w:val="CommentText"/>
    <w:next w:val="CommentText"/>
    <w:link w:val="CommentSubjectChar"/>
    <w:uiPriority w:val="99"/>
    <w:semiHidden/>
    <w:unhideWhenUsed/>
    <w:rsid w:val="00772061"/>
    <w:rPr>
      <w:b/>
      <w:bCs/>
    </w:rPr>
  </w:style>
  <w:style w:type="character" w:customStyle="1" w:styleId="CommentSubjectChar">
    <w:name w:val="Comment Subject Char"/>
    <w:basedOn w:val="CommentTextChar"/>
    <w:link w:val="CommentSubject"/>
    <w:uiPriority w:val="99"/>
    <w:semiHidden/>
    <w:rsid w:val="00772061"/>
    <w:rPr>
      <w:b/>
      <w:bCs/>
    </w:rPr>
  </w:style>
  <w:style w:type="paragraph" w:styleId="Revision">
    <w:name w:val="Revision"/>
    <w:hidden/>
    <w:uiPriority w:val="99"/>
    <w:semiHidden/>
    <w:rsid w:val="00772061"/>
    <w:rPr>
      <w:kern w:val="2"/>
      <w:sz w:val="22"/>
      <w:szCs w:val="22"/>
      <w:lang w:val="en-GB" w:eastAsia="en-US"/>
    </w:rPr>
  </w:style>
  <w:style w:type="paragraph" w:styleId="BalloonText">
    <w:name w:val="Balloon Text"/>
    <w:basedOn w:val="Normal"/>
    <w:link w:val="BalloonTextChar"/>
    <w:uiPriority w:val="99"/>
    <w:semiHidden/>
    <w:unhideWhenUsed/>
    <w:rsid w:val="00772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61"/>
    <w:rPr>
      <w:rFonts w:ascii="Tahoma" w:hAnsi="Tahoma" w:cs="Tahoma"/>
      <w:kern w:val="2"/>
      <w:sz w:val="16"/>
      <w:szCs w:val="16"/>
      <w:lang w:val="en-GB"/>
    </w:rPr>
  </w:style>
  <w:style w:type="character" w:styleId="Hyperlink">
    <w:name w:val="Hyperlink"/>
    <w:basedOn w:val="DefaultParagraphFont"/>
    <w:rsid w:val="0038468A"/>
    <w:rPr>
      <w:color w:val="0000FF"/>
      <w:u w:val="single"/>
    </w:rPr>
  </w:style>
  <w:style w:type="paragraph" w:styleId="Header">
    <w:name w:val="header"/>
    <w:basedOn w:val="Normal"/>
    <w:link w:val="HeaderChar"/>
    <w:uiPriority w:val="99"/>
    <w:semiHidden/>
    <w:unhideWhenUsed/>
    <w:rsid w:val="00D251E6"/>
    <w:pPr>
      <w:tabs>
        <w:tab w:val="center" w:pos="4320"/>
        <w:tab w:val="right" w:pos="8640"/>
      </w:tabs>
    </w:pPr>
  </w:style>
  <w:style w:type="character" w:customStyle="1" w:styleId="HeaderChar">
    <w:name w:val="Header Char"/>
    <w:basedOn w:val="DefaultParagraphFont"/>
    <w:link w:val="Header"/>
    <w:uiPriority w:val="99"/>
    <w:semiHidden/>
    <w:rsid w:val="00D251E6"/>
    <w:rPr>
      <w:kern w:val="2"/>
      <w:sz w:val="22"/>
      <w:szCs w:val="22"/>
      <w:lang w:val="en-GB" w:eastAsia="en-US"/>
    </w:rPr>
  </w:style>
  <w:style w:type="paragraph" w:styleId="Footer">
    <w:name w:val="footer"/>
    <w:basedOn w:val="Normal"/>
    <w:link w:val="FooterChar"/>
    <w:uiPriority w:val="99"/>
    <w:semiHidden/>
    <w:unhideWhenUsed/>
    <w:rsid w:val="00D251E6"/>
    <w:pPr>
      <w:tabs>
        <w:tab w:val="center" w:pos="4320"/>
        <w:tab w:val="right" w:pos="8640"/>
      </w:tabs>
    </w:pPr>
  </w:style>
  <w:style w:type="character" w:customStyle="1" w:styleId="FooterChar">
    <w:name w:val="Footer Char"/>
    <w:basedOn w:val="DefaultParagraphFont"/>
    <w:link w:val="Footer"/>
    <w:uiPriority w:val="99"/>
    <w:semiHidden/>
    <w:rsid w:val="00D251E6"/>
    <w:rPr>
      <w:kern w:val="2"/>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3" Type="http://schemas.openxmlformats.org/officeDocument/2006/relationships/settings" Target="settings.xml"/><Relationship Id="rId7" Type="http://schemas.openxmlformats.org/officeDocument/2006/relationships/hyperlink" Target="mailto:gracemensah0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16783</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3080204</vt:i4>
      </vt:variant>
      <vt:variant>
        <vt:i4>0</vt:i4>
      </vt:variant>
      <vt:variant>
        <vt:i4>0</vt:i4>
      </vt:variant>
      <vt:variant>
        <vt:i4>5</vt:i4>
      </vt:variant>
      <vt:variant>
        <vt:lpwstr>mailto:gracemensah04@gmail.com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Abisoye. O</dc:creator>
  <cp:lastModifiedBy>Administrator</cp:lastModifiedBy>
  <cp:revision>2</cp:revision>
  <cp:lastPrinted>2014-10-15T07:27:00Z</cp:lastPrinted>
  <dcterms:created xsi:type="dcterms:W3CDTF">2014-11-08T01:35:00Z</dcterms:created>
  <dcterms:modified xsi:type="dcterms:W3CDTF">2014-11-08T01:35:00Z</dcterms:modified>
</cp:coreProperties>
</file>