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6DA" w:rsidRPr="002610D8" w:rsidRDefault="003866DA" w:rsidP="00550620">
      <w:pPr>
        <w:tabs>
          <w:tab w:val="left" w:pos="9360"/>
        </w:tabs>
        <w:snapToGrid w:val="0"/>
        <w:ind w:left="90" w:right="2"/>
        <w:jc w:val="center"/>
        <w:rPr>
          <w:b/>
          <w:sz w:val="20"/>
          <w:szCs w:val="20"/>
        </w:rPr>
      </w:pPr>
      <w:proofErr w:type="gramStart"/>
      <w:r w:rsidRPr="002610D8">
        <w:rPr>
          <w:b/>
          <w:sz w:val="20"/>
          <w:szCs w:val="20"/>
        </w:rPr>
        <w:t>Manganese and Zinc nutrition of Sesame (</w:t>
      </w:r>
      <w:proofErr w:type="spellStart"/>
      <w:r w:rsidRPr="002610D8">
        <w:rPr>
          <w:b/>
          <w:i/>
          <w:sz w:val="20"/>
          <w:szCs w:val="20"/>
        </w:rPr>
        <w:t>Sesamum</w:t>
      </w:r>
      <w:proofErr w:type="spellEnd"/>
      <w:r w:rsidRPr="002610D8">
        <w:rPr>
          <w:b/>
          <w:i/>
          <w:sz w:val="20"/>
          <w:szCs w:val="20"/>
        </w:rPr>
        <w:t xml:space="preserve"> </w:t>
      </w:r>
      <w:proofErr w:type="spellStart"/>
      <w:r w:rsidRPr="002610D8">
        <w:rPr>
          <w:b/>
          <w:i/>
          <w:sz w:val="20"/>
          <w:szCs w:val="20"/>
        </w:rPr>
        <w:t>indicum</w:t>
      </w:r>
      <w:proofErr w:type="spellEnd"/>
      <w:r w:rsidRPr="002610D8">
        <w:rPr>
          <w:b/>
          <w:sz w:val="20"/>
          <w:szCs w:val="20"/>
        </w:rPr>
        <w:t xml:space="preserve">) in </w:t>
      </w:r>
      <w:proofErr w:type="spellStart"/>
      <w:r w:rsidRPr="002610D8">
        <w:rPr>
          <w:b/>
          <w:sz w:val="20"/>
          <w:szCs w:val="20"/>
        </w:rPr>
        <w:t>Mubi</w:t>
      </w:r>
      <w:proofErr w:type="spellEnd"/>
      <w:r w:rsidRPr="002610D8">
        <w:rPr>
          <w:b/>
          <w:sz w:val="20"/>
          <w:szCs w:val="20"/>
        </w:rPr>
        <w:t>, Northern Guinea Savannah Zone of Nigeria.</w:t>
      </w:r>
      <w:proofErr w:type="gramEnd"/>
    </w:p>
    <w:p w:rsidR="00507B24" w:rsidRPr="002610D8" w:rsidRDefault="00507B24" w:rsidP="00550620">
      <w:pPr>
        <w:tabs>
          <w:tab w:val="left" w:pos="9360"/>
        </w:tabs>
        <w:snapToGrid w:val="0"/>
        <w:ind w:left="90" w:right="2"/>
        <w:jc w:val="center"/>
        <w:rPr>
          <w:b/>
          <w:bCs/>
          <w:sz w:val="20"/>
          <w:szCs w:val="28"/>
        </w:rPr>
      </w:pPr>
    </w:p>
    <w:p w:rsidR="003866DA" w:rsidRDefault="003866DA" w:rsidP="00550620">
      <w:pPr>
        <w:tabs>
          <w:tab w:val="left" w:pos="9360"/>
        </w:tabs>
        <w:snapToGrid w:val="0"/>
        <w:ind w:left="90" w:right="2"/>
        <w:jc w:val="center"/>
        <w:rPr>
          <w:rFonts w:eastAsiaTheme="minorEastAsia"/>
          <w:bCs/>
          <w:sz w:val="20"/>
          <w:szCs w:val="20"/>
          <w:lang w:eastAsia="zh-CN"/>
        </w:rPr>
      </w:pPr>
      <w:r w:rsidRPr="002610D8">
        <w:rPr>
          <w:bCs/>
          <w:sz w:val="20"/>
          <w:szCs w:val="20"/>
        </w:rPr>
        <w:t xml:space="preserve">H. E. </w:t>
      </w:r>
      <w:proofErr w:type="spellStart"/>
      <w:r w:rsidRPr="002610D8">
        <w:rPr>
          <w:bCs/>
          <w:sz w:val="20"/>
          <w:szCs w:val="20"/>
        </w:rPr>
        <w:t>Shehu</w:t>
      </w:r>
      <w:proofErr w:type="spellEnd"/>
    </w:p>
    <w:p w:rsidR="002610D8" w:rsidRPr="002610D8" w:rsidRDefault="002610D8" w:rsidP="00550620">
      <w:pPr>
        <w:tabs>
          <w:tab w:val="left" w:pos="9360"/>
        </w:tabs>
        <w:snapToGrid w:val="0"/>
        <w:ind w:left="90" w:right="2"/>
        <w:jc w:val="center"/>
        <w:rPr>
          <w:rFonts w:eastAsiaTheme="minorEastAsia"/>
          <w:bCs/>
          <w:sz w:val="20"/>
          <w:szCs w:val="20"/>
          <w:lang w:eastAsia="zh-CN"/>
        </w:rPr>
      </w:pPr>
    </w:p>
    <w:p w:rsidR="003866DA" w:rsidRPr="002610D8" w:rsidRDefault="003866DA" w:rsidP="00550620">
      <w:pPr>
        <w:tabs>
          <w:tab w:val="left" w:pos="9360"/>
        </w:tabs>
        <w:snapToGrid w:val="0"/>
        <w:ind w:left="90" w:right="2"/>
        <w:jc w:val="center"/>
        <w:rPr>
          <w:sz w:val="20"/>
          <w:szCs w:val="20"/>
        </w:rPr>
      </w:pPr>
      <w:proofErr w:type="gramStart"/>
      <w:r w:rsidRPr="002610D8">
        <w:rPr>
          <w:sz w:val="20"/>
          <w:szCs w:val="20"/>
        </w:rPr>
        <w:t xml:space="preserve">Department of Crop Science, Adamawa State University, </w:t>
      </w:r>
      <w:proofErr w:type="spellStart"/>
      <w:r w:rsidRPr="002610D8">
        <w:rPr>
          <w:sz w:val="20"/>
          <w:szCs w:val="20"/>
        </w:rPr>
        <w:t>Mubi</w:t>
      </w:r>
      <w:proofErr w:type="spellEnd"/>
      <w:r w:rsidRPr="002610D8">
        <w:rPr>
          <w:sz w:val="20"/>
          <w:szCs w:val="20"/>
        </w:rPr>
        <w:t>, Adamawa State, Nigeria.</w:t>
      </w:r>
      <w:proofErr w:type="gramEnd"/>
    </w:p>
    <w:p w:rsidR="003866DA" w:rsidRPr="002610D8" w:rsidRDefault="003866DA" w:rsidP="00550620">
      <w:pPr>
        <w:tabs>
          <w:tab w:val="left" w:pos="9360"/>
        </w:tabs>
        <w:snapToGrid w:val="0"/>
        <w:ind w:left="90" w:right="2"/>
        <w:jc w:val="center"/>
        <w:rPr>
          <w:sz w:val="20"/>
          <w:szCs w:val="20"/>
        </w:rPr>
      </w:pPr>
      <w:r w:rsidRPr="002610D8">
        <w:rPr>
          <w:sz w:val="20"/>
          <w:szCs w:val="20"/>
        </w:rPr>
        <w:t xml:space="preserve">Email: </w:t>
      </w:r>
      <w:hyperlink r:id="rId7" w:history="1">
        <w:r w:rsidRPr="002610D8">
          <w:rPr>
            <w:rStyle w:val="Hyperlink"/>
            <w:sz w:val="20"/>
            <w:szCs w:val="20"/>
          </w:rPr>
          <w:t>harushe2003@gmail.com</w:t>
        </w:r>
      </w:hyperlink>
    </w:p>
    <w:p w:rsidR="003866DA" w:rsidRPr="002610D8" w:rsidRDefault="003866DA" w:rsidP="002610D8">
      <w:pPr>
        <w:snapToGrid w:val="0"/>
        <w:jc w:val="center"/>
        <w:rPr>
          <w:sz w:val="20"/>
          <w:szCs w:val="20"/>
        </w:rPr>
      </w:pPr>
    </w:p>
    <w:p w:rsidR="003866DA" w:rsidRPr="002610D8" w:rsidRDefault="002610D8" w:rsidP="002610D8">
      <w:pPr>
        <w:snapToGrid w:val="0"/>
        <w:jc w:val="both"/>
        <w:rPr>
          <w:color w:val="000000" w:themeColor="text1"/>
          <w:sz w:val="20"/>
          <w:szCs w:val="20"/>
        </w:rPr>
      </w:pPr>
      <w:r w:rsidRPr="002610D8">
        <w:rPr>
          <w:b/>
          <w:bCs/>
          <w:sz w:val="20"/>
          <w:szCs w:val="20"/>
        </w:rPr>
        <w:t xml:space="preserve">Abstract: </w:t>
      </w:r>
      <w:r w:rsidR="003866DA" w:rsidRPr="002610D8">
        <w:rPr>
          <w:sz w:val="20"/>
          <w:szCs w:val="20"/>
        </w:rPr>
        <w:t xml:space="preserve">Studies were conducted during the 2005 and 2006 rainy season at the Food and Agriculture </w:t>
      </w:r>
      <w:proofErr w:type="spellStart"/>
      <w:r w:rsidR="003866DA" w:rsidRPr="002610D8">
        <w:rPr>
          <w:sz w:val="20"/>
          <w:szCs w:val="20"/>
        </w:rPr>
        <w:t>Organisation</w:t>
      </w:r>
      <w:proofErr w:type="spellEnd"/>
      <w:r w:rsidR="003866DA" w:rsidRPr="002610D8">
        <w:rPr>
          <w:sz w:val="20"/>
          <w:szCs w:val="20"/>
        </w:rPr>
        <w:t xml:space="preserve">/Tree Crop </w:t>
      </w:r>
      <w:proofErr w:type="spellStart"/>
      <w:r w:rsidR="003866DA" w:rsidRPr="002610D8">
        <w:rPr>
          <w:sz w:val="20"/>
          <w:szCs w:val="20"/>
        </w:rPr>
        <w:t>Programme</w:t>
      </w:r>
      <w:proofErr w:type="spellEnd"/>
      <w:r w:rsidR="003866DA" w:rsidRPr="002610D8">
        <w:rPr>
          <w:sz w:val="20"/>
          <w:szCs w:val="20"/>
        </w:rPr>
        <w:t xml:space="preserve"> (FAO/TCP) Teaching and Research farm of the Adamawa State University, </w:t>
      </w:r>
      <w:proofErr w:type="spellStart"/>
      <w:r w:rsidR="003866DA" w:rsidRPr="002610D8">
        <w:rPr>
          <w:sz w:val="20"/>
          <w:szCs w:val="20"/>
        </w:rPr>
        <w:t>Mubi</w:t>
      </w:r>
      <w:proofErr w:type="spellEnd"/>
      <w:r w:rsidR="003866DA" w:rsidRPr="002610D8">
        <w:rPr>
          <w:sz w:val="20"/>
          <w:szCs w:val="20"/>
        </w:rPr>
        <w:t xml:space="preserve"> to assess the effects of </w:t>
      </w:r>
      <w:proofErr w:type="spellStart"/>
      <w:r w:rsidR="003866DA" w:rsidRPr="002610D8">
        <w:rPr>
          <w:sz w:val="20"/>
          <w:szCs w:val="20"/>
        </w:rPr>
        <w:t>Mn</w:t>
      </w:r>
      <w:proofErr w:type="spellEnd"/>
      <w:r w:rsidR="003866DA" w:rsidRPr="002610D8">
        <w:rPr>
          <w:sz w:val="20"/>
          <w:szCs w:val="20"/>
        </w:rPr>
        <w:t xml:space="preserve"> and Zn on the growth and yield characters of sesame (</w:t>
      </w:r>
      <w:proofErr w:type="spellStart"/>
      <w:r w:rsidR="003866DA" w:rsidRPr="002610D8">
        <w:rPr>
          <w:i/>
          <w:iCs/>
          <w:sz w:val="20"/>
          <w:szCs w:val="20"/>
        </w:rPr>
        <w:t>Sesamum</w:t>
      </w:r>
      <w:proofErr w:type="spellEnd"/>
      <w:r w:rsidR="003866DA" w:rsidRPr="002610D8">
        <w:rPr>
          <w:i/>
          <w:iCs/>
          <w:sz w:val="20"/>
          <w:szCs w:val="20"/>
        </w:rPr>
        <w:t xml:space="preserve"> </w:t>
      </w:r>
      <w:proofErr w:type="spellStart"/>
      <w:r w:rsidR="003866DA" w:rsidRPr="002610D8">
        <w:rPr>
          <w:i/>
          <w:iCs/>
          <w:sz w:val="20"/>
          <w:szCs w:val="20"/>
        </w:rPr>
        <w:t>indicum</w:t>
      </w:r>
      <w:proofErr w:type="spellEnd"/>
      <w:r w:rsidR="003866DA" w:rsidRPr="002610D8">
        <w:rPr>
          <w:sz w:val="20"/>
          <w:szCs w:val="20"/>
        </w:rPr>
        <w:t xml:space="preserve"> L.) in </w:t>
      </w:r>
      <w:proofErr w:type="spellStart"/>
      <w:r w:rsidR="003866DA" w:rsidRPr="002610D8">
        <w:rPr>
          <w:sz w:val="20"/>
          <w:szCs w:val="20"/>
        </w:rPr>
        <w:t>Mubi</w:t>
      </w:r>
      <w:proofErr w:type="spellEnd"/>
      <w:r w:rsidR="003866DA" w:rsidRPr="002610D8">
        <w:rPr>
          <w:sz w:val="20"/>
          <w:szCs w:val="20"/>
        </w:rPr>
        <w:t>, Northern Guinea savannah zone of Nigeria. The experiment consisted of optimum rates of N, P, and K (75 kg N, 45 kg P</w:t>
      </w:r>
      <w:r w:rsidR="003866DA" w:rsidRPr="002610D8">
        <w:rPr>
          <w:sz w:val="20"/>
          <w:szCs w:val="20"/>
          <w:vertAlign w:val="subscript"/>
        </w:rPr>
        <w:t>2</w:t>
      </w:r>
      <w:r w:rsidR="003866DA" w:rsidRPr="002610D8">
        <w:rPr>
          <w:sz w:val="20"/>
          <w:szCs w:val="20"/>
        </w:rPr>
        <w:t>O</w:t>
      </w:r>
      <w:r w:rsidR="003866DA" w:rsidRPr="002610D8">
        <w:rPr>
          <w:sz w:val="20"/>
          <w:szCs w:val="20"/>
          <w:vertAlign w:val="subscript"/>
        </w:rPr>
        <w:t>5</w:t>
      </w:r>
      <w:r w:rsidR="003866DA" w:rsidRPr="002610D8">
        <w:rPr>
          <w:sz w:val="20"/>
          <w:szCs w:val="20"/>
        </w:rPr>
        <w:t xml:space="preserve"> and 22.5 kg K</w:t>
      </w:r>
      <w:r w:rsidR="003866DA" w:rsidRPr="002610D8">
        <w:rPr>
          <w:sz w:val="20"/>
          <w:szCs w:val="20"/>
          <w:vertAlign w:val="subscript"/>
        </w:rPr>
        <w:t>2</w:t>
      </w:r>
      <w:r w:rsidR="003866DA" w:rsidRPr="002610D8">
        <w:rPr>
          <w:sz w:val="20"/>
          <w:szCs w:val="20"/>
        </w:rPr>
        <w:t>O) combined with two rates of Zn (0.5 and 1 kg ha</w:t>
      </w:r>
      <w:r w:rsidR="003866DA" w:rsidRPr="002610D8">
        <w:rPr>
          <w:sz w:val="20"/>
          <w:szCs w:val="20"/>
          <w:vertAlign w:val="superscript"/>
        </w:rPr>
        <w:t>-1</w:t>
      </w:r>
      <w:r w:rsidR="003866DA" w:rsidRPr="002610D8">
        <w:rPr>
          <w:sz w:val="20"/>
          <w:szCs w:val="20"/>
        </w:rPr>
        <w:t xml:space="preserve">) and two rates of </w:t>
      </w:r>
      <w:proofErr w:type="spellStart"/>
      <w:r w:rsidR="003866DA" w:rsidRPr="002610D8">
        <w:rPr>
          <w:sz w:val="20"/>
          <w:szCs w:val="20"/>
        </w:rPr>
        <w:t>Mn</w:t>
      </w:r>
      <w:proofErr w:type="spellEnd"/>
      <w:r w:rsidR="003866DA" w:rsidRPr="002610D8">
        <w:rPr>
          <w:sz w:val="20"/>
          <w:szCs w:val="20"/>
        </w:rPr>
        <w:t xml:space="preserve"> (0.5 and 1 kg ha</w:t>
      </w:r>
      <w:r w:rsidR="003866DA" w:rsidRPr="002610D8">
        <w:rPr>
          <w:sz w:val="20"/>
          <w:szCs w:val="20"/>
          <w:vertAlign w:val="superscript"/>
        </w:rPr>
        <w:t>-1</w:t>
      </w:r>
      <w:r w:rsidR="003866DA" w:rsidRPr="002610D8">
        <w:rPr>
          <w:sz w:val="20"/>
          <w:szCs w:val="20"/>
        </w:rPr>
        <w:t>) which gave 8 treatments combinations replicated 3 times giving a total of 24 plots. The treatment combinations were 0, NPK, NPK + 0.5 kg Zn ha</w:t>
      </w:r>
      <w:r w:rsidR="003866DA" w:rsidRPr="002610D8">
        <w:rPr>
          <w:sz w:val="20"/>
          <w:szCs w:val="20"/>
          <w:vertAlign w:val="superscript"/>
        </w:rPr>
        <w:t>-1</w:t>
      </w:r>
      <w:r w:rsidR="003866DA" w:rsidRPr="002610D8">
        <w:rPr>
          <w:sz w:val="20"/>
          <w:szCs w:val="20"/>
        </w:rPr>
        <w:t>, NPK + 1 kg Zn ha</w:t>
      </w:r>
      <w:r w:rsidR="003866DA" w:rsidRPr="002610D8">
        <w:rPr>
          <w:sz w:val="20"/>
          <w:szCs w:val="20"/>
          <w:vertAlign w:val="superscript"/>
        </w:rPr>
        <w:t>-1</w:t>
      </w:r>
      <w:r w:rsidR="003866DA" w:rsidRPr="002610D8">
        <w:rPr>
          <w:sz w:val="20"/>
          <w:szCs w:val="20"/>
        </w:rPr>
        <w:t xml:space="preserve">, NPK + 0.5 kg </w:t>
      </w:r>
      <w:proofErr w:type="spellStart"/>
      <w:r w:rsidR="003866DA" w:rsidRPr="002610D8">
        <w:rPr>
          <w:sz w:val="20"/>
          <w:szCs w:val="20"/>
        </w:rPr>
        <w:t>Mn</w:t>
      </w:r>
      <w:proofErr w:type="spellEnd"/>
      <w:r w:rsidR="003866DA" w:rsidRPr="002610D8">
        <w:rPr>
          <w:sz w:val="20"/>
          <w:szCs w:val="20"/>
        </w:rPr>
        <w:t xml:space="preserve"> ha</w:t>
      </w:r>
      <w:r w:rsidR="003866DA" w:rsidRPr="002610D8">
        <w:rPr>
          <w:sz w:val="20"/>
          <w:szCs w:val="20"/>
          <w:vertAlign w:val="superscript"/>
        </w:rPr>
        <w:t>-1</w:t>
      </w:r>
      <w:r w:rsidR="003866DA" w:rsidRPr="002610D8">
        <w:rPr>
          <w:sz w:val="20"/>
          <w:szCs w:val="20"/>
        </w:rPr>
        <w:t xml:space="preserve">, NPK + 1 kg </w:t>
      </w:r>
      <w:proofErr w:type="spellStart"/>
      <w:r w:rsidR="003866DA" w:rsidRPr="002610D8">
        <w:rPr>
          <w:sz w:val="20"/>
          <w:szCs w:val="20"/>
        </w:rPr>
        <w:t>Mn</w:t>
      </w:r>
      <w:proofErr w:type="spellEnd"/>
      <w:r w:rsidR="003866DA" w:rsidRPr="002610D8">
        <w:rPr>
          <w:sz w:val="20"/>
          <w:szCs w:val="20"/>
        </w:rPr>
        <w:t xml:space="preserve"> ha</w:t>
      </w:r>
      <w:r w:rsidR="003866DA" w:rsidRPr="002610D8">
        <w:rPr>
          <w:sz w:val="20"/>
          <w:szCs w:val="20"/>
          <w:vertAlign w:val="superscript"/>
        </w:rPr>
        <w:t>-1</w:t>
      </w:r>
      <w:r w:rsidR="003866DA" w:rsidRPr="002610D8">
        <w:rPr>
          <w:sz w:val="20"/>
          <w:szCs w:val="20"/>
        </w:rPr>
        <w:t>, NPK + 0.5 kg Zn ha</w:t>
      </w:r>
      <w:r w:rsidR="003866DA" w:rsidRPr="002610D8">
        <w:rPr>
          <w:sz w:val="20"/>
          <w:szCs w:val="20"/>
          <w:vertAlign w:val="superscript"/>
        </w:rPr>
        <w:t>-1</w:t>
      </w:r>
      <w:r w:rsidR="003866DA" w:rsidRPr="002610D8">
        <w:rPr>
          <w:sz w:val="20"/>
          <w:szCs w:val="20"/>
        </w:rPr>
        <w:t xml:space="preserve"> + 0.5 kg </w:t>
      </w:r>
      <w:proofErr w:type="spellStart"/>
      <w:r w:rsidR="003866DA" w:rsidRPr="002610D8">
        <w:rPr>
          <w:sz w:val="20"/>
          <w:szCs w:val="20"/>
        </w:rPr>
        <w:t>Mn</w:t>
      </w:r>
      <w:proofErr w:type="spellEnd"/>
      <w:r w:rsidR="003866DA" w:rsidRPr="002610D8">
        <w:rPr>
          <w:sz w:val="20"/>
          <w:szCs w:val="20"/>
        </w:rPr>
        <w:t xml:space="preserve"> ha</w:t>
      </w:r>
      <w:r w:rsidR="003866DA" w:rsidRPr="002610D8">
        <w:rPr>
          <w:sz w:val="20"/>
          <w:szCs w:val="20"/>
          <w:vertAlign w:val="superscript"/>
        </w:rPr>
        <w:t>-1</w:t>
      </w:r>
      <w:r w:rsidR="003866DA" w:rsidRPr="002610D8">
        <w:rPr>
          <w:sz w:val="20"/>
          <w:szCs w:val="20"/>
        </w:rPr>
        <w:t>, NPK + 1 kg Zn ha</w:t>
      </w:r>
      <w:r w:rsidR="003866DA" w:rsidRPr="002610D8">
        <w:rPr>
          <w:sz w:val="20"/>
          <w:szCs w:val="20"/>
          <w:vertAlign w:val="superscript"/>
        </w:rPr>
        <w:t>-1</w:t>
      </w:r>
      <w:r w:rsidR="003866DA" w:rsidRPr="002610D8">
        <w:rPr>
          <w:sz w:val="20"/>
          <w:szCs w:val="20"/>
        </w:rPr>
        <w:t xml:space="preserve"> + 1 kg </w:t>
      </w:r>
      <w:proofErr w:type="spellStart"/>
      <w:r w:rsidR="003866DA" w:rsidRPr="002610D8">
        <w:rPr>
          <w:sz w:val="20"/>
          <w:szCs w:val="20"/>
        </w:rPr>
        <w:t>Mn</w:t>
      </w:r>
      <w:proofErr w:type="spellEnd"/>
      <w:r w:rsidR="003866DA" w:rsidRPr="002610D8">
        <w:rPr>
          <w:sz w:val="20"/>
          <w:szCs w:val="20"/>
        </w:rPr>
        <w:t xml:space="preserve"> ha</w:t>
      </w:r>
      <w:r w:rsidR="003866DA" w:rsidRPr="002610D8">
        <w:rPr>
          <w:sz w:val="20"/>
          <w:szCs w:val="20"/>
          <w:vertAlign w:val="superscript"/>
        </w:rPr>
        <w:t>-1</w:t>
      </w:r>
      <w:r w:rsidR="003866DA" w:rsidRPr="002610D8">
        <w:rPr>
          <w:sz w:val="20"/>
          <w:szCs w:val="20"/>
        </w:rPr>
        <w:t>. These were laid out in randomized complete block design</w:t>
      </w:r>
      <w:r w:rsidR="003866DA" w:rsidRPr="002610D8">
        <w:rPr>
          <w:color w:val="000000" w:themeColor="text1"/>
          <w:sz w:val="20"/>
          <w:szCs w:val="20"/>
        </w:rPr>
        <w:t xml:space="preserve">. Results shows that there were no significant (P=0.05) effect of </w:t>
      </w:r>
      <w:proofErr w:type="spellStart"/>
      <w:r w:rsidR="003866DA" w:rsidRPr="002610D8">
        <w:rPr>
          <w:color w:val="000000" w:themeColor="text1"/>
          <w:sz w:val="20"/>
          <w:szCs w:val="20"/>
        </w:rPr>
        <w:t>Mn</w:t>
      </w:r>
      <w:proofErr w:type="spellEnd"/>
      <w:r w:rsidR="003866DA" w:rsidRPr="002610D8">
        <w:rPr>
          <w:color w:val="000000" w:themeColor="text1"/>
          <w:sz w:val="20"/>
          <w:szCs w:val="20"/>
        </w:rPr>
        <w:t xml:space="preserve"> and Zn on stem height, number of leaves, number of branches and capsules. The different grain yield responses were associated to their differences in </w:t>
      </w:r>
      <w:proofErr w:type="spellStart"/>
      <w:r w:rsidR="003866DA" w:rsidRPr="002610D8">
        <w:rPr>
          <w:color w:val="000000" w:themeColor="text1"/>
          <w:sz w:val="20"/>
          <w:szCs w:val="20"/>
        </w:rPr>
        <w:t>Mn</w:t>
      </w:r>
      <w:proofErr w:type="spellEnd"/>
      <w:r w:rsidR="003866DA" w:rsidRPr="002610D8">
        <w:rPr>
          <w:color w:val="000000" w:themeColor="text1"/>
          <w:sz w:val="20"/>
          <w:szCs w:val="20"/>
        </w:rPr>
        <w:t xml:space="preserve"> and Zn concentrations. Sesame seed yield increased by 2 and 5% from the application of 0.5 kg </w:t>
      </w:r>
      <w:proofErr w:type="spellStart"/>
      <w:r w:rsidR="003866DA" w:rsidRPr="002610D8">
        <w:rPr>
          <w:color w:val="000000" w:themeColor="text1"/>
          <w:sz w:val="20"/>
          <w:szCs w:val="20"/>
        </w:rPr>
        <w:t>Mn</w:t>
      </w:r>
      <w:proofErr w:type="spellEnd"/>
      <w:r w:rsidR="003866DA" w:rsidRPr="002610D8">
        <w:rPr>
          <w:color w:val="000000" w:themeColor="text1"/>
          <w:sz w:val="20"/>
          <w:szCs w:val="20"/>
        </w:rPr>
        <w:t xml:space="preserve"> ha</w:t>
      </w:r>
      <w:r w:rsidR="003866DA" w:rsidRPr="002610D8">
        <w:rPr>
          <w:color w:val="000000" w:themeColor="text1"/>
          <w:sz w:val="20"/>
          <w:szCs w:val="20"/>
          <w:vertAlign w:val="superscript"/>
        </w:rPr>
        <w:t>-1</w:t>
      </w:r>
      <w:r w:rsidR="003866DA" w:rsidRPr="002610D8">
        <w:rPr>
          <w:color w:val="000000" w:themeColor="text1"/>
          <w:sz w:val="20"/>
          <w:szCs w:val="20"/>
        </w:rPr>
        <w:t xml:space="preserve"> and 0.5 kg Zn ha</w:t>
      </w:r>
      <w:r w:rsidR="003866DA" w:rsidRPr="002610D8">
        <w:rPr>
          <w:color w:val="000000" w:themeColor="text1"/>
          <w:sz w:val="20"/>
          <w:szCs w:val="20"/>
          <w:vertAlign w:val="superscript"/>
        </w:rPr>
        <w:t>-1</w:t>
      </w:r>
      <w:r w:rsidR="003866DA" w:rsidRPr="002610D8">
        <w:rPr>
          <w:color w:val="000000" w:themeColor="text1"/>
          <w:sz w:val="20"/>
          <w:szCs w:val="20"/>
        </w:rPr>
        <w:t xml:space="preserve">, respectively. Dry matter increased by 13.2 and 2% from 1 kg </w:t>
      </w:r>
      <w:proofErr w:type="spellStart"/>
      <w:r w:rsidR="003866DA" w:rsidRPr="002610D8">
        <w:rPr>
          <w:color w:val="000000" w:themeColor="text1"/>
          <w:sz w:val="20"/>
          <w:szCs w:val="20"/>
        </w:rPr>
        <w:t>Mn</w:t>
      </w:r>
      <w:proofErr w:type="spellEnd"/>
      <w:r w:rsidR="003866DA" w:rsidRPr="002610D8">
        <w:rPr>
          <w:color w:val="000000" w:themeColor="text1"/>
          <w:sz w:val="20"/>
          <w:szCs w:val="20"/>
        </w:rPr>
        <w:t xml:space="preserve"> ha</w:t>
      </w:r>
      <w:r w:rsidR="003866DA" w:rsidRPr="002610D8">
        <w:rPr>
          <w:color w:val="000000" w:themeColor="text1"/>
          <w:sz w:val="20"/>
          <w:szCs w:val="20"/>
          <w:vertAlign w:val="superscript"/>
        </w:rPr>
        <w:t>-1</w:t>
      </w:r>
      <w:r w:rsidR="003866DA" w:rsidRPr="002610D8">
        <w:rPr>
          <w:color w:val="000000" w:themeColor="text1"/>
          <w:sz w:val="20"/>
          <w:szCs w:val="20"/>
        </w:rPr>
        <w:t xml:space="preserve"> and 0.5 kg Zn ha</w:t>
      </w:r>
      <w:r w:rsidR="003866DA" w:rsidRPr="002610D8">
        <w:rPr>
          <w:color w:val="000000" w:themeColor="text1"/>
          <w:sz w:val="20"/>
          <w:szCs w:val="20"/>
          <w:vertAlign w:val="superscript"/>
        </w:rPr>
        <w:t>-1</w:t>
      </w:r>
      <w:r w:rsidR="003866DA" w:rsidRPr="002610D8">
        <w:rPr>
          <w:color w:val="000000" w:themeColor="text1"/>
          <w:sz w:val="20"/>
          <w:szCs w:val="20"/>
        </w:rPr>
        <w:t xml:space="preserve"> rates, respectively. </w:t>
      </w:r>
      <w:proofErr w:type="spellStart"/>
      <w:r w:rsidR="003866DA" w:rsidRPr="002610D8">
        <w:rPr>
          <w:color w:val="000000" w:themeColor="text1"/>
          <w:sz w:val="20"/>
          <w:szCs w:val="20"/>
        </w:rPr>
        <w:t>Mn</w:t>
      </w:r>
      <w:proofErr w:type="spellEnd"/>
      <w:r w:rsidR="003866DA" w:rsidRPr="002610D8">
        <w:rPr>
          <w:color w:val="000000" w:themeColor="text1"/>
          <w:sz w:val="20"/>
          <w:szCs w:val="20"/>
        </w:rPr>
        <w:t xml:space="preserve"> uptake was associated to Zn uptake (r=0.403).</w:t>
      </w:r>
    </w:p>
    <w:p w:rsidR="00D4634A" w:rsidRPr="002610D8" w:rsidRDefault="003866DA" w:rsidP="002610D8">
      <w:pPr>
        <w:snapToGrid w:val="0"/>
        <w:jc w:val="both"/>
        <w:rPr>
          <w:rFonts w:eastAsiaTheme="minorEastAsia"/>
          <w:sz w:val="20"/>
          <w:szCs w:val="20"/>
          <w:lang w:eastAsia="zh-CN"/>
        </w:rPr>
      </w:pPr>
      <w:proofErr w:type="gramStart"/>
      <w:r w:rsidRPr="002610D8">
        <w:rPr>
          <w:color w:val="000000" w:themeColor="text1"/>
          <w:sz w:val="20"/>
          <w:szCs w:val="20"/>
        </w:rPr>
        <w:t>[</w:t>
      </w:r>
      <w:proofErr w:type="spellStart"/>
      <w:r w:rsidRPr="002610D8">
        <w:rPr>
          <w:color w:val="000000" w:themeColor="text1"/>
          <w:sz w:val="20"/>
          <w:szCs w:val="20"/>
        </w:rPr>
        <w:t>Shehu</w:t>
      </w:r>
      <w:proofErr w:type="spellEnd"/>
      <w:r w:rsidRPr="002610D8">
        <w:rPr>
          <w:color w:val="000000" w:themeColor="text1"/>
          <w:sz w:val="20"/>
          <w:szCs w:val="20"/>
        </w:rPr>
        <w:t xml:space="preserve"> HE.</w:t>
      </w:r>
      <w:proofErr w:type="gramEnd"/>
      <w:r w:rsidRPr="002610D8">
        <w:rPr>
          <w:color w:val="000000" w:themeColor="text1"/>
          <w:sz w:val="20"/>
          <w:szCs w:val="20"/>
        </w:rPr>
        <w:t xml:space="preserve"> </w:t>
      </w:r>
      <w:proofErr w:type="gramStart"/>
      <w:r w:rsidRPr="002610D8">
        <w:rPr>
          <w:b/>
          <w:sz w:val="20"/>
          <w:szCs w:val="20"/>
        </w:rPr>
        <w:t>Manganese and Zinc nutrition of Sesame (</w:t>
      </w:r>
      <w:proofErr w:type="spellStart"/>
      <w:r w:rsidRPr="002610D8">
        <w:rPr>
          <w:b/>
          <w:i/>
          <w:sz w:val="20"/>
          <w:szCs w:val="20"/>
        </w:rPr>
        <w:t>Sesamum</w:t>
      </w:r>
      <w:proofErr w:type="spellEnd"/>
      <w:r w:rsidRPr="002610D8">
        <w:rPr>
          <w:b/>
          <w:i/>
          <w:sz w:val="20"/>
          <w:szCs w:val="20"/>
        </w:rPr>
        <w:t xml:space="preserve"> </w:t>
      </w:r>
      <w:proofErr w:type="spellStart"/>
      <w:r w:rsidRPr="002610D8">
        <w:rPr>
          <w:b/>
          <w:i/>
          <w:sz w:val="20"/>
          <w:szCs w:val="20"/>
        </w:rPr>
        <w:t>indicum</w:t>
      </w:r>
      <w:proofErr w:type="spellEnd"/>
      <w:r w:rsidRPr="002610D8">
        <w:rPr>
          <w:b/>
          <w:sz w:val="20"/>
          <w:szCs w:val="20"/>
        </w:rPr>
        <w:t xml:space="preserve">) in </w:t>
      </w:r>
      <w:proofErr w:type="spellStart"/>
      <w:r w:rsidRPr="002610D8">
        <w:rPr>
          <w:b/>
          <w:sz w:val="20"/>
          <w:szCs w:val="20"/>
        </w:rPr>
        <w:t>Mubi</w:t>
      </w:r>
      <w:proofErr w:type="spellEnd"/>
      <w:r w:rsidRPr="002610D8">
        <w:rPr>
          <w:b/>
          <w:sz w:val="20"/>
          <w:szCs w:val="20"/>
        </w:rPr>
        <w:t>, Northern Guinea Savannah Zone of Nigeria.</w:t>
      </w:r>
      <w:proofErr w:type="gramEnd"/>
      <w:r w:rsidR="00D4634A" w:rsidRPr="002610D8">
        <w:rPr>
          <w:rFonts w:hint="eastAsia"/>
          <w:b/>
          <w:bCs/>
          <w:sz w:val="20"/>
          <w:szCs w:val="20"/>
        </w:rPr>
        <w:t xml:space="preserve"> </w:t>
      </w:r>
      <w:r w:rsidR="00D4634A" w:rsidRPr="002610D8">
        <w:rPr>
          <w:bCs/>
          <w:i/>
          <w:sz w:val="20"/>
          <w:szCs w:val="20"/>
        </w:rPr>
        <w:t xml:space="preserve">Nat </w:t>
      </w:r>
      <w:proofErr w:type="spellStart"/>
      <w:r w:rsidR="00D4634A" w:rsidRPr="002610D8">
        <w:rPr>
          <w:bCs/>
          <w:i/>
          <w:sz w:val="20"/>
          <w:szCs w:val="20"/>
        </w:rPr>
        <w:t>Sci</w:t>
      </w:r>
      <w:proofErr w:type="spellEnd"/>
      <w:r w:rsidR="00D4634A" w:rsidRPr="002610D8">
        <w:rPr>
          <w:rFonts w:eastAsiaTheme="minorEastAsia" w:hint="eastAsia"/>
          <w:bCs/>
          <w:i/>
          <w:sz w:val="20"/>
          <w:szCs w:val="20"/>
        </w:rPr>
        <w:t xml:space="preserve"> </w:t>
      </w:r>
      <w:r w:rsidR="00D4634A" w:rsidRPr="002610D8">
        <w:rPr>
          <w:sz w:val="20"/>
          <w:szCs w:val="20"/>
        </w:rPr>
        <w:t>201</w:t>
      </w:r>
      <w:r w:rsidR="00D4634A" w:rsidRPr="002610D8">
        <w:rPr>
          <w:rFonts w:hint="eastAsia"/>
          <w:sz w:val="20"/>
          <w:szCs w:val="20"/>
        </w:rPr>
        <w:t>4</w:t>
      </w:r>
      <w:proofErr w:type="gramStart"/>
      <w:r w:rsidR="00D4634A" w:rsidRPr="002610D8">
        <w:rPr>
          <w:sz w:val="20"/>
          <w:szCs w:val="20"/>
        </w:rPr>
        <w:t>;1</w:t>
      </w:r>
      <w:r w:rsidR="00D4634A" w:rsidRPr="002610D8">
        <w:rPr>
          <w:rFonts w:hint="eastAsia"/>
          <w:sz w:val="20"/>
          <w:szCs w:val="20"/>
        </w:rPr>
        <w:t>2</w:t>
      </w:r>
      <w:proofErr w:type="gramEnd"/>
      <w:r w:rsidR="00D4634A" w:rsidRPr="002610D8">
        <w:rPr>
          <w:sz w:val="20"/>
          <w:szCs w:val="20"/>
        </w:rPr>
        <w:t>(</w:t>
      </w:r>
      <w:r w:rsidR="00D4634A" w:rsidRPr="002610D8">
        <w:rPr>
          <w:rFonts w:hint="eastAsia"/>
          <w:sz w:val="20"/>
          <w:szCs w:val="20"/>
        </w:rPr>
        <w:t>11)</w:t>
      </w:r>
      <w:r w:rsidR="00D4634A" w:rsidRPr="002610D8">
        <w:rPr>
          <w:sz w:val="20"/>
          <w:szCs w:val="20"/>
        </w:rPr>
        <w:t>:</w:t>
      </w:r>
      <w:r w:rsidR="008A6117">
        <w:rPr>
          <w:noProof/>
          <w:color w:val="000000"/>
          <w:sz w:val="20"/>
          <w:szCs w:val="20"/>
        </w:rPr>
        <w:t>75</w:t>
      </w:r>
      <w:r w:rsidR="00D4634A" w:rsidRPr="002610D8">
        <w:rPr>
          <w:color w:val="000000"/>
          <w:sz w:val="20"/>
          <w:szCs w:val="20"/>
        </w:rPr>
        <w:t>-</w:t>
      </w:r>
      <w:r w:rsidR="008A6117">
        <w:rPr>
          <w:noProof/>
          <w:color w:val="000000"/>
          <w:sz w:val="20"/>
          <w:szCs w:val="20"/>
        </w:rPr>
        <w:t>80</w:t>
      </w:r>
      <w:r w:rsidR="00D4634A" w:rsidRPr="002610D8">
        <w:rPr>
          <w:sz w:val="20"/>
          <w:szCs w:val="20"/>
        </w:rPr>
        <w:t>]</w:t>
      </w:r>
      <w:r w:rsidR="00D4634A" w:rsidRPr="002610D8">
        <w:rPr>
          <w:rFonts w:hint="eastAsia"/>
          <w:sz w:val="20"/>
          <w:szCs w:val="20"/>
        </w:rPr>
        <w:t>.</w:t>
      </w:r>
      <w:r w:rsidR="00D4634A" w:rsidRPr="002610D8">
        <w:rPr>
          <w:sz w:val="20"/>
          <w:szCs w:val="20"/>
        </w:rPr>
        <w:t xml:space="preserve"> (ISSN: 1545-0740).</w:t>
      </w:r>
      <w:r w:rsidR="00D4634A" w:rsidRPr="002610D8">
        <w:rPr>
          <w:color w:val="0000FF"/>
          <w:sz w:val="20"/>
          <w:szCs w:val="20"/>
        </w:rPr>
        <w:t xml:space="preserve"> </w:t>
      </w:r>
      <w:hyperlink r:id="rId8" w:history="1">
        <w:r w:rsidR="00D4634A" w:rsidRPr="002610D8">
          <w:rPr>
            <w:rStyle w:val="Hyperlink"/>
            <w:sz w:val="20"/>
            <w:szCs w:val="20"/>
          </w:rPr>
          <w:t>http://www.sciencepub.net/nature</w:t>
        </w:r>
      </w:hyperlink>
      <w:r w:rsidR="00D4634A" w:rsidRPr="002610D8">
        <w:rPr>
          <w:sz w:val="20"/>
          <w:szCs w:val="20"/>
        </w:rPr>
        <w:t>.</w:t>
      </w:r>
      <w:r w:rsidR="00D4634A" w:rsidRPr="002610D8">
        <w:rPr>
          <w:rFonts w:hint="eastAsia"/>
          <w:sz w:val="20"/>
          <w:szCs w:val="20"/>
        </w:rPr>
        <w:t xml:space="preserve"> </w:t>
      </w:r>
      <w:r w:rsidR="002610D8">
        <w:rPr>
          <w:rFonts w:eastAsiaTheme="minorEastAsia" w:hint="eastAsia"/>
          <w:sz w:val="20"/>
          <w:szCs w:val="20"/>
          <w:lang w:eastAsia="zh-CN"/>
        </w:rPr>
        <w:t>13</w:t>
      </w:r>
    </w:p>
    <w:p w:rsidR="003866DA" w:rsidRPr="002610D8" w:rsidRDefault="003866DA" w:rsidP="002610D8">
      <w:pPr>
        <w:snapToGrid w:val="0"/>
        <w:jc w:val="both"/>
        <w:rPr>
          <w:i/>
          <w:iCs/>
          <w:sz w:val="20"/>
        </w:rPr>
      </w:pPr>
    </w:p>
    <w:p w:rsidR="003866DA" w:rsidRPr="002610D8" w:rsidRDefault="003866DA" w:rsidP="002610D8">
      <w:pPr>
        <w:snapToGrid w:val="0"/>
        <w:jc w:val="both"/>
        <w:rPr>
          <w:sz w:val="20"/>
          <w:szCs w:val="20"/>
        </w:rPr>
      </w:pPr>
      <w:r w:rsidRPr="002610D8">
        <w:rPr>
          <w:b/>
          <w:iCs/>
          <w:sz w:val="20"/>
          <w:szCs w:val="20"/>
        </w:rPr>
        <w:t>Keywords</w:t>
      </w:r>
      <w:r w:rsidRPr="002610D8">
        <w:rPr>
          <w:b/>
          <w:sz w:val="20"/>
          <w:szCs w:val="20"/>
        </w:rPr>
        <w:t xml:space="preserve">: </w:t>
      </w:r>
      <w:r w:rsidRPr="002610D8">
        <w:rPr>
          <w:sz w:val="20"/>
          <w:szCs w:val="20"/>
        </w:rPr>
        <w:t>Manganese, Zinc, nutrition, yield, sesame</w:t>
      </w:r>
    </w:p>
    <w:p w:rsidR="002610D8" w:rsidRDefault="002610D8" w:rsidP="002610D8">
      <w:pPr>
        <w:pStyle w:val="ListParagraph"/>
        <w:snapToGrid w:val="0"/>
        <w:ind w:left="0"/>
        <w:jc w:val="both"/>
        <w:rPr>
          <w:b/>
          <w:sz w:val="20"/>
          <w:szCs w:val="20"/>
        </w:rPr>
      </w:pPr>
    </w:p>
    <w:p w:rsidR="002610D8" w:rsidRPr="002610D8" w:rsidRDefault="002610D8" w:rsidP="002610D8">
      <w:pPr>
        <w:pStyle w:val="ListParagraph"/>
        <w:snapToGrid w:val="0"/>
        <w:ind w:left="0"/>
        <w:jc w:val="both"/>
        <w:rPr>
          <w:b/>
          <w:sz w:val="20"/>
          <w:szCs w:val="20"/>
        </w:rPr>
        <w:sectPr w:rsidR="002610D8" w:rsidRPr="002610D8" w:rsidSect="008A6117">
          <w:headerReference w:type="default" r:id="rId9"/>
          <w:footerReference w:type="default" r:id="rId10"/>
          <w:type w:val="continuous"/>
          <w:pgSz w:w="12242" w:h="15842" w:code="1"/>
          <w:pgMar w:top="1440" w:right="1440" w:bottom="1440" w:left="1440" w:header="720" w:footer="720" w:gutter="0"/>
          <w:pgNumType w:start="75"/>
          <w:cols w:space="708"/>
          <w:docGrid w:linePitch="360"/>
        </w:sectPr>
      </w:pPr>
    </w:p>
    <w:p w:rsidR="003866DA" w:rsidRPr="002610D8" w:rsidRDefault="003866DA" w:rsidP="002610D8">
      <w:pPr>
        <w:pStyle w:val="ListParagraph"/>
        <w:snapToGrid w:val="0"/>
        <w:ind w:left="0"/>
        <w:jc w:val="both"/>
        <w:rPr>
          <w:b/>
          <w:sz w:val="20"/>
          <w:szCs w:val="20"/>
        </w:rPr>
      </w:pPr>
      <w:r w:rsidRPr="002610D8">
        <w:rPr>
          <w:b/>
          <w:sz w:val="20"/>
          <w:szCs w:val="20"/>
        </w:rPr>
        <w:lastRenderedPageBreak/>
        <w:t>1.</w:t>
      </w:r>
      <w:r w:rsidR="00550620">
        <w:rPr>
          <w:b/>
          <w:sz w:val="20"/>
          <w:szCs w:val="20"/>
        </w:rPr>
        <w:t xml:space="preserve"> </w:t>
      </w:r>
      <w:r w:rsidRPr="002610D8">
        <w:rPr>
          <w:b/>
          <w:sz w:val="20"/>
          <w:szCs w:val="20"/>
        </w:rPr>
        <w:t>Introduction</w:t>
      </w:r>
    </w:p>
    <w:p w:rsidR="003866DA" w:rsidRPr="002610D8" w:rsidRDefault="003866DA" w:rsidP="002610D8">
      <w:pPr>
        <w:snapToGrid w:val="0"/>
        <w:ind w:firstLine="425"/>
        <w:jc w:val="both"/>
        <w:rPr>
          <w:sz w:val="20"/>
          <w:szCs w:val="20"/>
        </w:rPr>
      </w:pPr>
      <w:r w:rsidRPr="002610D8">
        <w:rPr>
          <w:sz w:val="20"/>
          <w:szCs w:val="20"/>
        </w:rPr>
        <w:t xml:space="preserve">Manganese exists in soils as insoluble oxides of trivalent and tetravalent </w:t>
      </w:r>
      <w:proofErr w:type="spellStart"/>
      <w:r w:rsidRPr="002610D8">
        <w:rPr>
          <w:sz w:val="20"/>
          <w:szCs w:val="20"/>
        </w:rPr>
        <w:t>Mn</w:t>
      </w:r>
      <w:proofErr w:type="spellEnd"/>
      <w:r w:rsidRPr="002610D8">
        <w:rPr>
          <w:sz w:val="20"/>
          <w:szCs w:val="20"/>
        </w:rPr>
        <w:t xml:space="preserve">, exchangeable and water soluble divalent </w:t>
      </w:r>
      <w:proofErr w:type="spellStart"/>
      <w:r w:rsidRPr="002610D8">
        <w:rPr>
          <w:sz w:val="20"/>
          <w:szCs w:val="20"/>
        </w:rPr>
        <w:t>Mn</w:t>
      </w:r>
      <w:proofErr w:type="spellEnd"/>
      <w:r w:rsidRPr="002610D8">
        <w:rPr>
          <w:sz w:val="20"/>
          <w:szCs w:val="20"/>
        </w:rPr>
        <w:t>, all in a state of equilibrium (</w:t>
      </w:r>
      <w:proofErr w:type="spellStart"/>
      <w:r w:rsidRPr="002610D8">
        <w:rPr>
          <w:sz w:val="20"/>
          <w:szCs w:val="20"/>
        </w:rPr>
        <w:t>Havlin</w:t>
      </w:r>
      <w:proofErr w:type="spellEnd"/>
      <w:r w:rsidRPr="002610D8">
        <w:rPr>
          <w:sz w:val="20"/>
          <w:szCs w:val="20"/>
        </w:rPr>
        <w:t>, 2005). Total content in surface soils ranged from 37-11,500 mg kg</w:t>
      </w:r>
      <w:r w:rsidRPr="002610D8">
        <w:rPr>
          <w:sz w:val="20"/>
          <w:szCs w:val="20"/>
          <w:vertAlign w:val="superscript"/>
        </w:rPr>
        <w:t>-1</w:t>
      </w:r>
      <w:r w:rsidRPr="002610D8">
        <w:rPr>
          <w:sz w:val="20"/>
          <w:szCs w:val="20"/>
        </w:rPr>
        <w:t xml:space="preserve"> (Deb and </w:t>
      </w:r>
      <w:proofErr w:type="spellStart"/>
      <w:r w:rsidRPr="002610D8">
        <w:rPr>
          <w:sz w:val="20"/>
          <w:szCs w:val="20"/>
        </w:rPr>
        <w:t>Sakal</w:t>
      </w:r>
      <w:proofErr w:type="spellEnd"/>
      <w:r w:rsidRPr="002610D8">
        <w:rPr>
          <w:sz w:val="20"/>
          <w:szCs w:val="20"/>
        </w:rPr>
        <w:t xml:space="preserve">, 2002). </w:t>
      </w:r>
      <w:proofErr w:type="spellStart"/>
      <w:r w:rsidRPr="002610D8">
        <w:rPr>
          <w:sz w:val="20"/>
          <w:szCs w:val="20"/>
        </w:rPr>
        <w:t>Mn</w:t>
      </w:r>
      <w:proofErr w:type="spellEnd"/>
      <w:r w:rsidRPr="002610D8">
        <w:rPr>
          <w:sz w:val="20"/>
          <w:szCs w:val="20"/>
        </w:rPr>
        <w:t xml:space="preserve"> content of 0.1 </w:t>
      </w:r>
      <w:proofErr w:type="spellStart"/>
      <w:r w:rsidRPr="002610D8">
        <w:rPr>
          <w:sz w:val="20"/>
          <w:szCs w:val="20"/>
        </w:rPr>
        <w:t>HCl</w:t>
      </w:r>
      <w:proofErr w:type="spellEnd"/>
      <w:r w:rsidRPr="002610D8">
        <w:rPr>
          <w:sz w:val="20"/>
          <w:szCs w:val="20"/>
        </w:rPr>
        <w:t xml:space="preserve"> extractable of 8-29 mg kg</w:t>
      </w:r>
      <w:r w:rsidRPr="002610D8">
        <w:rPr>
          <w:sz w:val="20"/>
          <w:szCs w:val="20"/>
          <w:vertAlign w:val="superscript"/>
        </w:rPr>
        <w:t>-1</w:t>
      </w:r>
      <w:r w:rsidRPr="002610D8">
        <w:rPr>
          <w:sz w:val="20"/>
          <w:szCs w:val="20"/>
        </w:rPr>
        <w:t xml:space="preserve"> was reported by </w:t>
      </w:r>
      <w:proofErr w:type="spellStart"/>
      <w:r w:rsidRPr="002610D8">
        <w:rPr>
          <w:sz w:val="20"/>
          <w:szCs w:val="20"/>
        </w:rPr>
        <w:t>Yaro</w:t>
      </w:r>
      <w:proofErr w:type="spellEnd"/>
      <w:r w:rsidRPr="002610D8">
        <w:rPr>
          <w:sz w:val="20"/>
          <w:szCs w:val="20"/>
        </w:rPr>
        <w:t xml:space="preserve"> </w:t>
      </w:r>
      <w:r w:rsidRPr="002610D8">
        <w:rPr>
          <w:i/>
          <w:sz w:val="20"/>
          <w:szCs w:val="20"/>
        </w:rPr>
        <w:t>et al</w:t>
      </w:r>
      <w:r w:rsidRPr="002610D8">
        <w:rPr>
          <w:sz w:val="20"/>
          <w:szCs w:val="20"/>
        </w:rPr>
        <w:t xml:space="preserve">. (2006) in some soils of </w:t>
      </w:r>
      <w:proofErr w:type="spellStart"/>
      <w:r w:rsidRPr="002610D8">
        <w:rPr>
          <w:sz w:val="20"/>
          <w:szCs w:val="20"/>
        </w:rPr>
        <w:t>Samaru</w:t>
      </w:r>
      <w:proofErr w:type="spellEnd"/>
      <w:r w:rsidRPr="002610D8">
        <w:rPr>
          <w:sz w:val="20"/>
          <w:szCs w:val="20"/>
        </w:rPr>
        <w:t xml:space="preserve">, Zaria. </w:t>
      </w:r>
      <w:proofErr w:type="spellStart"/>
      <w:r w:rsidRPr="002610D8">
        <w:rPr>
          <w:sz w:val="20"/>
          <w:szCs w:val="20"/>
        </w:rPr>
        <w:t>Sadiq</w:t>
      </w:r>
      <w:proofErr w:type="spellEnd"/>
      <w:r w:rsidRPr="002610D8">
        <w:rPr>
          <w:sz w:val="20"/>
          <w:szCs w:val="20"/>
        </w:rPr>
        <w:t xml:space="preserve"> </w:t>
      </w:r>
      <w:r w:rsidRPr="002610D8">
        <w:rPr>
          <w:i/>
          <w:sz w:val="20"/>
          <w:szCs w:val="20"/>
        </w:rPr>
        <w:t>et al</w:t>
      </w:r>
      <w:r w:rsidRPr="002610D8">
        <w:rPr>
          <w:sz w:val="20"/>
          <w:szCs w:val="20"/>
        </w:rPr>
        <w:t>. (2008) reported an average range of 27.27 mg kg</w:t>
      </w:r>
      <w:r w:rsidRPr="002610D8">
        <w:rPr>
          <w:sz w:val="20"/>
          <w:szCs w:val="20"/>
          <w:vertAlign w:val="superscript"/>
        </w:rPr>
        <w:t>-1</w:t>
      </w:r>
      <w:r w:rsidRPr="002610D8">
        <w:rPr>
          <w:sz w:val="20"/>
          <w:szCs w:val="20"/>
        </w:rPr>
        <w:t xml:space="preserve"> in Adamawa State.</w:t>
      </w:r>
    </w:p>
    <w:p w:rsidR="003866DA" w:rsidRPr="002610D8" w:rsidRDefault="003866DA" w:rsidP="002610D8">
      <w:pPr>
        <w:snapToGrid w:val="0"/>
        <w:ind w:firstLine="425"/>
        <w:jc w:val="both"/>
        <w:rPr>
          <w:sz w:val="20"/>
          <w:szCs w:val="20"/>
        </w:rPr>
      </w:pPr>
      <w:r w:rsidRPr="002610D8">
        <w:rPr>
          <w:sz w:val="20"/>
          <w:szCs w:val="20"/>
        </w:rPr>
        <w:t>Zinc content in the lithosphere is about 80 mg kg</w:t>
      </w:r>
      <w:r w:rsidRPr="002610D8">
        <w:rPr>
          <w:sz w:val="20"/>
          <w:szCs w:val="20"/>
          <w:vertAlign w:val="superscript"/>
        </w:rPr>
        <w:t>-1</w:t>
      </w:r>
      <w:r w:rsidRPr="002610D8">
        <w:rPr>
          <w:sz w:val="20"/>
          <w:szCs w:val="20"/>
        </w:rPr>
        <w:t xml:space="preserve"> and ranged from 10-300 mg kg</w:t>
      </w:r>
      <w:r w:rsidRPr="002610D8">
        <w:rPr>
          <w:sz w:val="20"/>
          <w:szCs w:val="20"/>
          <w:vertAlign w:val="superscript"/>
        </w:rPr>
        <w:t>-1</w:t>
      </w:r>
      <w:r w:rsidRPr="002610D8">
        <w:rPr>
          <w:sz w:val="20"/>
          <w:szCs w:val="20"/>
        </w:rPr>
        <w:t xml:space="preserve"> in soils with an average of 50 mg kg</w:t>
      </w:r>
      <w:r w:rsidRPr="002610D8">
        <w:rPr>
          <w:sz w:val="20"/>
          <w:szCs w:val="20"/>
          <w:vertAlign w:val="superscript"/>
        </w:rPr>
        <w:t>-1</w:t>
      </w:r>
      <w:r w:rsidRPr="002610D8">
        <w:rPr>
          <w:sz w:val="20"/>
          <w:szCs w:val="20"/>
        </w:rPr>
        <w:t xml:space="preserve"> (</w:t>
      </w:r>
      <w:proofErr w:type="spellStart"/>
      <w:r w:rsidRPr="002610D8">
        <w:rPr>
          <w:sz w:val="20"/>
          <w:szCs w:val="20"/>
        </w:rPr>
        <w:t>Havlin</w:t>
      </w:r>
      <w:proofErr w:type="spellEnd"/>
      <w:r w:rsidRPr="002610D8">
        <w:rPr>
          <w:sz w:val="20"/>
          <w:szCs w:val="20"/>
        </w:rPr>
        <w:t xml:space="preserve">, 2005). </w:t>
      </w:r>
      <w:proofErr w:type="spellStart"/>
      <w:r w:rsidRPr="002610D8">
        <w:rPr>
          <w:sz w:val="20"/>
          <w:szCs w:val="20"/>
        </w:rPr>
        <w:t>Yaro</w:t>
      </w:r>
      <w:proofErr w:type="spellEnd"/>
      <w:r w:rsidRPr="002610D8">
        <w:rPr>
          <w:sz w:val="20"/>
          <w:szCs w:val="20"/>
        </w:rPr>
        <w:t xml:space="preserve">, </w:t>
      </w:r>
      <w:r w:rsidRPr="002610D8">
        <w:rPr>
          <w:i/>
          <w:sz w:val="20"/>
          <w:szCs w:val="20"/>
        </w:rPr>
        <w:t>et al</w:t>
      </w:r>
      <w:r w:rsidRPr="002610D8">
        <w:rPr>
          <w:sz w:val="20"/>
          <w:szCs w:val="20"/>
        </w:rPr>
        <w:t xml:space="preserve">. (2006) reported 0.1 </w:t>
      </w:r>
      <w:proofErr w:type="spellStart"/>
      <w:r w:rsidRPr="002610D8">
        <w:rPr>
          <w:sz w:val="20"/>
          <w:szCs w:val="20"/>
        </w:rPr>
        <w:t>HCl</w:t>
      </w:r>
      <w:proofErr w:type="spellEnd"/>
      <w:r w:rsidRPr="002610D8">
        <w:rPr>
          <w:sz w:val="20"/>
          <w:szCs w:val="20"/>
        </w:rPr>
        <w:t xml:space="preserve"> extractible Zn to be 1.0 to 9.5 mg kg</w:t>
      </w:r>
      <w:r w:rsidRPr="002610D8">
        <w:rPr>
          <w:sz w:val="20"/>
          <w:szCs w:val="20"/>
          <w:vertAlign w:val="superscript"/>
        </w:rPr>
        <w:t>-1</w:t>
      </w:r>
      <w:r w:rsidRPr="002610D8">
        <w:rPr>
          <w:sz w:val="20"/>
          <w:szCs w:val="20"/>
        </w:rPr>
        <w:t xml:space="preserve"> for soils of the Northern Guinea savanna region of Nigeria as Deb and </w:t>
      </w:r>
      <w:proofErr w:type="spellStart"/>
      <w:r w:rsidRPr="002610D8">
        <w:rPr>
          <w:sz w:val="20"/>
          <w:szCs w:val="20"/>
        </w:rPr>
        <w:t>Sakal</w:t>
      </w:r>
      <w:proofErr w:type="spellEnd"/>
      <w:r w:rsidRPr="002610D8">
        <w:rPr>
          <w:sz w:val="20"/>
          <w:szCs w:val="20"/>
        </w:rPr>
        <w:t xml:space="preserve"> (2002) recorded a critical range of 1-5 mg kg</w:t>
      </w:r>
      <w:r w:rsidRPr="002610D8">
        <w:rPr>
          <w:sz w:val="20"/>
          <w:szCs w:val="20"/>
          <w:vertAlign w:val="superscript"/>
        </w:rPr>
        <w:t>-1</w:t>
      </w:r>
      <w:r w:rsidRPr="002610D8">
        <w:rPr>
          <w:sz w:val="20"/>
          <w:szCs w:val="20"/>
        </w:rPr>
        <w:t xml:space="preserve"> 0.1N </w:t>
      </w:r>
      <w:proofErr w:type="spellStart"/>
      <w:r w:rsidRPr="002610D8">
        <w:rPr>
          <w:sz w:val="20"/>
          <w:szCs w:val="20"/>
        </w:rPr>
        <w:t>HCl</w:t>
      </w:r>
      <w:proofErr w:type="spellEnd"/>
      <w:r w:rsidRPr="002610D8">
        <w:rPr>
          <w:sz w:val="20"/>
          <w:szCs w:val="20"/>
        </w:rPr>
        <w:t xml:space="preserve"> extractible Zn. In some soils of Adamawa state, </w:t>
      </w:r>
      <w:proofErr w:type="spellStart"/>
      <w:r w:rsidRPr="002610D8">
        <w:rPr>
          <w:sz w:val="20"/>
          <w:szCs w:val="20"/>
        </w:rPr>
        <w:t>Sadiq</w:t>
      </w:r>
      <w:proofErr w:type="spellEnd"/>
      <w:r w:rsidRPr="002610D8">
        <w:rPr>
          <w:sz w:val="20"/>
          <w:szCs w:val="20"/>
        </w:rPr>
        <w:t xml:space="preserve"> </w:t>
      </w:r>
      <w:r w:rsidRPr="002610D8">
        <w:rPr>
          <w:i/>
          <w:sz w:val="20"/>
          <w:szCs w:val="20"/>
        </w:rPr>
        <w:t>et al</w:t>
      </w:r>
      <w:r w:rsidRPr="002610D8">
        <w:rPr>
          <w:sz w:val="20"/>
          <w:szCs w:val="20"/>
        </w:rPr>
        <w:t>. (2008) reported Zn range of 1.44- 3.68 with mean of 2.83 mg kg</w:t>
      </w:r>
      <w:r w:rsidRPr="002610D8">
        <w:rPr>
          <w:sz w:val="20"/>
          <w:szCs w:val="20"/>
          <w:vertAlign w:val="superscript"/>
        </w:rPr>
        <w:t>-1</w:t>
      </w:r>
      <w:r w:rsidRPr="002610D8">
        <w:rPr>
          <w:sz w:val="20"/>
          <w:szCs w:val="20"/>
        </w:rPr>
        <w:t>.</w:t>
      </w:r>
    </w:p>
    <w:p w:rsidR="003866DA" w:rsidRDefault="003866DA" w:rsidP="002610D8">
      <w:pPr>
        <w:snapToGrid w:val="0"/>
        <w:ind w:firstLine="425"/>
        <w:jc w:val="both"/>
        <w:rPr>
          <w:rFonts w:eastAsiaTheme="minorEastAsia"/>
          <w:sz w:val="20"/>
          <w:szCs w:val="20"/>
          <w:lang w:eastAsia="zh-CN"/>
        </w:rPr>
      </w:pPr>
      <w:r w:rsidRPr="002610D8">
        <w:rPr>
          <w:sz w:val="20"/>
          <w:szCs w:val="20"/>
        </w:rPr>
        <w:t>It is quite likely that sesame productivity is also limited by one or more micronutrients (</w:t>
      </w:r>
      <w:proofErr w:type="spellStart"/>
      <w:r w:rsidRPr="002610D8">
        <w:rPr>
          <w:sz w:val="20"/>
          <w:szCs w:val="20"/>
        </w:rPr>
        <w:t>Balamurugan</w:t>
      </w:r>
      <w:proofErr w:type="spellEnd"/>
      <w:r w:rsidRPr="002610D8">
        <w:rPr>
          <w:sz w:val="20"/>
          <w:szCs w:val="20"/>
        </w:rPr>
        <w:t xml:space="preserve"> and </w:t>
      </w:r>
      <w:proofErr w:type="spellStart"/>
      <w:r w:rsidRPr="002610D8">
        <w:rPr>
          <w:sz w:val="20"/>
          <w:szCs w:val="20"/>
        </w:rPr>
        <w:t>Venkatesan</w:t>
      </w:r>
      <w:proofErr w:type="spellEnd"/>
      <w:r w:rsidRPr="002610D8">
        <w:rPr>
          <w:sz w:val="20"/>
          <w:szCs w:val="20"/>
        </w:rPr>
        <w:t xml:space="preserve">, 1983; </w:t>
      </w:r>
      <w:proofErr w:type="spellStart"/>
      <w:r w:rsidRPr="002610D8">
        <w:rPr>
          <w:sz w:val="20"/>
          <w:szCs w:val="20"/>
        </w:rPr>
        <w:t>Muthuvel</w:t>
      </w:r>
      <w:proofErr w:type="spellEnd"/>
      <w:r w:rsidRPr="002610D8">
        <w:rPr>
          <w:sz w:val="20"/>
          <w:szCs w:val="20"/>
        </w:rPr>
        <w:t xml:space="preserve"> </w:t>
      </w:r>
      <w:r w:rsidRPr="002610D8">
        <w:rPr>
          <w:i/>
          <w:sz w:val="20"/>
          <w:szCs w:val="20"/>
        </w:rPr>
        <w:t>et al.,</w:t>
      </w:r>
      <w:r w:rsidRPr="002610D8">
        <w:rPr>
          <w:sz w:val="20"/>
          <w:szCs w:val="20"/>
        </w:rPr>
        <w:t xml:space="preserve"> 1985). The beneficial effect of micronutrients like Zn and </w:t>
      </w:r>
      <w:proofErr w:type="spellStart"/>
      <w:r w:rsidRPr="002610D8">
        <w:rPr>
          <w:sz w:val="20"/>
          <w:szCs w:val="20"/>
        </w:rPr>
        <w:t>Mn</w:t>
      </w:r>
      <w:proofErr w:type="spellEnd"/>
      <w:r w:rsidRPr="002610D8">
        <w:rPr>
          <w:sz w:val="20"/>
          <w:szCs w:val="20"/>
        </w:rPr>
        <w:t xml:space="preserve"> might be due to the activation of enzymes and the efficient utilization of applied nutrients resulting in increased yield components as reported by </w:t>
      </w:r>
      <w:proofErr w:type="spellStart"/>
      <w:r w:rsidRPr="002610D8">
        <w:rPr>
          <w:sz w:val="20"/>
          <w:szCs w:val="20"/>
        </w:rPr>
        <w:t>Tiwari</w:t>
      </w:r>
      <w:proofErr w:type="spellEnd"/>
      <w:r w:rsidRPr="002610D8">
        <w:rPr>
          <w:sz w:val="20"/>
          <w:szCs w:val="20"/>
        </w:rPr>
        <w:t xml:space="preserve"> </w:t>
      </w:r>
      <w:r w:rsidRPr="002610D8">
        <w:rPr>
          <w:i/>
          <w:sz w:val="20"/>
          <w:szCs w:val="20"/>
        </w:rPr>
        <w:t>et al</w:t>
      </w:r>
      <w:r w:rsidRPr="002610D8">
        <w:rPr>
          <w:sz w:val="20"/>
          <w:szCs w:val="20"/>
        </w:rPr>
        <w:t xml:space="preserve">. (1995) and </w:t>
      </w:r>
      <w:proofErr w:type="spellStart"/>
      <w:r w:rsidRPr="002610D8">
        <w:rPr>
          <w:sz w:val="20"/>
          <w:szCs w:val="20"/>
        </w:rPr>
        <w:t>Shanker</w:t>
      </w:r>
      <w:proofErr w:type="spellEnd"/>
      <w:r w:rsidRPr="002610D8">
        <w:rPr>
          <w:sz w:val="20"/>
          <w:szCs w:val="20"/>
        </w:rPr>
        <w:t xml:space="preserve"> </w:t>
      </w:r>
      <w:r w:rsidRPr="002610D8">
        <w:rPr>
          <w:i/>
          <w:sz w:val="20"/>
          <w:szCs w:val="20"/>
        </w:rPr>
        <w:t>et al</w:t>
      </w:r>
      <w:r w:rsidRPr="002610D8">
        <w:rPr>
          <w:sz w:val="20"/>
          <w:szCs w:val="20"/>
        </w:rPr>
        <w:t xml:space="preserve">. (1999). </w:t>
      </w:r>
      <w:proofErr w:type="spellStart"/>
      <w:r w:rsidRPr="002610D8">
        <w:rPr>
          <w:sz w:val="20"/>
          <w:szCs w:val="20"/>
        </w:rPr>
        <w:t>Singaravel</w:t>
      </w:r>
      <w:proofErr w:type="spellEnd"/>
      <w:r w:rsidRPr="002610D8">
        <w:rPr>
          <w:sz w:val="20"/>
          <w:szCs w:val="20"/>
        </w:rPr>
        <w:t xml:space="preserve"> </w:t>
      </w:r>
      <w:r w:rsidRPr="002610D8">
        <w:rPr>
          <w:i/>
          <w:sz w:val="20"/>
          <w:szCs w:val="20"/>
        </w:rPr>
        <w:t>et al.</w:t>
      </w:r>
      <w:r w:rsidRPr="002610D8">
        <w:rPr>
          <w:sz w:val="20"/>
          <w:szCs w:val="20"/>
        </w:rPr>
        <w:t xml:space="preserve"> (2002) reported that the combined application of Zn and </w:t>
      </w:r>
      <w:proofErr w:type="spellStart"/>
      <w:r w:rsidRPr="002610D8">
        <w:rPr>
          <w:sz w:val="20"/>
          <w:szCs w:val="20"/>
        </w:rPr>
        <w:t>Mn</w:t>
      </w:r>
      <w:proofErr w:type="spellEnd"/>
      <w:r w:rsidRPr="002610D8">
        <w:rPr>
          <w:sz w:val="20"/>
          <w:szCs w:val="20"/>
        </w:rPr>
        <w:t xml:space="preserve"> in soil produced the highest number of </w:t>
      </w:r>
      <w:r w:rsidRPr="002610D8">
        <w:rPr>
          <w:sz w:val="20"/>
          <w:szCs w:val="20"/>
        </w:rPr>
        <w:lastRenderedPageBreak/>
        <w:t>capsules plant</w:t>
      </w:r>
      <w:r w:rsidRPr="002610D8">
        <w:rPr>
          <w:sz w:val="20"/>
          <w:szCs w:val="20"/>
          <w:vertAlign w:val="superscript"/>
        </w:rPr>
        <w:t>-1</w:t>
      </w:r>
      <w:r w:rsidRPr="002610D8">
        <w:rPr>
          <w:sz w:val="20"/>
          <w:szCs w:val="20"/>
        </w:rPr>
        <w:t xml:space="preserve"> by 59% and number of seeds capsules</w:t>
      </w:r>
      <w:r w:rsidRPr="002610D8">
        <w:rPr>
          <w:sz w:val="20"/>
          <w:szCs w:val="20"/>
          <w:vertAlign w:val="superscript"/>
        </w:rPr>
        <w:t>-1</w:t>
      </w:r>
      <w:r w:rsidRPr="002610D8">
        <w:rPr>
          <w:sz w:val="20"/>
          <w:szCs w:val="20"/>
        </w:rPr>
        <w:t xml:space="preserve"> by 57% over control. They also reported that application of Zn alone as foliar and soil increased the yield from 592 to 611 kg ha</w:t>
      </w:r>
      <w:r w:rsidRPr="002610D8">
        <w:rPr>
          <w:sz w:val="20"/>
          <w:szCs w:val="20"/>
          <w:vertAlign w:val="superscript"/>
        </w:rPr>
        <w:t>-1</w:t>
      </w:r>
      <w:r w:rsidRPr="002610D8">
        <w:rPr>
          <w:sz w:val="20"/>
          <w:szCs w:val="20"/>
        </w:rPr>
        <w:t xml:space="preserve">. </w:t>
      </w:r>
      <w:proofErr w:type="spellStart"/>
      <w:r w:rsidRPr="002610D8">
        <w:rPr>
          <w:sz w:val="20"/>
          <w:szCs w:val="20"/>
        </w:rPr>
        <w:t>Vadivel</w:t>
      </w:r>
      <w:proofErr w:type="spellEnd"/>
      <w:r w:rsidRPr="002610D8">
        <w:rPr>
          <w:sz w:val="20"/>
          <w:szCs w:val="20"/>
        </w:rPr>
        <w:t xml:space="preserve"> (1980) and </w:t>
      </w:r>
      <w:proofErr w:type="spellStart"/>
      <w:r w:rsidRPr="002610D8">
        <w:rPr>
          <w:sz w:val="20"/>
          <w:szCs w:val="20"/>
        </w:rPr>
        <w:t>Balamurugan</w:t>
      </w:r>
      <w:proofErr w:type="spellEnd"/>
      <w:r w:rsidRPr="002610D8">
        <w:rPr>
          <w:sz w:val="20"/>
          <w:szCs w:val="20"/>
        </w:rPr>
        <w:t xml:space="preserve"> (1982) who worked on the uptake of Zn</w:t>
      </w:r>
      <w:r w:rsidR="00550620">
        <w:rPr>
          <w:sz w:val="20"/>
          <w:szCs w:val="20"/>
        </w:rPr>
        <w:t xml:space="preserve"> </w:t>
      </w:r>
      <w:r w:rsidRPr="002610D8">
        <w:rPr>
          <w:sz w:val="20"/>
          <w:szCs w:val="20"/>
        </w:rPr>
        <w:t xml:space="preserve">and </w:t>
      </w:r>
      <w:proofErr w:type="spellStart"/>
      <w:r w:rsidRPr="002610D8">
        <w:rPr>
          <w:sz w:val="20"/>
          <w:szCs w:val="20"/>
        </w:rPr>
        <w:t>Mn</w:t>
      </w:r>
      <w:proofErr w:type="spellEnd"/>
      <w:r w:rsidRPr="002610D8">
        <w:rPr>
          <w:sz w:val="20"/>
          <w:szCs w:val="20"/>
        </w:rPr>
        <w:t xml:space="preserve"> observed increased growth and yield components as well as an increased availability and better uptake</w:t>
      </w:r>
      <w:r w:rsidR="00550620">
        <w:rPr>
          <w:sz w:val="20"/>
          <w:szCs w:val="20"/>
        </w:rPr>
        <w:t xml:space="preserve"> </w:t>
      </w:r>
      <w:r w:rsidRPr="002610D8">
        <w:rPr>
          <w:sz w:val="20"/>
          <w:szCs w:val="20"/>
        </w:rPr>
        <w:t xml:space="preserve">of these nutrients which agreed with the findings of </w:t>
      </w:r>
      <w:proofErr w:type="spellStart"/>
      <w:r w:rsidRPr="002610D8">
        <w:rPr>
          <w:sz w:val="20"/>
          <w:szCs w:val="20"/>
        </w:rPr>
        <w:t>Singaravel</w:t>
      </w:r>
      <w:proofErr w:type="spellEnd"/>
      <w:r w:rsidRPr="002610D8">
        <w:rPr>
          <w:sz w:val="20"/>
          <w:szCs w:val="20"/>
        </w:rPr>
        <w:t xml:space="preserve"> </w:t>
      </w:r>
      <w:r w:rsidRPr="002610D8">
        <w:rPr>
          <w:i/>
          <w:sz w:val="20"/>
          <w:szCs w:val="20"/>
        </w:rPr>
        <w:t xml:space="preserve">et al. </w:t>
      </w:r>
      <w:r w:rsidRPr="002610D8">
        <w:rPr>
          <w:sz w:val="20"/>
          <w:szCs w:val="20"/>
        </w:rPr>
        <w:t xml:space="preserve">(2002). </w:t>
      </w:r>
      <w:proofErr w:type="spellStart"/>
      <w:r w:rsidRPr="002610D8">
        <w:rPr>
          <w:sz w:val="20"/>
          <w:szCs w:val="20"/>
        </w:rPr>
        <w:t>Singaravel</w:t>
      </w:r>
      <w:proofErr w:type="spellEnd"/>
      <w:r w:rsidRPr="002610D8">
        <w:rPr>
          <w:sz w:val="20"/>
          <w:szCs w:val="20"/>
        </w:rPr>
        <w:t xml:space="preserve"> </w:t>
      </w:r>
      <w:r w:rsidRPr="002610D8">
        <w:rPr>
          <w:i/>
          <w:sz w:val="20"/>
          <w:szCs w:val="20"/>
        </w:rPr>
        <w:t>et al</w:t>
      </w:r>
      <w:r w:rsidRPr="002610D8">
        <w:rPr>
          <w:sz w:val="20"/>
          <w:szCs w:val="20"/>
        </w:rPr>
        <w:t xml:space="preserve">. (2002) went further to observe and state that combined application of Zn and </w:t>
      </w:r>
      <w:proofErr w:type="spellStart"/>
      <w:r w:rsidRPr="002610D8">
        <w:rPr>
          <w:sz w:val="20"/>
          <w:szCs w:val="20"/>
        </w:rPr>
        <w:t>Mn</w:t>
      </w:r>
      <w:proofErr w:type="spellEnd"/>
      <w:r w:rsidRPr="002610D8">
        <w:rPr>
          <w:sz w:val="20"/>
          <w:szCs w:val="20"/>
        </w:rPr>
        <w:t xml:space="preserve"> in soil registered the highest NPK uptake in seed and shoot. Therefore, this study was initiated with the objectives of assessing the effects of </w:t>
      </w:r>
      <w:proofErr w:type="spellStart"/>
      <w:r w:rsidRPr="002610D8">
        <w:rPr>
          <w:sz w:val="20"/>
          <w:szCs w:val="20"/>
        </w:rPr>
        <w:t>Mn</w:t>
      </w:r>
      <w:proofErr w:type="spellEnd"/>
      <w:r w:rsidRPr="002610D8">
        <w:rPr>
          <w:sz w:val="20"/>
          <w:szCs w:val="20"/>
        </w:rPr>
        <w:t xml:space="preserve"> and Zn fertilizers on the growth and yield parameters of sesame for optimum yield of the crop.</w:t>
      </w:r>
    </w:p>
    <w:p w:rsidR="002610D8" w:rsidRPr="002610D8" w:rsidRDefault="002610D8" w:rsidP="002610D8">
      <w:pPr>
        <w:snapToGrid w:val="0"/>
        <w:ind w:firstLine="425"/>
        <w:jc w:val="both"/>
        <w:rPr>
          <w:rFonts w:eastAsiaTheme="minorEastAsia"/>
          <w:sz w:val="20"/>
          <w:szCs w:val="20"/>
          <w:lang w:eastAsia="zh-CN"/>
        </w:rPr>
      </w:pPr>
    </w:p>
    <w:p w:rsidR="003866DA" w:rsidRPr="002610D8" w:rsidRDefault="003866DA" w:rsidP="002610D8">
      <w:pPr>
        <w:snapToGrid w:val="0"/>
        <w:jc w:val="both"/>
        <w:rPr>
          <w:b/>
          <w:sz w:val="20"/>
          <w:szCs w:val="20"/>
        </w:rPr>
      </w:pPr>
      <w:r w:rsidRPr="002610D8">
        <w:rPr>
          <w:b/>
          <w:sz w:val="20"/>
          <w:szCs w:val="20"/>
        </w:rPr>
        <w:t>2. Materials and Methods</w:t>
      </w:r>
    </w:p>
    <w:p w:rsidR="003866DA" w:rsidRPr="002610D8" w:rsidRDefault="003866DA" w:rsidP="002610D8">
      <w:pPr>
        <w:snapToGrid w:val="0"/>
        <w:ind w:firstLine="425"/>
        <w:jc w:val="both"/>
        <w:rPr>
          <w:b/>
          <w:bCs/>
          <w:sz w:val="20"/>
          <w:szCs w:val="20"/>
        </w:rPr>
      </w:pPr>
      <w:r w:rsidRPr="002610D8">
        <w:rPr>
          <w:sz w:val="20"/>
          <w:szCs w:val="20"/>
        </w:rPr>
        <w:t xml:space="preserve">Two years field study were conducted during the 2005 and 2006 rainy seasons at the Food and Agricultural </w:t>
      </w:r>
      <w:proofErr w:type="spellStart"/>
      <w:r w:rsidRPr="002610D8">
        <w:rPr>
          <w:sz w:val="20"/>
          <w:szCs w:val="20"/>
        </w:rPr>
        <w:t>Organisation</w:t>
      </w:r>
      <w:proofErr w:type="spellEnd"/>
      <w:r w:rsidRPr="002610D8">
        <w:rPr>
          <w:sz w:val="20"/>
          <w:szCs w:val="20"/>
        </w:rPr>
        <w:t xml:space="preserve"> of the United nations/Tree Crop </w:t>
      </w:r>
      <w:proofErr w:type="spellStart"/>
      <w:r w:rsidRPr="002610D8">
        <w:rPr>
          <w:sz w:val="20"/>
          <w:szCs w:val="20"/>
        </w:rPr>
        <w:t>Programme</w:t>
      </w:r>
      <w:proofErr w:type="spellEnd"/>
      <w:r w:rsidRPr="002610D8">
        <w:rPr>
          <w:sz w:val="20"/>
          <w:szCs w:val="20"/>
        </w:rPr>
        <w:t xml:space="preserve"> (FAO/TCP) Teaching and Research farm of the Adamawa State University, </w:t>
      </w:r>
      <w:proofErr w:type="spellStart"/>
      <w:r w:rsidRPr="002610D8">
        <w:rPr>
          <w:sz w:val="20"/>
          <w:szCs w:val="20"/>
        </w:rPr>
        <w:t>Mubi</w:t>
      </w:r>
      <w:proofErr w:type="spellEnd"/>
      <w:r w:rsidRPr="002610D8">
        <w:rPr>
          <w:sz w:val="20"/>
          <w:szCs w:val="20"/>
        </w:rPr>
        <w:t xml:space="preserve"> (10</w:t>
      </w:r>
      <w:r w:rsidRPr="002610D8">
        <w:rPr>
          <w:sz w:val="20"/>
          <w:szCs w:val="20"/>
          <w:vertAlign w:val="superscript"/>
        </w:rPr>
        <w:t>o</w:t>
      </w:r>
      <w:r w:rsidRPr="002610D8">
        <w:rPr>
          <w:sz w:val="20"/>
          <w:szCs w:val="20"/>
        </w:rPr>
        <w:t xml:space="preserve"> 11’ N: 13</w:t>
      </w:r>
      <w:r w:rsidRPr="002610D8">
        <w:rPr>
          <w:sz w:val="20"/>
          <w:szCs w:val="20"/>
          <w:vertAlign w:val="superscript"/>
        </w:rPr>
        <w:t>o</w:t>
      </w:r>
      <w:r w:rsidRPr="002610D8">
        <w:rPr>
          <w:sz w:val="20"/>
          <w:szCs w:val="20"/>
        </w:rPr>
        <w:t xml:space="preserve"> 19’ E, altitude 594 m above sea level) Northern Guinea savanna of Nigeria. The climate of the area is characterized by alternate wet and dry seasons. The rains last from April to October with a mean annual rainfall ranging from 700 mm to 1,050 mm. The rainfall is </w:t>
      </w:r>
      <w:proofErr w:type="spellStart"/>
      <w:r w:rsidRPr="002610D8">
        <w:rPr>
          <w:sz w:val="20"/>
          <w:szCs w:val="20"/>
        </w:rPr>
        <w:t>unimodal</w:t>
      </w:r>
      <w:proofErr w:type="spellEnd"/>
      <w:r w:rsidRPr="002610D8">
        <w:rPr>
          <w:sz w:val="20"/>
          <w:szCs w:val="20"/>
        </w:rPr>
        <w:t xml:space="preserve">, reaching its peak in the month of July and August. The coldest months of the </w:t>
      </w:r>
      <w:r w:rsidRPr="002610D8">
        <w:rPr>
          <w:sz w:val="20"/>
          <w:szCs w:val="20"/>
        </w:rPr>
        <w:lastRenderedPageBreak/>
        <w:t xml:space="preserve">year are November to February whereas the hottest months are March and April (Adebayo, 2004). The Vegetation is of typical Northern Guinea savanna. The soils of the experimental site have been classified as </w:t>
      </w:r>
      <w:proofErr w:type="spellStart"/>
      <w:r w:rsidRPr="002610D8">
        <w:rPr>
          <w:sz w:val="20"/>
          <w:szCs w:val="20"/>
        </w:rPr>
        <w:t>Entisols</w:t>
      </w:r>
      <w:proofErr w:type="spellEnd"/>
      <w:r w:rsidRPr="002610D8">
        <w:rPr>
          <w:sz w:val="20"/>
          <w:szCs w:val="20"/>
        </w:rPr>
        <w:t xml:space="preserve"> (SSS, 1975) or </w:t>
      </w:r>
      <w:proofErr w:type="spellStart"/>
      <w:r w:rsidRPr="002610D8">
        <w:rPr>
          <w:sz w:val="20"/>
          <w:szCs w:val="20"/>
        </w:rPr>
        <w:t>lithosols</w:t>
      </w:r>
      <w:proofErr w:type="spellEnd"/>
      <w:r w:rsidRPr="002610D8">
        <w:rPr>
          <w:sz w:val="20"/>
          <w:szCs w:val="20"/>
        </w:rPr>
        <w:t>, FAO/UNESCO classification).</w:t>
      </w:r>
    </w:p>
    <w:p w:rsidR="003866DA" w:rsidRPr="002610D8" w:rsidRDefault="003866DA" w:rsidP="002610D8">
      <w:pPr>
        <w:snapToGrid w:val="0"/>
        <w:ind w:firstLine="425"/>
        <w:jc w:val="both"/>
        <w:rPr>
          <w:sz w:val="20"/>
          <w:szCs w:val="20"/>
        </w:rPr>
      </w:pPr>
      <w:r w:rsidRPr="002610D8">
        <w:rPr>
          <w:sz w:val="20"/>
          <w:szCs w:val="20"/>
        </w:rPr>
        <w:t>Soil samples were collected at 0-15 cm depths, air dried, crushed and sieved through a two mm screen for analysis prior to the beginning of the experiment. Standard methods were used to analyze the samples as follows: Soil reaction (pH) were determined in the supernatant of 1:2.5 soil-water with a pH meter; Particle size distribution by the hydrometer method (</w:t>
      </w:r>
      <w:proofErr w:type="spellStart"/>
      <w:r w:rsidRPr="002610D8">
        <w:rPr>
          <w:sz w:val="20"/>
          <w:szCs w:val="20"/>
        </w:rPr>
        <w:t>Bouyoucos</w:t>
      </w:r>
      <w:proofErr w:type="spellEnd"/>
      <w:r w:rsidRPr="002610D8">
        <w:rPr>
          <w:sz w:val="20"/>
          <w:szCs w:val="20"/>
        </w:rPr>
        <w:t xml:space="preserve">, 1962); total N by a modified </w:t>
      </w:r>
      <w:proofErr w:type="spellStart"/>
      <w:r w:rsidRPr="002610D8">
        <w:rPr>
          <w:sz w:val="20"/>
          <w:szCs w:val="20"/>
        </w:rPr>
        <w:t>Kjeldahl</w:t>
      </w:r>
      <w:proofErr w:type="spellEnd"/>
      <w:r w:rsidRPr="002610D8">
        <w:rPr>
          <w:sz w:val="20"/>
          <w:szCs w:val="20"/>
        </w:rPr>
        <w:t xml:space="preserve"> method (</w:t>
      </w:r>
      <w:proofErr w:type="spellStart"/>
      <w:r w:rsidRPr="002610D8">
        <w:rPr>
          <w:sz w:val="20"/>
          <w:szCs w:val="20"/>
        </w:rPr>
        <w:t>Bremner</w:t>
      </w:r>
      <w:proofErr w:type="spellEnd"/>
      <w:r w:rsidRPr="002610D8">
        <w:rPr>
          <w:sz w:val="20"/>
          <w:szCs w:val="20"/>
        </w:rPr>
        <w:t xml:space="preserve"> and </w:t>
      </w:r>
      <w:proofErr w:type="spellStart"/>
      <w:r w:rsidRPr="002610D8">
        <w:rPr>
          <w:sz w:val="20"/>
          <w:szCs w:val="20"/>
        </w:rPr>
        <w:t>Mulvaney</w:t>
      </w:r>
      <w:proofErr w:type="spellEnd"/>
      <w:r w:rsidRPr="002610D8">
        <w:rPr>
          <w:sz w:val="20"/>
          <w:szCs w:val="20"/>
        </w:rPr>
        <w:t xml:space="preserve"> 1982); Available P was extracted by Bray P1 method (Bray and Kurtz, 1945) and determined by spectrometry; Exchangeable </w:t>
      </w:r>
      <w:proofErr w:type="spellStart"/>
      <w:r w:rsidRPr="002610D8">
        <w:rPr>
          <w:sz w:val="20"/>
          <w:szCs w:val="20"/>
        </w:rPr>
        <w:t>cations</w:t>
      </w:r>
      <w:proofErr w:type="spellEnd"/>
      <w:r w:rsidRPr="002610D8">
        <w:rPr>
          <w:sz w:val="20"/>
          <w:szCs w:val="20"/>
        </w:rPr>
        <w:t xml:space="preserve"> were extracted in 1M NH</w:t>
      </w:r>
      <w:r w:rsidRPr="002610D8">
        <w:rPr>
          <w:sz w:val="20"/>
          <w:szCs w:val="20"/>
          <w:vertAlign w:val="subscript"/>
        </w:rPr>
        <w:t>4</w:t>
      </w:r>
      <w:r w:rsidRPr="002610D8">
        <w:rPr>
          <w:sz w:val="20"/>
          <w:szCs w:val="20"/>
        </w:rPr>
        <w:t xml:space="preserve">OAc buffered at pH 7 (Page </w:t>
      </w:r>
      <w:r w:rsidRPr="002610D8">
        <w:rPr>
          <w:i/>
          <w:iCs/>
          <w:sz w:val="20"/>
          <w:szCs w:val="20"/>
        </w:rPr>
        <w:t>et al.,</w:t>
      </w:r>
      <w:r w:rsidRPr="002610D8">
        <w:rPr>
          <w:sz w:val="20"/>
          <w:szCs w:val="20"/>
        </w:rPr>
        <w:t xml:space="preserve"> 1982). Calcium and Mg were determined by atomic absorption spectrophotometer, and K and Na by flame photometer. Effective </w:t>
      </w:r>
      <w:proofErr w:type="spellStart"/>
      <w:r w:rsidRPr="002610D8">
        <w:rPr>
          <w:sz w:val="20"/>
          <w:szCs w:val="20"/>
        </w:rPr>
        <w:t>cation</w:t>
      </w:r>
      <w:proofErr w:type="spellEnd"/>
      <w:r w:rsidRPr="002610D8">
        <w:rPr>
          <w:sz w:val="20"/>
          <w:szCs w:val="20"/>
        </w:rPr>
        <w:t xml:space="preserve"> exchange capacity was estimated by summation of exchangeable bases (Rhodes, 1982) and exchange acidity by </w:t>
      </w:r>
      <w:proofErr w:type="spellStart"/>
      <w:r w:rsidRPr="002610D8">
        <w:rPr>
          <w:sz w:val="20"/>
          <w:szCs w:val="20"/>
        </w:rPr>
        <w:t>KCl</w:t>
      </w:r>
      <w:proofErr w:type="spellEnd"/>
      <w:r w:rsidRPr="002610D8">
        <w:rPr>
          <w:sz w:val="20"/>
          <w:szCs w:val="20"/>
        </w:rPr>
        <w:t xml:space="preserve"> extraction method (Mclean, 1965). Organic carbon was determined by wet oxidation method (</w:t>
      </w:r>
      <w:proofErr w:type="spellStart"/>
      <w:r w:rsidRPr="002610D8">
        <w:rPr>
          <w:sz w:val="20"/>
          <w:szCs w:val="20"/>
        </w:rPr>
        <w:t>Walkley</w:t>
      </w:r>
      <w:proofErr w:type="spellEnd"/>
      <w:r w:rsidRPr="002610D8">
        <w:rPr>
          <w:sz w:val="20"/>
          <w:szCs w:val="20"/>
        </w:rPr>
        <w:t xml:space="preserve"> and Black, 1934) while Zn and </w:t>
      </w:r>
      <w:proofErr w:type="spellStart"/>
      <w:r w:rsidRPr="002610D8">
        <w:rPr>
          <w:sz w:val="20"/>
          <w:szCs w:val="20"/>
        </w:rPr>
        <w:t>Mn</w:t>
      </w:r>
      <w:proofErr w:type="spellEnd"/>
      <w:r w:rsidRPr="002610D8">
        <w:rPr>
          <w:sz w:val="20"/>
          <w:szCs w:val="20"/>
        </w:rPr>
        <w:t xml:space="preserve"> as described by Lindsay and </w:t>
      </w:r>
      <w:proofErr w:type="spellStart"/>
      <w:r w:rsidRPr="002610D8">
        <w:rPr>
          <w:sz w:val="20"/>
          <w:szCs w:val="20"/>
        </w:rPr>
        <w:t>Norvell</w:t>
      </w:r>
      <w:proofErr w:type="spellEnd"/>
      <w:r w:rsidRPr="002610D8">
        <w:rPr>
          <w:sz w:val="20"/>
          <w:szCs w:val="20"/>
        </w:rPr>
        <w:t xml:space="preserve"> (1978).</w:t>
      </w:r>
    </w:p>
    <w:p w:rsidR="003866DA" w:rsidRPr="002610D8" w:rsidRDefault="003866DA" w:rsidP="002610D8">
      <w:pPr>
        <w:snapToGrid w:val="0"/>
        <w:ind w:firstLine="425"/>
        <w:jc w:val="both"/>
        <w:rPr>
          <w:sz w:val="20"/>
          <w:szCs w:val="20"/>
        </w:rPr>
      </w:pPr>
      <w:r w:rsidRPr="002610D8">
        <w:rPr>
          <w:sz w:val="20"/>
          <w:szCs w:val="20"/>
        </w:rPr>
        <w:t>Data measured were stem height, number of leaves, number of branches, number of capsules, number of seed in capsule, seed and dry matter yields. Data collected were subjected to analysis of variance (ANOVA). Duncan’s Multiple Range Test (DMRT) was used for mean separation where differences were significant, at 5% level of probability and correlation analysis was also carried out using SAS (2000).</w:t>
      </w:r>
    </w:p>
    <w:p w:rsidR="002610D8" w:rsidRDefault="002610D8" w:rsidP="002610D8">
      <w:pPr>
        <w:snapToGrid w:val="0"/>
        <w:jc w:val="both"/>
        <w:rPr>
          <w:rFonts w:eastAsiaTheme="minorEastAsia"/>
          <w:b/>
          <w:sz w:val="20"/>
          <w:szCs w:val="20"/>
          <w:lang w:eastAsia="zh-CN"/>
        </w:rPr>
      </w:pPr>
    </w:p>
    <w:p w:rsidR="003866DA" w:rsidRPr="002610D8" w:rsidRDefault="003866DA" w:rsidP="002610D8">
      <w:pPr>
        <w:snapToGrid w:val="0"/>
        <w:jc w:val="both"/>
        <w:rPr>
          <w:b/>
          <w:sz w:val="20"/>
          <w:szCs w:val="20"/>
        </w:rPr>
      </w:pPr>
      <w:r w:rsidRPr="002610D8">
        <w:rPr>
          <w:b/>
          <w:sz w:val="20"/>
          <w:szCs w:val="20"/>
        </w:rPr>
        <w:t>3. Results</w:t>
      </w:r>
    </w:p>
    <w:p w:rsidR="003866DA" w:rsidRPr="002610D8" w:rsidRDefault="003866DA" w:rsidP="002610D8">
      <w:pPr>
        <w:snapToGrid w:val="0"/>
        <w:ind w:firstLine="425"/>
        <w:jc w:val="both"/>
        <w:rPr>
          <w:sz w:val="20"/>
          <w:szCs w:val="20"/>
        </w:rPr>
      </w:pPr>
      <w:r w:rsidRPr="002610D8">
        <w:rPr>
          <w:sz w:val="20"/>
          <w:szCs w:val="20"/>
        </w:rPr>
        <w:t>Experimental soil was sandy loam in texture and slightly acidic in reaction. The soil was also characterized by low organic carbon (&lt;1%), total N (&lt;0.1%), available P (&lt;7 mg ka</w:t>
      </w:r>
      <w:r w:rsidRPr="002610D8">
        <w:rPr>
          <w:sz w:val="20"/>
          <w:szCs w:val="20"/>
          <w:vertAlign w:val="superscript"/>
        </w:rPr>
        <w:t>-1</w:t>
      </w:r>
      <w:r w:rsidRPr="002610D8">
        <w:rPr>
          <w:sz w:val="20"/>
          <w:szCs w:val="20"/>
        </w:rPr>
        <w:t xml:space="preserve">), potassium (&lt;0.3 </w:t>
      </w:r>
      <w:proofErr w:type="spellStart"/>
      <w:r w:rsidRPr="002610D8">
        <w:rPr>
          <w:sz w:val="20"/>
          <w:szCs w:val="20"/>
        </w:rPr>
        <w:t>cmol</w:t>
      </w:r>
      <w:proofErr w:type="spellEnd"/>
      <w:r w:rsidRPr="002610D8">
        <w:rPr>
          <w:sz w:val="20"/>
          <w:szCs w:val="20"/>
        </w:rPr>
        <w:t xml:space="preserve"> kg</w:t>
      </w:r>
      <w:r w:rsidRPr="002610D8">
        <w:rPr>
          <w:sz w:val="20"/>
          <w:szCs w:val="20"/>
          <w:vertAlign w:val="superscript"/>
        </w:rPr>
        <w:t>-1</w:t>
      </w:r>
      <w:r w:rsidRPr="002610D8">
        <w:rPr>
          <w:sz w:val="20"/>
          <w:szCs w:val="20"/>
        </w:rPr>
        <w:t>), Zinc (&lt;2.26 mg ka</w:t>
      </w:r>
      <w:r w:rsidRPr="002610D8">
        <w:rPr>
          <w:sz w:val="20"/>
          <w:szCs w:val="20"/>
          <w:vertAlign w:val="superscript"/>
        </w:rPr>
        <w:t>-1</w:t>
      </w:r>
      <w:r w:rsidRPr="002610D8">
        <w:rPr>
          <w:sz w:val="20"/>
          <w:szCs w:val="20"/>
        </w:rPr>
        <w:t xml:space="preserve">) and </w:t>
      </w:r>
      <w:proofErr w:type="spellStart"/>
      <w:r w:rsidRPr="002610D8">
        <w:rPr>
          <w:sz w:val="20"/>
          <w:szCs w:val="20"/>
        </w:rPr>
        <w:t>Mn</w:t>
      </w:r>
      <w:proofErr w:type="spellEnd"/>
      <w:r w:rsidRPr="002610D8">
        <w:rPr>
          <w:sz w:val="20"/>
          <w:szCs w:val="20"/>
        </w:rPr>
        <w:t xml:space="preserve"> (37.83 mg kg</w:t>
      </w:r>
      <w:r w:rsidRPr="002610D8">
        <w:rPr>
          <w:sz w:val="20"/>
          <w:szCs w:val="20"/>
          <w:vertAlign w:val="superscript"/>
        </w:rPr>
        <w:t>-1</w:t>
      </w:r>
      <w:r w:rsidRPr="002610D8">
        <w:rPr>
          <w:sz w:val="20"/>
          <w:szCs w:val="20"/>
        </w:rPr>
        <w:t>) as presented in Table 1.</w:t>
      </w:r>
    </w:p>
    <w:p w:rsidR="003866DA" w:rsidRPr="002610D8" w:rsidRDefault="0063599C" w:rsidP="002610D8">
      <w:pPr>
        <w:snapToGrid w:val="0"/>
        <w:ind w:firstLine="425"/>
        <w:jc w:val="both"/>
        <w:rPr>
          <w:sz w:val="20"/>
          <w:szCs w:val="20"/>
        </w:rPr>
      </w:pPr>
      <w:r w:rsidRPr="002610D8">
        <w:rPr>
          <w:sz w:val="20"/>
          <w:szCs w:val="20"/>
        </w:rPr>
        <w:t xml:space="preserve">The effect of </w:t>
      </w:r>
      <w:proofErr w:type="spellStart"/>
      <w:r w:rsidRPr="002610D8">
        <w:rPr>
          <w:sz w:val="20"/>
          <w:szCs w:val="20"/>
        </w:rPr>
        <w:t>Mn</w:t>
      </w:r>
      <w:proofErr w:type="spellEnd"/>
      <w:r w:rsidRPr="002610D8">
        <w:rPr>
          <w:sz w:val="20"/>
          <w:szCs w:val="20"/>
        </w:rPr>
        <w:t xml:space="preserve"> and Zn on stem height, and number of branches and number of leaves of sesame is presented in Table 2. Stem height and number of branches did not yield any significant response. The other treatment rates did not show any significant difference in their effects on the number of leaves.</w:t>
      </w:r>
      <w:r w:rsidR="00550620">
        <w:rPr>
          <w:sz w:val="20"/>
          <w:szCs w:val="20"/>
        </w:rPr>
        <w:t xml:space="preserve"> </w:t>
      </w:r>
      <w:r w:rsidRPr="002610D8">
        <w:rPr>
          <w:sz w:val="20"/>
          <w:szCs w:val="20"/>
        </w:rPr>
        <w:t xml:space="preserve">Addition of 0.5 and 1 kg </w:t>
      </w:r>
      <w:proofErr w:type="spellStart"/>
      <w:r w:rsidRPr="002610D8">
        <w:rPr>
          <w:sz w:val="20"/>
          <w:szCs w:val="20"/>
        </w:rPr>
        <w:t>Mn</w:t>
      </w:r>
      <w:proofErr w:type="spellEnd"/>
      <w:r w:rsidRPr="002610D8">
        <w:rPr>
          <w:sz w:val="20"/>
          <w:szCs w:val="20"/>
        </w:rPr>
        <w:t xml:space="preserve"> ha</w:t>
      </w:r>
      <w:r w:rsidRPr="002610D8">
        <w:rPr>
          <w:sz w:val="20"/>
          <w:szCs w:val="20"/>
          <w:vertAlign w:val="superscript"/>
        </w:rPr>
        <w:t>-1</w:t>
      </w:r>
      <w:r w:rsidRPr="002610D8">
        <w:rPr>
          <w:sz w:val="20"/>
          <w:szCs w:val="20"/>
        </w:rPr>
        <w:t xml:space="preserve"> reduced the number of capsules by 5.1 and 15.9%, respectively as 0.5 and 1 kg Zn ha</w:t>
      </w:r>
      <w:r w:rsidRPr="002610D8">
        <w:rPr>
          <w:sz w:val="20"/>
          <w:szCs w:val="20"/>
          <w:vertAlign w:val="superscript"/>
        </w:rPr>
        <w:t>-1</w:t>
      </w:r>
      <w:r w:rsidRPr="002610D8">
        <w:rPr>
          <w:sz w:val="20"/>
          <w:szCs w:val="20"/>
        </w:rPr>
        <w:t xml:space="preserve"> reduced number of capsules by 35.1 and 22.9%, respectively. Combination of 0.5 kg </w:t>
      </w:r>
      <w:proofErr w:type="spellStart"/>
      <w:r w:rsidRPr="002610D8">
        <w:rPr>
          <w:sz w:val="20"/>
          <w:szCs w:val="20"/>
        </w:rPr>
        <w:t>Mn</w:t>
      </w:r>
      <w:proofErr w:type="spellEnd"/>
      <w:r w:rsidRPr="002610D8">
        <w:rPr>
          <w:sz w:val="20"/>
          <w:szCs w:val="20"/>
        </w:rPr>
        <w:t xml:space="preserve"> and 0.5 kg Zn ha</w:t>
      </w:r>
      <w:r w:rsidRPr="002610D8">
        <w:rPr>
          <w:sz w:val="20"/>
          <w:szCs w:val="20"/>
          <w:vertAlign w:val="superscript"/>
        </w:rPr>
        <w:t>-1</w:t>
      </w:r>
      <w:r w:rsidRPr="002610D8">
        <w:rPr>
          <w:sz w:val="20"/>
          <w:szCs w:val="20"/>
        </w:rPr>
        <w:t xml:space="preserve"> reduced number of capsules by 9.9% </w:t>
      </w:r>
      <w:r w:rsidRPr="002610D8">
        <w:rPr>
          <w:sz w:val="20"/>
          <w:szCs w:val="20"/>
        </w:rPr>
        <w:lastRenderedPageBreak/>
        <w:t xml:space="preserve">as 1 kg </w:t>
      </w:r>
      <w:proofErr w:type="spellStart"/>
      <w:r w:rsidRPr="002610D8">
        <w:rPr>
          <w:sz w:val="20"/>
          <w:szCs w:val="20"/>
        </w:rPr>
        <w:t>Mn</w:t>
      </w:r>
      <w:proofErr w:type="spellEnd"/>
      <w:r w:rsidRPr="002610D8">
        <w:rPr>
          <w:sz w:val="20"/>
          <w:szCs w:val="20"/>
        </w:rPr>
        <w:t xml:space="preserve"> and 1 kg Zn ha</w:t>
      </w:r>
      <w:r w:rsidRPr="002610D8">
        <w:rPr>
          <w:sz w:val="20"/>
          <w:szCs w:val="20"/>
          <w:vertAlign w:val="superscript"/>
        </w:rPr>
        <w:t>-1</w:t>
      </w:r>
      <w:r w:rsidRPr="002610D8">
        <w:rPr>
          <w:sz w:val="20"/>
          <w:szCs w:val="20"/>
        </w:rPr>
        <w:t xml:space="preserve"> combination reduced</w:t>
      </w:r>
      <w:r w:rsidR="00AB48D0" w:rsidRPr="002610D8">
        <w:rPr>
          <w:sz w:val="20"/>
          <w:szCs w:val="20"/>
        </w:rPr>
        <w:t xml:space="preserve"> number of capsules by 13.3%.</w:t>
      </w:r>
    </w:p>
    <w:p w:rsidR="002610D8" w:rsidRPr="002610D8" w:rsidRDefault="00A36D04" w:rsidP="002610D8">
      <w:pPr>
        <w:snapToGrid w:val="0"/>
        <w:ind w:firstLine="425"/>
        <w:jc w:val="both"/>
        <w:rPr>
          <w:sz w:val="20"/>
          <w:szCs w:val="20"/>
        </w:rPr>
      </w:pPr>
      <w:r w:rsidRPr="002610D8">
        <w:rPr>
          <w:sz w:val="20"/>
          <w:szCs w:val="20"/>
        </w:rPr>
        <w:t xml:space="preserve">Thus, addition of </w:t>
      </w:r>
      <w:proofErr w:type="spellStart"/>
      <w:r w:rsidRPr="002610D8">
        <w:rPr>
          <w:sz w:val="20"/>
          <w:szCs w:val="20"/>
        </w:rPr>
        <w:t>Mn</w:t>
      </w:r>
      <w:proofErr w:type="spellEnd"/>
      <w:r w:rsidRPr="002610D8">
        <w:rPr>
          <w:sz w:val="20"/>
          <w:szCs w:val="20"/>
        </w:rPr>
        <w:t xml:space="preserve"> and Zn depressed the number of capsules of sesame. Except for the 0 kg ha</w:t>
      </w:r>
      <w:r w:rsidRPr="002610D8">
        <w:rPr>
          <w:sz w:val="20"/>
          <w:szCs w:val="20"/>
          <w:vertAlign w:val="superscript"/>
        </w:rPr>
        <w:t>-1</w:t>
      </w:r>
      <w:r w:rsidRPr="002610D8">
        <w:rPr>
          <w:sz w:val="20"/>
          <w:szCs w:val="20"/>
        </w:rPr>
        <w:t xml:space="preserve"> treatment, all others recorded no significant</w:t>
      </w:r>
      <w:r w:rsidR="002610D8" w:rsidRPr="002610D8">
        <w:rPr>
          <w:sz w:val="20"/>
          <w:szCs w:val="20"/>
        </w:rPr>
        <w:t xml:space="preserve"> difference. However, highest number of capsules was produced when NPK was applied alone with corresponding number of capsules of 207.67.</w:t>
      </w:r>
    </w:p>
    <w:p w:rsidR="00A36D04" w:rsidRPr="002610D8" w:rsidRDefault="00A36D04" w:rsidP="002610D8">
      <w:pPr>
        <w:snapToGrid w:val="0"/>
        <w:ind w:firstLine="425"/>
        <w:jc w:val="both"/>
        <w:rPr>
          <w:sz w:val="20"/>
          <w:szCs w:val="20"/>
        </w:rPr>
      </w:pPr>
    </w:p>
    <w:p w:rsidR="003866DA" w:rsidRPr="002610D8" w:rsidRDefault="003866DA" w:rsidP="002610D8">
      <w:pPr>
        <w:snapToGrid w:val="0"/>
        <w:jc w:val="both"/>
        <w:rPr>
          <w:sz w:val="20"/>
          <w:szCs w:val="20"/>
        </w:rPr>
      </w:pPr>
      <w:r w:rsidRPr="002610D8">
        <w:rPr>
          <w:sz w:val="20"/>
          <w:szCs w:val="20"/>
        </w:rPr>
        <w:t>Table 1: Texture and Some selected Chemical Characteristics</w:t>
      </w:r>
      <w:r w:rsidR="0063599C" w:rsidRPr="002610D8">
        <w:rPr>
          <w:sz w:val="20"/>
          <w:szCs w:val="20"/>
        </w:rPr>
        <w:t xml:space="preserve"> </w:t>
      </w:r>
      <w:r w:rsidRPr="002610D8">
        <w:rPr>
          <w:sz w:val="20"/>
          <w:szCs w:val="20"/>
        </w:rPr>
        <w:t>of Soil of the Experimental Site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0"/>
        <w:gridCol w:w="1697"/>
      </w:tblGrid>
      <w:tr w:rsidR="003866DA" w:rsidRPr="002610D8" w:rsidTr="00550620">
        <w:trPr>
          <w:jc w:val="center"/>
        </w:trPr>
        <w:tc>
          <w:tcPr>
            <w:tcW w:w="2750" w:type="dxa"/>
          </w:tcPr>
          <w:p w:rsidR="003866DA" w:rsidRPr="002610D8" w:rsidRDefault="003866DA" w:rsidP="002610D8">
            <w:pPr>
              <w:tabs>
                <w:tab w:val="left" w:pos="1755"/>
              </w:tabs>
              <w:snapToGrid w:val="0"/>
              <w:jc w:val="both"/>
              <w:rPr>
                <w:b/>
                <w:bCs/>
                <w:color w:val="000000"/>
                <w:sz w:val="20"/>
                <w:szCs w:val="20"/>
              </w:rPr>
            </w:pPr>
            <w:r w:rsidRPr="002610D8">
              <w:rPr>
                <w:b/>
                <w:bCs/>
                <w:color w:val="000000"/>
                <w:sz w:val="20"/>
                <w:szCs w:val="20"/>
              </w:rPr>
              <w:t>Parameter</w:t>
            </w:r>
          </w:p>
        </w:tc>
        <w:tc>
          <w:tcPr>
            <w:tcW w:w="1697" w:type="dxa"/>
          </w:tcPr>
          <w:p w:rsidR="003866DA" w:rsidRPr="002610D8" w:rsidRDefault="003866DA" w:rsidP="002610D8">
            <w:pPr>
              <w:tabs>
                <w:tab w:val="left" w:pos="1755"/>
              </w:tabs>
              <w:snapToGrid w:val="0"/>
              <w:jc w:val="both"/>
              <w:rPr>
                <w:b/>
                <w:bCs/>
                <w:color w:val="000000"/>
                <w:sz w:val="20"/>
                <w:szCs w:val="20"/>
              </w:rPr>
            </w:pPr>
            <w:r w:rsidRPr="002610D8">
              <w:rPr>
                <w:b/>
                <w:bCs/>
                <w:color w:val="000000"/>
                <w:sz w:val="20"/>
                <w:szCs w:val="20"/>
              </w:rPr>
              <w:t>Value</w:t>
            </w:r>
          </w:p>
        </w:tc>
      </w:tr>
      <w:tr w:rsidR="003866DA" w:rsidRPr="002610D8" w:rsidTr="00550620">
        <w:trPr>
          <w:jc w:val="center"/>
        </w:trPr>
        <w:tc>
          <w:tcPr>
            <w:tcW w:w="2750" w:type="dxa"/>
          </w:tcPr>
          <w:p w:rsidR="003866DA" w:rsidRPr="002610D8" w:rsidRDefault="003866DA" w:rsidP="002610D8">
            <w:pPr>
              <w:tabs>
                <w:tab w:val="left" w:pos="1755"/>
              </w:tabs>
              <w:snapToGrid w:val="0"/>
              <w:jc w:val="both"/>
              <w:rPr>
                <w:color w:val="000000"/>
                <w:sz w:val="20"/>
                <w:szCs w:val="20"/>
              </w:rPr>
            </w:pPr>
            <w:r w:rsidRPr="002610D8">
              <w:rPr>
                <w:color w:val="000000"/>
                <w:sz w:val="20"/>
                <w:szCs w:val="20"/>
              </w:rPr>
              <w:t>Sand (g kg</w:t>
            </w:r>
            <w:r w:rsidRPr="002610D8">
              <w:rPr>
                <w:color w:val="000000"/>
                <w:sz w:val="20"/>
                <w:szCs w:val="20"/>
                <w:vertAlign w:val="superscript"/>
              </w:rPr>
              <w:t>-1</w:t>
            </w:r>
            <w:r w:rsidRPr="002610D8">
              <w:rPr>
                <w:color w:val="000000"/>
                <w:sz w:val="20"/>
                <w:szCs w:val="20"/>
              </w:rPr>
              <w:t>)</w:t>
            </w:r>
          </w:p>
        </w:tc>
        <w:tc>
          <w:tcPr>
            <w:tcW w:w="1697" w:type="dxa"/>
          </w:tcPr>
          <w:p w:rsidR="003866DA" w:rsidRPr="002610D8" w:rsidRDefault="003866DA" w:rsidP="002610D8">
            <w:pPr>
              <w:tabs>
                <w:tab w:val="left" w:pos="1755"/>
              </w:tabs>
              <w:snapToGrid w:val="0"/>
              <w:jc w:val="both"/>
              <w:rPr>
                <w:color w:val="000000"/>
                <w:sz w:val="20"/>
                <w:szCs w:val="20"/>
              </w:rPr>
            </w:pPr>
            <w:r w:rsidRPr="002610D8">
              <w:rPr>
                <w:color w:val="000000"/>
                <w:sz w:val="20"/>
                <w:szCs w:val="20"/>
              </w:rPr>
              <w:t>536</w:t>
            </w:r>
          </w:p>
        </w:tc>
      </w:tr>
      <w:tr w:rsidR="003866DA" w:rsidRPr="002610D8" w:rsidTr="00550620">
        <w:trPr>
          <w:jc w:val="center"/>
        </w:trPr>
        <w:tc>
          <w:tcPr>
            <w:tcW w:w="2750" w:type="dxa"/>
          </w:tcPr>
          <w:p w:rsidR="003866DA" w:rsidRPr="002610D8" w:rsidRDefault="003866DA" w:rsidP="002610D8">
            <w:pPr>
              <w:tabs>
                <w:tab w:val="left" w:pos="1755"/>
              </w:tabs>
              <w:snapToGrid w:val="0"/>
              <w:jc w:val="both"/>
              <w:rPr>
                <w:color w:val="000000"/>
                <w:sz w:val="20"/>
                <w:szCs w:val="20"/>
              </w:rPr>
            </w:pPr>
            <w:r w:rsidRPr="002610D8">
              <w:rPr>
                <w:color w:val="000000"/>
                <w:sz w:val="20"/>
                <w:szCs w:val="20"/>
              </w:rPr>
              <w:t>Silt (g kg</w:t>
            </w:r>
            <w:r w:rsidRPr="002610D8">
              <w:rPr>
                <w:color w:val="000000"/>
                <w:sz w:val="20"/>
                <w:szCs w:val="20"/>
                <w:vertAlign w:val="superscript"/>
              </w:rPr>
              <w:t>-1</w:t>
            </w:r>
            <w:r w:rsidRPr="002610D8">
              <w:rPr>
                <w:color w:val="000000"/>
                <w:sz w:val="20"/>
                <w:szCs w:val="20"/>
              </w:rPr>
              <w:t>)</w:t>
            </w:r>
          </w:p>
        </w:tc>
        <w:tc>
          <w:tcPr>
            <w:tcW w:w="1697" w:type="dxa"/>
          </w:tcPr>
          <w:p w:rsidR="003866DA" w:rsidRPr="002610D8" w:rsidRDefault="003866DA" w:rsidP="002610D8">
            <w:pPr>
              <w:tabs>
                <w:tab w:val="left" w:pos="1755"/>
              </w:tabs>
              <w:snapToGrid w:val="0"/>
              <w:jc w:val="both"/>
              <w:rPr>
                <w:color w:val="000000"/>
                <w:sz w:val="20"/>
                <w:szCs w:val="20"/>
              </w:rPr>
            </w:pPr>
            <w:r w:rsidRPr="002610D8">
              <w:rPr>
                <w:color w:val="000000"/>
                <w:sz w:val="20"/>
                <w:szCs w:val="20"/>
              </w:rPr>
              <w:t>302</w:t>
            </w:r>
          </w:p>
        </w:tc>
      </w:tr>
      <w:tr w:rsidR="003866DA" w:rsidRPr="002610D8" w:rsidTr="00550620">
        <w:trPr>
          <w:jc w:val="center"/>
        </w:trPr>
        <w:tc>
          <w:tcPr>
            <w:tcW w:w="2750" w:type="dxa"/>
          </w:tcPr>
          <w:p w:rsidR="003866DA" w:rsidRPr="002610D8" w:rsidRDefault="003866DA" w:rsidP="002610D8">
            <w:pPr>
              <w:tabs>
                <w:tab w:val="left" w:pos="1755"/>
              </w:tabs>
              <w:snapToGrid w:val="0"/>
              <w:jc w:val="both"/>
              <w:rPr>
                <w:color w:val="000000"/>
                <w:sz w:val="20"/>
                <w:szCs w:val="20"/>
              </w:rPr>
            </w:pPr>
            <w:r w:rsidRPr="002610D8">
              <w:rPr>
                <w:color w:val="000000"/>
                <w:sz w:val="20"/>
                <w:szCs w:val="20"/>
              </w:rPr>
              <w:t>Clay (g kg</w:t>
            </w:r>
            <w:r w:rsidRPr="002610D8">
              <w:rPr>
                <w:color w:val="000000"/>
                <w:sz w:val="20"/>
                <w:szCs w:val="20"/>
                <w:vertAlign w:val="superscript"/>
              </w:rPr>
              <w:t>-1</w:t>
            </w:r>
            <w:r w:rsidRPr="002610D8">
              <w:rPr>
                <w:color w:val="000000"/>
                <w:sz w:val="20"/>
                <w:szCs w:val="20"/>
              </w:rPr>
              <w:t>)</w:t>
            </w:r>
          </w:p>
        </w:tc>
        <w:tc>
          <w:tcPr>
            <w:tcW w:w="1697" w:type="dxa"/>
          </w:tcPr>
          <w:p w:rsidR="003866DA" w:rsidRPr="002610D8" w:rsidRDefault="003866DA" w:rsidP="002610D8">
            <w:pPr>
              <w:tabs>
                <w:tab w:val="left" w:pos="1755"/>
              </w:tabs>
              <w:snapToGrid w:val="0"/>
              <w:jc w:val="both"/>
              <w:rPr>
                <w:color w:val="000000"/>
                <w:sz w:val="20"/>
                <w:szCs w:val="20"/>
              </w:rPr>
            </w:pPr>
            <w:r w:rsidRPr="002610D8">
              <w:rPr>
                <w:color w:val="000000"/>
                <w:sz w:val="20"/>
                <w:szCs w:val="20"/>
              </w:rPr>
              <w:t>162</w:t>
            </w:r>
          </w:p>
        </w:tc>
      </w:tr>
      <w:tr w:rsidR="003866DA" w:rsidRPr="002610D8" w:rsidTr="00550620">
        <w:trPr>
          <w:jc w:val="center"/>
        </w:trPr>
        <w:tc>
          <w:tcPr>
            <w:tcW w:w="2750" w:type="dxa"/>
          </w:tcPr>
          <w:p w:rsidR="003866DA" w:rsidRPr="002610D8" w:rsidRDefault="003866DA" w:rsidP="002610D8">
            <w:pPr>
              <w:tabs>
                <w:tab w:val="left" w:pos="1755"/>
              </w:tabs>
              <w:snapToGrid w:val="0"/>
              <w:jc w:val="both"/>
              <w:rPr>
                <w:color w:val="000000"/>
                <w:sz w:val="20"/>
                <w:szCs w:val="20"/>
              </w:rPr>
            </w:pPr>
            <w:r w:rsidRPr="002610D8">
              <w:rPr>
                <w:color w:val="000000"/>
                <w:sz w:val="20"/>
                <w:szCs w:val="20"/>
              </w:rPr>
              <w:t>Textural Class</w:t>
            </w:r>
          </w:p>
        </w:tc>
        <w:tc>
          <w:tcPr>
            <w:tcW w:w="1697" w:type="dxa"/>
          </w:tcPr>
          <w:p w:rsidR="003866DA" w:rsidRPr="002610D8" w:rsidRDefault="003866DA" w:rsidP="002610D8">
            <w:pPr>
              <w:tabs>
                <w:tab w:val="left" w:pos="1755"/>
              </w:tabs>
              <w:snapToGrid w:val="0"/>
              <w:jc w:val="both"/>
              <w:rPr>
                <w:color w:val="000000"/>
                <w:sz w:val="20"/>
                <w:szCs w:val="20"/>
              </w:rPr>
            </w:pPr>
            <w:r w:rsidRPr="002610D8">
              <w:rPr>
                <w:color w:val="000000"/>
                <w:sz w:val="20"/>
                <w:szCs w:val="20"/>
              </w:rPr>
              <w:t>Sandy loam</w:t>
            </w:r>
          </w:p>
        </w:tc>
      </w:tr>
      <w:tr w:rsidR="003866DA" w:rsidRPr="002610D8" w:rsidTr="00550620">
        <w:trPr>
          <w:jc w:val="center"/>
        </w:trPr>
        <w:tc>
          <w:tcPr>
            <w:tcW w:w="2750" w:type="dxa"/>
          </w:tcPr>
          <w:p w:rsidR="003866DA" w:rsidRPr="002610D8" w:rsidRDefault="003866DA" w:rsidP="002610D8">
            <w:pPr>
              <w:tabs>
                <w:tab w:val="left" w:pos="1755"/>
              </w:tabs>
              <w:snapToGrid w:val="0"/>
              <w:jc w:val="both"/>
              <w:rPr>
                <w:color w:val="000000"/>
                <w:sz w:val="20"/>
                <w:szCs w:val="20"/>
              </w:rPr>
            </w:pPr>
            <w:r w:rsidRPr="002610D8">
              <w:rPr>
                <w:color w:val="000000"/>
                <w:sz w:val="20"/>
                <w:szCs w:val="20"/>
              </w:rPr>
              <w:t>pH (1:2.5, H</w:t>
            </w:r>
            <w:r w:rsidRPr="002610D8">
              <w:rPr>
                <w:color w:val="000000"/>
                <w:sz w:val="20"/>
                <w:szCs w:val="20"/>
                <w:vertAlign w:val="subscript"/>
              </w:rPr>
              <w:t>2</w:t>
            </w:r>
            <w:r w:rsidRPr="002610D8">
              <w:rPr>
                <w:color w:val="000000"/>
                <w:sz w:val="20"/>
                <w:szCs w:val="20"/>
              </w:rPr>
              <w:t>O)</w:t>
            </w:r>
          </w:p>
        </w:tc>
        <w:tc>
          <w:tcPr>
            <w:tcW w:w="1697" w:type="dxa"/>
          </w:tcPr>
          <w:p w:rsidR="003866DA" w:rsidRPr="002610D8" w:rsidRDefault="003866DA" w:rsidP="002610D8">
            <w:pPr>
              <w:tabs>
                <w:tab w:val="left" w:pos="1755"/>
              </w:tabs>
              <w:snapToGrid w:val="0"/>
              <w:jc w:val="both"/>
              <w:rPr>
                <w:color w:val="000000"/>
                <w:sz w:val="20"/>
                <w:szCs w:val="20"/>
              </w:rPr>
            </w:pPr>
            <w:r w:rsidRPr="002610D8">
              <w:rPr>
                <w:color w:val="000000"/>
                <w:sz w:val="20"/>
                <w:szCs w:val="20"/>
              </w:rPr>
              <w:t>6.2</w:t>
            </w:r>
          </w:p>
        </w:tc>
      </w:tr>
      <w:tr w:rsidR="003866DA" w:rsidRPr="002610D8" w:rsidTr="00550620">
        <w:trPr>
          <w:jc w:val="center"/>
        </w:trPr>
        <w:tc>
          <w:tcPr>
            <w:tcW w:w="2750" w:type="dxa"/>
          </w:tcPr>
          <w:p w:rsidR="003866DA" w:rsidRPr="002610D8" w:rsidRDefault="003866DA" w:rsidP="002610D8">
            <w:pPr>
              <w:tabs>
                <w:tab w:val="left" w:pos="1755"/>
              </w:tabs>
              <w:snapToGrid w:val="0"/>
              <w:jc w:val="both"/>
              <w:rPr>
                <w:color w:val="000000"/>
                <w:sz w:val="20"/>
                <w:szCs w:val="20"/>
              </w:rPr>
            </w:pPr>
            <w:r w:rsidRPr="002610D8">
              <w:rPr>
                <w:color w:val="000000"/>
                <w:sz w:val="20"/>
                <w:szCs w:val="20"/>
              </w:rPr>
              <w:t>Organic Carbon (g kg</w:t>
            </w:r>
            <w:r w:rsidRPr="002610D8">
              <w:rPr>
                <w:color w:val="000000"/>
                <w:sz w:val="20"/>
                <w:szCs w:val="20"/>
                <w:vertAlign w:val="superscript"/>
              </w:rPr>
              <w:t>-1</w:t>
            </w:r>
            <w:r w:rsidRPr="002610D8">
              <w:rPr>
                <w:color w:val="000000"/>
                <w:sz w:val="20"/>
                <w:szCs w:val="20"/>
              </w:rPr>
              <w:t>)</w:t>
            </w:r>
          </w:p>
        </w:tc>
        <w:tc>
          <w:tcPr>
            <w:tcW w:w="1697" w:type="dxa"/>
          </w:tcPr>
          <w:p w:rsidR="003866DA" w:rsidRPr="002610D8" w:rsidRDefault="003866DA" w:rsidP="002610D8">
            <w:pPr>
              <w:tabs>
                <w:tab w:val="left" w:pos="1755"/>
              </w:tabs>
              <w:snapToGrid w:val="0"/>
              <w:jc w:val="both"/>
              <w:rPr>
                <w:color w:val="000000"/>
                <w:sz w:val="20"/>
                <w:szCs w:val="20"/>
              </w:rPr>
            </w:pPr>
            <w:r w:rsidRPr="002610D8">
              <w:rPr>
                <w:color w:val="000000"/>
                <w:sz w:val="20"/>
                <w:szCs w:val="20"/>
              </w:rPr>
              <w:t>6.44</w:t>
            </w:r>
          </w:p>
        </w:tc>
      </w:tr>
      <w:tr w:rsidR="003866DA" w:rsidRPr="002610D8" w:rsidTr="00550620">
        <w:trPr>
          <w:jc w:val="center"/>
        </w:trPr>
        <w:tc>
          <w:tcPr>
            <w:tcW w:w="2750" w:type="dxa"/>
          </w:tcPr>
          <w:p w:rsidR="003866DA" w:rsidRPr="002610D8" w:rsidRDefault="003866DA" w:rsidP="002610D8">
            <w:pPr>
              <w:tabs>
                <w:tab w:val="left" w:pos="1755"/>
              </w:tabs>
              <w:snapToGrid w:val="0"/>
              <w:jc w:val="both"/>
              <w:rPr>
                <w:color w:val="000000"/>
                <w:sz w:val="20"/>
                <w:szCs w:val="20"/>
              </w:rPr>
            </w:pPr>
            <w:r w:rsidRPr="002610D8">
              <w:rPr>
                <w:color w:val="000000"/>
                <w:sz w:val="20"/>
                <w:szCs w:val="20"/>
              </w:rPr>
              <w:t>Organic matter (g kg</w:t>
            </w:r>
            <w:r w:rsidRPr="002610D8">
              <w:rPr>
                <w:color w:val="000000"/>
                <w:sz w:val="20"/>
                <w:szCs w:val="20"/>
                <w:vertAlign w:val="superscript"/>
              </w:rPr>
              <w:t>-1</w:t>
            </w:r>
            <w:r w:rsidRPr="002610D8">
              <w:rPr>
                <w:color w:val="000000"/>
                <w:sz w:val="20"/>
                <w:szCs w:val="20"/>
              </w:rPr>
              <w:t>)</w:t>
            </w:r>
          </w:p>
        </w:tc>
        <w:tc>
          <w:tcPr>
            <w:tcW w:w="1697" w:type="dxa"/>
          </w:tcPr>
          <w:p w:rsidR="003866DA" w:rsidRPr="002610D8" w:rsidRDefault="003866DA" w:rsidP="002610D8">
            <w:pPr>
              <w:tabs>
                <w:tab w:val="left" w:pos="1755"/>
              </w:tabs>
              <w:snapToGrid w:val="0"/>
              <w:jc w:val="both"/>
              <w:rPr>
                <w:color w:val="000000"/>
                <w:sz w:val="20"/>
                <w:szCs w:val="20"/>
              </w:rPr>
            </w:pPr>
            <w:r w:rsidRPr="002610D8">
              <w:rPr>
                <w:color w:val="000000"/>
                <w:sz w:val="20"/>
                <w:szCs w:val="20"/>
              </w:rPr>
              <w:t>0.75</w:t>
            </w:r>
          </w:p>
        </w:tc>
      </w:tr>
      <w:tr w:rsidR="003866DA" w:rsidRPr="002610D8" w:rsidTr="00550620">
        <w:trPr>
          <w:jc w:val="center"/>
        </w:trPr>
        <w:tc>
          <w:tcPr>
            <w:tcW w:w="2750" w:type="dxa"/>
          </w:tcPr>
          <w:p w:rsidR="003866DA" w:rsidRPr="002610D8" w:rsidRDefault="003866DA" w:rsidP="002610D8">
            <w:pPr>
              <w:tabs>
                <w:tab w:val="left" w:pos="1755"/>
              </w:tabs>
              <w:snapToGrid w:val="0"/>
              <w:jc w:val="both"/>
              <w:rPr>
                <w:color w:val="000000"/>
                <w:sz w:val="20"/>
                <w:szCs w:val="20"/>
              </w:rPr>
            </w:pPr>
            <w:r w:rsidRPr="002610D8">
              <w:rPr>
                <w:color w:val="000000"/>
                <w:sz w:val="20"/>
                <w:szCs w:val="20"/>
              </w:rPr>
              <w:t>Total Nitrogen (g kg</w:t>
            </w:r>
            <w:r w:rsidRPr="002610D8">
              <w:rPr>
                <w:color w:val="000000"/>
                <w:sz w:val="20"/>
                <w:szCs w:val="20"/>
                <w:vertAlign w:val="superscript"/>
              </w:rPr>
              <w:t>-1</w:t>
            </w:r>
            <w:r w:rsidRPr="002610D8">
              <w:rPr>
                <w:color w:val="000000"/>
                <w:sz w:val="20"/>
                <w:szCs w:val="20"/>
              </w:rPr>
              <w:t>)</w:t>
            </w:r>
          </w:p>
        </w:tc>
        <w:tc>
          <w:tcPr>
            <w:tcW w:w="1697" w:type="dxa"/>
          </w:tcPr>
          <w:p w:rsidR="003866DA" w:rsidRPr="002610D8" w:rsidRDefault="003866DA" w:rsidP="002610D8">
            <w:pPr>
              <w:tabs>
                <w:tab w:val="left" w:pos="1755"/>
              </w:tabs>
              <w:snapToGrid w:val="0"/>
              <w:jc w:val="both"/>
              <w:rPr>
                <w:color w:val="000000"/>
                <w:sz w:val="20"/>
                <w:szCs w:val="20"/>
              </w:rPr>
            </w:pPr>
            <w:r w:rsidRPr="002610D8">
              <w:rPr>
                <w:color w:val="000000"/>
                <w:sz w:val="20"/>
                <w:szCs w:val="20"/>
              </w:rPr>
              <w:t>0.15</w:t>
            </w:r>
          </w:p>
        </w:tc>
      </w:tr>
      <w:tr w:rsidR="003866DA" w:rsidRPr="002610D8" w:rsidTr="00550620">
        <w:trPr>
          <w:jc w:val="center"/>
        </w:trPr>
        <w:tc>
          <w:tcPr>
            <w:tcW w:w="2750" w:type="dxa"/>
          </w:tcPr>
          <w:p w:rsidR="003866DA" w:rsidRPr="002610D8" w:rsidRDefault="003866DA" w:rsidP="002610D8">
            <w:pPr>
              <w:tabs>
                <w:tab w:val="left" w:pos="1755"/>
              </w:tabs>
              <w:snapToGrid w:val="0"/>
              <w:jc w:val="both"/>
              <w:rPr>
                <w:color w:val="000000"/>
                <w:sz w:val="20"/>
                <w:szCs w:val="20"/>
              </w:rPr>
            </w:pPr>
            <w:r w:rsidRPr="002610D8">
              <w:rPr>
                <w:color w:val="000000"/>
                <w:sz w:val="20"/>
                <w:szCs w:val="20"/>
              </w:rPr>
              <w:t>Available P (mg kg</w:t>
            </w:r>
            <w:r w:rsidRPr="002610D8">
              <w:rPr>
                <w:color w:val="000000"/>
                <w:sz w:val="20"/>
                <w:szCs w:val="20"/>
                <w:vertAlign w:val="superscript"/>
              </w:rPr>
              <w:t>-1</w:t>
            </w:r>
            <w:r w:rsidRPr="002610D8">
              <w:rPr>
                <w:color w:val="000000"/>
                <w:sz w:val="20"/>
                <w:szCs w:val="20"/>
              </w:rPr>
              <w:t>)</w:t>
            </w:r>
          </w:p>
        </w:tc>
        <w:tc>
          <w:tcPr>
            <w:tcW w:w="1697" w:type="dxa"/>
          </w:tcPr>
          <w:p w:rsidR="003866DA" w:rsidRPr="002610D8" w:rsidRDefault="003866DA" w:rsidP="002610D8">
            <w:pPr>
              <w:tabs>
                <w:tab w:val="left" w:pos="1755"/>
              </w:tabs>
              <w:snapToGrid w:val="0"/>
              <w:jc w:val="both"/>
              <w:rPr>
                <w:color w:val="000000"/>
                <w:sz w:val="20"/>
                <w:szCs w:val="20"/>
              </w:rPr>
            </w:pPr>
            <w:r w:rsidRPr="002610D8">
              <w:rPr>
                <w:color w:val="000000"/>
                <w:sz w:val="20"/>
                <w:szCs w:val="20"/>
              </w:rPr>
              <w:t>2.1</w:t>
            </w:r>
          </w:p>
        </w:tc>
      </w:tr>
      <w:tr w:rsidR="003866DA" w:rsidRPr="002610D8" w:rsidTr="00550620">
        <w:trPr>
          <w:jc w:val="center"/>
        </w:trPr>
        <w:tc>
          <w:tcPr>
            <w:tcW w:w="2750" w:type="dxa"/>
          </w:tcPr>
          <w:p w:rsidR="003866DA" w:rsidRPr="002610D8" w:rsidRDefault="003866DA" w:rsidP="002610D8">
            <w:pPr>
              <w:tabs>
                <w:tab w:val="left" w:pos="1755"/>
              </w:tabs>
              <w:snapToGrid w:val="0"/>
              <w:jc w:val="both"/>
              <w:rPr>
                <w:color w:val="000000"/>
                <w:sz w:val="20"/>
                <w:szCs w:val="20"/>
              </w:rPr>
            </w:pPr>
            <w:r w:rsidRPr="002610D8">
              <w:rPr>
                <w:color w:val="000000"/>
                <w:sz w:val="20"/>
                <w:szCs w:val="20"/>
              </w:rPr>
              <w:t>Exchangeable K (</w:t>
            </w:r>
            <w:proofErr w:type="spellStart"/>
            <w:r w:rsidRPr="002610D8">
              <w:rPr>
                <w:color w:val="000000"/>
                <w:sz w:val="20"/>
                <w:szCs w:val="20"/>
              </w:rPr>
              <w:t>Cmol</w:t>
            </w:r>
            <w:proofErr w:type="spellEnd"/>
            <w:r w:rsidRPr="002610D8">
              <w:rPr>
                <w:color w:val="000000"/>
                <w:sz w:val="20"/>
                <w:szCs w:val="20"/>
              </w:rPr>
              <w:t xml:space="preserve"> kg</w:t>
            </w:r>
            <w:r w:rsidRPr="002610D8">
              <w:rPr>
                <w:color w:val="000000"/>
                <w:sz w:val="20"/>
                <w:szCs w:val="20"/>
                <w:vertAlign w:val="superscript"/>
              </w:rPr>
              <w:t>-1</w:t>
            </w:r>
            <w:r w:rsidRPr="002610D8">
              <w:rPr>
                <w:color w:val="000000"/>
                <w:sz w:val="20"/>
                <w:szCs w:val="20"/>
              </w:rPr>
              <w:t>)</w:t>
            </w:r>
          </w:p>
        </w:tc>
        <w:tc>
          <w:tcPr>
            <w:tcW w:w="1697" w:type="dxa"/>
          </w:tcPr>
          <w:p w:rsidR="003866DA" w:rsidRPr="002610D8" w:rsidRDefault="003866DA" w:rsidP="002610D8">
            <w:pPr>
              <w:tabs>
                <w:tab w:val="left" w:pos="1755"/>
              </w:tabs>
              <w:snapToGrid w:val="0"/>
              <w:jc w:val="both"/>
              <w:rPr>
                <w:color w:val="000000"/>
                <w:sz w:val="20"/>
                <w:szCs w:val="20"/>
              </w:rPr>
            </w:pPr>
            <w:r w:rsidRPr="002610D8">
              <w:rPr>
                <w:color w:val="000000"/>
                <w:sz w:val="20"/>
                <w:szCs w:val="20"/>
              </w:rPr>
              <w:t>0.33</w:t>
            </w:r>
          </w:p>
        </w:tc>
      </w:tr>
      <w:tr w:rsidR="003866DA" w:rsidRPr="002610D8" w:rsidTr="00550620">
        <w:trPr>
          <w:jc w:val="center"/>
        </w:trPr>
        <w:tc>
          <w:tcPr>
            <w:tcW w:w="2750" w:type="dxa"/>
          </w:tcPr>
          <w:p w:rsidR="003866DA" w:rsidRPr="002610D8" w:rsidRDefault="003866DA" w:rsidP="002610D8">
            <w:pPr>
              <w:tabs>
                <w:tab w:val="left" w:pos="1755"/>
              </w:tabs>
              <w:snapToGrid w:val="0"/>
              <w:jc w:val="both"/>
              <w:rPr>
                <w:color w:val="000000"/>
                <w:sz w:val="20"/>
                <w:szCs w:val="20"/>
              </w:rPr>
            </w:pPr>
            <w:r w:rsidRPr="002610D8">
              <w:rPr>
                <w:color w:val="000000"/>
                <w:sz w:val="20"/>
                <w:szCs w:val="20"/>
              </w:rPr>
              <w:t>Exchangeable Ca (</w:t>
            </w:r>
            <w:proofErr w:type="spellStart"/>
            <w:r w:rsidRPr="002610D8">
              <w:rPr>
                <w:color w:val="000000"/>
                <w:sz w:val="20"/>
                <w:szCs w:val="20"/>
              </w:rPr>
              <w:t>Cmol</w:t>
            </w:r>
            <w:proofErr w:type="spellEnd"/>
            <w:r w:rsidRPr="002610D8">
              <w:rPr>
                <w:color w:val="000000"/>
                <w:sz w:val="20"/>
                <w:szCs w:val="20"/>
              </w:rPr>
              <w:t xml:space="preserve"> kg</w:t>
            </w:r>
            <w:r w:rsidRPr="002610D8">
              <w:rPr>
                <w:color w:val="000000"/>
                <w:sz w:val="20"/>
                <w:szCs w:val="20"/>
                <w:vertAlign w:val="superscript"/>
              </w:rPr>
              <w:t>-1</w:t>
            </w:r>
            <w:r w:rsidRPr="002610D8">
              <w:rPr>
                <w:color w:val="000000"/>
                <w:sz w:val="20"/>
                <w:szCs w:val="20"/>
              </w:rPr>
              <w:t>)</w:t>
            </w:r>
          </w:p>
        </w:tc>
        <w:tc>
          <w:tcPr>
            <w:tcW w:w="1697" w:type="dxa"/>
          </w:tcPr>
          <w:p w:rsidR="003866DA" w:rsidRPr="002610D8" w:rsidRDefault="003866DA" w:rsidP="002610D8">
            <w:pPr>
              <w:tabs>
                <w:tab w:val="left" w:pos="1755"/>
              </w:tabs>
              <w:snapToGrid w:val="0"/>
              <w:jc w:val="both"/>
              <w:rPr>
                <w:color w:val="000000"/>
                <w:sz w:val="20"/>
                <w:szCs w:val="20"/>
              </w:rPr>
            </w:pPr>
            <w:r w:rsidRPr="002610D8">
              <w:rPr>
                <w:color w:val="000000"/>
                <w:sz w:val="20"/>
                <w:szCs w:val="20"/>
              </w:rPr>
              <w:t>4.8</w:t>
            </w:r>
          </w:p>
        </w:tc>
      </w:tr>
      <w:tr w:rsidR="003866DA" w:rsidRPr="002610D8" w:rsidTr="00550620">
        <w:trPr>
          <w:jc w:val="center"/>
        </w:trPr>
        <w:tc>
          <w:tcPr>
            <w:tcW w:w="2750" w:type="dxa"/>
          </w:tcPr>
          <w:p w:rsidR="003866DA" w:rsidRPr="002610D8" w:rsidRDefault="003866DA" w:rsidP="002610D8">
            <w:pPr>
              <w:tabs>
                <w:tab w:val="left" w:pos="1755"/>
              </w:tabs>
              <w:snapToGrid w:val="0"/>
              <w:jc w:val="both"/>
              <w:rPr>
                <w:color w:val="000000"/>
                <w:sz w:val="20"/>
                <w:szCs w:val="20"/>
              </w:rPr>
            </w:pPr>
            <w:r w:rsidRPr="002610D8">
              <w:rPr>
                <w:color w:val="000000"/>
                <w:sz w:val="20"/>
                <w:szCs w:val="20"/>
              </w:rPr>
              <w:t>Exchangeable Mg (</w:t>
            </w:r>
            <w:proofErr w:type="spellStart"/>
            <w:r w:rsidRPr="002610D8">
              <w:rPr>
                <w:color w:val="000000"/>
                <w:sz w:val="20"/>
                <w:szCs w:val="20"/>
              </w:rPr>
              <w:t>Cmol</w:t>
            </w:r>
            <w:proofErr w:type="spellEnd"/>
            <w:r w:rsidRPr="002610D8">
              <w:rPr>
                <w:color w:val="000000"/>
                <w:sz w:val="20"/>
                <w:szCs w:val="20"/>
              </w:rPr>
              <w:t xml:space="preserve"> kg</w:t>
            </w:r>
            <w:r w:rsidRPr="002610D8">
              <w:rPr>
                <w:color w:val="000000"/>
                <w:sz w:val="20"/>
                <w:szCs w:val="20"/>
                <w:vertAlign w:val="superscript"/>
              </w:rPr>
              <w:t>-1</w:t>
            </w:r>
            <w:r w:rsidRPr="002610D8">
              <w:rPr>
                <w:color w:val="000000"/>
                <w:sz w:val="20"/>
                <w:szCs w:val="20"/>
              </w:rPr>
              <w:t>)</w:t>
            </w:r>
          </w:p>
        </w:tc>
        <w:tc>
          <w:tcPr>
            <w:tcW w:w="1697" w:type="dxa"/>
          </w:tcPr>
          <w:p w:rsidR="003866DA" w:rsidRPr="002610D8" w:rsidRDefault="003866DA" w:rsidP="002610D8">
            <w:pPr>
              <w:tabs>
                <w:tab w:val="left" w:pos="1755"/>
              </w:tabs>
              <w:snapToGrid w:val="0"/>
              <w:jc w:val="both"/>
              <w:rPr>
                <w:color w:val="000000"/>
                <w:sz w:val="20"/>
                <w:szCs w:val="20"/>
              </w:rPr>
            </w:pPr>
            <w:r w:rsidRPr="002610D8">
              <w:rPr>
                <w:color w:val="000000"/>
                <w:sz w:val="20"/>
                <w:szCs w:val="20"/>
              </w:rPr>
              <w:t>2.27</w:t>
            </w:r>
          </w:p>
        </w:tc>
      </w:tr>
      <w:tr w:rsidR="003866DA" w:rsidRPr="002610D8" w:rsidTr="00550620">
        <w:trPr>
          <w:jc w:val="center"/>
        </w:trPr>
        <w:tc>
          <w:tcPr>
            <w:tcW w:w="2750" w:type="dxa"/>
          </w:tcPr>
          <w:p w:rsidR="003866DA" w:rsidRPr="002610D8" w:rsidRDefault="003866DA" w:rsidP="002610D8">
            <w:pPr>
              <w:tabs>
                <w:tab w:val="left" w:pos="1755"/>
              </w:tabs>
              <w:snapToGrid w:val="0"/>
              <w:jc w:val="both"/>
              <w:rPr>
                <w:color w:val="000000"/>
                <w:sz w:val="20"/>
                <w:szCs w:val="20"/>
              </w:rPr>
            </w:pPr>
            <w:r w:rsidRPr="002610D8">
              <w:rPr>
                <w:color w:val="000000"/>
                <w:sz w:val="20"/>
                <w:szCs w:val="20"/>
              </w:rPr>
              <w:t>Exchangeable Na (</w:t>
            </w:r>
            <w:proofErr w:type="spellStart"/>
            <w:r w:rsidRPr="002610D8">
              <w:rPr>
                <w:color w:val="000000"/>
                <w:sz w:val="20"/>
                <w:szCs w:val="20"/>
              </w:rPr>
              <w:t>Cmol</w:t>
            </w:r>
            <w:proofErr w:type="spellEnd"/>
            <w:r w:rsidRPr="002610D8">
              <w:rPr>
                <w:color w:val="000000"/>
                <w:sz w:val="20"/>
                <w:szCs w:val="20"/>
              </w:rPr>
              <w:t xml:space="preserve"> kg</w:t>
            </w:r>
            <w:r w:rsidRPr="002610D8">
              <w:rPr>
                <w:color w:val="000000"/>
                <w:sz w:val="20"/>
                <w:szCs w:val="20"/>
                <w:vertAlign w:val="superscript"/>
              </w:rPr>
              <w:t>-1</w:t>
            </w:r>
            <w:r w:rsidRPr="002610D8">
              <w:rPr>
                <w:color w:val="000000"/>
                <w:sz w:val="20"/>
                <w:szCs w:val="20"/>
              </w:rPr>
              <w:t>)</w:t>
            </w:r>
          </w:p>
        </w:tc>
        <w:tc>
          <w:tcPr>
            <w:tcW w:w="1697" w:type="dxa"/>
          </w:tcPr>
          <w:p w:rsidR="003866DA" w:rsidRPr="002610D8" w:rsidRDefault="003866DA" w:rsidP="002610D8">
            <w:pPr>
              <w:tabs>
                <w:tab w:val="left" w:pos="1755"/>
              </w:tabs>
              <w:snapToGrid w:val="0"/>
              <w:jc w:val="both"/>
              <w:rPr>
                <w:color w:val="000000"/>
                <w:sz w:val="20"/>
                <w:szCs w:val="20"/>
              </w:rPr>
            </w:pPr>
            <w:r w:rsidRPr="002610D8">
              <w:rPr>
                <w:color w:val="000000"/>
                <w:sz w:val="20"/>
                <w:szCs w:val="20"/>
              </w:rPr>
              <w:t>0.98</w:t>
            </w:r>
          </w:p>
        </w:tc>
      </w:tr>
      <w:tr w:rsidR="003866DA" w:rsidRPr="002610D8" w:rsidTr="00550620">
        <w:trPr>
          <w:jc w:val="center"/>
        </w:trPr>
        <w:tc>
          <w:tcPr>
            <w:tcW w:w="2750" w:type="dxa"/>
          </w:tcPr>
          <w:p w:rsidR="003866DA" w:rsidRPr="002610D8" w:rsidRDefault="003866DA" w:rsidP="002610D8">
            <w:pPr>
              <w:tabs>
                <w:tab w:val="left" w:pos="1755"/>
              </w:tabs>
              <w:snapToGrid w:val="0"/>
              <w:jc w:val="both"/>
              <w:rPr>
                <w:color w:val="000000"/>
                <w:sz w:val="20"/>
                <w:szCs w:val="20"/>
              </w:rPr>
            </w:pPr>
            <w:r w:rsidRPr="002610D8">
              <w:rPr>
                <w:color w:val="000000"/>
                <w:sz w:val="20"/>
                <w:szCs w:val="20"/>
              </w:rPr>
              <w:t>Available Zn (mg kg</w:t>
            </w:r>
            <w:r w:rsidRPr="002610D8">
              <w:rPr>
                <w:color w:val="000000"/>
                <w:sz w:val="20"/>
                <w:szCs w:val="20"/>
                <w:vertAlign w:val="superscript"/>
              </w:rPr>
              <w:t>-1</w:t>
            </w:r>
            <w:r w:rsidRPr="002610D8">
              <w:rPr>
                <w:color w:val="000000"/>
                <w:sz w:val="20"/>
                <w:szCs w:val="20"/>
              </w:rPr>
              <w:t>)</w:t>
            </w:r>
          </w:p>
        </w:tc>
        <w:tc>
          <w:tcPr>
            <w:tcW w:w="1697" w:type="dxa"/>
          </w:tcPr>
          <w:p w:rsidR="003866DA" w:rsidRPr="002610D8" w:rsidRDefault="003866DA" w:rsidP="002610D8">
            <w:pPr>
              <w:tabs>
                <w:tab w:val="left" w:pos="1755"/>
              </w:tabs>
              <w:snapToGrid w:val="0"/>
              <w:jc w:val="both"/>
              <w:rPr>
                <w:color w:val="000000"/>
                <w:sz w:val="20"/>
                <w:szCs w:val="20"/>
              </w:rPr>
            </w:pPr>
            <w:r w:rsidRPr="002610D8">
              <w:rPr>
                <w:color w:val="000000"/>
                <w:sz w:val="20"/>
                <w:szCs w:val="20"/>
              </w:rPr>
              <w:t>2.26</w:t>
            </w:r>
          </w:p>
        </w:tc>
      </w:tr>
      <w:tr w:rsidR="003866DA" w:rsidRPr="002610D8" w:rsidTr="00550620">
        <w:trPr>
          <w:jc w:val="center"/>
        </w:trPr>
        <w:tc>
          <w:tcPr>
            <w:tcW w:w="2750" w:type="dxa"/>
          </w:tcPr>
          <w:p w:rsidR="003866DA" w:rsidRPr="002610D8" w:rsidRDefault="003866DA" w:rsidP="002610D8">
            <w:pPr>
              <w:tabs>
                <w:tab w:val="left" w:pos="1755"/>
              </w:tabs>
              <w:snapToGrid w:val="0"/>
              <w:jc w:val="both"/>
              <w:rPr>
                <w:color w:val="000000"/>
                <w:sz w:val="20"/>
                <w:szCs w:val="20"/>
              </w:rPr>
            </w:pPr>
            <w:proofErr w:type="spellStart"/>
            <w:r w:rsidRPr="002610D8">
              <w:rPr>
                <w:color w:val="000000"/>
                <w:sz w:val="20"/>
                <w:szCs w:val="20"/>
              </w:rPr>
              <w:t>Mn</w:t>
            </w:r>
            <w:proofErr w:type="spellEnd"/>
            <w:r w:rsidRPr="002610D8">
              <w:rPr>
                <w:color w:val="000000"/>
                <w:sz w:val="20"/>
                <w:szCs w:val="20"/>
              </w:rPr>
              <w:t xml:space="preserve"> (mg kg</w:t>
            </w:r>
            <w:r w:rsidRPr="002610D8">
              <w:rPr>
                <w:color w:val="000000"/>
                <w:sz w:val="20"/>
                <w:szCs w:val="20"/>
                <w:vertAlign w:val="superscript"/>
              </w:rPr>
              <w:t>-1</w:t>
            </w:r>
            <w:r w:rsidRPr="002610D8">
              <w:rPr>
                <w:color w:val="000000"/>
                <w:sz w:val="20"/>
                <w:szCs w:val="20"/>
              </w:rPr>
              <w:t>)</w:t>
            </w:r>
          </w:p>
        </w:tc>
        <w:tc>
          <w:tcPr>
            <w:tcW w:w="1697" w:type="dxa"/>
          </w:tcPr>
          <w:p w:rsidR="003866DA" w:rsidRPr="002610D8" w:rsidRDefault="003866DA" w:rsidP="002610D8">
            <w:pPr>
              <w:tabs>
                <w:tab w:val="left" w:pos="1755"/>
              </w:tabs>
              <w:snapToGrid w:val="0"/>
              <w:jc w:val="both"/>
              <w:rPr>
                <w:color w:val="000000"/>
                <w:sz w:val="20"/>
                <w:szCs w:val="20"/>
              </w:rPr>
            </w:pPr>
            <w:r w:rsidRPr="002610D8">
              <w:rPr>
                <w:color w:val="000000"/>
                <w:sz w:val="20"/>
                <w:szCs w:val="20"/>
              </w:rPr>
              <w:t>37.83</w:t>
            </w:r>
          </w:p>
        </w:tc>
      </w:tr>
    </w:tbl>
    <w:p w:rsidR="003866DA" w:rsidRPr="002610D8" w:rsidRDefault="003866DA" w:rsidP="002610D8">
      <w:pPr>
        <w:snapToGrid w:val="0"/>
        <w:ind w:firstLine="425"/>
        <w:jc w:val="both"/>
        <w:rPr>
          <w:sz w:val="20"/>
          <w:szCs w:val="20"/>
        </w:rPr>
      </w:pPr>
    </w:p>
    <w:p w:rsidR="003866DA" w:rsidRPr="002610D8" w:rsidRDefault="003866DA" w:rsidP="002610D8">
      <w:pPr>
        <w:snapToGrid w:val="0"/>
        <w:ind w:firstLine="425"/>
        <w:jc w:val="both"/>
        <w:rPr>
          <w:sz w:val="20"/>
          <w:szCs w:val="20"/>
        </w:rPr>
      </w:pPr>
      <w:r w:rsidRPr="002610D8">
        <w:rPr>
          <w:sz w:val="20"/>
          <w:szCs w:val="20"/>
        </w:rPr>
        <w:t xml:space="preserve">The effect of </w:t>
      </w:r>
      <w:proofErr w:type="spellStart"/>
      <w:r w:rsidRPr="002610D8">
        <w:rPr>
          <w:sz w:val="20"/>
          <w:szCs w:val="20"/>
        </w:rPr>
        <w:t>Mn</w:t>
      </w:r>
      <w:proofErr w:type="spellEnd"/>
      <w:r w:rsidRPr="002610D8">
        <w:rPr>
          <w:sz w:val="20"/>
          <w:szCs w:val="20"/>
        </w:rPr>
        <w:t xml:space="preserve"> and Zn on the number of seeds in capsule is presented in Table 2. The lowest number of seed in capsules was produced from treatments that did not receive any fertilizer. The highest number of seeds in capsule (86.00) was produced by NPK + 1 kg Zn ha</w:t>
      </w:r>
      <w:r w:rsidRPr="002610D8">
        <w:rPr>
          <w:sz w:val="20"/>
          <w:szCs w:val="20"/>
          <w:vertAlign w:val="superscript"/>
        </w:rPr>
        <w:t>-1</w:t>
      </w:r>
      <w:r w:rsidRPr="002610D8">
        <w:rPr>
          <w:sz w:val="20"/>
          <w:szCs w:val="20"/>
        </w:rPr>
        <w:t xml:space="preserve"> application, an increase of 1.2% over NPK alone.</w:t>
      </w:r>
    </w:p>
    <w:p w:rsidR="003866DA" w:rsidRPr="002610D8" w:rsidRDefault="003866DA" w:rsidP="002610D8">
      <w:pPr>
        <w:snapToGrid w:val="0"/>
        <w:ind w:firstLine="425"/>
        <w:jc w:val="both"/>
        <w:rPr>
          <w:sz w:val="20"/>
          <w:szCs w:val="20"/>
        </w:rPr>
      </w:pPr>
      <w:r w:rsidRPr="002610D8">
        <w:rPr>
          <w:sz w:val="20"/>
          <w:szCs w:val="20"/>
        </w:rPr>
        <w:t xml:space="preserve">The effect of </w:t>
      </w:r>
      <w:proofErr w:type="spellStart"/>
      <w:r w:rsidRPr="002610D8">
        <w:rPr>
          <w:sz w:val="20"/>
          <w:szCs w:val="20"/>
        </w:rPr>
        <w:t>Mn</w:t>
      </w:r>
      <w:proofErr w:type="spellEnd"/>
      <w:r w:rsidRPr="002610D8">
        <w:rPr>
          <w:sz w:val="20"/>
          <w:szCs w:val="20"/>
        </w:rPr>
        <w:t xml:space="preserve"> and Zn on seed yield of sesame is presented in Table 3. Application of NPK + 0.5 kg Zn ha</w:t>
      </w:r>
      <w:r w:rsidRPr="002610D8">
        <w:rPr>
          <w:sz w:val="20"/>
          <w:szCs w:val="20"/>
          <w:vertAlign w:val="superscript"/>
        </w:rPr>
        <w:t>-1</w:t>
      </w:r>
      <w:r w:rsidRPr="002610D8">
        <w:rPr>
          <w:sz w:val="20"/>
          <w:szCs w:val="20"/>
        </w:rPr>
        <w:t xml:space="preserve"> produced the highest seed yield of 591.32 kg ha</w:t>
      </w:r>
      <w:r w:rsidRPr="002610D8">
        <w:rPr>
          <w:sz w:val="20"/>
          <w:szCs w:val="20"/>
          <w:vertAlign w:val="superscript"/>
        </w:rPr>
        <w:t>-1</w:t>
      </w:r>
      <w:r w:rsidRPr="002610D8">
        <w:rPr>
          <w:sz w:val="20"/>
          <w:szCs w:val="20"/>
        </w:rPr>
        <w:t xml:space="preserve">. However this is at par with yields recorded from the application of NPK, NPK + 0.5 kg </w:t>
      </w:r>
      <w:proofErr w:type="spellStart"/>
      <w:r w:rsidRPr="002610D8">
        <w:rPr>
          <w:sz w:val="20"/>
          <w:szCs w:val="20"/>
        </w:rPr>
        <w:t>Mn</w:t>
      </w:r>
      <w:proofErr w:type="spellEnd"/>
      <w:r w:rsidRPr="002610D8">
        <w:rPr>
          <w:sz w:val="20"/>
          <w:szCs w:val="20"/>
        </w:rPr>
        <w:t xml:space="preserve"> ha</w:t>
      </w:r>
      <w:r w:rsidRPr="002610D8">
        <w:rPr>
          <w:sz w:val="20"/>
          <w:szCs w:val="20"/>
          <w:vertAlign w:val="superscript"/>
        </w:rPr>
        <w:t>-1</w:t>
      </w:r>
      <w:r w:rsidRPr="002610D8">
        <w:rPr>
          <w:sz w:val="20"/>
          <w:szCs w:val="20"/>
        </w:rPr>
        <w:t xml:space="preserve">, NPK +1 kg </w:t>
      </w:r>
      <w:proofErr w:type="spellStart"/>
      <w:r w:rsidRPr="002610D8">
        <w:rPr>
          <w:sz w:val="20"/>
          <w:szCs w:val="20"/>
        </w:rPr>
        <w:t>Mn</w:t>
      </w:r>
      <w:proofErr w:type="spellEnd"/>
      <w:r w:rsidRPr="002610D8">
        <w:rPr>
          <w:sz w:val="20"/>
          <w:szCs w:val="20"/>
        </w:rPr>
        <w:t xml:space="preserve"> ha</w:t>
      </w:r>
      <w:r w:rsidRPr="002610D8">
        <w:rPr>
          <w:sz w:val="20"/>
          <w:szCs w:val="20"/>
          <w:vertAlign w:val="superscript"/>
        </w:rPr>
        <w:t>-1</w:t>
      </w:r>
      <w:r w:rsidRPr="002610D8">
        <w:rPr>
          <w:sz w:val="20"/>
          <w:szCs w:val="20"/>
        </w:rPr>
        <w:t xml:space="preserve"> and NPK +1 kg Zn ha</w:t>
      </w:r>
      <w:r w:rsidRPr="002610D8">
        <w:rPr>
          <w:sz w:val="20"/>
          <w:szCs w:val="20"/>
          <w:vertAlign w:val="superscript"/>
        </w:rPr>
        <w:t>-1</w:t>
      </w:r>
      <w:r w:rsidRPr="002610D8">
        <w:rPr>
          <w:sz w:val="20"/>
          <w:szCs w:val="20"/>
        </w:rPr>
        <w:t xml:space="preserve"> (560.5, 573.17, 479.81 and 552.5 kg ha</w:t>
      </w:r>
      <w:r w:rsidRPr="002610D8">
        <w:rPr>
          <w:sz w:val="20"/>
          <w:szCs w:val="20"/>
          <w:vertAlign w:val="superscript"/>
        </w:rPr>
        <w:t>-1</w:t>
      </w:r>
      <w:r w:rsidRPr="002610D8">
        <w:rPr>
          <w:sz w:val="20"/>
          <w:szCs w:val="20"/>
        </w:rPr>
        <w:t>, respectively).</w:t>
      </w:r>
    </w:p>
    <w:p w:rsidR="003866DA" w:rsidRPr="002610D8" w:rsidRDefault="003866DA" w:rsidP="002610D8">
      <w:pPr>
        <w:snapToGrid w:val="0"/>
        <w:ind w:firstLine="425"/>
        <w:jc w:val="both"/>
        <w:rPr>
          <w:sz w:val="20"/>
          <w:szCs w:val="20"/>
        </w:rPr>
      </w:pPr>
      <w:r w:rsidRPr="002610D8">
        <w:rPr>
          <w:sz w:val="20"/>
          <w:szCs w:val="20"/>
        </w:rPr>
        <w:t xml:space="preserve">Seed yields recorded from the application of NPK + 0.5 </w:t>
      </w:r>
      <w:proofErr w:type="spellStart"/>
      <w:r w:rsidRPr="002610D8">
        <w:rPr>
          <w:sz w:val="20"/>
          <w:szCs w:val="20"/>
        </w:rPr>
        <w:t>Mn</w:t>
      </w:r>
      <w:proofErr w:type="spellEnd"/>
      <w:r w:rsidRPr="002610D8">
        <w:rPr>
          <w:sz w:val="20"/>
          <w:szCs w:val="20"/>
        </w:rPr>
        <w:t xml:space="preserve"> + 0.5 Zn and NPK + 1 </w:t>
      </w:r>
      <w:proofErr w:type="spellStart"/>
      <w:r w:rsidRPr="002610D8">
        <w:rPr>
          <w:sz w:val="20"/>
          <w:szCs w:val="20"/>
        </w:rPr>
        <w:t>Mn</w:t>
      </w:r>
      <w:proofErr w:type="spellEnd"/>
      <w:r w:rsidRPr="002610D8">
        <w:rPr>
          <w:sz w:val="20"/>
          <w:szCs w:val="20"/>
        </w:rPr>
        <w:t xml:space="preserve"> + 1 Zn were not significantly different from each other. Application of NPK + 1 kg </w:t>
      </w:r>
      <w:proofErr w:type="spellStart"/>
      <w:r w:rsidRPr="002610D8">
        <w:rPr>
          <w:sz w:val="20"/>
          <w:szCs w:val="20"/>
        </w:rPr>
        <w:t>Mn</w:t>
      </w:r>
      <w:proofErr w:type="spellEnd"/>
      <w:r w:rsidRPr="002610D8">
        <w:rPr>
          <w:sz w:val="20"/>
          <w:szCs w:val="20"/>
        </w:rPr>
        <w:t xml:space="preserve"> ha</w:t>
      </w:r>
      <w:r w:rsidRPr="002610D8">
        <w:rPr>
          <w:sz w:val="20"/>
          <w:szCs w:val="20"/>
          <w:vertAlign w:val="superscript"/>
        </w:rPr>
        <w:t>-1</w:t>
      </w:r>
      <w:r w:rsidRPr="002610D8">
        <w:rPr>
          <w:sz w:val="20"/>
          <w:szCs w:val="20"/>
        </w:rPr>
        <w:t xml:space="preserve"> gave the highest dry matter yields of 2003 kg ha</w:t>
      </w:r>
      <w:r w:rsidRPr="002610D8">
        <w:rPr>
          <w:sz w:val="20"/>
          <w:szCs w:val="20"/>
          <w:vertAlign w:val="superscript"/>
        </w:rPr>
        <w:t>-1</w:t>
      </w:r>
      <w:r w:rsidRPr="002610D8">
        <w:rPr>
          <w:sz w:val="20"/>
          <w:szCs w:val="20"/>
        </w:rPr>
        <w:t>. This value was not significantly different from the yields produced from the application of NPK (1769 kg ha</w:t>
      </w:r>
      <w:r w:rsidRPr="002610D8">
        <w:rPr>
          <w:sz w:val="20"/>
          <w:szCs w:val="20"/>
          <w:vertAlign w:val="superscript"/>
        </w:rPr>
        <w:t>-1</w:t>
      </w:r>
      <w:r w:rsidRPr="002610D8">
        <w:rPr>
          <w:sz w:val="20"/>
          <w:szCs w:val="20"/>
        </w:rPr>
        <w:t xml:space="preserve">), NPK + 0.5 kg </w:t>
      </w:r>
      <w:proofErr w:type="spellStart"/>
      <w:r w:rsidRPr="002610D8">
        <w:rPr>
          <w:sz w:val="20"/>
          <w:szCs w:val="20"/>
        </w:rPr>
        <w:t>Mn</w:t>
      </w:r>
      <w:proofErr w:type="spellEnd"/>
      <w:r w:rsidRPr="002610D8">
        <w:rPr>
          <w:sz w:val="20"/>
          <w:szCs w:val="20"/>
        </w:rPr>
        <w:t xml:space="preserve"> (1803 kg ha</w:t>
      </w:r>
      <w:r w:rsidRPr="002610D8">
        <w:rPr>
          <w:sz w:val="20"/>
          <w:szCs w:val="20"/>
          <w:vertAlign w:val="superscript"/>
        </w:rPr>
        <w:t>-1</w:t>
      </w:r>
      <w:r w:rsidRPr="002610D8">
        <w:rPr>
          <w:sz w:val="20"/>
          <w:szCs w:val="20"/>
        </w:rPr>
        <w:t>), NPK + 0.5 kg Zn (1767 kg ha</w:t>
      </w:r>
      <w:r w:rsidRPr="002610D8">
        <w:rPr>
          <w:sz w:val="20"/>
          <w:szCs w:val="20"/>
          <w:vertAlign w:val="superscript"/>
        </w:rPr>
        <w:t>-1</w:t>
      </w:r>
      <w:r w:rsidRPr="002610D8">
        <w:rPr>
          <w:sz w:val="20"/>
          <w:szCs w:val="20"/>
        </w:rPr>
        <w:t>) and NPK + 1 kg Zn ha</w:t>
      </w:r>
      <w:r w:rsidRPr="002610D8">
        <w:rPr>
          <w:sz w:val="20"/>
          <w:szCs w:val="20"/>
          <w:vertAlign w:val="superscript"/>
        </w:rPr>
        <w:t>-1</w:t>
      </w:r>
      <w:r w:rsidRPr="002610D8">
        <w:rPr>
          <w:sz w:val="20"/>
          <w:szCs w:val="20"/>
        </w:rPr>
        <w:t xml:space="preserve"> (1803 kg ha</w:t>
      </w:r>
      <w:r w:rsidRPr="002610D8">
        <w:rPr>
          <w:sz w:val="20"/>
          <w:szCs w:val="20"/>
          <w:vertAlign w:val="superscript"/>
        </w:rPr>
        <w:t>-1</w:t>
      </w:r>
      <w:r w:rsidRPr="002610D8">
        <w:rPr>
          <w:sz w:val="20"/>
          <w:szCs w:val="20"/>
        </w:rPr>
        <w:t xml:space="preserve">). This show an increase of 13.2% dry matter yield from addition of 1kg </w:t>
      </w:r>
      <w:proofErr w:type="spellStart"/>
      <w:r w:rsidRPr="002610D8">
        <w:rPr>
          <w:sz w:val="20"/>
          <w:szCs w:val="20"/>
        </w:rPr>
        <w:t>Mn</w:t>
      </w:r>
      <w:proofErr w:type="spellEnd"/>
      <w:r w:rsidRPr="002610D8">
        <w:rPr>
          <w:sz w:val="20"/>
          <w:szCs w:val="20"/>
        </w:rPr>
        <w:t xml:space="preserve"> ha</w:t>
      </w:r>
      <w:r w:rsidRPr="002610D8">
        <w:rPr>
          <w:sz w:val="20"/>
          <w:szCs w:val="20"/>
          <w:vertAlign w:val="superscript"/>
        </w:rPr>
        <w:t>-1</w:t>
      </w:r>
      <w:r w:rsidRPr="002610D8">
        <w:rPr>
          <w:sz w:val="20"/>
          <w:szCs w:val="20"/>
        </w:rPr>
        <w:t xml:space="preserve"> and 2% from 0.5 kg Zn ha</w:t>
      </w:r>
      <w:r w:rsidRPr="002610D8">
        <w:rPr>
          <w:sz w:val="20"/>
          <w:szCs w:val="20"/>
          <w:vertAlign w:val="superscript"/>
        </w:rPr>
        <w:t>-1</w:t>
      </w:r>
      <w:r w:rsidRPr="002610D8">
        <w:rPr>
          <w:sz w:val="20"/>
          <w:szCs w:val="20"/>
        </w:rPr>
        <w:t xml:space="preserve"> addition.</w:t>
      </w:r>
    </w:p>
    <w:p w:rsidR="00845851" w:rsidRPr="002610D8" w:rsidRDefault="003866DA" w:rsidP="00845851">
      <w:pPr>
        <w:snapToGrid w:val="0"/>
        <w:ind w:firstLine="425"/>
        <w:jc w:val="both"/>
        <w:rPr>
          <w:sz w:val="20"/>
          <w:szCs w:val="20"/>
        </w:rPr>
      </w:pPr>
      <w:r w:rsidRPr="002610D8">
        <w:rPr>
          <w:sz w:val="20"/>
          <w:szCs w:val="20"/>
        </w:rPr>
        <w:lastRenderedPageBreak/>
        <w:t xml:space="preserve">The effect of </w:t>
      </w:r>
      <w:proofErr w:type="spellStart"/>
      <w:r w:rsidRPr="002610D8">
        <w:rPr>
          <w:sz w:val="20"/>
          <w:szCs w:val="20"/>
        </w:rPr>
        <w:t>Mn</w:t>
      </w:r>
      <w:proofErr w:type="spellEnd"/>
      <w:r w:rsidRPr="002610D8">
        <w:rPr>
          <w:sz w:val="20"/>
          <w:szCs w:val="20"/>
        </w:rPr>
        <w:t xml:space="preserve"> and Zn on shoot </w:t>
      </w:r>
      <w:proofErr w:type="spellStart"/>
      <w:r w:rsidRPr="002610D8">
        <w:rPr>
          <w:sz w:val="20"/>
          <w:szCs w:val="20"/>
        </w:rPr>
        <w:t>Mn</w:t>
      </w:r>
      <w:proofErr w:type="spellEnd"/>
      <w:r w:rsidRPr="002610D8">
        <w:rPr>
          <w:sz w:val="20"/>
          <w:szCs w:val="20"/>
        </w:rPr>
        <w:t xml:space="preserve"> content of sesame is shown in Table 3. Results indicated that the application of </w:t>
      </w:r>
      <w:proofErr w:type="spellStart"/>
      <w:r w:rsidRPr="002610D8">
        <w:rPr>
          <w:sz w:val="20"/>
          <w:szCs w:val="20"/>
        </w:rPr>
        <w:t>Mn</w:t>
      </w:r>
      <w:proofErr w:type="spellEnd"/>
      <w:r w:rsidRPr="002610D8">
        <w:rPr>
          <w:sz w:val="20"/>
          <w:szCs w:val="20"/>
        </w:rPr>
        <w:t xml:space="preserve"> and Zn fertilizers did not influence </w:t>
      </w:r>
      <w:proofErr w:type="spellStart"/>
      <w:r w:rsidRPr="002610D8">
        <w:rPr>
          <w:sz w:val="20"/>
          <w:szCs w:val="20"/>
        </w:rPr>
        <w:t>Mn</w:t>
      </w:r>
      <w:proofErr w:type="spellEnd"/>
      <w:r w:rsidRPr="002610D8">
        <w:rPr>
          <w:sz w:val="20"/>
          <w:szCs w:val="20"/>
        </w:rPr>
        <w:t xml:space="preserve"> content of sesame shoot significantly. Significant effects on shoot Zn content were recorded from the application of </w:t>
      </w:r>
      <w:proofErr w:type="spellStart"/>
      <w:r w:rsidRPr="002610D8">
        <w:rPr>
          <w:sz w:val="20"/>
          <w:szCs w:val="20"/>
        </w:rPr>
        <w:t>Mn</w:t>
      </w:r>
      <w:proofErr w:type="spellEnd"/>
      <w:r w:rsidR="00845851">
        <w:rPr>
          <w:rFonts w:eastAsiaTheme="minorEastAsia" w:hint="eastAsia"/>
          <w:sz w:val="20"/>
          <w:szCs w:val="20"/>
          <w:lang w:eastAsia="zh-CN"/>
        </w:rPr>
        <w:t xml:space="preserve"> </w:t>
      </w:r>
      <w:r w:rsidR="00845851" w:rsidRPr="002610D8">
        <w:rPr>
          <w:sz w:val="20"/>
          <w:szCs w:val="20"/>
        </w:rPr>
        <w:t>and Zn (Table 3). Analysis revealed that 8.50 mg kg</w:t>
      </w:r>
      <w:r w:rsidR="00845851" w:rsidRPr="002610D8">
        <w:rPr>
          <w:sz w:val="20"/>
          <w:szCs w:val="20"/>
          <w:vertAlign w:val="superscript"/>
        </w:rPr>
        <w:t>-1</w:t>
      </w:r>
      <w:r w:rsidR="00845851" w:rsidRPr="002610D8">
        <w:rPr>
          <w:sz w:val="20"/>
          <w:szCs w:val="20"/>
        </w:rPr>
        <w:t xml:space="preserve"> was the highest Zn </w:t>
      </w:r>
      <w:r w:rsidR="00845851" w:rsidRPr="002610D8">
        <w:rPr>
          <w:sz w:val="20"/>
          <w:szCs w:val="20"/>
        </w:rPr>
        <w:lastRenderedPageBreak/>
        <w:t>accumulation obtained from the application of NPK + 0.5 kg Zn ha</w:t>
      </w:r>
      <w:r w:rsidR="00845851" w:rsidRPr="002610D8">
        <w:rPr>
          <w:sz w:val="20"/>
          <w:szCs w:val="20"/>
          <w:vertAlign w:val="superscript"/>
        </w:rPr>
        <w:t>-1</w:t>
      </w:r>
      <w:r w:rsidR="00845851" w:rsidRPr="002610D8">
        <w:rPr>
          <w:sz w:val="20"/>
          <w:szCs w:val="20"/>
        </w:rPr>
        <w:t xml:space="preserve"> as accumulation of Zn in shoots were</w:t>
      </w:r>
      <w:r w:rsidR="00550620">
        <w:rPr>
          <w:sz w:val="20"/>
          <w:szCs w:val="20"/>
        </w:rPr>
        <w:t xml:space="preserve"> </w:t>
      </w:r>
      <w:r w:rsidR="00845851" w:rsidRPr="002610D8">
        <w:rPr>
          <w:sz w:val="20"/>
          <w:szCs w:val="20"/>
        </w:rPr>
        <w:t>more in treatments that received NPK +0.5 kg Zn ha</w:t>
      </w:r>
      <w:r w:rsidR="00845851" w:rsidRPr="002610D8">
        <w:rPr>
          <w:sz w:val="20"/>
          <w:szCs w:val="20"/>
          <w:vertAlign w:val="superscript"/>
        </w:rPr>
        <w:t>-1</w:t>
      </w:r>
      <w:r w:rsidR="00845851" w:rsidRPr="002610D8">
        <w:rPr>
          <w:sz w:val="20"/>
          <w:szCs w:val="20"/>
        </w:rPr>
        <w:t xml:space="preserve"> application and lower in the treatments without Zn application. Combination of </w:t>
      </w:r>
      <w:proofErr w:type="spellStart"/>
      <w:r w:rsidR="00845851" w:rsidRPr="002610D8">
        <w:rPr>
          <w:sz w:val="20"/>
          <w:szCs w:val="20"/>
        </w:rPr>
        <w:t>Mn</w:t>
      </w:r>
      <w:proofErr w:type="spellEnd"/>
      <w:r w:rsidR="00845851" w:rsidRPr="002610D8">
        <w:rPr>
          <w:sz w:val="20"/>
          <w:szCs w:val="20"/>
        </w:rPr>
        <w:t xml:space="preserve"> and Zn up to 1 kg ha</w:t>
      </w:r>
      <w:r w:rsidR="00845851" w:rsidRPr="002610D8">
        <w:rPr>
          <w:sz w:val="20"/>
          <w:szCs w:val="20"/>
          <w:vertAlign w:val="superscript"/>
        </w:rPr>
        <w:t>-1</w:t>
      </w:r>
      <w:r w:rsidR="00845851" w:rsidRPr="002610D8">
        <w:rPr>
          <w:sz w:val="20"/>
          <w:szCs w:val="20"/>
        </w:rPr>
        <w:t xml:space="preserve"> each reduced shoot Zn content compared to NPK + 0.5 kg ka</w:t>
      </w:r>
      <w:r w:rsidR="00845851" w:rsidRPr="002610D8">
        <w:rPr>
          <w:sz w:val="20"/>
          <w:szCs w:val="20"/>
          <w:vertAlign w:val="superscript"/>
        </w:rPr>
        <w:t>-1</w:t>
      </w:r>
      <w:r w:rsidR="00845851" w:rsidRPr="002610D8">
        <w:rPr>
          <w:sz w:val="20"/>
          <w:szCs w:val="20"/>
        </w:rPr>
        <w:t>.</w:t>
      </w:r>
    </w:p>
    <w:p w:rsidR="002610D8" w:rsidRPr="002610D8" w:rsidRDefault="002610D8" w:rsidP="002610D8">
      <w:pPr>
        <w:snapToGrid w:val="0"/>
        <w:ind w:firstLine="425"/>
        <w:jc w:val="both"/>
        <w:rPr>
          <w:sz w:val="20"/>
          <w:szCs w:val="20"/>
        </w:rPr>
        <w:sectPr w:rsidR="002610D8" w:rsidRPr="002610D8" w:rsidSect="000E0699">
          <w:headerReference w:type="default" r:id="rId11"/>
          <w:footerReference w:type="default" r:id="rId12"/>
          <w:type w:val="continuous"/>
          <w:pgSz w:w="12242" w:h="15842" w:code="1"/>
          <w:pgMar w:top="1440" w:right="1440" w:bottom="1440" w:left="1440" w:header="720" w:footer="720" w:gutter="0"/>
          <w:cols w:num="2" w:space="708"/>
          <w:docGrid w:linePitch="360"/>
        </w:sectPr>
      </w:pPr>
    </w:p>
    <w:p w:rsidR="00AB48D0" w:rsidRPr="002610D8" w:rsidRDefault="00AB48D0" w:rsidP="002610D8">
      <w:pPr>
        <w:snapToGrid w:val="0"/>
        <w:ind w:firstLine="425"/>
        <w:jc w:val="both"/>
        <w:rPr>
          <w:sz w:val="20"/>
          <w:szCs w:val="20"/>
        </w:rPr>
      </w:pPr>
    </w:p>
    <w:p w:rsidR="00AB48D0" w:rsidRPr="002610D8" w:rsidRDefault="00ED5D68" w:rsidP="002610D8">
      <w:pPr>
        <w:snapToGrid w:val="0"/>
        <w:jc w:val="center"/>
        <w:rPr>
          <w:sz w:val="20"/>
          <w:szCs w:val="20"/>
        </w:rPr>
      </w:pPr>
      <w:r>
        <w:rPr>
          <w:noProof/>
          <w:sz w:val="20"/>
          <w:szCs w:val="20"/>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08.5pt;margin-top:705pt;width:34.5pt;height:36.75pt;rotation:-360;z-index:251660288;mso-position-horizontal-relative:margin;mso-position-vertical-relative:margin;mso-width-relative:margin;mso-height-relative:margin" o:allowincell="f" adj="1739" fillcolor="#943634 [2405]" strokecolor="white [3212]" strokeweight="3pt">
            <v:imagedata embosscolor="shadow add(51)"/>
            <v:shadow type="emboss" color="lineOrFill darken(153)" color2="shadow add(102)" offset="1pt,1pt"/>
            <v:textbox style="mso-next-textbox:#_x0000_s1026" inset="3.6pt,,3.6pt">
              <w:txbxContent>
                <w:p w:rsidR="002610D8" w:rsidRPr="00E775E9" w:rsidRDefault="002610D8">
                  <w:pPr>
                    <w:pBdr>
                      <w:top w:val="single" w:sz="8" w:space="10" w:color="FFFFFF" w:themeColor="background1"/>
                      <w:bottom w:val="single" w:sz="8" w:space="10" w:color="FFFFFF" w:themeColor="background1"/>
                    </w:pBdr>
                    <w:jc w:val="center"/>
                    <w:rPr>
                      <w:iCs/>
                      <w:color w:val="808080" w:themeColor="text1" w:themeTint="7F"/>
                      <w:sz w:val="20"/>
                      <w:szCs w:val="20"/>
                    </w:rPr>
                  </w:pPr>
                  <w:r w:rsidRPr="00E775E9">
                    <w:rPr>
                      <w:iCs/>
                      <w:color w:val="808080" w:themeColor="text1" w:themeTint="7F"/>
                      <w:sz w:val="20"/>
                      <w:szCs w:val="20"/>
                    </w:rPr>
                    <w:t>1</w:t>
                  </w:r>
                </w:p>
              </w:txbxContent>
            </v:textbox>
            <w10:wrap type="square" anchorx="margin" anchory="margin"/>
          </v:shape>
        </w:pict>
      </w:r>
      <w:r w:rsidR="00AB48D0" w:rsidRPr="002610D8">
        <w:rPr>
          <w:sz w:val="20"/>
          <w:szCs w:val="20"/>
        </w:rPr>
        <w:t xml:space="preserve">Table 2: Variance analysis of effects of </w:t>
      </w:r>
      <w:proofErr w:type="spellStart"/>
      <w:r w:rsidR="00AB48D0" w:rsidRPr="002610D8">
        <w:rPr>
          <w:sz w:val="20"/>
          <w:szCs w:val="20"/>
        </w:rPr>
        <w:t>Mn</w:t>
      </w:r>
      <w:proofErr w:type="spellEnd"/>
      <w:r w:rsidR="00AB48D0" w:rsidRPr="002610D8">
        <w:rPr>
          <w:sz w:val="20"/>
          <w:szCs w:val="20"/>
        </w:rPr>
        <w:t xml:space="preserve"> and Zn on growth and yield characters of sesame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8"/>
        <w:gridCol w:w="1484"/>
        <w:gridCol w:w="1700"/>
        <w:gridCol w:w="1514"/>
        <w:gridCol w:w="1667"/>
        <w:gridCol w:w="2175"/>
      </w:tblGrid>
      <w:tr w:rsidR="00380F3A" w:rsidRPr="002610D8" w:rsidTr="00550620">
        <w:trPr>
          <w:jc w:val="center"/>
        </w:trPr>
        <w:tc>
          <w:tcPr>
            <w:tcW w:w="0" w:type="auto"/>
          </w:tcPr>
          <w:p w:rsidR="00380F3A" w:rsidRPr="002610D8" w:rsidRDefault="00380F3A" w:rsidP="002610D8">
            <w:pPr>
              <w:snapToGrid w:val="0"/>
              <w:jc w:val="both"/>
              <w:rPr>
                <w:color w:val="000000"/>
                <w:sz w:val="20"/>
                <w:szCs w:val="20"/>
              </w:rPr>
            </w:pPr>
          </w:p>
        </w:tc>
        <w:tc>
          <w:tcPr>
            <w:tcW w:w="0" w:type="auto"/>
          </w:tcPr>
          <w:p w:rsidR="00380F3A" w:rsidRPr="002610D8" w:rsidRDefault="00380F3A" w:rsidP="002610D8">
            <w:pPr>
              <w:snapToGrid w:val="0"/>
              <w:jc w:val="both"/>
              <w:rPr>
                <w:color w:val="000000"/>
                <w:sz w:val="20"/>
                <w:szCs w:val="20"/>
              </w:rPr>
            </w:pPr>
            <w:r w:rsidRPr="002610D8">
              <w:rPr>
                <w:color w:val="000000"/>
                <w:sz w:val="20"/>
                <w:szCs w:val="20"/>
              </w:rPr>
              <w:t>Stem height (cm)</w:t>
            </w:r>
          </w:p>
        </w:tc>
        <w:tc>
          <w:tcPr>
            <w:tcW w:w="0" w:type="auto"/>
          </w:tcPr>
          <w:p w:rsidR="00380F3A" w:rsidRPr="002610D8" w:rsidRDefault="00380F3A" w:rsidP="002610D8">
            <w:pPr>
              <w:snapToGrid w:val="0"/>
              <w:jc w:val="both"/>
              <w:rPr>
                <w:color w:val="000000"/>
                <w:sz w:val="20"/>
                <w:szCs w:val="20"/>
              </w:rPr>
            </w:pPr>
            <w:r w:rsidRPr="002610D8">
              <w:rPr>
                <w:color w:val="000000"/>
                <w:sz w:val="20"/>
                <w:szCs w:val="20"/>
              </w:rPr>
              <w:t>Number of branches</w:t>
            </w:r>
          </w:p>
        </w:tc>
        <w:tc>
          <w:tcPr>
            <w:tcW w:w="0" w:type="auto"/>
          </w:tcPr>
          <w:p w:rsidR="00380F3A" w:rsidRPr="002610D8" w:rsidRDefault="00380F3A" w:rsidP="002610D8">
            <w:pPr>
              <w:snapToGrid w:val="0"/>
              <w:jc w:val="both"/>
              <w:rPr>
                <w:color w:val="000000"/>
                <w:sz w:val="20"/>
                <w:szCs w:val="20"/>
              </w:rPr>
            </w:pPr>
            <w:r w:rsidRPr="002610D8">
              <w:rPr>
                <w:color w:val="000000"/>
                <w:sz w:val="20"/>
                <w:szCs w:val="20"/>
              </w:rPr>
              <w:t>Number of leaves</w:t>
            </w:r>
          </w:p>
        </w:tc>
        <w:tc>
          <w:tcPr>
            <w:tcW w:w="0" w:type="auto"/>
          </w:tcPr>
          <w:p w:rsidR="00380F3A" w:rsidRPr="002610D8" w:rsidRDefault="00380F3A" w:rsidP="002610D8">
            <w:pPr>
              <w:snapToGrid w:val="0"/>
              <w:jc w:val="both"/>
              <w:rPr>
                <w:color w:val="000000"/>
                <w:sz w:val="20"/>
                <w:szCs w:val="20"/>
              </w:rPr>
            </w:pPr>
            <w:r w:rsidRPr="002610D8">
              <w:rPr>
                <w:color w:val="000000"/>
                <w:sz w:val="20"/>
                <w:szCs w:val="20"/>
              </w:rPr>
              <w:t>Number of</w:t>
            </w:r>
            <w:r w:rsidR="00550620">
              <w:rPr>
                <w:color w:val="000000"/>
                <w:sz w:val="20"/>
                <w:szCs w:val="20"/>
              </w:rPr>
              <w:t xml:space="preserve"> </w:t>
            </w:r>
            <w:r w:rsidRPr="002610D8">
              <w:rPr>
                <w:color w:val="000000"/>
                <w:sz w:val="20"/>
                <w:szCs w:val="20"/>
              </w:rPr>
              <w:t>capsules</w:t>
            </w:r>
          </w:p>
        </w:tc>
        <w:tc>
          <w:tcPr>
            <w:tcW w:w="0" w:type="auto"/>
          </w:tcPr>
          <w:p w:rsidR="00380F3A" w:rsidRPr="002610D8" w:rsidRDefault="00380F3A" w:rsidP="002610D8">
            <w:pPr>
              <w:snapToGrid w:val="0"/>
              <w:jc w:val="both"/>
              <w:rPr>
                <w:color w:val="000000"/>
                <w:sz w:val="20"/>
                <w:szCs w:val="20"/>
              </w:rPr>
            </w:pPr>
            <w:r w:rsidRPr="002610D8">
              <w:rPr>
                <w:color w:val="000000"/>
                <w:sz w:val="20"/>
                <w:szCs w:val="20"/>
              </w:rPr>
              <w:t>Number of seeds in</w:t>
            </w:r>
            <w:r w:rsidR="00550620">
              <w:rPr>
                <w:color w:val="000000"/>
                <w:sz w:val="20"/>
                <w:szCs w:val="20"/>
              </w:rPr>
              <w:t xml:space="preserve"> </w:t>
            </w:r>
            <w:r w:rsidRPr="002610D8">
              <w:rPr>
                <w:color w:val="000000"/>
                <w:sz w:val="20"/>
                <w:szCs w:val="20"/>
              </w:rPr>
              <w:t>capsule</w:t>
            </w:r>
          </w:p>
        </w:tc>
      </w:tr>
      <w:tr w:rsidR="00380F3A" w:rsidRPr="002610D8" w:rsidTr="00550620">
        <w:trPr>
          <w:jc w:val="center"/>
        </w:trPr>
        <w:tc>
          <w:tcPr>
            <w:tcW w:w="0" w:type="auto"/>
          </w:tcPr>
          <w:p w:rsidR="00380F3A" w:rsidRPr="002610D8" w:rsidRDefault="00380F3A" w:rsidP="002610D8">
            <w:pPr>
              <w:snapToGrid w:val="0"/>
              <w:jc w:val="both"/>
              <w:rPr>
                <w:color w:val="000000"/>
                <w:sz w:val="20"/>
                <w:szCs w:val="20"/>
              </w:rPr>
            </w:pPr>
            <w:r w:rsidRPr="002610D8">
              <w:rPr>
                <w:color w:val="000000"/>
                <w:sz w:val="20"/>
                <w:szCs w:val="20"/>
              </w:rPr>
              <w:t>Year</w:t>
            </w:r>
          </w:p>
        </w:tc>
        <w:tc>
          <w:tcPr>
            <w:tcW w:w="0" w:type="auto"/>
          </w:tcPr>
          <w:p w:rsidR="00380F3A" w:rsidRPr="002610D8" w:rsidRDefault="00380F3A" w:rsidP="002610D8">
            <w:pPr>
              <w:snapToGrid w:val="0"/>
              <w:jc w:val="both"/>
              <w:rPr>
                <w:color w:val="000000"/>
                <w:sz w:val="20"/>
                <w:szCs w:val="20"/>
              </w:rPr>
            </w:pPr>
            <w:r w:rsidRPr="002610D8">
              <w:rPr>
                <w:color w:val="000000"/>
                <w:sz w:val="20"/>
                <w:szCs w:val="20"/>
              </w:rPr>
              <w:t>93.98**</w:t>
            </w:r>
          </w:p>
        </w:tc>
        <w:tc>
          <w:tcPr>
            <w:tcW w:w="0" w:type="auto"/>
          </w:tcPr>
          <w:p w:rsidR="00380F3A" w:rsidRPr="002610D8" w:rsidRDefault="00380F3A" w:rsidP="002610D8">
            <w:pPr>
              <w:snapToGrid w:val="0"/>
              <w:jc w:val="both"/>
              <w:rPr>
                <w:color w:val="000000"/>
                <w:sz w:val="20"/>
                <w:szCs w:val="20"/>
              </w:rPr>
            </w:pPr>
            <w:r w:rsidRPr="002610D8">
              <w:rPr>
                <w:color w:val="000000"/>
                <w:sz w:val="20"/>
                <w:szCs w:val="20"/>
              </w:rPr>
              <w:t>6.41*</w:t>
            </w:r>
          </w:p>
        </w:tc>
        <w:tc>
          <w:tcPr>
            <w:tcW w:w="0" w:type="auto"/>
          </w:tcPr>
          <w:p w:rsidR="00380F3A" w:rsidRPr="002610D8" w:rsidRDefault="00380F3A" w:rsidP="002610D8">
            <w:pPr>
              <w:snapToGrid w:val="0"/>
              <w:jc w:val="both"/>
              <w:rPr>
                <w:color w:val="000000"/>
                <w:sz w:val="20"/>
                <w:szCs w:val="20"/>
              </w:rPr>
            </w:pPr>
            <w:r w:rsidRPr="002610D8">
              <w:rPr>
                <w:color w:val="000000"/>
                <w:sz w:val="20"/>
                <w:szCs w:val="20"/>
              </w:rPr>
              <w:t>0.94ns</w:t>
            </w:r>
          </w:p>
        </w:tc>
        <w:tc>
          <w:tcPr>
            <w:tcW w:w="0" w:type="auto"/>
          </w:tcPr>
          <w:p w:rsidR="00380F3A" w:rsidRPr="002610D8" w:rsidRDefault="00380F3A" w:rsidP="002610D8">
            <w:pPr>
              <w:snapToGrid w:val="0"/>
              <w:jc w:val="both"/>
              <w:rPr>
                <w:color w:val="000000"/>
                <w:sz w:val="20"/>
                <w:szCs w:val="20"/>
              </w:rPr>
            </w:pPr>
            <w:r w:rsidRPr="002610D8">
              <w:rPr>
                <w:color w:val="000000"/>
                <w:sz w:val="20"/>
                <w:szCs w:val="20"/>
              </w:rPr>
              <w:t>31.89**</w:t>
            </w:r>
          </w:p>
        </w:tc>
        <w:tc>
          <w:tcPr>
            <w:tcW w:w="0" w:type="auto"/>
          </w:tcPr>
          <w:p w:rsidR="00380F3A" w:rsidRPr="002610D8" w:rsidRDefault="00380F3A" w:rsidP="002610D8">
            <w:pPr>
              <w:snapToGrid w:val="0"/>
              <w:jc w:val="both"/>
              <w:rPr>
                <w:color w:val="000000"/>
                <w:sz w:val="20"/>
                <w:szCs w:val="20"/>
              </w:rPr>
            </w:pPr>
            <w:r w:rsidRPr="002610D8">
              <w:rPr>
                <w:color w:val="000000"/>
                <w:sz w:val="20"/>
                <w:szCs w:val="20"/>
              </w:rPr>
              <w:t>1.82ns</w:t>
            </w:r>
          </w:p>
        </w:tc>
      </w:tr>
      <w:tr w:rsidR="00380F3A" w:rsidRPr="002610D8" w:rsidTr="00550620">
        <w:trPr>
          <w:jc w:val="center"/>
        </w:trPr>
        <w:tc>
          <w:tcPr>
            <w:tcW w:w="0" w:type="auto"/>
          </w:tcPr>
          <w:p w:rsidR="00380F3A" w:rsidRPr="002610D8" w:rsidRDefault="00380F3A" w:rsidP="002610D8">
            <w:pPr>
              <w:snapToGrid w:val="0"/>
              <w:jc w:val="both"/>
              <w:rPr>
                <w:color w:val="000000"/>
                <w:sz w:val="20"/>
                <w:szCs w:val="20"/>
              </w:rPr>
            </w:pPr>
            <w:r w:rsidRPr="002610D8">
              <w:rPr>
                <w:color w:val="000000"/>
                <w:sz w:val="20"/>
                <w:szCs w:val="20"/>
              </w:rPr>
              <w:t>Treatment</w:t>
            </w:r>
          </w:p>
        </w:tc>
        <w:tc>
          <w:tcPr>
            <w:tcW w:w="0" w:type="auto"/>
          </w:tcPr>
          <w:p w:rsidR="00380F3A" w:rsidRPr="002610D8" w:rsidRDefault="00380F3A" w:rsidP="002610D8">
            <w:pPr>
              <w:snapToGrid w:val="0"/>
              <w:jc w:val="both"/>
              <w:rPr>
                <w:color w:val="000000"/>
                <w:sz w:val="20"/>
                <w:szCs w:val="20"/>
              </w:rPr>
            </w:pPr>
            <w:r w:rsidRPr="002610D8">
              <w:rPr>
                <w:color w:val="000000"/>
                <w:sz w:val="20"/>
                <w:szCs w:val="20"/>
              </w:rPr>
              <w:t>0.93ns</w:t>
            </w:r>
          </w:p>
        </w:tc>
        <w:tc>
          <w:tcPr>
            <w:tcW w:w="0" w:type="auto"/>
          </w:tcPr>
          <w:p w:rsidR="00380F3A" w:rsidRPr="002610D8" w:rsidRDefault="00380F3A" w:rsidP="002610D8">
            <w:pPr>
              <w:snapToGrid w:val="0"/>
              <w:jc w:val="both"/>
              <w:rPr>
                <w:color w:val="000000"/>
                <w:sz w:val="20"/>
                <w:szCs w:val="20"/>
              </w:rPr>
            </w:pPr>
            <w:r w:rsidRPr="002610D8">
              <w:rPr>
                <w:color w:val="000000"/>
                <w:sz w:val="20"/>
                <w:szCs w:val="20"/>
              </w:rPr>
              <w:t>0.57ns</w:t>
            </w:r>
          </w:p>
        </w:tc>
        <w:tc>
          <w:tcPr>
            <w:tcW w:w="0" w:type="auto"/>
          </w:tcPr>
          <w:p w:rsidR="00380F3A" w:rsidRPr="002610D8" w:rsidRDefault="00380F3A" w:rsidP="002610D8">
            <w:pPr>
              <w:snapToGrid w:val="0"/>
              <w:jc w:val="both"/>
              <w:rPr>
                <w:color w:val="000000"/>
                <w:sz w:val="20"/>
                <w:szCs w:val="20"/>
              </w:rPr>
            </w:pPr>
            <w:r w:rsidRPr="002610D8">
              <w:rPr>
                <w:color w:val="000000"/>
                <w:sz w:val="20"/>
                <w:szCs w:val="20"/>
              </w:rPr>
              <w:t>0.20ns</w:t>
            </w:r>
          </w:p>
        </w:tc>
        <w:tc>
          <w:tcPr>
            <w:tcW w:w="0" w:type="auto"/>
          </w:tcPr>
          <w:p w:rsidR="00380F3A" w:rsidRPr="002610D8" w:rsidRDefault="00380F3A" w:rsidP="002610D8">
            <w:pPr>
              <w:snapToGrid w:val="0"/>
              <w:jc w:val="both"/>
              <w:rPr>
                <w:color w:val="000000"/>
                <w:sz w:val="20"/>
                <w:szCs w:val="20"/>
              </w:rPr>
            </w:pPr>
            <w:r w:rsidRPr="002610D8">
              <w:rPr>
                <w:color w:val="000000"/>
                <w:sz w:val="20"/>
                <w:szCs w:val="20"/>
              </w:rPr>
              <w:t>1.85ns</w:t>
            </w:r>
          </w:p>
        </w:tc>
        <w:tc>
          <w:tcPr>
            <w:tcW w:w="0" w:type="auto"/>
          </w:tcPr>
          <w:p w:rsidR="00380F3A" w:rsidRPr="002610D8" w:rsidRDefault="00380F3A" w:rsidP="002610D8">
            <w:pPr>
              <w:snapToGrid w:val="0"/>
              <w:jc w:val="both"/>
              <w:rPr>
                <w:color w:val="000000"/>
                <w:sz w:val="20"/>
                <w:szCs w:val="20"/>
              </w:rPr>
            </w:pPr>
            <w:r w:rsidRPr="002610D8">
              <w:rPr>
                <w:color w:val="000000"/>
                <w:sz w:val="20"/>
                <w:szCs w:val="20"/>
              </w:rPr>
              <w:t>4.16*</w:t>
            </w:r>
          </w:p>
        </w:tc>
      </w:tr>
      <w:tr w:rsidR="00380F3A" w:rsidRPr="002610D8" w:rsidTr="00550620">
        <w:trPr>
          <w:jc w:val="center"/>
        </w:trPr>
        <w:tc>
          <w:tcPr>
            <w:tcW w:w="0" w:type="auto"/>
          </w:tcPr>
          <w:p w:rsidR="00380F3A" w:rsidRPr="002610D8" w:rsidRDefault="00380F3A" w:rsidP="002610D8">
            <w:pPr>
              <w:snapToGrid w:val="0"/>
              <w:jc w:val="both"/>
              <w:rPr>
                <w:color w:val="000000"/>
                <w:sz w:val="20"/>
                <w:szCs w:val="20"/>
              </w:rPr>
            </w:pPr>
            <w:proofErr w:type="gramStart"/>
            <w:r w:rsidRPr="002610D8">
              <w:rPr>
                <w:color w:val="000000"/>
                <w:sz w:val="20"/>
                <w:szCs w:val="20"/>
              </w:rPr>
              <w:t>CV(</w:t>
            </w:r>
            <w:proofErr w:type="gramEnd"/>
            <w:r w:rsidRPr="002610D8">
              <w:rPr>
                <w:color w:val="000000"/>
                <w:sz w:val="20"/>
                <w:szCs w:val="20"/>
              </w:rPr>
              <w:t>%)</w:t>
            </w:r>
          </w:p>
        </w:tc>
        <w:tc>
          <w:tcPr>
            <w:tcW w:w="0" w:type="auto"/>
          </w:tcPr>
          <w:p w:rsidR="00380F3A" w:rsidRPr="002610D8" w:rsidRDefault="00380F3A" w:rsidP="002610D8">
            <w:pPr>
              <w:snapToGrid w:val="0"/>
              <w:jc w:val="both"/>
              <w:rPr>
                <w:color w:val="000000"/>
                <w:sz w:val="20"/>
                <w:szCs w:val="20"/>
              </w:rPr>
            </w:pPr>
            <w:r w:rsidRPr="002610D8">
              <w:rPr>
                <w:color w:val="000000"/>
                <w:sz w:val="20"/>
                <w:szCs w:val="20"/>
              </w:rPr>
              <w:t>10.39</w:t>
            </w:r>
          </w:p>
        </w:tc>
        <w:tc>
          <w:tcPr>
            <w:tcW w:w="0" w:type="auto"/>
          </w:tcPr>
          <w:p w:rsidR="00380F3A" w:rsidRPr="002610D8" w:rsidRDefault="00380F3A" w:rsidP="002610D8">
            <w:pPr>
              <w:snapToGrid w:val="0"/>
              <w:jc w:val="both"/>
              <w:rPr>
                <w:color w:val="000000"/>
                <w:sz w:val="20"/>
                <w:szCs w:val="20"/>
              </w:rPr>
            </w:pPr>
            <w:r w:rsidRPr="002610D8">
              <w:rPr>
                <w:color w:val="000000"/>
                <w:sz w:val="20"/>
                <w:szCs w:val="20"/>
              </w:rPr>
              <w:t>42.56</w:t>
            </w:r>
          </w:p>
        </w:tc>
        <w:tc>
          <w:tcPr>
            <w:tcW w:w="0" w:type="auto"/>
          </w:tcPr>
          <w:p w:rsidR="00380F3A" w:rsidRPr="002610D8" w:rsidRDefault="00380F3A" w:rsidP="002610D8">
            <w:pPr>
              <w:snapToGrid w:val="0"/>
              <w:jc w:val="both"/>
              <w:rPr>
                <w:color w:val="000000"/>
                <w:sz w:val="20"/>
                <w:szCs w:val="20"/>
              </w:rPr>
            </w:pPr>
            <w:r w:rsidRPr="002610D8">
              <w:rPr>
                <w:color w:val="000000"/>
                <w:sz w:val="20"/>
                <w:szCs w:val="20"/>
              </w:rPr>
              <w:t>36.16</w:t>
            </w:r>
          </w:p>
        </w:tc>
        <w:tc>
          <w:tcPr>
            <w:tcW w:w="0" w:type="auto"/>
          </w:tcPr>
          <w:p w:rsidR="00380F3A" w:rsidRPr="002610D8" w:rsidRDefault="00380F3A" w:rsidP="002610D8">
            <w:pPr>
              <w:snapToGrid w:val="0"/>
              <w:jc w:val="both"/>
              <w:rPr>
                <w:color w:val="000000"/>
                <w:sz w:val="20"/>
                <w:szCs w:val="20"/>
              </w:rPr>
            </w:pPr>
            <w:r w:rsidRPr="002610D8">
              <w:rPr>
                <w:color w:val="000000"/>
                <w:sz w:val="20"/>
                <w:szCs w:val="20"/>
              </w:rPr>
              <w:t>33.27</w:t>
            </w:r>
          </w:p>
        </w:tc>
        <w:tc>
          <w:tcPr>
            <w:tcW w:w="0" w:type="auto"/>
          </w:tcPr>
          <w:p w:rsidR="00380F3A" w:rsidRPr="002610D8" w:rsidRDefault="00380F3A" w:rsidP="002610D8">
            <w:pPr>
              <w:snapToGrid w:val="0"/>
              <w:jc w:val="both"/>
              <w:rPr>
                <w:color w:val="000000"/>
                <w:sz w:val="20"/>
                <w:szCs w:val="20"/>
              </w:rPr>
            </w:pPr>
            <w:r w:rsidRPr="002610D8">
              <w:rPr>
                <w:color w:val="000000"/>
                <w:sz w:val="20"/>
                <w:szCs w:val="20"/>
              </w:rPr>
              <w:t>6.41</w:t>
            </w:r>
          </w:p>
        </w:tc>
      </w:tr>
    </w:tbl>
    <w:p w:rsidR="00AB48D0" w:rsidRPr="002610D8" w:rsidRDefault="00AB48D0" w:rsidP="002610D8">
      <w:pPr>
        <w:snapToGrid w:val="0"/>
        <w:ind w:firstLine="425"/>
        <w:jc w:val="both"/>
        <w:rPr>
          <w:sz w:val="20"/>
          <w:szCs w:val="20"/>
        </w:rPr>
      </w:pPr>
      <w:r w:rsidRPr="002610D8">
        <w:rPr>
          <w:sz w:val="20"/>
          <w:szCs w:val="20"/>
        </w:rPr>
        <w:t>* = Significant at 5% level of probability</w:t>
      </w:r>
    </w:p>
    <w:p w:rsidR="00AB48D0" w:rsidRPr="002610D8" w:rsidRDefault="00AB48D0" w:rsidP="002610D8">
      <w:pPr>
        <w:snapToGrid w:val="0"/>
        <w:ind w:firstLine="425"/>
        <w:jc w:val="both"/>
        <w:rPr>
          <w:sz w:val="20"/>
          <w:szCs w:val="20"/>
        </w:rPr>
      </w:pPr>
      <w:r w:rsidRPr="002610D8">
        <w:rPr>
          <w:sz w:val="20"/>
          <w:szCs w:val="20"/>
        </w:rPr>
        <w:t>** = Significant at 1% level of probability</w:t>
      </w:r>
    </w:p>
    <w:p w:rsidR="00AB48D0" w:rsidRPr="002610D8" w:rsidRDefault="00AB48D0" w:rsidP="002610D8">
      <w:pPr>
        <w:snapToGrid w:val="0"/>
        <w:ind w:firstLine="425"/>
        <w:jc w:val="both"/>
        <w:rPr>
          <w:sz w:val="20"/>
          <w:szCs w:val="20"/>
        </w:rPr>
      </w:pPr>
      <w:proofErr w:type="gramStart"/>
      <w:r w:rsidRPr="002610D8">
        <w:rPr>
          <w:sz w:val="20"/>
          <w:szCs w:val="20"/>
        </w:rPr>
        <w:t>ns</w:t>
      </w:r>
      <w:proofErr w:type="gramEnd"/>
      <w:r w:rsidRPr="002610D8">
        <w:rPr>
          <w:sz w:val="20"/>
          <w:szCs w:val="20"/>
        </w:rPr>
        <w:t xml:space="preserve"> = not significant</w:t>
      </w:r>
    </w:p>
    <w:p w:rsidR="00AB48D0" w:rsidRPr="002610D8" w:rsidRDefault="00AB48D0" w:rsidP="002610D8">
      <w:pPr>
        <w:snapToGrid w:val="0"/>
        <w:ind w:firstLine="425"/>
        <w:jc w:val="both"/>
        <w:rPr>
          <w:sz w:val="20"/>
          <w:szCs w:val="20"/>
        </w:rPr>
      </w:pPr>
    </w:p>
    <w:p w:rsidR="00AB48D0" w:rsidRPr="002610D8" w:rsidRDefault="00AB48D0" w:rsidP="002610D8">
      <w:pPr>
        <w:snapToGrid w:val="0"/>
        <w:jc w:val="center"/>
        <w:rPr>
          <w:sz w:val="20"/>
          <w:szCs w:val="20"/>
        </w:rPr>
      </w:pPr>
      <w:r w:rsidRPr="002610D8">
        <w:rPr>
          <w:sz w:val="20"/>
          <w:szCs w:val="20"/>
        </w:rPr>
        <w:t xml:space="preserve">Table 3: Effect of </w:t>
      </w:r>
      <w:proofErr w:type="spellStart"/>
      <w:r w:rsidRPr="002610D8">
        <w:rPr>
          <w:sz w:val="20"/>
          <w:szCs w:val="20"/>
        </w:rPr>
        <w:t>Mn</w:t>
      </w:r>
      <w:proofErr w:type="spellEnd"/>
      <w:r w:rsidRPr="002610D8">
        <w:rPr>
          <w:sz w:val="20"/>
          <w:szCs w:val="20"/>
        </w:rPr>
        <w:t xml:space="preserve"> and Zn on yield, shoot content and uptake by sesame</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1134"/>
        <w:gridCol w:w="1324"/>
        <w:gridCol w:w="1369"/>
        <w:gridCol w:w="1421"/>
        <w:gridCol w:w="989"/>
        <w:gridCol w:w="1134"/>
      </w:tblGrid>
      <w:tr w:rsidR="00AB48D0" w:rsidRPr="002610D8" w:rsidTr="00550620">
        <w:trPr>
          <w:jc w:val="center"/>
        </w:trPr>
        <w:tc>
          <w:tcPr>
            <w:tcW w:w="2093" w:type="dxa"/>
          </w:tcPr>
          <w:p w:rsidR="00AB48D0" w:rsidRPr="002610D8" w:rsidRDefault="00AB48D0" w:rsidP="002610D8">
            <w:pPr>
              <w:snapToGrid w:val="0"/>
              <w:jc w:val="both"/>
              <w:rPr>
                <w:color w:val="000000"/>
                <w:sz w:val="20"/>
                <w:szCs w:val="20"/>
              </w:rPr>
            </w:pPr>
          </w:p>
        </w:tc>
        <w:tc>
          <w:tcPr>
            <w:tcW w:w="1134" w:type="dxa"/>
          </w:tcPr>
          <w:p w:rsidR="00AB48D0" w:rsidRPr="002610D8" w:rsidRDefault="00AB48D0" w:rsidP="002610D8">
            <w:pPr>
              <w:snapToGrid w:val="0"/>
              <w:jc w:val="both"/>
              <w:rPr>
                <w:color w:val="000000"/>
                <w:sz w:val="20"/>
                <w:szCs w:val="20"/>
              </w:rPr>
            </w:pPr>
            <w:r w:rsidRPr="002610D8">
              <w:rPr>
                <w:color w:val="000000"/>
                <w:sz w:val="20"/>
                <w:szCs w:val="20"/>
              </w:rPr>
              <w:t>Seed yield</w:t>
            </w:r>
          </w:p>
          <w:p w:rsidR="00AB48D0" w:rsidRPr="002610D8" w:rsidRDefault="00AB48D0" w:rsidP="002610D8">
            <w:pPr>
              <w:snapToGrid w:val="0"/>
              <w:jc w:val="both"/>
              <w:rPr>
                <w:color w:val="000000"/>
                <w:sz w:val="20"/>
                <w:szCs w:val="20"/>
              </w:rPr>
            </w:pPr>
            <w:r w:rsidRPr="002610D8">
              <w:rPr>
                <w:color w:val="000000"/>
                <w:sz w:val="20"/>
                <w:szCs w:val="20"/>
              </w:rPr>
              <w:t>(kg ha</w:t>
            </w:r>
            <w:r w:rsidRPr="002610D8">
              <w:rPr>
                <w:color w:val="000000"/>
                <w:sz w:val="20"/>
                <w:szCs w:val="20"/>
                <w:vertAlign w:val="superscript"/>
              </w:rPr>
              <w:t>-1</w:t>
            </w:r>
            <w:r w:rsidRPr="002610D8">
              <w:rPr>
                <w:color w:val="000000"/>
                <w:sz w:val="20"/>
                <w:szCs w:val="20"/>
              </w:rPr>
              <w:t>)</w:t>
            </w:r>
          </w:p>
        </w:tc>
        <w:tc>
          <w:tcPr>
            <w:tcW w:w="1324" w:type="dxa"/>
          </w:tcPr>
          <w:p w:rsidR="00AB48D0" w:rsidRPr="002610D8" w:rsidRDefault="00AB48D0" w:rsidP="002610D8">
            <w:pPr>
              <w:snapToGrid w:val="0"/>
              <w:jc w:val="both"/>
              <w:rPr>
                <w:color w:val="000000"/>
                <w:sz w:val="20"/>
                <w:szCs w:val="20"/>
              </w:rPr>
            </w:pPr>
            <w:r w:rsidRPr="002610D8">
              <w:rPr>
                <w:color w:val="000000"/>
                <w:sz w:val="20"/>
                <w:szCs w:val="20"/>
              </w:rPr>
              <w:t>Dry</w:t>
            </w:r>
          </w:p>
          <w:p w:rsidR="00AB48D0" w:rsidRPr="002610D8" w:rsidRDefault="00AB48D0" w:rsidP="002610D8">
            <w:pPr>
              <w:snapToGrid w:val="0"/>
              <w:jc w:val="both"/>
              <w:rPr>
                <w:color w:val="000000"/>
                <w:sz w:val="20"/>
                <w:szCs w:val="20"/>
              </w:rPr>
            </w:pPr>
            <w:r w:rsidRPr="002610D8">
              <w:rPr>
                <w:color w:val="000000"/>
                <w:sz w:val="20"/>
                <w:szCs w:val="20"/>
              </w:rPr>
              <w:t>matter yield</w:t>
            </w:r>
          </w:p>
          <w:p w:rsidR="00AB48D0" w:rsidRPr="002610D8" w:rsidRDefault="00AB48D0" w:rsidP="002610D8">
            <w:pPr>
              <w:snapToGrid w:val="0"/>
              <w:jc w:val="both"/>
              <w:rPr>
                <w:color w:val="000000"/>
                <w:sz w:val="20"/>
                <w:szCs w:val="20"/>
              </w:rPr>
            </w:pPr>
            <w:r w:rsidRPr="002610D8">
              <w:rPr>
                <w:color w:val="000000"/>
                <w:sz w:val="20"/>
                <w:szCs w:val="20"/>
              </w:rPr>
              <w:t>(kg ha</w:t>
            </w:r>
            <w:r w:rsidRPr="002610D8">
              <w:rPr>
                <w:color w:val="000000"/>
                <w:sz w:val="20"/>
                <w:szCs w:val="20"/>
                <w:vertAlign w:val="superscript"/>
              </w:rPr>
              <w:t>-1</w:t>
            </w:r>
            <w:r w:rsidRPr="002610D8">
              <w:rPr>
                <w:color w:val="000000"/>
                <w:sz w:val="20"/>
                <w:szCs w:val="20"/>
              </w:rPr>
              <w:t>)</w:t>
            </w:r>
          </w:p>
        </w:tc>
        <w:tc>
          <w:tcPr>
            <w:tcW w:w="1369" w:type="dxa"/>
          </w:tcPr>
          <w:p w:rsidR="00AB48D0" w:rsidRPr="002610D8" w:rsidRDefault="00AB48D0" w:rsidP="002610D8">
            <w:pPr>
              <w:snapToGrid w:val="0"/>
              <w:jc w:val="both"/>
              <w:rPr>
                <w:color w:val="000000"/>
                <w:sz w:val="20"/>
                <w:szCs w:val="20"/>
              </w:rPr>
            </w:pPr>
            <w:proofErr w:type="spellStart"/>
            <w:r w:rsidRPr="002610D8">
              <w:rPr>
                <w:color w:val="000000"/>
                <w:sz w:val="20"/>
                <w:szCs w:val="20"/>
              </w:rPr>
              <w:t>Mn</w:t>
            </w:r>
            <w:proofErr w:type="spellEnd"/>
          </w:p>
          <w:p w:rsidR="00AB48D0" w:rsidRPr="002610D8" w:rsidRDefault="00AB48D0" w:rsidP="002610D8">
            <w:pPr>
              <w:snapToGrid w:val="0"/>
              <w:jc w:val="both"/>
              <w:rPr>
                <w:color w:val="000000"/>
                <w:sz w:val="20"/>
                <w:szCs w:val="20"/>
              </w:rPr>
            </w:pPr>
            <w:r w:rsidRPr="002610D8">
              <w:rPr>
                <w:color w:val="000000"/>
                <w:sz w:val="20"/>
                <w:szCs w:val="20"/>
              </w:rPr>
              <w:t>shoot content</w:t>
            </w:r>
          </w:p>
          <w:p w:rsidR="00AB48D0" w:rsidRPr="002610D8" w:rsidRDefault="00AB48D0" w:rsidP="00845851">
            <w:pPr>
              <w:snapToGrid w:val="0"/>
              <w:jc w:val="both"/>
              <w:rPr>
                <w:color w:val="000000"/>
                <w:sz w:val="20"/>
                <w:szCs w:val="20"/>
              </w:rPr>
            </w:pPr>
            <w:r w:rsidRPr="002610D8">
              <w:rPr>
                <w:color w:val="000000"/>
                <w:sz w:val="20"/>
                <w:szCs w:val="20"/>
              </w:rPr>
              <w:t xml:space="preserve">(mg kg </w:t>
            </w:r>
            <w:r w:rsidRPr="002610D8">
              <w:rPr>
                <w:color w:val="000000"/>
                <w:sz w:val="20"/>
                <w:szCs w:val="20"/>
                <w:vertAlign w:val="superscript"/>
              </w:rPr>
              <w:t>-1</w:t>
            </w:r>
            <w:r w:rsidRPr="002610D8">
              <w:rPr>
                <w:color w:val="000000"/>
                <w:sz w:val="20"/>
                <w:szCs w:val="20"/>
              </w:rPr>
              <w:t>)</w:t>
            </w:r>
          </w:p>
        </w:tc>
        <w:tc>
          <w:tcPr>
            <w:tcW w:w="1421" w:type="dxa"/>
          </w:tcPr>
          <w:p w:rsidR="00AB48D0" w:rsidRPr="002610D8" w:rsidRDefault="00AB48D0" w:rsidP="002610D8">
            <w:pPr>
              <w:snapToGrid w:val="0"/>
              <w:jc w:val="both"/>
              <w:rPr>
                <w:color w:val="000000"/>
                <w:sz w:val="20"/>
                <w:szCs w:val="20"/>
              </w:rPr>
            </w:pPr>
            <w:r w:rsidRPr="002610D8">
              <w:rPr>
                <w:color w:val="000000"/>
                <w:sz w:val="20"/>
                <w:szCs w:val="20"/>
              </w:rPr>
              <w:t>Zn</w:t>
            </w:r>
          </w:p>
          <w:p w:rsidR="00AB48D0" w:rsidRPr="002610D8" w:rsidRDefault="00AB48D0" w:rsidP="002610D8">
            <w:pPr>
              <w:snapToGrid w:val="0"/>
              <w:jc w:val="both"/>
              <w:rPr>
                <w:color w:val="000000"/>
                <w:sz w:val="20"/>
                <w:szCs w:val="20"/>
              </w:rPr>
            </w:pPr>
            <w:r w:rsidRPr="002610D8">
              <w:rPr>
                <w:color w:val="000000"/>
                <w:sz w:val="20"/>
                <w:szCs w:val="20"/>
              </w:rPr>
              <w:t>shoot content</w:t>
            </w:r>
          </w:p>
          <w:p w:rsidR="00AB48D0" w:rsidRPr="002610D8" w:rsidRDefault="00AB48D0" w:rsidP="002610D8">
            <w:pPr>
              <w:snapToGrid w:val="0"/>
              <w:jc w:val="both"/>
              <w:rPr>
                <w:color w:val="000000"/>
                <w:sz w:val="20"/>
                <w:szCs w:val="20"/>
              </w:rPr>
            </w:pPr>
            <w:r w:rsidRPr="002610D8">
              <w:rPr>
                <w:color w:val="000000"/>
                <w:sz w:val="20"/>
                <w:szCs w:val="20"/>
              </w:rPr>
              <w:t xml:space="preserve">(mg kg </w:t>
            </w:r>
            <w:r w:rsidRPr="002610D8">
              <w:rPr>
                <w:color w:val="000000"/>
                <w:sz w:val="20"/>
                <w:szCs w:val="20"/>
                <w:vertAlign w:val="superscript"/>
              </w:rPr>
              <w:t>-1</w:t>
            </w:r>
            <w:r w:rsidRPr="002610D8">
              <w:rPr>
                <w:color w:val="000000"/>
                <w:sz w:val="20"/>
                <w:szCs w:val="20"/>
              </w:rPr>
              <w:t>)</w:t>
            </w:r>
          </w:p>
        </w:tc>
        <w:tc>
          <w:tcPr>
            <w:tcW w:w="989" w:type="dxa"/>
          </w:tcPr>
          <w:p w:rsidR="00AB48D0" w:rsidRPr="002610D8" w:rsidRDefault="00AB48D0" w:rsidP="002610D8">
            <w:pPr>
              <w:snapToGrid w:val="0"/>
              <w:jc w:val="both"/>
              <w:rPr>
                <w:color w:val="000000"/>
                <w:sz w:val="20"/>
                <w:szCs w:val="20"/>
              </w:rPr>
            </w:pPr>
            <w:proofErr w:type="spellStart"/>
            <w:r w:rsidRPr="002610D8">
              <w:rPr>
                <w:color w:val="000000"/>
                <w:sz w:val="20"/>
                <w:szCs w:val="20"/>
              </w:rPr>
              <w:t>Mn</w:t>
            </w:r>
            <w:proofErr w:type="spellEnd"/>
          </w:p>
          <w:p w:rsidR="00AB48D0" w:rsidRPr="002610D8" w:rsidRDefault="00AB48D0" w:rsidP="002610D8">
            <w:pPr>
              <w:snapToGrid w:val="0"/>
              <w:jc w:val="both"/>
              <w:rPr>
                <w:color w:val="000000"/>
                <w:sz w:val="20"/>
                <w:szCs w:val="20"/>
              </w:rPr>
            </w:pPr>
            <w:r w:rsidRPr="002610D8">
              <w:rPr>
                <w:color w:val="000000"/>
                <w:sz w:val="20"/>
                <w:szCs w:val="20"/>
              </w:rPr>
              <w:t>Uptake</w:t>
            </w:r>
          </w:p>
          <w:p w:rsidR="00AB48D0" w:rsidRPr="002610D8" w:rsidRDefault="00AB48D0" w:rsidP="002610D8">
            <w:pPr>
              <w:snapToGrid w:val="0"/>
              <w:jc w:val="both"/>
              <w:rPr>
                <w:color w:val="000000"/>
                <w:sz w:val="20"/>
                <w:szCs w:val="20"/>
              </w:rPr>
            </w:pPr>
            <w:r w:rsidRPr="002610D8">
              <w:rPr>
                <w:color w:val="000000"/>
                <w:sz w:val="20"/>
                <w:szCs w:val="20"/>
              </w:rPr>
              <w:t>(kg ha</w:t>
            </w:r>
            <w:r w:rsidRPr="002610D8">
              <w:rPr>
                <w:color w:val="000000"/>
                <w:sz w:val="20"/>
                <w:szCs w:val="20"/>
                <w:vertAlign w:val="superscript"/>
              </w:rPr>
              <w:t>-1</w:t>
            </w:r>
            <w:r w:rsidRPr="002610D8">
              <w:rPr>
                <w:color w:val="000000"/>
                <w:sz w:val="20"/>
                <w:szCs w:val="20"/>
              </w:rPr>
              <w:t>)</w:t>
            </w:r>
          </w:p>
        </w:tc>
        <w:tc>
          <w:tcPr>
            <w:tcW w:w="1134" w:type="dxa"/>
          </w:tcPr>
          <w:p w:rsidR="00AB48D0" w:rsidRPr="002610D8" w:rsidRDefault="00AB48D0" w:rsidP="002610D8">
            <w:pPr>
              <w:snapToGrid w:val="0"/>
              <w:jc w:val="both"/>
              <w:rPr>
                <w:color w:val="000000"/>
                <w:sz w:val="20"/>
                <w:szCs w:val="20"/>
              </w:rPr>
            </w:pPr>
            <w:r w:rsidRPr="002610D8">
              <w:rPr>
                <w:color w:val="000000"/>
                <w:sz w:val="20"/>
                <w:szCs w:val="20"/>
              </w:rPr>
              <w:t>Zn</w:t>
            </w:r>
          </w:p>
          <w:p w:rsidR="00AB48D0" w:rsidRPr="002610D8" w:rsidRDefault="00AB48D0" w:rsidP="002610D8">
            <w:pPr>
              <w:snapToGrid w:val="0"/>
              <w:jc w:val="both"/>
              <w:rPr>
                <w:color w:val="000000"/>
                <w:sz w:val="20"/>
                <w:szCs w:val="20"/>
              </w:rPr>
            </w:pPr>
            <w:r w:rsidRPr="002610D8">
              <w:rPr>
                <w:color w:val="000000"/>
                <w:sz w:val="20"/>
                <w:szCs w:val="20"/>
              </w:rPr>
              <w:t>Uptake</w:t>
            </w:r>
          </w:p>
          <w:p w:rsidR="00AB48D0" w:rsidRPr="002610D8" w:rsidRDefault="00AB48D0" w:rsidP="002610D8">
            <w:pPr>
              <w:snapToGrid w:val="0"/>
              <w:jc w:val="both"/>
              <w:rPr>
                <w:color w:val="000000"/>
                <w:sz w:val="20"/>
                <w:szCs w:val="20"/>
              </w:rPr>
            </w:pPr>
            <w:r w:rsidRPr="002610D8">
              <w:rPr>
                <w:color w:val="000000"/>
                <w:sz w:val="20"/>
                <w:szCs w:val="20"/>
              </w:rPr>
              <w:t>(kg ha</w:t>
            </w:r>
            <w:r w:rsidRPr="002610D8">
              <w:rPr>
                <w:color w:val="000000"/>
                <w:sz w:val="20"/>
                <w:szCs w:val="20"/>
                <w:vertAlign w:val="superscript"/>
              </w:rPr>
              <w:t>-1</w:t>
            </w:r>
            <w:r w:rsidRPr="002610D8">
              <w:rPr>
                <w:color w:val="000000"/>
                <w:sz w:val="20"/>
                <w:szCs w:val="20"/>
              </w:rPr>
              <w:t>)</w:t>
            </w:r>
          </w:p>
        </w:tc>
      </w:tr>
      <w:tr w:rsidR="00AB48D0" w:rsidRPr="002610D8" w:rsidTr="00550620">
        <w:trPr>
          <w:jc w:val="center"/>
        </w:trPr>
        <w:tc>
          <w:tcPr>
            <w:tcW w:w="2093" w:type="dxa"/>
          </w:tcPr>
          <w:p w:rsidR="00AB48D0" w:rsidRPr="002610D8" w:rsidRDefault="00AB48D0" w:rsidP="002610D8">
            <w:pPr>
              <w:snapToGrid w:val="0"/>
              <w:jc w:val="both"/>
              <w:rPr>
                <w:b/>
                <w:color w:val="000000"/>
                <w:sz w:val="20"/>
                <w:szCs w:val="20"/>
              </w:rPr>
            </w:pPr>
            <w:r w:rsidRPr="002610D8">
              <w:rPr>
                <w:b/>
                <w:color w:val="000000"/>
                <w:sz w:val="20"/>
                <w:szCs w:val="20"/>
              </w:rPr>
              <w:t>Year</w:t>
            </w:r>
          </w:p>
        </w:tc>
        <w:tc>
          <w:tcPr>
            <w:tcW w:w="1134" w:type="dxa"/>
          </w:tcPr>
          <w:p w:rsidR="00AB48D0" w:rsidRPr="002610D8" w:rsidRDefault="00AB48D0" w:rsidP="002610D8">
            <w:pPr>
              <w:snapToGrid w:val="0"/>
              <w:jc w:val="both"/>
              <w:rPr>
                <w:color w:val="000000"/>
                <w:sz w:val="20"/>
                <w:szCs w:val="20"/>
              </w:rPr>
            </w:pPr>
          </w:p>
        </w:tc>
        <w:tc>
          <w:tcPr>
            <w:tcW w:w="1324" w:type="dxa"/>
          </w:tcPr>
          <w:p w:rsidR="00AB48D0" w:rsidRPr="002610D8" w:rsidRDefault="00AB48D0" w:rsidP="002610D8">
            <w:pPr>
              <w:snapToGrid w:val="0"/>
              <w:jc w:val="both"/>
              <w:rPr>
                <w:color w:val="000000"/>
                <w:sz w:val="20"/>
                <w:szCs w:val="20"/>
              </w:rPr>
            </w:pPr>
          </w:p>
        </w:tc>
        <w:tc>
          <w:tcPr>
            <w:tcW w:w="1369" w:type="dxa"/>
          </w:tcPr>
          <w:p w:rsidR="00AB48D0" w:rsidRPr="002610D8" w:rsidRDefault="00AB48D0" w:rsidP="002610D8">
            <w:pPr>
              <w:snapToGrid w:val="0"/>
              <w:jc w:val="both"/>
              <w:rPr>
                <w:color w:val="000000"/>
                <w:sz w:val="20"/>
                <w:szCs w:val="20"/>
              </w:rPr>
            </w:pPr>
          </w:p>
        </w:tc>
        <w:tc>
          <w:tcPr>
            <w:tcW w:w="1421" w:type="dxa"/>
          </w:tcPr>
          <w:p w:rsidR="00AB48D0" w:rsidRPr="002610D8" w:rsidRDefault="00AB48D0" w:rsidP="002610D8">
            <w:pPr>
              <w:snapToGrid w:val="0"/>
              <w:jc w:val="both"/>
              <w:rPr>
                <w:color w:val="000000"/>
                <w:sz w:val="20"/>
                <w:szCs w:val="20"/>
              </w:rPr>
            </w:pPr>
          </w:p>
        </w:tc>
        <w:tc>
          <w:tcPr>
            <w:tcW w:w="989" w:type="dxa"/>
          </w:tcPr>
          <w:p w:rsidR="00AB48D0" w:rsidRPr="002610D8" w:rsidRDefault="00AB48D0" w:rsidP="002610D8">
            <w:pPr>
              <w:snapToGrid w:val="0"/>
              <w:jc w:val="both"/>
              <w:rPr>
                <w:color w:val="000000"/>
                <w:sz w:val="20"/>
                <w:szCs w:val="20"/>
              </w:rPr>
            </w:pPr>
          </w:p>
        </w:tc>
        <w:tc>
          <w:tcPr>
            <w:tcW w:w="1134" w:type="dxa"/>
          </w:tcPr>
          <w:p w:rsidR="00AB48D0" w:rsidRPr="002610D8" w:rsidRDefault="00AB48D0" w:rsidP="002610D8">
            <w:pPr>
              <w:snapToGrid w:val="0"/>
              <w:jc w:val="both"/>
              <w:rPr>
                <w:color w:val="000000"/>
                <w:sz w:val="20"/>
                <w:szCs w:val="20"/>
              </w:rPr>
            </w:pPr>
          </w:p>
        </w:tc>
      </w:tr>
      <w:tr w:rsidR="00AB48D0" w:rsidRPr="002610D8" w:rsidTr="00550620">
        <w:trPr>
          <w:jc w:val="center"/>
        </w:trPr>
        <w:tc>
          <w:tcPr>
            <w:tcW w:w="2093" w:type="dxa"/>
          </w:tcPr>
          <w:p w:rsidR="00AB48D0" w:rsidRPr="002610D8" w:rsidRDefault="00AB48D0" w:rsidP="002610D8">
            <w:pPr>
              <w:snapToGrid w:val="0"/>
              <w:jc w:val="both"/>
              <w:rPr>
                <w:color w:val="000000"/>
                <w:sz w:val="20"/>
                <w:szCs w:val="20"/>
              </w:rPr>
            </w:pPr>
            <w:r w:rsidRPr="002610D8">
              <w:rPr>
                <w:color w:val="000000"/>
                <w:sz w:val="20"/>
                <w:szCs w:val="20"/>
              </w:rPr>
              <w:t>2005</w:t>
            </w:r>
          </w:p>
        </w:tc>
        <w:tc>
          <w:tcPr>
            <w:tcW w:w="1134" w:type="dxa"/>
          </w:tcPr>
          <w:p w:rsidR="00AB48D0" w:rsidRPr="002610D8" w:rsidRDefault="00AB48D0" w:rsidP="002610D8">
            <w:pPr>
              <w:snapToGrid w:val="0"/>
              <w:jc w:val="both"/>
              <w:rPr>
                <w:color w:val="000000"/>
                <w:sz w:val="20"/>
                <w:szCs w:val="20"/>
              </w:rPr>
            </w:pPr>
            <w:r w:rsidRPr="002610D8">
              <w:rPr>
                <w:color w:val="000000"/>
                <w:sz w:val="20"/>
                <w:szCs w:val="20"/>
              </w:rPr>
              <w:t>472.83</w:t>
            </w:r>
          </w:p>
        </w:tc>
        <w:tc>
          <w:tcPr>
            <w:tcW w:w="1324" w:type="dxa"/>
          </w:tcPr>
          <w:p w:rsidR="00AB48D0" w:rsidRPr="002610D8" w:rsidRDefault="00AB48D0" w:rsidP="002610D8">
            <w:pPr>
              <w:snapToGrid w:val="0"/>
              <w:jc w:val="both"/>
              <w:rPr>
                <w:color w:val="000000"/>
                <w:sz w:val="20"/>
                <w:szCs w:val="20"/>
              </w:rPr>
            </w:pPr>
            <w:r w:rsidRPr="002610D8">
              <w:rPr>
                <w:color w:val="000000"/>
                <w:sz w:val="20"/>
                <w:szCs w:val="20"/>
              </w:rPr>
              <w:t>1636.9</w:t>
            </w:r>
          </w:p>
        </w:tc>
        <w:tc>
          <w:tcPr>
            <w:tcW w:w="1369" w:type="dxa"/>
          </w:tcPr>
          <w:p w:rsidR="00AB48D0" w:rsidRPr="002610D8" w:rsidRDefault="00AB48D0" w:rsidP="002610D8">
            <w:pPr>
              <w:snapToGrid w:val="0"/>
              <w:jc w:val="both"/>
              <w:rPr>
                <w:color w:val="000000"/>
                <w:sz w:val="20"/>
                <w:szCs w:val="20"/>
              </w:rPr>
            </w:pPr>
            <w:r w:rsidRPr="002610D8">
              <w:rPr>
                <w:color w:val="000000"/>
                <w:sz w:val="20"/>
                <w:szCs w:val="20"/>
              </w:rPr>
              <w:t>238.81</w:t>
            </w:r>
            <w:r w:rsidRPr="002610D8">
              <w:rPr>
                <w:color w:val="000000"/>
                <w:sz w:val="20"/>
                <w:szCs w:val="20"/>
                <w:vertAlign w:val="superscript"/>
              </w:rPr>
              <w:t>a</w:t>
            </w:r>
          </w:p>
        </w:tc>
        <w:tc>
          <w:tcPr>
            <w:tcW w:w="1421" w:type="dxa"/>
          </w:tcPr>
          <w:p w:rsidR="00AB48D0" w:rsidRPr="002610D8" w:rsidRDefault="00AB48D0" w:rsidP="002610D8">
            <w:pPr>
              <w:snapToGrid w:val="0"/>
              <w:jc w:val="both"/>
              <w:rPr>
                <w:color w:val="000000"/>
                <w:sz w:val="20"/>
                <w:szCs w:val="20"/>
              </w:rPr>
            </w:pPr>
            <w:r w:rsidRPr="002610D8">
              <w:rPr>
                <w:color w:val="000000"/>
                <w:sz w:val="20"/>
                <w:szCs w:val="20"/>
              </w:rPr>
              <w:t>8.071</w:t>
            </w:r>
          </w:p>
        </w:tc>
        <w:tc>
          <w:tcPr>
            <w:tcW w:w="989" w:type="dxa"/>
          </w:tcPr>
          <w:p w:rsidR="00AB48D0" w:rsidRPr="002610D8" w:rsidRDefault="00AB48D0" w:rsidP="002610D8">
            <w:pPr>
              <w:snapToGrid w:val="0"/>
              <w:jc w:val="both"/>
              <w:rPr>
                <w:color w:val="000000"/>
                <w:sz w:val="20"/>
                <w:szCs w:val="20"/>
              </w:rPr>
            </w:pPr>
            <w:r w:rsidRPr="002610D8">
              <w:rPr>
                <w:color w:val="000000"/>
                <w:sz w:val="20"/>
                <w:szCs w:val="20"/>
              </w:rPr>
              <w:t>0.392</w:t>
            </w:r>
          </w:p>
        </w:tc>
        <w:tc>
          <w:tcPr>
            <w:tcW w:w="1134" w:type="dxa"/>
          </w:tcPr>
          <w:p w:rsidR="00AB48D0" w:rsidRPr="002610D8" w:rsidRDefault="00AB48D0" w:rsidP="002610D8">
            <w:pPr>
              <w:snapToGrid w:val="0"/>
              <w:jc w:val="both"/>
              <w:rPr>
                <w:color w:val="000000"/>
                <w:sz w:val="20"/>
                <w:szCs w:val="20"/>
              </w:rPr>
            </w:pPr>
            <w:r w:rsidRPr="002610D8">
              <w:rPr>
                <w:color w:val="000000"/>
                <w:sz w:val="20"/>
                <w:szCs w:val="20"/>
              </w:rPr>
              <w:t>0.015</w:t>
            </w:r>
          </w:p>
        </w:tc>
      </w:tr>
      <w:tr w:rsidR="00AB48D0" w:rsidRPr="002610D8" w:rsidTr="00550620">
        <w:trPr>
          <w:jc w:val="center"/>
        </w:trPr>
        <w:tc>
          <w:tcPr>
            <w:tcW w:w="2093" w:type="dxa"/>
          </w:tcPr>
          <w:p w:rsidR="00AB48D0" w:rsidRPr="002610D8" w:rsidRDefault="00AB48D0" w:rsidP="002610D8">
            <w:pPr>
              <w:snapToGrid w:val="0"/>
              <w:jc w:val="both"/>
              <w:rPr>
                <w:color w:val="000000"/>
                <w:sz w:val="20"/>
                <w:szCs w:val="20"/>
              </w:rPr>
            </w:pPr>
            <w:r w:rsidRPr="002610D8">
              <w:rPr>
                <w:color w:val="000000"/>
                <w:sz w:val="20"/>
                <w:szCs w:val="20"/>
              </w:rPr>
              <w:t>2006</w:t>
            </w:r>
          </w:p>
        </w:tc>
        <w:tc>
          <w:tcPr>
            <w:tcW w:w="1134" w:type="dxa"/>
          </w:tcPr>
          <w:p w:rsidR="00AB48D0" w:rsidRPr="002610D8" w:rsidRDefault="00AB48D0" w:rsidP="002610D8">
            <w:pPr>
              <w:snapToGrid w:val="0"/>
              <w:jc w:val="both"/>
              <w:rPr>
                <w:color w:val="000000"/>
                <w:sz w:val="20"/>
                <w:szCs w:val="20"/>
              </w:rPr>
            </w:pPr>
            <w:r w:rsidRPr="002610D8">
              <w:rPr>
                <w:color w:val="000000"/>
                <w:sz w:val="20"/>
                <w:szCs w:val="20"/>
              </w:rPr>
              <w:t>530.82</w:t>
            </w:r>
          </w:p>
        </w:tc>
        <w:tc>
          <w:tcPr>
            <w:tcW w:w="1324" w:type="dxa"/>
          </w:tcPr>
          <w:p w:rsidR="00AB48D0" w:rsidRPr="002610D8" w:rsidRDefault="00AB48D0" w:rsidP="002610D8">
            <w:pPr>
              <w:snapToGrid w:val="0"/>
              <w:jc w:val="both"/>
              <w:rPr>
                <w:color w:val="000000"/>
                <w:sz w:val="20"/>
                <w:szCs w:val="20"/>
              </w:rPr>
            </w:pPr>
            <w:r w:rsidRPr="002610D8">
              <w:rPr>
                <w:color w:val="000000"/>
                <w:sz w:val="20"/>
                <w:szCs w:val="20"/>
              </w:rPr>
              <w:t>1841.7</w:t>
            </w:r>
          </w:p>
        </w:tc>
        <w:tc>
          <w:tcPr>
            <w:tcW w:w="1369" w:type="dxa"/>
          </w:tcPr>
          <w:p w:rsidR="00AB48D0" w:rsidRPr="002610D8" w:rsidRDefault="00AB48D0" w:rsidP="002610D8">
            <w:pPr>
              <w:snapToGrid w:val="0"/>
              <w:jc w:val="both"/>
              <w:rPr>
                <w:color w:val="000000"/>
                <w:sz w:val="20"/>
                <w:szCs w:val="20"/>
              </w:rPr>
            </w:pPr>
            <w:r w:rsidRPr="002610D8">
              <w:rPr>
                <w:color w:val="000000"/>
                <w:sz w:val="20"/>
                <w:szCs w:val="20"/>
              </w:rPr>
              <w:t>185.24</w:t>
            </w:r>
            <w:r w:rsidRPr="002610D8">
              <w:rPr>
                <w:color w:val="000000"/>
                <w:sz w:val="20"/>
                <w:szCs w:val="20"/>
                <w:vertAlign w:val="superscript"/>
              </w:rPr>
              <w:t>b</w:t>
            </w:r>
          </w:p>
        </w:tc>
        <w:tc>
          <w:tcPr>
            <w:tcW w:w="1421" w:type="dxa"/>
          </w:tcPr>
          <w:p w:rsidR="00AB48D0" w:rsidRPr="002610D8" w:rsidRDefault="00AB48D0" w:rsidP="002610D8">
            <w:pPr>
              <w:snapToGrid w:val="0"/>
              <w:jc w:val="both"/>
              <w:rPr>
                <w:color w:val="000000"/>
                <w:sz w:val="20"/>
                <w:szCs w:val="20"/>
              </w:rPr>
            </w:pPr>
            <w:r w:rsidRPr="002610D8">
              <w:rPr>
                <w:color w:val="000000"/>
                <w:sz w:val="20"/>
                <w:szCs w:val="20"/>
              </w:rPr>
              <w:t>6.833</w:t>
            </w:r>
          </w:p>
        </w:tc>
        <w:tc>
          <w:tcPr>
            <w:tcW w:w="989" w:type="dxa"/>
          </w:tcPr>
          <w:p w:rsidR="00AB48D0" w:rsidRPr="002610D8" w:rsidRDefault="00AB48D0" w:rsidP="002610D8">
            <w:pPr>
              <w:snapToGrid w:val="0"/>
              <w:jc w:val="both"/>
              <w:rPr>
                <w:color w:val="000000"/>
                <w:sz w:val="20"/>
                <w:szCs w:val="20"/>
              </w:rPr>
            </w:pPr>
            <w:r w:rsidRPr="002610D8">
              <w:rPr>
                <w:color w:val="000000"/>
                <w:sz w:val="20"/>
                <w:szCs w:val="20"/>
              </w:rPr>
              <w:t>0.336</w:t>
            </w:r>
          </w:p>
        </w:tc>
        <w:tc>
          <w:tcPr>
            <w:tcW w:w="1134" w:type="dxa"/>
          </w:tcPr>
          <w:p w:rsidR="00AB48D0" w:rsidRPr="002610D8" w:rsidRDefault="00AB48D0" w:rsidP="002610D8">
            <w:pPr>
              <w:snapToGrid w:val="0"/>
              <w:jc w:val="both"/>
              <w:rPr>
                <w:color w:val="000000"/>
                <w:sz w:val="20"/>
                <w:szCs w:val="20"/>
              </w:rPr>
            </w:pPr>
            <w:r w:rsidRPr="002610D8">
              <w:rPr>
                <w:color w:val="000000"/>
                <w:sz w:val="20"/>
                <w:szCs w:val="20"/>
              </w:rPr>
              <w:t>0.013</w:t>
            </w:r>
          </w:p>
        </w:tc>
      </w:tr>
      <w:tr w:rsidR="00AB48D0" w:rsidRPr="002610D8" w:rsidTr="00550620">
        <w:trPr>
          <w:jc w:val="center"/>
        </w:trPr>
        <w:tc>
          <w:tcPr>
            <w:tcW w:w="2093" w:type="dxa"/>
          </w:tcPr>
          <w:p w:rsidR="00AB48D0" w:rsidRPr="002610D8" w:rsidRDefault="00AB48D0" w:rsidP="002610D8">
            <w:pPr>
              <w:snapToGrid w:val="0"/>
              <w:jc w:val="both"/>
              <w:rPr>
                <w:color w:val="000000"/>
                <w:sz w:val="20"/>
                <w:szCs w:val="20"/>
              </w:rPr>
            </w:pPr>
            <w:r w:rsidRPr="002610D8">
              <w:rPr>
                <w:color w:val="000000"/>
                <w:sz w:val="20"/>
                <w:szCs w:val="20"/>
              </w:rPr>
              <w:t>SE(±)</w:t>
            </w:r>
          </w:p>
        </w:tc>
        <w:tc>
          <w:tcPr>
            <w:tcW w:w="1134" w:type="dxa"/>
          </w:tcPr>
          <w:p w:rsidR="00AB48D0" w:rsidRPr="002610D8" w:rsidRDefault="00AB48D0" w:rsidP="002610D8">
            <w:pPr>
              <w:snapToGrid w:val="0"/>
              <w:jc w:val="both"/>
              <w:rPr>
                <w:color w:val="000000"/>
                <w:sz w:val="20"/>
                <w:szCs w:val="20"/>
              </w:rPr>
            </w:pPr>
            <w:r w:rsidRPr="002610D8">
              <w:rPr>
                <w:color w:val="000000"/>
                <w:sz w:val="20"/>
                <w:szCs w:val="20"/>
              </w:rPr>
              <w:t>55.60</w:t>
            </w:r>
          </w:p>
        </w:tc>
        <w:tc>
          <w:tcPr>
            <w:tcW w:w="1324" w:type="dxa"/>
          </w:tcPr>
          <w:p w:rsidR="00AB48D0" w:rsidRPr="002610D8" w:rsidRDefault="00AB48D0" w:rsidP="002610D8">
            <w:pPr>
              <w:snapToGrid w:val="0"/>
              <w:jc w:val="both"/>
              <w:rPr>
                <w:color w:val="000000"/>
                <w:sz w:val="20"/>
                <w:szCs w:val="20"/>
              </w:rPr>
            </w:pPr>
            <w:r w:rsidRPr="002610D8">
              <w:rPr>
                <w:color w:val="000000"/>
                <w:sz w:val="20"/>
                <w:szCs w:val="20"/>
              </w:rPr>
              <w:t>190.03</w:t>
            </w:r>
          </w:p>
        </w:tc>
        <w:tc>
          <w:tcPr>
            <w:tcW w:w="1369" w:type="dxa"/>
          </w:tcPr>
          <w:p w:rsidR="00AB48D0" w:rsidRPr="002610D8" w:rsidRDefault="00AB48D0" w:rsidP="002610D8">
            <w:pPr>
              <w:snapToGrid w:val="0"/>
              <w:jc w:val="both"/>
              <w:rPr>
                <w:color w:val="000000"/>
                <w:sz w:val="20"/>
                <w:szCs w:val="20"/>
              </w:rPr>
            </w:pPr>
            <w:r w:rsidRPr="002610D8">
              <w:rPr>
                <w:color w:val="000000"/>
                <w:sz w:val="20"/>
                <w:szCs w:val="20"/>
              </w:rPr>
              <w:t>26.15</w:t>
            </w:r>
          </w:p>
        </w:tc>
        <w:tc>
          <w:tcPr>
            <w:tcW w:w="1421" w:type="dxa"/>
          </w:tcPr>
          <w:p w:rsidR="00AB48D0" w:rsidRPr="002610D8" w:rsidRDefault="00AB48D0" w:rsidP="002610D8">
            <w:pPr>
              <w:snapToGrid w:val="0"/>
              <w:jc w:val="both"/>
              <w:rPr>
                <w:color w:val="000000"/>
                <w:sz w:val="20"/>
                <w:szCs w:val="20"/>
              </w:rPr>
            </w:pPr>
            <w:r w:rsidRPr="002610D8">
              <w:rPr>
                <w:color w:val="000000"/>
                <w:sz w:val="20"/>
                <w:szCs w:val="20"/>
              </w:rPr>
              <w:t>1.53</w:t>
            </w:r>
          </w:p>
        </w:tc>
        <w:tc>
          <w:tcPr>
            <w:tcW w:w="989" w:type="dxa"/>
          </w:tcPr>
          <w:p w:rsidR="00AB48D0" w:rsidRPr="002610D8" w:rsidRDefault="00AB48D0" w:rsidP="002610D8">
            <w:pPr>
              <w:snapToGrid w:val="0"/>
              <w:jc w:val="both"/>
              <w:rPr>
                <w:color w:val="000000"/>
                <w:sz w:val="20"/>
                <w:szCs w:val="20"/>
              </w:rPr>
            </w:pPr>
            <w:r w:rsidRPr="002610D8">
              <w:rPr>
                <w:color w:val="000000"/>
                <w:sz w:val="20"/>
                <w:szCs w:val="20"/>
              </w:rPr>
              <w:t>0.15</w:t>
            </w:r>
          </w:p>
        </w:tc>
        <w:tc>
          <w:tcPr>
            <w:tcW w:w="1134" w:type="dxa"/>
          </w:tcPr>
          <w:p w:rsidR="00AB48D0" w:rsidRPr="002610D8" w:rsidRDefault="00AB48D0" w:rsidP="002610D8">
            <w:pPr>
              <w:snapToGrid w:val="0"/>
              <w:jc w:val="both"/>
              <w:rPr>
                <w:color w:val="000000"/>
                <w:sz w:val="20"/>
                <w:szCs w:val="20"/>
              </w:rPr>
            </w:pPr>
            <w:r w:rsidRPr="002610D8">
              <w:rPr>
                <w:color w:val="000000"/>
                <w:sz w:val="20"/>
                <w:szCs w:val="20"/>
              </w:rPr>
              <w:t>0.004</w:t>
            </w:r>
          </w:p>
        </w:tc>
      </w:tr>
      <w:tr w:rsidR="00AB48D0" w:rsidRPr="002610D8" w:rsidTr="00550620">
        <w:trPr>
          <w:jc w:val="center"/>
        </w:trPr>
        <w:tc>
          <w:tcPr>
            <w:tcW w:w="2093" w:type="dxa"/>
          </w:tcPr>
          <w:p w:rsidR="00AB48D0" w:rsidRPr="002610D8" w:rsidRDefault="00AB48D0" w:rsidP="002610D8">
            <w:pPr>
              <w:snapToGrid w:val="0"/>
              <w:jc w:val="both"/>
              <w:rPr>
                <w:color w:val="000000"/>
                <w:sz w:val="20"/>
                <w:szCs w:val="20"/>
              </w:rPr>
            </w:pPr>
            <w:r w:rsidRPr="002610D8">
              <w:rPr>
                <w:color w:val="000000"/>
                <w:sz w:val="20"/>
                <w:szCs w:val="20"/>
              </w:rPr>
              <w:t>Level of Significance</w:t>
            </w:r>
          </w:p>
        </w:tc>
        <w:tc>
          <w:tcPr>
            <w:tcW w:w="1134" w:type="dxa"/>
          </w:tcPr>
          <w:p w:rsidR="00AB48D0" w:rsidRPr="002610D8" w:rsidRDefault="00AB48D0" w:rsidP="002610D8">
            <w:pPr>
              <w:snapToGrid w:val="0"/>
              <w:jc w:val="both"/>
              <w:rPr>
                <w:color w:val="000000"/>
                <w:sz w:val="20"/>
                <w:szCs w:val="20"/>
              </w:rPr>
            </w:pPr>
            <w:r w:rsidRPr="002610D8">
              <w:rPr>
                <w:color w:val="000000"/>
                <w:sz w:val="20"/>
                <w:szCs w:val="20"/>
              </w:rPr>
              <w:t>ns</w:t>
            </w:r>
          </w:p>
        </w:tc>
        <w:tc>
          <w:tcPr>
            <w:tcW w:w="1324" w:type="dxa"/>
          </w:tcPr>
          <w:p w:rsidR="00AB48D0" w:rsidRPr="002610D8" w:rsidRDefault="00AB48D0" w:rsidP="002610D8">
            <w:pPr>
              <w:snapToGrid w:val="0"/>
              <w:jc w:val="both"/>
              <w:rPr>
                <w:color w:val="000000"/>
                <w:sz w:val="20"/>
                <w:szCs w:val="20"/>
              </w:rPr>
            </w:pPr>
            <w:r w:rsidRPr="002610D8">
              <w:rPr>
                <w:color w:val="000000"/>
                <w:sz w:val="20"/>
                <w:szCs w:val="20"/>
              </w:rPr>
              <w:t>ns</w:t>
            </w:r>
          </w:p>
        </w:tc>
        <w:tc>
          <w:tcPr>
            <w:tcW w:w="1369" w:type="dxa"/>
          </w:tcPr>
          <w:p w:rsidR="00AB48D0" w:rsidRPr="002610D8" w:rsidRDefault="00AB48D0" w:rsidP="002610D8">
            <w:pPr>
              <w:snapToGrid w:val="0"/>
              <w:jc w:val="both"/>
              <w:rPr>
                <w:color w:val="000000"/>
                <w:sz w:val="20"/>
                <w:szCs w:val="20"/>
              </w:rPr>
            </w:pPr>
            <w:r w:rsidRPr="002610D8">
              <w:rPr>
                <w:color w:val="000000"/>
                <w:sz w:val="20"/>
                <w:szCs w:val="20"/>
              </w:rPr>
              <w:t>**</w:t>
            </w:r>
          </w:p>
        </w:tc>
        <w:tc>
          <w:tcPr>
            <w:tcW w:w="1421" w:type="dxa"/>
          </w:tcPr>
          <w:p w:rsidR="00AB48D0" w:rsidRPr="002610D8" w:rsidRDefault="00AB48D0" w:rsidP="002610D8">
            <w:pPr>
              <w:snapToGrid w:val="0"/>
              <w:jc w:val="both"/>
              <w:rPr>
                <w:color w:val="000000"/>
                <w:sz w:val="20"/>
                <w:szCs w:val="20"/>
              </w:rPr>
            </w:pPr>
            <w:r w:rsidRPr="002610D8">
              <w:rPr>
                <w:color w:val="000000"/>
                <w:sz w:val="20"/>
                <w:szCs w:val="20"/>
              </w:rPr>
              <w:t>ns</w:t>
            </w:r>
          </w:p>
        </w:tc>
        <w:tc>
          <w:tcPr>
            <w:tcW w:w="989" w:type="dxa"/>
          </w:tcPr>
          <w:p w:rsidR="00AB48D0" w:rsidRPr="002610D8" w:rsidRDefault="00AB48D0" w:rsidP="002610D8">
            <w:pPr>
              <w:snapToGrid w:val="0"/>
              <w:jc w:val="both"/>
              <w:rPr>
                <w:color w:val="000000"/>
                <w:sz w:val="20"/>
                <w:szCs w:val="20"/>
              </w:rPr>
            </w:pPr>
            <w:r w:rsidRPr="002610D8">
              <w:rPr>
                <w:color w:val="000000"/>
                <w:sz w:val="20"/>
                <w:szCs w:val="20"/>
              </w:rPr>
              <w:t>ns</w:t>
            </w:r>
          </w:p>
        </w:tc>
        <w:tc>
          <w:tcPr>
            <w:tcW w:w="1134" w:type="dxa"/>
          </w:tcPr>
          <w:p w:rsidR="00AB48D0" w:rsidRPr="002610D8" w:rsidRDefault="00AB48D0" w:rsidP="002610D8">
            <w:pPr>
              <w:snapToGrid w:val="0"/>
              <w:jc w:val="both"/>
              <w:rPr>
                <w:color w:val="000000"/>
                <w:sz w:val="20"/>
                <w:szCs w:val="20"/>
              </w:rPr>
            </w:pPr>
            <w:r w:rsidRPr="002610D8">
              <w:rPr>
                <w:color w:val="000000"/>
                <w:sz w:val="20"/>
                <w:szCs w:val="20"/>
              </w:rPr>
              <w:t>ns</w:t>
            </w:r>
          </w:p>
        </w:tc>
      </w:tr>
      <w:tr w:rsidR="00AB48D0" w:rsidRPr="002610D8" w:rsidTr="00550620">
        <w:trPr>
          <w:jc w:val="center"/>
        </w:trPr>
        <w:tc>
          <w:tcPr>
            <w:tcW w:w="2093" w:type="dxa"/>
          </w:tcPr>
          <w:p w:rsidR="00AB48D0" w:rsidRPr="002610D8" w:rsidRDefault="00AB48D0" w:rsidP="002610D8">
            <w:pPr>
              <w:snapToGrid w:val="0"/>
              <w:jc w:val="both"/>
              <w:rPr>
                <w:b/>
                <w:color w:val="000000"/>
                <w:sz w:val="20"/>
                <w:szCs w:val="20"/>
              </w:rPr>
            </w:pPr>
            <w:r w:rsidRPr="002610D8">
              <w:rPr>
                <w:b/>
                <w:color w:val="000000"/>
                <w:sz w:val="20"/>
                <w:szCs w:val="20"/>
              </w:rPr>
              <w:t>Fertilizers</w:t>
            </w:r>
          </w:p>
        </w:tc>
        <w:tc>
          <w:tcPr>
            <w:tcW w:w="1134" w:type="dxa"/>
          </w:tcPr>
          <w:p w:rsidR="00AB48D0" w:rsidRPr="002610D8" w:rsidRDefault="00AB48D0" w:rsidP="002610D8">
            <w:pPr>
              <w:snapToGrid w:val="0"/>
              <w:jc w:val="both"/>
              <w:rPr>
                <w:color w:val="000000"/>
                <w:sz w:val="20"/>
                <w:szCs w:val="20"/>
              </w:rPr>
            </w:pPr>
          </w:p>
        </w:tc>
        <w:tc>
          <w:tcPr>
            <w:tcW w:w="1324" w:type="dxa"/>
          </w:tcPr>
          <w:p w:rsidR="00AB48D0" w:rsidRPr="002610D8" w:rsidRDefault="00AB48D0" w:rsidP="002610D8">
            <w:pPr>
              <w:snapToGrid w:val="0"/>
              <w:jc w:val="both"/>
              <w:rPr>
                <w:color w:val="000000"/>
                <w:sz w:val="20"/>
                <w:szCs w:val="20"/>
              </w:rPr>
            </w:pPr>
          </w:p>
        </w:tc>
        <w:tc>
          <w:tcPr>
            <w:tcW w:w="1369" w:type="dxa"/>
          </w:tcPr>
          <w:p w:rsidR="00AB48D0" w:rsidRPr="002610D8" w:rsidRDefault="00AB48D0" w:rsidP="002610D8">
            <w:pPr>
              <w:snapToGrid w:val="0"/>
              <w:jc w:val="both"/>
              <w:rPr>
                <w:color w:val="000000"/>
                <w:sz w:val="20"/>
                <w:szCs w:val="20"/>
              </w:rPr>
            </w:pPr>
          </w:p>
        </w:tc>
        <w:tc>
          <w:tcPr>
            <w:tcW w:w="1421" w:type="dxa"/>
          </w:tcPr>
          <w:p w:rsidR="00AB48D0" w:rsidRPr="002610D8" w:rsidRDefault="00AB48D0" w:rsidP="002610D8">
            <w:pPr>
              <w:snapToGrid w:val="0"/>
              <w:jc w:val="both"/>
              <w:rPr>
                <w:color w:val="000000"/>
                <w:sz w:val="20"/>
                <w:szCs w:val="20"/>
              </w:rPr>
            </w:pPr>
          </w:p>
        </w:tc>
        <w:tc>
          <w:tcPr>
            <w:tcW w:w="989" w:type="dxa"/>
          </w:tcPr>
          <w:p w:rsidR="00AB48D0" w:rsidRPr="002610D8" w:rsidRDefault="00AB48D0" w:rsidP="002610D8">
            <w:pPr>
              <w:snapToGrid w:val="0"/>
              <w:jc w:val="both"/>
              <w:rPr>
                <w:color w:val="000000"/>
                <w:sz w:val="20"/>
                <w:szCs w:val="20"/>
              </w:rPr>
            </w:pPr>
          </w:p>
        </w:tc>
        <w:tc>
          <w:tcPr>
            <w:tcW w:w="1134" w:type="dxa"/>
          </w:tcPr>
          <w:p w:rsidR="00AB48D0" w:rsidRPr="002610D8" w:rsidRDefault="00AB48D0" w:rsidP="002610D8">
            <w:pPr>
              <w:snapToGrid w:val="0"/>
              <w:jc w:val="both"/>
              <w:rPr>
                <w:color w:val="000000"/>
                <w:sz w:val="20"/>
                <w:szCs w:val="20"/>
              </w:rPr>
            </w:pPr>
          </w:p>
        </w:tc>
      </w:tr>
      <w:tr w:rsidR="00AB48D0" w:rsidRPr="002610D8" w:rsidTr="00550620">
        <w:trPr>
          <w:jc w:val="center"/>
        </w:trPr>
        <w:tc>
          <w:tcPr>
            <w:tcW w:w="2093" w:type="dxa"/>
          </w:tcPr>
          <w:p w:rsidR="00AB48D0" w:rsidRPr="002610D8" w:rsidRDefault="00AB48D0" w:rsidP="002610D8">
            <w:pPr>
              <w:snapToGrid w:val="0"/>
              <w:jc w:val="both"/>
              <w:rPr>
                <w:color w:val="000000"/>
                <w:sz w:val="20"/>
                <w:szCs w:val="20"/>
              </w:rPr>
            </w:pPr>
            <w:r w:rsidRPr="002610D8">
              <w:rPr>
                <w:color w:val="000000"/>
                <w:sz w:val="20"/>
                <w:szCs w:val="20"/>
              </w:rPr>
              <w:t>0-0-0</w:t>
            </w:r>
          </w:p>
        </w:tc>
        <w:tc>
          <w:tcPr>
            <w:tcW w:w="1134" w:type="dxa"/>
          </w:tcPr>
          <w:p w:rsidR="00AB48D0" w:rsidRPr="002610D8" w:rsidRDefault="00AB48D0" w:rsidP="002610D8">
            <w:pPr>
              <w:snapToGrid w:val="0"/>
              <w:jc w:val="both"/>
              <w:rPr>
                <w:color w:val="000000"/>
                <w:sz w:val="20"/>
                <w:szCs w:val="20"/>
              </w:rPr>
            </w:pPr>
            <w:r w:rsidRPr="002610D8">
              <w:rPr>
                <w:color w:val="000000"/>
                <w:sz w:val="20"/>
                <w:szCs w:val="20"/>
              </w:rPr>
              <w:t>220.65</w:t>
            </w:r>
            <w:r w:rsidRPr="002610D8">
              <w:rPr>
                <w:color w:val="000000"/>
                <w:sz w:val="20"/>
                <w:szCs w:val="20"/>
                <w:vertAlign w:val="superscript"/>
              </w:rPr>
              <w:t>d</w:t>
            </w:r>
          </w:p>
        </w:tc>
        <w:tc>
          <w:tcPr>
            <w:tcW w:w="1324" w:type="dxa"/>
          </w:tcPr>
          <w:p w:rsidR="00AB48D0" w:rsidRPr="002610D8" w:rsidRDefault="00AB48D0" w:rsidP="002610D8">
            <w:pPr>
              <w:snapToGrid w:val="0"/>
              <w:jc w:val="both"/>
              <w:rPr>
                <w:color w:val="000000"/>
                <w:sz w:val="20"/>
                <w:szCs w:val="20"/>
              </w:rPr>
            </w:pPr>
            <w:r w:rsidRPr="002610D8">
              <w:rPr>
                <w:color w:val="000000"/>
                <w:sz w:val="20"/>
                <w:szCs w:val="20"/>
              </w:rPr>
              <w:t>682</w:t>
            </w:r>
            <w:r w:rsidRPr="002610D8">
              <w:rPr>
                <w:color w:val="000000"/>
                <w:sz w:val="20"/>
                <w:szCs w:val="20"/>
                <w:vertAlign w:val="superscript"/>
              </w:rPr>
              <w:t>c</w:t>
            </w:r>
          </w:p>
        </w:tc>
        <w:tc>
          <w:tcPr>
            <w:tcW w:w="1369" w:type="dxa"/>
          </w:tcPr>
          <w:p w:rsidR="00AB48D0" w:rsidRPr="002610D8" w:rsidRDefault="00AB48D0" w:rsidP="002610D8">
            <w:pPr>
              <w:snapToGrid w:val="0"/>
              <w:jc w:val="both"/>
              <w:rPr>
                <w:color w:val="000000"/>
                <w:sz w:val="20"/>
                <w:szCs w:val="20"/>
              </w:rPr>
            </w:pPr>
            <w:r w:rsidRPr="002610D8">
              <w:rPr>
                <w:color w:val="000000"/>
                <w:sz w:val="20"/>
                <w:szCs w:val="20"/>
              </w:rPr>
              <w:t>170.83</w:t>
            </w:r>
          </w:p>
        </w:tc>
        <w:tc>
          <w:tcPr>
            <w:tcW w:w="1421" w:type="dxa"/>
          </w:tcPr>
          <w:p w:rsidR="00AB48D0" w:rsidRPr="002610D8" w:rsidRDefault="00AB48D0" w:rsidP="002610D8">
            <w:pPr>
              <w:snapToGrid w:val="0"/>
              <w:jc w:val="both"/>
              <w:rPr>
                <w:color w:val="000000"/>
                <w:sz w:val="20"/>
                <w:szCs w:val="20"/>
              </w:rPr>
            </w:pPr>
            <w:r w:rsidRPr="002610D8">
              <w:rPr>
                <w:color w:val="000000"/>
                <w:sz w:val="20"/>
                <w:szCs w:val="20"/>
              </w:rPr>
              <w:t>4.17</w:t>
            </w:r>
            <w:r w:rsidRPr="002610D8">
              <w:rPr>
                <w:color w:val="000000"/>
                <w:sz w:val="20"/>
                <w:szCs w:val="20"/>
                <w:vertAlign w:val="superscript"/>
              </w:rPr>
              <w:t>b</w:t>
            </w:r>
          </w:p>
        </w:tc>
        <w:tc>
          <w:tcPr>
            <w:tcW w:w="989" w:type="dxa"/>
          </w:tcPr>
          <w:p w:rsidR="00AB48D0" w:rsidRPr="002610D8" w:rsidRDefault="00AB48D0" w:rsidP="002610D8">
            <w:pPr>
              <w:snapToGrid w:val="0"/>
              <w:jc w:val="both"/>
              <w:rPr>
                <w:color w:val="000000"/>
                <w:sz w:val="20"/>
                <w:szCs w:val="20"/>
              </w:rPr>
            </w:pPr>
            <w:r w:rsidRPr="002610D8">
              <w:rPr>
                <w:color w:val="000000"/>
                <w:sz w:val="20"/>
                <w:szCs w:val="20"/>
              </w:rPr>
              <w:t>0.12</w:t>
            </w:r>
            <w:r w:rsidRPr="002610D8">
              <w:rPr>
                <w:color w:val="000000"/>
                <w:sz w:val="20"/>
                <w:szCs w:val="20"/>
                <w:vertAlign w:val="superscript"/>
              </w:rPr>
              <w:t>c</w:t>
            </w:r>
          </w:p>
        </w:tc>
        <w:tc>
          <w:tcPr>
            <w:tcW w:w="1134" w:type="dxa"/>
          </w:tcPr>
          <w:p w:rsidR="00AB48D0" w:rsidRPr="002610D8" w:rsidRDefault="00AB48D0" w:rsidP="002610D8">
            <w:pPr>
              <w:snapToGrid w:val="0"/>
              <w:jc w:val="both"/>
              <w:rPr>
                <w:color w:val="000000"/>
                <w:sz w:val="20"/>
                <w:szCs w:val="20"/>
              </w:rPr>
            </w:pPr>
            <w:r w:rsidRPr="002610D8">
              <w:rPr>
                <w:color w:val="000000"/>
                <w:sz w:val="20"/>
                <w:szCs w:val="20"/>
              </w:rPr>
              <w:t>0.003</w:t>
            </w:r>
            <w:r w:rsidRPr="002610D8">
              <w:rPr>
                <w:color w:val="000000"/>
                <w:sz w:val="20"/>
                <w:szCs w:val="20"/>
                <w:vertAlign w:val="superscript"/>
              </w:rPr>
              <w:t>c</w:t>
            </w:r>
          </w:p>
        </w:tc>
      </w:tr>
      <w:tr w:rsidR="00AB48D0" w:rsidRPr="002610D8" w:rsidTr="00550620">
        <w:trPr>
          <w:jc w:val="center"/>
        </w:trPr>
        <w:tc>
          <w:tcPr>
            <w:tcW w:w="2093" w:type="dxa"/>
          </w:tcPr>
          <w:p w:rsidR="00AB48D0" w:rsidRPr="002610D8" w:rsidRDefault="00AB48D0" w:rsidP="002610D8">
            <w:pPr>
              <w:snapToGrid w:val="0"/>
              <w:jc w:val="both"/>
              <w:rPr>
                <w:color w:val="000000"/>
                <w:sz w:val="20"/>
                <w:szCs w:val="20"/>
              </w:rPr>
            </w:pPr>
            <w:r w:rsidRPr="002610D8">
              <w:rPr>
                <w:color w:val="000000"/>
                <w:sz w:val="20"/>
                <w:szCs w:val="20"/>
              </w:rPr>
              <w:t>NPK</w:t>
            </w:r>
          </w:p>
        </w:tc>
        <w:tc>
          <w:tcPr>
            <w:tcW w:w="1134" w:type="dxa"/>
          </w:tcPr>
          <w:p w:rsidR="00AB48D0" w:rsidRPr="002610D8" w:rsidRDefault="00AB48D0" w:rsidP="002610D8">
            <w:pPr>
              <w:snapToGrid w:val="0"/>
              <w:jc w:val="both"/>
              <w:rPr>
                <w:color w:val="000000"/>
                <w:sz w:val="20"/>
                <w:szCs w:val="20"/>
              </w:rPr>
            </w:pPr>
            <w:r w:rsidRPr="002610D8">
              <w:rPr>
                <w:color w:val="000000"/>
                <w:sz w:val="20"/>
                <w:szCs w:val="20"/>
              </w:rPr>
              <w:t>560.50</w:t>
            </w:r>
            <w:r w:rsidRPr="002610D8">
              <w:rPr>
                <w:color w:val="000000"/>
                <w:sz w:val="20"/>
                <w:szCs w:val="20"/>
                <w:vertAlign w:val="superscript"/>
              </w:rPr>
              <w:t>a</w:t>
            </w:r>
          </w:p>
        </w:tc>
        <w:tc>
          <w:tcPr>
            <w:tcW w:w="1324" w:type="dxa"/>
          </w:tcPr>
          <w:p w:rsidR="00AB48D0" w:rsidRPr="002610D8" w:rsidRDefault="00AB48D0" w:rsidP="002610D8">
            <w:pPr>
              <w:snapToGrid w:val="0"/>
              <w:jc w:val="both"/>
              <w:rPr>
                <w:color w:val="000000"/>
                <w:sz w:val="20"/>
                <w:szCs w:val="20"/>
              </w:rPr>
            </w:pPr>
            <w:r w:rsidRPr="002610D8">
              <w:rPr>
                <w:color w:val="000000"/>
                <w:sz w:val="20"/>
                <w:szCs w:val="20"/>
              </w:rPr>
              <w:t>1769</w:t>
            </w:r>
            <w:r w:rsidRPr="002610D8">
              <w:rPr>
                <w:color w:val="000000"/>
                <w:sz w:val="20"/>
                <w:szCs w:val="20"/>
                <w:vertAlign w:val="superscript"/>
              </w:rPr>
              <w:t>ab</w:t>
            </w:r>
          </w:p>
        </w:tc>
        <w:tc>
          <w:tcPr>
            <w:tcW w:w="1369" w:type="dxa"/>
          </w:tcPr>
          <w:p w:rsidR="00AB48D0" w:rsidRPr="002610D8" w:rsidRDefault="00AB48D0" w:rsidP="002610D8">
            <w:pPr>
              <w:snapToGrid w:val="0"/>
              <w:jc w:val="both"/>
              <w:rPr>
                <w:color w:val="000000"/>
                <w:sz w:val="20"/>
                <w:szCs w:val="20"/>
              </w:rPr>
            </w:pPr>
            <w:r w:rsidRPr="002610D8">
              <w:rPr>
                <w:color w:val="000000"/>
                <w:sz w:val="20"/>
                <w:szCs w:val="20"/>
              </w:rPr>
              <w:t>172.50</w:t>
            </w:r>
          </w:p>
        </w:tc>
        <w:tc>
          <w:tcPr>
            <w:tcW w:w="1421" w:type="dxa"/>
          </w:tcPr>
          <w:p w:rsidR="00AB48D0" w:rsidRPr="002610D8" w:rsidRDefault="00AB48D0" w:rsidP="002610D8">
            <w:pPr>
              <w:snapToGrid w:val="0"/>
              <w:jc w:val="both"/>
              <w:rPr>
                <w:color w:val="000000"/>
                <w:sz w:val="20"/>
                <w:szCs w:val="20"/>
              </w:rPr>
            </w:pPr>
            <w:r w:rsidRPr="002610D8">
              <w:rPr>
                <w:color w:val="000000"/>
                <w:sz w:val="20"/>
                <w:szCs w:val="20"/>
              </w:rPr>
              <w:t>7.50</w:t>
            </w:r>
            <w:r w:rsidRPr="002610D8">
              <w:rPr>
                <w:color w:val="000000"/>
                <w:sz w:val="20"/>
                <w:szCs w:val="20"/>
                <w:vertAlign w:val="superscript"/>
              </w:rPr>
              <w:t>ab</w:t>
            </w:r>
          </w:p>
        </w:tc>
        <w:tc>
          <w:tcPr>
            <w:tcW w:w="989" w:type="dxa"/>
          </w:tcPr>
          <w:p w:rsidR="00AB48D0" w:rsidRPr="002610D8" w:rsidRDefault="00AB48D0" w:rsidP="002610D8">
            <w:pPr>
              <w:snapToGrid w:val="0"/>
              <w:jc w:val="both"/>
              <w:rPr>
                <w:color w:val="000000"/>
                <w:sz w:val="20"/>
                <w:szCs w:val="20"/>
              </w:rPr>
            </w:pPr>
            <w:r w:rsidRPr="002610D8">
              <w:rPr>
                <w:color w:val="000000"/>
                <w:sz w:val="20"/>
                <w:szCs w:val="20"/>
              </w:rPr>
              <w:t>0.30</w:t>
            </w:r>
            <w:r w:rsidRPr="002610D8">
              <w:rPr>
                <w:color w:val="000000"/>
                <w:sz w:val="20"/>
                <w:szCs w:val="20"/>
                <w:vertAlign w:val="superscript"/>
              </w:rPr>
              <w:t>b</w:t>
            </w:r>
          </w:p>
        </w:tc>
        <w:tc>
          <w:tcPr>
            <w:tcW w:w="1134" w:type="dxa"/>
          </w:tcPr>
          <w:p w:rsidR="00AB48D0" w:rsidRPr="002610D8" w:rsidRDefault="00AB48D0" w:rsidP="002610D8">
            <w:pPr>
              <w:snapToGrid w:val="0"/>
              <w:jc w:val="both"/>
              <w:rPr>
                <w:color w:val="000000"/>
                <w:sz w:val="20"/>
                <w:szCs w:val="20"/>
              </w:rPr>
            </w:pPr>
            <w:r w:rsidRPr="002610D8">
              <w:rPr>
                <w:color w:val="000000"/>
                <w:sz w:val="20"/>
                <w:szCs w:val="20"/>
              </w:rPr>
              <w:t>0.013</w:t>
            </w:r>
            <w:r w:rsidRPr="002610D8">
              <w:rPr>
                <w:color w:val="000000"/>
                <w:sz w:val="20"/>
                <w:szCs w:val="20"/>
                <w:vertAlign w:val="superscript"/>
              </w:rPr>
              <w:t>ab</w:t>
            </w:r>
          </w:p>
        </w:tc>
      </w:tr>
      <w:tr w:rsidR="00AB48D0" w:rsidRPr="002610D8" w:rsidTr="00550620">
        <w:trPr>
          <w:jc w:val="center"/>
        </w:trPr>
        <w:tc>
          <w:tcPr>
            <w:tcW w:w="2093" w:type="dxa"/>
          </w:tcPr>
          <w:p w:rsidR="00AB48D0" w:rsidRPr="002610D8" w:rsidRDefault="00AB48D0" w:rsidP="002610D8">
            <w:pPr>
              <w:snapToGrid w:val="0"/>
              <w:jc w:val="both"/>
              <w:rPr>
                <w:color w:val="000000"/>
                <w:sz w:val="20"/>
                <w:szCs w:val="20"/>
              </w:rPr>
            </w:pPr>
            <w:r w:rsidRPr="002610D8">
              <w:rPr>
                <w:color w:val="000000"/>
                <w:sz w:val="20"/>
                <w:szCs w:val="20"/>
              </w:rPr>
              <w:t>NPK + 0.5Mn</w:t>
            </w:r>
          </w:p>
        </w:tc>
        <w:tc>
          <w:tcPr>
            <w:tcW w:w="1134" w:type="dxa"/>
          </w:tcPr>
          <w:p w:rsidR="00AB48D0" w:rsidRPr="002610D8" w:rsidRDefault="00AB48D0" w:rsidP="002610D8">
            <w:pPr>
              <w:snapToGrid w:val="0"/>
              <w:jc w:val="both"/>
              <w:rPr>
                <w:color w:val="000000"/>
                <w:sz w:val="20"/>
                <w:szCs w:val="20"/>
              </w:rPr>
            </w:pPr>
            <w:r w:rsidRPr="002610D8">
              <w:rPr>
                <w:color w:val="000000"/>
                <w:sz w:val="20"/>
                <w:szCs w:val="20"/>
              </w:rPr>
              <w:t>573.17</w:t>
            </w:r>
            <w:r w:rsidRPr="002610D8">
              <w:rPr>
                <w:color w:val="000000"/>
                <w:sz w:val="20"/>
                <w:szCs w:val="20"/>
                <w:vertAlign w:val="superscript"/>
              </w:rPr>
              <w:t>a</w:t>
            </w:r>
          </w:p>
        </w:tc>
        <w:tc>
          <w:tcPr>
            <w:tcW w:w="1324" w:type="dxa"/>
          </w:tcPr>
          <w:p w:rsidR="00AB48D0" w:rsidRPr="002610D8" w:rsidRDefault="00AB48D0" w:rsidP="002610D8">
            <w:pPr>
              <w:snapToGrid w:val="0"/>
              <w:jc w:val="both"/>
              <w:rPr>
                <w:color w:val="000000"/>
                <w:sz w:val="20"/>
                <w:szCs w:val="20"/>
              </w:rPr>
            </w:pPr>
            <w:r w:rsidRPr="002610D8">
              <w:rPr>
                <w:color w:val="000000"/>
                <w:sz w:val="20"/>
                <w:szCs w:val="20"/>
              </w:rPr>
              <w:t>1803</w:t>
            </w:r>
            <w:r w:rsidRPr="002610D8">
              <w:rPr>
                <w:color w:val="000000"/>
                <w:sz w:val="20"/>
                <w:szCs w:val="20"/>
                <w:vertAlign w:val="superscript"/>
              </w:rPr>
              <w:t>ab</w:t>
            </w:r>
          </w:p>
        </w:tc>
        <w:tc>
          <w:tcPr>
            <w:tcW w:w="1369" w:type="dxa"/>
          </w:tcPr>
          <w:p w:rsidR="00AB48D0" w:rsidRPr="002610D8" w:rsidRDefault="00AB48D0" w:rsidP="002610D8">
            <w:pPr>
              <w:snapToGrid w:val="0"/>
              <w:jc w:val="both"/>
              <w:rPr>
                <w:color w:val="000000"/>
                <w:sz w:val="20"/>
                <w:szCs w:val="20"/>
              </w:rPr>
            </w:pPr>
            <w:r w:rsidRPr="002610D8">
              <w:rPr>
                <w:color w:val="000000"/>
                <w:sz w:val="20"/>
                <w:szCs w:val="20"/>
              </w:rPr>
              <w:t>195.00</w:t>
            </w:r>
          </w:p>
        </w:tc>
        <w:tc>
          <w:tcPr>
            <w:tcW w:w="1421" w:type="dxa"/>
          </w:tcPr>
          <w:p w:rsidR="00AB48D0" w:rsidRPr="002610D8" w:rsidRDefault="00AB48D0" w:rsidP="002610D8">
            <w:pPr>
              <w:snapToGrid w:val="0"/>
              <w:jc w:val="both"/>
              <w:rPr>
                <w:color w:val="000000"/>
                <w:sz w:val="20"/>
                <w:szCs w:val="20"/>
              </w:rPr>
            </w:pPr>
            <w:r w:rsidRPr="002610D8">
              <w:rPr>
                <w:color w:val="000000"/>
                <w:sz w:val="20"/>
                <w:szCs w:val="20"/>
              </w:rPr>
              <w:t>7.00</w:t>
            </w:r>
            <w:r w:rsidRPr="002610D8">
              <w:rPr>
                <w:color w:val="000000"/>
                <w:sz w:val="20"/>
                <w:szCs w:val="20"/>
                <w:vertAlign w:val="superscript"/>
              </w:rPr>
              <w:t>ab</w:t>
            </w:r>
          </w:p>
        </w:tc>
        <w:tc>
          <w:tcPr>
            <w:tcW w:w="989" w:type="dxa"/>
          </w:tcPr>
          <w:p w:rsidR="00AB48D0" w:rsidRPr="002610D8" w:rsidRDefault="00AB48D0" w:rsidP="002610D8">
            <w:pPr>
              <w:snapToGrid w:val="0"/>
              <w:jc w:val="both"/>
              <w:rPr>
                <w:color w:val="000000"/>
                <w:sz w:val="20"/>
                <w:szCs w:val="20"/>
              </w:rPr>
            </w:pPr>
            <w:r w:rsidRPr="002610D8">
              <w:rPr>
                <w:color w:val="000000"/>
                <w:sz w:val="20"/>
                <w:szCs w:val="20"/>
              </w:rPr>
              <w:t>0.34</w:t>
            </w:r>
            <w:r w:rsidRPr="002610D8">
              <w:rPr>
                <w:color w:val="000000"/>
                <w:sz w:val="20"/>
                <w:szCs w:val="20"/>
                <w:vertAlign w:val="superscript"/>
              </w:rPr>
              <w:t>ab</w:t>
            </w:r>
          </w:p>
        </w:tc>
        <w:tc>
          <w:tcPr>
            <w:tcW w:w="1134" w:type="dxa"/>
          </w:tcPr>
          <w:p w:rsidR="00AB48D0" w:rsidRPr="002610D8" w:rsidRDefault="00AB48D0" w:rsidP="002610D8">
            <w:pPr>
              <w:snapToGrid w:val="0"/>
              <w:jc w:val="both"/>
              <w:rPr>
                <w:color w:val="000000"/>
                <w:sz w:val="20"/>
                <w:szCs w:val="20"/>
              </w:rPr>
            </w:pPr>
            <w:r w:rsidRPr="002610D8">
              <w:rPr>
                <w:color w:val="000000"/>
                <w:sz w:val="20"/>
                <w:szCs w:val="20"/>
              </w:rPr>
              <w:t>0.013</w:t>
            </w:r>
            <w:r w:rsidRPr="002610D8">
              <w:rPr>
                <w:color w:val="000000"/>
                <w:sz w:val="20"/>
                <w:szCs w:val="20"/>
                <w:vertAlign w:val="superscript"/>
              </w:rPr>
              <w:t>ab</w:t>
            </w:r>
          </w:p>
        </w:tc>
      </w:tr>
      <w:tr w:rsidR="00AB48D0" w:rsidRPr="002610D8" w:rsidTr="00550620">
        <w:trPr>
          <w:jc w:val="center"/>
        </w:trPr>
        <w:tc>
          <w:tcPr>
            <w:tcW w:w="2093" w:type="dxa"/>
          </w:tcPr>
          <w:p w:rsidR="00AB48D0" w:rsidRPr="002610D8" w:rsidRDefault="00AB48D0" w:rsidP="002610D8">
            <w:pPr>
              <w:snapToGrid w:val="0"/>
              <w:jc w:val="both"/>
              <w:rPr>
                <w:color w:val="000000"/>
                <w:sz w:val="20"/>
                <w:szCs w:val="20"/>
              </w:rPr>
            </w:pPr>
            <w:r w:rsidRPr="002610D8">
              <w:rPr>
                <w:color w:val="000000"/>
                <w:sz w:val="20"/>
                <w:szCs w:val="20"/>
              </w:rPr>
              <w:t>NPK + 0.5Zn</w:t>
            </w:r>
          </w:p>
        </w:tc>
        <w:tc>
          <w:tcPr>
            <w:tcW w:w="1134" w:type="dxa"/>
          </w:tcPr>
          <w:p w:rsidR="00AB48D0" w:rsidRPr="002610D8" w:rsidRDefault="00AB48D0" w:rsidP="002610D8">
            <w:pPr>
              <w:snapToGrid w:val="0"/>
              <w:jc w:val="both"/>
              <w:rPr>
                <w:color w:val="000000"/>
                <w:sz w:val="20"/>
                <w:szCs w:val="20"/>
              </w:rPr>
            </w:pPr>
            <w:r w:rsidRPr="002610D8">
              <w:rPr>
                <w:color w:val="000000"/>
                <w:sz w:val="20"/>
                <w:szCs w:val="20"/>
              </w:rPr>
              <w:t>591.32</w:t>
            </w:r>
            <w:r w:rsidRPr="002610D8">
              <w:rPr>
                <w:color w:val="000000"/>
                <w:sz w:val="20"/>
                <w:szCs w:val="20"/>
                <w:vertAlign w:val="superscript"/>
              </w:rPr>
              <w:t>a</w:t>
            </w:r>
          </w:p>
        </w:tc>
        <w:tc>
          <w:tcPr>
            <w:tcW w:w="1324" w:type="dxa"/>
          </w:tcPr>
          <w:p w:rsidR="00AB48D0" w:rsidRPr="002610D8" w:rsidRDefault="00AB48D0" w:rsidP="002610D8">
            <w:pPr>
              <w:snapToGrid w:val="0"/>
              <w:jc w:val="both"/>
              <w:rPr>
                <w:color w:val="000000"/>
                <w:sz w:val="20"/>
                <w:szCs w:val="20"/>
              </w:rPr>
            </w:pPr>
            <w:r w:rsidRPr="002610D8">
              <w:rPr>
                <w:color w:val="000000"/>
                <w:sz w:val="20"/>
                <w:szCs w:val="20"/>
              </w:rPr>
              <w:t>1767</w:t>
            </w:r>
            <w:r w:rsidRPr="002610D8">
              <w:rPr>
                <w:color w:val="000000"/>
                <w:sz w:val="20"/>
                <w:szCs w:val="20"/>
                <w:vertAlign w:val="superscript"/>
              </w:rPr>
              <w:t>ab</w:t>
            </w:r>
          </w:p>
        </w:tc>
        <w:tc>
          <w:tcPr>
            <w:tcW w:w="1369" w:type="dxa"/>
          </w:tcPr>
          <w:p w:rsidR="00AB48D0" w:rsidRPr="002610D8" w:rsidRDefault="00AB48D0" w:rsidP="002610D8">
            <w:pPr>
              <w:snapToGrid w:val="0"/>
              <w:jc w:val="both"/>
              <w:rPr>
                <w:color w:val="000000"/>
                <w:sz w:val="20"/>
                <w:szCs w:val="20"/>
              </w:rPr>
            </w:pPr>
            <w:r w:rsidRPr="002610D8">
              <w:rPr>
                <w:color w:val="000000"/>
                <w:sz w:val="20"/>
                <w:szCs w:val="20"/>
              </w:rPr>
              <w:t>236.67</w:t>
            </w:r>
          </w:p>
        </w:tc>
        <w:tc>
          <w:tcPr>
            <w:tcW w:w="1421" w:type="dxa"/>
          </w:tcPr>
          <w:p w:rsidR="00AB48D0" w:rsidRPr="002610D8" w:rsidRDefault="00AB48D0" w:rsidP="002610D8">
            <w:pPr>
              <w:snapToGrid w:val="0"/>
              <w:jc w:val="both"/>
              <w:rPr>
                <w:color w:val="000000"/>
                <w:sz w:val="20"/>
                <w:szCs w:val="20"/>
              </w:rPr>
            </w:pPr>
            <w:r w:rsidRPr="002610D8">
              <w:rPr>
                <w:color w:val="000000"/>
                <w:sz w:val="20"/>
                <w:szCs w:val="20"/>
              </w:rPr>
              <w:t>8.50</w:t>
            </w:r>
            <w:r w:rsidRPr="002610D8">
              <w:rPr>
                <w:color w:val="000000"/>
                <w:sz w:val="20"/>
                <w:szCs w:val="20"/>
                <w:vertAlign w:val="superscript"/>
              </w:rPr>
              <w:t>a</w:t>
            </w:r>
          </w:p>
        </w:tc>
        <w:tc>
          <w:tcPr>
            <w:tcW w:w="989" w:type="dxa"/>
          </w:tcPr>
          <w:p w:rsidR="00AB48D0" w:rsidRPr="002610D8" w:rsidRDefault="00AB48D0" w:rsidP="002610D8">
            <w:pPr>
              <w:snapToGrid w:val="0"/>
              <w:jc w:val="both"/>
              <w:rPr>
                <w:color w:val="000000"/>
                <w:sz w:val="20"/>
                <w:szCs w:val="20"/>
              </w:rPr>
            </w:pPr>
            <w:r w:rsidRPr="002610D8">
              <w:rPr>
                <w:color w:val="000000"/>
                <w:sz w:val="20"/>
                <w:szCs w:val="20"/>
              </w:rPr>
              <w:t>0.42</w:t>
            </w:r>
            <w:r w:rsidRPr="002610D8">
              <w:rPr>
                <w:color w:val="000000"/>
                <w:sz w:val="20"/>
                <w:szCs w:val="20"/>
                <w:vertAlign w:val="superscript"/>
              </w:rPr>
              <w:t>ab</w:t>
            </w:r>
          </w:p>
        </w:tc>
        <w:tc>
          <w:tcPr>
            <w:tcW w:w="1134" w:type="dxa"/>
          </w:tcPr>
          <w:p w:rsidR="00AB48D0" w:rsidRPr="002610D8" w:rsidRDefault="00AB48D0" w:rsidP="002610D8">
            <w:pPr>
              <w:snapToGrid w:val="0"/>
              <w:jc w:val="both"/>
              <w:rPr>
                <w:color w:val="000000"/>
                <w:sz w:val="20"/>
                <w:szCs w:val="20"/>
              </w:rPr>
            </w:pPr>
            <w:r w:rsidRPr="002610D8">
              <w:rPr>
                <w:color w:val="000000"/>
                <w:sz w:val="20"/>
                <w:szCs w:val="20"/>
              </w:rPr>
              <w:t>0.016</w:t>
            </w:r>
            <w:r w:rsidRPr="002610D8">
              <w:rPr>
                <w:color w:val="000000"/>
                <w:sz w:val="20"/>
                <w:szCs w:val="20"/>
                <w:vertAlign w:val="superscript"/>
              </w:rPr>
              <w:t>ab</w:t>
            </w:r>
          </w:p>
        </w:tc>
      </w:tr>
      <w:tr w:rsidR="00AB48D0" w:rsidRPr="002610D8" w:rsidTr="00550620">
        <w:trPr>
          <w:jc w:val="center"/>
        </w:trPr>
        <w:tc>
          <w:tcPr>
            <w:tcW w:w="2093" w:type="dxa"/>
          </w:tcPr>
          <w:p w:rsidR="00AB48D0" w:rsidRPr="002610D8" w:rsidRDefault="00AB48D0" w:rsidP="002610D8">
            <w:pPr>
              <w:snapToGrid w:val="0"/>
              <w:jc w:val="both"/>
              <w:rPr>
                <w:color w:val="000000"/>
                <w:sz w:val="20"/>
                <w:szCs w:val="20"/>
              </w:rPr>
            </w:pPr>
            <w:r w:rsidRPr="002610D8">
              <w:rPr>
                <w:color w:val="000000"/>
                <w:sz w:val="20"/>
                <w:szCs w:val="20"/>
              </w:rPr>
              <w:t>NPK + 1Mn</w:t>
            </w:r>
          </w:p>
        </w:tc>
        <w:tc>
          <w:tcPr>
            <w:tcW w:w="1134" w:type="dxa"/>
          </w:tcPr>
          <w:p w:rsidR="00AB48D0" w:rsidRPr="002610D8" w:rsidRDefault="00AB48D0" w:rsidP="002610D8">
            <w:pPr>
              <w:snapToGrid w:val="0"/>
              <w:jc w:val="both"/>
              <w:rPr>
                <w:color w:val="000000"/>
                <w:sz w:val="20"/>
                <w:szCs w:val="20"/>
              </w:rPr>
            </w:pPr>
            <w:r w:rsidRPr="002610D8">
              <w:rPr>
                <w:color w:val="000000"/>
                <w:sz w:val="20"/>
                <w:szCs w:val="20"/>
              </w:rPr>
              <w:t>479.81</w:t>
            </w:r>
            <w:r w:rsidRPr="002610D8">
              <w:rPr>
                <w:color w:val="000000"/>
                <w:sz w:val="20"/>
                <w:szCs w:val="20"/>
                <w:vertAlign w:val="superscript"/>
              </w:rPr>
              <w:t>ab</w:t>
            </w:r>
          </w:p>
        </w:tc>
        <w:tc>
          <w:tcPr>
            <w:tcW w:w="1324" w:type="dxa"/>
          </w:tcPr>
          <w:p w:rsidR="00AB48D0" w:rsidRPr="002610D8" w:rsidRDefault="00AB48D0" w:rsidP="002610D8">
            <w:pPr>
              <w:snapToGrid w:val="0"/>
              <w:jc w:val="both"/>
              <w:rPr>
                <w:color w:val="000000"/>
                <w:sz w:val="20"/>
                <w:szCs w:val="20"/>
              </w:rPr>
            </w:pPr>
            <w:r w:rsidRPr="002610D8">
              <w:rPr>
                <w:color w:val="000000"/>
                <w:sz w:val="20"/>
                <w:szCs w:val="20"/>
              </w:rPr>
              <w:t>2003</w:t>
            </w:r>
            <w:r w:rsidRPr="002610D8">
              <w:rPr>
                <w:color w:val="000000"/>
                <w:sz w:val="20"/>
                <w:szCs w:val="20"/>
                <w:vertAlign w:val="superscript"/>
              </w:rPr>
              <w:t>a</w:t>
            </w:r>
          </w:p>
        </w:tc>
        <w:tc>
          <w:tcPr>
            <w:tcW w:w="1369" w:type="dxa"/>
          </w:tcPr>
          <w:p w:rsidR="00AB48D0" w:rsidRPr="002610D8" w:rsidRDefault="00AB48D0" w:rsidP="002610D8">
            <w:pPr>
              <w:snapToGrid w:val="0"/>
              <w:jc w:val="both"/>
              <w:rPr>
                <w:color w:val="000000"/>
                <w:sz w:val="20"/>
                <w:szCs w:val="20"/>
              </w:rPr>
            </w:pPr>
            <w:r w:rsidRPr="002610D8">
              <w:rPr>
                <w:color w:val="000000"/>
                <w:sz w:val="20"/>
                <w:szCs w:val="20"/>
              </w:rPr>
              <w:t>235.00</w:t>
            </w:r>
          </w:p>
        </w:tc>
        <w:tc>
          <w:tcPr>
            <w:tcW w:w="1421" w:type="dxa"/>
          </w:tcPr>
          <w:p w:rsidR="00AB48D0" w:rsidRPr="002610D8" w:rsidRDefault="00AB48D0" w:rsidP="002610D8">
            <w:pPr>
              <w:snapToGrid w:val="0"/>
              <w:jc w:val="both"/>
              <w:rPr>
                <w:color w:val="000000"/>
                <w:sz w:val="20"/>
                <w:szCs w:val="20"/>
              </w:rPr>
            </w:pPr>
            <w:r w:rsidRPr="002610D8">
              <w:rPr>
                <w:color w:val="000000"/>
                <w:sz w:val="20"/>
                <w:szCs w:val="20"/>
              </w:rPr>
              <w:t>5.83</w:t>
            </w:r>
            <w:r w:rsidRPr="002610D8">
              <w:rPr>
                <w:color w:val="000000"/>
                <w:sz w:val="20"/>
                <w:szCs w:val="20"/>
                <w:vertAlign w:val="superscript"/>
              </w:rPr>
              <w:t>ab</w:t>
            </w:r>
          </w:p>
        </w:tc>
        <w:tc>
          <w:tcPr>
            <w:tcW w:w="989" w:type="dxa"/>
          </w:tcPr>
          <w:p w:rsidR="00AB48D0" w:rsidRPr="002610D8" w:rsidRDefault="00AB48D0" w:rsidP="002610D8">
            <w:pPr>
              <w:snapToGrid w:val="0"/>
              <w:jc w:val="both"/>
              <w:rPr>
                <w:color w:val="000000"/>
                <w:sz w:val="20"/>
                <w:szCs w:val="20"/>
              </w:rPr>
            </w:pPr>
            <w:r w:rsidRPr="002610D8">
              <w:rPr>
                <w:color w:val="000000"/>
                <w:sz w:val="20"/>
                <w:szCs w:val="20"/>
              </w:rPr>
              <w:t>0.47</w:t>
            </w:r>
            <w:r w:rsidRPr="002610D8">
              <w:rPr>
                <w:color w:val="000000"/>
                <w:sz w:val="20"/>
                <w:szCs w:val="20"/>
                <w:vertAlign w:val="superscript"/>
              </w:rPr>
              <w:t>a</w:t>
            </w:r>
          </w:p>
        </w:tc>
        <w:tc>
          <w:tcPr>
            <w:tcW w:w="1134" w:type="dxa"/>
          </w:tcPr>
          <w:p w:rsidR="00AB48D0" w:rsidRPr="002610D8" w:rsidRDefault="00AB48D0" w:rsidP="002610D8">
            <w:pPr>
              <w:snapToGrid w:val="0"/>
              <w:jc w:val="both"/>
              <w:rPr>
                <w:color w:val="000000"/>
                <w:sz w:val="20"/>
                <w:szCs w:val="20"/>
              </w:rPr>
            </w:pPr>
            <w:r w:rsidRPr="002610D8">
              <w:rPr>
                <w:color w:val="000000"/>
                <w:sz w:val="20"/>
                <w:szCs w:val="20"/>
              </w:rPr>
              <w:t>0.012</w:t>
            </w:r>
            <w:r w:rsidRPr="002610D8">
              <w:rPr>
                <w:color w:val="000000"/>
                <w:sz w:val="20"/>
                <w:szCs w:val="20"/>
                <w:vertAlign w:val="superscript"/>
              </w:rPr>
              <w:t>a-c</w:t>
            </w:r>
          </w:p>
        </w:tc>
      </w:tr>
      <w:tr w:rsidR="00AB48D0" w:rsidRPr="002610D8" w:rsidTr="00550620">
        <w:trPr>
          <w:jc w:val="center"/>
        </w:trPr>
        <w:tc>
          <w:tcPr>
            <w:tcW w:w="2093" w:type="dxa"/>
          </w:tcPr>
          <w:p w:rsidR="00AB48D0" w:rsidRPr="002610D8" w:rsidRDefault="00AB48D0" w:rsidP="002610D8">
            <w:pPr>
              <w:snapToGrid w:val="0"/>
              <w:jc w:val="both"/>
              <w:rPr>
                <w:color w:val="000000"/>
                <w:sz w:val="20"/>
                <w:szCs w:val="20"/>
              </w:rPr>
            </w:pPr>
            <w:r w:rsidRPr="002610D8">
              <w:rPr>
                <w:color w:val="000000"/>
                <w:sz w:val="20"/>
                <w:szCs w:val="20"/>
              </w:rPr>
              <w:t>NPK + 1Zn</w:t>
            </w:r>
          </w:p>
        </w:tc>
        <w:tc>
          <w:tcPr>
            <w:tcW w:w="1134" w:type="dxa"/>
          </w:tcPr>
          <w:p w:rsidR="00AB48D0" w:rsidRPr="002610D8" w:rsidRDefault="00AB48D0" w:rsidP="002610D8">
            <w:pPr>
              <w:snapToGrid w:val="0"/>
              <w:jc w:val="both"/>
              <w:rPr>
                <w:color w:val="000000"/>
                <w:sz w:val="20"/>
                <w:szCs w:val="20"/>
              </w:rPr>
            </w:pPr>
            <w:r w:rsidRPr="002610D8">
              <w:rPr>
                <w:color w:val="000000"/>
                <w:sz w:val="20"/>
                <w:szCs w:val="20"/>
              </w:rPr>
              <w:t>552.50</w:t>
            </w:r>
            <w:r w:rsidRPr="002610D8">
              <w:rPr>
                <w:color w:val="000000"/>
                <w:sz w:val="20"/>
                <w:szCs w:val="20"/>
                <w:vertAlign w:val="superscript"/>
              </w:rPr>
              <w:t>a</w:t>
            </w:r>
          </w:p>
        </w:tc>
        <w:tc>
          <w:tcPr>
            <w:tcW w:w="1324" w:type="dxa"/>
          </w:tcPr>
          <w:p w:rsidR="00AB48D0" w:rsidRPr="002610D8" w:rsidRDefault="00AB48D0" w:rsidP="002610D8">
            <w:pPr>
              <w:snapToGrid w:val="0"/>
              <w:jc w:val="both"/>
              <w:rPr>
                <w:color w:val="000000"/>
                <w:sz w:val="20"/>
                <w:szCs w:val="20"/>
              </w:rPr>
            </w:pPr>
            <w:r w:rsidRPr="002610D8">
              <w:rPr>
                <w:color w:val="000000"/>
                <w:sz w:val="20"/>
                <w:szCs w:val="20"/>
              </w:rPr>
              <w:t>1803</w:t>
            </w:r>
            <w:r w:rsidRPr="002610D8">
              <w:rPr>
                <w:color w:val="000000"/>
                <w:sz w:val="20"/>
                <w:szCs w:val="20"/>
                <w:vertAlign w:val="superscript"/>
              </w:rPr>
              <w:t>ab</w:t>
            </w:r>
          </w:p>
        </w:tc>
        <w:tc>
          <w:tcPr>
            <w:tcW w:w="1369" w:type="dxa"/>
          </w:tcPr>
          <w:p w:rsidR="00AB48D0" w:rsidRPr="002610D8" w:rsidRDefault="00AB48D0" w:rsidP="002610D8">
            <w:pPr>
              <w:snapToGrid w:val="0"/>
              <w:jc w:val="both"/>
              <w:rPr>
                <w:color w:val="000000"/>
                <w:sz w:val="20"/>
                <w:szCs w:val="20"/>
              </w:rPr>
            </w:pPr>
            <w:r w:rsidRPr="002610D8">
              <w:rPr>
                <w:color w:val="000000"/>
                <w:sz w:val="20"/>
                <w:szCs w:val="20"/>
              </w:rPr>
              <w:t>205.00</w:t>
            </w:r>
          </w:p>
        </w:tc>
        <w:tc>
          <w:tcPr>
            <w:tcW w:w="1421" w:type="dxa"/>
          </w:tcPr>
          <w:p w:rsidR="00AB48D0" w:rsidRPr="002610D8" w:rsidRDefault="00AB48D0" w:rsidP="002610D8">
            <w:pPr>
              <w:snapToGrid w:val="0"/>
              <w:jc w:val="both"/>
              <w:rPr>
                <w:color w:val="000000"/>
                <w:sz w:val="20"/>
                <w:szCs w:val="20"/>
              </w:rPr>
            </w:pPr>
            <w:r w:rsidRPr="002610D8">
              <w:rPr>
                <w:color w:val="000000"/>
                <w:sz w:val="20"/>
                <w:szCs w:val="20"/>
              </w:rPr>
              <w:t>8.83</w:t>
            </w:r>
            <w:r w:rsidRPr="002610D8">
              <w:rPr>
                <w:color w:val="000000"/>
                <w:sz w:val="20"/>
                <w:szCs w:val="20"/>
                <w:vertAlign w:val="superscript"/>
              </w:rPr>
              <w:t>a</w:t>
            </w:r>
          </w:p>
        </w:tc>
        <w:tc>
          <w:tcPr>
            <w:tcW w:w="989" w:type="dxa"/>
          </w:tcPr>
          <w:p w:rsidR="00AB48D0" w:rsidRPr="002610D8" w:rsidRDefault="00AB48D0" w:rsidP="002610D8">
            <w:pPr>
              <w:snapToGrid w:val="0"/>
              <w:jc w:val="both"/>
              <w:rPr>
                <w:color w:val="000000"/>
                <w:sz w:val="20"/>
                <w:szCs w:val="20"/>
              </w:rPr>
            </w:pPr>
            <w:r w:rsidRPr="002610D8">
              <w:rPr>
                <w:color w:val="000000"/>
                <w:sz w:val="20"/>
                <w:szCs w:val="20"/>
              </w:rPr>
              <w:t>0.36</w:t>
            </w:r>
            <w:r w:rsidRPr="002610D8">
              <w:rPr>
                <w:color w:val="000000"/>
                <w:sz w:val="20"/>
                <w:szCs w:val="20"/>
                <w:vertAlign w:val="superscript"/>
              </w:rPr>
              <w:t>ab</w:t>
            </w:r>
          </w:p>
        </w:tc>
        <w:tc>
          <w:tcPr>
            <w:tcW w:w="1134" w:type="dxa"/>
          </w:tcPr>
          <w:p w:rsidR="00AB48D0" w:rsidRPr="002610D8" w:rsidRDefault="00AB48D0" w:rsidP="002610D8">
            <w:pPr>
              <w:snapToGrid w:val="0"/>
              <w:jc w:val="both"/>
              <w:rPr>
                <w:color w:val="000000"/>
                <w:sz w:val="20"/>
                <w:szCs w:val="20"/>
              </w:rPr>
            </w:pPr>
            <w:r w:rsidRPr="002610D8">
              <w:rPr>
                <w:color w:val="000000"/>
                <w:sz w:val="20"/>
                <w:szCs w:val="20"/>
              </w:rPr>
              <w:t>0.016</w:t>
            </w:r>
            <w:r w:rsidRPr="002610D8">
              <w:rPr>
                <w:color w:val="000000"/>
                <w:sz w:val="20"/>
                <w:szCs w:val="20"/>
                <w:vertAlign w:val="superscript"/>
              </w:rPr>
              <w:t>ab</w:t>
            </w:r>
          </w:p>
        </w:tc>
      </w:tr>
      <w:tr w:rsidR="00AB48D0" w:rsidRPr="002610D8" w:rsidTr="00550620">
        <w:trPr>
          <w:jc w:val="center"/>
        </w:trPr>
        <w:tc>
          <w:tcPr>
            <w:tcW w:w="2093" w:type="dxa"/>
          </w:tcPr>
          <w:p w:rsidR="00AB48D0" w:rsidRPr="002610D8" w:rsidRDefault="00AB48D0" w:rsidP="002610D8">
            <w:pPr>
              <w:snapToGrid w:val="0"/>
              <w:jc w:val="both"/>
              <w:rPr>
                <w:color w:val="000000"/>
                <w:sz w:val="20"/>
                <w:szCs w:val="20"/>
              </w:rPr>
            </w:pPr>
            <w:r w:rsidRPr="002610D8">
              <w:rPr>
                <w:color w:val="000000"/>
                <w:sz w:val="20"/>
                <w:szCs w:val="20"/>
              </w:rPr>
              <w:t>NPK + 0.5Mn + 0.5Zn</w:t>
            </w:r>
          </w:p>
        </w:tc>
        <w:tc>
          <w:tcPr>
            <w:tcW w:w="1134" w:type="dxa"/>
          </w:tcPr>
          <w:p w:rsidR="00AB48D0" w:rsidRPr="002610D8" w:rsidRDefault="00AB48D0" w:rsidP="002610D8">
            <w:pPr>
              <w:snapToGrid w:val="0"/>
              <w:jc w:val="both"/>
              <w:rPr>
                <w:color w:val="000000"/>
                <w:sz w:val="20"/>
                <w:szCs w:val="20"/>
              </w:rPr>
            </w:pPr>
            <w:r w:rsidRPr="002610D8">
              <w:rPr>
                <w:color w:val="000000"/>
                <w:sz w:val="20"/>
                <w:szCs w:val="20"/>
              </w:rPr>
              <w:t>398.40</w:t>
            </w:r>
            <w:r w:rsidRPr="002610D8">
              <w:rPr>
                <w:color w:val="000000"/>
                <w:sz w:val="20"/>
                <w:szCs w:val="20"/>
                <w:vertAlign w:val="superscript"/>
              </w:rPr>
              <w:t>bc</w:t>
            </w:r>
          </w:p>
        </w:tc>
        <w:tc>
          <w:tcPr>
            <w:tcW w:w="1324" w:type="dxa"/>
          </w:tcPr>
          <w:p w:rsidR="00AB48D0" w:rsidRPr="002610D8" w:rsidRDefault="00AB48D0" w:rsidP="002610D8">
            <w:pPr>
              <w:snapToGrid w:val="0"/>
              <w:jc w:val="both"/>
              <w:rPr>
                <w:color w:val="000000"/>
                <w:sz w:val="20"/>
                <w:szCs w:val="20"/>
              </w:rPr>
            </w:pPr>
            <w:r w:rsidRPr="002610D8">
              <w:rPr>
                <w:color w:val="000000"/>
                <w:sz w:val="20"/>
                <w:szCs w:val="20"/>
              </w:rPr>
              <w:t>1526</w:t>
            </w:r>
            <w:r w:rsidRPr="002610D8">
              <w:rPr>
                <w:color w:val="000000"/>
                <w:sz w:val="20"/>
                <w:szCs w:val="20"/>
                <w:vertAlign w:val="superscript"/>
              </w:rPr>
              <w:t>b</w:t>
            </w:r>
          </w:p>
        </w:tc>
        <w:tc>
          <w:tcPr>
            <w:tcW w:w="1369" w:type="dxa"/>
          </w:tcPr>
          <w:p w:rsidR="00AB48D0" w:rsidRPr="002610D8" w:rsidRDefault="00AB48D0" w:rsidP="002610D8">
            <w:pPr>
              <w:snapToGrid w:val="0"/>
              <w:jc w:val="both"/>
              <w:rPr>
                <w:color w:val="000000"/>
                <w:sz w:val="20"/>
                <w:szCs w:val="20"/>
              </w:rPr>
            </w:pPr>
            <w:r w:rsidRPr="002610D8">
              <w:rPr>
                <w:color w:val="000000"/>
                <w:sz w:val="20"/>
                <w:szCs w:val="20"/>
              </w:rPr>
              <w:t>216.67</w:t>
            </w:r>
          </w:p>
        </w:tc>
        <w:tc>
          <w:tcPr>
            <w:tcW w:w="1421" w:type="dxa"/>
          </w:tcPr>
          <w:p w:rsidR="00AB48D0" w:rsidRPr="002610D8" w:rsidRDefault="00AB48D0" w:rsidP="002610D8">
            <w:pPr>
              <w:snapToGrid w:val="0"/>
              <w:jc w:val="both"/>
              <w:rPr>
                <w:color w:val="000000"/>
                <w:sz w:val="20"/>
                <w:szCs w:val="20"/>
              </w:rPr>
            </w:pPr>
            <w:r w:rsidRPr="002610D8">
              <w:rPr>
                <w:color w:val="000000"/>
                <w:sz w:val="20"/>
                <w:szCs w:val="20"/>
              </w:rPr>
              <w:t>8.83</w:t>
            </w:r>
            <w:r w:rsidRPr="002610D8">
              <w:rPr>
                <w:color w:val="000000"/>
                <w:sz w:val="20"/>
                <w:szCs w:val="20"/>
                <w:vertAlign w:val="superscript"/>
              </w:rPr>
              <w:t>a</w:t>
            </w:r>
          </w:p>
        </w:tc>
        <w:tc>
          <w:tcPr>
            <w:tcW w:w="989" w:type="dxa"/>
          </w:tcPr>
          <w:p w:rsidR="00AB48D0" w:rsidRPr="002610D8" w:rsidRDefault="00AB48D0" w:rsidP="002610D8">
            <w:pPr>
              <w:snapToGrid w:val="0"/>
              <w:jc w:val="both"/>
              <w:rPr>
                <w:color w:val="000000"/>
                <w:sz w:val="20"/>
                <w:szCs w:val="20"/>
              </w:rPr>
            </w:pPr>
            <w:r w:rsidRPr="002610D8">
              <w:rPr>
                <w:color w:val="000000"/>
                <w:sz w:val="20"/>
                <w:szCs w:val="20"/>
              </w:rPr>
              <w:t>0.33</w:t>
            </w:r>
            <w:r w:rsidRPr="002610D8">
              <w:rPr>
                <w:color w:val="000000"/>
                <w:sz w:val="20"/>
                <w:szCs w:val="20"/>
                <w:vertAlign w:val="superscript"/>
              </w:rPr>
              <w:t>b</w:t>
            </w:r>
          </w:p>
        </w:tc>
        <w:tc>
          <w:tcPr>
            <w:tcW w:w="1134" w:type="dxa"/>
          </w:tcPr>
          <w:p w:rsidR="00AB48D0" w:rsidRPr="002610D8" w:rsidRDefault="00AB48D0" w:rsidP="002610D8">
            <w:pPr>
              <w:snapToGrid w:val="0"/>
              <w:jc w:val="both"/>
              <w:rPr>
                <w:color w:val="000000"/>
                <w:sz w:val="20"/>
                <w:szCs w:val="20"/>
              </w:rPr>
            </w:pPr>
            <w:r w:rsidRPr="002610D8">
              <w:rPr>
                <w:color w:val="000000"/>
                <w:sz w:val="20"/>
                <w:szCs w:val="20"/>
              </w:rPr>
              <w:t>0.021</w:t>
            </w:r>
            <w:r w:rsidRPr="002610D8">
              <w:rPr>
                <w:color w:val="000000"/>
                <w:sz w:val="20"/>
                <w:szCs w:val="20"/>
                <w:vertAlign w:val="superscript"/>
              </w:rPr>
              <w:t>a</w:t>
            </w:r>
          </w:p>
        </w:tc>
      </w:tr>
      <w:tr w:rsidR="00AB48D0" w:rsidRPr="002610D8" w:rsidTr="00550620">
        <w:trPr>
          <w:jc w:val="center"/>
        </w:trPr>
        <w:tc>
          <w:tcPr>
            <w:tcW w:w="2093" w:type="dxa"/>
          </w:tcPr>
          <w:p w:rsidR="00AB48D0" w:rsidRPr="002610D8" w:rsidRDefault="00AB48D0" w:rsidP="002610D8">
            <w:pPr>
              <w:snapToGrid w:val="0"/>
              <w:jc w:val="both"/>
              <w:rPr>
                <w:color w:val="000000"/>
                <w:sz w:val="20"/>
                <w:szCs w:val="20"/>
              </w:rPr>
            </w:pPr>
            <w:r w:rsidRPr="002610D8">
              <w:rPr>
                <w:color w:val="000000"/>
                <w:sz w:val="20"/>
                <w:szCs w:val="20"/>
              </w:rPr>
              <w:t>NPK + 1Mn+ 1Zn</w:t>
            </w:r>
          </w:p>
        </w:tc>
        <w:tc>
          <w:tcPr>
            <w:tcW w:w="1134" w:type="dxa"/>
          </w:tcPr>
          <w:p w:rsidR="00AB48D0" w:rsidRPr="002610D8" w:rsidRDefault="00AB48D0" w:rsidP="002610D8">
            <w:pPr>
              <w:snapToGrid w:val="0"/>
              <w:jc w:val="both"/>
              <w:rPr>
                <w:color w:val="000000"/>
                <w:sz w:val="20"/>
                <w:szCs w:val="20"/>
              </w:rPr>
            </w:pPr>
            <w:r w:rsidRPr="002610D8">
              <w:rPr>
                <w:color w:val="000000"/>
                <w:sz w:val="20"/>
                <w:szCs w:val="20"/>
              </w:rPr>
              <w:t>357.09</w:t>
            </w:r>
            <w:r w:rsidRPr="002610D8">
              <w:rPr>
                <w:color w:val="000000"/>
                <w:sz w:val="20"/>
                <w:szCs w:val="20"/>
                <w:vertAlign w:val="superscript"/>
              </w:rPr>
              <w:t>c</w:t>
            </w:r>
          </w:p>
        </w:tc>
        <w:tc>
          <w:tcPr>
            <w:tcW w:w="1324" w:type="dxa"/>
          </w:tcPr>
          <w:p w:rsidR="00AB48D0" w:rsidRPr="002610D8" w:rsidRDefault="00AB48D0" w:rsidP="002610D8">
            <w:pPr>
              <w:snapToGrid w:val="0"/>
              <w:jc w:val="both"/>
              <w:rPr>
                <w:color w:val="000000"/>
                <w:sz w:val="20"/>
                <w:szCs w:val="20"/>
              </w:rPr>
            </w:pPr>
            <w:r w:rsidRPr="002610D8">
              <w:rPr>
                <w:color w:val="000000"/>
                <w:sz w:val="20"/>
                <w:szCs w:val="20"/>
              </w:rPr>
              <w:t>1505</w:t>
            </w:r>
            <w:r w:rsidRPr="002610D8">
              <w:rPr>
                <w:color w:val="000000"/>
                <w:sz w:val="20"/>
                <w:szCs w:val="20"/>
                <w:vertAlign w:val="superscript"/>
              </w:rPr>
              <w:t>b</w:t>
            </w:r>
          </w:p>
        </w:tc>
        <w:tc>
          <w:tcPr>
            <w:tcW w:w="1369" w:type="dxa"/>
          </w:tcPr>
          <w:p w:rsidR="00AB48D0" w:rsidRPr="002610D8" w:rsidRDefault="00AB48D0" w:rsidP="002610D8">
            <w:pPr>
              <w:snapToGrid w:val="0"/>
              <w:jc w:val="both"/>
              <w:rPr>
                <w:color w:val="000000"/>
                <w:sz w:val="20"/>
                <w:szCs w:val="20"/>
              </w:rPr>
            </w:pPr>
            <w:r w:rsidRPr="002610D8">
              <w:rPr>
                <w:color w:val="000000"/>
                <w:sz w:val="20"/>
                <w:szCs w:val="20"/>
              </w:rPr>
              <w:t>223.33</w:t>
            </w:r>
          </w:p>
        </w:tc>
        <w:tc>
          <w:tcPr>
            <w:tcW w:w="1421" w:type="dxa"/>
          </w:tcPr>
          <w:p w:rsidR="00AB48D0" w:rsidRPr="002610D8" w:rsidRDefault="00AB48D0" w:rsidP="002610D8">
            <w:pPr>
              <w:snapToGrid w:val="0"/>
              <w:jc w:val="both"/>
              <w:rPr>
                <w:color w:val="000000"/>
                <w:sz w:val="20"/>
                <w:szCs w:val="20"/>
              </w:rPr>
            </w:pPr>
            <w:r w:rsidRPr="002610D8">
              <w:rPr>
                <w:color w:val="000000"/>
                <w:sz w:val="20"/>
                <w:szCs w:val="20"/>
              </w:rPr>
              <w:t>5.67</w:t>
            </w:r>
            <w:r w:rsidRPr="002610D8">
              <w:rPr>
                <w:color w:val="000000"/>
                <w:sz w:val="20"/>
                <w:szCs w:val="20"/>
                <w:vertAlign w:val="superscript"/>
              </w:rPr>
              <w:t>ab</w:t>
            </w:r>
          </w:p>
        </w:tc>
        <w:tc>
          <w:tcPr>
            <w:tcW w:w="989" w:type="dxa"/>
          </w:tcPr>
          <w:p w:rsidR="00AB48D0" w:rsidRPr="002610D8" w:rsidRDefault="00AB48D0" w:rsidP="002610D8">
            <w:pPr>
              <w:snapToGrid w:val="0"/>
              <w:jc w:val="both"/>
              <w:rPr>
                <w:color w:val="000000"/>
                <w:sz w:val="20"/>
                <w:szCs w:val="20"/>
              </w:rPr>
            </w:pPr>
            <w:r w:rsidRPr="002610D8">
              <w:rPr>
                <w:color w:val="000000"/>
                <w:sz w:val="20"/>
                <w:szCs w:val="20"/>
              </w:rPr>
              <w:t>0.33</w:t>
            </w:r>
            <w:r w:rsidRPr="002610D8">
              <w:rPr>
                <w:color w:val="000000"/>
                <w:sz w:val="20"/>
                <w:szCs w:val="20"/>
                <w:vertAlign w:val="superscript"/>
              </w:rPr>
              <w:t>b</w:t>
            </w:r>
          </w:p>
        </w:tc>
        <w:tc>
          <w:tcPr>
            <w:tcW w:w="1134" w:type="dxa"/>
          </w:tcPr>
          <w:p w:rsidR="00AB48D0" w:rsidRPr="002610D8" w:rsidRDefault="00AB48D0" w:rsidP="002610D8">
            <w:pPr>
              <w:snapToGrid w:val="0"/>
              <w:jc w:val="both"/>
              <w:rPr>
                <w:color w:val="000000"/>
                <w:sz w:val="20"/>
                <w:szCs w:val="20"/>
              </w:rPr>
            </w:pPr>
            <w:r w:rsidRPr="002610D8">
              <w:rPr>
                <w:color w:val="000000"/>
                <w:sz w:val="20"/>
                <w:szCs w:val="20"/>
              </w:rPr>
              <w:t>0.008</w:t>
            </w:r>
            <w:r w:rsidRPr="002610D8">
              <w:rPr>
                <w:color w:val="000000"/>
                <w:sz w:val="20"/>
                <w:szCs w:val="20"/>
                <w:vertAlign w:val="superscript"/>
              </w:rPr>
              <w:t>bc</w:t>
            </w:r>
          </w:p>
        </w:tc>
      </w:tr>
      <w:tr w:rsidR="00AB48D0" w:rsidRPr="002610D8" w:rsidTr="00550620">
        <w:trPr>
          <w:jc w:val="center"/>
        </w:trPr>
        <w:tc>
          <w:tcPr>
            <w:tcW w:w="2093" w:type="dxa"/>
          </w:tcPr>
          <w:p w:rsidR="00AB48D0" w:rsidRPr="002610D8" w:rsidRDefault="00AB48D0" w:rsidP="002610D8">
            <w:pPr>
              <w:snapToGrid w:val="0"/>
              <w:jc w:val="both"/>
              <w:rPr>
                <w:color w:val="000000"/>
                <w:sz w:val="20"/>
                <w:szCs w:val="20"/>
              </w:rPr>
            </w:pPr>
            <w:r w:rsidRPr="002610D8">
              <w:rPr>
                <w:color w:val="000000"/>
                <w:sz w:val="20"/>
                <w:szCs w:val="20"/>
              </w:rPr>
              <w:t>SE(±)</w:t>
            </w:r>
          </w:p>
        </w:tc>
        <w:tc>
          <w:tcPr>
            <w:tcW w:w="1134" w:type="dxa"/>
          </w:tcPr>
          <w:p w:rsidR="00AB48D0" w:rsidRPr="002610D8" w:rsidRDefault="00AB48D0" w:rsidP="002610D8">
            <w:pPr>
              <w:snapToGrid w:val="0"/>
              <w:jc w:val="both"/>
              <w:rPr>
                <w:color w:val="000000"/>
                <w:sz w:val="20"/>
                <w:szCs w:val="20"/>
              </w:rPr>
            </w:pPr>
            <w:r w:rsidRPr="002610D8">
              <w:rPr>
                <w:color w:val="000000"/>
                <w:sz w:val="20"/>
                <w:szCs w:val="20"/>
              </w:rPr>
              <w:t>55.46</w:t>
            </w:r>
          </w:p>
        </w:tc>
        <w:tc>
          <w:tcPr>
            <w:tcW w:w="1324" w:type="dxa"/>
          </w:tcPr>
          <w:p w:rsidR="00AB48D0" w:rsidRPr="002610D8" w:rsidRDefault="00AB48D0" w:rsidP="002610D8">
            <w:pPr>
              <w:snapToGrid w:val="0"/>
              <w:jc w:val="both"/>
              <w:rPr>
                <w:color w:val="000000"/>
                <w:sz w:val="20"/>
                <w:szCs w:val="20"/>
              </w:rPr>
            </w:pPr>
            <w:r w:rsidRPr="002610D8">
              <w:rPr>
                <w:color w:val="000000"/>
                <w:sz w:val="20"/>
                <w:szCs w:val="20"/>
              </w:rPr>
              <w:t>186.76</w:t>
            </w:r>
          </w:p>
        </w:tc>
        <w:tc>
          <w:tcPr>
            <w:tcW w:w="1369" w:type="dxa"/>
          </w:tcPr>
          <w:p w:rsidR="00AB48D0" w:rsidRPr="002610D8" w:rsidRDefault="00AB48D0" w:rsidP="002610D8">
            <w:pPr>
              <w:snapToGrid w:val="0"/>
              <w:jc w:val="both"/>
              <w:rPr>
                <w:color w:val="000000"/>
                <w:sz w:val="20"/>
                <w:szCs w:val="20"/>
              </w:rPr>
            </w:pPr>
            <w:r w:rsidRPr="002610D8">
              <w:rPr>
                <w:color w:val="000000"/>
                <w:sz w:val="20"/>
                <w:szCs w:val="20"/>
              </w:rPr>
              <w:t>32.14</w:t>
            </w:r>
          </w:p>
        </w:tc>
        <w:tc>
          <w:tcPr>
            <w:tcW w:w="1421" w:type="dxa"/>
          </w:tcPr>
          <w:p w:rsidR="00AB48D0" w:rsidRPr="002610D8" w:rsidRDefault="00AB48D0" w:rsidP="002610D8">
            <w:pPr>
              <w:snapToGrid w:val="0"/>
              <w:jc w:val="both"/>
              <w:rPr>
                <w:color w:val="000000"/>
                <w:sz w:val="20"/>
                <w:szCs w:val="20"/>
              </w:rPr>
            </w:pPr>
            <w:r w:rsidRPr="002610D8">
              <w:rPr>
                <w:color w:val="000000"/>
                <w:sz w:val="20"/>
                <w:szCs w:val="20"/>
              </w:rPr>
              <w:t>1.50</w:t>
            </w:r>
          </w:p>
        </w:tc>
        <w:tc>
          <w:tcPr>
            <w:tcW w:w="989" w:type="dxa"/>
          </w:tcPr>
          <w:p w:rsidR="00AB48D0" w:rsidRPr="002610D8" w:rsidRDefault="00AB48D0" w:rsidP="002610D8">
            <w:pPr>
              <w:snapToGrid w:val="0"/>
              <w:jc w:val="both"/>
              <w:rPr>
                <w:color w:val="000000"/>
                <w:sz w:val="20"/>
                <w:szCs w:val="20"/>
              </w:rPr>
            </w:pPr>
            <w:r w:rsidRPr="002610D8">
              <w:rPr>
                <w:color w:val="000000"/>
                <w:sz w:val="20"/>
                <w:szCs w:val="20"/>
              </w:rPr>
              <w:t>0.06</w:t>
            </w:r>
          </w:p>
        </w:tc>
        <w:tc>
          <w:tcPr>
            <w:tcW w:w="1134" w:type="dxa"/>
          </w:tcPr>
          <w:p w:rsidR="00AB48D0" w:rsidRPr="002610D8" w:rsidRDefault="00AB48D0" w:rsidP="002610D8">
            <w:pPr>
              <w:snapToGrid w:val="0"/>
              <w:jc w:val="both"/>
              <w:rPr>
                <w:color w:val="000000"/>
                <w:sz w:val="20"/>
                <w:szCs w:val="20"/>
              </w:rPr>
            </w:pPr>
            <w:r w:rsidRPr="002610D8">
              <w:rPr>
                <w:color w:val="000000"/>
                <w:sz w:val="20"/>
                <w:szCs w:val="20"/>
              </w:rPr>
              <w:t>0.004</w:t>
            </w:r>
          </w:p>
        </w:tc>
      </w:tr>
      <w:tr w:rsidR="00AB48D0" w:rsidRPr="002610D8" w:rsidTr="00550620">
        <w:trPr>
          <w:jc w:val="center"/>
        </w:trPr>
        <w:tc>
          <w:tcPr>
            <w:tcW w:w="2093" w:type="dxa"/>
          </w:tcPr>
          <w:p w:rsidR="00AB48D0" w:rsidRPr="002610D8" w:rsidRDefault="00AB48D0" w:rsidP="002610D8">
            <w:pPr>
              <w:snapToGrid w:val="0"/>
              <w:jc w:val="both"/>
              <w:rPr>
                <w:color w:val="000000"/>
                <w:sz w:val="20"/>
                <w:szCs w:val="20"/>
              </w:rPr>
            </w:pPr>
            <w:r w:rsidRPr="002610D8">
              <w:rPr>
                <w:color w:val="000000"/>
                <w:sz w:val="20"/>
                <w:szCs w:val="20"/>
              </w:rPr>
              <w:t>Level of Significance</w:t>
            </w:r>
          </w:p>
        </w:tc>
        <w:tc>
          <w:tcPr>
            <w:tcW w:w="1134" w:type="dxa"/>
          </w:tcPr>
          <w:p w:rsidR="00AB48D0" w:rsidRPr="002610D8" w:rsidRDefault="00AB48D0" w:rsidP="002610D8">
            <w:pPr>
              <w:snapToGrid w:val="0"/>
              <w:jc w:val="both"/>
              <w:rPr>
                <w:color w:val="000000"/>
                <w:sz w:val="20"/>
                <w:szCs w:val="20"/>
              </w:rPr>
            </w:pPr>
            <w:r w:rsidRPr="002610D8">
              <w:rPr>
                <w:color w:val="000000"/>
                <w:sz w:val="20"/>
                <w:szCs w:val="20"/>
              </w:rPr>
              <w:t>**</w:t>
            </w:r>
          </w:p>
        </w:tc>
        <w:tc>
          <w:tcPr>
            <w:tcW w:w="1324" w:type="dxa"/>
          </w:tcPr>
          <w:p w:rsidR="00AB48D0" w:rsidRPr="002610D8" w:rsidRDefault="00AB48D0" w:rsidP="002610D8">
            <w:pPr>
              <w:snapToGrid w:val="0"/>
              <w:jc w:val="both"/>
              <w:rPr>
                <w:color w:val="000000"/>
                <w:sz w:val="20"/>
                <w:szCs w:val="20"/>
              </w:rPr>
            </w:pPr>
            <w:r w:rsidRPr="002610D8">
              <w:rPr>
                <w:color w:val="000000"/>
                <w:sz w:val="20"/>
                <w:szCs w:val="20"/>
              </w:rPr>
              <w:t>***</w:t>
            </w:r>
          </w:p>
        </w:tc>
        <w:tc>
          <w:tcPr>
            <w:tcW w:w="1369" w:type="dxa"/>
          </w:tcPr>
          <w:p w:rsidR="00AB48D0" w:rsidRPr="002610D8" w:rsidRDefault="00AB48D0" w:rsidP="002610D8">
            <w:pPr>
              <w:snapToGrid w:val="0"/>
              <w:jc w:val="both"/>
              <w:rPr>
                <w:color w:val="000000"/>
                <w:sz w:val="20"/>
                <w:szCs w:val="20"/>
              </w:rPr>
            </w:pPr>
            <w:r w:rsidRPr="002610D8">
              <w:rPr>
                <w:color w:val="000000"/>
                <w:sz w:val="20"/>
                <w:szCs w:val="20"/>
              </w:rPr>
              <w:t>ns</w:t>
            </w:r>
          </w:p>
        </w:tc>
        <w:tc>
          <w:tcPr>
            <w:tcW w:w="1421" w:type="dxa"/>
          </w:tcPr>
          <w:p w:rsidR="00AB48D0" w:rsidRPr="002610D8" w:rsidRDefault="00AB48D0" w:rsidP="002610D8">
            <w:pPr>
              <w:snapToGrid w:val="0"/>
              <w:jc w:val="both"/>
              <w:rPr>
                <w:color w:val="000000"/>
                <w:sz w:val="20"/>
                <w:szCs w:val="20"/>
              </w:rPr>
            </w:pPr>
            <w:r w:rsidRPr="002610D8">
              <w:rPr>
                <w:color w:val="000000"/>
                <w:sz w:val="20"/>
                <w:szCs w:val="20"/>
              </w:rPr>
              <w:t>*</w:t>
            </w:r>
          </w:p>
        </w:tc>
        <w:tc>
          <w:tcPr>
            <w:tcW w:w="989" w:type="dxa"/>
          </w:tcPr>
          <w:p w:rsidR="00AB48D0" w:rsidRPr="002610D8" w:rsidRDefault="00AB48D0" w:rsidP="002610D8">
            <w:pPr>
              <w:snapToGrid w:val="0"/>
              <w:jc w:val="both"/>
              <w:rPr>
                <w:color w:val="000000"/>
                <w:sz w:val="20"/>
                <w:szCs w:val="20"/>
              </w:rPr>
            </w:pPr>
            <w:r w:rsidRPr="002610D8">
              <w:rPr>
                <w:color w:val="000000"/>
                <w:sz w:val="20"/>
                <w:szCs w:val="20"/>
              </w:rPr>
              <w:t>*</w:t>
            </w:r>
          </w:p>
        </w:tc>
        <w:tc>
          <w:tcPr>
            <w:tcW w:w="1134" w:type="dxa"/>
          </w:tcPr>
          <w:p w:rsidR="00AB48D0" w:rsidRPr="002610D8" w:rsidRDefault="00AB48D0" w:rsidP="002610D8">
            <w:pPr>
              <w:snapToGrid w:val="0"/>
              <w:jc w:val="both"/>
              <w:rPr>
                <w:color w:val="000000"/>
                <w:sz w:val="20"/>
                <w:szCs w:val="20"/>
              </w:rPr>
            </w:pPr>
            <w:r w:rsidRPr="002610D8">
              <w:rPr>
                <w:color w:val="000000"/>
                <w:sz w:val="20"/>
                <w:szCs w:val="20"/>
              </w:rPr>
              <w:t>*</w:t>
            </w:r>
          </w:p>
        </w:tc>
      </w:tr>
    </w:tbl>
    <w:p w:rsidR="00AB48D0" w:rsidRPr="002610D8" w:rsidRDefault="00AB48D0" w:rsidP="00845851">
      <w:pPr>
        <w:snapToGrid w:val="0"/>
        <w:jc w:val="both"/>
        <w:rPr>
          <w:sz w:val="20"/>
          <w:szCs w:val="20"/>
        </w:rPr>
      </w:pPr>
      <w:r w:rsidRPr="002610D8">
        <w:rPr>
          <w:sz w:val="20"/>
          <w:szCs w:val="20"/>
          <w:vertAlign w:val="superscript"/>
        </w:rPr>
        <w:t>†=</w:t>
      </w:r>
      <w:r w:rsidRPr="002610D8">
        <w:rPr>
          <w:sz w:val="20"/>
          <w:szCs w:val="20"/>
        </w:rPr>
        <w:t>Means followed by the same letter(s) in a column are not significantly different at 5% level of probability using Duncan Multiple Range Test.</w:t>
      </w:r>
    </w:p>
    <w:p w:rsidR="00AB48D0" w:rsidRPr="002610D8" w:rsidRDefault="00AB48D0" w:rsidP="00845851">
      <w:pPr>
        <w:snapToGrid w:val="0"/>
        <w:jc w:val="both"/>
        <w:rPr>
          <w:sz w:val="20"/>
          <w:szCs w:val="20"/>
        </w:rPr>
      </w:pPr>
      <w:r w:rsidRPr="002610D8">
        <w:rPr>
          <w:sz w:val="20"/>
          <w:szCs w:val="20"/>
        </w:rPr>
        <w:t>* = Significant at 5% level of probability</w:t>
      </w:r>
    </w:p>
    <w:p w:rsidR="00AB48D0" w:rsidRPr="002610D8" w:rsidRDefault="00AB48D0" w:rsidP="00845851">
      <w:pPr>
        <w:snapToGrid w:val="0"/>
        <w:jc w:val="both"/>
        <w:rPr>
          <w:sz w:val="20"/>
          <w:szCs w:val="20"/>
        </w:rPr>
      </w:pPr>
      <w:r w:rsidRPr="002610D8">
        <w:rPr>
          <w:sz w:val="20"/>
          <w:szCs w:val="20"/>
        </w:rPr>
        <w:t>** = Significant at 1% level of probability</w:t>
      </w:r>
    </w:p>
    <w:p w:rsidR="00AB48D0" w:rsidRPr="002610D8" w:rsidRDefault="00AB48D0" w:rsidP="00845851">
      <w:pPr>
        <w:snapToGrid w:val="0"/>
        <w:jc w:val="both"/>
        <w:rPr>
          <w:sz w:val="20"/>
          <w:szCs w:val="20"/>
        </w:rPr>
      </w:pPr>
      <w:r w:rsidRPr="002610D8">
        <w:rPr>
          <w:sz w:val="20"/>
          <w:szCs w:val="20"/>
        </w:rPr>
        <w:t>*** = Significant at 0.1% level of probability</w:t>
      </w:r>
    </w:p>
    <w:p w:rsidR="00AB48D0" w:rsidRPr="002610D8" w:rsidRDefault="00AB48D0" w:rsidP="00845851">
      <w:pPr>
        <w:snapToGrid w:val="0"/>
        <w:jc w:val="both"/>
        <w:rPr>
          <w:sz w:val="20"/>
          <w:szCs w:val="20"/>
        </w:rPr>
      </w:pPr>
      <w:proofErr w:type="gramStart"/>
      <w:r w:rsidRPr="002610D8">
        <w:rPr>
          <w:sz w:val="20"/>
          <w:szCs w:val="20"/>
        </w:rPr>
        <w:t>ns</w:t>
      </w:r>
      <w:proofErr w:type="gramEnd"/>
      <w:r w:rsidRPr="002610D8">
        <w:rPr>
          <w:sz w:val="20"/>
          <w:szCs w:val="20"/>
        </w:rPr>
        <w:t xml:space="preserve"> = not significant</w:t>
      </w:r>
    </w:p>
    <w:p w:rsidR="002610D8" w:rsidRDefault="002610D8" w:rsidP="002610D8">
      <w:pPr>
        <w:snapToGrid w:val="0"/>
        <w:ind w:firstLine="425"/>
        <w:jc w:val="both"/>
        <w:rPr>
          <w:sz w:val="20"/>
          <w:szCs w:val="20"/>
        </w:rPr>
      </w:pPr>
    </w:p>
    <w:p w:rsidR="002610D8" w:rsidRPr="002610D8" w:rsidRDefault="002610D8" w:rsidP="002610D8">
      <w:pPr>
        <w:snapToGrid w:val="0"/>
        <w:ind w:firstLine="425"/>
        <w:jc w:val="both"/>
        <w:rPr>
          <w:sz w:val="20"/>
          <w:szCs w:val="20"/>
        </w:rPr>
        <w:sectPr w:rsidR="002610D8" w:rsidRPr="002610D8" w:rsidSect="000E0699">
          <w:headerReference w:type="default" r:id="rId13"/>
          <w:footerReference w:type="default" r:id="rId14"/>
          <w:type w:val="continuous"/>
          <w:pgSz w:w="12242" w:h="15842" w:code="1"/>
          <w:pgMar w:top="1440" w:right="1440" w:bottom="1440" w:left="1440" w:header="720" w:footer="720" w:gutter="0"/>
          <w:cols w:space="708"/>
          <w:docGrid w:linePitch="360"/>
        </w:sectPr>
      </w:pPr>
    </w:p>
    <w:p w:rsidR="003866DA" w:rsidRPr="002610D8" w:rsidRDefault="00ED5D68" w:rsidP="002610D8">
      <w:pPr>
        <w:snapToGrid w:val="0"/>
        <w:ind w:firstLine="425"/>
        <w:jc w:val="both"/>
        <w:rPr>
          <w:sz w:val="20"/>
        </w:rPr>
      </w:pPr>
      <w:r w:rsidRPr="00ED5D68">
        <w:rPr>
          <w:noProof/>
          <w:sz w:val="20"/>
          <w:szCs w:val="20"/>
          <w:lang w:val="en-GB" w:eastAsia="en-GB"/>
        </w:rPr>
        <w:lastRenderedPageBreak/>
        <w:pict>
          <v:shape id="_x0000_s1027" type="#_x0000_t185" style="position:absolute;left:0;text-align:left;margin-left:210.75pt;margin-top:705.75pt;width:34.5pt;height:36.75pt;rotation:-360;z-index:251661312;mso-position-horizontal-relative:margin;mso-position-vertical-relative:margin;mso-width-relative:margin;mso-height-relative:margin" o:allowincell="f" adj="1739" fillcolor="#943634 [2405]" strokecolor="white [3212]" strokeweight="3pt">
            <v:imagedata embosscolor="shadow add(51)"/>
            <v:shadow type="emboss" color="lineOrFill darken(153)" color2="shadow add(102)" offset="1pt,1pt"/>
            <v:textbox style="mso-next-textbox:#_x0000_s1027" inset="3.6pt,,3.6pt">
              <w:txbxContent>
                <w:p w:rsidR="002610D8" w:rsidRPr="001A1F18" w:rsidRDefault="002610D8" w:rsidP="001A1F18">
                  <w:pPr>
                    <w:pBdr>
                      <w:top w:val="single" w:sz="8" w:space="10" w:color="FFFFFF" w:themeColor="background1"/>
                      <w:bottom w:val="single" w:sz="8" w:space="10" w:color="FFFFFF" w:themeColor="background1"/>
                    </w:pBdr>
                    <w:jc w:val="center"/>
                    <w:rPr>
                      <w:iCs/>
                      <w:color w:val="808080" w:themeColor="text1" w:themeTint="7F"/>
                      <w:sz w:val="20"/>
                      <w:szCs w:val="20"/>
                      <w:lang w:val="en-GB"/>
                    </w:rPr>
                  </w:pPr>
                  <w:r w:rsidRPr="001A1F18">
                    <w:rPr>
                      <w:iCs/>
                      <w:color w:val="808080" w:themeColor="text1" w:themeTint="7F"/>
                      <w:sz w:val="20"/>
                      <w:szCs w:val="20"/>
                      <w:lang w:val="en-GB"/>
                    </w:rPr>
                    <w:t>2</w:t>
                  </w:r>
                </w:p>
              </w:txbxContent>
            </v:textbox>
            <w10:wrap type="square" anchorx="margin" anchory="margin"/>
          </v:shape>
        </w:pict>
      </w:r>
      <w:r w:rsidR="003866DA" w:rsidRPr="002610D8">
        <w:rPr>
          <w:sz w:val="20"/>
          <w:szCs w:val="20"/>
        </w:rPr>
        <w:t xml:space="preserve">The effect of </w:t>
      </w:r>
      <w:proofErr w:type="spellStart"/>
      <w:r w:rsidR="003866DA" w:rsidRPr="002610D8">
        <w:rPr>
          <w:sz w:val="20"/>
          <w:szCs w:val="20"/>
        </w:rPr>
        <w:t>Mn</w:t>
      </w:r>
      <w:proofErr w:type="spellEnd"/>
      <w:r w:rsidR="003866DA" w:rsidRPr="002610D8">
        <w:rPr>
          <w:sz w:val="20"/>
          <w:szCs w:val="20"/>
        </w:rPr>
        <w:t xml:space="preserve"> and Zn fertilizers on the uptake of </w:t>
      </w:r>
      <w:proofErr w:type="spellStart"/>
      <w:r w:rsidR="003866DA" w:rsidRPr="002610D8">
        <w:rPr>
          <w:sz w:val="20"/>
          <w:szCs w:val="20"/>
        </w:rPr>
        <w:t>Mn</w:t>
      </w:r>
      <w:proofErr w:type="spellEnd"/>
      <w:r w:rsidR="003866DA" w:rsidRPr="002610D8">
        <w:rPr>
          <w:sz w:val="20"/>
          <w:szCs w:val="20"/>
        </w:rPr>
        <w:t xml:space="preserve"> is presented in Table 3. In the combined analysis, treatment NPK + 1 kg </w:t>
      </w:r>
      <w:proofErr w:type="spellStart"/>
      <w:r w:rsidR="003866DA" w:rsidRPr="002610D8">
        <w:rPr>
          <w:sz w:val="20"/>
          <w:szCs w:val="20"/>
        </w:rPr>
        <w:t>Mn</w:t>
      </w:r>
      <w:proofErr w:type="spellEnd"/>
      <w:r w:rsidR="003866DA" w:rsidRPr="002610D8">
        <w:rPr>
          <w:sz w:val="20"/>
          <w:szCs w:val="20"/>
        </w:rPr>
        <w:t xml:space="preserve"> ha</w:t>
      </w:r>
      <w:r w:rsidR="003866DA" w:rsidRPr="002610D8">
        <w:rPr>
          <w:sz w:val="20"/>
          <w:szCs w:val="20"/>
          <w:vertAlign w:val="superscript"/>
        </w:rPr>
        <w:t>-1</w:t>
      </w:r>
      <w:r w:rsidR="003866DA" w:rsidRPr="002610D8">
        <w:rPr>
          <w:sz w:val="20"/>
          <w:szCs w:val="20"/>
        </w:rPr>
        <w:t xml:space="preserve"> had the highest </w:t>
      </w:r>
      <w:proofErr w:type="spellStart"/>
      <w:r w:rsidR="003866DA" w:rsidRPr="002610D8">
        <w:rPr>
          <w:sz w:val="20"/>
          <w:szCs w:val="20"/>
        </w:rPr>
        <w:t>Mn</w:t>
      </w:r>
      <w:proofErr w:type="spellEnd"/>
      <w:r w:rsidR="003866DA" w:rsidRPr="002610D8">
        <w:rPr>
          <w:sz w:val="20"/>
          <w:szCs w:val="20"/>
        </w:rPr>
        <w:t xml:space="preserve"> uptake of 0.47 kg ha</w:t>
      </w:r>
      <w:r w:rsidR="003866DA" w:rsidRPr="002610D8">
        <w:rPr>
          <w:sz w:val="20"/>
          <w:szCs w:val="20"/>
          <w:vertAlign w:val="superscript"/>
        </w:rPr>
        <w:t>-1</w:t>
      </w:r>
      <w:r w:rsidR="003866DA" w:rsidRPr="002610D8">
        <w:rPr>
          <w:sz w:val="20"/>
          <w:szCs w:val="20"/>
        </w:rPr>
        <w:t>. Uptake of 0.34, 0.42, and 0.36 kg ha</w:t>
      </w:r>
      <w:r w:rsidR="003866DA" w:rsidRPr="002610D8">
        <w:rPr>
          <w:sz w:val="20"/>
          <w:szCs w:val="20"/>
          <w:vertAlign w:val="superscript"/>
        </w:rPr>
        <w:t>-1</w:t>
      </w:r>
      <w:r w:rsidR="003866DA" w:rsidRPr="002610D8">
        <w:rPr>
          <w:sz w:val="20"/>
          <w:szCs w:val="20"/>
        </w:rPr>
        <w:t xml:space="preserve"> from application of NPK + 0.5 kg </w:t>
      </w:r>
      <w:proofErr w:type="spellStart"/>
      <w:r w:rsidR="003866DA" w:rsidRPr="002610D8">
        <w:rPr>
          <w:sz w:val="20"/>
          <w:szCs w:val="20"/>
        </w:rPr>
        <w:t>Mn</w:t>
      </w:r>
      <w:proofErr w:type="spellEnd"/>
      <w:r w:rsidR="003866DA" w:rsidRPr="002610D8">
        <w:rPr>
          <w:sz w:val="20"/>
          <w:szCs w:val="20"/>
        </w:rPr>
        <w:t>, NPK + 0.5 kg Zn and NPK + 1 kg Zn ha</w:t>
      </w:r>
      <w:r w:rsidR="003866DA" w:rsidRPr="002610D8">
        <w:rPr>
          <w:sz w:val="20"/>
          <w:szCs w:val="20"/>
          <w:vertAlign w:val="superscript"/>
        </w:rPr>
        <w:t>-1</w:t>
      </w:r>
      <w:r w:rsidR="003866DA" w:rsidRPr="002610D8">
        <w:rPr>
          <w:sz w:val="20"/>
          <w:szCs w:val="20"/>
        </w:rPr>
        <w:t xml:space="preserve"> respectively were not significantly different. </w:t>
      </w:r>
      <w:proofErr w:type="gramStart"/>
      <w:r w:rsidR="003866DA" w:rsidRPr="002610D8">
        <w:rPr>
          <w:sz w:val="20"/>
          <w:szCs w:val="20"/>
        </w:rPr>
        <w:t xml:space="preserve">The lowest </w:t>
      </w:r>
      <w:proofErr w:type="spellStart"/>
      <w:r w:rsidR="003866DA" w:rsidRPr="002610D8">
        <w:rPr>
          <w:sz w:val="20"/>
          <w:szCs w:val="20"/>
        </w:rPr>
        <w:t>Mn</w:t>
      </w:r>
      <w:proofErr w:type="spellEnd"/>
      <w:r w:rsidR="003866DA" w:rsidRPr="002610D8">
        <w:rPr>
          <w:sz w:val="20"/>
          <w:szCs w:val="20"/>
        </w:rPr>
        <w:t xml:space="preserve"> uptake (0.12 kg ha</w:t>
      </w:r>
      <w:r w:rsidR="003866DA" w:rsidRPr="002610D8">
        <w:rPr>
          <w:sz w:val="20"/>
          <w:szCs w:val="20"/>
          <w:vertAlign w:val="superscript"/>
        </w:rPr>
        <w:t>-1</w:t>
      </w:r>
      <w:r w:rsidR="003866DA" w:rsidRPr="002610D8">
        <w:rPr>
          <w:sz w:val="20"/>
          <w:szCs w:val="20"/>
        </w:rPr>
        <w:t>) from treatment that did not receive any fertilizer application.</w:t>
      </w:r>
      <w:proofErr w:type="gramEnd"/>
      <w:r w:rsidR="003866DA" w:rsidRPr="002610D8">
        <w:rPr>
          <w:sz w:val="20"/>
          <w:szCs w:val="20"/>
        </w:rPr>
        <w:t xml:space="preserve"> The two years of study revealed significant responses of Zn </w:t>
      </w:r>
      <w:r w:rsidR="003866DA" w:rsidRPr="002610D8">
        <w:rPr>
          <w:sz w:val="20"/>
          <w:szCs w:val="20"/>
        </w:rPr>
        <w:lastRenderedPageBreak/>
        <w:t xml:space="preserve">uptake to </w:t>
      </w:r>
      <w:proofErr w:type="spellStart"/>
      <w:r w:rsidR="003866DA" w:rsidRPr="002610D8">
        <w:rPr>
          <w:sz w:val="20"/>
          <w:szCs w:val="20"/>
        </w:rPr>
        <w:t>Mn</w:t>
      </w:r>
      <w:proofErr w:type="spellEnd"/>
      <w:r w:rsidR="003866DA" w:rsidRPr="002610D8">
        <w:rPr>
          <w:sz w:val="20"/>
          <w:szCs w:val="20"/>
        </w:rPr>
        <w:t xml:space="preserve"> and Zn fertilizer application. The lowest uptake was from soils that did not receive any fertilizer application.</w:t>
      </w:r>
    </w:p>
    <w:p w:rsidR="003866DA" w:rsidRPr="002610D8" w:rsidRDefault="003866DA" w:rsidP="002610D8">
      <w:pPr>
        <w:snapToGrid w:val="0"/>
        <w:ind w:firstLine="425"/>
        <w:jc w:val="both"/>
        <w:rPr>
          <w:sz w:val="20"/>
          <w:szCs w:val="20"/>
          <w:vertAlign w:val="superscript"/>
        </w:rPr>
      </w:pPr>
      <w:r w:rsidRPr="002610D8">
        <w:rPr>
          <w:sz w:val="20"/>
          <w:szCs w:val="20"/>
        </w:rPr>
        <w:t xml:space="preserve">In the combined analysis, highest Zn uptake came from application of NPK + 0.5 kg </w:t>
      </w:r>
      <w:proofErr w:type="spellStart"/>
      <w:r w:rsidRPr="002610D8">
        <w:rPr>
          <w:sz w:val="20"/>
          <w:szCs w:val="20"/>
        </w:rPr>
        <w:t>Mn</w:t>
      </w:r>
      <w:proofErr w:type="spellEnd"/>
      <w:r w:rsidRPr="002610D8">
        <w:rPr>
          <w:sz w:val="20"/>
          <w:szCs w:val="20"/>
        </w:rPr>
        <w:t xml:space="preserve"> + 0.5 kg Zn ha</w:t>
      </w:r>
      <w:r w:rsidRPr="002610D8">
        <w:rPr>
          <w:sz w:val="20"/>
          <w:szCs w:val="20"/>
          <w:vertAlign w:val="superscript"/>
        </w:rPr>
        <w:t>-1</w:t>
      </w:r>
      <w:r w:rsidRPr="002610D8">
        <w:rPr>
          <w:sz w:val="20"/>
          <w:szCs w:val="20"/>
        </w:rPr>
        <w:t xml:space="preserve">. This was not significantly different from uptake recorded at NPK + 0.5 kg </w:t>
      </w:r>
      <w:proofErr w:type="spellStart"/>
      <w:r w:rsidRPr="002610D8">
        <w:rPr>
          <w:sz w:val="20"/>
          <w:szCs w:val="20"/>
        </w:rPr>
        <w:t>Mn</w:t>
      </w:r>
      <w:proofErr w:type="spellEnd"/>
      <w:r w:rsidRPr="002610D8">
        <w:rPr>
          <w:sz w:val="20"/>
          <w:szCs w:val="20"/>
        </w:rPr>
        <w:t xml:space="preserve"> ha</w:t>
      </w:r>
      <w:r w:rsidRPr="002610D8">
        <w:rPr>
          <w:sz w:val="20"/>
          <w:szCs w:val="20"/>
          <w:vertAlign w:val="superscript"/>
        </w:rPr>
        <w:t>-1</w:t>
      </w:r>
      <w:r w:rsidRPr="002610D8">
        <w:rPr>
          <w:sz w:val="20"/>
          <w:szCs w:val="20"/>
        </w:rPr>
        <w:t>, NPK + 0.5 kg Zn ha</w:t>
      </w:r>
      <w:r w:rsidRPr="002610D8">
        <w:rPr>
          <w:sz w:val="20"/>
          <w:szCs w:val="20"/>
          <w:vertAlign w:val="superscript"/>
        </w:rPr>
        <w:t>-1</w:t>
      </w:r>
      <w:r w:rsidRPr="002610D8">
        <w:rPr>
          <w:sz w:val="20"/>
          <w:szCs w:val="20"/>
        </w:rPr>
        <w:t xml:space="preserve">, NPK + 1 kg </w:t>
      </w:r>
      <w:proofErr w:type="spellStart"/>
      <w:r w:rsidRPr="002610D8">
        <w:rPr>
          <w:sz w:val="20"/>
          <w:szCs w:val="20"/>
        </w:rPr>
        <w:t>Mn</w:t>
      </w:r>
      <w:proofErr w:type="spellEnd"/>
      <w:r w:rsidRPr="002610D8">
        <w:rPr>
          <w:sz w:val="20"/>
          <w:szCs w:val="20"/>
        </w:rPr>
        <w:t xml:space="preserve"> ha</w:t>
      </w:r>
      <w:r w:rsidRPr="002610D8">
        <w:rPr>
          <w:sz w:val="20"/>
          <w:szCs w:val="20"/>
          <w:vertAlign w:val="superscript"/>
        </w:rPr>
        <w:t>-1</w:t>
      </w:r>
      <w:r w:rsidRPr="002610D8">
        <w:rPr>
          <w:sz w:val="20"/>
          <w:szCs w:val="20"/>
        </w:rPr>
        <w:t xml:space="preserve"> and NPK + 1 kg Zn ha</w:t>
      </w:r>
      <w:r w:rsidRPr="002610D8">
        <w:rPr>
          <w:sz w:val="20"/>
          <w:szCs w:val="20"/>
          <w:vertAlign w:val="superscript"/>
        </w:rPr>
        <w:t>-1</w:t>
      </w:r>
      <w:r w:rsidRPr="002610D8">
        <w:rPr>
          <w:sz w:val="20"/>
          <w:szCs w:val="20"/>
        </w:rPr>
        <w:t xml:space="preserve"> with corresponding uptake of 0.013, 0.013, </w:t>
      </w:r>
      <w:r w:rsidRPr="002610D8">
        <w:rPr>
          <w:sz w:val="20"/>
          <w:szCs w:val="20"/>
        </w:rPr>
        <w:lastRenderedPageBreak/>
        <w:t>0.016, 0.016 and 0.12 kg ha</w:t>
      </w:r>
      <w:r w:rsidRPr="002610D8">
        <w:rPr>
          <w:sz w:val="20"/>
          <w:szCs w:val="20"/>
          <w:vertAlign w:val="superscript"/>
        </w:rPr>
        <w:t>-1</w:t>
      </w:r>
      <w:r w:rsidRPr="002610D8">
        <w:rPr>
          <w:sz w:val="20"/>
          <w:szCs w:val="20"/>
        </w:rPr>
        <w:t xml:space="preserve"> respectively. The lowest Zn uptake of 0.003 kg ha</w:t>
      </w:r>
      <w:r w:rsidRPr="002610D8">
        <w:rPr>
          <w:sz w:val="20"/>
          <w:szCs w:val="20"/>
          <w:vertAlign w:val="superscript"/>
        </w:rPr>
        <w:t xml:space="preserve">-1 </w:t>
      </w:r>
      <w:r w:rsidRPr="002610D8">
        <w:rPr>
          <w:sz w:val="20"/>
          <w:szCs w:val="20"/>
        </w:rPr>
        <w:t>was from control.</w:t>
      </w:r>
    </w:p>
    <w:p w:rsidR="00845851" w:rsidRDefault="003866DA" w:rsidP="00845851">
      <w:pPr>
        <w:snapToGrid w:val="0"/>
        <w:ind w:firstLine="425"/>
        <w:jc w:val="both"/>
        <w:rPr>
          <w:rFonts w:eastAsiaTheme="minorEastAsia"/>
          <w:sz w:val="20"/>
          <w:szCs w:val="20"/>
          <w:lang w:eastAsia="zh-CN"/>
        </w:rPr>
      </w:pPr>
      <w:r w:rsidRPr="002610D8">
        <w:rPr>
          <w:sz w:val="20"/>
          <w:szCs w:val="20"/>
        </w:rPr>
        <w:t>The relationship among yield and yield components of sesame is presented in Table 4. Stem height was positively correlated with number of branches, number of capsules (r = 0.510 and</w:t>
      </w:r>
      <w:r w:rsidR="00845851">
        <w:rPr>
          <w:rFonts w:eastAsiaTheme="minorEastAsia" w:hint="eastAsia"/>
          <w:sz w:val="20"/>
          <w:szCs w:val="20"/>
          <w:lang w:eastAsia="zh-CN"/>
        </w:rPr>
        <w:t xml:space="preserve"> </w:t>
      </w:r>
      <w:r w:rsidR="00845851" w:rsidRPr="002610D8">
        <w:rPr>
          <w:sz w:val="20"/>
          <w:szCs w:val="20"/>
        </w:rPr>
        <w:t xml:space="preserve">0.620, respectively). Number of branches was positively associated with number of capsules (r = 0.485). Number of leaves was positively correlated with number of capsules, seed yield and dry matter (r = </w:t>
      </w:r>
      <w:r w:rsidR="00845851" w:rsidRPr="002610D8">
        <w:rPr>
          <w:sz w:val="20"/>
          <w:szCs w:val="20"/>
        </w:rPr>
        <w:lastRenderedPageBreak/>
        <w:t xml:space="preserve">0.301, 0.303 and 0.308, respectively). A positive relationship existed between number of capsules and seed yield, and dry matter (r = 0.418 and 0.420, respectively). A positive relationship existed between seed in capsule and seed yield (r = 0.349) and dry matter (r = 0.405). A high positive correlation existed between seed yield and dry matter with r = 0.751. </w:t>
      </w:r>
      <w:proofErr w:type="spellStart"/>
      <w:r w:rsidR="00845851" w:rsidRPr="002610D8">
        <w:rPr>
          <w:sz w:val="20"/>
          <w:szCs w:val="20"/>
        </w:rPr>
        <w:t>Mn</w:t>
      </w:r>
      <w:proofErr w:type="spellEnd"/>
      <w:r w:rsidR="00845851" w:rsidRPr="002610D8">
        <w:rPr>
          <w:sz w:val="20"/>
          <w:szCs w:val="20"/>
        </w:rPr>
        <w:t xml:space="preserve"> uptake was positively related to seed, dry matter and Zn uptake (r=0.498, 0.716 and 0.403, respectively.</w:t>
      </w:r>
    </w:p>
    <w:p w:rsidR="00845851" w:rsidRPr="00845851" w:rsidRDefault="00845851" w:rsidP="002610D8">
      <w:pPr>
        <w:snapToGrid w:val="0"/>
        <w:ind w:firstLine="425"/>
        <w:jc w:val="both"/>
        <w:rPr>
          <w:rFonts w:eastAsiaTheme="minorEastAsia"/>
          <w:sz w:val="20"/>
          <w:szCs w:val="20"/>
          <w:lang w:eastAsia="zh-CN"/>
        </w:rPr>
        <w:sectPr w:rsidR="00845851" w:rsidRPr="00845851" w:rsidSect="000E0699">
          <w:headerReference w:type="default" r:id="rId15"/>
          <w:footerReference w:type="default" r:id="rId16"/>
          <w:type w:val="continuous"/>
          <w:pgSz w:w="12242" w:h="15842" w:code="1"/>
          <w:pgMar w:top="1440" w:right="1440" w:bottom="1440" w:left="1440" w:header="720" w:footer="720" w:gutter="0"/>
          <w:cols w:num="2" w:space="708"/>
          <w:docGrid w:linePitch="360"/>
        </w:sectPr>
      </w:pPr>
    </w:p>
    <w:p w:rsidR="00845851" w:rsidRDefault="00845851" w:rsidP="002610D8">
      <w:pPr>
        <w:snapToGrid w:val="0"/>
        <w:ind w:firstLine="425"/>
        <w:jc w:val="both"/>
        <w:rPr>
          <w:rFonts w:eastAsiaTheme="minorEastAsia"/>
          <w:sz w:val="20"/>
          <w:szCs w:val="20"/>
          <w:lang w:eastAsia="zh-CN"/>
        </w:rPr>
      </w:pPr>
    </w:p>
    <w:p w:rsidR="00C9768B" w:rsidRPr="002610D8" w:rsidRDefault="00C9768B" w:rsidP="00845851">
      <w:pPr>
        <w:snapToGrid w:val="0"/>
        <w:jc w:val="center"/>
        <w:rPr>
          <w:sz w:val="20"/>
          <w:szCs w:val="20"/>
        </w:rPr>
      </w:pPr>
      <w:r w:rsidRPr="002610D8">
        <w:rPr>
          <w:sz w:val="20"/>
          <w:szCs w:val="20"/>
        </w:rPr>
        <w:t>Table 4: Correlation coefficients among growth and yield components of sesame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6"/>
        <w:gridCol w:w="891"/>
        <w:gridCol w:w="891"/>
        <w:gridCol w:w="726"/>
        <w:gridCol w:w="866"/>
        <w:gridCol w:w="1336"/>
        <w:gridCol w:w="891"/>
        <w:gridCol w:w="1001"/>
        <w:gridCol w:w="863"/>
        <w:gridCol w:w="777"/>
      </w:tblGrid>
      <w:tr w:rsidR="00380F3A" w:rsidRPr="00845851" w:rsidTr="00550620">
        <w:trPr>
          <w:jc w:val="center"/>
        </w:trPr>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Height</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Branches</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Leaves</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Capsules</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Seed in</w:t>
            </w:r>
            <w:r w:rsidR="00550620">
              <w:rPr>
                <w:color w:val="000000"/>
                <w:sz w:val="18"/>
                <w:szCs w:val="18"/>
              </w:rPr>
              <w:t xml:space="preserve"> </w:t>
            </w:r>
            <w:r w:rsidRPr="00845851">
              <w:rPr>
                <w:color w:val="000000"/>
                <w:sz w:val="18"/>
                <w:szCs w:val="18"/>
              </w:rPr>
              <w:t>capsule</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Yield</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Dry matter</w:t>
            </w:r>
          </w:p>
        </w:tc>
        <w:tc>
          <w:tcPr>
            <w:tcW w:w="0" w:type="auto"/>
            <w:vAlign w:val="center"/>
          </w:tcPr>
          <w:p w:rsidR="00380F3A" w:rsidRPr="00845851" w:rsidRDefault="00380F3A" w:rsidP="00845851">
            <w:pPr>
              <w:snapToGrid w:val="0"/>
              <w:jc w:val="both"/>
              <w:rPr>
                <w:color w:val="000000"/>
                <w:sz w:val="18"/>
                <w:szCs w:val="18"/>
              </w:rPr>
            </w:pPr>
            <w:proofErr w:type="spellStart"/>
            <w:r w:rsidRPr="00845851">
              <w:rPr>
                <w:color w:val="000000"/>
                <w:sz w:val="18"/>
                <w:szCs w:val="18"/>
              </w:rPr>
              <w:t>Mn</w:t>
            </w:r>
            <w:proofErr w:type="spellEnd"/>
            <w:r w:rsidRPr="00845851">
              <w:rPr>
                <w:color w:val="000000"/>
                <w:sz w:val="18"/>
                <w:szCs w:val="18"/>
              </w:rPr>
              <w:t xml:space="preserve"> uptake</w:t>
            </w:r>
          </w:p>
        </w:tc>
        <w:tc>
          <w:tcPr>
            <w:tcW w:w="0" w:type="auto"/>
            <w:vAlign w:val="center"/>
          </w:tcPr>
          <w:p w:rsidR="00380F3A" w:rsidRPr="00845851" w:rsidRDefault="00380F3A" w:rsidP="00845851">
            <w:pPr>
              <w:snapToGrid w:val="0"/>
              <w:jc w:val="both"/>
              <w:rPr>
                <w:color w:val="000000"/>
                <w:sz w:val="18"/>
                <w:szCs w:val="18"/>
              </w:rPr>
            </w:pPr>
            <w:r w:rsidRPr="00845851">
              <w:rPr>
                <w:color w:val="000000"/>
                <w:sz w:val="18"/>
                <w:szCs w:val="18"/>
              </w:rPr>
              <w:t>Zn uptake</w:t>
            </w:r>
          </w:p>
        </w:tc>
      </w:tr>
      <w:tr w:rsidR="00380F3A" w:rsidRPr="00845851" w:rsidTr="00550620">
        <w:trPr>
          <w:jc w:val="center"/>
        </w:trPr>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Height</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1.000</w:t>
            </w: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vAlign w:val="center"/>
          </w:tcPr>
          <w:p w:rsidR="00380F3A" w:rsidRPr="00845851" w:rsidRDefault="00380F3A" w:rsidP="00845851">
            <w:pPr>
              <w:snapToGrid w:val="0"/>
              <w:jc w:val="both"/>
              <w:rPr>
                <w:color w:val="000000"/>
                <w:sz w:val="18"/>
                <w:szCs w:val="18"/>
              </w:rPr>
            </w:pPr>
          </w:p>
        </w:tc>
        <w:tc>
          <w:tcPr>
            <w:tcW w:w="0" w:type="auto"/>
            <w:vAlign w:val="center"/>
          </w:tcPr>
          <w:p w:rsidR="00380F3A" w:rsidRPr="00845851" w:rsidRDefault="00380F3A" w:rsidP="00845851">
            <w:pPr>
              <w:snapToGrid w:val="0"/>
              <w:jc w:val="both"/>
              <w:rPr>
                <w:color w:val="000000"/>
                <w:sz w:val="18"/>
                <w:szCs w:val="18"/>
              </w:rPr>
            </w:pPr>
          </w:p>
        </w:tc>
      </w:tr>
      <w:tr w:rsidR="00380F3A" w:rsidRPr="00845851" w:rsidTr="00550620">
        <w:trPr>
          <w:jc w:val="center"/>
        </w:trPr>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Branches</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0.510***</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1.000</w:t>
            </w: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vAlign w:val="center"/>
          </w:tcPr>
          <w:p w:rsidR="00380F3A" w:rsidRPr="00845851" w:rsidRDefault="00380F3A" w:rsidP="00845851">
            <w:pPr>
              <w:snapToGrid w:val="0"/>
              <w:jc w:val="both"/>
              <w:rPr>
                <w:color w:val="000000"/>
                <w:sz w:val="18"/>
                <w:szCs w:val="18"/>
              </w:rPr>
            </w:pPr>
          </w:p>
        </w:tc>
        <w:tc>
          <w:tcPr>
            <w:tcW w:w="0" w:type="auto"/>
            <w:vAlign w:val="center"/>
          </w:tcPr>
          <w:p w:rsidR="00380F3A" w:rsidRPr="00845851" w:rsidRDefault="00380F3A" w:rsidP="00845851">
            <w:pPr>
              <w:snapToGrid w:val="0"/>
              <w:jc w:val="both"/>
              <w:rPr>
                <w:color w:val="000000"/>
                <w:sz w:val="18"/>
                <w:szCs w:val="18"/>
              </w:rPr>
            </w:pPr>
          </w:p>
        </w:tc>
      </w:tr>
      <w:tr w:rsidR="00380F3A" w:rsidRPr="00845851" w:rsidTr="00550620">
        <w:trPr>
          <w:jc w:val="center"/>
        </w:trPr>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Leaves</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0.023</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0.197</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1.000</w:t>
            </w: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vAlign w:val="center"/>
          </w:tcPr>
          <w:p w:rsidR="00380F3A" w:rsidRPr="00845851" w:rsidRDefault="00380F3A" w:rsidP="00845851">
            <w:pPr>
              <w:snapToGrid w:val="0"/>
              <w:jc w:val="both"/>
              <w:rPr>
                <w:color w:val="000000"/>
                <w:sz w:val="18"/>
                <w:szCs w:val="18"/>
              </w:rPr>
            </w:pPr>
          </w:p>
        </w:tc>
        <w:tc>
          <w:tcPr>
            <w:tcW w:w="0" w:type="auto"/>
            <w:vAlign w:val="center"/>
          </w:tcPr>
          <w:p w:rsidR="00380F3A" w:rsidRPr="00845851" w:rsidRDefault="00380F3A" w:rsidP="00845851">
            <w:pPr>
              <w:snapToGrid w:val="0"/>
              <w:jc w:val="both"/>
              <w:rPr>
                <w:color w:val="000000"/>
                <w:sz w:val="18"/>
                <w:szCs w:val="18"/>
              </w:rPr>
            </w:pPr>
          </w:p>
        </w:tc>
      </w:tr>
      <w:tr w:rsidR="00380F3A" w:rsidRPr="00845851" w:rsidTr="00550620">
        <w:trPr>
          <w:jc w:val="center"/>
        </w:trPr>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Capsules</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0.610***</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0.485***</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0.301*</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1.000</w:t>
            </w: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vAlign w:val="center"/>
          </w:tcPr>
          <w:p w:rsidR="00380F3A" w:rsidRPr="00845851" w:rsidRDefault="00380F3A" w:rsidP="00845851">
            <w:pPr>
              <w:snapToGrid w:val="0"/>
              <w:jc w:val="both"/>
              <w:rPr>
                <w:color w:val="000000"/>
                <w:sz w:val="18"/>
                <w:szCs w:val="18"/>
              </w:rPr>
            </w:pPr>
          </w:p>
        </w:tc>
        <w:tc>
          <w:tcPr>
            <w:tcW w:w="0" w:type="auto"/>
            <w:vAlign w:val="center"/>
          </w:tcPr>
          <w:p w:rsidR="00380F3A" w:rsidRPr="00845851" w:rsidRDefault="00380F3A" w:rsidP="00845851">
            <w:pPr>
              <w:snapToGrid w:val="0"/>
              <w:jc w:val="both"/>
              <w:rPr>
                <w:color w:val="000000"/>
                <w:sz w:val="18"/>
                <w:szCs w:val="18"/>
              </w:rPr>
            </w:pPr>
          </w:p>
        </w:tc>
      </w:tr>
      <w:tr w:rsidR="00380F3A" w:rsidRPr="00845851" w:rsidTr="00550620">
        <w:trPr>
          <w:jc w:val="center"/>
        </w:trPr>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Seed in</w:t>
            </w:r>
            <w:r w:rsidR="00550620">
              <w:rPr>
                <w:color w:val="000000"/>
                <w:sz w:val="18"/>
                <w:szCs w:val="18"/>
              </w:rPr>
              <w:t xml:space="preserve"> </w:t>
            </w:r>
            <w:r w:rsidRPr="00845851">
              <w:rPr>
                <w:color w:val="000000"/>
                <w:sz w:val="18"/>
                <w:szCs w:val="18"/>
              </w:rPr>
              <w:t>capsule</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0.126</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0.029</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0.201</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0.250</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1.000</w:t>
            </w: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vAlign w:val="center"/>
          </w:tcPr>
          <w:p w:rsidR="00380F3A" w:rsidRPr="00845851" w:rsidRDefault="00380F3A" w:rsidP="00845851">
            <w:pPr>
              <w:snapToGrid w:val="0"/>
              <w:jc w:val="both"/>
              <w:rPr>
                <w:color w:val="000000"/>
                <w:sz w:val="18"/>
                <w:szCs w:val="18"/>
              </w:rPr>
            </w:pPr>
          </w:p>
        </w:tc>
        <w:tc>
          <w:tcPr>
            <w:tcW w:w="0" w:type="auto"/>
            <w:vAlign w:val="center"/>
          </w:tcPr>
          <w:p w:rsidR="00380F3A" w:rsidRPr="00845851" w:rsidRDefault="00380F3A" w:rsidP="00845851">
            <w:pPr>
              <w:snapToGrid w:val="0"/>
              <w:jc w:val="both"/>
              <w:rPr>
                <w:color w:val="000000"/>
                <w:sz w:val="18"/>
                <w:szCs w:val="18"/>
              </w:rPr>
            </w:pPr>
          </w:p>
        </w:tc>
      </w:tr>
      <w:tr w:rsidR="00380F3A" w:rsidRPr="00845851" w:rsidTr="00550620">
        <w:trPr>
          <w:jc w:val="center"/>
        </w:trPr>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Yield</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0.175</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0.222</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0.303*</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0.418**</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0.349*</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1.000</w:t>
            </w: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vAlign w:val="center"/>
          </w:tcPr>
          <w:p w:rsidR="00380F3A" w:rsidRPr="00845851" w:rsidRDefault="00380F3A" w:rsidP="00845851">
            <w:pPr>
              <w:snapToGrid w:val="0"/>
              <w:jc w:val="both"/>
              <w:rPr>
                <w:color w:val="000000"/>
                <w:sz w:val="18"/>
                <w:szCs w:val="18"/>
              </w:rPr>
            </w:pPr>
          </w:p>
        </w:tc>
        <w:tc>
          <w:tcPr>
            <w:tcW w:w="0" w:type="auto"/>
            <w:vAlign w:val="center"/>
          </w:tcPr>
          <w:p w:rsidR="00380F3A" w:rsidRPr="00845851" w:rsidRDefault="00380F3A" w:rsidP="00845851">
            <w:pPr>
              <w:snapToGrid w:val="0"/>
              <w:jc w:val="both"/>
              <w:rPr>
                <w:color w:val="000000"/>
                <w:sz w:val="18"/>
                <w:szCs w:val="18"/>
              </w:rPr>
            </w:pPr>
          </w:p>
        </w:tc>
      </w:tr>
      <w:tr w:rsidR="00380F3A" w:rsidRPr="00845851" w:rsidTr="00550620">
        <w:trPr>
          <w:jc w:val="center"/>
        </w:trPr>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Dry matter</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0.261</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0.172</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0.308*</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0.420**</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0.405**</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0.751***</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1.000</w:t>
            </w:r>
          </w:p>
        </w:tc>
        <w:tc>
          <w:tcPr>
            <w:tcW w:w="0" w:type="auto"/>
            <w:vAlign w:val="center"/>
          </w:tcPr>
          <w:p w:rsidR="00380F3A" w:rsidRPr="00845851" w:rsidRDefault="00380F3A" w:rsidP="00845851">
            <w:pPr>
              <w:snapToGrid w:val="0"/>
              <w:jc w:val="both"/>
              <w:rPr>
                <w:color w:val="000000"/>
                <w:sz w:val="18"/>
                <w:szCs w:val="18"/>
              </w:rPr>
            </w:pPr>
          </w:p>
        </w:tc>
        <w:tc>
          <w:tcPr>
            <w:tcW w:w="0" w:type="auto"/>
            <w:vAlign w:val="center"/>
          </w:tcPr>
          <w:p w:rsidR="00380F3A" w:rsidRPr="00845851" w:rsidRDefault="00380F3A" w:rsidP="00845851">
            <w:pPr>
              <w:snapToGrid w:val="0"/>
              <w:jc w:val="both"/>
              <w:rPr>
                <w:color w:val="000000"/>
                <w:sz w:val="18"/>
                <w:szCs w:val="18"/>
              </w:rPr>
            </w:pPr>
          </w:p>
        </w:tc>
      </w:tr>
      <w:tr w:rsidR="00380F3A" w:rsidRPr="00845851" w:rsidTr="00550620">
        <w:trPr>
          <w:jc w:val="center"/>
        </w:trPr>
        <w:tc>
          <w:tcPr>
            <w:tcW w:w="0" w:type="auto"/>
            <w:shd w:val="clear" w:color="auto" w:fill="auto"/>
            <w:noWrap/>
            <w:vAlign w:val="center"/>
          </w:tcPr>
          <w:p w:rsidR="00380F3A" w:rsidRPr="00845851" w:rsidRDefault="00380F3A" w:rsidP="00845851">
            <w:pPr>
              <w:snapToGrid w:val="0"/>
              <w:jc w:val="both"/>
              <w:rPr>
                <w:color w:val="000000"/>
                <w:sz w:val="18"/>
                <w:szCs w:val="18"/>
              </w:rPr>
            </w:pPr>
            <w:proofErr w:type="spellStart"/>
            <w:r w:rsidRPr="00845851">
              <w:rPr>
                <w:color w:val="000000"/>
                <w:sz w:val="18"/>
                <w:szCs w:val="18"/>
              </w:rPr>
              <w:t>Mn</w:t>
            </w:r>
            <w:proofErr w:type="spellEnd"/>
            <w:r w:rsidRPr="00845851">
              <w:rPr>
                <w:color w:val="000000"/>
                <w:sz w:val="18"/>
                <w:szCs w:val="18"/>
              </w:rPr>
              <w:t xml:space="preserve"> uptake</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-0.109</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-0.191</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0.127</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0.061</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0.236</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0.498***</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0.716***</w:t>
            </w:r>
          </w:p>
        </w:tc>
        <w:tc>
          <w:tcPr>
            <w:tcW w:w="0" w:type="auto"/>
            <w:vAlign w:val="center"/>
          </w:tcPr>
          <w:p w:rsidR="00380F3A" w:rsidRPr="00845851" w:rsidRDefault="00380F3A" w:rsidP="00845851">
            <w:pPr>
              <w:snapToGrid w:val="0"/>
              <w:jc w:val="both"/>
              <w:rPr>
                <w:color w:val="000000"/>
                <w:sz w:val="18"/>
                <w:szCs w:val="18"/>
              </w:rPr>
            </w:pPr>
            <w:r w:rsidRPr="00845851">
              <w:rPr>
                <w:color w:val="000000"/>
                <w:sz w:val="18"/>
                <w:szCs w:val="18"/>
              </w:rPr>
              <w:t>1.000</w:t>
            </w:r>
          </w:p>
        </w:tc>
        <w:tc>
          <w:tcPr>
            <w:tcW w:w="0" w:type="auto"/>
            <w:vAlign w:val="center"/>
          </w:tcPr>
          <w:p w:rsidR="00380F3A" w:rsidRPr="00845851" w:rsidRDefault="00380F3A" w:rsidP="00845851">
            <w:pPr>
              <w:snapToGrid w:val="0"/>
              <w:jc w:val="both"/>
              <w:rPr>
                <w:color w:val="000000"/>
                <w:sz w:val="18"/>
                <w:szCs w:val="18"/>
              </w:rPr>
            </w:pPr>
          </w:p>
        </w:tc>
      </w:tr>
      <w:tr w:rsidR="00380F3A" w:rsidRPr="00845851" w:rsidTr="00550620">
        <w:trPr>
          <w:jc w:val="center"/>
        </w:trPr>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Zn uptake</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-0.014</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-0.009</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0.116</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0.073</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0.225</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0.338*</w:t>
            </w:r>
          </w:p>
        </w:tc>
        <w:tc>
          <w:tcPr>
            <w:tcW w:w="0" w:type="auto"/>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0.465**</w:t>
            </w:r>
          </w:p>
        </w:tc>
        <w:tc>
          <w:tcPr>
            <w:tcW w:w="0" w:type="auto"/>
            <w:vAlign w:val="center"/>
          </w:tcPr>
          <w:p w:rsidR="00380F3A" w:rsidRPr="00845851" w:rsidRDefault="00380F3A" w:rsidP="00845851">
            <w:pPr>
              <w:snapToGrid w:val="0"/>
              <w:jc w:val="both"/>
              <w:rPr>
                <w:color w:val="000000"/>
                <w:sz w:val="18"/>
                <w:szCs w:val="18"/>
              </w:rPr>
            </w:pPr>
            <w:r w:rsidRPr="00845851">
              <w:rPr>
                <w:color w:val="000000"/>
                <w:sz w:val="18"/>
                <w:szCs w:val="18"/>
              </w:rPr>
              <w:t>0.403**</w:t>
            </w:r>
          </w:p>
        </w:tc>
        <w:tc>
          <w:tcPr>
            <w:tcW w:w="0" w:type="auto"/>
            <w:vAlign w:val="center"/>
          </w:tcPr>
          <w:p w:rsidR="00380F3A" w:rsidRPr="00845851" w:rsidRDefault="00380F3A" w:rsidP="00845851">
            <w:pPr>
              <w:snapToGrid w:val="0"/>
              <w:jc w:val="both"/>
              <w:rPr>
                <w:color w:val="000000"/>
                <w:sz w:val="18"/>
                <w:szCs w:val="18"/>
              </w:rPr>
            </w:pPr>
            <w:r w:rsidRPr="00845851">
              <w:rPr>
                <w:color w:val="000000"/>
                <w:sz w:val="18"/>
                <w:szCs w:val="18"/>
              </w:rPr>
              <w:t>1.000</w:t>
            </w:r>
          </w:p>
        </w:tc>
      </w:tr>
      <w:tr w:rsidR="00380F3A" w:rsidRPr="00845851" w:rsidTr="00550620">
        <w:trPr>
          <w:jc w:val="center"/>
        </w:trPr>
        <w:tc>
          <w:tcPr>
            <w:tcW w:w="0" w:type="auto"/>
            <w:gridSpan w:val="4"/>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 = Significant at 5% level of probability</w:t>
            </w: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vAlign w:val="center"/>
          </w:tcPr>
          <w:p w:rsidR="00380F3A" w:rsidRPr="00845851" w:rsidRDefault="00380F3A" w:rsidP="00845851">
            <w:pPr>
              <w:snapToGrid w:val="0"/>
              <w:jc w:val="both"/>
              <w:rPr>
                <w:color w:val="000000"/>
                <w:sz w:val="18"/>
                <w:szCs w:val="18"/>
              </w:rPr>
            </w:pPr>
          </w:p>
        </w:tc>
        <w:tc>
          <w:tcPr>
            <w:tcW w:w="0" w:type="auto"/>
            <w:vAlign w:val="center"/>
          </w:tcPr>
          <w:p w:rsidR="00380F3A" w:rsidRPr="00845851" w:rsidRDefault="00380F3A" w:rsidP="00845851">
            <w:pPr>
              <w:snapToGrid w:val="0"/>
              <w:jc w:val="both"/>
              <w:rPr>
                <w:color w:val="000000"/>
                <w:sz w:val="18"/>
                <w:szCs w:val="18"/>
              </w:rPr>
            </w:pPr>
          </w:p>
        </w:tc>
      </w:tr>
      <w:tr w:rsidR="00380F3A" w:rsidRPr="00845851" w:rsidTr="00550620">
        <w:trPr>
          <w:jc w:val="center"/>
        </w:trPr>
        <w:tc>
          <w:tcPr>
            <w:tcW w:w="0" w:type="auto"/>
            <w:gridSpan w:val="4"/>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 = Significant at 1% level of probability</w:t>
            </w: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vAlign w:val="center"/>
          </w:tcPr>
          <w:p w:rsidR="00380F3A" w:rsidRPr="00845851" w:rsidRDefault="00380F3A" w:rsidP="00845851">
            <w:pPr>
              <w:snapToGrid w:val="0"/>
              <w:jc w:val="both"/>
              <w:rPr>
                <w:color w:val="000000"/>
                <w:sz w:val="18"/>
                <w:szCs w:val="18"/>
              </w:rPr>
            </w:pPr>
          </w:p>
        </w:tc>
        <w:tc>
          <w:tcPr>
            <w:tcW w:w="0" w:type="auto"/>
            <w:vAlign w:val="center"/>
          </w:tcPr>
          <w:p w:rsidR="00380F3A" w:rsidRPr="00845851" w:rsidRDefault="00380F3A" w:rsidP="00845851">
            <w:pPr>
              <w:snapToGrid w:val="0"/>
              <w:jc w:val="both"/>
              <w:rPr>
                <w:color w:val="000000"/>
                <w:sz w:val="18"/>
                <w:szCs w:val="18"/>
              </w:rPr>
            </w:pPr>
          </w:p>
        </w:tc>
      </w:tr>
      <w:tr w:rsidR="00380F3A" w:rsidRPr="00845851" w:rsidTr="00550620">
        <w:trPr>
          <w:jc w:val="center"/>
        </w:trPr>
        <w:tc>
          <w:tcPr>
            <w:tcW w:w="0" w:type="auto"/>
            <w:gridSpan w:val="4"/>
            <w:shd w:val="clear" w:color="auto" w:fill="auto"/>
            <w:noWrap/>
            <w:vAlign w:val="center"/>
          </w:tcPr>
          <w:p w:rsidR="00380F3A" w:rsidRPr="00845851" w:rsidRDefault="00380F3A" w:rsidP="00845851">
            <w:pPr>
              <w:snapToGrid w:val="0"/>
              <w:jc w:val="both"/>
              <w:rPr>
                <w:color w:val="000000"/>
                <w:sz w:val="18"/>
                <w:szCs w:val="18"/>
              </w:rPr>
            </w:pPr>
            <w:r w:rsidRPr="00845851">
              <w:rPr>
                <w:color w:val="000000"/>
                <w:sz w:val="18"/>
                <w:szCs w:val="18"/>
              </w:rPr>
              <w:t>*** = Significant at 0.1% level of probability</w:t>
            </w: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shd w:val="clear" w:color="auto" w:fill="auto"/>
            <w:noWrap/>
            <w:vAlign w:val="center"/>
          </w:tcPr>
          <w:p w:rsidR="00380F3A" w:rsidRPr="00845851" w:rsidRDefault="00380F3A" w:rsidP="00845851">
            <w:pPr>
              <w:snapToGrid w:val="0"/>
              <w:jc w:val="both"/>
              <w:rPr>
                <w:color w:val="000000"/>
                <w:sz w:val="18"/>
                <w:szCs w:val="18"/>
              </w:rPr>
            </w:pPr>
          </w:p>
        </w:tc>
        <w:tc>
          <w:tcPr>
            <w:tcW w:w="0" w:type="auto"/>
            <w:vAlign w:val="center"/>
          </w:tcPr>
          <w:p w:rsidR="00380F3A" w:rsidRPr="00845851" w:rsidRDefault="00380F3A" w:rsidP="00845851">
            <w:pPr>
              <w:snapToGrid w:val="0"/>
              <w:jc w:val="both"/>
              <w:rPr>
                <w:color w:val="000000"/>
                <w:sz w:val="18"/>
                <w:szCs w:val="18"/>
              </w:rPr>
            </w:pPr>
          </w:p>
        </w:tc>
        <w:tc>
          <w:tcPr>
            <w:tcW w:w="0" w:type="auto"/>
            <w:vAlign w:val="center"/>
          </w:tcPr>
          <w:p w:rsidR="00380F3A" w:rsidRPr="00845851" w:rsidRDefault="00380F3A" w:rsidP="00845851">
            <w:pPr>
              <w:snapToGrid w:val="0"/>
              <w:jc w:val="both"/>
              <w:rPr>
                <w:color w:val="000000"/>
                <w:sz w:val="18"/>
                <w:szCs w:val="18"/>
              </w:rPr>
            </w:pPr>
          </w:p>
        </w:tc>
      </w:tr>
    </w:tbl>
    <w:p w:rsidR="002610D8" w:rsidRDefault="002610D8" w:rsidP="002610D8">
      <w:pPr>
        <w:snapToGrid w:val="0"/>
        <w:ind w:firstLine="425"/>
        <w:jc w:val="both"/>
        <w:rPr>
          <w:sz w:val="20"/>
          <w:szCs w:val="20"/>
        </w:rPr>
      </w:pPr>
    </w:p>
    <w:p w:rsidR="002610D8" w:rsidRPr="002610D8" w:rsidRDefault="002610D8" w:rsidP="002610D8">
      <w:pPr>
        <w:snapToGrid w:val="0"/>
        <w:ind w:firstLine="425"/>
        <w:jc w:val="both"/>
        <w:rPr>
          <w:sz w:val="20"/>
          <w:szCs w:val="20"/>
        </w:rPr>
        <w:sectPr w:rsidR="002610D8" w:rsidRPr="002610D8" w:rsidSect="000E0699">
          <w:headerReference w:type="default" r:id="rId17"/>
          <w:footerReference w:type="default" r:id="rId18"/>
          <w:type w:val="continuous"/>
          <w:pgSz w:w="12242" w:h="15842" w:code="1"/>
          <w:pgMar w:top="1440" w:right="1440" w:bottom="1440" w:left="1440" w:header="720" w:footer="720" w:gutter="0"/>
          <w:cols w:space="708"/>
          <w:docGrid w:linePitch="360"/>
        </w:sectPr>
      </w:pPr>
    </w:p>
    <w:p w:rsidR="003866DA" w:rsidRPr="002610D8" w:rsidRDefault="003866DA" w:rsidP="002610D8">
      <w:pPr>
        <w:snapToGrid w:val="0"/>
        <w:jc w:val="both"/>
        <w:rPr>
          <w:b/>
          <w:sz w:val="20"/>
          <w:szCs w:val="20"/>
        </w:rPr>
      </w:pPr>
      <w:r w:rsidRPr="002610D8">
        <w:rPr>
          <w:b/>
          <w:sz w:val="20"/>
          <w:szCs w:val="20"/>
        </w:rPr>
        <w:lastRenderedPageBreak/>
        <w:t>4. Discussion</w:t>
      </w:r>
    </w:p>
    <w:p w:rsidR="003866DA" w:rsidRPr="002610D8" w:rsidRDefault="003866DA" w:rsidP="002610D8">
      <w:pPr>
        <w:tabs>
          <w:tab w:val="left" w:pos="0"/>
        </w:tabs>
        <w:snapToGrid w:val="0"/>
        <w:ind w:firstLine="425"/>
        <w:jc w:val="both"/>
        <w:rPr>
          <w:sz w:val="20"/>
          <w:szCs w:val="20"/>
        </w:rPr>
      </w:pPr>
      <w:r w:rsidRPr="002610D8">
        <w:rPr>
          <w:sz w:val="20"/>
          <w:szCs w:val="20"/>
        </w:rPr>
        <w:t xml:space="preserve">The results from two year field experiment have shown that application of </w:t>
      </w:r>
      <w:proofErr w:type="spellStart"/>
      <w:r w:rsidRPr="002610D8">
        <w:rPr>
          <w:sz w:val="20"/>
          <w:szCs w:val="20"/>
        </w:rPr>
        <w:t>Mn</w:t>
      </w:r>
      <w:proofErr w:type="spellEnd"/>
      <w:r w:rsidRPr="002610D8">
        <w:rPr>
          <w:sz w:val="20"/>
          <w:szCs w:val="20"/>
        </w:rPr>
        <w:t xml:space="preserve"> and Zn at all rates did not increase stem height, number of branches and leaves. The addition of </w:t>
      </w:r>
      <w:proofErr w:type="spellStart"/>
      <w:r w:rsidRPr="002610D8">
        <w:rPr>
          <w:sz w:val="20"/>
          <w:szCs w:val="20"/>
        </w:rPr>
        <w:t>Mn</w:t>
      </w:r>
      <w:proofErr w:type="spellEnd"/>
      <w:r w:rsidRPr="002610D8">
        <w:rPr>
          <w:sz w:val="20"/>
          <w:szCs w:val="20"/>
        </w:rPr>
        <w:t xml:space="preserve"> and Zn to NPK did not significantly influence the number of capsules of sesame. Application of Zn at 1 kg Zn ha</w:t>
      </w:r>
      <w:r w:rsidRPr="002610D8">
        <w:rPr>
          <w:sz w:val="20"/>
          <w:szCs w:val="20"/>
          <w:vertAlign w:val="superscript"/>
        </w:rPr>
        <w:t>-1</w:t>
      </w:r>
      <w:r w:rsidRPr="002610D8">
        <w:rPr>
          <w:sz w:val="20"/>
          <w:szCs w:val="20"/>
        </w:rPr>
        <w:t xml:space="preserve"> increased number of seeds in pod by 1.2 and 24% over NPK and control respectively. The lack of significant increase in seed yield from </w:t>
      </w:r>
      <w:proofErr w:type="spellStart"/>
      <w:r w:rsidRPr="002610D8">
        <w:rPr>
          <w:sz w:val="20"/>
          <w:szCs w:val="20"/>
        </w:rPr>
        <w:t>Mn</w:t>
      </w:r>
      <w:proofErr w:type="spellEnd"/>
      <w:r w:rsidRPr="002610D8">
        <w:rPr>
          <w:sz w:val="20"/>
          <w:szCs w:val="20"/>
        </w:rPr>
        <w:t xml:space="preserve"> application agrees with the findings of </w:t>
      </w:r>
      <w:proofErr w:type="spellStart"/>
      <w:r w:rsidRPr="002610D8">
        <w:rPr>
          <w:sz w:val="20"/>
          <w:szCs w:val="20"/>
        </w:rPr>
        <w:t>Draycott</w:t>
      </w:r>
      <w:proofErr w:type="spellEnd"/>
      <w:r w:rsidRPr="002610D8">
        <w:rPr>
          <w:sz w:val="20"/>
          <w:szCs w:val="20"/>
        </w:rPr>
        <w:t xml:space="preserve"> and Farley (1973). He compared soil application and foliar spray of </w:t>
      </w:r>
      <w:proofErr w:type="spellStart"/>
      <w:r w:rsidRPr="002610D8">
        <w:rPr>
          <w:sz w:val="20"/>
          <w:szCs w:val="20"/>
        </w:rPr>
        <w:t>Mn</w:t>
      </w:r>
      <w:proofErr w:type="spellEnd"/>
      <w:r w:rsidRPr="002610D8">
        <w:rPr>
          <w:sz w:val="20"/>
          <w:szCs w:val="20"/>
        </w:rPr>
        <w:t xml:space="preserve"> and</w:t>
      </w:r>
      <w:r w:rsidR="00550620">
        <w:rPr>
          <w:sz w:val="20"/>
          <w:szCs w:val="20"/>
        </w:rPr>
        <w:t xml:space="preserve"> </w:t>
      </w:r>
      <w:r w:rsidRPr="002610D8">
        <w:rPr>
          <w:sz w:val="20"/>
          <w:szCs w:val="20"/>
        </w:rPr>
        <w:t>reported that soil application of MnSO</w:t>
      </w:r>
      <w:r w:rsidRPr="002610D8">
        <w:rPr>
          <w:sz w:val="20"/>
          <w:szCs w:val="20"/>
          <w:vertAlign w:val="subscript"/>
        </w:rPr>
        <w:t>4</w:t>
      </w:r>
      <w:r w:rsidRPr="002610D8">
        <w:rPr>
          <w:sz w:val="20"/>
          <w:szCs w:val="20"/>
        </w:rPr>
        <w:t xml:space="preserve"> salts did not prevent </w:t>
      </w:r>
      <w:proofErr w:type="spellStart"/>
      <w:r w:rsidRPr="002610D8">
        <w:rPr>
          <w:sz w:val="20"/>
          <w:szCs w:val="20"/>
        </w:rPr>
        <w:t>Mn</w:t>
      </w:r>
      <w:proofErr w:type="spellEnd"/>
      <w:r w:rsidRPr="002610D8">
        <w:rPr>
          <w:sz w:val="20"/>
          <w:szCs w:val="20"/>
        </w:rPr>
        <w:t xml:space="preserve"> deficiency. Also </w:t>
      </w:r>
      <w:proofErr w:type="spellStart"/>
      <w:r w:rsidRPr="002610D8">
        <w:rPr>
          <w:sz w:val="20"/>
          <w:szCs w:val="20"/>
        </w:rPr>
        <w:t>Mengel</w:t>
      </w:r>
      <w:proofErr w:type="spellEnd"/>
      <w:r w:rsidRPr="002610D8">
        <w:rPr>
          <w:sz w:val="20"/>
          <w:szCs w:val="20"/>
        </w:rPr>
        <w:t xml:space="preserve"> and Kirby (2006) observed that application of </w:t>
      </w:r>
      <w:proofErr w:type="spellStart"/>
      <w:r w:rsidRPr="002610D8">
        <w:rPr>
          <w:sz w:val="20"/>
          <w:szCs w:val="20"/>
        </w:rPr>
        <w:t>Mn</w:t>
      </w:r>
      <w:proofErr w:type="spellEnd"/>
      <w:r w:rsidRPr="002610D8">
        <w:rPr>
          <w:sz w:val="20"/>
          <w:szCs w:val="20"/>
        </w:rPr>
        <w:t xml:space="preserve"> salts to the soil in an experiment with barley was of no use. This was attributed to the rapid oxidation of </w:t>
      </w:r>
      <w:proofErr w:type="spellStart"/>
      <w:r w:rsidRPr="002610D8">
        <w:rPr>
          <w:sz w:val="20"/>
          <w:szCs w:val="20"/>
        </w:rPr>
        <w:t>Mn</w:t>
      </w:r>
      <w:proofErr w:type="spellEnd"/>
      <w:r w:rsidRPr="002610D8">
        <w:rPr>
          <w:sz w:val="20"/>
          <w:szCs w:val="20"/>
        </w:rPr>
        <w:t xml:space="preserve"> and less suitability of the </w:t>
      </w:r>
      <w:proofErr w:type="spellStart"/>
      <w:r w:rsidRPr="002610D8">
        <w:rPr>
          <w:sz w:val="20"/>
          <w:szCs w:val="20"/>
        </w:rPr>
        <w:t>the</w:t>
      </w:r>
      <w:proofErr w:type="spellEnd"/>
      <w:r w:rsidRPr="002610D8">
        <w:rPr>
          <w:sz w:val="20"/>
          <w:szCs w:val="20"/>
        </w:rPr>
        <w:t xml:space="preserve"> method of application compared to foliar spray.</w:t>
      </w:r>
    </w:p>
    <w:p w:rsidR="003866DA" w:rsidRPr="002610D8" w:rsidRDefault="00ED5D68" w:rsidP="002610D8">
      <w:pPr>
        <w:snapToGrid w:val="0"/>
        <w:ind w:firstLine="425"/>
        <w:jc w:val="both"/>
        <w:rPr>
          <w:sz w:val="20"/>
          <w:szCs w:val="20"/>
        </w:rPr>
      </w:pPr>
      <w:r w:rsidRPr="00ED5D68">
        <w:rPr>
          <w:noProof/>
          <w:sz w:val="20"/>
          <w:szCs w:val="20"/>
          <w:lang w:val="en-GB" w:eastAsia="en-GB"/>
        </w:rPr>
        <w:pict>
          <v:shape id="_x0000_s1028" type="#_x0000_t185" style="position:absolute;left:0;text-align:left;margin-left:211.5pt;margin-top:704.25pt;width:34.5pt;height:36.75pt;rotation:-360;z-index:251662336;mso-position-horizontal-relative:margin;mso-position-vertical-relative:margin;mso-width-relative:margin;mso-height-relative:margin" o:allowincell="f" adj="1739" fillcolor="#943634 [2405]" strokecolor="white [3212]" strokeweight="3pt">
            <v:imagedata embosscolor="shadow add(51)"/>
            <v:shadow type="emboss" color="lineOrFill darken(153)" color2="shadow add(102)" offset="1pt,1pt"/>
            <v:textbox style="mso-next-textbox:#_x0000_s1028" inset="3.6pt,,3.6pt">
              <w:txbxContent>
                <w:p w:rsidR="002610D8" w:rsidRPr="001A1F18" w:rsidRDefault="002610D8" w:rsidP="001A1F18">
                  <w:pPr>
                    <w:pBdr>
                      <w:top w:val="single" w:sz="8" w:space="10" w:color="FFFFFF" w:themeColor="background1"/>
                      <w:bottom w:val="single" w:sz="8" w:space="10" w:color="FFFFFF" w:themeColor="background1"/>
                    </w:pBdr>
                    <w:jc w:val="center"/>
                    <w:rPr>
                      <w:iCs/>
                      <w:color w:val="808080" w:themeColor="text1" w:themeTint="7F"/>
                      <w:sz w:val="20"/>
                      <w:szCs w:val="20"/>
                      <w:lang w:val="en-GB"/>
                    </w:rPr>
                  </w:pPr>
                  <w:r w:rsidRPr="001A1F18">
                    <w:rPr>
                      <w:iCs/>
                      <w:color w:val="808080" w:themeColor="text1" w:themeTint="7F"/>
                      <w:sz w:val="20"/>
                      <w:szCs w:val="20"/>
                      <w:lang w:val="en-GB"/>
                    </w:rPr>
                    <w:t>3</w:t>
                  </w:r>
                </w:p>
              </w:txbxContent>
            </v:textbox>
            <w10:wrap type="square" anchorx="margin" anchory="margin"/>
          </v:shape>
        </w:pict>
      </w:r>
      <w:r w:rsidR="003866DA" w:rsidRPr="002610D8">
        <w:rPr>
          <w:sz w:val="20"/>
          <w:szCs w:val="20"/>
        </w:rPr>
        <w:t xml:space="preserve">It was observed in this result that application of </w:t>
      </w:r>
      <w:proofErr w:type="spellStart"/>
      <w:r w:rsidR="003866DA" w:rsidRPr="002610D8">
        <w:rPr>
          <w:sz w:val="20"/>
          <w:szCs w:val="20"/>
        </w:rPr>
        <w:t>Mn</w:t>
      </w:r>
      <w:proofErr w:type="spellEnd"/>
      <w:r w:rsidR="003866DA" w:rsidRPr="002610D8">
        <w:rPr>
          <w:sz w:val="20"/>
          <w:szCs w:val="20"/>
        </w:rPr>
        <w:t xml:space="preserve"> and Zn at 1 kg ha</w:t>
      </w:r>
      <w:r w:rsidR="003866DA" w:rsidRPr="002610D8">
        <w:rPr>
          <w:sz w:val="20"/>
          <w:szCs w:val="20"/>
          <w:vertAlign w:val="superscript"/>
        </w:rPr>
        <w:t>-1</w:t>
      </w:r>
      <w:r w:rsidR="003866DA" w:rsidRPr="002610D8">
        <w:rPr>
          <w:sz w:val="20"/>
          <w:szCs w:val="20"/>
        </w:rPr>
        <w:t xml:space="preserve"> each to NPK yielded an increase of 61.8% in seed yield while the application of Zn alone at 0.5 kg Zn ha</w:t>
      </w:r>
      <w:r w:rsidR="003866DA" w:rsidRPr="002610D8">
        <w:rPr>
          <w:sz w:val="20"/>
          <w:szCs w:val="20"/>
          <w:vertAlign w:val="superscript"/>
        </w:rPr>
        <w:t>-1</w:t>
      </w:r>
      <w:r w:rsidR="003866DA" w:rsidRPr="002610D8">
        <w:rPr>
          <w:sz w:val="20"/>
          <w:szCs w:val="20"/>
        </w:rPr>
        <w:t xml:space="preserve"> to NPK increased seed yield by 168% and 5.5% over control and NPK respectively. This concurs with the report of </w:t>
      </w:r>
      <w:proofErr w:type="spellStart"/>
      <w:r w:rsidR="003866DA" w:rsidRPr="002610D8">
        <w:rPr>
          <w:sz w:val="20"/>
          <w:szCs w:val="20"/>
        </w:rPr>
        <w:t>Cakmak</w:t>
      </w:r>
      <w:proofErr w:type="spellEnd"/>
      <w:r w:rsidR="003866DA" w:rsidRPr="002610D8">
        <w:rPr>
          <w:sz w:val="20"/>
          <w:szCs w:val="20"/>
        </w:rPr>
        <w:t xml:space="preserve"> </w:t>
      </w:r>
      <w:r w:rsidR="003866DA" w:rsidRPr="002610D8">
        <w:rPr>
          <w:i/>
          <w:sz w:val="20"/>
          <w:szCs w:val="20"/>
        </w:rPr>
        <w:t>et al.</w:t>
      </w:r>
      <w:r w:rsidR="003866DA" w:rsidRPr="002610D8">
        <w:rPr>
          <w:sz w:val="20"/>
          <w:szCs w:val="20"/>
        </w:rPr>
        <w:t xml:space="preserve"> (1996) that application of Zn at 23 kg Zn ha</w:t>
      </w:r>
      <w:r w:rsidR="003866DA" w:rsidRPr="002610D8">
        <w:rPr>
          <w:sz w:val="20"/>
          <w:szCs w:val="20"/>
          <w:vertAlign w:val="superscript"/>
        </w:rPr>
        <w:t>-1</w:t>
      </w:r>
      <w:r w:rsidR="003866DA" w:rsidRPr="002610D8">
        <w:rPr>
          <w:sz w:val="20"/>
          <w:szCs w:val="20"/>
        </w:rPr>
        <w:t xml:space="preserve"> increased seed yield of wheat by 43%. Increase in seed yield may be attributed to the high solubility of ZnSO</w:t>
      </w:r>
      <w:r w:rsidR="003866DA" w:rsidRPr="002610D8">
        <w:rPr>
          <w:sz w:val="20"/>
          <w:szCs w:val="20"/>
          <w:vertAlign w:val="subscript"/>
        </w:rPr>
        <w:t>4</w:t>
      </w:r>
      <w:r w:rsidR="003866DA" w:rsidRPr="002610D8">
        <w:rPr>
          <w:sz w:val="20"/>
          <w:szCs w:val="20"/>
        </w:rPr>
        <w:t xml:space="preserve"> and thus its absorption by the plant.</w:t>
      </w:r>
    </w:p>
    <w:p w:rsidR="003866DA" w:rsidRPr="002610D8" w:rsidRDefault="003866DA" w:rsidP="002610D8">
      <w:pPr>
        <w:snapToGrid w:val="0"/>
        <w:ind w:firstLine="425"/>
        <w:jc w:val="both"/>
        <w:rPr>
          <w:sz w:val="20"/>
          <w:szCs w:val="20"/>
        </w:rPr>
      </w:pPr>
      <w:r w:rsidRPr="002610D8">
        <w:rPr>
          <w:sz w:val="20"/>
          <w:szCs w:val="20"/>
        </w:rPr>
        <w:lastRenderedPageBreak/>
        <w:t xml:space="preserve">Application of 1 kg </w:t>
      </w:r>
      <w:proofErr w:type="spellStart"/>
      <w:r w:rsidRPr="002610D8">
        <w:rPr>
          <w:sz w:val="20"/>
          <w:szCs w:val="20"/>
        </w:rPr>
        <w:t>Mn</w:t>
      </w:r>
      <w:proofErr w:type="spellEnd"/>
      <w:r w:rsidRPr="002610D8">
        <w:rPr>
          <w:sz w:val="20"/>
          <w:szCs w:val="20"/>
        </w:rPr>
        <w:t xml:space="preserve"> ha</w:t>
      </w:r>
      <w:r w:rsidRPr="002610D8">
        <w:rPr>
          <w:sz w:val="20"/>
          <w:szCs w:val="20"/>
          <w:vertAlign w:val="superscript"/>
        </w:rPr>
        <w:t>-1</w:t>
      </w:r>
      <w:r w:rsidRPr="002610D8">
        <w:rPr>
          <w:sz w:val="20"/>
          <w:szCs w:val="20"/>
        </w:rPr>
        <w:t xml:space="preserve"> increased dry matter yield by 194 and 13.2% over control and NPK respectively. Similar result was reported by El-</w:t>
      </w:r>
      <w:proofErr w:type="spellStart"/>
      <w:r w:rsidRPr="002610D8">
        <w:rPr>
          <w:sz w:val="20"/>
          <w:szCs w:val="20"/>
        </w:rPr>
        <w:t>Fouly</w:t>
      </w:r>
      <w:proofErr w:type="spellEnd"/>
      <w:r w:rsidRPr="002610D8">
        <w:rPr>
          <w:sz w:val="20"/>
          <w:szCs w:val="20"/>
        </w:rPr>
        <w:t xml:space="preserve"> </w:t>
      </w:r>
      <w:r w:rsidRPr="002610D8">
        <w:rPr>
          <w:i/>
          <w:sz w:val="20"/>
          <w:szCs w:val="20"/>
        </w:rPr>
        <w:t>et al.</w:t>
      </w:r>
      <w:r w:rsidRPr="002610D8">
        <w:rPr>
          <w:sz w:val="20"/>
          <w:szCs w:val="20"/>
        </w:rPr>
        <w:t xml:space="preserve"> (1992) where increased dry matter weight was observed at higher </w:t>
      </w:r>
      <w:proofErr w:type="spellStart"/>
      <w:r w:rsidRPr="002610D8">
        <w:rPr>
          <w:sz w:val="20"/>
          <w:szCs w:val="20"/>
        </w:rPr>
        <w:t>Mn</w:t>
      </w:r>
      <w:proofErr w:type="spellEnd"/>
      <w:r w:rsidRPr="002610D8">
        <w:rPr>
          <w:sz w:val="20"/>
          <w:szCs w:val="20"/>
        </w:rPr>
        <w:t xml:space="preserve"> rates. Application of </w:t>
      </w:r>
      <w:proofErr w:type="spellStart"/>
      <w:r w:rsidRPr="002610D8">
        <w:rPr>
          <w:sz w:val="20"/>
          <w:szCs w:val="20"/>
        </w:rPr>
        <w:t>Mn</w:t>
      </w:r>
      <w:proofErr w:type="spellEnd"/>
      <w:r w:rsidRPr="002610D8">
        <w:rPr>
          <w:sz w:val="20"/>
          <w:szCs w:val="20"/>
        </w:rPr>
        <w:t xml:space="preserve"> and Zn at 0.5 and 1 kg ha</w:t>
      </w:r>
      <w:r w:rsidRPr="002610D8">
        <w:rPr>
          <w:sz w:val="20"/>
          <w:szCs w:val="20"/>
          <w:vertAlign w:val="superscript"/>
        </w:rPr>
        <w:t>-1</w:t>
      </w:r>
      <w:r w:rsidRPr="002610D8">
        <w:rPr>
          <w:sz w:val="20"/>
          <w:szCs w:val="20"/>
        </w:rPr>
        <w:t xml:space="preserve"> each decreased dry matter yield by 15.9 and 17.5% respectively. This differs from El-</w:t>
      </w:r>
      <w:proofErr w:type="spellStart"/>
      <w:r w:rsidRPr="002610D8">
        <w:rPr>
          <w:sz w:val="20"/>
          <w:szCs w:val="20"/>
        </w:rPr>
        <w:t>Fouly</w:t>
      </w:r>
      <w:proofErr w:type="spellEnd"/>
      <w:r w:rsidRPr="002610D8">
        <w:rPr>
          <w:sz w:val="20"/>
          <w:szCs w:val="20"/>
        </w:rPr>
        <w:t xml:space="preserve"> </w:t>
      </w:r>
      <w:r w:rsidRPr="002610D8">
        <w:rPr>
          <w:i/>
          <w:sz w:val="20"/>
          <w:szCs w:val="20"/>
        </w:rPr>
        <w:t>et al.</w:t>
      </w:r>
      <w:r w:rsidRPr="002610D8">
        <w:rPr>
          <w:sz w:val="20"/>
          <w:szCs w:val="20"/>
        </w:rPr>
        <w:t xml:space="preserve"> (2001) where increase in dry matter was recorded at higher rate of Zn. The interaction of </w:t>
      </w:r>
      <w:proofErr w:type="spellStart"/>
      <w:r w:rsidRPr="002610D8">
        <w:rPr>
          <w:sz w:val="20"/>
          <w:szCs w:val="20"/>
        </w:rPr>
        <w:t>Mn</w:t>
      </w:r>
      <w:proofErr w:type="spellEnd"/>
      <w:r w:rsidRPr="002610D8">
        <w:rPr>
          <w:sz w:val="20"/>
          <w:szCs w:val="20"/>
        </w:rPr>
        <w:t xml:space="preserve"> and Zn at these rates might have suppressed the uptake of some secondary nutrients such as Ca and Mg thus altering their functions and subsequently depressing dry matter production.</w:t>
      </w:r>
    </w:p>
    <w:p w:rsidR="003866DA" w:rsidRPr="002610D8" w:rsidRDefault="003866DA" w:rsidP="002610D8">
      <w:pPr>
        <w:snapToGrid w:val="0"/>
        <w:ind w:firstLine="425"/>
        <w:jc w:val="both"/>
        <w:rPr>
          <w:sz w:val="20"/>
          <w:szCs w:val="20"/>
        </w:rPr>
      </w:pPr>
      <w:r w:rsidRPr="002610D8">
        <w:rPr>
          <w:sz w:val="20"/>
          <w:szCs w:val="20"/>
        </w:rPr>
        <w:t xml:space="preserve">Application of </w:t>
      </w:r>
      <w:proofErr w:type="spellStart"/>
      <w:r w:rsidRPr="002610D8">
        <w:rPr>
          <w:sz w:val="20"/>
          <w:szCs w:val="20"/>
        </w:rPr>
        <w:t>Mn</w:t>
      </w:r>
      <w:proofErr w:type="spellEnd"/>
      <w:r w:rsidRPr="002610D8">
        <w:rPr>
          <w:sz w:val="20"/>
          <w:szCs w:val="20"/>
        </w:rPr>
        <w:t xml:space="preserve"> at 0.5 and 1 kg ha</w:t>
      </w:r>
      <w:r w:rsidRPr="002610D8">
        <w:rPr>
          <w:sz w:val="20"/>
          <w:szCs w:val="20"/>
          <w:vertAlign w:val="superscript"/>
        </w:rPr>
        <w:t>-1</w:t>
      </w:r>
      <w:r w:rsidRPr="002610D8">
        <w:rPr>
          <w:sz w:val="20"/>
          <w:szCs w:val="20"/>
        </w:rPr>
        <w:t xml:space="preserve"> increased shoot </w:t>
      </w:r>
      <w:proofErr w:type="spellStart"/>
      <w:r w:rsidRPr="002610D8">
        <w:rPr>
          <w:sz w:val="20"/>
          <w:szCs w:val="20"/>
        </w:rPr>
        <w:t>Mn</w:t>
      </w:r>
      <w:proofErr w:type="spellEnd"/>
      <w:r w:rsidRPr="002610D8">
        <w:rPr>
          <w:sz w:val="20"/>
          <w:szCs w:val="20"/>
        </w:rPr>
        <w:t xml:space="preserve"> by 13 and 36% respectively. Increased shoot </w:t>
      </w:r>
      <w:proofErr w:type="spellStart"/>
      <w:r w:rsidRPr="002610D8">
        <w:rPr>
          <w:sz w:val="20"/>
          <w:szCs w:val="20"/>
        </w:rPr>
        <w:t>Mn</w:t>
      </w:r>
      <w:proofErr w:type="spellEnd"/>
      <w:r w:rsidRPr="002610D8">
        <w:rPr>
          <w:sz w:val="20"/>
          <w:szCs w:val="20"/>
        </w:rPr>
        <w:t xml:space="preserve"> from increased </w:t>
      </w:r>
      <w:proofErr w:type="spellStart"/>
      <w:r w:rsidRPr="002610D8">
        <w:rPr>
          <w:sz w:val="20"/>
          <w:szCs w:val="20"/>
        </w:rPr>
        <w:t>Mn</w:t>
      </w:r>
      <w:proofErr w:type="spellEnd"/>
      <w:r w:rsidRPr="002610D8">
        <w:rPr>
          <w:sz w:val="20"/>
          <w:szCs w:val="20"/>
        </w:rPr>
        <w:t xml:space="preserve"> application was observed by Singh and </w:t>
      </w:r>
      <w:proofErr w:type="spellStart"/>
      <w:r w:rsidRPr="002610D8">
        <w:rPr>
          <w:sz w:val="20"/>
          <w:szCs w:val="20"/>
        </w:rPr>
        <w:t>Steenberg</w:t>
      </w:r>
      <w:proofErr w:type="spellEnd"/>
      <w:r w:rsidRPr="002610D8">
        <w:rPr>
          <w:sz w:val="20"/>
          <w:szCs w:val="20"/>
        </w:rPr>
        <w:t xml:space="preserve"> (1974) who reported increase in </w:t>
      </w:r>
      <w:proofErr w:type="spellStart"/>
      <w:r w:rsidRPr="002610D8">
        <w:rPr>
          <w:sz w:val="20"/>
          <w:szCs w:val="20"/>
        </w:rPr>
        <w:t>Mn</w:t>
      </w:r>
      <w:proofErr w:type="spellEnd"/>
      <w:r w:rsidRPr="002610D8">
        <w:rPr>
          <w:sz w:val="20"/>
          <w:szCs w:val="20"/>
        </w:rPr>
        <w:t xml:space="preserve"> content of maize and barley plants from </w:t>
      </w:r>
      <w:proofErr w:type="spellStart"/>
      <w:r w:rsidRPr="002610D8">
        <w:rPr>
          <w:sz w:val="20"/>
          <w:szCs w:val="20"/>
        </w:rPr>
        <w:t>Mn</w:t>
      </w:r>
      <w:proofErr w:type="spellEnd"/>
      <w:r w:rsidRPr="002610D8">
        <w:rPr>
          <w:sz w:val="20"/>
          <w:szCs w:val="20"/>
        </w:rPr>
        <w:t xml:space="preserve"> fertilizer application. Increase in </w:t>
      </w:r>
      <w:proofErr w:type="spellStart"/>
      <w:r w:rsidRPr="002610D8">
        <w:rPr>
          <w:sz w:val="20"/>
          <w:szCs w:val="20"/>
        </w:rPr>
        <w:t>Mn</w:t>
      </w:r>
      <w:proofErr w:type="spellEnd"/>
      <w:r w:rsidRPr="002610D8">
        <w:rPr>
          <w:sz w:val="20"/>
          <w:szCs w:val="20"/>
        </w:rPr>
        <w:t xml:space="preserve"> content was also observed at 0.5 kg Zn ha</w:t>
      </w:r>
      <w:r w:rsidRPr="002610D8">
        <w:rPr>
          <w:sz w:val="20"/>
          <w:szCs w:val="20"/>
          <w:vertAlign w:val="superscript"/>
        </w:rPr>
        <w:t>-1</w:t>
      </w:r>
      <w:r w:rsidRPr="002610D8">
        <w:rPr>
          <w:sz w:val="20"/>
          <w:szCs w:val="20"/>
        </w:rPr>
        <w:t>. Increase from 0.5 to 1 kg Zn ha</w:t>
      </w:r>
      <w:r w:rsidRPr="002610D8">
        <w:rPr>
          <w:sz w:val="20"/>
          <w:szCs w:val="20"/>
          <w:vertAlign w:val="superscript"/>
        </w:rPr>
        <w:t>-1</w:t>
      </w:r>
      <w:r w:rsidRPr="002610D8">
        <w:rPr>
          <w:sz w:val="20"/>
          <w:szCs w:val="20"/>
        </w:rPr>
        <w:t xml:space="preserve"> depressed </w:t>
      </w:r>
      <w:proofErr w:type="spellStart"/>
      <w:r w:rsidRPr="002610D8">
        <w:rPr>
          <w:sz w:val="20"/>
          <w:szCs w:val="20"/>
        </w:rPr>
        <w:t>Mn</w:t>
      </w:r>
      <w:proofErr w:type="spellEnd"/>
      <w:r w:rsidRPr="002610D8">
        <w:rPr>
          <w:sz w:val="20"/>
          <w:szCs w:val="20"/>
        </w:rPr>
        <w:t xml:space="preserve"> concentration by 15.4%. Reduced </w:t>
      </w:r>
      <w:proofErr w:type="spellStart"/>
      <w:r w:rsidRPr="002610D8">
        <w:rPr>
          <w:sz w:val="20"/>
          <w:szCs w:val="20"/>
        </w:rPr>
        <w:t>Mn</w:t>
      </w:r>
      <w:proofErr w:type="spellEnd"/>
      <w:r w:rsidRPr="002610D8">
        <w:rPr>
          <w:sz w:val="20"/>
          <w:szCs w:val="20"/>
        </w:rPr>
        <w:t xml:space="preserve"> content of sesame plant due to increased Zn application rate was reported by El-</w:t>
      </w:r>
      <w:proofErr w:type="spellStart"/>
      <w:r w:rsidRPr="002610D8">
        <w:rPr>
          <w:sz w:val="20"/>
          <w:szCs w:val="20"/>
        </w:rPr>
        <w:t>Fouly</w:t>
      </w:r>
      <w:proofErr w:type="spellEnd"/>
      <w:r w:rsidRPr="002610D8">
        <w:rPr>
          <w:sz w:val="20"/>
          <w:szCs w:val="20"/>
        </w:rPr>
        <w:t xml:space="preserve"> </w:t>
      </w:r>
      <w:r w:rsidRPr="002610D8">
        <w:rPr>
          <w:i/>
          <w:sz w:val="20"/>
          <w:szCs w:val="20"/>
        </w:rPr>
        <w:t>et al.</w:t>
      </w:r>
      <w:r w:rsidRPr="002610D8">
        <w:rPr>
          <w:sz w:val="20"/>
          <w:szCs w:val="20"/>
        </w:rPr>
        <w:t xml:space="preserve"> (2001) and Singh and </w:t>
      </w:r>
      <w:proofErr w:type="spellStart"/>
      <w:r w:rsidRPr="002610D8">
        <w:rPr>
          <w:sz w:val="20"/>
          <w:szCs w:val="20"/>
        </w:rPr>
        <w:t>Steenberg</w:t>
      </w:r>
      <w:proofErr w:type="spellEnd"/>
      <w:r w:rsidRPr="002610D8">
        <w:rPr>
          <w:sz w:val="20"/>
          <w:szCs w:val="20"/>
        </w:rPr>
        <w:t xml:space="preserve"> (1974). This negative response could be attributed to </w:t>
      </w:r>
      <w:proofErr w:type="spellStart"/>
      <w:r w:rsidRPr="002610D8">
        <w:rPr>
          <w:sz w:val="20"/>
          <w:szCs w:val="20"/>
        </w:rPr>
        <w:t>cation</w:t>
      </w:r>
      <w:proofErr w:type="spellEnd"/>
      <w:r w:rsidRPr="002610D8">
        <w:rPr>
          <w:sz w:val="20"/>
          <w:szCs w:val="20"/>
        </w:rPr>
        <w:t xml:space="preserve"> competition during absorption, translocation and distribution into and within the shoot.</w:t>
      </w:r>
    </w:p>
    <w:p w:rsidR="003866DA" w:rsidRPr="002610D8" w:rsidRDefault="003866DA" w:rsidP="002610D8">
      <w:pPr>
        <w:snapToGrid w:val="0"/>
        <w:ind w:firstLine="425"/>
        <w:jc w:val="both"/>
        <w:rPr>
          <w:sz w:val="20"/>
          <w:szCs w:val="20"/>
        </w:rPr>
      </w:pPr>
      <w:r w:rsidRPr="002610D8">
        <w:rPr>
          <w:sz w:val="20"/>
          <w:szCs w:val="20"/>
        </w:rPr>
        <w:t xml:space="preserve">Combined NPK fertilization increased sesame shoot Zn content by 79.9% over control. Application of </w:t>
      </w:r>
      <w:proofErr w:type="spellStart"/>
      <w:r w:rsidRPr="002610D8">
        <w:rPr>
          <w:sz w:val="20"/>
          <w:szCs w:val="20"/>
        </w:rPr>
        <w:t>Mn</w:t>
      </w:r>
      <w:proofErr w:type="spellEnd"/>
      <w:r w:rsidRPr="002610D8">
        <w:rPr>
          <w:sz w:val="20"/>
          <w:szCs w:val="20"/>
        </w:rPr>
        <w:t xml:space="preserve"> at 0.5 and 1 kg ha</w:t>
      </w:r>
      <w:r w:rsidRPr="002610D8">
        <w:rPr>
          <w:sz w:val="20"/>
          <w:szCs w:val="20"/>
          <w:vertAlign w:val="superscript"/>
        </w:rPr>
        <w:t>-1</w:t>
      </w:r>
      <w:r w:rsidRPr="002610D8">
        <w:rPr>
          <w:sz w:val="20"/>
          <w:szCs w:val="20"/>
        </w:rPr>
        <w:t xml:space="preserve"> reduced shoot Zn by 7.1 </w:t>
      </w:r>
      <w:r w:rsidRPr="002610D8">
        <w:rPr>
          <w:sz w:val="20"/>
          <w:szCs w:val="20"/>
        </w:rPr>
        <w:lastRenderedPageBreak/>
        <w:t>and 28.6% respectively. Similar result was observed by El-</w:t>
      </w:r>
      <w:proofErr w:type="spellStart"/>
      <w:r w:rsidRPr="002610D8">
        <w:rPr>
          <w:sz w:val="20"/>
          <w:szCs w:val="20"/>
        </w:rPr>
        <w:t>Fouly</w:t>
      </w:r>
      <w:proofErr w:type="spellEnd"/>
      <w:r w:rsidRPr="002610D8">
        <w:rPr>
          <w:sz w:val="20"/>
          <w:szCs w:val="20"/>
        </w:rPr>
        <w:t xml:space="preserve"> (2001) where application of 3.30 </w:t>
      </w:r>
      <w:proofErr w:type="spellStart"/>
      <w:r w:rsidRPr="002610D8">
        <w:rPr>
          <w:sz w:val="20"/>
          <w:szCs w:val="20"/>
        </w:rPr>
        <w:t>ppm</w:t>
      </w:r>
      <w:proofErr w:type="spellEnd"/>
      <w:r w:rsidRPr="002610D8">
        <w:rPr>
          <w:sz w:val="20"/>
          <w:szCs w:val="20"/>
        </w:rPr>
        <w:t xml:space="preserve"> </w:t>
      </w:r>
      <w:proofErr w:type="spellStart"/>
      <w:r w:rsidRPr="002610D8">
        <w:rPr>
          <w:sz w:val="20"/>
          <w:szCs w:val="20"/>
        </w:rPr>
        <w:t>Mn</w:t>
      </w:r>
      <w:proofErr w:type="spellEnd"/>
      <w:r w:rsidRPr="002610D8">
        <w:rPr>
          <w:sz w:val="20"/>
          <w:szCs w:val="20"/>
        </w:rPr>
        <w:t xml:space="preserve"> reduced sunflower Zn content by 74%. It was also observed from this study that increased Zn application rate from 0.5 to 1 kg ha</w:t>
      </w:r>
      <w:r w:rsidRPr="002610D8">
        <w:rPr>
          <w:sz w:val="20"/>
          <w:szCs w:val="20"/>
          <w:vertAlign w:val="superscript"/>
        </w:rPr>
        <w:t>-1</w:t>
      </w:r>
      <w:r w:rsidRPr="002610D8">
        <w:rPr>
          <w:sz w:val="20"/>
          <w:szCs w:val="20"/>
        </w:rPr>
        <w:t xml:space="preserve"> increased shoot Zn by 17.7%. Increase in shoot Zn from Zn application was also reported by </w:t>
      </w:r>
      <w:proofErr w:type="spellStart"/>
      <w:r w:rsidRPr="002610D8">
        <w:rPr>
          <w:sz w:val="20"/>
          <w:szCs w:val="20"/>
        </w:rPr>
        <w:t>Paivoke</w:t>
      </w:r>
      <w:proofErr w:type="spellEnd"/>
      <w:r w:rsidRPr="002610D8">
        <w:rPr>
          <w:sz w:val="20"/>
          <w:szCs w:val="20"/>
        </w:rPr>
        <w:t xml:space="preserve"> (2003) who studied </w:t>
      </w:r>
      <w:proofErr w:type="spellStart"/>
      <w:r w:rsidRPr="002610D8">
        <w:rPr>
          <w:i/>
          <w:sz w:val="20"/>
          <w:szCs w:val="20"/>
        </w:rPr>
        <w:t>Pisum</w:t>
      </w:r>
      <w:proofErr w:type="spellEnd"/>
      <w:r w:rsidRPr="002610D8">
        <w:rPr>
          <w:i/>
          <w:sz w:val="20"/>
          <w:szCs w:val="20"/>
        </w:rPr>
        <w:t xml:space="preserve"> </w:t>
      </w:r>
      <w:proofErr w:type="spellStart"/>
      <w:r w:rsidRPr="002610D8">
        <w:rPr>
          <w:i/>
          <w:sz w:val="20"/>
          <w:szCs w:val="20"/>
        </w:rPr>
        <w:t>sativum</w:t>
      </w:r>
      <w:proofErr w:type="spellEnd"/>
      <w:r w:rsidRPr="002610D8">
        <w:rPr>
          <w:sz w:val="20"/>
          <w:szCs w:val="20"/>
        </w:rPr>
        <w:t xml:space="preserve"> at different Zn supply levels. Combined Zn and </w:t>
      </w:r>
      <w:proofErr w:type="spellStart"/>
      <w:r w:rsidRPr="002610D8">
        <w:rPr>
          <w:sz w:val="20"/>
          <w:szCs w:val="20"/>
        </w:rPr>
        <w:t>Mn</w:t>
      </w:r>
      <w:proofErr w:type="spellEnd"/>
      <w:r w:rsidRPr="002610D8">
        <w:rPr>
          <w:sz w:val="20"/>
          <w:szCs w:val="20"/>
        </w:rPr>
        <w:t xml:space="preserve"> at 0.5 kg ha</w:t>
      </w:r>
      <w:r w:rsidRPr="002610D8">
        <w:rPr>
          <w:sz w:val="20"/>
          <w:szCs w:val="20"/>
          <w:vertAlign w:val="superscript"/>
        </w:rPr>
        <w:t>-1</w:t>
      </w:r>
      <w:r w:rsidRPr="002610D8">
        <w:rPr>
          <w:sz w:val="20"/>
          <w:szCs w:val="20"/>
        </w:rPr>
        <w:t xml:space="preserve"> also increased sesame shoot Zn content by 17.7%.</w:t>
      </w:r>
    </w:p>
    <w:p w:rsidR="003866DA" w:rsidRPr="002610D8" w:rsidRDefault="003866DA" w:rsidP="002610D8">
      <w:pPr>
        <w:snapToGrid w:val="0"/>
        <w:ind w:firstLine="425"/>
        <w:jc w:val="both"/>
        <w:rPr>
          <w:sz w:val="20"/>
          <w:szCs w:val="20"/>
        </w:rPr>
      </w:pPr>
      <w:r w:rsidRPr="002610D8">
        <w:rPr>
          <w:sz w:val="20"/>
          <w:szCs w:val="20"/>
        </w:rPr>
        <w:t xml:space="preserve">As regards </w:t>
      </w:r>
      <w:proofErr w:type="spellStart"/>
      <w:r w:rsidRPr="002610D8">
        <w:rPr>
          <w:sz w:val="20"/>
          <w:szCs w:val="20"/>
        </w:rPr>
        <w:t>Mn</w:t>
      </w:r>
      <w:proofErr w:type="spellEnd"/>
      <w:r w:rsidRPr="002610D8">
        <w:rPr>
          <w:sz w:val="20"/>
          <w:szCs w:val="20"/>
        </w:rPr>
        <w:t xml:space="preserve"> uptake, </w:t>
      </w:r>
      <w:proofErr w:type="spellStart"/>
      <w:r w:rsidRPr="002610D8">
        <w:rPr>
          <w:sz w:val="20"/>
          <w:szCs w:val="20"/>
        </w:rPr>
        <w:t>Mn</w:t>
      </w:r>
      <w:proofErr w:type="spellEnd"/>
      <w:r w:rsidR="00550620">
        <w:rPr>
          <w:sz w:val="20"/>
          <w:szCs w:val="20"/>
        </w:rPr>
        <w:t xml:space="preserve"> </w:t>
      </w:r>
      <w:r w:rsidRPr="002610D8">
        <w:rPr>
          <w:sz w:val="20"/>
          <w:szCs w:val="20"/>
        </w:rPr>
        <w:t>at 1 kg ha</w:t>
      </w:r>
      <w:r w:rsidRPr="002610D8">
        <w:rPr>
          <w:sz w:val="20"/>
          <w:szCs w:val="20"/>
          <w:vertAlign w:val="superscript"/>
        </w:rPr>
        <w:t>-1</w:t>
      </w:r>
      <w:r w:rsidR="00550620">
        <w:rPr>
          <w:sz w:val="20"/>
          <w:szCs w:val="20"/>
        </w:rPr>
        <w:t xml:space="preserve"> </w:t>
      </w:r>
      <w:r w:rsidRPr="002610D8">
        <w:rPr>
          <w:sz w:val="20"/>
          <w:szCs w:val="20"/>
        </w:rPr>
        <w:t xml:space="preserve">increased </w:t>
      </w:r>
      <w:proofErr w:type="spellStart"/>
      <w:r w:rsidRPr="002610D8">
        <w:rPr>
          <w:sz w:val="20"/>
          <w:szCs w:val="20"/>
        </w:rPr>
        <w:t>Mn</w:t>
      </w:r>
      <w:proofErr w:type="spellEnd"/>
      <w:r w:rsidR="00550620">
        <w:rPr>
          <w:sz w:val="20"/>
          <w:szCs w:val="20"/>
        </w:rPr>
        <w:t xml:space="preserve"> </w:t>
      </w:r>
      <w:r w:rsidRPr="002610D8">
        <w:rPr>
          <w:sz w:val="20"/>
          <w:szCs w:val="20"/>
        </w:rPr>
        <w:t xml:space="preserve">uptake by 56.7% while 10% increase was recorded when 0.5 kg </w:t>
      </w:r>
      <w:proofErr w:type="spellStart"/>
      <w:r w:rsidRPr="002610D8">
        <w:rPr>
          <w:sz w:val="20"/>
          <w:szCs w:val="20"/>
        </w:rPr>
        <w:t>Mn</w:t>
      </w:r>
      <w:proofErr w:type="spellEnd"/>
      <w:r w:rsidRPr="002610D8">
        <w:rPr>
          <w:sz w:val="20"/>
          <w:szCs w:val="20"/>
        </w:rPr>
        <w:t xml:space="preserve"> and Zn ha</w:t>
      </w:r>
      <w:r w:rsidRPr="002610D8">
        <w:rPr>
          <w:sz w:val="20"/>
          <w:szCs w:val="20"/>
          <w:vertAlign w:val="superscript"/>
        </w:rPr>
        <w:t>-1</w:t>
      </w:r>
      <w:r w:rsidRPr="002610D8">
        <w:rPr>
          <w:sz w:val="20"/>
          <w:szCs w:val="20"/>
        </w:rPr>
        <w:t xml:space="preserve"> and 1 kg </w:t>
      </w:r>
      <w:proofErr w:type="spellStart"/>
      <w:r w:rsidRPr="002610D8">
        <w:rPr>
          <w:sz w:val="20"/>
          <w:szCs w:val="20"/>
        </w:rPr>
        <w:t>Mn</w:t>
      </w:r>
      <w:proofErr w:type="spellEnd"/>
      <w:r w:rsidRPr="002610D8">
        <w:rPr>
          <w:sz w:val="20"/>
          <w:szCs w:val="20"/>
        </w:rPr>
        <w:t xml:space="preserve"> and Zn ha</w:t>
      </w:r>
      <w:r w:rsidRPr="002610D8">
        <w:rPr>
          <w:sz w:val="20"/>
          <w:szCs w:val="20"/>
          <w:vertAlign w:val="superscript"/>
        </w:rPr>
        <w:t>-1</w:t>
      </w:r>
      <w:r w:rsidRPr="002610D8">
        <w:rPr>
          <w:sz w:val="20"/>
          <w:szCs w:val="20"/>
        </w:rPr>
        <w:t xml:space="preserve"> were added to NPK. Increase in </w:t>
      </w:r>
      <w:proofErr w:type="spellStart"/>
      <w:r w:rsidRPr="002610D8">
        <w:rPr>
          <w:sz w:val="20"/>
          <w:szCs w:val="20"/>
        </w:rPr>
        <w:t>Mn</w:t>
      </w:r>
      <w:proofErr w:type="spellEnd"/>
      <w:r w:rsidRPr="002610D8">
        <w:rPr>
          <w:sz w:val="20"/>
          <w:szCs w:val="20"/>
        </w:rPr>
        <w:t xml:space="preserve"> uptake from </w:t>
      </w:r>
      <w:proofErr w:type="spellStart"/>
      <w:r w:rsidRPr="002610D8">
        <w:rPr>
          <w:sz w:val="20"/>
          <w:szCs w:val="20"/>
        </w:rPr>
        <w:t>Mn</w:t>
      </w:r>
      <w:proofErr w:type="spellEnd"/>
      <w:r w:rsidRPr="002610D8">
        <w:rPr>
          <w:sz w:val="20"/>
          <w:szCs w:val="20"/>
        </w:rPr>
        <w:t xml:space="preserve"> application and </w:t>
      </w:r>
      <w:proofErr w:type="spellStart"/>
      <w:r w:rsidRPr="002610D8">
        <w:rPr>
          <w:sz w:val="20"/>
          <w:szCs w:val="20"/>
        </w:rPr>
        <w:t>Mn</w:t>
      </w:r>
      <w:proofErr w:type="spellEnd"/>
      <w:r w:rsidRPr="002610D8">
        <w:rPr>
          <w:sz w:val="20"/>
          <w:szCs w:val="20"/>
        </w:rPr>
        <w:t xml:space="preserve"> and Zn interaction on uptake of </w:t>
      </w:r>
      <w:proofErr w:type="spellStart"/>
      <w:r w:rsidRPr="002610D8">
        <w:rPr>
          <w:sz w:val="20"/>
          <w:szCs w:val="20"/>
        </w:rPr>
        <w:t>Mn</w:t>
      </w:r>
      <w:proofErr w:type="spellEnd"/>
      <w:r w:rsidRPr="002610D8">
        <w:rPr>
          <w:sz w:val="20"/>
          <w:szCs w:val="20"/>
        </w:rPr>
        <w:t xml:space="preserve"> was observed by Singh and </w:t>
      </w:r>
      <w:proofErr w:type="spellStart"/>
      <w:r w:rsidRPr="002610D8">
        <w:rPr>
          <w:sz w:val="20"/>
          <w:szCs w:val="20"/>
        </w:rPr>
        <w:t>Steengberg</w:t>
      </w:r>
      <w:proofErr w:type="spellEnd"/>
      <w:r w:rsidRPr="002610D8">
        <w:rPr>
          <w:sz w:val="20"/>
          <w:szCs w:val="20"/>
        </w:rPr>
        <w:t xml:space="preserve"> (1974). Manganese uptake in sesame was reduced by 16.7% at 1 kg Zn ha</w:t>
      </w:r>
      <w:r w:rsidRPr="002610D8">
        <w:rPr>
          <w:sz w:val="20"/>
          <w:szCs w:val="20"/>
          <w:vertAlign w:val="superscript"/>
        </w:rPr>
        <w:t>-1</w:t>
      </w:r>
      <w:r w:rsidRPr="002610D8">
        <w:rPr>
          <w:sz w:val="20"/>
          <w:szCs w:val="20"/>
        </w:rPr>
        <w:t xml:space="preserve"> application compared to NPK. Similar findings was also reported by El-</w:t>
      </w:r>
      <w:proofErr w:type="spellStart"/>
      <w:r w:rsidRPr="002610D8">
        <w:rPr>
          <w:sz w:val="20"/>
          <w:szCs w:val="20"/>
        </w:rPr>
        <w:t>Fouly</w:t>
      </w:r>
      <w:proofErr w:type="spellEnd"/>
      <w:r w:rsidRPr="002610D8">
        <w:rPr>
          <w:sz w:val="20"/>
          <w:szCs w:val="20"/>
        </w:rPr>
        <w:t xml:space="preserve"> </w:t>
      </w:r>
      <w:r w:rsidRPr="002610D8">
        <w:rPr>
          <w:i/>
          <w:sz w:val="20"/>
          <w:szCs w:val="20"/>
        </w:rPr>
        <w:t>et al.</w:t>
      </w:r>
      <w:r w:rsidRPr="002610D8">
        <w:rPr>
          <w:sz w:val="20"/>
          <w:szCs w:val="20"/>
        </w:rPr>
        <w:t xml:space="preserve"> (1992) where total </w:t>
      </w:r>
      <w:proofErr w:type="spellStart"/>
      <w:r w:rsidRPr="002610D8">
        <w:rPr>
          <w:sz w:val="20"/>
          <w:szCs w:val="20"/>
        </w:rPr>
        <w:t>Mn</w:t>
      </w:r>
      <w:proofErr w:type="spellEnd"/>
      <w:r w:rsidRPr="002610D8">
        <w:rPr>
          <w:sz w:val="20"/>
          <w:szCs w:val="20"/>
        </w:rPr>
        <w:t xml:space="preserve"> uptake was reduced by</w:t>
      </w:r>
      <w:r w:rsidR="00550620">
        <w:rPr>
          <w:sz w:val="20"/>
          <w:szCs w:val="20"/>
        </w:rPr>
        <w:t xml:space="preserve"> </w:t>
      </w:r>
      <w:r w:rsidRPr="002610D8">
        <w:rPr>
          <w:sz w:val="20"/>
          <w:szCs w:val="20"/>
        </w:rPr>
        <w:t xml:space="preserve">increasing Zn rate in an experiment with sunflower under green house condition. Increase in </w:t>
      </w:r>
      <w:proofErr w:type="spellStart"/>
      <w:r w:rsidRPr="002610D8">
        <w:rPr>
          <w:sz w:val="20"/>
          <w:szCs w:val="20"/>
        </w:rPr>
        <w:t>Mn</w:t>
      </w:r>
      <w:proofErr w:type="spellEnd"/>
      <w:r w:rsidRPr="002610D8">
        <w:rPr>
          <w:sz w:val="20"/>
          <w:szCs w:val="20"/>
        </w:rPr>
        <w:t xml:space="preserve"> uptake from </w:t>
      </w:r>
      <w:proofErr w:type="spellStart"/>
      <w:r w:rsidRPr="002610D8">
        <w:rPr>
          <w:sz w:val="20"/>
          <w:szCs w:val="20"/>
        </w:rPr>
        <w:t>Mn</w:t>
      </w:r>
      <w:proofErr w:type="spellEnd"/>
      <w:r w:rsidRPr="002610D8">
        <w:rPr>
          <w:sz w:val="20"/>
          <w:szCs w:val="20"/>
        </w:rPr>
        <w:t xml:space="preserve"> application was also observed by El-</w:t>
      </w:r>
      <w:proofErr w:type="spellStart"/>
      <w:r w:rsidRPr="002610D8">
        <w:rPr>
          <w:sz w:val="20"/>
          <w:szCs w:val="20"/>
        </w:rPr>
        <w:t>Fouly</w:t>
      </w:r>
      <w:proofErr w:type="spellEnd"/>
      <w:r w:rsidRPr="002610D8">
        <w:rPr>
          <w:sz w:val="20"/>
          <w:szCs w:val="20"/>
        </w:rPr>
        <w:t xml:space="preserve"> </w:t>
      </w:r>
      <w:r w:rsidRPr="002610D8">
        <w:rPr>
          <w:i/>
          <w:sz w:val="20"/>
          <w:szCs w:val="20"/>
        </w:rPr>
        <w:t>et al.</w:t>
      </w:r>
      <w:r w:rsidRPr="002610D8">
        <w:rPr>
          <w:sz w:val="20"/>
          <w:szCs w:val="20"/>
        </w:rPr>
        <w:t xml:space="preserve"> (2001) where 189% increase was recorded. Manganese in its chemical </w:t>
      </w:r>
      <w:proofErr w:type="spellStart"/>
      <w:r w:rsidRPr="002610D8">
        <w:rPr>
          <w:sz w:val="20"/>
          <w:szCs w:val="20"/>
        </w:rPr>
        <w:t>behaviour</w:t>
      </w:r>
      <w:proofErr w:type="spellEnd"/>
      <w:r w:rsidRPr="002610D8">
        <w:rPr>
          <w:sz w:val="20"/>
          <w:szCs w:val="20"/>
        </w:rPr>
        <w:t xml:space="preserve"> shows properties of both the alkali earth </w:t>
      </w:r>
      <w:proofErr w:type="spellStart"/>
      <w:r w:rsidRPr="002610D8">
        <w:rPr>
          <w:sz w:val="20"/>
          <w:szCs w:val="20"/>
        </w:rPr>
        <w:t>cations</w:t>
      </w:r>
      <w:proofErr w:type="spellEnd"/>
      <w:r w:rsidRPr="002610D8">
        <w:rPr>
          <w:sz w:val="20"/>
          <w:szCs w:val="20"/>
        </w:rPr>
        <w:t xml:space="preserve"> such as Mg</w:t>
      </w:r>
      <w:r w:rsidRPr="002610D8">
        <w:rPr>
          <w:sz w:val="20"/>
          <w:szCs w:val="20"/>
          <w:vertAlign w:val="superscript"/>
        </w:rPr>
        <w:t>2+</w:t>
      </w:r>
      <w:r w:rsidRPr="002610D8">
        <w:rPr>
          <w:sz w:val="20"/>
          <w:szCs w:val="20"/>
        </w:rPr>
        <w:t xml:space="preserve"> and heavy metals (Zn</w:t>
      </w:r>
      <w:r w:rsidRPr="002610D8">
        <w:rPr>
          <w:sz w:val="20"/>
          <w:szCs w:val="20"/>
          <w:vertAlign w:val="superscript"/>
        </w:rPr>
        <w:t>2+</w:t>
      </w:r>
      <w:r w:rsidRPr="002610D8">
        <w:rPr>
          <w:sz w:val="20"/>
          <w:szCs w:val="20"/>
        </w:rPr>
        <w:t xml:space="preserve">). It is therefore not surprising that these ion species can affect uptake and translocation of </w:t>
      </w:r>
      <w:proofErr w:type="spellStart"/>
      <w:r w:rsidRPr="002610D8">
        <w:rPr>
          <w:sz w:val="20"/>
          <w:szCs w:val="20"/>
        </w:rPr>
        <w:t>Mn</w:t>
      </w:r>
      <w:proofErr w:type="spellEnd"/>
      <w:r w:rsidRPr="002610D8">
        <w:rPr>
          <w:sz w:val="20"/>
          <w:szCs w:val="20"/>
        </w:rPr>
        <w:t xml:space="preserve"> in the plant. This has been reported by Fox and </w:t>
      </w:r>
      <w:proofErr w:type="spellStart"/>
      <w:r w:rsidRPr="002610D8">
        <w:rPr>
          <w:sz w:val="20"/>
          <w:szCs w:val="20"/>
        </w:rPr>
        <w:t>Guerinot</w:t>
      </w:r>
      <w:proofErr w:type="spellEnd"/>
      <w:r w:rsidRPr="002610D8">
        <w:rPr>
          <w:sz w:val="20"/>
          <w:szCs w:val="20"/>
        </w:rPr>
        <w:t xml:space="preserve"> (1998) that </w:t>
      </w:r>
      <w:proofErr w:type="spellStart"/>
      <w:r w:rsidRPr="002610D8">
        <w:rPr>
          <w:sz w:val="20"/>
          <w:szCs w:val="20"/>
        </w:rPr>
        <w:t>Mn</w:t>
      </w:r>
      <w:proofErr w:type="spellEnd"/>
      <w:r w:rsidRPr="002610D8">
        <w:rPr>
          <w:sz w:val="20"/>
          <w:szCs w:val="20"/>
        </w:rPr>
        <w:t xml:space="preserve"> has a depressive effect on Fe uptake. Also, addition of Zn separately at lower rates </w:t>
      </w:r>
      <w:proofErr w:type="spellStart"/>
      <w:r w:rsidRPr="002610D8">
        <w:rPr>
          <w:sz w:val="20"/>
          <w:szCs w:val="20"/>
        </w:rPr>
        <w:t>favoured</w:t>
      </w:r>
      <w:proofErr w:type="spellEnd"/>
      <w:r w:rsidRPr="002610D8">
        <w:rPr>
          <w:sz w:val="20"/>
          <w:szCs w:val="20"/>
        </w:rPr>
        <w:t xml:space="preserve"> </w:t>
      </w:r>
      <w:proofErr w:type="spellStart"/>
      <w:r w:rsidRPr="002610D8">
        <w:rPr>
          <w:sz w:val="20"/>
          <w:szCs w:val="20"/>
        </w:rPr>
        <w:t>Mn</w:t>
      </w:r>
      <w:proofErr w:type="spellEnd"/>
      <w:r w:rsidRPr="002610D8">
        <w:rPr>
          <w:sz w:val="20"/>
          <w:szCs w:val="20"/>
        </w:rPr>
        <w:t xml:space="preserve"> uptake in sesame. El-</w:t>
      </w:r>
      <w:proofErr w:type="spellStart"/>
      <w:r w:rsidRPr="002610D8">
        <w:rPr>
          <w:sz w:val="20"/>
          <w:szCs w:val="20"/>
        </w:rPr>
        <w:t>Fouly</w:t>
      </w:r>
      <w:proofErr w:type="spellEnd"/>
      <w:r w:rsidRPr="002610D8">
        <w:rPr>
          <w:sz w:val="20"/>
          <w:szCs w:val="20"/>
        </w:rPr>
        <w:t xml:space="preserve"> </w:t>
      </w:r>
      <w:r w:rsidRPr="002610D8">
        <w:rPr>
          <w:i/>
          <w:sz w:val="20"/>
          <w:szCs w:val="20"/>
        </w:rPr>
        <w:t>et al.</w:t>
      </w:r>
      <w:r w:rsidRPr="002610D8">
        <w:rPr>
          <w:sz w:val="20"/>
          <w:szCs w:val="20"/>
        </w:rPr>
        <w:t xml:space="preserve"> (2001) reported higher </w:t>
      </w:r>
      <w:proofErr w:type="spellStart"/>
      <w:r w:rsidRPr="002610D8">
        <w:rPr>
          <w:sz w:val="20"/>
          <w:szCs w:val="20"/>
        </w:rPr>
        <w:t>Mn</w:t>
      </w:r>
      <w:proofErr w:type="spellEnd"/>
      <w:r w:rsidRPr="002610D8">
        <w:rPr>
          <w:sz w:val="20"/>
          <w:szCs w:val="20"/>
        </w:rPr>
        <w:t xml:space="preserve"> uptake at low Zn rates.</w:t>
      </w:r>
    </w:p>
    <w:p w:rsidR="003866DA" w:rsidRDefault="003866DA" w:rsidP="002610D8">
      <w:pPr>
        <w:snapToGrid w:val="0"/>
        <w:ind w:firstLine="425"/>
        <w:jc w:val="both"/>
        <w:rPr>
          <w:rFonts w:eastAsiaTheme="minorEastAsia"/>
          <w:sz w:val="20"/>
          <w:szCs w:val="20"/>
          <w:lang w:eastAsia="zh-CN"/>
        </w:rPr>
      </w:pPr>
      <w:r w:rsidRPr="002610D8">
        <w:rPr>
          <w:sz w:val="20"/>
          <w:szCs w:val="20"/>
        </w:rPr>
        <w:t xml:space="preserve">Application of </w:t>
      </w:r>
      <w:proofErr w:type="spellStart"/>
      <w:r w:rsidRPr="002610D8">
        <w:rPr>
          <w:sz w:val="20"/>
          <w:szCs w:val="20"/>
        </w:rPr>
        <w:t>Mn</w:t>
      </w:r>
      <w:proofErr w:type="spellEnd"/>
      <w:r w:rsidRPr="002610D8">
        <w:rPr>
          <w:sz w:val="20"/>
          <w:szCs w:val="20"/>
        </w:rPr>
        <w:t xml:space="preserve"> and Zn at 0.5 kg each recorded the highest Zn uptake by 61.5% over NPK. Manganese application both at 0.5 and 1 kg ha</w:t>
      </w:r>
      <w:r w:rsidRPr="002610D8">
        <w:rPr>
          <w:sz w:val="20"/>
          <w:szCs w:val="20"/>
          <w:vertAlign w:val="superscript"/>
        </w:rPr>
        <w:t>-1</w:t>
      </w:r>
      <w:r w:rsidRPr="002610D8">
        <w:rPr>
          <w:sz w:val="20"/>
          <w:szCs w:val="20"/>
        </w:rPr>
        <w:t xml:space="preserve"> did not significantly change the uptake of Zn. This concurs with results of Singh and </w:t>
      </w:r>
      <w:proofErr w:type="spellStart"/>
      <w:r w:rsidRPr="002610D8">
        <w:rPr>
          <w:sz w:val="20"/>
          <w:szCs w:val="20"/>
        </w:rPr>
        <w:t>Steegberg</w:t>
      </w:r>
      <w:proofErr w:type="spellEnd"/>
      <w:r w:rsidRPr="002610D8">
        <w:rPr>
          <w:sz w:val="20"/>
          <w:szCs w:val="20"/>
        </w:rPr>
        <w:t xml:space="preserve"> (1974) which showed that total Zn uptake and percentage distribution among roots and shoots of maize and barley were not affected by </w:t>
      </w:r>
      <w:proofErr w:type="spellStart"/>
      <w:r w:rsidRPr="002610D8">
        <w:rPr>
          <w:sz w:val="20"/>
          <w:szCs w:val="20"/>
        </w:rPr>
        <w:t>Mn</w:t>
      </w:r>
      <w:proofErr w:type="spellEnd"/>
      <w:r w:rsidRPr="002610D8">
        <w:rPr>
          <w:sz w:val="20"/>
          <w:szCs w:val="20"/>
        </w:rPr>
        <w:t xml:space="preserve"> application. Zinc uptake increased by 13.3 and 17.7% from application of 0.5 and 1 kg Zn ha</w:t>
      </w:r>
      <w:r w:rsidRPr="002610D8">
        <w:rPr>
          <w:sz w:val="20"/>
          <w:szCs w:val="20"/>
          <w:vertAlign w:val="superscript"/>
        </w:rPr>
        <w:t>-1</w:t>
      </w:r>
      <w:r w:rsidRPr="002610D8">
        <w:rPr>
          <w:sz w:val="20"/>
          <w:szCs w:val="20"/>
        </w:rPr>
        <w:t xml:space="preserve"> rates respectively. This response also agrees with the studies of Singh and </w:t>
      </w:r>
      <w:proofErr w:type="spellStart"/>
      <w:r w:rsidRPr="002610D8">
        <w:rPr>
          <w:sz w:val="20"/>
          <w:szCs w:val="20"/>
        </w:rPr>
        <w:t>Steegberg</w:t>
      </w:r>
      <w:proofErr w:type="spellEnd"/>
      <w:r w:rsidRPr="002610D8">
        <w:rPr>
          <w:sz w:val="20"/>
          <w:szCs w:val="20"/>
        </w:rPr>
        <w:t xml:space="preserve"> (1974) who observed significant increase in Zn uptake by roots and shoots of maize and barley plants from Zn application. In a similar work by </w:t>
      </w:r>
      <w:proofErr w:type="spellStart"/>
      <w:r w:rsidRPr="002610D8">
        <w:rPr>
          <w:sz w:val="20"/>
          <w:szCs w:val="20"/>
        </w:rPr>
        <w:t>Schenkano</w:t>
      </w:r>
      <w:proofErr w:type="spellEnd"/>
      <w:r w:rsidRPr="002610D8">
        <w:rPr>
          <w:sz w:val="20"/>
          <w:szCs w:val="20"/>
        </w:rPr>
        <w:t xml:space="preserve"> and Berber (1979), it was found that nutrient absorption from the soil by the roots depends on the nutrient concentration in soil solution. Similar results were observed by Brown (1979).</w:t>
      </w:r>
    </w:p>
    <w:p w:rsidR="00845851" w:rsidRPr="00845851" w:rsidRDefault="00845851" w:rsidP="002610D8">
      <w:pPr>
        <w:snapToGrid w:val="0"/>
        <w:ind w:firstLine="425"/>
        <w:jc w:val="both"/>
        <w:rPr>
          <w:rFonts w:eastAsiaTheme="minorEastAsia"/>
          <w:sz w:val="20"/>
          <w:szCs w:val="20"/>
          <w:lang w:eastAsia="zh-CN"/>
        </w:rPr>
      </w:pPr>
    </w:p>
    <w:p w:rsidR="003866DA" w:rsidRPr="002610D8" w:rsidRDefault="00550620" w:rsidP="002610D8">
      <w:pPr>
        <w:snapToGrid w:val="0"/>
        <w:jc w:val="both"/>
        <w:rPr>
          <w:b/>
          <w:sz w:val="20"/>
          <w:szCs w:val="20"/>
        </w:rPr>
      </w:pPr>
      <w:r>
        <w:rPr>
          <w:b/>
          <w:sz w:val="20"/>
          <w:szCs w:val="20"/>
        </w:rPr>
        <w:t>Concl</w:t>
      </w:r>
      <w:r>
        <w:rPr>
          <w:rFonts w:eastAsiaTheme="minorEastAsia" w:hint="eastAsia"/>
          <w:b/>
          <w:sz w:val="20"/>
          <w:szCs w:val="20"/>
          <w:lang w:eastAsia="zh-CN"/>
        </w:rPr>
        <w:t>u</w:t>
      </w:r>
      <w:r w:rsidR="003866DA" w:rsidRPr="002610D8">
        <w:rPr>
          <w:b/>
          <w:sz w:val="20"/>
          <w:szCs w:val="20"/>
        </w:rPr>
        <w:t>sion</w:t>
      </w:r>
    </w:p>
    <w:p w:rsidR="003866DA" w:rsidRPr="002610D8" w:rsidRDefault="003866DA" w:rsidP="002610D8">
      <w:pPr>
        <w:snapToGrid w:val="0"/>
        <w:ind w:firstLine="425"/>
        <w:jc w:val="both"/>
        <w:rPr>
          <w:sz w:val="20"/>
          <w:szCs w:val="20"/>
        </w:rPr>
      </w:pPr>
      <w:r w:rsidRPr="002610D8">
        <w:rPr>
          <w:sz w:val="20"/>
          <w:szCs w:val="20"/>
        </w:rPr>
        <w:t xml:space="preserve">Based on the results of this experiment, optimum levels Manganese and Zn rates are 0.5 kg </w:t>
      </w:r>
      <w:proofErr w:type="spellStart"/>
      <w:r w:rsidRPr="002610D8">
        <w:rPr>
          <w:sz w:val="20"/>
          <w:szCs w:val="20"/>
        </w:rPr>
        <w:lastRenderedPageBreak/>
        <w:t>Mn</w:t>
      </w:r>
      <w:proofErr w:type="spellEnd"/>
      <w:r w:rsidRPr="002610D8">
        <w:rPr>
          <w:sz w:val="20"/>
          <w:szCs w:val="20"/>
        </w:rPr>
        <w:t xml:space="preserve"> and 0.5 kg Zn ha</w:t>
      </w:r>
      <w:r w:rsidRPr="002610D8">
        <w:rPr>
          <w:sz w:val="20"/>
          <w:szCs w:val="20"/>
          <w:vertAlign w:val="superscript"/>
        </w:rPr>
        <w:t>-1</w:t>
      </w:r>
      <w:r w:rsidRPr="002610D8">
        <w:rPr>
          <w:sz w:val="20"/>
          <w:szCs w:val="20"/>
        </w:rPr>
        <w:t xml:space="preserve"> respectively. After cropping of sesame, </w:t>
      </w:r>
      <w:proofErr w:type="spellStart"/>
      <w:r w:rsidRPr="002610D8">
        <w:rPr>
          <w:sz w:val="20"/>
          <w:szCs w:val="20"/>
        </w:rPr>
        <w:t>Mn</w:t>
      </w:r>
      <w:proofErr w:type="spellEnd"/>
      <w:r w:rsidRPr="002610D8">
        <w:rPr>
          <w:sz w:val="20"/>
          <w:szCs w:val="20"/>
        </w:rPr>
        <w:t xml:space="preserve"> and Zn increased seed yield by 2.3 and 5.5%, respectively. </w:t>
      </w:r>
      <w:proofErr w:type="spellStart"/>
      <w:r w:rsidRPr="002610D8">
        <w:rPr>
          <w:sz w:val="20"/>
          <w:szCs w:val="20"/>
        </w:rPr>
        <w:t>Mn</w:t>
      </w:r>
      <w:proofErr w:type="spellEnd"/>
      <w:r w:rsidRPr="002610D8">
        <w:rPr>
          <w:sz w:val="20"/>
          <w:szCs w:val="20"/>
        </w:rPr>
        <w:t xml:space="preserve"> shoot content was linked to Zn concentration while Zn shoot content was not directly linked to varying </w:t>
      </w:r>
      <w:proofErr w:type="spellStart"/>
      <w:r w:rsidRPr="002610D8">
        <w:rPr>
          <w:sz w:val="20"/>
          <w:szCs w:val="20"/>
        </w:rPr>
        <w:t>Mn</w:t>
      </w:r>
      <w:proofErr w:type="spellEnd"/>
      <w:r w:rsidRPr="002610D8">
        <w:rPr>
          <w:sz w:val="20"/>
          <w:szCs w:val="20"/>
        </w:rPr>
        <w:t xml:space="preserve"> and Zn rates. Manganese contributes more to dry matter production of sesame while Zn in seed yields.</w:t>
      </w:r>
    </w:p>
    <w:p w:rsidR="00743487" w:rsidRPr="002610D8" w:rsidRDefault="00743487" w:rsidP="002610D8">
      <w:pPr>
        <w:snapToGrid w:val="0"/>
        <w:jc w:val="both"/>
        <w:rPr>
          <w:b/>
          <w:sz w:val="20"/>
          <w:szCs w:val="20"/>
        </w:rPr>
      </w:pPr>
    </w:p>
    <w:p w:rsidR="003866DA" w:rsidRPr="002610D8" w:rsidRDefault="003866DA" w:rsidP="002610D8">
      <w:pPr>
        <w:snapToGrid w:val="0"/>
        <w:jc w:val="both"/>
        <w:rPr>
          <w:b/>
          <w:sz w:val="20"/>
          <w:szCs w:val="20"/>
        </w:rPr>
      </w:pPr>
      <w:r w:rsidRPr="002610D8">
        <w:rPr>
          <w:b/>
          <w:sz w:val="20"/>
          <w:szCs w:val="20"/>
        </w:rPr>
        <w:t>Acknowledgements:</w:t>
      </w:r>
    </w:p>
    <w:p w:rsidR="003866DA" w:rsidRPr="002610D8" w:rsidRDefault="003866DA" w:rsidP="002610D8">
      <w:pPr>
        <w:snapToGrid w:val="0"/>
        <w:ind w:firstLine="425"/>
        <w:jc w:val="both"/>
        <w:rPr>
          <w:sz w:val="20"/>
          <w:szCs w:val="20"/>
        </w:rPr>
      </w:pPr>
      <w:r w:rsidRPr="002610D8">
        <w:rPr>
          <w:sz w:val="20"/>
          <w:szCs w:val="20"/>
        </w:rPr>
        <w:t xml:space="preserve">I wish to thank Prof. J. D. </w:t>
      </w:r>
      <w:proofErr w:type="spellStart"/>
      <w:r w:rsidRPr="002610D8">
        <w:rPr>
          <w:sz w:val="20"/>
          <w:szCs w:val="20"/>
        </w:rPr>
        <w:t>Kwari</w:t>
      </w:r>
      <w:proofErr w:type="spellEnd"/>
      <w:r w:rsidRPr="002610D8">
        <w:rPr>
          <w:sz w:val="20"/>
          <w:szCs w:val="20"/>
        </w:rPr>
        <w:t xml:space="preserve"> and Prof. M. K. </w:t>
      </w:r>
      <w:proofErr w:type="spellStart"/>
      <w:r w:rsidRPr="002610D8">
        <w:rPr>
          <w:sz w:val="20"/>
          <w:szCs w:val="20"/>
        </w:rPr>
        <w:t>Sandabe</w:t>
      </w:r>
      <w:proofErr w:type="spellEnd"/>
      <w:r w:rsidRPr="002610D8">
        <w:rPr>
          <w:sz w:val="20"/>
          <w:szCs w:val="20"/>
        </w:rPr>
        <w:t xml:space="preserve"> for supervising this work and </w:t>
      </w:r>
      <w:proofErr w:type="spellStart"/>
      <w:r w:rsidRPr="002610D8">
        <w:rPr>
          <w:sz w:val="20"/>
          <w:szCs w:val="20"/>
        </w:rPr>
        <w:t>Mr</w:t>
      </w:r>
      <w:proofErr w:type="spellEnd"/>
      <w:r w:rsidRPr="002610D8">
        <w:rPr>
          <w:sz w:val="20"/>
          <w:szCs w:val="20"/>
        </w:rPr>
        <w:t xml:space="preserve"> D. I. </w:t>
      </w:r>
      <w:proofErr w:type="spellStart"/>
      <w:r w:rsidRPr="002610D8">
        <w:rPr>
          <w:sz w:val="20"/>
          <w:szCs w:val="20"/>
        </w:rPr>
        <w:t>Birma</w:t>
      </w:r>
      <w:proofErr w:type="spellEnd"/>
      <w:r w:rsidRPr="002610D8">
        <w:rPr>
          <w:sz w:val="20"/>
          <w:szCs w:val="20"/>
        </w:rPr>
        <w:t xml:space="preserve"> for chemical analysis. Adamawa State University, </w:t>
      </w:r>
      <w:proofErr w:type="spellStart"/>
      <w:r w:rsidRPr="002610D8">
        <w:rPr>
          <w:sz w:val="20"/>
          <w:szCs w:val="20"/>
        </w:rPr>
        <w:t>Mubi</w:t>
      </w:r>
      <w:proofErr w:type="spellEnd"/>
      <w:r w:rsidRPr="002610D8">
        <w:rPr>
          <w:sz w:val="20"/>
          <w:szCs w:val="20"/>
        </w:rPr>
        <w:t xml:space="preserve"> provided the needed support for this work.</w:t>
      </w:r>
    </w:p>
    <w:p w:rsidR="00845851" w:rsidRDefault="00845851" w:rsidP="002610D8">
      <w:pPr>
        <w:snapToGrid w:val="0"/>
        <w:jc w:val="both"/>
        <w:rPr>
          <w:rFonts w:eastAsiaTheme="minorEastAsia"/>
          <w:b/>
          <w:sz w:val="20"/>
          <w:szCs w:val="20"/>
          <w:lang w:eastAsia="zh-CN"/>
        </w:rPr>
      </w:pPr>
    </w:p>
    <w:p w:rsidR="003866DA" w:rsidRPr="002610D8" w:rsidRDefault="003866DA" w:rsidP="00845851">
      <w:pPr>
        <w:snapToGrid w:val="0"/>
        <w:jc w:val="both"/>
        <w:rPr>
          <w:b/>
          <w:sz w:val="20"/>
          <w:szCs w:val="20"/>
        </w:rPr>
      </w:pPr>
      <w:r w:rsidRPr="002610D8">
        <w:rPr>
          <w:b/>
          <w:sz w:val="20"/>
          <w:szCs w:val="20"/>
        </w:rPr>
        <w:t>Corresponding author:</w:t>
      </w:r>
    </w:p>
    <w:p w:rsidR="003866DA" w:rsidRPr="002610D8" w:rsidRDefault="003866DA" w:rsidP="00845851">
      <w:pPr>
        <w:snapToGrid w:val="0"/>
        <w:jc w:val="both"/>
        <w:rPr>
          <w:sz w:val="20"/>
          <w:szCs w:val="20"/>
        </w:rPr>
      </w:pPr>
      <w:r w:rsidRPr="002610D8">
        <w:rPr>
          <w:sz w:val="20"/>
          <w:szCs w:val="20"/>
        </w:rPr>
        <w:t>Department of Crop Science,</w:t>
      </w:r>
    </w:p>
    <w:p w:rsidR="003866DA" w:rsidRPr="002610D8" w:rsidRDefault="003866DA" w:rsidP="00845851">
      <w:pPr>
        <w:snapToGrid w:val="0"/>
        <w:jc w:val="both"/>
        <w:rPr>
          <w:sz w:val="20"/>
          <w:szCs w:val="20"/>
        </w:rPr>
      </w:pPr>
      <w:r w:rsidRPr="002610D8">
        <w:rPr>
          <w:sz w:val="20"/>
          <w:szCs w:val="20"/>
        </w:rPr>
        <w:t xml:space="preserve">Adamawa State University, </w:t>
      </w:r>
      <w:proofErr w:type="spellStart"/>
      <w:r w:rsidRPr="002610D8">
        <w:rPr>
          <w:sz w:val="20"/>
          <w:szCs w:val="20"/>
        </w:rPr>
        <w:t>Mubi</w:t>
      </w:r>
      <w:proofErr w:type="spellEnd"/>
      <w:r w:rsidRPr="002610D8">
        <w:rPr>
          <w:sz w:val="20"/>
          <w:szCs w:val="20"/>
        </w:rPr>
        <w:t>,</w:t>
      </w:r>
    </w:p>
    <w:p w:rsidR="003866DA" w:rsidRPr="002610D8" w:rsidRDefault="003866DA" w:rsidP="00845851">
      <w:pPr>
        <w:snapToGrid w:val="0"/>
        <w:jc w:val="both"/>
        <w:rPr>
          <w:sz w:val="20"/>
          <w:szCs w:val="20"/>
        </w:rPr>
      </w:pPr>
      <w:r w:rsidRPr="002610D8">
        <w:rPr>
          <w:sz w:val="20"/>
          <w:szCs w:val="20"/>
        </w:rPr>
        <w:t>Adamawa State, Nigeria.</w:t>
      </w:r>
    </w:p>
    <w:p w:rsidR="003866DA" w:rsidRPr="002610D8" w:rsidRDefault="003866DA" w:rsidP="00845851">
      <w:pPr>
        <w:snapToGrid w:val="0"/>
        <w:jc w:val="both"/>
        <w:rPr>
          <w:b/>
          <w:sz w:val="20"/>
          <w:szCs w:val="20"/>
        </w:rPr>
      </w:pPr>
      <w:r w:rsidRPr="002610D8">
        <w:rPr>
          <w:sz w:val="20"/>
          <w:szCs w:val="20"/>
        </w:rPr>
        <w:t xml:space="preserve">Email: </w:t>
      </w:r>
      <w:hyperlink r:id="rId19" w:history="1">
        <w:r w:rsidRPr="002610D8">
          <w:rPr>
            <w:rStyle w:val="Hyperlink"/>
            <w:sz w:val="20"/>
            <w:szCs w:val="20"/>
          </w:rPr>
          <w:t>harushe2003@gmail.com</w:t>
        </w:r>
      </w:hyperlink>
    </w:p>
    <w:p w:rsidR="00845851" w:rsidRDefault="00845851" w:rsidP="002610D8">
      <w:pPr>
        <w:snapToGrid w:val="0"/>
        <w:jc w:val="both"/>
        <w:rPr>
          <w:rFonts w:eastAsiaTheme="minorEastAsia"/>
          <w:b/>
          <w:sz w:val="20"/>
          <w:lang w:eastAsia="zh-CN"/>
        </w:rPr>
      </w:pPr>
    </w:p>
    <w:p w:rsidR="003866DA" w:rsidRPr="002610D8" w:rsidRDefault="003866DA" w:rsidP="002610D8">
      <w:pPr>
        <w:snapToGrid w:val="0"/>
        <w:jc w:val="both"/>
        <w:rPr>
          <w:b/>
          <w:sz w:val="20"/>
        </w:rPr>
      </w:pPr>
      <w:r w:rsidRPr="002610D8">
        <w:rPr>
          <w:b/>
          <w:sz w:val="20"/>
        </w:rPr>
        <w:t>References</w:t>
      </w:r>
    </w:p>
    <w:p w:rsidR="003866DA" w:rsidRPr="002610D8" w:rsidRDefault="00711B99" w:rsidP="002610D8">
      <w:pPr>
        <w:pStyle w:val="ListParagraph"/>
        <w:numPr>
          <w:ilvl w:val="0"/>
          <w:numId w:val="1"/>
        </w:numPr>
        <w:snapToGrid w:val="0"/>
        <w:ind w:left="425" w:hanging="425"/>
        <w:jc w:val="both"/>
        <w:rPr>
          <w:sz w:val="20"/>
          <w:szCs w:val="20"/>
        </w:rPr>
      </w:pPr>
      <w:r w:rsidRPr="002610D8">
        <w:rPr>
          <w:sz w:val="20"/>
          <w:szCs w:val="20"/>
        </w:rPr>
        <w:t>Adebayo A</w:t>
      </w:r>
      <w:r w:rsidR="003866DA" w:rsidRPr="002610D8">
        <w:rPr>
          <w:sz w:val="20"/>
          <w:szCs w:val="20"/>
        </w:rPr>
        <w:t xml:space="preserve">A. </w:t>
      </w:r>
      <w:proofErr w:type="spellStart"/>
      <w:r w:rsidR="003866DA" w:rsidRPr="002610D8">
        <w:rPr>
          <w:sz w:val="20"/>
          <w:szCs w:val="20"/>
        </w:rPr>
        <w:t>Mubi</w:t>
      </w:r>
      <w:proofErr w:type="spellEnd"/>
      <w:r w:rsidR="003866DA" w:rsidRPr="002610D8">
        <w:rPr>
          <w:sz w:val="20"/>
          <w:szCs w:val="20"/>
        </w:rPr>
        <w:t xml:space="preserve"> region a geographical synthesis. </w:t>
      </w:r>
      <w:proofErr w:type="spellStart"/>
      <w:r w:rsidR="003866DA" w:rsidRPr="002610D8">
        <w:rPr>
          <w:sz w:val="20"/>
          <w:szCs w:val="20"/>
        </w:rPr>
        <w:t>Paraclete</w:t>
      </w:r>
      <w:proofErr w:type="spellEnd"/>
      <w:r w:rsidR="003866DA" w:rsidRPr="002610D8">
        <w:rPr>
          <w:sz w:val="20"/>
          <w:szCs w:val="20"/>
        </w:rPr>
        <w:t xml:space="preserve"> Publishers, </w:t>
      </w:r>
      <w:proofErr w:type="spellStart"/>
      <w:r w:rsidR="003866DA" w:rsidRPr="002610D8">
        <w:rPr>
          <w:sz w:val="20"/>
          <w:szCs w:val="20"/>
        </w:rPr>
        <w:t>Yola</w:t>
      </w:r>
      <w:proofErr w:type="spellEnd"/>
      <w:r w:rsidR="003866DA" w:rsidRPr="002610D8">
        <w:rPr>
          <w:sz w:val="20"/>
          <w:szCs w:val="20"/>
        </w:rPr>
        <w:t xml:space="preserve">, Nigeria. </w:t>
      </w:r>
      <w:r w:rsidRPr="002610D8">
        <w:rPr>
          <w:sz w:val="20"/>
          <w:szCs w:val="20"/>
        </w:rPr>
        <w:t>2004;</w:t>
      </w:r>
      <w:r w:rsidR="003866DA" w:rsidRPr="002610D8">
        <w:rPr>
          <w:sz w:val="20"/>
          <w:szCs w:val="20"/>
        </w:rPr>
        <w:t xml:space="preserve"> 22-31</w:t>
      </w:r>
      <w:r w:rsidR="00550620">
        <w:rPr>
          <w:rFonts w:eastAsiaTheme="minorEastAsia" w:hint="eastAsia"/>
          <w:sz w:val="20"/>
          <w:szCs w:val="20"/>
          <w:lang w:eastAsia="zh-CN"/>
        </w:rPr>
        <w:t>.</w:t>
      </w:r>
    </w:p>
    <w:p w:rsidR="003866DA" w:rsidRPr="002610D8" w:rsidRDefault="00711B99" w:rsidP="002610D8">
      <w:pPr>
        <w:pStyle w:val="ref"/>
        <w:numPr>
          <w:ilvl w:val="0"/>
          <w:numId w:val="1"/>
        </w:numPr>
        <w:snapToGrid w:val="0"/>
        <w:ind w:left="425" w:hanging="425"/>
        <w:jc w:val="both"/>
        <w:rPr>
          <w:rFonts w:ascii="Times New Roman" w:hAnsi="Times New Roman"/>
          <w:sz w:val="20"/>
          <w:szCs w:val="20"/>
        </w:rPr>
      </w:pPr>
      <w:proofErr w:type="spellStart"/>
      <w:r w:rsidRPr="002610D8">
        <w:rPr>
          <w:rFonts w:ascii="Times New Roman" w:hAnsi="Times New Roman"/>
          <w:sz w:val="20"/>
          <w:szCs w:val="20"/>
        </w:rPr>
        <w:t>Balamurugan</w:t>
      </w:r>
      <w:proofErr w:type="spellEnd"/>
      <w:r w:rsidR="00550620">
        <w:rPr>
          <w:rFonts w:ascii="Times New Roman" w:hAnsi="Times New Roman"/>
          <w:sz w:val="20"/>
          <w:szCs w:val="20"/>
        </w:rPr>
        <w:t xml:space="preserve"> </w:t>
      </w:r>
      <w:r w:rsidR="003866DA" w:rsidRPr="002610D8">
        <w:rPr>
          <w:rFonts w:ascii="Times New Roman" w:hAnsi="Times New Roman"/>
          <w:sz w:val="20"/>
          <w:szCs w:val="20"/>
        </w:rPr>
        <w:t xml:space="preserve">L. Response of </w:t>
      </w:r>
      <w:proofErr w:type="spellStart"/>
      <w:r w:rsidR="003866DA" w:rsidRPr="002610D8">
        <w:rPr>
          <w:rFonts w:ascii="Times New Roman" w:hAnsi="Times New Roman"/>
          <w:sz w:val="20"/>
          <w:szCs w:val="20"/>
        </w:rPr>
        <w:t>sesamum</w:t>
      </w:r>
      <w:proofErr w:type="spellEnd"/>
      <w:r w:rsidR="003866DA" w:rsidRPr="002610D8">
        <w:rPr>
          <w:rFonts w:ascii="Times New Roman" w:hAnsi="Times New Roman"/>
          <w:sz w:val="20"/>
          <w:szCs w:val="20"/>
        </w:rPr>
        <w:t xml:space="preserve"> to K and </w:t>
      </w:r>
      <w:proofErr w:type="spellStart"/>
      <w:r w:rsidR="003866DA" w:rsidRPr="002610D8">
        <w:rPr>
          <w:rFonts w:ascii="Times New Roman" w:hAnsi="Times New Roman"/>
          <w:sz w:val="20"/>
          <w:szCs w:val="20"/>
        </w:rPr>
        <w:t>Mn</w:t>
      </w:r>
      <w:proofErr w:type="spellEnd"/>
      <w:r w:rsidR="003866DA" w:rsidRPr="002610D8">
        <w:rPr>
          <w:rFonts w:ascii="Times New Roman" w:hAnsi="Times New Roman"/>
          <w:sz w:val="20"/>
          <w:szCs w:val="20"/>
        </w:rPr>
        <w:t xml:space="preserve"> nutrition. M Sc. (Ag) dissertation submitted to Tamil Nadu </w:t>
      </w:r>
      <w:proofErr w:type="spellStart"/>
      <w:r w:rsidR="003866DA" w:rsidRPr="002610D8">
        <w:rPr>
          <w:rFonts w:ascii="Times New Roman" w:hAnsi="Times New Roman"/>
          <w:sz w:val="20"/>
          <w:szCs w:val="20"/>
        </w:rPr>
        <w:t>Agrl</w:t>
      </w:r>
      <w:proofErr w:type="spellEnd"/>
      <w:r w:rsidR="003866DA" w:rsidRPr="002610D8">
        <w:rPr>
          <w:rFonts w:ascii="Times New Roman" w:hAnsi="Times New Roman"/>
          <w:sz w:val="20"/>
          <w:szCs w:val="20"/>
        </w:rPr>
        <w:t xml:space="preserve">. Uni. </w:t>
      </w:r>
      <w:r w:rsidR="003866DA" w:rsidRPr="002610D8">
        <w:rPr>
          <w:rFonts w:ascii="Times New Roman" w:hAnsi="Times New Roman"/>
          <w:i/>
          <w:sz w:val="20"/>
          <w:szCs w:val="20"/>
        </w:rPr>
        <w:t>In</w:t>
      </w:r>
      <w:r w:rsidR="003866DA" w:rsidRPr="002610D8">
        <w:rPr>
          <w:rFonts w:ascii="Times New Roman" w:hAnsi="Times New Roman"/>
          <w:sz w:val="20"/>
          <w:szCs w:val="20"/>
        </w:rPr>
        <w:t xml:space="preserve">: </w:t>
      </w:r>
      <w:proofErr w:type="spellStart"/>
      <w:r w:rsidR="003866DA" w:rsidRPr="002610D8">
        <w:rPr>
          <w:rFonts w:ascii="Times New Roman" w:hAnsi="Times New Roman"/>
          <w:sz w:val="20"/>
          <w:szCs w:val="20"/>
        </w:rPr>
        <w:t>Singaravel</w:t>
      </w:r>
      <w:proofErr w:type="spellEnd"/>
      <w:r w:rsidR="00550620">
        <w:rPr>
          <w:rFonts w:ascii="Times New Roman" w:hAnsi="Times New Roman"/>
          <w:sz w:val="20"/>
          <w:szCs w:val="20"/>
        </w:rPr>
        <w:t xml:space="preserve"> </w:t>
      </w:r>
      <w:r w:rsidR="003866DA" w:rsidRPr="002610D8">
        <w:rPr>
          <w:rFonts w:ascii="Times New Roman" w:hAnsi="Times New Roman"/>
          <w:sz w:val="20"/>
          <w:szCs w:val="20"/>
        </w:rPr>
        <w:t xml:space="preserve">R. </w:t>
      </w:r>
      <w:proofErr w:type="spellStart"/>
      <w:r w:rsidR="003866DA" w:rsidRPr="002610D8">
        <w:rPr>
          <w:rFonts w:ascii="Times New Roman" w:hAnsi="Times New Roman"/>
          <w:sz w:val="20"/>
          <w:szCs w:val="20"/>
        </w:rPr>
        <w:t>Imayavaramban</w:t>
      </w:r>
      <w:proofErr w:type="spellEnd"/>
      <w:r w:rsidR="003866DA" w:rsidRPr="002610D8">
        <w:rPr>
          <w:rFonts w:ascii="Times New Roman" w:hAnsi="Times New Roman"/>
          <w:sz w:val="20"/>
          <w:szCs w:val="20"/>
        </w:rPr>
        <w:t xml:space="preserve">, V. </w:t>
      </w:r>
      <w:proofErr w:type="spellStart"/>
      <w:r w:rsidR="003866DA" w:rsidRPr="002610D8">
        <w:rPr>
          <w:rFonts w:ascii="Times New Roman" w:hAnsi="Times New Roman"/>
          <w:sz w:val="20"/>
          <w:szCs w:val="20"/>
        </w:rPr>
        <w:t>Th</w:t>
      </w:r>
      <w:r w:rsidR="00743487" w:rsidRPr="002610D8">
        <w:rPr>
          <w:rFonts w:ascii="Times New Roman" w:hAnsi="Times New Roman"/>
          <w:sz w:val="20"/>
          <w:szCs w:val="20"/>
        </w:rPr>
        <w:t>anunathan</w:t>
      </w:r>
      <w:proofErr w:type="spellEnd"/>
      <w:r w:rsidR="00743487" w:rsidRPr="002610D8">
        <w:rPr>
          <w:rFonts w:ascii="Times New Roman" w:hAnsi="Times New Roman"/>
          <w:sz w:val="20"/>
          <w:szCs w:val="20"/>
        </w:rPr>
        <w:t xml:space="preserve"> K and </w:t>
      </w:r>
      <w:proofErr w:type="spellStart"/>
      <w:r w:rsidR="00743487" w:rsidRPr="002610D8">
        <w:rPr>
          <w:rFonts w:ascii="Times New Roman" w:hAnsi="Times New Roman"/>
          <w:sz w:val="20"/>
          <w:szCs w:val="20"/>
        </w:rPr>
        <w:t>Shanmughapriya</w:t>
      </w:r>
      <w:proofErr w:type="spellEnd"/>
      <w:r w:rsidR="003866DA" w:rsidRPr="002610D8">
        <w:rPr>
          <w:rFonts w:ascii="Times New Roman" w:hAnsi="Times New Roman"/>
          <w:sz w:val="20"/>
          <w:szCs w:val="20"/>
        </w:rPr>
        <w:t xml:space="preserve"> V. (2002). Effect of micronutrients on yield and nutrient uptake of sesame (</w:t>
      </w:r>
      <w:proofErr w:type="spellStart"/>
      <w:r w:rsidR="003866DA" w:rsidRPr="002610D8">
        <w:rPr>
          <w:rFonts w:ascii="Times New Roman" w:hAnsi="Times New Roman"/>
          <w:i/>
          <w:iCs/>
          <w:sz w:val="20"/>
          <w:szCs w:val="20"/>
        </w:rPr>
        <w:t>Sesamum</w:t>
      </w:r>
      <w:proofErr w:type="spellEnd"/>
      <w:r w:rsidR="003866DA" w:rsidRPr="002610D8">
        <w:rPr>
          <w:rFonts w:ascii="Times New Roman" w:hAnsi="Times New Roman"/>
          <w:i/>
          <w:iCs/>
          <w:sz w:val="20"/>
          <w:szCs w:val="20"/>
        </w:rPr>
        <w:t xml:space="preserve"> </w:t>
      </w:r>
      <w:proofErr w:type="spellStart"/>
      <w:r w:rsidR="003866DA" w:rsidRPr="002610D8">
        <w:rPr>
          <w:rFonts w:ascii="Times New Roman" w:hAnsi="Times New Roman"/>
          <w:i/>
          <w:iCs/>
          <w:sz w:val="20"/>
          <w:szCs w:val="20"/>
        </w:rPr>
        <w:t>indicum</w:t>
      </w:r>
      <w:proofErr w:type="spellEnd"/>
      <w:r w:rsidR="003866DA" w:rsidRPr="002610D8">
        <w:rPr>
          <w:rFonts w:ascii="Times New Roman" w:hAnsi="Times New Roman"/>
          <w:sz w:val="20"/>
          <w:szCs w:val="20"/>
        </w:rPr>
        <w:t xml:space="preserve"> L.) in a </w:t>
      </w:r>
      <w:proofErr w:type="spellStart"/>
      <w:r w:rsidR="003866DA" w:rsidRPr="002610D8">
        <w:rPr>
          <w:rFonts w:ascii="Times New Roman" w:hAnsi="Times New Roman"/>
          <w:sz w:val="20"/>
          <w:szCs w:val="20"/>
        </w:rPr>
        <w:t>Vertisol</w:t>
      </w:r>
      <w:proofErr w:type="spellEnd"/>
      <w:r w:rsidR="003866DA" w:rsidRPr="002610D8">
        <w:rPr>
          <w:rFonts w:ascii="Times New Roman" w:hAnsi="Times New Roman"/>
          <w:sz w:val="20"/>
          <w:szCs w:val="20"/>
        </w:rPr>
        <w:t xml:space="preserve"> soil, </w:t>
      </w:r>
      <w:r w:rsidR="003866DA" w:rsidRPr="002610D8">
        <w:rPr>
          <w:rFonts w:ascii="Times New Roman" w:hAnsi="Times New Roman"/>
          <w:i/>
          <w:sz w:val="20"/>
          <w:szCs w:val="20"/>
        </w:rPr>
        <w:t>Sesame and safflower Newsletter</w:t>
      </w:r>
      <w:r w:rsidR="003866DA" w:rsidRPr="002610D8">
        <w:rPr>
          <w:rFonts w:ascii="Times New Roman" w:hAnsi="Times New Roman"/>
          <w:sz w:val="20"/>
          <w:szCs w:val="20"/>
        </w:rPr>
        <w:t xml:space="preserve"> </w:t>
      </w:r>
      <w:r w:rsidRPr="002610D8">
        <w:rPr>
          <w:rFonts w:ascii="Times New Roman" w:hAnsi="Times New Roman"/>
          <w:sz w:val="20"/>
          <w:szCs w:val="20"/>
        </w:rPr>
        <w:t>1982</w:t>
      </w:r>
      <w:proofErr w:type="gramStart"/>
      <w:r w:rsidRPr="002610D8">
        <w:rPr>
          <w:rFonts w:ascii="Times New Roman" w:hAnsi="Times New Roman"/>
          <w:sz w:val="20"/>
          <w:szCs w:val="20"/>
        </w:rPr>
        <w:t>;</w:t>
      </w:r>
      <w:r w:rsidR="003866DA" w:rsidRPr="002610D8">
        <w:rPr>
          <w:rFonts w:ascii="Times New Roman" w:hAnsi="Times New Roman"/>
          <w:sz w:val="20"/>
          <w:szCs w:val="20"/>
        </w:rPr>
        <w:t>17:46</w:t>
      </w:r>
      <w:proofErr w:type="gramEnd"/>
      <w:r w:rsidR="003866DA" w:rsidRPr="002610D8">
        <w:rPr>
          <w:rFonts w:ascii="Times New Roman" w:hAnsi="Times New Roman"/>
          <w:sz w:val="20"/>
          <w:szCs w:val="20"/>
        </w:rPr>
        <w:t>-48.</w:t>
      </w:r>
    </w:p>
    <w:p w:rsidR="003866DA" w:rsidRPr="002610D8" w:rsidRDefault="00711B99" w:rsidP="002610D8">
      <w:pPr>
        <w:pStyle w:val="ListParagraph"/>
        <w:numPr>
          <w:ilvl w:val="0"/>
          <w:numId w:val="1"/>
        </w:numPr>
        <w:snapToGrid w:val="0"/>
        <w:ind w:left="425" w:hanging="425"/>
        <w:jc w:val="both"/>
        <w:rPr>
          <w:sz w:val="20"/>
          <w:szCs w:val="20"/>
        </w:rPr>
      </w:pPr>
      <w:proofErr w:type="spellStart"/>
      <w:r w:rsidRPr="002610D8">
        <w:rPr>
          <w:sz w:val="20"/>
          <w:szCs w:val="20"/>
        </w:rPr>
        <w:t>Balamurugan</w:t>
      </w:r>
      <w:proofErr w:type="spellEnd"/>
      <w:r w:rsidRPr="002610D8">
        <w:rPr>
          <w:sz w:val="20"/>
          <w:szCs w:val="20"/>
        </w:rPr>
        <w:t xml:space="preserve"> C,</w:t>
      </w:r>
      <w:r w:rsidR="003866DA" w:rsidRPr="002610D8">
        <w:rPr>
          <w:sz w:val="20"/>
          <w:szCs w:val="20"/>
        </w:rPr>
        <w:t xml:space="preserve"> </w:t>
      </w:r>
      <w:proofErr w:type="spellStart"/>
      <w:r w:rsidR="003866DA" w:rsidRPr="002610D8">
        <w:rPr>
          <w:sz w:val="20"/>
          <w:szCs w:val="20"/>
        </w:rPr>
        <w:t>Venkatesan</w:t>
      </w:r>
      <w:proofErr w:type="spellEnd"/>
      <w:r w:rsidR="003866DA" w:rsidRPr="002610D8">
        <w:rPr>
          <w:sz w:val="20"/>
          <w:szCs w:val="20"/>
        </w:rPr>
        <w:t xml:space="preserve"> G. Response of sesame (</w:t>
      </w:r>
      <w:proofErr w:type="spellStart"/>
      <w:r w:rsidR="003866DA" w:rsidRPr="002610D8">
        <w:rPr>
          <w:i/>
          <w:iCs/>
          <w:sz w:val="20"/>
          <w:szCs w:val="20"/>
        </w:rPr>
        <w:t>Sesamum</w:t>
      </w:r>
      <w:proofErr w:type="spellEnd"/>
      <w:r w:rsidR="003866DA" w:rsidRPr="002610D8">
        <w:rPr>
          <w:i/>
          <w:iCs/>
          <w:sz w:val="20"/>
          <w:szCs w:val="20"/>
        </w:rPr>
        <w:t xml:space="preserve"> </w:t>
      </w:r>
      <w:proofErr w:type="spellStart"/>
      <w:r w:rsidR="003866DA" w:rsidRPr="002610D8">
        <w:rPr>
          <w:i/>
          <w:iCs/>
          <w:sz w:val="20"/>
          <w:szCs w:val="20"/>
        </w:rPr>
        <w:t>indicum</w:t>
      </w:r>
      <w:proofErr w:type="spellEnd"/>
      <w:r w:rsidRPr="002610D8">
        <w:rPr>
          <w:sz w:val="20"/>
          <w:szCs w:val="20"/>
        </w:rPr>
        <w:t xml:space="preserve"> L.) to </w:t>
      </w:r>
      <w:r w:rsidR="003866DA" w:rsidRPr="002610D8">
        <w:rPr>
          <w:sz w:val="20"/>
          <w:szCs w:val="20"/>
        </w:rPr>
        <w:t>potassium and manganese</w:t>
      </w:r>
      <w:r w:rsidR="003866DA" w:rsidRPr="002610D8">
        <w:rPr>
          <w:i/>
          <w:sz w:val="20"/>
          <w:szCs w:val="20"/>
        </w:rPr>
        <w:t>. Madras Agricultural Journal</w:t>
      </w:r>
      <w:r w:rsidR="003866DA" w:rsidRPr="002610D8">
        <w:rPr>
          <w:sz w:val="20"/>
          <w:szCs w:val="20"/>
        </w:rPr>
        <w:t xml:space="preserve"> </w:t>
      </w:r>
      <w:r w:rsidRPr="002610D8">
        <w:rPr>
          <w:sz w:val="20"/>
          <w:szCs w:val="20"/>
        </w:rPr>
        <w:t>1983</w:t>
      </w:r>
      <w:proofErr w:type="gramStart"/>
      <w:r w:rsidRPr="002610D8">
        <w:rPr>
          <w:sz w:val="20"/>
          <w:szCs w:val="20"/>
        </w:rPr>
        <w:t>;</w:t>
      </w:r>
      <w:r w:rsidR="003866DA" w:rsidRPr="002610D8">
        <w:rPr>
          <w:sz w:val="20"/>
          <w:szCs w:val="20"/>
        </w:rPr>
        <w:t>70</w:t>
      </w:r>
      <w:proofErr w:type="gramEnd"/>
      <w:r w:rsidR="003866DA" w:rsidRPr="002610D8">
        <w:rPr>
          <w:sz w:val="20"/>
          <w:szCs w:val="20"/>
        </w:rPr>
        <w:t>(10):673-677.</w:t>
      </w:r>
    </w:p>
    <w:p w:rsidR="003866DA" w:rsidRPr="002610D8" w:rsidRDefault="009C6108" w:rsidP="002610D8">
      <w:pPr>
        <w:pStyle w:val="ListParagraph"/>
        <w:numPr>
          <w:ilvl w:val="0"/>
          <w:numId w:val="1"/>
        </w:numPr>
        <w:snapToGrid w:val="0"/>
        <w:ind w:left="425" w:hanging="425"/>
        <w:jc w:val="both"/>
        <w:rPr>
          <w:sz w:val="20"/>
          <w:szCs w:val="20"/>
        </w:rPr>
      </w:pPr>
      <w:proofErr w:type="spellStart"/>
      <w:r w:rsidRPr="002610D8">
        <w:rPr>
          <w:sz w:val="20"/>
          <w:szCs w:val="20"/>
        </w:rPr>
        <w:t>Bouyoucos</w:t>
      </w:r>
      <w:proofErr w:type="spellEnd"/>
      <w:r w:rsidRPr="002610D8">
        <w:rPr>
          <w:sz w:val="20"/>
          <w:szCs w:val="20"/>
        </w:rPr>
        <w:t> </w:t>
      </w:r>
      <w:r w:rsidR="00711B99" w:rsidRPr="002610D8">
        <w:rPr>
          <w:sz w:val="20"/>
          <w:szCs w:val="20"/>
        </w:rPr>
        <w:t>GJ</w:t>
      </w:r>
      <w:r w:rsidRPr="002610D8">
        <w:rPr>
          <w:sz w:val="20"/>
          <w:szCs w:val="20"/>
        </w:rPr>
        <w:t>. </w:t>
      </w:r>
      <w:r w:rsidR="003866DA" w:rsidRPr="002610D8">
        <w:rPr>
          <w:sz w:val="20"/>
          <w:szCs w:val="20"/>
        </w:rPr>
        <w:t>Hydrometer</w:t>
      </w:r>
      <w:r w:rsidRPr="002610D8">
        <w:rPr>
          <w:sz w:val="20"/>
          <w:szCs w:val="20"/>
        </w:rPr>
        <w:t> </w:t>
      </w:r>
      <w:r w:rsidR="003866DA" w:rsidRPr="002610D8">
        <w:rPr>
          <w:sz w:val="20"/>
          <w:szCs w:val="20"/>
        </w:rPr>
        <w:t>method improved for making p</w:t>
      </w:r>
      <w:r w:rsidR="00711B99" w:rsidRPr="002610D8">
        <w:rPr>
          <w:sz w:val="20"/>
          <w:szCs w:val="20"/>
        </w:rPr>
        <w:t>article size analysis of</w:t>
      </w:r>
      <w:r w:rsidR="00550620">
        <w:rPr>
          <w:sz w:val="20"/>
          <w:szCs w:val="20"/>
        </w:rPr>
        <w:t xml:space="preserve"> </w:t>
      </w:r>
      <w:r w:rsidR="003866DA" w:rsidRPr="002610D8">
        <w:rPr>
          <w:sz w:val="20"/>
          <w:szCs w:val="20"/>
        </w:rPr>
        <w:t xml:space="preserve">soil. </w:t>
      </w:r>
      <w:r w:rsidR="003866DA" w:rsidRPr="002610D8">
        <w:rPr>
          <w:i/>
          <w:sz w:val="20"/>
          <w:szCs w:val="20"/>
        </w:rPr>
        <w:t>Agronomy Journal</w:t>
      </w:r>
      <w:r w:rsidR="003866DA" w:rsidRPr="002610D8">
        <w:rPr>
          <w:sz w:val="20"/>
          <w:szCs w:val="20"/>
        </w:rPr>
        <w:t xml:space="preserve"> </w:t>
      </w:r>
      <w:r w:rsidR="00711B99" w:rsidRPr="002610D8">
        <w:rPr>
          <w:sz w:val="20"/>
          <w:szCs w:val="20"/>
        </w:rPr>
        <w:t>1962</w:t>
      </w:r>
      <w:proofErr w:type="gramStart"/>
      <w:r w:rsidR="00711B99" w:rsidRPr="002610D8">
        <w:rPr>
          <w:sz w:val="20"/>
          <w:szCs w:val="20"/>
        </w:rPr>
        <w:t>;</w:t>
      </w:r>
      <w:r w:rsidR="003866DA" w:rsidRPr="002610D8">
        <w:rPr>
          <w:sz w:val="20"/>
          <w:szCs w:val="20"/>
        </w:rPr>
        <w:t>54</w:t>
      </w:r>
      <w:proofErr w:type="gramEnd"/>
      <w:r w:rsidR="003866DA" w:rsidRPr="002610D8">
        <w:rPr>
          <w:sz w:val="20"/>
          <w:szCs w:val="20"/>
        </w:rPr>
        <w:t>: 564-565.</w:t>
      </w:r>
    </w:p>
    <w:p w:rsidR="003866DA" w:rsidRPr="002610D8" w:rsidRDefault="00711B99" w:rsidP="002610D8">
      <w:pPr>
        <w:pStyle w:val="ListParagraph"/>
        <w:numPr>
          <w:ilvl w:val="0"/>
          <w:numId w:val="1"/>
        </w:numPr>
        <w:snapToGrid w:val="0"/>
        <w:ind w:left="425" w:hanging="425"/>
        <w:jc w:val="both"/>
        <w:rPr>
          <w:sz w:val="20"/>
          <w:szCs w:val="20"/>
        </w:rPr>
      </w:pPr>
      <w:r w:rsidRPr="002610D8">
        <w:rPr>
          <w:sz w:val="20"/>
          <w:szCs w:val="20"/>
        </w:rPr>
        <w:t>Bray R</w:t>
      </w:r>
      <w:r w:rsidR="003866DA" w:rsidRPr="002610D8">
        <w:rPr>
          <w:sz w:val="20"/>
          <w:szCs w:val="20"/>
        </w:rPr>
        <w:t>H</w:t>
      </w:r>
      <w:r w:rsidRPr="002610D8">
        <w:rPr>
          <w:sz w:val="20"/>
          <w:szCs w:val="20"/>
        </w:rPr>
        <w:t>,</w:t>
      </w:r>
      <w:r w:rsidR="003866DA" w:rsidRPr="002610D8">
        <w:rPr>
          <w:sz w:val="20"/>
          <w:szCs w:val="20"/>
        </w:rPr>
        <w:t xml:space="preserve"> </w:t>
      </w:r>
      <w:r w:rsidRPr="002610D8">
        <w:rPr>
          <w:sz w:val="20"/>
          <w:szCs w:val="20"/>
        </w:rPr>
        <w:t>Kurtz L</w:t>
      </w:r>
      <w:r w:rsidR="003866DA" w:rsidRPr="002610D8">
        <w:rPr>
          <w:sz w:val="20"/>
          <w:szCs w:val="20"/>
        </w:rPr>
        <w:t xml:space="preserve">T. Determination of total, organic and available forms of P in soils. </w:t>
      </w:r>
      <w:r w:rsidR="003866DA" w:rsidRPr="002610D8">
        <w:rPr>
          <w:i/>
          <w:sz w:val="20"/>
          <w:szCs w:val="20"/>
        </w:rPr>
        <w:t>Soil Science</w:t>
      </w:r>
      <w:r w:rsidR="003866DA" w:rsidRPr="002610D8">
        <w:rPr>
          <w:sz w:val="20"/>
          <w:szCs w:val="20"/>
        </w:rPr>
        <w:t xml:space="preserve"> </w:t>
      </w:r>
      <w:r w:rsidRPr="002610D8">
        <w:rPr>
          <w:sz w:val="20"/>
          <w:szCs w:val="20"/>
        </w:rPr>
        <w:t>1945</w:t>
      </w:r>
      <w:proofErr w:type="gramStart"/>
      <w:r w:rsidRPr="002610D8">
        <w:rPr>
          <w:sz w:val="20"/>
          <w:szCs w:val="20"/>
        </w:rPr>
        <w:t>;</w:t>
      </w:r>
      <w:r w:rsidR="003866DA" w:rsidRPr="002610D8">
        <w:rPr>
          <w:sz w:val="20"/>
          <w:szCs w:val="20"/>
        </w:rPr>
        <w:t>59:39</w:t>
      </w:r>
      <w:proofErr w:type="gramEnd"/>
      <w:r w:rsidR="003866DA" w:rsidRPr="002610D8">
        <w:rPr>
          <w:sz w:val="20"/>
          <w:szCs w:val="20"/>
        </w:rPr>
        <w:t>-45.</w:t>
      </w:r>
    </w:p>
    <w:p w:rsidR="003866DA" w:rsidRPr="002610D8" w:rsidRDefault="00711B99" w:rsidP="002610D8">
      <w:pPr>
        <w:pStyle w:val="ref"/>
        <w:numPr>
          <w:ilvl w:val="0"/>
          <w:numId w:val="1"/>
        </w:numPr>
        <w:snapToGrid w:val="0"/>
        <w:ind w:left="425" w:hanging="425"/>
        <w:jc w:val="both"/>
        <w:rPr>
          <w:rFonts w:ascii="Times New Roman" w:hAnsi="Times New Roman"/>
          <w:sz w:val="20"/>
          <w:szCs w:val="20"/>
        </w:rPr>
      </w:pPr>
      <w:proofErr w:type="spellStart"/>
      <w:r w:rsidRPr="002610D8">
        <w:rPr>
          <w:rFonts w:ascii="Times New Roman" w:hAnsi="Times New Roman"/>
          <w:sz w:val="20"/>
          <w:szCs w:val="20"/>
        </w:rPr>
        <w:t>Bremner</w:t>
      </w:r>
      <w:proofErr w:type="spellEnd"/>
      <w:r w:rsidRPr="002610D8">
        <w:rPr>
          <w:rFonts w:ascii="Times New Roman" w:hAnsi="Times New Roman"/>
          <w:sz w:val="20"/>
          <w:szCs w:val="20"/>
        </w:rPr>
        <w:t xml:space="preserve"> J</w:t>
      </w:r>
      <w:r w:rsidR="003866DA" w:rsidRPr="002610D8">
        <w:rPr>
          <w:rFonts w:ascii="Times New Roman" w:hAnsi="Times New Roman"/>
          <w:sz w:val="20"/>
          <w:szCs w:val="20"/>
        </w:rPr>
        <w:t xml:space="preserve">M. Inorganic nitrogen </w:t>
      </w:r>
      <w:r w:rsidR="003866DA" w:rsidRPr="002610D8">
        <w:rPr>
          <w:rFonts w:ascii="Times New Roman" w:hAnsi="Times New Roman"/>
          <w:i/>
          <w:sz w:val="20"/>
          <w:szCs w:val="20"/>
        </w:rPr>
        <w:t>In</w:t>
      </w:r>
      <w:r w:rsidR="003866DA" w:rsidRPr="002610D8">
        <w:rPr>
          <w:rFonts w:ascii="Times New Roman" w:hAnsi="Times New Roman"/>
          <w:sz w:val="20"/>
          <w:szCs w:val="20"/>
        </w:rPr>
        <w:t>:</w:t>
      </w:r>
      <w:r w:rsidRPr="002610D8">
        <w:rPr>
          <w:rFonts w:ascii="Times New Roman" w:hAnsi="Times New Roman"/>
          <w:sz w:val="20"/>
          <w:szCs w:val="20"/>
        </w:rPr>
        <w:t xml:space="preserve"> Page</w:t>
      </w:r>
      <w:r w:rsidR="003866DA" w:rsidRPr="002610D8">
        <w:rPr>
          <w:rFonts w:ascii="Times New Roman" w:hAnsi="Times New Roman"/>
          <w:sz w:val="20"/>
          <w:szCs w:val="20"/>
        </w:rPr>
        <w:t xml:space="preserve"> AL</w:t>
      </w:r>
      <w:r w:rsidRPr="002610D8">
        <w:rPr>
          <w:rFonts w:ascii="Times New Roman" w:hAnsi="Times New Roman"/>
          <w:sz w:val="20"/>
          <w:szCs w:val="20"/>
        </w:rPr>
        <w:t>, Miller R</w:t>
      </w:r>
      <w:r w:rsidR="003866DA" w:rsidRPr="002610D8">
        <w:rPr>
          <w:rFonts w:ascii="Times New Roman" w:hAnsi="Times New Roman"/>
          <w:sz w:val="20"/>
          <w:szCs w:val="20"/>
        </w:rPr>
        <w:t>H</w:t>
      </w:r>
      <w:r w:rsidRPr="002610D8">
        <w:rPr>
          <w:rFonts w:ascii="Times New Roman" w:hAnsi="Times New Roman"/>
          <w:sz w:val="20"/>
          <w:szCs w:val="20"/>
        </w:rPr>
        <w:t>,</w:t>
      </w:r>
      <w:r w:rsidR="003866DA" w:rsidRPr="002610D8">
        <w:rPr>
          <w:rFonts w:ascii="Times New Roman" w:hAnsi="Times New Roman"/>
          <w:sz w:val="20"/>
          <w:szCs w:val="20"/>
        </w:rPr>
        <w:t xml:space="preserve"> Keeney</w:t>
      </w:r>
      <w:r w:rsidRPr="002610D8">
        <w:rPr>
          <w:rFonts w:ascii="Times New Roman" w:hAnsi="Times New Roman"/>
          <w:sz w:val="20"/>
          <w:szCs w:val="20"/>
        </w:rPr>
        <w:t xml:space="preserve"> D</w:t>
      </w:r>
      <w:r w:rsidR="003866DA" w:rsidRPr="002610D8">
        <w:rPr>
          <w:rFonts w:ascii="Times New Roman" w:hAnsi="Times New Roman"/>
          <w:sz w:val="20"/>
          <w:szCs w:val="20"/>
        </w:rPr>
        <w:t xml:space="preserve">R. </w:t>
      </w:r>
      <w:r w:rsidR="009C6108" w:rsidRPr="002610D8">
        <w:rPr>
          <w:rFonts w:ascii="Times New Roman" w:hAnsi="Times New Roman"/>
          <w:sz w:val="20"/>
          <w:szCs w:val="20"/>
        </w:rPr>
        <w:t>Methods of soil analysis</w:t>
      </w:r>
      <w:r w:rsidR="00550620">
        <w:rPr>
          <w:rFonts w:ascii="Times New Roman" w:eastAsiaTheme="minorEastAsia" w:hAnsi="Times New Roman" w:hint="eastAsia"/>
          <w:sz w:val="20"/>
          <w:szCs w:val="20"/>
          <w:lang w:eastAsia="zh-CN"/>
        </w:rPr>
        <w:t xml:space="preserve"> </w:t>
      </w:r>
      <w:r w:rsidR="003866DA" w:rsidRPr="002610D8">
        <w:rPr>
          <w:rFonts w:ascii="Times New Roman" w:hAnsi="Times New Roman"/>
          <w:sz w:val="20"/>
          <w:szCs w:val="20"/>
        </w:rPr>
        <w:t>Part</w:t>
      </w:r>
      <w:r w:rsidR="009C6108" w:rsidRPr="002610D8">
        <w:rPr>
          <w:rFonts w:ascii="Times New Roman" w:hAnsi="Times New Roman"/>
          <w:sz w:val="20"/>
          <w:szCs w:val="20"/>
        </w:rPr>
        <w:t> </w:t>
      </w:r>
      <w:r w:rsidR="003866DA" w:rsidRPr="002610D8">
        <w:rPr>
          <w:rFonts w:ascii="Times New Roman" w:hAnsi="Times New Roman"/>
          <w:sz w:val="20"/>
          <w:szCs w:val="20"/>
        </w:rPr>
        <w:t>2.</w:t>
      </w:r>
      <w:r w:rsidR="009C6108" w:rsidRPr="002610D8">
        <w:rPr>
          <w:rFonts w:ascii="Times New Roman" w:hAnsi="Times New Roman"/>
          <w:sz w:val="20"/>
          <w:szCs w:val="20"/>
        </w:rPr>
        <w:t> </w:t>
      </w:r>
      <w:r w:rsidR="003866DA" w:rsidRPr="002610D8">
        <w:rPr>
          <w:rFonts w:ascii="Times New Roman" w:hAnsi="Times New Roman"/>
          <w:sz w:val="20"/>
          <w:szCs w:val="20"/>
        </w:rPr>
        <w:t>Chemical</w:t>
      </w:r>
      <w:r w:rsidR="009C6108" w:rsidRPr="002610D8">
        <w:rPr>
          <w:rFonts w:ascii="Times New Roman" w:hAnsi="Times New Roman"/>
          <w:sz w:val="20"/>
          <w:szCs w:val="20"/>
        </w:rPr>
        <w:t> </w:t>
      </w:r>
      <w:r w:rsidR="003866DA" w:rsidRPr="002610D8">
        <w:rPr>
          <w:rFonts w:ascii="Times New Roman" w:hAnsi="Times New Roman"/>
          <w:sz w:val="20"/>
          <w:szCs w:val="20"/>
        </w:rPr>
        <w:t>and mineralogical</w:t>
      </w:r>
      <w:r w:rsidR="00550620">
        <w:rPr>
          <w:rFonts w:ascii="Times New Roman" w:eastAsiaTheme="minorEastAsia" w:hAnsi="Times New Roman" w:hint="eastAsia"/>
          <w:sz w:val="20"/>
          <w:szCs w:val="20"/>
          <w:lang w:eastAsia="zh-CN"/>
        </w:rPr>
        <w:t xml:space="preserve"> </w:t>
      </w:r>
      <w:r w:rsidR="003866DA" w:rsidRPr="002610D8">
        <w:rPr>
          <w:rFonts w:ascii="Times New Roman" w:hAnsi="Times New Roman"/>
          <w:sz w:val="20"/>
          <w:szCs w:val="20"/>
        </w:rPr>
        <w:t>properties.</w:t>
      </w:r>
      <w:r w:rsidR="00550620">
        <w:rPr>
          <w:rFonts w:ascii="Times New Roman" w:eastAsiaTheme="minorEastAsia" w:hAnsi="Times New Roman" w:hint="eastAsia"/>
          <w:sz w:val="20"/>
          <w:szCs w:val="20"/>
          <w:lang w:eastAsia="zh-CN"/>
        </w:rPr>
        <w:t xml:space="preserve"> </w:t>
      </w:r>
      <w:r w:rsidR="003866DA" w:rsidRPr="002610D8">
        <w:rPr>
          <w:rFonts w:ascii="Times New Roman" w:hAnsi="Times New Roman"/>
          <w:sz w:val="20"/>
          <w:szCs w:val="20"/>
        </w:rPr>
        <w:t>Agronomy</w:t>
      </w:r>
      <w:r w:rsidRPr="002610D8">
        <w:rPr>
          <w:rFonts w:ascii="Times New Roman" w:hAnsi="Times New Roman"/>
          <w:sz w:val="20"/>
          <w:szCs w:val="20"/>
        </w:rPr>
        <w:t> m</w:t>
      </w:r>
      <w:r w:rsidR="003866DA" w:rsidRPr="002610D8">
        <w:rPr>
          <w:rFonts w:ascii="Times New Roman" w:hAnsi="Times New Roman"/>
          <w:sz w:val="20"/>
          <w:szCs w:val="20"/>
        </w:rPr>
        <w:t>onograp</w:t>
      </w:r>
      <w:r w:rsidRPr="002610D8">
        <w:rPr>
          <w:rFonts w:ascii="Times New Roman" w:hAnsi="Times New Roman"/>
          <w:sz w:val="20"/>
          <w:szCs w:val="20"/>
        </w:rPr>
        <w:t>h</w:t>
      </w:r>
      <w:r w:rsidR="003866DA" w:rsidRPr="002610D8">
        <w:rPr>
          <w:rFonts w:ascii="Times New Roman" w:hAnsi="Times New Roman"/>
          <w:sz w:val="20"/>
          <w:szCs w:val="20"/>
        </w:rPr>
        <w:t xml:space="preserve"> No. 9 ASA-SSSA Madison.</w:t>
      </w:r>
      <w:r w:rsidRPr="002610D8">
        <w:rPr>
          <w:rFonts w:ascii="Times New Roman" w:hAnsi="Times New Roman"/>
          <w:sz w:val="20"/>
          <w:szCs w:val="20"/>
        </w:rPr>
        <w:t xml:space="preserve"> 1982</w:t>
      </w:r>
      <w:r w:rsidR="00550620">
        <w:rPr>
          <w:rFonts w:ascii="Times New Roman" w:eastAsiaTheme="minorEastAsia" w:hAnsi="Times New Roman" w:hint="eastAsia"/>
          <w:sz w:val="20"/>
          <w:szCs w:val="20"/>
          <w:lang w:eastAsia="zh-CN"/>
        </w:rPr>
        <w:t>.</w:t>
      </w:r>
    </w:p>
    <w:p w:rsidR="003866DA" w:rsidRPr="002610D8" w:rsidRDefault="009C6108" w:rsidP="002610D8">
      <w:pPr>
        <w:pStyle w:val="ListParagraph"/>
        <w:numPr>
          <w:ilvl w:val="0"/>
          <w:numId w:val="1"/>
        </w:numPr>
        <w:snapToGrid w:val="0"/>
        <w:ind w:left="425" w:hanging="425"/>
        <w:jc w:val="both"/>
        <w:rPr>
          <w:sz w:val="20"/>
          <w:szCs w:val="20"/>
        </w:rPr>
      </w:pPr>
      <w:proofErr w:type="spellStart"/>
      <w:r w:rsidRPr="002610D8">
        <w:rPr>
          <w:sz w:val="20"/>
          <w:szCs w:val="20"/>
        </w:rPr>
        <w:t>Cakmak</w:t>
      </w:r>
      <w:proofErr w:type="spellEnd"/>
      <w:r w:rsidR="003866DA" w:rsidRPr="002610D8">
        <w:rPr>
          <w:sz w:val="20"/>
          <w:szCs w:val="20"/>
        </w:rPr>
        <w:t xml:space="preserve"> I</w:t>
      </w:r>
      <w:r w:rsidRPr="002610D8">
        <w:rPr>
          <w:sz w:val="20"/>
          <w:szCs w:val="20"/>
        </w:rPr>
        <w:t xml:space="preserve">, Sari N, </w:t>
      </w:r>
      <w:proofErr w:type="spellStart"/>
      <w:r w:rsidRPr="002610D8">
        <w:rPr>
          <w:sz w:val="20"/>
          <w:szCs w:val="20"/>
        </w:rPr>
        <w:t>Marschner</w:t>
      </w:r>
      <w:proofErr w:type="spellEnd"/>
      <w:r w:rsidRPr="002610D8">
        <w:rPr>
          <w:sz w:val="20"/>
          <w:szCs w:val="20"/>
        </w:rPr>
        <w:t xml:space="preserve"> H, </w:t>
      </w:r>
      <w:proofErr w:type="spellStart"/>
      <w:r w:rsidRPr="002610D8">
        <w:rPr>
          <w:sz w:val="20"/>
          <w:szCs w:val="20"/>
        </w:rPr>
        <w:t>Ekiz</w:t>
      </w:r>
      <w:proofErr w:type="spellEnd"/>
      <w:r w:rsidR="003866DA" w:rsidRPr="002610D8">
        <w:rPr>
          <w:sz w:val="20"/>
          <w:szCs w:val="20"/>
        </w:rPr>
        <w:t xml:space="preserve"> H</w:t>
      </w:r>
      <w:r w:rsidRPr="002610D8">
        <w:rPr>
          <w:sz w:val="20"/>
          <w:szCs w:val="20"/>
        </w:rPr>
        <w:t>,</w:t>
      </w:r>
      <w:r w:rsidR="003866DA" w:rsidRPr="002610D8">
        <w:rPr>
          <w:sz w:val="20"/>
          <w:szCs w:val="20"/>
        </w:rPr>
        <w:t xml:space="preserve"> </w:t>
      </w:r>
      <w:proofErr w:type="spellStart"/>
      <w:r w:rsidR="003866DA" w:rsidRPr="002610D8">
        <w:rPr>
          <w:sz w:val="20"/>
          <w:szCs w:val="20"/>
        </w:rPr>
        <w:t>Kalayi</w:t>
      </w:r>
      <w:proofErr w:type="spellEnd"/>
      <w:r w:rsidRPr="002610D8">
        <w:rPr>
          <w:sz w:val="20"/>
          <w:szCs w:val="20"/>
        </w:rPr>
        <w:t xml:space="preserve"> M,</w:t>
      </w:r>
      <w:r w:rsidR="003866DA" w:rsidRPr="002610D8">
        <w:rPr>
          <w:sz w:val="20"/>
          <w:szCs w:val="20"/>
        </w:rPr>
        <w:t xml:space="preserve"> </w:t>
      </w:r>
      <w:proofErr w:type="spellStart"/>
      <w:r w:rsidRPr="002610D8">
        <w:rPr>
          <w:sz w:val="20"/>
          <w:szCs w:val="20"/>
        </w:rPr>
        <w:t>Barun</w:t>
      </w:r>
      <w:proofErr w:type="spellEnd"/>
      <w:r w:rsidR="003866DA" w:rsidRPr="002610D8">
        <w:rPr>
          <w:sz w:val="20"/>
          <w:szCs w:val="20"/>
        </w:rPr>
        <w:t xml:space="preserve"> HJ. </w:t>
      </w:r>
      <w:proofErr w:type="spellStart"/>
      <w:r w:rsidR="003866DA" w:rsidRPr="002610D8">
        <w:rPr>
          <w:sz w:val="20"/>
          <w:szCs w:val="20"/>
        </w:rPr>
        <w:t>Phytosiderophre</w:t>
      </w:r>
      <w:proofErr w:type="spellEnd"/>
      <w:r w:rsidR="003866DA" w:rsidRPr="002610D8">
        <w:rPr>
          <w:sz w:val="20"/>
          <w:szCs w:val="20"/>
        </w:rPr>
        <w:t xml:space="preserve"> release in Bread and Durum Wheat Genotypes Differing in Zn Efficiency. </w:t>
      </w:r>
      <w:r w:rsidR="003866DA" w:rsidRPr="002610D8">
        <w:rPr>
          <w:i/>
          <w:sz w:val="20"/>
          <w:szCs w:val="20"/>
        </w:rPr>
        <w:t>Plant Soil</w:t>
      </w:r>
      <w:r w:rsidR="003866DA" w:rsidRPr="002610D8">
        <w:rPr>
          <w:sz w:val="20"/>
          <w:szCs w:val="20"/>
        </w:rPr>
        <w:t xml:space="preserve"> </w:t>
      </w:r>
      <w:r w:rsidRPr="002610D8">
        <w:rPr>
          <w:sz w:val="20"/>
          <w:szCs w:val="20"/>
        </w:rPr>
        <w:t>1996</w:t>
      </w:r>
      <w:proofErr w:type="gramStart"/>
      <w:r w:rsidRPr="002610D8">
        <w:rPr>
          <w:sz w:val="20"/>
          <w:szCs w:val="20"/>
        </w:rPr>
        <w:t>;</w:t>
      </w:r>
      <w:r w:rsidR="003866DA" w:rsidRPr="002610D8">
        <w:rPr>
          <w:sz w:val="20"/>
          <w:szCs w:val="20"/>
        </w:rPr>
        <w:t>180:183</w:t>
      </w:r>
      <w:proofErr w:type="gramEnd"/>
      <w:r w:rsidR="003866DA" w:rsidRPr="002610D8">
        <w:rPr>
          <w:sz w:val="20"/>
          <w:szCs w:val="20"/>
        </w:rPr>
        <w:t>-189.</w:t>
      </w:r>
    </w:p>
    <w:p w:rsidR="003866DA" w:rsidRPr="002610D8" w:rsidRDefault="009C6108" w:rsidP="002610D8">
      <w:pPr>
        <w:pStyle w:val="ListParagraph"/>
        <w:numPr>
          <w:ilvl w:val="0"/>
          <w:numId w:val="1"/>
        </w:numPr>
        <w:snapToGrid w:val="0"/>
        <w:ind w:left="425" w:hanging="425"/>
        <w:jc w:val="both"/>
        <w:rPr>
          <w:sz w:val="20"/>
          <w:szCs w:val="20"/>
        </w:rPr>
      </w:pPr>
      <w:r w:rsidRPr="002610D8">
        <w:rPr>
          <w:sz w:val="20"/>
          <w:szCs w:val="20"/>
        </w:rPr>
        <w:t xml:space="preserve">Deb DL, </w:t>
      </w:r>
      <w:proofErr w:type="spellStart"/>
      <w:r w:rsidRPr="002610D8">
        <w:rPr>
          <w:sz w:val="20"/>
          <w:szCs w:val="20"/>
        </w:rPr>
        <w:t>Sakal</w:t>
      </w:r>
      <w:proofErr w:type="spellEnd"/>
      <w:r w:rsidRPr="002610D8">
        <w:rPr>
          <w:sz w:val="20"/>
          <w:szCs w:val="20"/>
        </w:rPr>
        <w:t xml:space="preserve"> R.</w:t>
      </w:r>
      <w:r w:rsidR="004C2CC9" w:rsidRPr="002610D8">
        <w:rPr>
          <w:sz w:val="20"/>
          <w:szCs w:val="20"/>
        </w:rPr>
        <w:t xml:space="preserve"> </w:t>
      </w:r>
      <w:r w:rsidR="003866DA" w:rsidRPr="002610D8">
        <w:rPr>
          <w:sz w:val="20"/>
          <w:szCs w:val="20"/>
        </w:rPr>
        <w:t xml:space="preserve">Micronutrients, </w:t>
      </w:r>
      <w:r w:rsidR="003866DA" w:rsidRPr="002610D8">
        <w:rPr>
          <w:i/>
          <w:sz w:val="20"/>
          <w:szCs w:val="20"/>
        </w:rPr>
        <w:t>In</w:t>
      </w:r>
      <w:r w:rsidR="003866DA" w:rsidRPr="002610D8">
        <w:rPr>
          <w:sz w:val="20"/>
          <w:szCs w:val="20"/>
        </w:rPr>
        <w:t>: Fundamentals of Soil Science. Indian</w:t>
      </w:r>
      <w:r w:rsidR="00550620">
        <w:rPr>
          <w:sz w:val="20"/>
          <w:szCs w:val="20"/>
        </w:rPr>
        <w:t xml:space="preserve"> </w:t>
      </w:r>
      <w:r w:rsidR="003866DA" w:rsidRPr="002610D8">
        <w:rPr>
          <w:sz w:val="20"/>
          <w:szCs w:val="20"/>
        </w:rPr>
        <w:t xml:space="preserve">Society of </w:t>
      </w:r>
      <w:r w:rsidR="003866DA" w:rsidRPr="002610D8">
        <w:rPr>
          <w:sz w:val="20"/>
          <w:szCs w:val="20"/>
        </w:rPr>
        <w:lastRenderedPageBreak/>
        <w:t xml:space="preserve">Soil Science; Indian Research Institute, New Delhi. </w:t>
      </w:r>
      <w:r w:rsidRPr="002610D8">
        <w:rPr>
          <w:sz w:val="20"/>
          <w:szCs w:val="20"/>
        </w:rPr>
        <w:t>2002</w:t>
      </w:r>
      <w:proofErr w:type="gramStart"/>
      <w:r w:rsidRPr="002610D8">
        <w:rPr>
          <w:sz w:val="20"/>
          <w:szCs w:val="20"/>
        </w:rPr>
        <w:t>;</w:t>
      </w:r>
      <w:r w:rsidR="003866DA" w:rsidRPr="002610D8">
        <w:rPr>
          <w:sz w:val="20"/>
          <w:szCs w:val="20"/>
        </w:rPr>
        <w:t>391</w:t>
      </w:r>
      <w:proofErr w:type="gramEnd"/>
      <w:r w:rsidR="003866DA" w:rsidRPr="002610D8">
        <w:rPr>
          <w:sz w:val="20"/>
          <w:szCs w:val="20"/>
        </w:rPr>
        <w:t>-403.</w:t>
      </w:r>
    </w:p>
    <w:p w:rsidR="003866DA" w:rsidRPr="002610D8" w:rsidRDefault="004C2CC9" w:rsidP="002610D8">
      <w:pPr>
        <w:pStyle w:val="ListParagraph"/>
        <w:numPr>
          <w:ilvl w:val="0"/>
          <w:numId w:val="1"/>
        </w:numPr>
        <w:snapToGrid w:val="0"/>
        <w:ind w:left="425" w:hanging="425"/>
        <w:jc w:val="both"/>
        <w:rPr>
          <w:sz w:val="20"/>
          <w:szCs w:val="20"/>
        </w:rPr>
      </w:pPr>
      <w:proofErr w:type="spellStart"/>
      <w:r w:rsidRPr="002610D8">
        <w:rPr>
          <w:sz w:val="20"/>
          <w:szCs w:val="20"/>
        </w:rPr>
        <w:t>Draycott</w:t>
      </w:r>
      <w:proofErr w:type="spellEnd"/>
      <w:r w:rsidRPr="002610D8">
        <w:rPr>
          <w:sz w:val="20"/>
          <w:szCs w:val="20"/>
        </w:rPr>
        <w:t xml:space="preserve"> AP,</w:t>
      </w:r>
      <w:r w:rsidR="003866DA" w:rsidRPr="002610D8">
        <w:rPr>
          <w:sz w:val="20"/>
          <w:szCs w:val="20"/>
        </w:rPr>
        <w:t xml:space="preserve"> </w:t>
      </w:r>
      <w:r w:rsidRPr="002610D8">
        <w:rPr>
          <w:sz w:val="20"/>
          <w:szCs w:val="20"/>
        </w:rPr>
        <w:t>Farley</w:t>
      </w:r>
      <w:r w:rsidR="003866DA" w:rsidRPr="002610D8">
        <w:rPr>
          <w:sz w:val="20"/>
          <w:szCs w:val="20"/>
        </w:rPr>
        <w:t xml:space="preserve"> RF. Response by sugar to soil dressings and foliar sprays of manganese. </w:t>
      </w:r>
      <w:r w:rsidR="003866DA" w:rsidRPr="002610D8">
        <w:rPr>
          <w:i/>
          <w:sz w:val="20"/>
          <w:szCs w:val="20"/>
        </w:rPr>
        <w:t>Journal of Science Food Agriculture</w:t>
      </w:r>
      <w:r w:rsidR="003866DA" w:rsidRPr="002610D8">
        <w:rPr>
          <w:sz w:val="20"/>
          <w:szCs w:val="20"/>
        </w:rPr>
        <w:t xml:space="preserve"> </w:t>
      </w:r>
      <w:r w:rsidRPr="002610D8">
        <w:rPr>
          <w:sz w:val="20"/>
          <w:szCs w:val="20"/>
        </w:rPr>
        <w:t>1973</w:t>
      </w:r>
      <w:proofErr w:type="gramStart"/>
      <w:r w:rsidRPr="002610D8">
        <w:rPr>
          <w:sz w:val="20"/>
          <w:szCs w:val="20"/>
        </w:rPr>
        <w:t>;</w:t>
      </w:r>
      <w:r w:rsidR="003866DA" w:rsidRPr="002610D8">
        <w:rPr>
          <w:sz w:val="20"/>
          <w:szCs w:val="20"/>
        </w:rPr>
        <w:t>24:675</w:t>
      </w:r>
      <w:proofErr w:type="gramEnd"/>
      <w:r w:rsidR="003866DA" w:rsidRPr="002610D8">
        <w:rPr>
          <w:sz w:val="20"/>
          <w:szCs w:val="20"/>
        </w:rPr>
        <w:t>-683</w:t>
      </w:r>
      <w:r w:rsidR="00550620">
        <w:rPr>
          <w:rFonts w:eastAsiaTheme="minorEastAsia" w:hint="eastAsia"/>
          <w:sz w:val="20"/>
          <w:szCs w:val="20"/>
          <w:lang w:eastAsia="zh-CN"/>
        </w:rPr>
        <w:t>.</w:t>
      </w:r>
    </w:p>
    <w:p w:rsidR="003866DA" w:rsidRPr="002610D8" w:rsidRDefault="00ED5D68" w:rsidP="002610D8">
      <w:pPr>
        <w:pStyle w:val="ListParagraph"/>
        <w:numPr>
          <w:ilvl w:val="0"/>
          <w:numId w:val="1"/>
        </w:numPr>
        <w:snapToGrid w:val="0"/>
        <w:ind w:left="425" w:hanging="425"/>
        <w:jc w:val="both"/>
        <w:rPr>
          <w:sz w:val="20"/>
          <w:szCs w:val="20"/>
        </w:rPr>
      </w:pPr>
      <w:r w:rsidRPr="00ED5D68">
        <w:rPr>
          <w:b/>
          <w:noProof/>
          <w:sz w:val="20"/>
          <w:szCs w:val="20"/>
          <w:lang w:val="en-GB" w:eastAsia="en-GB"/>
        </w:rPr>
        <w:pict>
          <v:shape id="_x0000_s1029" type="#_x0000_t185" style="position:absolute;left:0;text-align:left;margin-left:210pt;margin-top:705pt;width:34.5pt;height:36.75pt;rotation:-360;z-index:251663360;mso-position-horizontal-relative:margin;mso-position-vertical-relative:margin;mso-width-relative:margin;mso-height-relative:margin" o:allowincell="f" adj="1739" fillcolor="#943634 [2405]" strokecolor="white [3212]" strokeweight="3pt">
            <v:imagedata embosscolor="shadow add(51)"/>
            <v:shadow type="emboss" color="lineOrFill darken(153)" color2="shadow add(102)" offset="1pt,1pt"/>
            <v:textbox style="mso-next-textbox:#_x0000_s1029" inset="3.6pt,,3.6pt">
              <w:txbxContent>
                <w:p w:rsidR="002610D8" w:rsidRPr="001A1F18" w:rsidRDefault="002610D8" w:rsidP="001A1F18">
                  <w:pPr>
                    <w:pBdr>
                      <w:top w:val="single" w:sz="8" w:space="10" w:color="FFFFFF" w:themeColor="background1"/>
                      <w:bottom w:val="single" w:sz="8" w:space="10" w:color="FFFFFF" w:themeColor="background1"/>
                    </w:pBdr>
                    <w:jc w:val="center"/>
                    <w:rPr>
                      <w:iCs/>
                      <w:color w:val="808080" w:themeColor="text1" w:themeTint="7F"/>
                      <w:sz w:val="20"/>
                      <w:szCs w:val="20"/>
                      <w:lang w:val="en-GB"/>
                    </w:rPr>
                  </w:pPr>
                  <w:r w:rsidRPr="001A1F18">
                    <w:rPr>
                      <w:iCs/>
                      <w:color w:val="808080" w:themeColor="text1" w:themeTint="7F"/>
                      <w:sz w:val="20"/>
                      <w:szCs w:val="20"/>
                      <w:lang w:val="en-GB"/>
                    </w:rPr>
                    <w:t>4</w:t>
                  </w:r>
                </w:p>
              </w:txbxContent>
            </v:textbox>
            <w10:wrap type="square" anchorx="margin" anchory="margin"/>
          </v:shape>
        </w:pict>
      </w:r>
      <w:r w:rsidR="004C2CC9" w:rsidRPr="002610D8">
        <w:rPr>
          <w:sz w:val="20"/>
          <w:szCs w:val="20"/>
        </w:rPr>
        <w:t>El-</w:t>
      </w:r>
      <w:proofErr w:type="spellStart"/>
      <w:r w:rsidR="004C2CC9" w:rsidRPr="002610D8">
        <w:rPr>
          <w:sz w:val="20"/>
          <w:szCs w:val="20"/>
        </w:rPr>
        <w:t>Fouly</w:t>
      </w:r>
      <w:proofErr w:type="spellEnd"/>
      <w:r w:rsidR="003866DA" w:rsidRPr="002610D8">
        <w:rPr>
          <w:sz w:val="20"/>
          <w:szCs w:val="20"/>
        </w:rPr>
        <w:t xml:space="preserve"> MM</w:t>
      </w:r>
      <w:r w:rsidR="004C2CC9" w:rsidRPr="002610D8">
        <w:rPr>
          <w:sz w:val="20"/>
          <w:szCs w:val="20"/>
        </w:rPr>
        <w:t xml:space="preserve">, </w:t>
      </w:r>
      <w:proofErr w:type="spellStart"/>
      <w:r w:rsidR="004C2CC9" w:rsidRPr="002610D8">
        <w:rPr>
          <w:sz w:val="20"/>
          <w:szCs w:val="20"/>
        </w:rPr>
        <w:t>Amberger</w:t>
      </w:r>
      <w:proofErr w:type="spellEnd"/>
      <w:r w:rsidR="004C2CC9" w:rsidRPr="002610D8">
        <w:rPr>
          <w:sz w:val="20"/>
          <w:szCs w:val="20"/>
        </w:rPr>
        <w:t xml:space="preserve"> A,</w:t>
      </w:r>
      <w:r w:rsidR="003866DA" w:rsidRPr="002610D8">
        <w:rPr>
          <w:sz w:val="20"/>
          <w:szCs w:val="20"/>
        </w:rPr>
        <w:t xml:space="preserve"> </w:t>
      </w:r>
      <w:proofErr w:type="spellStart"/>
      <w:r w:rsidR="004C2CC9" w:rsidRPr="002610D8">
        <w:rPr>
          <w:sz w:val="20"/>
          <w:szCs w:val="20"/>
        </w:rPr>
        <w:t>Fwaz</w:t>
      </w:r>
      <w:proofErr w:type="spellEnd"/>
      <w:r w:rsidR="004C2CC9" w:rsidRPr="002610D8">
        <w:rPr>
          <w:sz w:val="20"/>
          <w:szCs w:val="20"/>
        </w:rPr>
        <w:t>, A</w:t>
      </w:r>
      <w:r w:rsidR="003866DA" w:rsidRPr="002610D8">
        <w:rPr>
          <w:sz w:val="20"/>
          <w:szCs w:val="20"/>
        </w:rPr>
        <w:t xml:space="preserve">FA. Balanced fertilizer use with micronutrients under </w:t>
      </w:r>
      <w:proofErr w:type="spellStart"/>
      <w:r w:rsidR="003866DA" w:rsidRPr="002610D8">
        <w:rPr>
          <w:sz w:val="20"/>
          <w:szCs w:val="20"/>
        </w:rPr>
        <w:t>Egyptain</w:t>
      </w:r>
      <w:proofErr w:type="spellEnd"/>
      <w:r w:rsidR="003866DA" w:rsidRPr="002610D8">
        <w:rPr>
          <w:sz w:val="20"/>
          <w:szCs w:val="20"/>
        </w:rPr>
        <w:t xml:space="preserve"> conditions (The Micronutrient Project). </w:t>
      </w:r>
      <w:r w:rsidR="003866DA" w:rsidRPr="002610D8">
        <w:rPr>
          <w:i/>
          <w:sz w:val="20"/>
          <w:szCs w:val="20"/>
        </w:rPr>
        <w:t xml:space="preserve">African Journal of Agricultural Science </w:t>
      </w:r>
      <w:r w:rsidR="004C2CC9" w:rsidRPr="002610D8">
        <w:rPr>
          <w:sz w:val="20"/>
          <w:szCs w:val="20"/>
        </w:rPr>
        <w:t>1992</w:t>
      </w:r>
      <w:proofErr w:type="gramStart"/>
      <w:r w:rsidR="004C2CC9" w:rsidRPr="002610D8">
        <w:rPr>
          <w:sz w:val="20"/>
          <w:szCs w:val="20"/>
        </w:rPr>
        <w:t>;</w:t>
      </w:r>
      <w:r w:rsidR="003866DA" w:rsidRPr="002610D8">
        <w:rPr>
          <w:sz w:val="20"/>
          <w:szCs w:val="20"/>
        </w:rPr>
        <w:t>19:41</w:t>
      </w:r>
      <w:proofErr w:type="gramEnd"/>
      <w:r w:rsidR="003866DA" w:rsidRPr="002610D8">
        <w:rPr>
          <w:sz w:val="20"/>
          <w:szCs w:val="20"/>
        </w:rPr>
        <w:t>-61</w:t>
      </w:r>
      <w:r w:rsidR="00550620">
        <w:rPr>
          <w:rFonts w:eastAsiaTheme="minorEastAsia" w:hint="eastAsia"/>
          <w:sz w:val="20"/>
          <w:szCs w:val="20"/>
          <w:lang w:eastAsia="zh-CN"/>
        </w:rPr>
        <w:t>.</w:t>
      </w:r>
    </w:p>
    <w:p w:rsidR="003866DA" w:rsidRPr="002610D8" w:rsidRDefault="004C2CC9" w:rsidP="002610D8">
      <w:pPr>
        <w:pStyle w:val="ListParagraph"/>
        <w:numPr>
          <w:ilvl w:val="0"/>
          <w:numId w:val="1"/>
        </w:numPr>
        <w:snapToGrid w:val="0"/>
        <w:ind w:left="425" w:hanging="425"/>
        <w:jc w:val="both"/>
        <w:rPr>
          <w:sz w:val="20"/>
          <w:szCs w:val="20"/>
        </w:rPr>
      </w:pPr>
      <w:r w:rsidRPr="002610D8">
        <w:rPr>
          <w:sz w:val="20"/>
          <w:szCs w:val="20"/>
        </w:rPr>
        <w:t>El-</w:t>
      </w:r>
      <w:proofErr w:type="spellStart"/>
      <w:r w:rsidRPr="002610D8">
        <w:rPr>
          <w:sz w:val="20"/>
          <w:szCs w:val="20"/>
        </w:rPr>
        <w:t>fouly</w:t>
      </w:r>
      <w:proofErr w:type="spellEnd"/>
      <w:r w:rsidRPr="002610D8">
        <w:rPr>
          <w:sz w:val="20"/>
          <w:szCs w:val="20"/>
        </w:rPr>
        <w:t xml:space="preserve"> MM, </w:t>
      </w:r>
      <w:proofErr w:type="spellStart"/>
      <w:r w:rsidRPr="002610D8">
        <w:rPr>
          <w:sz w:val="20"/>
          <w:szCs w:val="20"/>
        </w:rPr>
        <w:t>Notal</w:t>
      </w:r>
      <w:proofErr w:type="spellEnd"/>
      <w:r w:rsidRPr="002610D8">
        <w:rPr>
          <w:sz w:val="20"/>
          <w:szCs w:val="20"/>
        </w:rPr>
        <w:t xml:space="preserve"> OA,</w:t>
      </w:r>
      <w:r w:rsidR="003866DA" w:rsidRPr="002610D8">
        <w:rPr>
          <w:sz w:val="20"/>
          <w:szCs w:val="20"/>
        </w:rPr>
        <w:t xml:space="preserve"> </w:t>
      </w:r>
      <w:proofErr w:type="spellStart"/>
      <w:r w:rsidR="003866DA" w:rsidRPr="002610D8">
        <w:rPr>
          <w:sz w:val="20"/>
          <w:szCs w:val="20"/>
        </w:rPr>
        <w:t>Mobarak</w:t>
      </w:r>
      <w:proofErr w:type="spellEnd"/>
      <w:r w:rsidR="003866DA" w:rsidRPr="002610D8">
        <w:rPr>
          <w:sz w:val="20"/>
          <w:szCs w:val="20"/>
        </w:rPr>
        <w:t xml:space="preserve"> ZM. Effects of Soil treatment with Iron, Manganese and Zinc on growth and Micro Nutrient Uptake of Sunflower Plants grown in High – pH soil. </w:t>
      </w:r>
      <w:r w:rsidR="003866DA" w:rsidRPr="002610D8">
        <w:rPr>
          <w:i/>
          <w:sz w:val="20"/>
          <w:szCs w:val="20"/>
        </w:rPr>
        <w:t>Journal of Agronomy and Crop science</w:t>
      </w:r>
      <w:r w:rsidR="003866DA" w:rsidRPr="002610D8">
        <w:rPr>
          <w:sz w:val="20"/>
          <w:szCs w:val="20"/>
        </w:rPr>
        <w:t xml:space="preserve"> </w:t>
      </w:r>
      <w:r w:rsidRPr="002610D8">
        <w:rPr>
          <w:sz w:val="20"/>
          <w:szCs w:val="20"/>
        </w:rPr>
        <w:t>2001</w:t>
      </w:r>
      <w:proofErr w:type="gramStart"/>
      <w:r w:rsidRPr="002610D8">
        <w:rPr>
          <w:sz w:val="20"/>
          <w:szCs w:val="20"/>
        </w:rPr>
        <w:t>;</w:t>
      </w:r>
      <w:r w:rsidR="003866DA" w:rsidRPr="002610D8">
        <w:rPr>
          <w:sz w:val="20"/>
          <w:szCs w:val="20"/>
        </w:rPr>
        <w:t>186</w:t>
      </w:r>
      <w:proofErr w:type="gramEnd"/>
      <w:r w:rsidR="003866DA" w:rsidRPr="002610D8">
        <w:rPr>
          <w:sz w:val="20"/>
          <w:szCs w:val="20"/>
        </w:rPr>
        <w:t>: 245 – 257.</w:t>
      </w:r>
    </w:p>
    <w:p w:rsidR="003866DA" w:rsidRPr="002610D8" w:rsidRDefault="003866DA" w:rsidP="002610D8">
      <w:pPr>
        <w:pStyle w:val="ListParagraph"/>
        <w:numPr>
          <w:ilvl w:val="0"/>
          <w:numId w:val="1"/>
        </w:numPr>
        <w:snapToGrid w:val="0"/>
        <w:ind w:left="425" w:hanging="425"/>
        <w:jc w:val="both"/>
        <w:rPr>
          <w:sz w:val="20"/>
          <w:szCs w:val="20"/>
        </w:rPr>
      </w:pPr>
      <w:proofErr w:type="spellStart"/>
      <w:r w:rsidRPr="002610D8">
        <w:rPr>
          <w:sz w:val="20"/>
          <w:szCs w:val="20"/>
        </w:rPr>
        <w:t>Havlin</w:t>
      </w:r>
      <w:proofErr w:type="spellEnd"/>
      <w:r w:rsidR="004C2CC9" w:rsidRPr="002610D8">
        <w:rPr>
          <w:sz w:val="20"/>
          <w:szCs w:val="20"/>
        </w:rPr>
        <w:t xml:space="preserve"> J</w:t>
      </w:r>
      <w:r w:rsidRPr="002610D8">
        <w:rPr>
          <w:sz w:val="20"/>
          <w:szCs w:val="20"/>
        </w:rPr>
        <w:t>L, Beaton</w:t>
      </w:r>
      <w:r w:rsidR="004C2CC9" w:rsidRPr="002610D8">
        <w:rPr>
          <w:sz w:val="20"/>
          <w:szCs w:val="20"/>
        </w:rPr>
        <w:t xml:space="preserve"> J</w:t>
      </w:r>
      <w:r w:rsidRPr="002610D8">
        <w:rPr>
          <w:sz w:val="20"/>
          <w:szCs w:val="20"/>
        </w:rPr>
        <w:t>D</w:t>
      </w:r>
      <w:r w:rsidR="004C2CC9" w:rsidRPr="002610D8">
        <w:rPr>
          <w:sz w:val="20"/>
          <w:szCs w:val="20"/>
        </w:rPr>
        <w:t>, Tisdale</w:t>
      </w:r>
      <w:r w:rsidRPr="002610D8">
        <w:rPr>
          <w:sz w:val="20"/>
          <w:szCs w:val="20"/>
        </w:rPr>
        <w:t xml:space="preserve"> SL</w:t>
      </w:r>
      <w:r w:rsidR="004C2CC9" w:rsidRPr="002610D8">
        <w:rPr>
          <w:sz w:val="20"/>
          <w:szCs w:val="20"/>
        </w:rPr>
        <w:t>,</w:t>
      </w:r>
      <w:r w:rsidRPr="002610D8">
        <w:rPr>
          <w:sz w:val="20"/>
          <w:szCs w:val="20"/>
        </w:rPr>
        <w:t xml:space="preserve"> Nelson</w:t>
      </w:r>
      <w:r w:rsidR="00550620">
        <w:rPr>
          <w:sz w:val="20"/>
          <w:szCs w:val="20"/>
        </w:rPr>
        <w:t xml:space="preserve"> </w:t>
      </w:r>
      <w:r w:rsidR="004C2CC9" w:rsidRPr="002610D8">
        <w:rPr>
          <w:sz w:val="20"/>
          <w:szCs w:val="20"/>
        </w:rPr>
        <w:t>W</w:t>
      </w:r>
      <w:r w:rsidRPr="002610D8">
        <w:rPr>
          <w:sz w:val="20"/>
          <w:szCs w:val="20"/>
        </w:rPr>
        <w:t>L. Soil fertility and fertility and Fertilizers: An Introduction to Nutrient Management 7</w:t>
      </w:r>
      <w:r w:rsidRPr="002610D8">
        <w:rPr>
          <w:sz w:val="20"/>
          <w:szCs w:val="20"/>
          <w:vertAlign w:val="superscript"/>
        </w:rPr>
        <w:t>th</w:t>
      </w:r>
      <w:r w:rsidRPr="002610D8">
        <w:rPr>
          <w:sz w:val="20"/>
          <w:szCs w:val="20"/>
        </w:rPr>
        <w:t xml:space="preserve"> rd. </w:t>
      </w:r>
      <w:proofErr w:type="spellStart"/>
      <w:r w:rsidRPr="002610D8">
        <w:rPr>
          <w:sz w:val="20"/>
          <w:szCs w:val="20"/>
        </w:rPr>
        <w:t>Asoke</w:t>
      </w:r>
      <w:proofErr w:type="spellEnd"/>
      <w:r w:rsidRPr="002610D8">
        <w:rPr>
          <w:sz w:val="20"/>
          <w:szCs w:val="20"/>
        </w:rPr>
        <w:t xml:space="preserve"> K-</w:t>
      </w:r>
      <w:proofErr w:type="spellStart"/>
      <w:r w:rsidRPr="002610D8">
        <w:rPr>
          <w:sz w:val="20"/>
          <w:szCs w:val="20"/>
        </w:rPr>
        <w:t>Ghosh</w:t>
      </w:r>
      <w:proofErr w:type="spellEnd"/>
      <w:r w:rsidRPr="002610D8">
        <w:rPr>
          <w:sz w:val="20"/>
          <w:szCs w:val="20"/>
        </w:rPr>
        <w:t>, Prentice Hall Publishers. New Delhi, India.</w:t>
      </w:r>
      <w:r w:rsidR="00450406" w:rsidRPr="002610D8">
        <w:rPr>
          <w:sz w:val="20"/>
          <w:szCs w:val="20"/>
        </w:rPr>
        <w:t xml:space="preserve"> </w:t>
      </w:r>
      <w:r w:rsidR="004C2CC9" w:rsidRPr="002610D8">
        <w:rPr>
          <w:sz w:val="20"/>
          <w:szCs w:val="20"/>
        </w:rPr>
        <w:t>2005.</w:t>
      </w:r>
    </w:p>
    <w:p w:rsidR="003866DA" w:rsidRPr="002610D8" w:rsidRDefault="004C2CC9" w:rsidP="002610D8">
      <w:pPr>
        <w:pStyle w:val="ref"/>
        <w:numPr>
          <w:ilvl w:val="0"/>
          <w:numId w:val="1"/>
        </w:numPr>
        <w:snapToGrid w:val="0"/>
        <w:ind w:left="425" w:hanging="425"/>
        <w:jc w:val="both"/>
        <w:rPr>
          <w:rFonts w:ascii="Times New Roman" w:hAnsi="Times New Roman"/>
          <w:sz w:val="20"/>
          <w:szCs w:val="20"/>
        </w:rPr>
      </w:pPr>
      <w:r w:rsidRPr="002610D8">
        <w:rPr>
          <w:rFonts w:ascii="Times New Roman" w:hAnsi="Times New Roman"/>
          <w:sz w:val="20"/>
          <w:szCs w:val="20"/>
        </w:rPr>
        <w:t>Mclean E</w:t>
      </w:r>
      <w:r w:rsidR="003866DA" w:rsidRPr="002610D8">
        <w:rPr>
          <w:rFonts w:ascii="Times New Roman" w:hAnsi="Times New Roman"/>
          <w:sz w:val="20"/>
          <w:szCs w:val="20"/>
        </w:rPr>
        <w:t xml:space="preserve">O. </w:t>
      </w:r>
      <w:proofErr w:type="spellStart"/>
      <w:r w:rsidR="003866DA" w:rsidRPr="002610D8">
        <w:rPr>
          <w:rFonts w:ascii="Times New Roman" w:hAnsi="Times New Roman"/>
          <w:sz w:val="20"/>
          <w:szCs w:val="20"/>
        </w:rPr>
        <w:t>Aluminium</w:t>
      </w:r>
      <w:proofErr w:type="spellEnd"/>
      <w:r w:rsidR="003866DA" w:rsidRPr="002610D8">
        <w:rPr>
          <w:rFonts w:ascii="Times New Roman" w:hAnsi="Times New Roman"/>
          <w:sz w:val="20"/>
          <w:szCs w:val="20"/>
        </w:rPr>
        <w:t xml:space="preserve">. </w:t>
      </w:r>
      <w:r w:rsidR="003866DA" w:rsidRPr="002610D8">
        <w:rPr>
          <w:rFonts w:ascii="Times New Roman" w:hAnsi="Times New Roman"/>
          <w:i/>
          <w:sz w:val="20"/>
          <w:szCs w:val="20"/>
        </w:rPr>
        <w:t>In</w:t>
      </w:r>
      <w:r w:rsidR="003866DA" w:rsidRPr="002610D8">
        <w:rPr>
          <w:rFonts w:ascii="Times New Roman" w:hAnsi="Times New Roman"/>
          <w:sz w:val="20"/>
          <w:szCs w:val="20"/>
        </w:rPr>
        <w:t xml:space="preserve">: Black </w:t>
      </w:r>
      <w:r w:rsidR="00B53711" w:rsidRPr="002610D8">
        <w:rPr>
          <w:rFonts w:ascii="Times New Roman" w:hAnsi="Times New Roman"/>
          <w:sz w:val="20"/>
          <w:szCs w:val="20"/>
        </w:rPr>
        <w:t xml:space="preserve">CA. </w:t>
      </w:r>
      <w:r w:rsidR="003866DA" w:rsidRPr="002610D8">
        <w:rPr>
          <w:rFonts w:ascii="Times New Roman" w:hAnsi="Times New Roman"/>
          <w:sz w:val="20"/>
          <w:szCs w:val="20"/>
        </w:rPr>
        <w:t>(</w:t>
      </w:r>
      <w:proofErr w:type="spellStart"/>
      <w:proofErr w:type="gramStart"/>
      <w:r w:rsidR="003866DA" w:rsidRPr="002610D8">
        <w:rPr>
          <w:rFonts w:ascii="Times New Roman" w:hAnsi="Times New Roman"/>
          <w:sz w:val="20"/>
          <w:szCs w:val="20"/>
        </w:rPr>
        <w:t>ed</w:t>
      </w:r>
      <w:proofErr w:type="spellEnd"/>
      <w:proofErr w:type="gramEnd"/>
      <w:r w:rsidR="003866DA" w:rsidRPr="002610D8">
        <w:rPr>
          <w:rFonts w:ascii="Times New Roman" w:hAnsi="Times New Roman"/>
          <w:sz w:val="20"/>
          <w:szCs w:val="20"/>
        </w:rPr>
        <w:t>), methods of soil analysis. Methods of soil</w:t>
      </w:r>
      <w:r w:rsidR="00550620">
        <w:rPr>
          <w:rFonts w:ascii="Times New Roman" w:hAnsi="Times New Roman"/>
          <w:sz w:val="20"/>
          <w:szCs w:val="20"/>
        </w:rPr>
        <w:t xml:space="preserve"> </w:t>
      </w:r>
      <w:r w:rsidR="003866DA" w:rsidRPr="002610D8">
        <w:rPr>
          <w:rFonts w:ascii="Times New Roman" w:hAnsi="Times New Roman"/>
          <w:sz w:val="20"/>
          <w:szCs w:val="20"/>
        </w:rPr>
        <w:t>analysis Part 2. Chemical and mineralogical properties. Agronomy monograph No. 9 part 2,</w:t>
      </w:r>
      <w:r w:rsidR="00550620">
        <w:rPr>
          <w:rFonts w:ascii="Times New Roman" w:hAnsi="Times New Roman"/>
          <w:sz w:val="20"/>
          <w:szCs w:val="20"/>
        </w:rPr>
        <w:t xml:space="preserve"> </w:t>
      </w:r>
      <w:r w:rsidRPr="002610D8">
        <w:rPr>
          <w:rFonts w:ascii="Times New Roman" w:hAnsi="Times New Roman"/>
          <w:sz w:val="20"/>
          <w:szCs w:val="20"/>
        </w:rPr>
        <w:t>1965;</w:t>
      </w:r>
      <w:r w:rsidR="003866DA" w:rsidRPr="002610D8">
        <w:rPr>
          <w:rFonts w:ascii="Times New Roman" w:hAnsi="Times New Roman"/>
          <w:sz w:val="20"/>
          <w:szCs w:val="20"/>
        </w:rPr>
        <w:t xml:space="preserve"> 686-994.</w:t>
      </w:r>
    </w:p>
    <w:p w:rsidR="003866DA" w:rsidRPr="002610D8" w:rsidRDefault="00B53711" w:rsidP="002610D8">
      <w:pPr>
        <w:pStyle w:val="ListParagraph"/>
        <w:numPr>
          <w:ilvl w:val="0"/>
          <w:numId w:val="1"/>
        </w:numPr>
        <w:snapToGrid w:val="0"/>
        <w:ind w:left="425" w:hanging="425"/>
        <w:jc w:val="both"/>
        <w:rPr>
          <w:sz w:val="20"/>
          <w:szCs w:val="20"/>
        </w:rPr>
      </w:pPr>
      <w:proofErr w:type="spellStart"/>
      <w:r w:rsidRPr="002610D8">
        <w:rPr>
          <w:sz w:val="20"/>
          <w:szCs w:val="20"/>
        </w:rPr>
        <w:t>Mengel</w:t>
      </w:r>
      <w:proofErr w:type="spellEnd"/>
      <w:r w:rsidR="003866DA" w:rsidRPr="002610D8">
        <w:rPr>
          <w:sz w:val="20"/>
          <w:szCs w:val="20"/>
        </w:rPr>
        <w:t xml:space="preserve"> K.</w:t>
      </w:r>
      <w:r w:rsidRPr="002610D8">
        <w:rPr>
          <w:sz w:val="20"/>
          <w:szCs w:val="20"/>
        </w:rPr>
        <w:t>,</w:t>
      </w:r>
      <w:r w:rsidR="003866DA" w:rsidRPr="002610D8">
        <w:rPr>
          <w:sz w:val="20"/>
          <w:szCs w:val="20"/>
        </w:rPr>
        <w:t xml:space="preserve"> </w:t>
      </w:r>
      <w:r w:rsidRPr="002610D8">
        <w:rPr>
          <w:sz w:val="20"/>
          <w:szCs w:val="20"/>
        </w:rPr>
        <w:t>Kirby C</w:t>
      </w:r>
      <w:r w:rsidR="003866DA" w:rsidRPr="002610D8">
        <w:rPr>
          <w:sz w:val="20"/>
          <w:szCs w:val="20"/>
        </w:rPr>
        <w:t>A. Principles of Plant Nutrition. 5</w:t>
      </w:r>
      <w:r w:rsidR="003866DA" w:rsidRPr="002610D8">
        <w:rPr>
          <w:sz w:val="20"/>
          <w:szCs w:val="20"/>
          <w:vertAlign w:val="superscript"/>
        </w:rPr>
        <w:t>th</w:t>
      </w:r>
      <w:r w:rsidR="003866DA" w:rsidRPr="002610D8">
        <w:rPr>
          <w:sz w:val="20"/>
          <w:szCs w:val="20"/>
        </w:rPr>
        <w:t xml:space="preserve"> edition. Springer publishers India. </w:t>
      </w:r>
      <w:r w:rsidRPr="002610D8">
        <w:rPr>
          <w:sz w:val="20"/>
          <w:szCs w:val="20"/>
        </w:rPr>
        <w:t>2006</w:t>
      </w:r>
      <w:proofErr w:type="gramStart"/>
      <w:r w:rsidRPr="002610D8">
        <w:rPr>
          <w:sz w:val="20"/>
          <w:szCs w:val="20"/>
        </w:rPr>
        <w:t>;</w:t>
      </w:r>
      <w:r w:rsidR="003866DA" w:rsidRPr="002610D8">
        <w:rPr>
          <w:sz w:val="20"/>
          <w:szCs w:val="20"/>
        </w:rPr>
        <w:t>849pp</w:t>
      </w:r>
      <w:proofErr w:type="gramEnd"/>
      <w:r w:rsidR="003866DA" w:rsidRPr="002610D8">
        <w:rPr>
          <w:sz w:val="20"/>
          <w:szCs w:val="20"/>
        </w:rPr>
        <w:t>.</w:t>
      </w:r>
    </w:p>
    <w:p w:rsidR="003866DA" w:rsidRPr="002610D8" w:rsidRDefault="003866DA" w:rsidP="002610D8">
      <w:pPr>
        <w:pStyle w:val="ListParagraph"/>
        <w:numPr>
          <w:ilvl w:val="0"/>
          <w:numId w:val="1"/>
        </w:numPr>
        <w:snapToGrid w:val="0"/>
        <w:ind w:left="425" w:hanging="425"/>
        <w:jc w:val="both"/>
        <w:rPr>
          <w:sz w:val="20"/>
          <w:szCs w:val="20"/>
        </w:rPr>
      </w:pPr>
      <w:proofErr w:type="spellStart"/>
      <w:r w:rsidRPr="002610D8">
        <w:rPr>
          <w:sz w:val="20"/>
          <w:szCs w:val="20"/>
        </w:rPr>
        <w:t>Muthuvel</w:t>
      </w:r>
      <w:proofErr w:type="spellEnd"/>
      <w:r w:rsidRPr="002610D8">
        <w:rPr>
          <w:sz w:val="20"/>
          <w:szCs w:val="20"/>
        </w:rPr>
        <w:t xml:space="preserve"> P, </w:t>
      </w:r>
      <w:proofErr w:type="spellStart"/>
      <w:r w:rsidRPr="002610D8">
        <w:rPr>
          <w:sz w:val="20"/>
          <w:szCs w:val="20"/>
        </w:rPr>
        <w:t>Udhayasooriyan</w:t>
      </w:r>
      <w:proofErr w:type="spellEnd"/>
      <w:r w:rsidRPr="002610D8">
        <w:rPr>
          <w:sz w:val="20"/>
          <w:szCs w:val="20"/>
        </w:rPr>
        <w:t xml:space="preserve"> C, </w:t>
      </w:r>
      <w:proofErr w:type="spellStart"/>
      <w:r w:rsidRPr="002610D8">
        <w:rPr>
          <w:sz w:val="20"/>
          <w:szCs w:val="20"/>
        </w:rPr>
        <w:t>Habbeebullah</w:t>
      </w:r>
      <w:proofErr w:type="spellEnd"/>
      <w:r w:rsidRPr="002610D8">
        <w:rPr>
          <w:sz w:val="20"/>
          <w:szCs w:val="20"/>
        </w:rPr>
        <w:t xml:space="preserve"> B. Studies on micronutrient fertilization</w:t>
      </w:r>
      <w:r w:rsidR="00550620">
        <w:rPr>
          <w:sz w:val="20"/>
          <w:szCs w:val="20"/>
        </w:rPr>
        <w:t xml:space="preserve"> </w:t>
      </w:r>
      <w:r w:rsidRPr="002610D8">
        <w:rPr>
          <w:sz w:val="20"/>
          <w:szCs w:val="20"/>
        </w:rPr>
        <w:t xml:space="preserve">of sesame. </w:t>
      </w:r>
      <w:r w:rsidRPr="002610D8">
        <w:rPr>
          <w:i/>
          <w:sz w:val="20"/>
          <w:szCs w:val="20"/>
        </w:rPr>
        <w:t>Madras Agriculture Journal</w:t>
      </w:r>
      <w:r w:rsidRPr="002610D8">
        <w:rPr>
          <w:sz w:val="20"/>
          <w:szCs w:val="20"/>
        </w:rPr>
        <w:t xml:space="preserve"> </w:t>
      </w:r>
      <w:r w:rsidR="00B53711" w:rsidRPr="002610D8">
        <w:rPr>
          <w:sz w:val="20"/>
          <w:szCs w:val="20"/>
        </w:rPr>
        <w:t>1985</w:t>
      </w:r>
      <w:proofErr w:type="gramStart"/>
      <w:r w:rsidR="00B53711" w:rsidRPr="002610D8">
        <w:rPr>
          <w:sz w:val="20"/>
          <w:szCs w:val="20"/>
        </w:rPr>
        <w:t>;</w:t>
      </w:r>
      <w:r w:rsidRPr="002610D8">
        <w:rPr>
          <w:sz w:val="20"/>
          <w:szCs w:val="20"/>
        </w:rPr>
        <w:t>72</w:t>
      </w:r>
      <w:proofErr w:type="gramEnd"/>
      <w:r w:rsidRPr="002610D8">
        <w:rPr>
          <w:sz w:val="20"/>
          <w:szCs w:val="20"/>
        </w:rPr>
        <w:t>(4):234-235.</w:t>
      </w:r>
    </w:p>
    <w:p w:rsidR="003866DA" w:rsidRPr="002610D8" w:rsidRDefault="00B53711" w:rsidP="002610D8">
      <w:pPr>
        <w:pStyle w:val="ListParagraph"/>
        <w:numPr>
          <w:ilvl w:val="0"/>
          <w:numId w:val="1"/>
        </w:numPr>
        <w:snapToGrid w:val="0"/>
        <w:ind w:left="425" w:hanging="425"/>
        <w:jc w:val="both"/>
        <w:rPr>
          <w:sz w:val="20"/>
          <w:szCs w:val="20"/>
        </w:rPr>
      </w:pPr>
      <w:r w:rsidRPr="002610D8">
        <w:rPr>
          <w:sz w:val="20"/>
          <w:szCs w:val="20"/>
        </w:rPr>
        <w:t>Page AL, Miller R</w:t>
      </w:r>
      <w:r w:rsidR="003866DA" w:rsidRPr="002610D8">
        <w:rPr>
          <w:sz w:val="20"/>
          <w:szCs w:val="20"/>
        </w:rPr>
        <w:t>H</w:t>
      </w:r>
      <w:r w:rsidRPr="002610D8">
        <w:rPr>
          <w:sz w:val="20"/>
          <w:szCs w:val="20"/>
        </w:rPr>
        <w:t>,</w:t>
      </w:r>
      <w:r w:rsidR="003866DA" w:rsidRPr="002610D8">
        <w:rPr>
          <w:sz w:val="20"/>
          <w:szCs w:val="20"/>
        </w:rPr>
        <w:t xml:space="preserve"> </w:t>
      </w:r>
      <w:proofErr w:type="gramStart"/>
      <w:r w:rsidR="003866DA" w:rsidRPr="002610D8">
        <w:rPr>
          <w:sz w:val="20"/>
          <w:szCs w:val="20"/>
        </w:rPr>
        <w:t>Keeney</w:t>
      </w:r>
      <w:proofErr w:type="gramEnd"/>
      <w:r w:rsidRPr="002610D8">
        <w:rPr>
          <w:sz w:val="20"/>
          <w:szCs w:val="20"/>
        </w:rPr>
        <w:t xml:space="preserve"> D</w:t>
      </w:r>
      <w:r w:rsidR="003866DA" w:rsidRPr="002610D8">
        <w:rPr>
          <w:sz w:val="20"/>
          <w:szCs w:val="20"/>
        </w:rPr>
        <w:t>R. Methods of soil analysis Part 2. Chemical and mineralogical properties. Agronomy monograph No. 9 ASA-SSSA Madison.</w:t>
      </w:r>
      <w:r w:rsidR="00450406" w:rsidRPr="002610D8">
        <w:rPr>
          <w:sz w:val="20"/>
          <w:szCs w:val="20"/>
        </w:rPr>
        <w:t xml:space="preserve"> </w:t>
      </w:r>
      <w:r w:rsidRPr="002610D8">
        <w:rPr>
          <w:sz w:val="20"/>
          <w:szCs w:val="20"/>
        </w:rPr>
        <w:t>1982</w:t>
      </w:r>
      <w:r w:rsidR="00550620">
        <w:rPr>
          <w:rFonts w:eastAsiaTheme="minorEastAsia" w:hint="eastAsia"/>
          <w:sz w:val="20"/>
          <w:szCs w:val="20"/>
          <w:lang w:eastAsia="zh-CN"/>
        </w:rPr>
        <w:t>.</w:t>
      </w:r>
    </w:p>
    <w:p w:rsidR="003866DA" w:rsidRPr="002610D8" w:rsidRDefault="00B53711" w:rsidP="002610D8">
      <w:pPr>
        <w:pStyle w:val="ref"/>
        <w:numPr>
          <w:ilvl w:val="0"/>
          <w:numId w:val="1"/>
        </w:numPr>
        <w:snapToGrid w:val="0"/>
        <w:ind w:left="425" w:hanging="425"/>
        <w:jc w:val="both"/>
        <w:rPr>
          <w:rFonts w:ascii="Times New Roman" w:hAnsi="Times New Roman"/>
          <w:sz w:val="20"/>
          <w:szCs w:val="20"/>
        </w:rPr>
      </w:pPr>
      <w:r w:rsidRPr="002610D8">
        <w:rPr>
          <w:rFonts w:ascii="Times New Roman" w:hAnsi="Times New Roman"/>
          <w:sz w:val="20"/>
          <w:szCs w:val="20"/>
        </w:rPr>
        <w:t>Rhodes</w:t>
      </w:r>
      <w:r w:rsidR="003866DA" w:rsidRPr="002610D8">
        <w:rPr>
          <w:rFonts w:ascii="Times New Roman" w:hAnsi="Times New Roman"/>
          <w:sz w:val="20"/>
          <w:szCs w:val="20"/>
        </w:rPr>
        <w:t xml:space="preserve"> JA. Methods of soil analysis Part 2. Chemical and mineralogical properties. Agronomy m</w:t>
      </w:r>
      <w:r w:rsidRPr="002610D8">
        <w:rPr>
          <w:rFonts w:ascii="Times New Roman" w:hAnsi="Times New Roman"/>
          <w:sz w:val="20"/>
          <w:szCs w:val="20"/>
        </w:rPr>
        <w:t>onograph No. 9 ASA-SSSA Madison,</w:t>
      </w:r>
      <w:r w:rsidR="00450406" w:rsidRPr="002610D8">
        <w:rPr>
          <w:rFonts w:ascii="Times New Roman" w:hAnsi="Times New Roman"/>
          <w:sz w:val="20"/>
          <w:szCs w:val="20"/>
        </w:rPr>
        <w:t xml:space="preserve"> </w:t>
      </w:r>
      <w:r w:rsidRPr="002610D8">
        <w:rPr>
          <w:rFonts w:ascii="Times New Roman" w:hAnsi="Times New Roman"/>
          <w:sz w:val="20"/>
          <w:szCs w:val="20"/>
        </w:rPr>
        <w:t>1982.</w:t>
      </w:r>
    </w:p>
    <w:p w:rsidR="003866DA" w:rsidRPr="002610D8" w:rsidRDefault="00B53711" w:rsidP="002610D8">
      <w:pPr>
        <w:pStyle w:val="ListParagraph"/>
        <w:numPr>
          <w:ilvl w:val="0"/>
          <w:numId w:val="1"/>
        </w:numPr>
        <w:snapToGrid w:val="0"/>
        <w:ind w:left="425" w:hanging="425"/>
        <w:jc w:val="both"/>
        <w:rPr>
          <w:i/>
          <w:sz w:val="20"/>
          <w:szCs w:val="20"/>
        </w:rPr>
      </w:pPr>
      <w:proofErr w:type="spellStart"/>
      <w:r w:rsidRPr="002610D8">
        <w:rPr>
          <w:sz w:val="20"/>
          <w:szCs w:val="20"/>
        </w:rPr>
        <w:t>Sadiq</w:t>
      </w:r>
      <w:proofErr w:type="spellEnd"/>
      <w:r w:rsidRPr="002610D8">
        <w:rPr>
          <w:sz w:val="20"/>
          <w:szCs w:val="20"/>
        </w:rPr>
        <w:t xml:space="preserve"> A</w:t>
      </w:r>
      <w:r w:rsidR="003866DA" w:rsidRPr="002610D8">
        <w:rPr>
          <w:sz w:val="20"/>
          <w:szCs w:val="20"/>
        </w:rPr>
        <w:t>M</w:t>
      </w:r>
      <w:r w:rsidRPr="002610D8">
        <w:rPr>
          <w:sz w:val="20"/>
          <w:szCs w:val="20"/>
        </w:rPr>
        <w:t xml:space="preserve">, </w:t>
      </w:r>
      <w:proofErr w:type="spellStart"/>
      <w:r w:rsidRPr="002610D8">
        <w:rPr>
          <w:sz w:val="20"/>
          <w:szCs w:val="20"/>
        </w:rPr>
        <w:t>Gungula</w:t>
      </w:r>
      <w:proofErr w:type="spellEnd"/>
      <w:r w:rsidRPr="002610D8">
        <w:rPr>
          <w:sz w:val="20"/>
          <w:szCs w:val="20"/>
        </w:rPr>
        <w:t xml:space="preserve"> D</w:t>
      </w:r>
      <w:r w:rsidR="003866DA" w:rsidRPr="002610D8">
        <w:rPr>
          <w:sz w:val="20"/>
          <w:szCs w:val="20"/>
        </w:rPr>
        <w:t>T</w:t>
      </w:r>
      <w:r w:rsidRPr="002610D8">
        <w:rPr>
          <w:sz w:val="20"/>
          <w:szCs w:val="20"/>
        </w:rPr>
        <w:t>, Mustapha S,</w:t>
      </w:r>
      <w:r w:rsidR="003866DA" w:rsidRPr="002610D8">
        <w:rPr>
          <w:sz w:val="20"/>
          <w:szCs w:val="20"/>
        </w:rPr>
        <w:t xml:space="preserve"> </w:t>
      </w:r>
      <w:proofErr w:type="spellStart"/>
      <w:r w:rsidRPr="002610D8">
        <w:rPr>
          <w:sz w:val="20"/>
          <w:szCs w:val="20"/>
        </w:rPr>
        <w:t>Chiroma</w:t>
      </w:r>
      <w:proofErr w:type="spellEnd"/>
      <w:r w:rsidRPr="002610D8">
        <w:rPr>
          <w:sz w:val="20"/>
          <w:szCs w:val="20"/>
        </w:rPr>
        <w:t xml:space="preserve"> A</w:t>
      </w:r>
      <w:r w:rsidR="003866DA" w:rsidRPr="002610D8">
        <w:rPr>
          <w:sz w:val="20"/>
          <w:szCs w:val="20"/>
        </w:rPr>
        <w:t xml:space="preserve">M. Micronutrient status in soils of selected local government areas of Adamawa State, </w:t>
      </w:r>
      <w:r w:rsidR="003866DA" w:rsidRPr="002610D8">
        <w:rPr>
          <w:sz w:val="20"/>
          <w:szCs w:val="20"/>
        </w:rPr>
        <w:lastRenderedPageBreak/>
        <w:t xml:space="preserve">Nigeria. </w:t>
      </w:r>
      <w:r w:rsidR="003866DA" w:rsidRPr="002610D8">
        <w:rPr>
          <w:i/>
          <w:sz w:val="20"/>
          <w:szCs w:val="20"/>
        </w:rPr>
        <w:t>Proceedings of the 32</w:t>
      </w:r>
      <w:r w:rsidR="003866DA" w:rsidRPr="002610D8">
        <w:rPr>
          <w:i/>
          <w:sz w:val="20"/>
          <w:szCs w:val="20"/>
          <w:vertAlign w:val="superscript"/>
        </w:rPr>
        <w:t>nd</w:t>
      </w:r>
      <w:r w:rsidR="003866DA" w:rsidRPr="002610D8">
        <w:rPr>
          <w:i/>
          <w:sz w:val="20"/>
          <w:szCs w:val="20"/>
        </w:rPr>
        <w:t xml:space="preserve"> Annual conference of Soil Science Society of Nigeria (SSSN), held at Federal University of Technology, </w:t>
      </w:r>
      <w:proofErr w:type="spellStart"/>
      <w:r w:rsidR="003866DA" w:rsidRPr="002610D8">
        <w:rPr>
          <w:i/>
          <w:sz w:val="20"/>
          <w:szCs w:val="20"/>
        </w:rPr>
        <w:t>Yola</w:t>
      </w:r>
      <w:proofErr w:type="spellEnd"/>
      <w:proofErr w:type="gramStart"/>
      <w:r w:rsidR="003866DA" w:rsidRPr="002610D8">
        <w:rPr>
          <w:i/>
          <w:sz w:val="20"/>
          <w:szCs w:val="20"/>
        </w:rPr>
        <w:t>,,</w:t>
      </w:r>
      <w:proofErr w:type="gramEnd"/>
      <w:r w:rsidR="003866DA" w:rsidRPr="002610D8">
        <w:rPr>
          <w:i/>
          <w:sz w:val="20"/>
          <w:szCs w:val="20"/>
        </w:rPr>
        <w:t xml:space="preserve"> Adamawa State, Nigeria. March 10-14</w:t>
      </w:r>
      <w:r w:rsidR="003866DA" w:rsidRPr="002610D8">
        <w:rPr>
          <w:i/>
          <w:sz w:val="20"/>
          <w:szCs w:val="20"/>
          <w:vertAlign w:val="superscript"/>
        </w:rPr>
        <w:t>th</w:t>
      </w:r>
      <w:r w:rsidR="003866DA" w:rsidRPr="002610D8">
        <w:rPr>
          <w:i/>
          <w:sz w:val="20"/>
          <w:szCs w:val="20"/>
        </w:rPr>
        <w:t xml:space="preserve"> 2008. </w:t>
      </w:r>
      <w:r w:rsidRPr="002610D8">
        <w:rPr>
          <w:sz w:val="20"/>
          <w:szCs w:val="20"/>
        </w:rPr>
        <w:t>2008;</w:t>
      </w:r>
      <w:r w:rsidR="003866DA" w:rsidRPr="002610D8">
        <w:rPr>
          <w:i/>
          <w:sz w:val="20"/>
          <w:szCs w:val="20"/>
        </w:rPr>
        <w:t xml:space="preserve"> 196-214.</w:t>
      </w:r>
    </w:p>
    <w:p w:rsidR="003866DA" w:rsidRPr="002610D8" w:rsidRDefault="003866DA" w:rsidP="002610D8">
      <w:pPr>
        <w:pStyle w:val="ListParagraph"/>
        <w:numPr>
          <w:ilvl w:val="0"/>
          <w:numId w:val="1"/>
        </w:numPr>
        <w:autoSpaceDE w:val="0"/>
        <w:autoSpaceDN w:val="0"/>
        <w:adjustRightInd w:val="0"/>
        <w:snapToGrid w:val="0"/>
        <w:ind w:left="425" w:hanging="425"/>
        <w:jc w:val="both"/>
        <w:rPr>
          <w:sz w:val="20"/>
          <w:szCs w:val="20"/>
        </w:rPr>
      </w:pPr>
      <w:r w:rsidRPr="002610D8">
        <w:rPr>
          <w:sz w:val="20"/>
          <w:szCs w:val="20"/>
        </w:rPr>
        <w:t>S</w:t>
      </w:r>
      <w:r w:rsidR="00450406" w:rsidRPr="002610D8">
        <w:rPr>
          <w:sz w:val="20"/>
          <w:szCs w:val="20"/>
        </w:rPr>
        <w:t xml:space="preserve">tatistical </w:t>
      </w:r>
      <w:r w:rsidRPr="002610D8">
        <w:rPr>
          <w:sz w:val="20"/>
          <w:szCs w:val="20"/>
        </w:rPr>
        <w:t>A</w:t>
      </w:r>
      <w:r w:rsidR="00450406" w:rsidRPr="002610D8">
        <w:rPr>
          <w:sz w:val="20"/>
          <w:szCs w:val="20"/>
        </w:rPr>
        <w:t xml:space="preserve">nalysis </w:t>
      </w:r>
      <w:r w:rsidRPr="002610D8">
        <w:rPr>
          <w:sz w:val="20"/>
          <w:szCs w:val="20"/>
        </w:rPr>
        <w:t>S</w:t>
      </w:r>
      <w:r w:rsidR="00450406" w:rsidRPr="002610D8">
        <w:rPr>
          <w:sz w:val="20"/>
          <w:szCs w:val="20"/>
        </w:rPr>
        <w:t>ystem</w:t>
      </w:r>
      <w:r w:rsidRPr="002610D8">
        <w:rPr>
          <w:sz w:val="20"/>
          <w:szCs w:val="20"/>
        </w:rPr>
        <w:t>. Proprietary Software Release 8.1 (TS1M0) SAS Institute Inc., North Carolina State University-</w:t>
      </w:r>
      <w:proofErr w:type="spellStart"/>
      <w:r w:rsidRPr="002610D8">
        <w:rPr>
          <w:sz w:val="20"/>
          <w:szCs w:val="20"/>
        </w:rPr>
        <w:t>Campuswide</w:t>
      </w:r>
      <w:proofErr w:type="spellEnd"/>
      <w:r w:rsidRPr="002610D8">
        <w:rPr>
          <w:sz w:val="20"/>
          <w:szCs w:val="20"/>
        </w:rPr>
        <w:t>-T/R, Site 0027585003. Cary, NC, USA.</w:t>
      </w:r>
      <w:r w:rsidR="00450406" w:rsidRPr="002610D8">
        <w:rPr>
          <w:sz w:val="20"/>
          <w:szCs w:val="20"/>
        </w:rPr>
        <w:t xml:space="preserve"> </w:t>
      </w:r>
      <w:r w:rsidR="00B53711" w:rsidRPr="002610D8">
        <w:rPr>
          <w:sz w:val="20"/>
          <w:szCs w:val="20"/>
        </w:rPr>
        <w:t>2000</w:t>
      </w:r>
      <w:r w:rsidR="00550620">
        <w:rPr>
          <w:rFonts w:eastAsiaTheme="minorEastAsia" w:hint="eastAsia"/>
          <w:sz w:val="20"/>
          <w:szCs w:val="20"/>
          <w:lang w:eastAsia="zh-CN"/>
        </w:rPr>
        <w:t>.</w:t>
      </w:r>
    </w:p>
    <w:p w:rsidR="003866DA" w:rsidRPr="002610D8" w:rsidRDefault="00743487" w:rsidP="002610D8">
      <w:pPr>
        <w:pStyle w:val="ref"/>
        <w:numPr>
          <w:ilvl w:val="0"/>
          <w:numId w:val="1"/>
        </w:numPr>
        <w:snapToGrid w:val="0"/>
        <w:ind w:left="425" w:hanging="425"/>
        <w:jc w:val="both"/>
        <w:rPr>
          <w:rFonts w:ascii="Times New Roman" w:hAnsi="Times New Roman"/>
          <w:sz w:val="20"/>
          <w:szCs w:val="20"/>
        </w:rPr>
      </w:pPr>
      <w:proofErr w:type="spellStart"/>
      <w:r w:rsidRPr="002610D8">
        <w:rPr>
          <w:rFonts w:ascii="Times New Roman" w:hAnsi="Times New Roman"/>
          <w:sz w:val="20"/>
          <w:szCs w:val="20"/>
        </w:rPr>
        <w:t>Shanker</w:t>
      </w:r>
      <w:proofErr w:type="spellEnd"/>
      <w:r w:rsidRPr="002610D8">
        <w:rPr>
          <w:rFonts w:ascii="Times New Roman" w:hAnsi="Times New Roman"/>
          <w:sz w:val="20"/>
          <w:szCs w:val="20"/>
        </w:rPr>
        <w:t xml:space="preserve"> H, </w:t>
      </w:r>
      <w:proofErr w:type="spellStart"/>
      <w:r w:rsidRPr="002610D8">
        <w:rPr>
          <w:rFonts w:ascii="Times New Roman" w:hAnsi="Times New Roman"/>
          <w:sz w:val="20"/>
          <w:szCs w:val="20"/>
        </w:rPr>
        <w:t>Bhushan</w:t>
      </w:r>
      <w:proofErr w:type="spellEnd"/>
      <w:r w:rsidRPr="002610D8">
        <w:rPr>
          <w:rFonts w:ascii="Times New Roman" w:hAnsi="Times New Roman"/>
          <w:sz w:val="20"/>
          <w:szCs w:val="20"/>
        </w:rPr>
        <w:t xml:space="preserve"> C,</w:t>
      </w:r>
      <w:r w:rsidR="003866DA" w:rsidRPr="002610D8">
        <w:rPr>
          <w:rFonts w:ascii="Times New Roman" w:hAnsi="Times New Roman"/>
          <w:sz w:val="20"/>
          <w:szCs w:val="20"/>
        </w:rPr>
        <w:t xml:space="preserve"> </w:t>
      </w:r>
      <w:proofErr w:type="spellStart"/>
      <w:r w:rsidR="003866DA" w:rsidRPr="002610D8">
        <w:rPr>
          <w:rFonts w:ascii="Times New Roman" w:hAnsi="Times New Roman"/>
          <w:sz w:val="20"/>
          <w:szCs w:val="20"/>
        </w:rPr>
        <w:t>Lallu</w:t>
      </w:r>
      <w:proofErr w:type="spellEnd"/>
      <w:r w:rsidRPr="002610D8">
        <w:rPr>
          <w:rFonts w:ascii="Times New Roman" w:hAnsi="Times New Roman"/>
          <w:sz w:val="20"/>
          <w:szCs w:val="20"/>
        </w:rPr>
        <w:t xml:space="preserve"> </w:t>
      </w:r>
      <w:r w:rsidR="003866DA" w:rsidRPr="002610D8">
        <w:rPr>
          <w:rFonts w:ascii="Times New Roman" w:hAnsi="Times New Roman"/>
          <w:sz w:val="20"/>
          <w:szCs w:val="20"/>
        </w:rPr>
        <w:t>L. Effect of levels of Zn on growth, dry matter and</w:t>
      </w:r>
      <w:r w:rsidR="00550620">
        <w:rPr>
          <w:rFonts w:ascii="Times New Roman" w:hAnsi="Times New Roman"/>
          <w:sz w:val="20"/>
          <w:szCs w:val="20"/>
        </w:rPr>
        <w:t xml:space="preserve"> </w:t>
      </w:r>
      <w:r w:rsidR="003866DA" w:rsidRPr="002610D8">
        <w:rPr>
          <w:rFonts w:ascii="Times New Roman" w:hAnsi="Times New Roman"/>
          <w:sz w:val="20"/>
          <w:szCs w:val="20"/>
        </w:rPr>
        <w:t xml:space="preserve">yield of sesame varieties. </w:t>
      </w:r>
      <w:r w:rsidR="003866DA" w:rsidRPr="002610D8">
        <w:rPr>
          <w:rFonts w:ascii="Times New Roman" w:hAnsi="Times New Roman"/>
          <w:i/>
          <w:sz w:val="20"/>
          <w:szCs w:val="20"/>
        </w:rPr>
        <w:t>Journal Oil Seeds Research</w:t>
      </w:r>
      <w:r w:rsidR="003866DA" w:rsidRPr="002610D8">
        <w:rPr>
          <w:rFonts w:ascii="Times New Roman" w:hAnsi="Times New Roman"/>
          <w:sz w:val="20"/>
          <w:szCs w:val="20"/>
        </w:rPr>
        <w:t xml:space="preserve"> </w:t>
      </w:r>
      <w:r w:rsidRPr="002610D8">
        <w:rPr>
          <w:rFonts w:ascii="Times New Roman" w:hAnsi="Times New Roman"/>
          <w:sz w:val="20"/>
          <w:szCs w:val="20"/>
        </w:rPr>
        <w:t>1999</w:t>
      </w:r>
      <w:proofErr w:type="gramStart"/>
      <w:r w:rsidRPr="002610D8">
        <w:rPr>
          <w:rFonts w:ascii="Times New Roman" w:hAnsi="Times New Roman"/>
          <w:sz w:val="20"/>
          <w:szCs w:val="20"/>
        </w:rPr>
        <w:t>;</w:t>
      </w:r>
      <w:r w:rsidR="003866DA" w:rsidRPr="002610D8">
        <w:rPr>
          <w:rFonts w:ascii="Times New Roman" w:hAnsi="Times New Roman"/>
          <w:sz w:val="20"/>
          <w:szCs w:val="20"/>
        </w:rPr>
        <w:t>16</w:t>
      </w:r>
      <w:proofErr w:type="gramEnd"/>
      <w:r w:rsidR="003866DA" w:rsidRPr="002610D8">
        <w:rPr>
          <w:rFonts w:ascii="Times New Roman" w:hAnsi="Times New Roman"/>
          <w:sz w:val="20"/>
          <w:szCs w:val="20"/>
        </w:rPr>
        <w:t>(1):74-77.</w:t>
      </w:r>
    </w:p>
    <w:p w:rsidR="003866DA" w:rsidRPr="002610D8" w:rsidRDefault="00743487" w:rsidP="002610D8">
      <w:pPr>
        <w:pStyle w:val="ListParagraph"/>
        <w:numPr>
          <w:ilvl w:val="0"/>
          <w:numId w:val="1"/>
        </w:numPr>
        <w:snapToGrid w:val="0"/>
        <w:ind w:left="425" w:hanging="425"/>
        <w:jc w:val="both"/>
        <w:rPr>
          <w:sz w:val="20"/>
          <w:szCs w:val="20"/>
        </w:rPr>
      </w:pPr>
      <w:proofErr w:type="spellStart"/>
      <w:r w:rsidRPr="002610D8">
        <w:rPr>
          <w:sz w:val="20"/>
          <w:szCs w:val="20"/>
        </w:rPr>
        <w:t>Singaravel</w:t>
      </w:r>
      <w:proofErr w:type="spellEnd"/>
      <w:r w:rsidRPr="002610D8">
        <w:rPr>
          <w:sz w:val="20"/>
          <w:szCs w:val="20"/>
        </w:rPr>
        <w:t xml:space="preserve"> R, </w:t>
      </w:r>
      <w:proofErr w:type="spellStart"/>
      <w:r w:rsidRPr="002610D8">
        <w:rPr>
          <w:sz w:val="20"/>
          <w:szCs w:val="20"/>
        </w:rPr>
        <w:t>Imayavaramban</w:t>
      </w:r>
      <w:proofErr w:type="spellEnd"/>
      <w:r w:rsidRPr="002610D8">
        <w:rPr>
          <w:sz w:val="20"/>
          <w:szCs w:val="20"/>
        </w:rPr>
        <w:t xml:space="preserve"> V, </w:t>
      </w:r>
      <w:proofErr w:type="spellStart"/>
      <w:r w:rsidRPr="002610D8">
        <w:rPr>
          <w:sz w:val="20"/>
          <w:szCs w:val="20"/>
        </w:rPr>
        <w:t>Thanunathan</w:t>
      </w:r>
      <w:proofErr w:type="spellEnd"/>
      <w:r w:rsidR="003866DA" w:rsidRPr="002610D8">
        <w:rPr>
          <w:sz w:val="20"/>
          <w:szCs w:val="20"/>
        </w:rPr>
        <w:t xml:space="preserve"> K</w:t>
      </w:r>
      <w:r w:rsidRPr="002610D8">
        <w:rPr>
          <w:sz w:val="20"/>
          <w:szCs w:val="20"/>
        </w:rPr>
        <w:t>,</w:t>
      </w:r>
      <w:r w:rsidR="003866DA" w:rsidRPr="002610D8">
        <w:rPr>
          <w:sz w:val="20"/>
          <w:szCs w:val="20"/>
        </w:rPr>
        <w:t xml:space="preserve"> </w:t>
      </w:r>
      <w:proofErr w:type="spellStart"/>
      <w:r w:rsidRPr="002610D8">
        <w:rPr>
          <w:sz w:val="20"/>
          <w:szCs w:val="20"/>
        </w:rPr>
        <w:t>Shanmughapriya</w:t>
      </w:r>
      <w:proofErr w:type="spellEnd"/>
      <w:r w:rsidR="003866DA" w:rsidRPr="002610D8">
        <w:rPr>
          <w:sz w:val="20"/>
          <w:szCs w:val="20"/>
        </w:rPr>
        <w:t xml:space="preserve"> V. Effect of</w:t>
      </w:r>
      <w:r w:rsidR="00550620">
        <w:rPr>
          <w:sz w:val="20"/>
          <w:szCs w:val="20"/>
        </w:rPr>
        <w:t xml:space="preserve"> </w:t>
      </w:r>
      <w:r w:rsidR="003866DA" w:rsidRPr="002610D8">
        <w:rPr>
          <w:sz w:val="20"/>
          <w:szCs w:val="20"/>
        </w:rPr>
        <w:t>micronutrients on yield and nutrient uptake of sesame (</w:t>
      </w:r>
      <w:proofErr w:type="spellStart"/>
      <w:r w:rsidR="003866DA" w:rsidRPr="002610D8">
        <w:rPr>
          <w:i/>
          <w:iCs/>
          <w:sz w:val="20"/>
          <w:szCs w:val="20"/>
        </w:rPr>
        <w:t>Sesamum</w:t>
      </w:r>
      <w:proofErr w:type="spellEnd"/>
      <w:r w:rsidR="003866DA" w:rsidRPr="002610D8">
        <w:rPr>
          <w:i/>
          <w:iCs/>
          <w:sz w:val="20"/>
          <w:szCs w:val="20"/>
        </w:rPr>
        <w:t xml:space="preserve"> </w:t>
      </w:r>
      <w:proofErr w:type="spellStart"/>
      <w:r w:rsidR="003866DA" w:rsidRPr="002610D8">
        <w:rPr>
          <w:i/>
          <w:iCs/>
          <w:sz w:val="20"/>
          <w:szCs w:val="20"/>
        </w:rPr>
        <w:t>indicum</w:t>
      </w:r>
      <w:proofErr w:type="spellEnd"/>
      <w:r w:rsidR="003866DA" w:rsidRPr="002610D8">
        <w:rPr>
          <w:sz w:val="20"/>
          <w:szCs w:val="20"/>
        </w:rPr>
        <w:t xml:space="preserve"> L.) in a </w:t>
      </w:r>
      <w:proofErr w:type="spellStart"/>
      <w:r w:rsidR="003866DA" w:rsidRPr="002610D8">
        <w:rPr>
          <w:sz w:val="20"/>
          <w:szCs w:val="20"/>
        </w:rPr>
        <w:t>Vertisol</w:t>
      </w:r>
      <w:proofErr w:type="spellEnd"/>
      <w:r w:rsidR="00550620">
        <w:rPr>
          <w:sz w:val="20"/>
          <w:szCs w:val="20"/>
        </w:rPr>
        <w:t xml:space="preserve"> </w:t>
      </w:r>
      <w:r w:rsidR="003866DA" w:rsidRPr="002610D8">
        <w:rPr>
          <w:sz w:val="20"/>
          <w:szCs w:val="20"/>
        </w:rPr>
        <w:t xml:space="preserve">soil. </w:t>
      </w:r>
      <w:r w:rsidR="003866DA" w:rsidRPr="002610D8">
        <w:rPr>
          <w:i/>
          <w:sz w:val="20"/>
          <w:szCs w:val="20"/>
        </w:rPr>
        <w:t>Sesame and safflower Newsletter</w:t>
      </w:r>
      <w:r w:rsidR="003866DA" w:rsidRPr="002610D8">
        <w:rPr>
          <w:sz w:val="20"/>
          <w:szCs w:val="20"/>
        </w:rPr>
        <w:t xml:space="preserve"> </w:t>
      </w:r>
      <w:r w:rsidRPr="002610D8">
        <w:rPr>
          <w:sz w:val="20"/>
          <w:szCs w:val="20"/>
        </w:rPr>
        <w:t>2002</w:t>
      </w:r>
      <w:proofErr w:type="gramStart"/>
      <w:r w:rsidRPr="002610D8">
        <w:rPr>
          <w:sz w:val="20"/>
          <w:szCs w:val="20"/>
        </w:rPr>
        <w:t>;</w:t>
      </w:r>
      <w:r w:rsidR="003866DA" w:rsidRPr="002610D8">
        <w:rPr>
          <w:sz w:val="20"/>
          <w:szCs w:val="20"/>
        </w:rPr>
        <w:t>17:46</w:t>
      </w:r>
      <w:proofErr w:type="gramEnd"/>
      <w:r w:rsidR="003866DA" w:rsidRPr="002610D8">
        <w:rPr>
          <w:sz w:val="20"/>
          <w:szCs w:val="20"/>
        </w:rPr>
        <w:t>-48.</w:t>
      </w:r>
    </w:p>
    <w:p w:rsidR="003866DA" w:rsidRPr="002610D8" w:rsidRDefault="00743487" w:rsidP="002610D8">
      <w:pPr>
        <w:pStyle w:val="ListParagraph"/>
        <w:numPr>
          <w:ilvl w:val="0"/>
          <w:numId w:val="1"/>
        </w:numPr>
        <w:snapToGrid w:val="0"/>
        <w:ind w:left="425" w:hanging="425"/>
        <w:jc w:val="both"/>
        <w:rPr>
          <w:sz w:val="20"/>
          <w:szCs w:val="20"/>
        </w:rPr>
      </w:pPr>
      <w:proofErr w:type="spellStart"/>
      <w:r w:rsidRPr="002610D8">
        <w:rPr>
          <w:sz w:val="20"/>
          <w:szCs w:val="20"/>
        </w:rPr>
        <w:t>Tiwari</w:t>
      </w:r>
      <w:proofErr w:type="spellEnd"/>
      <w:r w:rsidRPr="002610D8">
        <w:rPr>
          <w:sz w:val="20"/>
          <w:szCs w:val="20"/>
        </w:rPr>
        <w:t xml:space="preserve"> K</w:t>
      </w:r>
      <w:r w:rsidR="003866DA" w:rsidRPr="002610D8">
        <w:rPr>
          <w:sz w:val="20"/>
          <w:szCs w:val="20"/>
        </w:rPr>
        <w:t xml:space="preserve">P, </w:t>
      </w:r>
      <w:proofErr w:type="spellStart"/>
      <w:r w:rsidR="003866DA" w:rsidRPr="002610D8">
        <w:rPr>
          <w:sz w:val="20"/>
          <w:szCs w:val="20"/>
        </w:rPr>
        <w:t>Namdeo</w:t>
      </w:r>
      <w:proofErr w:type="spellEnd"/>
      <w:r w:rsidR="003866DA" w:rsidRPr="002610D8">
        <w:rPr>
          <w:sz w:val="20"/>
          <w:szCs w:val="20"/>
        </w:rPr>
        <w:t xml:space="preserve"> KN</w:t>
      </w:r>
      <w:r w:rsidRPr="002610D8">
        <w:rPr>
          <w:sz w:val="20"/>
          <w:szCs w:val="20"/>
        </w:rPr>
        <w:t xml:space="preserve">, </w:t>
      </w:r>
      <w:proofErr w:type="spellStart"/>
      <w:r w:rsidRPr="002610D8">
        <w:rPr>
          <w:sz w:val="20"/>
          <w:szCs w:val="20"/>
        </w:rPr>
        <w:t>Tomar</w:t>
      </w:r>
      <w:proofErr w:type="spellEnd"/>
      <w:r w:rsidRPr="002610D8">
        <w:rPr>
          <w:sz w:val="20"/>
          <w:szCs w:val="20"/>
        </w:rPr>
        <w:t xml:space="preserve"> RK</w:t>
      </w:r>
      <w:r w:rsidR="003866DA" w:rsidRPr="002610D8">
        <w:rPr>
          <w:sz w:val="20"/>
          <w:szCs w:val="20"/>
        </w:rPr>
        <w:t>S</w:t>
      </w:r>
      <w:r w:rsidRPr="002610D8">
        <w:rPr>
          <w:sz w:val="20"/>
          <w:szCs w:val="20"/>
        </w:rPr>
        <w:t>,</w:t>
      </w:r>
      <w:r w:rsidR="003866DA" w:rsidRPr="002610D8">
        <w:rPr>
          <w:sz w:val="20"/>
          <w:szCs w:val="20"/>
        </w:rPr>
        <w:t xml:space="preserve"> </w:t>
      </w:r>
      <w:proofErr w:type="spellStart"/>
      <w:r w:rsidR="003866DA" w:rsidRPr="002610D8">
        <w:rPr>
          <w:sz w:val="20"/>
          <w:szCs w:val="20"/>
        </w:rPr>
        <w:t>Raghu</w:t>
      </w:r>
      <w:proofErr w:type="spellEnd"/>
      <w:r w:rsidRPr="002610D8">
        <w:rPr>
          <w:sz w:val="20"/>
          <w:szCs w:val="20"/>
        </w:rPr>
        <w:t xml:space="preserve"> J</w:t>
      </w:r>
      <w:r w:rsidR="003866DA" w:rsidRPr="002610D8">
        <w:rPr>
          <w:sz w:val="20"/>
          <w:szCs w:val="20"/>
        </w:rPr>
        <w:t>S</w:t>
      </w:r>
      <w:r w:rsidRPr="002610D8">
        <w:rPr>
          <w:sz w:val="20"/>
          <w:szCs w:val="20"/>
        </w:rPr>
        <w:t>.</w:t>
      </w:r>
      <w:r w:rsidR="003866DA" w:rsidRPr="002610D8">
        <w:rPr>
          <w:sz w:val="20"/>
          <w:szCs w:val="20"/>
        </w:rPr>
        <w:t xml:space="preserve"> Effect of Macro and Micronutrients in Combination with Organic Manures on the Production of sesame (</w:t>
      </w:r>
      <w:proofErr w:type="spellStart"/>
      <w:r w:rsidR="003866DA" w:rsidRPr="002610D8">
        <w:rPr>
          <w:i/>
          <w:sz w:val="20"/>
          <w:szCs w:val="20"/>
        </w:rPr>
        <w:t>Sesamun</w:t>
      </w:r>
      <w:proofErr w:type="spellEnd"/>
      <w:r w:rsidR="003866DA" w:rsidRPr="002610D8">
        <w:rPr>
          <w:i/>
          <w:sz w:val="20"/>
          <w:szCs w:val="20"/>
        </w:rPr>
        <w:t xml:space="preserve"> </w:t>
      </w:r>
      <w:proofErr w:type="spellStart"/>
      <w:r w:rsidR="003866DA" w:rsidRPr="002610D8">
        <w:rPr>
          <w:i/>
          <w:sz w:val="20"/>
          <w:szCs w:val="20"/>
        </w:rPr>
        <w:t>indicum</w:t>
      </w:r>
      <w:proofErr w:type="spellEnd"/>
      <w:r w:rsidR="003866DA" w:rsidRPr="002610D8">
        <w:rPr>
          <w:i/>
          <w:sz w:val="20"/>
          <w:szCs w:val="20"/>
        </w:rPr>
        <w:t xml:space="preserve"> </w:t>
      </w:r>
      <w:r w:rsidR="003866DA" w:rsidRPr="002610D8">
        <w:rPr>
          <w:sz w:val="20"/>
          <w:szCs w:val="20"/>
        </w:rPr>
        <w:t xml:space="preserve">L.). </w:t>
      </w:r>
      <w:r w:rsidR="003866DA" w:rsidRPr="002610D8">
        <w:rPr>
          <w:i/>
          <w:sz w:val="20"/>
          <w:szCs w:val="20"/>
        </w:rPr>
        <w:t>Indian Journal of Agronomy</w:t>
      </w:r>
      <w:r w:rsidR="003866DA" w:rsidRPr="002610D8">
        <w:rPr>
          <w:sz w:val="20"/>
          <w:szCs w:val="20"/>
        </w:rPr>
        <w:t xml:space="preserve"> </w:t>
      </w:r>
      <w:r w:rsidRPr="002610D8">
        <w:rPr>
          <w:sz w:val="20"/>
          <w:szCs w:val="20"/>
        </w:rPr>
        <w:t>1995</w:t>
      </w:r>
      <w:proofErr w:type="gramStart"/>
      <w:r w:rsidRPr="002610D8">
        <w:rPr>
          <w:sz w:val="20"/>
          <w:szCs w:val="20"/>
        </w:rPr>
        <w:t>;</w:t>
      </w:r>
      <w:r w:rsidR="003866DA" w:rsidRPr="002610D8">
        <w:rPr>
          <w:sz w:val="20"/>
          <w:szCs w:val="20"/>
        </w:rPr>
        <w:t>40</w:t>
      </w:r>
      <w:proofErr w:type="gramEnd"/>
      <w:r w:rsidR="003866DA" w:rsidRPr="002610D8">
        <w:rPr>
          <w:sz w:val="20"/>
          <w:szCs w:val="20"/>
        </w:rPr>
        <w:t>(1):134-136.</w:t>
      </w:r>
    </w:p>
    <w:p w:rsidR="003866DA" w:rsidRPr="002610D8" w:rsidRDefault="00743487" w:rsidP="002610D8">
      <w:pPr>
        <w:pStyle w:val="ref"/>
        <w:numPr>
          <w:ilvl w:val="0"/>
          <w:numId w:val="1"/>
        </w:numPr>
        <w:snapToGrid w:val="0"/>
        <w:ind w:left="425" w:hanging="425"/>
        <w:jc w:val="both"/>
        <w:rPr>
          <w:rFonts w:ascii="Times New Roman" w:hAnsi="Times New Roman"/>
          <w:sz w:val="20"/>
          <w:szCs w:val="20"/>
        </w:rPr>
      </w:pPr>
      <w:proofErr w:type="spellStart"/>
      <w:r w:rsidRPr="002610D8">
        <w:rPr>
          <w:rFonts w:ascii="Times New Roman" w:hAnsi="Times New Roman"/>
          <w:sz w:val="20"/>
          <w:szCs w:val="20"/>
        </w:rPr>
        <w:t>Vadivel</w:t>
      </w:r>
      <w:proofErr w:type="spellEnd"/>
      <w:r w:rsidR="003866DA" w:rsidRPr="002610D8">
        <w:rPr>
          <w:rFonts w:ascii="Times New Roman" w:hAnsi="Times New Roman"/>
          <w:sz w:val="20"/>
          <w:szCs w:val="20"/>
        </w:rPr>
        <w:t xml:space="preserve"> A. Studies on the response of </w:t>
      </w:r>
      <w:proofErr w:type="spellStart"/>
      <w:r w:rsidR="003866DA" w:rsidRPr="002610D8">
        <w:rPr>
          <w:rFonts w:ascii="Times New Roman" w:hAnsi="Times New Roman"/>
          <w:sz w:val="20"/>
          <w:szCs w:val="20"/>
        </w:rPr>
        <w:t>gingelly</w:t>
      </w:r>
      <w:proofErr w:type="spellEnd"/>
      <w:r w:rsidR="003866DA" w:rsidRPr="002610D8">
        <w:rPr>
          <w:rFonts w:ascii="Times New Roman" w:hAnsi="Times New Roman"/>
          <w:sz w:val="20"/>
          <w:szCs w:val="20"/>
        </w:rPr>
        <w:t xml:space="preserve"> crop (</w:t>
      </w:r>
      <w:proofErr w:type="spellStart"/>
      <w:r w:rsidR="003866DA" w:rsidRPr="002610D8">
        <w:rPr>
          <w:rFonts w:ascii="Times New Roman" w:hAnsi="Times New Roman"/>
          <w:i/>
          <w:sz w:val="20"/>
          <w:szCs w:val="20"/>
        </w:rPr>
        <w:t>Sesamum</w:t>
      </w:r>
      <w:proofErr w:type="spellEnd"/>
      <w:r w:rsidR="003866DA" w:rsidRPr="002610D8">
        <w:rPr>
          <w:rFonts w:ascii="Times New Roman" w:hAnsi="Times New Roman"/>
          <w:i/>
          <w:sz w:val="20"/>
          <w:szCs w:val="20"/>
        </w:rPr>
        <w:t xml:space="preserve"> </w:t>
      </w:r>
      <w:proofErr w:type="spellStart"/>
      <w:r w:rsidR="003866DA" w:rsidRPr="002610D8">
        <w:rPr>
          <w:rFonts w:ascii="Times New Roman" w:hAnsi="Times New Roman"/>
          <w:i/>
          <w:sz w:val="20"/>
          <w:szCs w:val="20"/>
        </w:rPr>
        <w:t>indicum</w:t>
      </w:r>
      <w:proofErr w:type="spellEnd"/>
      <w:r w:rsidR="003866DA" w:rsidRPr="002610D8">
        <w:rPr>
          <w:rFonts w:ascii="Times New Roman" w:hAnsi="Times New Roman"/>
          <w:sz w:val="20"/>
          <w:szCs w:val="20"/>
        </w:rPr>
        <w:t xml:space="preserve"> L.) to application of micronutrients. M Sc. (Ag) dissertation submitted to </w:t>
      </w:r>
      <w:proofErr w:type="spellStart"/>
      <w:proofErr w:type="gramStart"/>
      <w:r w:rsidR="003866DA" w:rsidRPr="002610D8">
        <w:rPr>
          <w:rFonts w:ascii="Times New Roman" w:hAnsi="Times New Roman"/>
          <w:sz w:val="20"/>
          <w:szCs w:val="20"/>
        </w:rPr>
        <w:t>tamil</w:t>
      </w:r>
      <w:proofErr w:type="spellEnd"/>
      <w:proofErr w:type="gramEnd"/>
      <w:r w:rsidR="003866DA" w:rsidRPr="002610D8">
        <w:rPr>
          <w:rFonts w:ascii="Times New Roman" w:hAnsi="Times New Roman"/>
          <w:sz w:val="20"/>
          <w:szCs w:val="20"/>
        </w:rPr>
        <w:t xml:space="preserve"> Nadu </w:t>
      </w:r>
      <w:proofErr w:type="spellStart"/>
      <w:r w:rsidR="003866DA" w:rsidRPr="002610D8">
        <w:rPr>
          <w:rFonts w:ascii="Times New Roman" w:hAnsi="Times New Roman"/>
          <w:sz w:val="20"/>
          <w:szCs w:val="20"/>
        </w:rPr>
        <w:t>Agrl</w:t>
      </w:r>
      <w:proofErr w:type="spellEnd"/>
      <w:r w:rsidR="003866DA" w:rsidRPr="002610D8">
        <w:rPr>
          <w:rFonts w:ascii="Times New Roman" w:hAnsi="Times New Roman"/>
          <w:sz w:val="20"/>
          <w:szCs w:val="20"/>
        </w:rPr>
        <w:t xml:space="preserve">. Uni. </w:t>
      </w:r>
      <w:r w:rsidR="003866DA" w:rsidRPr="002610D8">
        <w:rPr>
          <w:rFonts w:ascii="Times New Roman" w:hAnsi="Times New Roman"/>
          <w:i/>
          <w:sz w:val="20"/>
          <w:szCs w:val="20"/>
        </w:rPr>
        <w:t>In</w:t>
      </w:r>
      <w:r w:rsidRPr="002610D8">
        <w:rPr>
          <w:rFonts w:ascii="Times New Roman" w:hAnsi="Times New Roman"/>
          <w:sz w:val="20"/>
          <w:szCs w:val="20"/>
        </w:rPr>
        <w:t xml:space="preserve">: </w:t>
      </w:r>
      <w:proofErr w:type="spellStart"/>
      <w:r w:rsidRPr="002610D8">
        <w:rPr>
          <w:rFonts w:ascii="Times New Roman" w:hAnsi="Times New Roman"/>
          <w:sz w:val="20"/>
          <w:szCs w:val="20"/>
        </w:rPr>
        <w:t>Singaravel</w:t>
      </w:r>
      <w:proofErr w:type="spellEnd"/>
      <w:r w:rsidRPr="002610D8">
        <w:rPr>
          <w:rFonts w:ascii="Times New Roman" w:hAnsi="Times New Roman"/>
          <w:sz w:val="20"/>
          <w:szCs w:val="20"/>
        </w:rPr>
        <w:t xml:space="preserve"> R, </w:t>
      </w:r>
      <w:proofErr w:type="spellStart"/>
      <w:r w:rsidRPr="002610D8">
        <w:rPr>
          <w:rFonts w:ascii="Times New Roman" w:hAnsi="Times New Roman"/>
          <w:sz w:val="20"/>
          <w:szCs w:val="20"/>
        </w:rPr>
        <w:t>Imayavaramban</w:t>
      </w:r>
      <w:proofErr w:type="spellEnd"/>
      <w:r w:rsidRPr="002610D8">
        <w:rPr>
          <w:rFonts w:ascii="Times New Roman" w:hAnsi="Times New Roman"/>
          <w:sz w:val="20"/>
          <w:szCs w:val="20"/>
        </w:rPr>
        <w:t xml:space="preserve"> V, </w:t>
      </w:r>
      <w:proofErr w:type="spellStart"/>
      <w:r w:rsidRPr="002610D8">
        <w:rPr>
          <w:rFonts w:ascii="Times New Roman" w:hAnsi="Times New Roman"/>
          <w:sz w:val="20"/>
          <w:szCs w:val="20"/>
        </w:rPr>
        <w:t>Thanunathan</w:t>
      </w:r>
      <w:proofErr w:type="spellEnd"/>
      <w:r w:rsidR="003866DA" w:rsidRPr="002610D8">
        <w:rPr>
          <w:rFonts w:ascii="Times New Roman" w:hAnsi="Times New Roman"/>
          <w:sz w:val="20"/>
          <w:szCs w:val="20"/>
        </w:rPr>
        <w:t xml:space="preserve"> K</w:t>
      </w:r>
      <w:r w:rsidRPr="002610D8">
        <w:rPr>
          <w:rFonts w:ascii="Times New Roman" w:hAnsi="Times New Roman"/>
          <w:sz w:val="20"/>
          <w:szCs w:val="20"/>
        </w:rPr>
        <w:t>,</w:t>
      </w:r>
      <w:r w:rsidR="003866DA" w:rsidRPr="002610D8">
        <w:rPr>
          <w:rFonts w:ascii="Times New Roman" w:hAnsi="Times New Roman"/>
          <w:sz w:val="20"/>
          <w:szCs w:val="20"/>
        </w:rPr>
        <w:t xml:space="preserve"> </w:t>
      </w:r>
      <w:proofErr w:type="spellStart"/>
      <w:r w:rsidRPr="002610D8">
        <w:rPr>
          <w:rFonts w:ascii="Times New Roman" w:hAnsi="Times New Roman"/>
          <w:sz w:val="20"/>
          <w:szCs w:val="20"/>
        </w:rPr>
        <w:t>Shanmughapriya</w:t>
      </w:r>
      <w:proofErr w:type="spellEnd"/>
      <w:r w:rsidR="003866DA" w:rsidRPr="002610D8">
        <w:rPr>
          <w:rFonts w:ascii="Times New Roman" w:hAnsi="Times New Roman"/>
          <w:sz w:val="20"/>
          <w:szCs w:val="20"/>
        </w:rPr>
        <w:t xml:space="preserve"> V. 2002. Effect of micronutrients on yield and nutrient uptake of sesame (</w:t>
      </w:r>
      <w:proofErr w:type="spellStart"/>
      <w:r w:rsidR="003866DA" w:rsidRPr="002610D8">
        <w:rPr>
          <w:rFonts w:ascii="Times New Roman" w:hAnsi="Times New Roman"/>
          <w:i/>
          <w:iCs/>
          <w:sz w:val="20"/>
          <w:szCs w:val="20"/>
        </w:rPr>
        <w:t>Sesamum</w:t>
      </w:r>
      <w:proofErr w:type="spellEnd"/>
      <w:r w:rsidR="003866DA" w:rsidRPr="002610D8">
        <w:rPr>
          <w:rFonts w:ascii="Times New Roman" w:hAnsi="Times New Roman"/>
          <w:i/>
          <w:iCs/>
          <w:sz w:val="20"/>
          <w:szCs w:val="20"/>
        </w:rPr>
        <w:t xml:space="preserve"> </w:t>
      </w:r>
      <w:proofErr w:type="spellStart"/>
      <w:r w:rsidR="003866DA" w:rsidRPr="002610D8">
        <w:rPr>
          <w:rFonts w:ascii="Times New Roman" w:hAnsi="Times New Roman"/>
          <w:i/>
          <w:iCs/>
          <w:sz w:val="20"/>
          <w:szCs w:val="20"/>
        </w:rPr>
        <w:t>indicum</w:t>
      </w:r>
      <w:proofErr w:type="spellEnd"/>
      <w:r w:rsidR="003866DA" w:rsidRPr="002610D8">
        <w:rPr>
          <w:rFonts w:ascii="Times New Roman" w:hAnsi="Times New Roman"/>
          <w:sz w:val="20"/>
          <w:szCs w:val="20"/>
        </w:rPr>
        <w:t xml:space="preserve"> L.) in a </w:t>
      </w:r>
      <w:proofErr w:type="spellStart"/>
      <w:r w:rsidR="003866DA" w:rsidRPr="002610D8">
        <w:rPr>
          <w:rFonts w:ascii="Times New Roman" w:hAnsi="Times New Roman"/>
          <w:sz w:val="20"/>
          <w:szCs w:val="20"/>
        </w:rPr>
        <w:t>vertisol</w:t>
      </w:r>
      <w:proofErr w:type="spellEnd"/>
      <w:r w:rsidR="003866DA" w:rsidRPr="002610D8">
        <w:rPr>
          <w:rFonts w:ascii="Times New Roman" w:hAnsi="Times New Roman"/>
          <w:sz w:val="20"/>
          <w:szCs w:val="20"/>
        </w:rPr>
        <w:t xml:space="preserve"> soil, </w:t>
      </w:r>
      <w:r w:rsidR="003866DA" w:rsidRPr="002610D8">
        <w:rPr>
          <w:rFonts w:ascii="Times New Roman" w:hAnsi="Times New Roman"/>
          <w:i/>
          <w:sz w:val="20"/>
          <w:szCs w:val="20"/>
        </w:rPr>
        <w:t>Sesame and safflower Newsletter</w:t>
      </w:r>
      <w:r w:rsidR="003866DA" w:rsidRPr="002610D8">
        <w:rPr>
          <w:rFonts w:ascii="Times New Roman" w:hAnsi="Times New Roman"/>
          <w:sz w:val="20"/>
          <w:szCs w:val="20"/>
        </w:rPr>
        <w:t xml:space="preserve"> </w:t>
      </w:r>
      <w:r w:rsidRPr="002610D8">
        <w:rPr>
          <w:rFonts w:ascii="Times New Roman" w:hAnsi="Times New Roman"/>
          <w:sz w:val="20"/>
          <w:szCs w:val="20"/>
        </w:rPr>
        <w:t>1980</w:t>
      </w:r>
      <w:proofErr w:type="gramStart"/>
      <w:r w:rsidRPr="002610D8">
        <w:rPr>
          <w:rFonts w:ascii="Times New Roman" w:hAnsi="Times New Roman"/>
          <w:sz w:val="20"/>
          <w:szCs w:val="20"/>
        </w:rPr>
        <w:t>;</w:t>
      </w:r>
      <w:r w:rsidR="003866DA" w:rsidRPr="002610D8">
        <w:rPr>
          <w:rFonts w:ascii="Times New Roman" w:hAnsi="Times New Roman"/>
          <w:sz w:val="20"/>
          <w:szCs w:val="20"/>
        </w:rPr>
        <w:t>17:46</w:t>
      </w:r>
      <w:proofErr w:type="gramEnd"/>
      <w:r w:rsidR="003866DA" w:rsidRPr="002610D8">
        <w:rPr>
          <w:rFonts w:ascii="Times New Roman" w:hAnsi="Times New Roman"/>
          <w:sz w:val="20"/>
          <w:szCs w:val="20"/>
        </w:rPr>
        <w:t>-48.</w:t>
      </w:r>
    </w:p>
    <w:p w:rsidR="003866DA" w:rsidRPr="002610D8" w:rsidRDefault="00743487" w:rsidP="002610D8">
      <w:pPr>
        <w:pStyle w:val="ListParagraph"/>
        <w:numPr>
          <w:ilvl w:val="0"/>
          <w:numId w:val="1"/>
        </w:numPr>
        <w:snapToGrid w:val="0"/>
        <w:ind w:left="425" w:hanging="425"/>
        <w:jc w:val="both"/>
        <w:rPr>
          <w:sz w:val="20"/>
          <w:szCs w:val="20"/>
        </w:rPr>
      </w:pPr>
      <w:proofErr w:type="spellStart"/>
      <w:r w:rsidRPr="002610D8">
        <w:rPr>
          <w:sz w:val="20"/>
          <w:szCs w:val="20"/>
        </w:rPr>
        <w:t>Walkley</w:t>
      </w:r>
      <w:proofErr w:type="spellEnd"/>
      <w:r w:rsidR="003866DA" w:rsidRPr="002610D8">
        <w:rPr>
          <w:sz w:val="20"/>
          <w:szCs w:val="20"/>
        </w:rPr>
        <w:t xml:space="preserve"> A</w:t>
      </w:r>
      <w:r w:rsidRPr="002610D8">
        <w:rPr>
          <w:sz w:val="20"/>
          <w:szCs w:val="20"/>
        </w:rPr>
        <w:t>,</w:t>
      </w:r>
      <w:r w:rsidR="003866DA" w:rsidRPr="002610D8">
        <w:rPr>
          <w:sz w:val="20"/>
          <w:szCs w:val="20"/>
        </w:rPr>
        <w:t xml:space="preserve"> </w:t>
      </w:r>
      <w:r w:rsidRPr="002610D8">
        <w:rPr>
          <w:sz w:val="20"/>
          <w:szCs w:val="20"/>
        </w:rPr>
        <w:t>Black C</w:t>
      </w:r>
      <w:r w:rsidR="003866DA" w:rsidRPr="002610D8">
        <w:rPr>
          <w:sz w:val="20"/>
          <w:szCs w:val="20"/>
        </w:rPr>
        <w:t xml:space="preserve">A. An examination of </w:t>
      </w:r>
      <w:proofErr w:type="spellStart"/>
      <w:r w:rsidR="003866DA" w:rsidRPr="002610D8">
        <w:rPr>
          <w:sz w:val="20"/>
          <w:szCs w:val="20"/>
        </w:rPr>
        <w:t>Detjar</w:t>
      </w:r>
      <w:r w:rsidR="00450406" w:rsidRPr="002610D8">
        <w:rPr>
          <w:sz w:val="20"/>
          <w:szCs w:val="20"/>
        </w:rPr>
        <w:t>aff</w:t>
      </w:r>
      <w:proofErr w:type="spellEnd"/>
      <w:r w:rsidR="00450406" w:rsidRPr="002610D8">
        <w:rPr>
          <w:sz w:val="20"/>
          <w:szCs w:val="20"/>
        </w:rPr>
        <w:t xml:space="preserve"> method of determining soil </w:t>
      </w:r>
      <w:r w:rsidR="003866DA" w:rsidRPr="002610D8">
        <w:rPr>
          <w:sz w:val="20"/>
          <w:szCs w:val="20"/>
        </w:rPr>
        <w:t xml:space="preserve">organic matter and proposed modification of the chromic acid/titration method. </w:t>
      </w:r>
      <w:r w:rsidR="00450406" w:rsidRPr="002610D8">
        <w:rPr>
          <w:i/>
          <w:sz w:val="20"/>
          <w:szCs w:val="20"/>
        </w:rPr>
        <w:t xml:space="preserve">Soil </w:t>
      </w:r>
      <w:r w:rsidR="003866DA" w:rsidRPr="002610D8">
        <w:rPr>
          <w:i/>
          <w:sz w:val="20"/>
          <w:szCs w:val="20"/>
        </w:rPr>
        <w:t>Science</w:t>
      </w:r>
      <w:r w:rsidR="003866DA" w:rsidRPr="002610D8">
        <w:rPr>
          <w:sz w:val="20"/>
          <w:szCs w:val="20"/>
        </w:rPr>
        <w:t xml:space="preserve"> </w:t>
      </w:r>
      <w:r w:rsidRPr="002610D8">
        <w:rPr>
          <w:sz w:val="20"/>
          <w:szCs w:val="20"/>
        </w:rPr>
        <w:t>1934</w:t>
      </w:r>
      <w:proofErr w:type="gramStart"/>
      <w:r w:rsidRPr="002610D8">
        <w:rPr>
          <w:sz w:val="20"/>
          <w:szCs w:val="20"/>
        </w:rPr>
        <w:t>;</w:t>
      </w:r>
      <w:r w:rsidR="003866DA" w:rsidRPr="002610D8">
        <w:rPr>
          <w:sz w:val="20"/>
          <w:szCs w:val="20"/>
        </w:rPr>
        <w:t>37:29</w:t>
      </w:r>
      <w:proofErr w:type="gramEnd"/>
      <w:r w:rsidR="003866DA" w:rsidRPr="002610D8">
        <w:rPr>
          <w:sz w:val="20"/>
          <w:szCs w:val="20"/>
        </w:rPr>
        <w:t>-38.</w:t>
      </w:r>
    </w:p>
    <w:p w:rsidR="003866DA" w:rsidRPr="002610D8" w:rsidRDefault="00B53711" w:rsidP="002610D8">
      <w:pPr>
        <w:pStyle w:val="ref"/>
        <w:numPr>
          <w:ilvl w:val="0"/>
          <w:numId w:val="1"/>
        </w:numPr>
        <w:snapToGrid w:val="0"/>
        <w:ind w:left="425" w:hanging="425"/>
        <w:jc w:val="both"/>
        <w:rPr>
          <w:rFonts w:ascii="Times New Roman" w:hAnsi="Times New Roman"/>
          <w:sz w:val="20"/>
          <w:szCs w:val="20"/>
        </w:rPr>
      </w:pPr>
      <w:proofErr w:type="spellStart"/>
      <w:r w:rsidRPr="002610D8">
        <w:rPr>
          <w:rFonts w:ascii="Times New Roman" w:hAnsi="Times New Roman"/>
          <w:sz w:val="20"/>
          <w:szCs w:val="20"/>
        </w:rPr>
        <w:t>Yaro</w:t>
      </w:r>
      <w:proofErr w:type="spellEnd"/>
      <w:r w:rsidRPr="002610D8">
        <w:rPr>
          <w:rFonts w:ascii="Times New Roman" w:hAnsi="Times New Roman"/>
          <w:sz w:val="20"/>
          <w:szCs w:val="20"/>
        </w:rPr>
        <w:t xml:space="preserve"> DT, </w:t>
      </w:r>
      <w:proofErr w:type="spellStart"/>
      <w:r w:rsidRPr="002610D8">
        <w:rPr>
          <w:rFonts w:ascii="Times New Roman" w:hAnsi="Times New Roman"/>
          <w:sz w:val="20"/>
          <w:szCs w:val="20"/>
        </w:rPr>
        <w:t>Kparmwang</w:t>
      </w:r>
      <w:proofErr w:type="spellEnd"/>
      <w:r w:rsidR="003866DA" w:rsidRPr="002610D8">
        <w:rPr>
          <w:rFonts w:ascii="Times New Roman" w:hAnsi="Times New Roman"/>
          <w:sz w:val="20"/>
          <w:szCs w:val="20"/>
        </w:rPr>
        <w:t xml:space="preserve"> T</w:t>
      </w:r>
      <w:r w:rsidRPr="002610D8">
        <w:rPr>
          <w:rFonts w:ascii="Times New Roman" w:hAnsi="Times New Roman"/>
          <w:sz w:val="20"/>
          <w:szCs w:val="20"/>
        </w:rPr>
        <w:t xml:space="preserve">, </w:t>
      </w:r>
      <w:proofErr w:type="spellStart"/>
      <w:r w:rsidRPr="002610D8">
        <w:rPr>
          <w:rFonts w:ascii="Times New Roman" w:hAnsi="Times New Roman"/>
          <w:sz w:val="20"/>
          <w:szCs w:val="20"/>
        </w:rPr>
        <w:t>Aliyu</w:t>
      </w:r>
      <w:proofErr w:type="spellEnd"/>
      <w:r w:rsidRPr="002610D8">
        <w:rPr>
          <w:rFonts w:ascii="Times New Roman" w:hAnsi="Times New Roman"/>
          <w:sz w:val="20"/>
          <w:szCs w:val="20"/>
        </w:rPr>
        <w:t xml:space="preserve"> S</w:t>
      </w:r>
      <w:r w:rsidR="003866DA" w:rsidRPr="002610D8">
        <w:rPr>
          <w:rFonts w:ascii="Times New Roman" w:hAnsi="Times New Roman"/>
          <w:sz w:val="20"/>
          <w:szCs w:val="20"/>
        </w:rPr>
        <w:t>M</w:t>
      </w:r>
      <w:r w:rsidRPr="002610D8">
        <w:rPr>
          <w:rFonts w:ascii="Times New Roman" w:hAnsi="Times New Roman"/>
          <w:sz w:val="20"/>
          <w:szCs w:val="20"/>
        </w:rPr>
        <w:t xml:space="preserve">, </w:t>
      </w:r>
      <w:proofErr w:type="spellStart"/>
      <w:r w:rsidRPr="002610D8">
        <w:rPr>
          <w:rFonts w:ascii="Times New Roman" w:hAnsi="Times New Roman"/>
          <w:sz w:val="20"/>
          <w:szCs w:val="20"/>
        </w:rPr>
        <w:t>Wuddivira</w:t>
      </w:r>
      <w:proofErr w:type="spellEnd"/>
      <w:r w:rsidRPr="002610D8">
        <w:rPr>
          <w:rFonts w:ascii="Times New Roman" w:hAnsi="Times New Roman"/>
          <w:sz w:val="20"/>
          <w:szCs w:val="20"/>
        </w:rPr>
        <w:t xml:space="preserve"> H</w:t>
      </w:r>
      <w:r w:rsidR="00743487" w:rsidRPr="002610D8">
        <w:rPr>
          <w:rFonts w:ascii="Times New Roman" w:hAnsi="Times New Roman"/>
          <w:sz w:val="20"/>
          <w:szCs w:val="20"/>
        </w:rPr>
        <w:t>N,</w:t>
      </w:r>
      <w:r w:rsidR="003866DA" w:rsidRPr="002610D8">
        <w:rPr>
          <w:rFonts w:ascii="Times New Roman" w:hAnsi="Times New Roman"/>
          <w:sz w:val="20"/>
          <w:szCs w:val="20"/>
        </w:rPr>
        <w:t xml:space="preserve"> </w:t>
      </w:r>
      <w:proofErr w:type="spellStart"/>
      <w:r w:rsidR="00743487" w:rsidRPr="002610D8">
        <w:rPr>
          <w:rFonts w:ascii="Times New Roman" w:hAnsi="Times New Roman"/>
          <w:sz w:val="20"/>
          <w:szCs w:val="20"/>
        </w:rPr>
        <w:t>Tarfa</w:t>
      </w:r>
      <w:proofErr w:type="spellEnd"/>
      <w:r w:rsidR="00743487" w:rsidRPr="002610D8">
        <w:rPr>
          <w:rFonts w:ascii="Times New Roman" w:hAnsi="Times New Roman"/>
          <w:sz w:val="20"/>
          <w:szCs w:val="20"/>
        </w:rPr>
        <w:t xml:space="preserve"> B</w:t>
      </w:r>
      <w:r w:rsidR="003866DA" w:rsidRPr="002610D8">
        <w:rPr>
          <w:rFonts w:ascii="Times New Roman" w:hAnsi="Times New Roman"/>
          <w:sz w:val="20"/>
          <w:szCs w:val="20"/>
        </w:rPr>
        <w:t xml:space="preserve">D. Status of DPTA and </w:t>
      </w:r>
      <w:proofErr w:type="spellStart"/>
      <w:r w:rsidR="003866DA" w:rsidRPr="002610D8">
        <w:rPr>
          <w:rFonts w:ascii="Times New Roman" w:hAnsi="Times New Roman"/>
          <w:sz w:val="20"/>
          <w:szCs w:val="20"/>
        </w:rPr>
        <w:t>HCl</w:t>
      </w:r>
      <w:proofErr w:type="spellEnd"/>
      <w:r w:rsidR="003866DA" w:rsidRPr="002610D8">
        <w:rPr>
          <w:rFonts w:ascii="Times New Roman" w:hAnsi="Times New Roman"/>
          <w:sz w:val="20"/>
          <w:szCs w:val="20"/>
        </w:rPr>
        <w:t xml:space="preserve"> extractible cationic micronutrient in soils of the long term DNPK plot at </w:t>
      </w:r>
      <w:proofErr w:type="spellStart"/>
      <w:r w:rsidR="003866DA" w:rsidRPr="002610D8">
        <w:rPr>
          <w:rFonts w:ascii="Times New Roman" w:hAnsi="Times New Roman"/>
          <w:sz w:val="20"/>
          <w:szCs w:val="20"/>
        </w:rPr>
        <w:t>Samaru</w:t>
      </w:r>
      <w:proofErr w:type="spellEnd"/>
      <w:r w:rsidR="003866DA" w:rsidRPr="002610D8">
        <w:rPr>
          <w:rFonts w:ascii="Times New Roman" w:hAnsi="Times New Roman"/>
          <w:sz w:val="20"/>
          <w:szCs w:val="20"/>
        </w:rPr>
        <w:t xml:space="preserve"> Zaria. Nigerian Journal of Soil research, </w:t>
      </w:r>
      <w:r w:rsidR="00743487" w:rsidRPr="002610D8">
        <w:rPr>
          <w:rFonts w:ascii="Times New Roman" w:hAnsi="Times New Roman"/>
          <w:sz w:val="20"/>
          <w:szCs w:val="20"/>
        </w:rPr>
        <w:t>2006</w:t>
      </w:r>
      <w:proofErr w:type="gramStart"/>
      <w:r w:rsidR="00743487" w:rsidRPr="002610D8">
        <w:rPr>
          <w:rFonts w:ascii="Times New Roman" w:hAnsi="Times New Roman"/>
          <w:sz w:val="20"/>
          <w:szCs w:val="20"/>
        </w:rPr>
        <w:t>;</w:t>
      </w:r>
      <w:r w:rsidR="003866DA" w:rsidRPr="002610D8">
        <w:rPr>
          <w:rFonts w:ascii="Times New Roman" w:hAnsi="Times New Roman"/>
          <w:sz w:val="20"/>
          <w:szCs w:val="20"/>
        </w:rPr>
        <w:t>3:27</w:t>
      </w:r>
      <w:proofErr w:type="gramEnd"/>
      <w:r w:rsidR="003866DA" w:rsidRPr="002610D8">
        <w:rPr>
          <w:rFonts w:ascii="Times New Roman" w:hAnsi="Times New Roman"/>
          <w:sz w:val="20"/>
          <w:szCs w:val="20"/>
        </w:rPr>
        <w:t>-32</w:t>
      </w:r>
      <w:r w:rsidR="00550620">
        <w:rPr>
          <w:rFonts w:ascii="Times New Roman" w:eastAsiaTheme="minorEastAsia" w:hAnsi="Times New Roman" w:hint="eastAsia"/>
          <w:sz w:val="20"/>
          <w:szCs w:val="20"/>
          <w:lang w:eastAsia="zh-CN"/>
        </w:rPr>
        <w:t>.</w:t>
      </w:r>
    </w:p>
    <w:p w:rsidR="002610D8" w:rsidRPr="002610D8" w:rsidRDefault="002610D8" w:rsidP="002610D8">
      <w:pPr>
        <w:snapToGrid w:val="0"/>
        <w:ind w:left="425" w:hanging="425"/>
        <w:jc w:val="both"/>
        <w:rPr>
          <w:sz w:val="20"/>
        </w:rPr>
        <w:sectPr w:rsidR="002610D8" w:rsidRPr="002610D8" w:rsidSect="000E0699">
          <w:headerReference w:type="default" r:id="rId20"/>
          <w:footerReference w:type="default" r:id="rId21"/>
          <w:type w:val="continuous"/>
          <w:pgSz w:w="12242" w:h="15842" w:code="1"/>
          <w:pgMar w:top="1440" w:right="1440" w:bottom="1440" w:left="1440" w:header="720" w:footer="720" w:gutter="0"/>
          <w:cols w:num="2" w:space="708"/>
          <w:docGrid w:linePitch="360"/>
        </w:sectPr>
      </w:pPr>
    </w:p>
    <w:p w:rsidR="003866DA" w:rsidRPr="002610D8" w:rsidRDefault="003866DA" w:rsidP="002610D8">
      <w:pPr>
        <w:snapToGrid w:val="0"/>
        <w:ind w:left="425" w:hanging="425"/>
        <w:jc w:val="both"/>
        <w:rPr>
          <w:sz w:val="20"/>
        </w:rPr>
      </w:pPr>
    </w:p>
    <w:p w:rsidR="002610D8" w:rsidRDefault="00ED5D68" w:rsidP="002610D8">
      <w:pPr>
        <w:snapToGrid w:val="0"/>
        <w:ind w:left="425" w:hanging="425"/>
        <w:jc w:val="both"/>
        <w:rPr>
          <w:sz w:val="20"/>
        </w:rPr>
      </w:pPr>
      <w:r w:rsidRPr="00ED5D68">
        <w:rPr>
          <w:noProof/>
          <w:sz w:val="20"/>
          <w:lang w:val="en-GB" w:eastAsia="en-GB"/>
        </w:rPr>
        <w:pict>
          <v:shape id="_x0000_s1030" type="#_x0000_t185" style="position:absolute;left:0;text-align:left;margin-left:208.5pt;margin-top:705pt;width:34.5pt;height:36.75pt;rotation:-360;z-index:251664384;mso-position-horizontal-relative:margin;mso-position-vertical-relative:margin;mso-width-relative:margin;mso-height-relative:margin" o:allowincell="f" adj="1739" fillcolor="#943634 [2405]" strokecolor="white [3212]" strokeweight="3pt">
            <v:imagedata embosscolor="shadow add(51)"/>
            <v:shadow type="emboss" color="lineOrFill darken(153)" color2="shadow add(102)" offset="1pt,1pt"/>
            <v:textbox style="mso-next-textbox:#_x0000_s1030" inset="3.6pt,,3.6pt">
              <w:txbxContent>
                <w:p w:rsidR="002610D8" w:rsidRPr="001A1F18" w:rsidRDefault="002610D8" w:rsidP="001A1F18">
                  <w:pPr>
                    <w:pBdr>
                      <w:top w:val="single" w:sz="8" w:space="10" w:color="FFFFFF" w:themeColor="background1"/>
                      <w:bottom w:val="single" w:sz="8" w:space="10" w:color="FFFFFF" w:themeColor="background1"/>
                    </w:pBdr>
                    <w:jc w:val="center"/>
                    <w:rPr>
                      <w:iCs/>
                      <w:color w:val="808080" w:themeColor="text1" w:themeTint="7F"/>
                      <w:sz w:val="20"/>
                      <w:szCs w:val="20"/>
                      <w:lang w:val="en-GB"/>
                    </w:rPr>
                  </w:pPr>
                  <w:r w:rsidRPr="001A1F18">
                    <w:rPr>
                      <w:iCs/>
                      <w:color w:val="808080" w:themeColor="text1" w:themeTint="7F"/>
                      <w:sz w:val="20"/>
                      <w:szCs w:val="20"/>
                      <w:lang w:val="en-GB"/>
                    </w:rPr>
                    <w:t>5</w:t>
                  </w:r>
                </w:p>
              </w:txbxContent>
            </v:textbox>
            <w10:wrap type="square" anchorx="margin" anchory="margin"/>
          </v:shape>
        </w:pict>
      </w:r>
    </w:p>
    <w:p w:rsidR="00D4634A" w:rsidRPr="002610D8" w:rsidRDefault="00D4634A" w:rsidP="002610D8">
      <w:pPr>
        <w:snapToGrid w:val="0"/>
        <w:ind w:left="425" w:hanging="425"/>
        <w:jc w:val="both"/>
        <w:rPr>
          <w:sz w:val="20"/>
        </w:rPr>
      </w:pPr>
    </w:p>
    <w:p w:rsidR="002B422A" w:rsidRPr="002610D8" w:rsidRDefault="00D4634A" w:rsidP="002610D8">
      <w:pPr>
        <w:snapToGrid w:val="0"/>
        <w:ind w:left="425" w:hanging="425"/>
        <w:jc w:val="both"/>
        <w:rPr>
          <w:sz w:val="20"/>
        </w:rPr>
      </w:pPr>
      <w:r w:rsidRPr="002610D8">
        <w:rPr>
          <w:sz w:val="20"/>
        </w:rPr>
        <w:t>10/6/2014</w:t>
      </w:r>
    </w:p>
    <w:sectPr w:rsidR="002B422A" w:rsidRPr="002610D8" w:rsidSect="000E0699">
      <w:headerReference w:type="default" r:id="rId22"/>
      <w:footerReference w:type="default" r:id="rId23"/>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104" w:rsidRDefault="00E45104" w:rsidP="003866DA">
      <w:r>
        <w:separator/>
      </w:r>
    </w:p>
  </w:endnote>
  <w:endnote w:type="continuationSeparator" w:id="0">
    <w:p w:rsidR="00E45104" w:rsidRDefault="00E45104" w:rsidP="003866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D8" w:rsidRPr="00D4634A" w:rsidRDefault="00ED5D68" w:rsidP="00D4634A">
    <w:pPr>
      <w:jc w:val="center"/>
      <w:rPr>
        <w:sz w:val="20"/>
      </w:rPr>
    </w:pPr>
    <w:r w:rsidRPr="00D4634A">
      <w:rPr>
        <w:sz w:val="20"/>
      </w:rPr>
      <w:fldChar w:fldCharType="begin"/>
    </w:r>
    <w:r w:rsidR="002610D8" w:rsidRPr="00D4634A">
      <w:rPr>
        <w:sz w:val="20"/>
      </w:rPr>
      <w:instrText xml:space="preserve"> page </w:instrText>
    </w:r>
    <w:r w:rsidRPr="00D4634A">
      <w:rPr>
        <w:sz w:val="20"/>
      </w:rPr>
      <w:fldChar w:fldCharType="separate"/>
    </w:r>
    <w:r w:rsidR="00550620">
      <w:rPr>
        <w:noProof/>
        <w:sz w:val="20"/>
      </w:rPr>
      <w:t>75</w:t>
    </w:r>
    <w:r w:rsidRPr="00D4634A">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D8" w:rsidRPr="00D4634A" w:rsidRDefault="00ED5D68" w:rsidP="00D4634A">
    <w:pPr>
      <w:jc w:val="center"/>
      <w:rPr>
        <w:sz w:val="20"/>
      </w:rPr>
    </w:pPr>
    <w:r w:rsidRPr="00D4634A">
      <w:rPr>
        <w:sz w:val="20"/>
      </w:rPr>
      <w:fldChar w:fldCharType="begin"/>
    </w:r>
    <w:r w:rsidR="002610D8" w:rsidRPr="00D4634A">
      <w:rPr>
        <w:sz w:val="20"/>
      </w:rPr>
      <w:instrText xml:space="preserve"> page </w:instrText>
    </w:r>
    <w:r w:rsidRPr="00D4634A">
      <w:rPr>
        <w:sz w:val="20"/>
      </w:rPr>
      <w:fldChar w:fldCharType="separate"/>
    </w:r>
    <w:r w:rsidR="00550620">
      <w:rPr>
        <w:noProof/>
        <w:sz w:val="20"/>
      </w:rPr>
      <w:t>77</w:t>
    </w:r>
    <w:r w:rsidRPr="00D4634A">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D8" w:rsidRPr="00D4634A" w:rsidRDefault="00ED5D68" w:rsidP="00D4634A">
    <w:pPr>
      <w:jc w:val="center"/>
      <w:rPr>
        <w:sz w:val="20"/>
      </w:rPr>
    </w:pPr>
    <w:r w:rsidRPr="00D4634A">
      <w:rPr>
        <w:sz w:val="20"/>
      </w:rPr>
      <w:fldChar w:fldCharType="begin"/>
    </w:r>
    <w:r w:rsidR="002610D8" w:rsidRPr="00D4634A">
      <w:rPr>
        <w:sz w:val="20"/>
      </w:rPr>
      <w:instrText xml:space="preserve"> page </w:instrText>
    </w:r>
    <w:r w:rsidRPr="00D4634A">
      <w:rPr>
        <w:sz w:val="20"/>
      </w:rPr>
      <w:fldChar w:fldCharType="separate"/>
    </w:r>
    <w:r w:rsidR="002610D8">
      <w:rPr>
        <w:noProof/>
        <w:sz w:val="20"/>
      </w:rPr>
      <w:t>1</w:t>
    </w:r>
    <w:r w:rsidRPr="00D4634A">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D8" w:rsidRPr="00D4634A" w:rsidRDefault="00ED5D68" w:rsidP="00D4634A">
    <w:pPr>
      <w:jc w:val="center"/>
      <w:rPr>
        <w:sz w:val="20"/>
      </w:rPr>
    </w:pPr>
    <w:r w:rsidRPr="00D4634A">
      <w:rPr>
        <w:sz w:val="20"/>
      </w:rPr>
      <w:fldChar w:fldCharType="begin"/>
    </w:r>
    <w:r w:rsidR="002610D8" w:rsidRPr="00D4634A">
      <w:rPr>
        <w:sz w:val="20"/>
      </w:rPr>
      <w:instrText xml:space="preserve"> page </w:instrText>
    </w:r>
    <w:r w:rsidRPr="00D4634A">
      <w:rPr>
        <w:sz w:val="20"/>
      </w:rPr>
      <w:fldChar w:fldCharType="separate"/>
    </w:r>
    <w:r w:rsidR="00550620">
      <w:rPr>
        <w:noProof/>
        <w:sz w:val="20"/>
      </w:rPr>
      <w:t>78</w:t>
    </w:r>
    <w:r w:rsidRPr="00D4634A">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D8" w:rsidRPr="00D4634A" w:rsidRDefault="00ED5D68" w:rsidP="00D4634A">
    <w:pPr>
      <w:jc w:val="center"/>
      <w:rPr>
        <w:sz w:val="20"/>
      </w:rPr>
    </w:pPr>
    <w:r w:rsidRPr="00D4634A">
      <w:rPr>
        <w:sz w:val="20"/>
      </w:rPr>
      <w:fldChar w:fldCharType="begin"/>
    </w:r>
    <w:r w:rsidR="002610D8" w:rsidRPr="00D4634A">
      <w:rPr>
        <w:sz w:val="20"/>
      </w:rPr>
      <w:instrText xml:space="preserve"> page </w:instrText>
    </w:r>
    <w:r w:rsidRPr="00D4634A">
      <w:rPr>
        <w:sz w:val="20"/>
      </w:rPr>
      <w:fldChar w:fldCharType="separate"/>
    </w:r>
    <w:r w:rsidR="00845851">
      <w:rPr>
        <w:noProof/>
        <w:sz w:val="20"/>
      </w:rPr>
      <w:t>4</w:t>
    </w:r>
    <w:r w:rsidRPr="00D4634A">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D8" w:rsidRPr="00D4634A" w:rsidRDefault="00ED5D68" w:rsidP="00D4634A">
    <w:pPr>
      <w:jc w:val="center"/>
      <w:rPr>
        <w:sz w:val="20"/>
      </w:rPr>
    </w:pPr>
    <w:r w:rsidRPr="00D4634A">
      <w:rPr>
        <w:sz w:val="20"/>
      </w:rPr>
      <w:fldChar w:fldCharType="begin"/>
    </w:r>
    <w:r w:rsidR="002610D8" w:rsidRPr="00D4634A">
      <w:rPr>
        <w:sz w:val="20"/>
      </w:rPr>
      <w:instrText xml:space="preserve"> page </w:instrText>
    </w:r>
    <w:r w:rsidRPr="00D4634A">
      <w:rPr>
        <w:sz w:val="20"/>
      </w:rPr>
      <w:fldChar w:fldCharType="separate"/>
    </w:r>
    <w:r w:rsidR="00550620">
      <w:rPr>
        <w:noProof/>
        <w:sz w:val="20"/>
      </w:rPr>
      <w:t>80</w:t>
    </w:r>
    <w:r w:rsidRPr="00D4634A">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D8" w:rsidRPr="00D4634A" w:rsidRDefault="00ED5D68" w:rsidP="00D4634A">
    <w:pPr>
      <w:jc w:val="center"/>
      <w:rPr>
        <w:sz w:val="20"/>
      </w:rPr>
    </w:pPr>
    <w:r w:rsidRPr="00D4634A">
      <w:rPr>
        <w:sz w:val="20"/>
      </w:rPr>
      <w:fldChar w:fldCharType="begin"/>
    </w:r>
    <w:r w:rsidR="002610D8" w:rsidRPr="00D4634A">
      <w:rPr>
        <w:sz w:val="20"/>
      </w:rPr>
      <w:instrText xml:space="preserve"> page </w:instrText>
    </w:r>
    <w:r w:rsidRPr="00D4634A">
      <w:rPr>
        <w:sz w:val="20"/>
      </w:rPr>
      <w:fldChar w:fldCharType="separate"/>
    </w:r>
    <w:r w:rsidR="002610D8">
      <w:rPr>
        <w:noProof/>
        <w:sz w:val="20"/>
      </w:rPr>
      <w:t>1</w:t>
    </w:r>
    <w:r w:rsidRPr="00D4634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104" w:rsidRDefault="00E45104" w:rsidP="003866DA">
      <w:r>
        <w:separator/>
      </w:r>
    </w:p>
  </w:footnote>
  <w:footnote w:type="continuationSeparator" w:id="0">
    <w:p w:rsidR="00E45104" w:rsidRDefault="00E45104" w:rsidP="003866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D8" w:rsidRPr="00D4634A" w:rsidRDefault="002610D8" w:rsidP="00D4634A">
    <w:pPr>
      <w:pBdr>
        <w:bottom w:val="thinThickMediumGap" w:sz="12" w:space="1" w:color="auto"/>
      </w:pBdr>
      <w:tabs>
        <w:tab w:val="left" w:pos="851"/>
        <w:tab w:val="right" w:pos="8364"/>
      </w:tabs>
      <w:adjustRightInd w:val="0"/>
      <w:snapToGrid w:val="0"/>
      <w:jc w:val="both"/>
      <w:rPr>
        <w:sz w:val="20"/>
        <w:szCs w:val="20"/>
      </w:rPr>
    </w:pPr>
    <w:r w:rsidRPr="00D4634A">
      <w:rPr>
        <w:rFonts w:hint="eastAsia"/>
        <w:iCs/>
        <w:color w:val="000000"/>
        <w:sz w:val="20"/>
        <w:szCs w:val="20"/>
      </w:rPr>
      <w:tab/>
    </w:r>
    <w:r w:rsidRPr="00D4634A">
      <w:rPr>
        <w:sz w:val="20"/>
        <w:szCs w:val="20"/>
      </w:rPr>
      <w:t>Nature and Science 201</w:t>
    </w:r>
    <w:r w:rsidRPr="00D4634A">
      <w:rPr>
        <w:rFonts w:hint="eastAsia"/>
        <w:sz w:val="20"/>
        <w:szCs w:val="20"/>
      </w:rPr>
      <w:t>4</w:t>
    </w:r>
    <w:proofErr w:type="gramStart"/>
    <w:r w:rsidRPr="00D4634A">
      <w:rPr>
        <w:sz w:val="20"/>
        <w:szCs w:val="20"/>
      </w:rPr>
      <w:t>;1</w:t>
    </w:r>
    <w:r w:rsidRPr="00D4634A">
      <w:rPr>
        <w:rFonts w:hint="eastAsia"/>
        <w:sz w:val="20"/>
        <w:szCs w:val="20"/>
      </w:rPr>
      <w:t>2</w:t>
    </w:r>
    <w:proofErr w:type="gramEnd"/>
    <w:r w:rsidRPr="00D4634A">
      <w:rPr>
        <w:sz w:val="20"/>
        <w:szCs w:val="20"/>
      </w:rPr>
      <w:t>(</w:t>
    </w:r>
    <w:r w:rsidRPr="00D4634A">
      <w:rPr>
        <w:rFonts w:hint="eastAsia"/>
        <w:sz w:val="20"/>
        <w:szCs w:val="20"/>
      </w:rPr>
      <w:t>11)</w:t>
    </w:r>
    <w:r w:rsidRPr="00D4634A">
      <w:rPr>
        <w:color w:val="000000"/>
        <w:sz w:val="20"/>
        <w:szCs w:val="20"/>
      </w:rPr>
      <w:t xml:space="preserve"> </w:t>
    </w:r>
    <w:r w:rsidRPr="00D4634A">
      <w:rPr>
        <w:rFonts w:hint="eastAsia"/>
        <w:color w:val="000000"/>
        <w:sz w:val="20"/>
        <w:szCs w:val="20"/>
      </w:rPr>
      <w:tab/>
    </w:r>
    <w:r w:rsidRPr="00D4634A">
      <w:rPr>
        <w:color w:val="000000"/>
        <w:sz w:val="20"/>
        <w:szCs w:val="20"/>
      </w:rPr>
      <w:t xml:space="preserve"> </w:t>
    </w:r>
    <w:hyperlink r:id="rId1" w:history="1">
      <w:r w:rsidRPr="00D4634A">
        <w:rPr>
          <w:rStyle w:val="Hyperlink"/>
          <w:sz w:val="20"/>
          <w:szCs w:val="20"/>
        </w:rPr>
        <w:t>http://www.sciencepub.net/nature</w:t>
      </w:r>
    </w:hyperlink>
  </w:p>
  <w:p w:rsidR="002610D8" w:rsidRPr="00D4634A" w:rsidRDefault="002610D8" w:rsidP="00D4634A">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D8" w:rsidRPr="00D4634A" w:rsidRDefault="002610D8" w:rsidP="00D4634A">
    <w:pPr>
      <w:pBdr>
        <w:bottom w:val="thinThickMediumGap" w:sz="12" w:space="1" w:color="auto"/>
      </w:pBdr>
      <w:tabs>
        <w:tab w:val="left" w:pos="851"/>
        <w:tab w:val="right" w:pos="8364"/>
      </w:tabs>
      <w:adjustRightInd w:val="0"/>
      <w:snapToGrid w:val="0"/>
      <w:jc w:val="both"/>
      <w:rPr>
        <w:sz w:val="20"/>
        <w:szCs w:val="20"/>
      </w:rPr>
    </w:pPr>
    <w:r w:rsidRPr="00D4634A">
      <w:rPr>
        <w:rFonts w:hint="eastAsia"/>
        <w:iCs/>
        <w:color w:val="000000"/>
        <w:sz w:val="20"/>
        <w:szCs w:val="20"/>
      </w:rPr>
      <w:tab/>
    </w:r>
    <w:r w:rsidRPr="00D4634A">
      <w:rPr>
        <w:sz w:val="20"/>
        <w:szCs w:val="20"/>
      </w:rPr>
      <w:t>Nature and Science 201</w:t>
    </w:r>
    <w:r w:rsidRPr="00D4634A">
      <w:rPr>
        <w:rFonts w:hint="eastAsia"/>
        <w:sz w:val="20"/>
        <w:szCs w:val="20"/>
      </w:rPr>
      <w:t>4</w:t>
    </w:r>
    <w:proofErr w:type="gramStart"/>
    <w:r w:rsidRPr="00D4634A">
      <w:rPr>
        <w:sz w:val="20"/>
        <w:szCs w:val="20"/>
      </w:rPr>
      <w:t>;1</w:t>
    </w:r>
    <w:r w:rsidRPr="00D4634A">
      <w:rPr>
        <w:rFonts w:hint="eastAsia"/>
        <w:sz w:val="20"/>
        <w:szCs w:val="20"/>
      </w:rPr>
      <w:t>2</w:t>
    </w:r>
    <w:proofErr w:type="gramEnd"/>
    <w:r w:rsidRPr="00D4634A">
      <w:rPr>
        <w:sz w:val="20"/>
        <w:szCs w:val="20"/>
      </w:rPr>
      <w:t>(</w:t>
    </w:r>
    <w:r w:rsidRPr="00D4634A">
      <w:rPr>
        <w:rFonts w:hint="eastAsia"/>
        <w:sz w:val="20"/>
        <w:szCs w:val="20"/>
      </w:rPr>
      <w:t>11)</w:t>
    </w:r>
    <w:r w:rsidRPr="00D4634A">
      <w:rPr>
        <w:color w:val="000000"/>
        <w:sz w:val="20"/>
        <w:szCs w:val="20"/>
      </w:rPr>
      <w:t xml:space="preserve"> </w:t>
    </w:r>
    <w:r w:rsidRPr="00D4634A">
      <w:rPr>
        <w:rFonts w:hint="eastAsia"/>
        <w:color w:val="000000"/>
        <w:sz w:val="20"/>
        <w:szCs w:val="20"/>
      </w:rPr>
      <w:tab/>
    </w:r>
    <w:r w:rsidRPr="00D4634A">
      <w:rPr>
        <w:color w:val="000000"/>
        <w:sz w:val="20"/>
        <w:szCs w:val="20"/>
      </w:rPr>
      <w:t xml:space="preserve"> </w:t>
    </w:r>
    <w:hyperlink r:id="rId1" w:history="1">
      <w:r w:rsidRPr="00D4634A">
        <w:rPr>
          <w:rStyle w:val="Hyperlink"/>
          <w:sz w:val="20"/>
          <w:szCs w:val="20"/>
        </w:rPr>
        <w:t>http://www.sciencepub.net/nature</w:t>
      </w:r>
    </w:hyperlink>
  </w:p>
  <w:p w:rsidR="002610D8" w:rsidRPr="00D4634A" w:rsidRDefault="002610D8" w:rsidP="00D4634A">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D8" w:rsidRPr="00D4634A" w:rsidRDefault="002610D8" w:rsidP="00D4634A">
    <w:pPr>
      <w:pBdr>
        <w:bottom w:val="thinThickMediumGap" w:sz="12" w:space="1" w:color="auto"/>
      </w:pBdr>
      <w:tabs>
        <w:tab w:val="left" w:pos="851"/>
        <w:tab w:val="right" w:pos="8364"/>
      </w:tabs>
      <w:adjustRightInd w:val="0"/>
      <w:snapToGrid w:val="0"/>
      <w:jc w:val="both"/>
      <w:rPr>
        <w:sz w:val="20"/>
        <w:szCs w:val="20"/>
      </w:rPr>
    </w:pPr>
    <w:r w:rsidRPr="00D4634A">
      <w:rPr>
        <w:rFonts w:hint="eastAsia"/>
        <w:iCs/>
        <w:color w:val="000000"/>
        <w:sz w:val="20"/>
        <w:szCs w:val="20"/>
      </w:rPr>
      <w:tab/>
    </w:r>
    <w:r w:rsidRPr="00D4634A">
      <w:rPr>
        <w:sz w:val="20"/>
        <w:szCs w:val="20"/>
      </w:rPr>
      <w:t>Nature and Science 201</w:t>
    </w:r>
    <w:r w:rsidRPr="00D4634A">
      <w:rPr>
        <w:rFonts w:hint="eastAsia"/>
        <w:sz w:val="20"/>
        <w:szCs w:val="20"/>
      </w:rPr>
      <w:t>4</w:t>
    </w:r>
    <w:proofErr w:type="gramStart"/>
    <w:r w:rsidRPr="00D4634A">
      <w:rPr>
        <w:sz w:val="20"/>
        <w:szCs w:val="20"/>
      </w:rPr>
      <w:t>;1</w:t>
    </w:r>
    <w:r w:rsidRPr="00D4634A">
      <w:rPr>
        <w:rFonts w:hint="eastAsia"/>
        <w:sz w:val="20"/>
        <w:szCs w:val="20"/>
      </w:rPr>
      <w:t>2</w:t>
    </w:r>
    <w:proofErr w:type="gramEnd"/>
    <w:r w:rsidRPr="00D4634A">
      <w:rPr>
        <w:sz w:val="20"/>
        <w:szCs w:val="20"/>
      </w:rPr>
      <w:t>(</w:t>
    </w:r>
    <w:r w:rsidRPr="00D4634A">
      <w:rPr>
        <w:rFonts w:hint="eastAsia"/>
        <w:sz w:val="20"/>
        <w:szCs w:val="20"/>
      </w:rPr>
      <w:t>11)</w:t>
    </w:r>
    <w:r w:rsidRPr="00D4634A">
      <w:rPr>
        <w:color w:val="000000"/>
        <w:sz w:val="20"/>
        <w:szCs w:val="20"/>
      </w:rPr>
      <w:t xml:space="preserve"> </w:t>
    </w:r>
    <w:r w:rsidRPr="00D4634A">
      <w:rPr>
        <w:rFonts w:hint="eastAsia"/>
        <w:color w:val="000000"/>
        <w:sz w:val="20"/>
        <w:szCs w:val="20"/>
      </w:rPr>
      <w:tab/>
    </w:r>
    <w:r w:rsidRPr="00D4634A">
      <w:rPr>
        <w:color w:val="000000"/>
        <w:sz w:val="20"/>
        <w:szCs w:val="20"/>
      </w:rPr>
      <w:t xml:space="preserve"> </w:t>
    </w:r>
    <w:hyperlink r:id="rId1" w:history="1">
      <w:r w:rsidRPr="00D4634A">
        <w:rPr>
          <w:rStyle w:val="Hyperlink"/>
          <w:sz w:val="20"/>
          <w:szCs w:val="20"/>
        </w:rPr>
        <w:t>http://www.sciencepub.net/nature</w:t>
      </w:r>
    </w:hyperlink>
  </w:p>
  <w:p w:rsidR="002610D8" w:rsidRPr="00D4634A" w:rsidRDefault="002610D8" w:rsidP="00D4634A">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D8" w:rsidRPr="00D4634A" w:rsidRDefault="002610D8" w:rsidP="00D4634A">
    <w:pPr>
      <w:pBdr>
        <w:bottom w:val="thinThickMediumGap" w:sz="12" w:space="1" w:color="auto"/>
      </w:pBdr>
      <w:tabs>
        <w:tab w:val="left" w:pos="851"/>
        <w:tab w:val="right" w:pos="8364"/>
      </w:tabs>
      <w:adjustRightInd w:val="0"/>
      <w:snapToGrid w:val="0"/>
      <w:jc w:val="both"/>
      <w:rPr>
        <w:sz w:val="20"/>
        <w:szCs w:val="20"/>
      </w:rPr>
    </w:pPr>
    <w:r w:rsidRPr="00D4634A">
      <w:rPr>
        <w:rFonts w:hint="eastAsia"/>
        <w:iCs/>
        <w:color w:val="000000"/>
        <w:sz w:val="20"/>
        <w:szCs w:val="20"/>
      </w:rPr>
      <w:tab/>
    </w:r>
    <w:r w:rsidRPr="00D4634A">
      <w:rPr>
        <w:sz w:val="20"/>
        <w:szCs w:val="20"/>
      </w:rPr>
      <w:t>Nature and Science 201</w:t>
    </w:r>
    <w:r w:rsidRPr="00D4634A">
      <w:rPr>
        <w:rFonts w:hint="eastAsia"/>
        <w:sz w:val="20"/>
        <w:szCs w:val="20"/>
      </w:rPr>
      <w:t>4</w:t>
    </w:r>
    <w:proofErr w:type="gramStart"/>
    <w:r w:rsidRPr="00D4634A">
      <w:rPr>
        <w:sz w:val="20"/>
        <w:szCs w:val="20"/>
      </w:rPr>
      <w:t>;1</w:t>
    </w:r>
    <w:r w:rsidRPr="00D4634A">
      <w:rPr>
        <w:rFonts w:hint="eastAsia"/>
        <w:sz w:val="20"/>
        <w:szCs w:val="20"/>
      </w:rPr>
      <w:t>2</w:t>
    </w:r>
    <w:proofErr w:type="gramEnd"/>
    <w:r w:rsidRPr="00D4634A">
      <w:rPr>
        <w:sz w:val="20"/>
        <w:szCs w:val="20"/>
      </w:rPr>
      <w:t>(</w:t>
    </w:r>
    <w:r w:rsidRPr="00D4634A">
      <w:rPr>
        <w:rFonts w:hint="eastAsia"/>
        <w:sz w:val="20"/>
        <w:szCs w:val="20"/>
      </w:rPr>
      <w:t>11)</w:t>
    </w:r>
    <w:r w:rsidRPr="00D4634A">
      <w:rPr>
        <w:color w:val="000000"/>
        <w:sz w:val="20"/>
        <w:szCs w:val="20"/>
      </w:rPr>
      <w:t xml:space="preserve"> </w:t>
    </w:r>
    <w:r w:rsidRPr="00D4634A">
      <w:rPr>
        <w:rFonts w:hint="eastAsia"/>
        <w:color w:val="000000"/>
        <w:sz w:val="20"/>
        <w:szCs w:val="20"/>
      </w:rPr>
      <w:tab/>
    </w:r>
    <w:r w:rsidRPr="00D4634A">
      <w:rPr>
        <w:color w:val="000000"/>
        <w:sz w:val="20"/>
        <w:szCs w:val="20"/>
      </w:rPr>
      <w:t xml:space="preserve"> </w:t>
    </w:r>
    <w:hyperlink r:id="rId1" w:history="1">
      <w:r w:rsidRPr="00D4634A">
        <w:rPr>
          <w:rStyle w:val="Hyperlink"/>
          <w:sz w:val="20"/>
          <w:szCs w:val="20"/>
        </w:rPr>
        <w:t>http://www.sciencepub.net/nature</w:t>
      </w:r>
    </w:hyperlink>
  </w:p>
  <w:p w:rsidR="002610D8" w:rsidRPr="00D4634A" w:rsidRDefault="002610D8" w:rsidP="00D4634A">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D8" w:rsidRPr="00D4634A" w:rsidRDefault="002610D8" w:rsidP="00D4634A">
    <w:pPr>
      <w:pBdr>
        <w:bottom w:val="thinThickMediumGap" w:sz="12" w:space="1" w:color="auto"/>
      </w:pBdr>
      <w:tabs>
        <w:tab w:val="left" w:pos="851"/>
        <w:tab w:val="right" w:pos="8364"/>
      </w:tabs>
      <w:adjustRightInd w:val="0"/>
      <w:snapToGrid w:val="0"/>
      <w:jc w:val="both"/>
      <w:rPr>
        <w:sz w:val="20"/>
        <w:szCs w:val="20"/>
      </w:rPr>
    </w:pPr>
    <w:r w:rsidRPr="00D4634A">
      <w:rPr>
        <w:rFonts w:hint="eastAsia"/>
        <w:iCs/>
        <w:color w:val="000000"/>
        <w:sz w:val="20"/>
        <w:szCs w:val="20"/>
      </w:rPr>
      <w:tab/>
    </w:r>
    <w:r w:rsidRPr="00D4634A">
      <w:rPr>
        <w:sz w:val="20"/>
        <w:szCs w:val="20"/>
      </w:rPr>
      <w:t>Nature and Science 201</w:t>
    </w:r>
    <w:r w:rsidRPr="00D4634A">
      <w:rPr>
        <w:rFonts w:hint="eastAsia"/>
        <w:sz w:val="20"/>
        <w:szCs w:val="20"/>
      </w:rPr>
      <w:t>4</w:t>
    </w:r>
    <w:proofErr w:type="gramStart"/>
    <w:r w:rsidRPr="00D4634A">
      <w:rPr>
        <w:sz w:val="20"/>
        <w:szCs w:val="20"/>
      </w:rPr>
      <w:t>;1</w:t>
    </w:r>
    <w:r w:rsidRPr="00D4634A">
      <w:rPr>
        <w:rFonts w:hint="eastAsia"/>
        <w:sz w:val="20"/>
        <w:szCs w:val="20"/>
      </w:rPr>
      <w:t>2</w:t>
    </w:r>
    <w:proofErr w:type="gramEnd"/>
    <w:r w:rsidRPr="00D4634A">
      <w:rPr>
        <w:sz w:val="20"/>
        <w:szCs w:val="20"/>
      </w:rPr>
      <w:t>(</w:t>
    </w:r>
    <w:r w:rsidRPr="00D4634A">
      <w:rPr>
        <w:rFonts w:hint="eastAsia"/>
        <w:sz w:val="20"/>
        <w:szCs w:val="20"/>
      </w:rPr>
      <w:t>11)</w:t>
    </w:r>
    <w:r w:rsidRPr="00D4634A">
      <w:rPr>
        <w:color w:val="000000"/>
        <w:sz w:val="20"/>
        <w:szCs w:val="20"/>
      </w:rPr>
      <w:t xml:space="preserve"> </w:t>
    </w:r>
    <w:r w:rsidRPr="00D4634A">
      <w:rPr>
        <w:rFonts w:hint="eastAsia"/>
        <w:color w:val="000000"/>
        <w:sz w:val="20"/>
        <w:szCs w:val="20"/>
      </w:rPr>
      <w:tab/>
    </w:r>
    <w:r w:rsidRPr="00D4634A">
      <w:rPr>
        <w:color w:val="000000"/>
        <w:sz w:val="20"/>
        <w:szCs w:val="20"/>
      </w:rPr>
      <w:t xml:space="preserve"> </w:t>
    </w:r>
    <w:hyperlink r:id="rId1" w:history="1">
      <w:r w:rsidRPr="00D4634A">
        <w:rPr>
          <w:rStyle w:val="Hyperlink"/>
          <w:sz w:val="20"/>
          <w:szCs w:val="20"/>
        </w:rPr>
        <w:t>http://www.sciencepub.net/nature</w:t>
      </w:r>
    </w:hyperlink>
  </w:p>
  <w:p w:rsidR="002610D8" w:rsidRPr="00D4634A" w:rsidRDefault="002610D8" w:rsidP="00D4634A">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D8" w:rsidRPr="00D4634A" w:rsidRDefault="002610D8" w:rsidP="00D4634A">
    <w:pPr>
      <w:pBdr>
        <w:bottom w:val="thinThickMediumGap" w:sz="12" w:space="1" w:color="auto"/>
      </w:pBdr>
      <w:tabs>
        <w:tab w:val="left" w:pos="851"/>
        <w:tab w:val="right" w:pos="8364"/>
      </w:tabs>
      <w:adjustRightInd w:val="0"/>
      <w:snapToGrid w:val="0"/>
      <w:jc w:val="both"/>
      <w:rPr>
        <w:sz w:val="20"/>
        <w:szCs w:val="20"/>
      </w:rPr>
    </w:pPr>
    <w:r w:rsidRPr="00D4634A">
      <w:rPr>
        <w:rFonts w:hint="eastAsia"/>
        <w:iCs/>
        <w:color w:val="000000"/>
        <w:sz w:val="20"/>
        <w:szCs w:val="20"/>
      </w:rPr>
      <w:tab/>
    </w:r>
    <w:r w:rsidRPr="00D4634A">
      <w:rPr>
        <w:sz w:val="20"/>
        <w:szCs w:val="20"/>
      </w:rPr>
      <w:t>Nature and Science 201</w:t>
    </w:r>
    <w:r w:rsidRPr="00D4634A">
      <w:rPr>
        <w:rFonts w:hint="eastAsia"/>
        <w:sz w:val="20"/>
        <w:szCs w:val="20"/>
      </w:rPr>
      <w:t>4</w:t>
    </w:r>
    <w:proofErr w:type="gramStart"/>
    <w:r w:rsidRPr="00D4634A">
      <w:rPr>
        <w:sz w:val="20"/>
        <w:szCs w:val="20"/>
      </w:rPr>
      <w:t>;1</w:t>
    </w:r>
    <w:r w:rsidRPr="00D4634A">
      <w:rPr>
        <w:rFonts w:hint="eastAsia"/>
        <w:sz w:val="20"/>
        <w:szCs w:val="20"/>
      </w:rPr>
      <w:t>2</w:t>
    </w:r>
    <w:proofErr w:type="gramEnd"/>
    <w:r w:rsidRPr="00D4634A">
      <w:rPr>
        <w:sz w:val="20"/>
        <w:szCs w:val="20"/>
      </w:rPr>
      <w:t>(</w:t>
    </w:r>
    <w:r w:rsidRPr="00D4634A">
      <w:rPr>
        <w:rFonts w:hint="eastAsia"/>
        <w:sz w:val="20"/>
        <w:szCs w:val="20"/>
      </w:rPr>
      <w:t>11)</w:t>
    </w:r>
    <w:r w:rsidRPr="00D4634A">
      <w:rPr>
        <w:color w:val="000000"/>
        <w:sz w:val="20"/>
        <w:szCs w:val="20"/>
      </w:rPr>
      <w:t xml:space="preserve"> </w:t>
    </w:r>
    <w:r w:rsidRPr="00D4634A">
      <w:rPr>
        <w:rFonts w:hint="eastAsia"/>
        <w:color w:val="000000"/>
        <w:sz w:val="20"/>
        <w:szCs w:val="20"/>
      </w:rPr>
      <w:tab/>
    </w:r>
    <w:r w:rsidRPr="00D4634A">
      <w:rPr>
        <w:color w:val="000000"/>
        <w:sz w:val="20"/>
        <w:szCs w:val="20"/>
      </w:rPr>
      <w:t xml:space="preserve"> </w:t>
    </w:r>
    <w:hyperlink r:id="rId1" w:history="1">
      <w:r w:rsidRPr="00D4634A">
        <w:rPr>
          <w:rStyle w:val="Hyperlink"/>
          <w:sz w:val="20"/>
          <w:szCs w:val="20"/>
        </w:rPr>
        <w:t>http://www.sciencepub.net/nature</w:t>
      </w:r>
    </w:hyperlink>
  </w:p>
  <w:p w:rsidR="002610D8" w:rsidRPr="00D4634A" w:rsidRDefault="002610D8" w:rsidP="00D4634A">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D8" w:rsidRPr="00D4634A" w:rsidRDefault="002610D8" w:rsidP="00D4634A">
    <w:pPr>
      <w:pBdr>
        <w:bottom w:val="thinThickMediumGap" w:sz="12" w:space="1" w:color="auto"/>
      </w:pBdr>
      <w:tabs>
        <w:tab w:val="left" w:pos="851"/>
        <w:tab w:val="right" w:pos="8364"/>
      </w:tabs>
      <w:adjustRightInd w:val="0"/>
      <w:snapToGrid w:val="0"/>
      <w:jc w:val="both"/>
      <w:rPr>
        <w:sz w:val="20"/>
        <w:szCs w:val="20"/>
      </w:rPr>
    </w:pPr>
    <w:r w:rsidRPr="00D4634A">
      <w:rPr>
        <w:rFonts w:hint="eastAsia"/>
        <w:iCs/>
        <w:color w:val="000000"/>
        <w:sz w:val="20"/>
        <w:szCs w:val="20"/>
      </w:rPr>
      <w:tab/>
    </w:r>
    <w:r w:rsidRPr="00D4634A">
      <w:rPr>
        <w:sz w:val="20"/>
        <w:szCs w:val="20"/>
      </w:rPr>
      <w:t>Nature and Science 201</w:t>
    </w:r>
    <w:r w:rsidRPr="00D4634A">
      <w:rPr>
        <w:rFonts w:hint="eastAsia"/>
        <w:sz w:val="20"/>
        <w:szCs w:val="20"/>
      </w:rPr>
      <w:t>4</w:t>
    </w:r>
    <w:proofErr w:type="gramStart"/>
    <w:r w:rsidRPr="00D4634A">
      <w:rPr>
        <w:sz w:val="20"/>
        <w:szCs w:val="20"/>
      </w:rPr>
      <w:t>;1</w:t>
    </w:r>
    <w:r w:rsidRPr="00D4634A">
      <w:rPr>
        <w:rFonts w:hint="eastAsia"/>
        <w:sz w:val="20"/>
        <w:szCs w:val="20"/>
      </w:rPr>
      <w:t>2</w:t>
    </w:r>
    <w:proofErr w:type="gramEnd"/>
    <w:r w:rsidRPr="00D4634A">
      <w:rPr>
        <w:sz w:val="20"/>
        <w:szCs w:val="20"/>
      </w:rPr>
      <w:t>(</w:t>
    </w:r>
    <w:r w:rsidRPr="00D4634A">
      <w:rPr>
        <w:rFonts w:hint="eastAsia"/>
        <w:sz w:val="20"/>
        <w:szCs w:val="20"/>
      </w:rPr>
      <w:t>11)</w:t>
    </w:r>
    <w:r w:rsidRPr="00D4634A">
      <w:rPr>
        <w:color w:val="000000"/>
        <w:sz w:val="20"/>
        <w:szCs w:val="20"/>
      </w:rPr>
      <w:t xml:space="preserve"> </w:t>
    </w:r>
    <w:r w:rsidRPr="00D4634A">
      <w:rPr>
        <w:rFonts w:hint="eastAsia"/>
        <w:color w:val="000000"/>
        <w:sz w:val="20"/>
        <w:szCs w:val="20"/>
      </w:rPr>
      <w:tab/>
    </w:r>
    <w:r w:rsidRPr="00D4634A">
      <w:rPr>
        <w:color w:val="000000"/>
        <w:sz w:val="20"/>
        <w:szCs w:val="20"/>
      </w:rPr>
      <w:t xml:space="preserve"> </w:t>
    </w:r>
    <w:hyperlink r:id="rId1" w:history="1">
      <w:r w:rsidRPr="00D4634A">
        <w:rPr>
          <w:rStyle w:val="Hyperlink"/>
          <w:sz w:val="20"/>
          <w:szCs w:val="20"/>
        </w:rPr>
        <w:t>http://www.sciencepub.net/nature</w:t>
      </w:r>
    </w:hyperlink>
  </w:p>
  <w:p w:rsidR="002610D8" w:rsidRPr="00D4634A" w:rsidRDefault="002610D8" w:rsidP="00D4634A">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E373E"/>
    <w:multiLevelType w:val="hybridMultilevel"/>
    <w:tmpl w:val="13669BDE"/>
    <w:lvl w:ilvl="0" w:tplc="FE6E5E7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1505"/>
  </w:hdrShapeDefaults>
  <w:footnotePr>
    <w:footnote w:id="-1"/>
    <w:footnote w:id="0"/>
  </w:footnotePr>
  <w:endnotePr>
    <w:endnote w:id="-1"/>
    <w:endnote w:id="0"/>
  </w:endnotePr>
  <w:compat>
    <w:useFELayout/>
  </w:compat>
  <w:rsids>
    <w:rsidRoot w:val="003866DA"/>
    <w:rsid w:val="000936B7"/>
    <w:rsid w:val="000E0699"/>
    <w:rsid w:val="0014685E"/>
    <w:rsid w:val="001A1F18"/>
    <w:rsid w:val="001F64A0"/>
    <w:rsid w:val="002610D8"/>
    <w:rsid w:val="002B422A"/>
    <w:rsid w:val="00380F3A"/>
    <w:rsid w:val="003866DA"/>
    <w:rsid w:val="00450406"/>
    <w:rsid w:val="00492E10"/>
    <w:rsid w:val="004C2CC9"/>
    <w:rsid w:val="004F0ABB"/>
    <w:rsid w:val="00507B24"/>
    <w:rsid w:val="005224A9"/>
    <w:rsid w:val="00550620"/>
    <w:rsid w:val="00604A64"/>
    <w:rsid w:val="0063599C"/>
    <w:rsid w:val="006643DA"/>
    <w:rsid w:val="00711B99"/>
    <w:rsid w:val="007231F6"/>
    <w:rsid w:val="00743487"/>
    <w:rsid w:val="007D5C28"/>
    <w:rsid w:val="00845851"/>
    <w:rsid w:val="008A6117"/>
    <w:rsid w:val="009C6108"/>
    <w:rsid w:val="00A36D04"/>
    <w:rsid w:val="00AB48D0"/>
    <w:rsid w:val="00AD6148"/>
    <w:rsid w:val="00AE50C0"/>
    <w:rsid w:val="00B53711"/>
    <w:rsid w:val="00B87C99"/>
    <w:rsid w:val="00C2070C"/>
    <w:rsid w:val="00C815C6"/>
    <w:rsid w:val="00C9768B"/>
    <w:rsid w:val="00CA198A"/>
    <w:rsid w:val="00CA7350"/>
    <w:rsid w:val="00D4634A"/>
    <w:rsid w:val="00D7129C"/>
    <w:rsid w:val="00D740EE"/>
    <w:rsid w:val="00D90889"/>
    <w:rsid w:val="00DB2E8C"/>
    <w:rsid w:val="00DF31B4"/>
    <w:rsid w:val="00E45104"/>
    <w:rsid w:val="00E775E9"/>
    <w:rsid w:val="00ED5D68"/>
    <w:rsid w:val="00F13BDA"/>
    <w:rsid w:val="00F56898"/>
    <w:rsid w:val="00F645FD"/>
    <w:rsid w:val="00FF2A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6D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866DA"/>
    <w:rPr>
      <w:color w:val="0000FF"/>
      <w:u w:val="single"/>
    </w:rPr>
  </w:style>
  <w:style w:type="paragraph" w:styleId="ListParagraph">
    <w:name w:val="List Paragraph"/>
    <w:basedOn w:val="Normal"/>
    <w:uiPriority w:val="34"/>
    <w:qFormat/>
    <w:rsid w:val="003866DA"/>
    <w:pPr>
      <w:ind w:left="720"/>
      <w:contextualSpacing/>
    </w:pPr>
  </w:style>
  <w:style w:type="paragraph" w:customStyle="1" w:styleId="ref">
    <w:name w:val="ref"/>
    <w:basedOn w:val="Normal"/>
    <w:rsid w:val="003866DA"/>
    <w:pPr>
      <w:ind w:left="480" w:hanging="480"/>
    </w:pPr>
    <w:rPr>
      <w:rFonts w:ascii="Georgia" w:hAnsi="Georgia"/>
    </w:rPr>
  </w:style>
  <w:style w:type="paragraph" w:styleId="Header">
    <w:name w:val="header"/>
    <w:basedOn w:val="Normal"/>
    <w:link w:val="HeaderChar"/>
    <w:uiPriority w:val="99"/>
    <w:unhideWhenUsed/>
    <w:rsid w:val="003866DA"/>
    <w:pPr>
      <w:tabs>
        <w:tab w:val="center" w:pos="4513"/>
        <w:tab w:val="right" w:pos="9026"/>
      </w:tabs>
    </w:pPr>
  </w:style>
  <w:style w:type="character" w:customStyle="1" w:styleId="HeaderChar">
    <w:name w:val="Header Char"/>
    <w:basedOn w:val="DefaultParagraphFont"/>
    <w:link w:val="Header"/>
    <w:uiPriority w:val="99"/>
    <w:rsid w:val="003866D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866DA"/>
    <w:rPr>
      <w:rFonts w:ascii="Tahoma" w:hAnsi="Tahoma" w:cs="Tahoma"/>
      <w:sz w:val="16"/>
      <w:szCs w:val="16"/>
    </w:rPr>
  </w:style>
  <w:style w:type="character" w:customStyle="1" w:styleId="BalloonTextChar">
    <w:name w:val="Balloon Text Char"/>
    <w:basedOn w:val="DefaultParagraphFont"/>
    <w:link w:val="BalloonText"/>
    <w:uiPriority w:val="99"/>
    <w:semiHidden/>
    <w:rsid w:val="003866DA"/>
    <w:rPr>
      <w:rFonts w:ascii="Tahoma" w:eastAsia="Times New Roman" w:hAnsi="Tahoma" w:cs="Tahoma"/>
      <w:sz w:val="16"/>
      <w:szCs w:val="16"/>
      <w:lang w:val="en-US"/>
    </w:rPr>
  </w:style>
  <w:style w:type="paragraph" w:styleId="Footer">
    <w:name w:val="footer"/>
    <w:basedOn w:val="Normal"/>
    <w:link w:val="FooterChar"/>
    <w:uiPriority w:val="99"/>
    <w:unhideWhenUsed/>
    <w:rsid w:val="003866DA"/>
    <w:pPr>
      <w:tabs>
        <w:tab w:val="center" w:pos="4513"/>
        <w:tab w:val="right" w:pos="9026"/>
      </w:tabs>
    </w:pPr>
  </w:style>
  <w:style w:type="character" w:customStyle="1" w:styleId="FooterChar">
    <w:name w:val="Footer Char"/>
    <w:basedOn w:val="DefaultParagraphFont"/>
    <w:link w:val="Footer"/>
    <w:uiPriority w:val="99"/>
    <w:rsid w:val="003866DA"/>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harushe2003@gmail.com" TargetMode="Externa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mailto:harushe2003@gmail.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3800</Words>
  <Characters>21663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 2014;x(x-x)</dc:title>
  <dc:creator>User</dc:creator>
  <cp:lastModifiedBy>Administrator</cp:lastModifiedBy>
  <cp:revision>4</cp:revision>
  <cp:lastPrinted>2014-10-09T04:19:00Z</cp:lastPrinted>
  <dcterms:created xsi:type="dcterms:W3CDTF">2014-10-08T06:45:00Z</dcterms:created>
  <dcterms:modified xsi:type="dcterms:W3CDTF">2014-10-09T05:06:00Z</dcterms:modified>
</cp:coreProperties>
</file>