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63" w:rsidRPr="00FB383A" w:rsidRDefault="00A96B8B" w:rsidP="00FB383A">
      <w:pPr>
        <w:autoSpaceDE w:val="0"/>
        <w:autoSpaceDN w:val="0"/>
        <w:bidi w:val="0"/>
        <w:adjustRightInd w:val="0"/>
        <w:snapToGrid w:val="0"/>
        <w:jc w:val="center"/>
        <w:rPr>
          <w:b/>
          <w:bCs/>
          <w:sz w:val="20"/>
          <w:szCs w:val="20"/>
        </w:rPr>
      </w:pPr>
      <w:proofErr w:type="gramStart"/>
      <w:r w:rsidRPr="00FB383A">
        <w:rPr>
          <w:b/>
          <w:bCs/>
          <w:sz w:val="20"/>
          <w:szCs w:val="20"/>
        </w:rPr>
        <w:t xml:space="preserve">Impact of Joint Toxic Action of Mineral and Plant Oils on Efficiency Enhancement of Insect Growth Regulators and </w:t>
      </w:r>
      <w:proofErr w:type="spellStart"/>
      <w:r w:rsidRPr="00FB383A">
        <w:rPr>
          <w:b/>
          <w:bCs/>
          <w:sz w:val="20"/>
          <w:szCs w:val="20"/>
        </w:rPr>
        <w:t>Indoxacarb</w:t>
      </w:r>
      <w:proofErr w:type="spellEnd"/>
      <w:r w:rsidRPr="00FB383A">
        <w:rPr>
          <w:b/>
          <w:bCs/>
          <w:sz w:val="20"/>
          <w:szCs w:val="20"/>
        </w:rPr>
        <w:t xml:space="preserve"> against </w:t>
      </w:r>
      <w:proofErr w:type="spellStart"/>
      <w:r w:rsidRPr="00FB383A">
        <w:rPr>
          <w:b/>
          <w:bCs/>
          <w:i/>
          <w:iCs/>
          <w:sz w:val="20"/>
          <w:szCs w:val="20"/>
        </w:rPr>
        <w:t>Spodoptera</w:t>
      </w:r>
      <w:proofErr w:type="spellEnd"/>
      <w:r w:rsidRPr="00FB383A">
        <w:rPr>
          <w:b/>
          <w:bCs/>
          <w:sz w:val="20"/>
          <w:szCs w:val="20"/>
        </w:rPr>
        <w:t xml:space="preserve"> </w:t>
      </w:r>
      <w:proofErr w:type="spellStart"/>
      <w:r w:rsidRPr="00FB383A">
        <w:rPr>
          <w:b/>
          <w:bCs/>
          <w:i/>
          <w:iCs/>
          <w:sz w:val="20"/>
          <w:szCs w:val="20"/>
        </w:rPr>
        <w:t>Littoralis</w:t>
      </w:r>
      <w:proofErr w:type="spellEnd"/>
      <w:r w:rsidR="00330504" w:rsidRPr="00FB383A">
        <w:rPr>
          <w:b/>
          <w:bCs/>
          <w:sz w:val="20"/>
          <w:szCs w:val="20"/>
        </w:rPr>
        <w:t xml:space="preserve"> (</w:t>
      </w:r>
      <w:proofErr w:type="spellStart"/>
      <w:r w:rsidR="00330504" w:rsidRPr="00FB383A">
        <w:rPr>
          <w:b/>
          <w:bCs/>
          <w:sz w:val="20"/>
          <w:szCs w:val="20"/>
        </w:rPr>
        <w:t>Boisd</w:t>
      </w:r>
      <w:proofErr w:type="spellEnd"/>
      <w:r w:rsidR="00330504" w:rsidRPr="00FB383A">
        <w:rPr>
          <w:b/>
          <w:bCs/>
          <w:sz w:val="20"/>
          <w:szCs w:val="20"/>
        </w:rPr>
        <w:t>.)</w:t>
      </w:r>
      <w:proofErr w:type="gramEnd"/>
    </w:p>
    <w:p w:rsidR="00A96B8B" w:rsidRPr="00FB383A" w:rsidRDefault="00A96B8B" w:rsidP="00FB383A">
      <w:pPr>
        <w:autoSpaceDE w:val="0"/>
        <w:autoSpaceDN w:val="0"/>
        <w:bidi w:val="0"/>
        <w:adjustRightInd w:val="0"/>
        <w:snapToGrid w:val="0"/>
        <w:jc w:val="center"/>
        <w:rPr>
          <w:sz w:val="20"/>
          <w:szCs w:val="20"/>
        </w:rPr>
      </w:pPr>
    </w:p>
    <w:p w:rsidR="00A56763" w:rsidRPr="00FB383A" w:rsidRDefault="00392BED" w:rsidP="00FB383A">
      <w:pPr>
        <w:autoSpaceDE w:val="0"/>
        <w:autoSpaceDN w:val="0"/>
        <w:bidi w:val="0"/>
        <w:adjustRightInd w:val="0"/>
        <w:snapToGrid w:val="0"/>
        <w:jc w:val="center"/>
        <w:rPr>
          <w:sz w:val="20"/>
          <w:szCs w:val="20"/>
          <w:vertAlign w:val="superscript"/>
          <w:lang w:eastAsia="zh-CN"/>
        </w:rPr>
      </w:pPr>
      <w:proofErr w:type="spellStart"/>
      <w:r w:rsidRPr="00FB383A">
        <w:rPr>
          <w:sz w:val="20"/>
          <w:szCs w:val="20"/>
        </w:rPr>
        <w:t>Yacoub</w:t>
      </w:r>
      <w:proofErr w:type="spellEnd"/>
      <w:r w:rsidRPr="00FB383A">
        <w:rPr>
          <w:sz w:val="20"/>
          <w:szCs w:val="20"/>
        </w:rPr>
        <w:t>, Sh.S.</w:t>
      </w:r>
      <w:r w:rsidR="00A56763" w:rsidRPr="00FB383A">
        <w:rPr>
          <w:sz w:val="20"/>
          <w:szCs w:val="20"/>
          <w:vertAlign w:val="superscript"/>
        </w:rPr>
        <w:t>1</w:t>
      </w:r>
      <w:r w:rsidR="00A56763" w:rsidRPr="00FB383A">
        <w:rPr>
          <w:sz w:val="20"/>
          <w:szCs w:val="20"/>
        </w:rPr>
        <w:t>; M.Singab</w:t>
      </w:r>
      <w:r w:rsidR="00A56763" w:rsidRPr="00FB383A">
        <w:rPr>
          <w:sz w:val="20"/>
          <w:szCs w:val="20"/>
          <w:vertAlign w:val="superscript"/>
        </w:rPr>
        <w:t>2</w:t>
      </w:r>
      <w:r w:rsidR="00A56763" w:rsidRPr="00FB383A">
        <w:rPr>
          <w:sz w:val="20"/>
          <w:szCs w:val="20"/>
        </w:rPr>
        <w:t xml:space="preserve"> and </w:t>
      </w:r>
      <w:proofErr w:type="spellStart"/>
      <w:r w:rsidR="00A56763" w:rsidRPr="00FB383A">
        <w:rPr>
          <w:sz w:val="20"/>
          <w:szCs w:val="20"/>
        </w:rPr>
        <w:t>Hala</w:t>
      </w:r>
      <w:proofErr w:type="spellEnd"/>
      <w:r w:rsidR="00A56763" w:rsidRPr="00FB383A">
        <w:rPr>
          <w:sz w:val="20"/>
          <w:szCs w:val="20"/>
        </w:rPr>
        <w:t xml:space="preserve">, M. </w:t>
      </w:r>
      <w:proofErr w:type="spellStart"/>
      <w:r w:rsidR="00A56763" w:rsidRPr="00FB383A">
        <w:rPr>
          <w:sz w:val="20"/>
          <w:szCs w:val="20"/>
        </w:rPr>
        <w:t>Abou</w:t>
      </w:r>
      <w:proofErr w:type="spellEnd"/>
      <w:r w:rsidR="00A56763" w:rsidRPr="00FB383A">
        <w:rPr>
          <w:sz w:val="20"/>
          <w:szCs w:val="20"/>
        </w:rPr>
        <w:t xml:space="preserve"> Yousef</w:t>
      </w:r>
      <w:r w:rsidR="00A56763" w:rsidRPr="00FB383A">
        <w:rPr>
          <w:sz w:val="20"/>
          <w:szCs w:val="20"/>
          <w:vertAlign w:val="superscript"/>
        </w:rPr>
        <w:t>2</w:t>
      </w:r>
    </w:p>
    <w:p w:rsidR="00FB383A" w:rsidRPr="00FB383A" w:rsidRDefault="00FB383A" w:rsidP="00FB383A">
      <w:pPr>
        <w:autoSpaceDE w:val="0"/>
        <w:autoSpaceDN w:val="0"/>
        <w:bidi w:val="0"/>
        <w:adjustRightInd w:val="0"/>
        <w:snapToGrid w:val="0"/>
        <w:jc w:val="center"/>
        <w:rPr>
          <w:sz w:val="20"/>
          <w:szCs w:val="20"/>
          <w:lang w:eastAsia="zh-CN"/>
        </w:rPr>
      </w:pPr>
    </w:p>
    <w:p w:rsidR="00A56763" w:rsidRPr="00FB383A" w:rsidRDefault="00A96B8B" w:rsidP="00FB383A">
      <w:pPr>
        <w:tabs>
          <w:tab w:val="left" w:pos="720"/>
        </w:tabs>
        <w:autoSpaceDE w:val="0"/>
        <w:autoSpaceDN w:val="0"/>
        <w:bidi w:val="0"/>
        <w:adjustRightInd w:val="0"/>
        <w:snapToGrid w:val="0"/>
        <w:jc w:val="center"/>
        <w:rPr>
          <w:sz w:val="20"/>
          <w:szCs w:val="20"/>
        </w:rPr>
      </w:pPr>
      <w:r w:rsidRPr="00FB383A">
        <w:rPr>
          <w:sz w:val="20"/>
          <w:szCs w:val="20"/>
          <w:vertAlign w:val="superscript"/>
        </w:rPr>
        <w:t>1</w:t>
      </w:r>
      <w:r w:rsidR="00A56763" w:rsidRPr="00FB383A">
        <w:rPr>
          <w:sz w:val="20"/>
          <w:szCs w:val="20"/>
        </w:rPr>
        <w:t xml:space="preserve">Plant Protection Research Institute, Agricultural Research Center, </w:t>
      </w:r>
      <w:proofErr w:type="spellStart"/>
      <w:r w:rsidR="00A56763" w:rsidRPr="00FB383A">
        <w:rPr>
          <w:sz w:val="20"/>
          <w:szCs w:val="20"/>
        </w:rPr>
        <w:t>Dokki</w:t>
      </w:r>
      <w:proofErr w:type="spellEnd"/>
      <w:r w:rsidR="00A56763" w:rsidRPr="00FB383A">
        <w:rPr>
          <w:sz w:val="20"/>
          <w:szCs w:val="20"/>
        </w:rPr>
        <w:t>, Egypt</w:t>
      </w:r>
    </w:p>
    <w:p w:rsidR="00A56763" w:rsidRPr="00FB383A" w:rsidRDefault="00A96B8B" w:rsidP="00FB383A">
      <w:pPr>
        <w:tabs>
          <w:tab w:val="left" w:pos="720"/>
        </w:tabs>
        <w:autoSpaceDE w:val="0"/>
        <w:autoSpaceDN w:val="0"/>
        <w:bidi w:val="0"/>
        <w:adjustRightInd w:val="0"/>
        <w:snapToGrid w:val="0"/>
        <w:jc w:val="center"/>
        <w:rPr>
          <w:sz w:val="20"/>
          <w:szCs w:val="20"/>
          <w:lang w:bidi="ar-EG"/>
        </w:rPr>
      </w:pPr>
      <w:r w:rsidRPr="00FB383A">
        <w:rPr>
          <w:sz w:val="20"/>
          <w:szCs w:val="20"/>
          <w:vertAlign w:val="superscript"/>
        </w:rPr>
        <w:t>2</w:t>
      </w:r>
      <w:r w:rsidR="00A56763" w:rsidRPr="00FB383A">
        <w:rPr>
          <w:sz w:val="20"/>
          <w:szCs w:val="20"/>
        </w:rPr>
        <w:t xml:space="preserve">Central Agricultural Pesticide Laboratory, Agricultural Research Center, </w:t>
      </w:r>
      <w:proofErr w:type="spellStart"/>
      <w:r w:rsidR="00A56763" w:rsidRPr="00FB383A">
        <w:rPr>
          <w:sz w:val="20"/>
          <w:szCs w:val="20"/>
        </w:rPr>
        <w:t>Dokki</w:t>
      </w:r>
      <w:proofErr w:type="spellEnd"/>
      <w:r w:rsidR="00A56763" w:rsidRPr="00FB383A">
        <w:rPr>
          <w:sz w:val="20"/>
          <w:szCs w:val="20"/>
        </w:rPr>
        <w:t>, Egypt</w:t>
      </w:r>
    </w:p>
    <w:p w:rsidR="00721BCB" w:rsidRPr="00FB383A" w:rsidRDefault="00343D43" w:rsidP="00FB383A">
      <w:pPr>
        <w:tabs>
          <w:tab w:val="left" w:pos="720"/>
        </w:tabs>
        <w:autoSpaceDE w:val="0"/>
        <w:autoSpaceDN w:val="0"/>
        <w:bidi w:val="0"/>
        <w:adjustRightInd w:val="0"/>
        <w:snapToGrid w:val="0"/>
        <w:jc w:val="center"/>
        <w:rPr>
          <w:color w:val="0000CC"/>
          <w:sz w:val="20"/>
          <w:szCs w:val="20"/>
        </w:rPr>
      </w:pPr>
      <w:hyperlink r:id="rId7" w:history="1">
        <w:r w:rsidR="00721BCB" w:rsidRPr="00FB383A">
          <w:rPr>
            <w:rStyle w:val="Hyperlink"/>
            <w:color w:val="0000CC"/>
            <w:sz w:val="20"/>
            <w:szCs w:val="20"/>
          </w:rPr>
          <w:t>halaabouyousef1@yahoo.com</w:t>
        </w:r>
      </w:hyperlink>
    </w:p>
    <w:p w:rsidR="00721BCB" w:rsidRPr="00FB383A" w:rsidRDefault="00721BCB" w:rsidP="00FB383A">
      <w:pPr>
        <w:tabs>
          <w:tab w:val="left" w:pos="720"/>
        </w:tabs>
        <w:autoSpaceDE w:val="0"/>
        <w:autoSpaceDN w:val="0"/>
        <w:bidi w:val="0"/>
        <w:adjustRightInd w:val="0"/>
        <w:snapToGrid w:val="0"/>
        <w:jc w:val="center"/>
        <w:rPr>
          <w:color w:val="0000CC"/>
          <w:sz w:val="20"/>
          <w:szCs w:val="20"/>
        </w:rPr>
      </w:pPr>
    </w:p>
    <w:p w:rsidR="003C4955" w:rsidRPr="00FB383A" w:rsidRDefault="00A96B8B" w:rsidP="00010F15">
      <w:pPr>
        <w:autoSpaceDE w:val="0"/>
        <w:autoSpaceDN w:val="0"/>
        <w:bidi w:val="0"/>
        <w:adjustRightInd w:val="0"/>
        <w:snapToGrid w:val="0"/>
        <w:jc w:val="both"/>
        <w:rPr>
          <w:sz w:val="20"/>
          <w:szCs w:val="20"/>
          <w:lang w:bidi="ar-EG"/>
        </w:rPr>
      </w:pPr>
      <w:r w:rsidRPr="00FB383A">
        <w:rPr>
          <w:b/>
          <w:bCs/>
          <w:sz w:val="20"/>
          <w:szCs w:val="20"/>
          <w:lang w:bidi="ar-EG"/>
        </w:rPr>
        <w:t xml:space="preserve">Abstract: </w:t>
      </w:r>
      <w:r w:rsidR="00A56763" w:rsidRPr="00FB383A">
        <w:rPr>
          <w:sz w:val="20"/>
          <w:szCs w:val="20"/>
          <w:lang w:bidi="ar-EG"/>
        </w:rPr>
        <w:t xml:space="preserve">The joint toxic action of </w:t>
      </w:r>
      <w:proofErr w:type="spellStart"/>
      <w:r w:rsidR="00A56763" w:rsidRPr="00FB383A">
        <w:rPr>
          <w:sz w:val="20"/>
          <w:szCs w:val="20"/>
          <w:lang w:bidi="ar-EG"/>
        </w:rPr>
        <w:t>Avaunt</w:t>
      </w:r>
      <w:proofErr w:type="spellEnd"/>
      <w:r w:rsidR="00A56763" w:rsidRPr="00FB383A">
        <w:rPr>
          <w:sz w:val="20"/>
          <w:szCs w:val="20"/>
          <w:lang w:bidi="ar-EG"/>
        </w:rPr>
        <w:t xml:space="preserve"> compound, IGRs (</w:t>
      </w:r>
      <w:proofErr w:type="spellStart"/>
      <w:r w:rsidR="00A56763" w:rsidRPr="00FB383A">
        <w:rPr>
          <w:sz w:val="20"/>
          <w:szCs w:val="20"/>
          <w:lang w:bidi="ar-EG"/>
        </w:rPr>
        <w:t>Dimilin</w:t>
      </w:r>
      <w:proofErr w:type="spellEnd"/>
      <w:r w:rsidR="00A56763" w:rsidRPr="00FB383A">
        <w:rPr>
          <w:sz w:val="20"/>
          <w:szCs w:val="20"/>
          <w:lang w:bidi="ar-EG"/>
        </w:rPr>
        <w:t xml:space="preserve"> and </w:t>
      </w:r>
      <w:proofErr w:type="spellStart"/>
      <w:r w:rsidR="00A56763" w:rsidRPr="00FB383A">
        <w:rPr>
          <w:sz w:val="20"/>
          <w:szCs w:val="20"/>
          <w:lang w:bidi="ar-EG"/>
        </w:rPr>
        <w:t>Cymax</w:t>
      </w:r>
      <w:proofErr w:type="spellEnd"/>
      <w:r w:rsidR="00A56763" w:rsidRPr="00FB383A">
        <w:rPr>
          <w:sz w:val="20"/>
          <w:szCs w:val="20"/>
          <w:lang w:bidi="ar-EG"/>
        </w:rPr>
        <w:t>), plant oil (Orange) and mineral oils (KZ-</w:t>
      </w:r>
      <w:proofErr w:type="spellStart"/>
      <w:r w:rsidR="00A56763" w:rsidRPr="00FB383A">
        <w:rPr>
          <w:sz w:val="20"/>
          <w:szCs w:val="20"/>
          <w:lang w:bidi="ar-EG"/>
        </w:rPr>
        <w:t>Kapee</w:t>
      </w:r>
      <w:proofErr w:type="spellEnd"/>
      <w:r w:rsidR="00A56763" w:rsidRPr="00FB383A">
        <w:rPr>
          <w:sz w:val="20"/>
          <w:szCs w:val="20"/>
          <w:lang w:bidi="ar-EG"/>
        </w:rPr>
        <w:t>) was investigated on laboratory strain of the 4</w:t>
      </w:r>
      <w:r w:rsidR="00A56763" w:rsidRPr="00FB383A">
        <w:rPr>
          <w:sz w:val="20"/>
          <w:szCs w:val="20"/>
          <w:vertAlign w:val="superscript"/>
          <w:lang w:bidi="ar-EG"/>
        </w:rPr>
        <w:t>th</w:t>
      </w:r>
      <w:r w:rsidR="00A56763" w:rsidRPr="00FB383A">
        <w:rPr>
          <w:sz w:val="20"/>
          <w:szCs w:val="20"/>
          <w:lang w:bidi="ar-EG"/>
        </w:rPr>
        <w:t xml:space="preserve"> </w:t>
      </w:r>
      <w:proofErr w:type="spellStart"/>
      <w:r w:rsidR="00A56763" w:rsidRPr="00FB383A">
        <w:rPr>
          <w:sz w:val="20"/>
          <w:szCs w:val="20"/>
          <w:lang w:bidi="ar-EG"/>
        </w:rPr>
        <w:t>instar</w:t>
      </w:r>
      <w:proofErr w:type="spellEnd"/>
      <w:r w:rsidR="00A56763" w:rsidRPr="00FB383A">
        <w:rPr>
          <w:sz w:val="20"/>
          <w:szCs w:val="20"/>
          <w:lang w:bidi="ar-EG"/>
        </w:rPr>
        <w:t xml:space="preserve"> larvae of Egyptian cotton leaf worm, </w:t>
      </w:r>
      <w:proofErr w:type="spellStart"/>
      <w:r w:rsidR="00A56763" w:rsidRPr="00FB383A">
        <w:rPr>
          <w:i/>
          <w:iCs/>
          <w:sz w:val="20"/>
          <w:szCs w:val="20"/>
          <w:lang w:bidi="ar-EG"/>
        </w:rPr>
        <w:t>Spodoptera</w:t>
      </w:r>
      <w:proofErr w:type="spellEnd"/>
      <w:r w:rsidR="00A56763" w:rsidRPr="00FB383A">
        <w:rPr>
          <w:i/>
          <w:iCs/>
          <w:sz w:val="20"/>
          <w:szCs w:val="20"/>
          <w:lang w:bidi="ar-EG"/>
        </w:rPr>
        <w:t xml:space="preserve"> </w:t>
      </w:r>
      <w:proofErr w:type="spellStart"/>
      <w:r w:rsidR="00A56763" w:rsidRPr="00FB383A">
        <w:rPr>
          <w:i/>
          <w:iCs/>
          <w:sz w:val="20"/>
          <w:szCs w:val="20"/>
          <w:lang w:bidi="ar-EG"/>
        </w:rPr>
        <w:t>littoralis</w:t>
      </w:r>
      <w:proofErr w:type="spellEnd"/>
      <w:r w:rsidR="00A56763" w:rsidRPr="00FB383A">
        <w:rPr>
          <w:sz w:val="20"/>
          <w:szCs w:val="20"/>
          <w:lang w:bidi="ar-EG"/>
        </w:rPr>
        <w:t xml:space="preserve"> (</w:t>
      </w:r>
      <w:proofErr w:type="spellStart"/>
      <w:r w:rsidR="00A56763" w:rsidRPr="00FB383A">
        <w:rPr>
          <w:sz w:val="20"/>
          <w:szCs w:val="20"/>
          <w:lang w:bidi="ar-EG"/>
        </w:rPr>
        <w:t>Boisd</w:t>
      </w:r>
      <w:proofErr w:type="spellEnd"/>
      <w:r w:rsidR="00A56763" w:rsidRPr="00FB383A">
        <w:rPr>
          <w:sz w:val="20"/>
          <w:szCs w:val="20"/>
          <w:lang w:bidi="ar-EG"/>
        </w:rPr>
        <w:t>).</w:t>
      </w:r>
      <w:r w:rsidR="00010F15">
        <w:rPr>
          <w:rFonts w:hint="eastAsia"/>
          <w:sz w:val="20"/>
          <w:szCs w:val="20"/>
          <w:lang w:eastAsia="zh-CN" w:bidi="ar-EG"/>
        </w:rPr>
        <w:t xml:space="preserve"> </w:t>
      </w:r>
      <w:r w:rsidR="00A56763" w:rsidRPr="00FB383A">
        <w:rPr>
          <w:sz w:val="20"/>
          <w:szCs w:val="20"/>
          <w:lang w:bidi="ar-EG"/>
        </w:rPr>
        <w:t xml:space="preserve">Mixtures of </w:t>
      </w:r>
      <w:proofErr w:type="spellStart"/>
      <w:r w:rsidR="00A56763" w:rsidRPr="00FB383A">
        <w:rPr>
          <w:sz w:val="20"/>
          <w:szCs w:val="20"/>
          <w:lang w:bidi="ar-EG"/>
        </w:rPr>
        <w:t>Avaunt</w:t>
      </w:r>
      <w:proofErr w:type="spellEnd"/>
      <w:r w:rsidR="00A56763" w:rsidRPr="00FB383A">
        <w:rPr>
          <w:sz w:val="20"/>
          <w:szCs w:val="20"/>
          <w:lang w:bidi="ar-EG"/>
        </w:rPr>
        <w:t>/</w:t>
      </w:r>
      <w:proofErr w:type="spellStart"/>
      <w:r w:rsidR="00A56763" w:rsidRPr="00FB383A">
        <w:rPr>
          <w:sz w:val="20"/>
          <w:szCs w:val="20"/>
          <w:lang w:bidi="ar-EG"/>
        </w:rPr>
        <w:t>Dimilin</w:t>
      </w:r>
      <w:proofErr w:type="spellEnd"/>
      <w:r w:rsidR="00A56763" w:rsidRPr="00FB383A">
        <w:rPr>
          <w:sz w:val="20"/>
          <w:szCs w:val="20"/>
          <w:lang w:bidi="ar-EG"/>
        </w:rPr>
        <w:t xml:space="preserve"> showed highest synergistic action that was clearly observed with the combinations of the lowest concentration of </w:t>
      </w:r>
      <w:proofErr w:type="spellStart"/>
      <w:r w:rsidR="00A56763" w:rsidRPr="00FB383A">
        <w:rPr>
          <w:sz w:val="20"/>
          <w:szCs w:val="20"/>
          <w:lang w:bidi="ar-EG"/>
        </w:rPr>
        <w:t>Dimilin</w:t>
      </w:r>
      <w:proofErr w:type="spellEnd"/>
      <w:r w:rsidR="00A56763" w:rsidRPr="00FB383A">
        <w:rPr>
          <w:sz w:val="20"/>
          <w:szCs w:val="20"/>
          <w:lang w:bidi="ar-EG"/>
        </w:rPr>
        <w:t xml:space="preserve">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(LC</w:t>
      </w:r>
      <w:r w:rsidR="00A56763" w:rsidRPr="00FB383A">
        <w:rPr>
          <w:sz w:val="20"/>
          <w:szCs w:val="20"/>
          <w:vertAlign w:val="subscript"/>
          <w:lang w:bidi="ar-EG"/>
        </w:rPr>
        <w:t>25</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and (LC</w:t>
      </w:r>
      <w:r w:rsidR="00A56763" w:rsidRPr="00FB383A">
        <w:rPr>
          <w:sz w:val="20"/>
          <w:szCs w:val="20"/>
          <w:vertAlign w:val="subscript"/>
          <w:lang w:bidi="ar-EG"/>
        </w:rPr>
        <w:t>50</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xml:space="preserve">), while, Mixtures of </w:t>
      </w:r>
      <w:proofErr w:type="spellStart"/>
      <w:r w:rsidR="00A56763" w:rsidRPr="00FB383A">
        <w:rPr>
          <w:sz w:val="20"/>
          <w:szCs w:val="20"/>
          <w:lang w:bidi="ar-EG"/>
        </w:rPr>
        <w:t>Avaunt</w:t>
      </w:r>
      <w:proofErr w:type="spellEnd"/>
      <w:r w:rsidR="00A56763" w:rsidRPr="00FB383A">
        <w:rPr>
          <w:sz w:val="20"/>
          <w:szCs w:val="20"/>
          <w:lang w:bidi="ar-EG"/>
        </w:rPr>
        <w:t>/</w:t>
      </w:r>
      <w:proofErr w:type="spellStart"/>
      <w:r w:rsidR="00A56763" w:rsidRPr="00FB383A">
        <w:rPr>
          <w:sz w:val="20"/>
          <w:szCs w:val="20"/>
          <w:lang w:bidi="ar-EG"/>
        </w:rPr>
        <w:t>Cymax</w:t>
      </w:r>
      <w:proofErr w:type="spellEnd"/>
      <w:r w:rsidR="00A56763" w:rsidRPr="00FB383A">
        <w:rPr>
          <w:sz w:val="20"/>
          <w:szCs w:val="20"/>
          <w:lang w:bidi="ar-EG"/>
        </w:rPr>
        <w:t xml:space="preserve"> showed the highest synergistic action that was only observed with the combination of LC</w:t>
      </w:r>
      <w:r w:rsidR="00A56763" w:rsidRPr="00FB383A">
        <w:rPr>
          <w:sz w:val="20"/>
          <w:szCs w:val="20"/>
          <w:vertAlign w:val="subscript"/>
          <w:lang w:bidi="ar-EG"/>
        </w:rPr>
        <w:t>25</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w:t>
      </w:r>
      <w:r w:rsidR="00010F15">
        <w:rPr>
          <w:rFonts w:hint="eastAsia"/>
          <w:sz w:val="20"/>
          <w:szCs w:val="20"/>
          <w:lang w:eastAsia="zh-CN" w:bidi="ar-EG"/>
        </w:rPr>
        <w:t xml:space="preserve"> </w:t>
      </w:r>
      <w:r w:rsidR="00A56763" w:rsidRPr="00FB383A">
        <w:rPr>
          <w:sz w:val="20"/>
          <w:szCs w:val="20"/>
          <w:lang w:bidi="ar-EG"/>
        </w:rPr>
        <w:t xml:space="preserve">Mixtures of </w:t>
      </w:r>
      <w:proofErr w:type="spellStart"/>
      <w:r w:rsidR="00A56763" w:rsidRPr="00FB383A">
        <w:rPr>
          <w:sz w:val="20"/>
          <w:szCs w:val="20"/>
          <w:lang w:bidi="ar-EG"/>
        </w:rPr>
        <w:t>Avaunt</w:t>
      </w:r>
      <w:proofErr w:type="spellEnd"/>
      <w:r w:rsidR="00A56763" w:rsidRPr="00FB383A">
        <w:rPr>
          <w:sz w:val="20"/>
          <w:szCs w:val="20"/>
          <w:lang w:bidi="ar-EG"/>
        </w:rPr>
        <w:t xml:space="preserve"> with </w:t>
      </w:r>
      <w:proofErr w:type="spellStart"/>
      <w:r w:rsidR="00A56763" w:rsidRPr="00FB383A">
        <w:rPr>
          <w:sz w:val="20"/>
          <w:szCs w:val="20"/>
          <w:lang w:bidi="ar-EG"/>
        </w:rPr>
        <w:t>Kapee</w:t>
      </w:r>
      <w:proofErr w:type="spellEnd"/>
      <w:r w:rsidR="00A56763" w:rsidRPr="00FB383A">
        <w:rPr>
          <w:sz w:val="20"/>
          <w:szCs w:val="20"/>
          <w:lang w:bidi="ar-EG"/>
        </w:rPr>
        <w:t xml:space="preserve"> oil or with Orange oil at different concentrations showed the highest potential action that was clearly observed with the combinations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(LC</w:t>
      </w:r>
      <w:r w:rsidR="00A56763" w:rsidRPr="00FB383A">
        <w:rPr>
          <w:sz w:val="20"/>
          <w:szCs w:val="20"/>
          <w:vertAlign w:val="subscript"/>
          <w:lang w:bidi="ar-EG"/>
        </w:rPr>
        <w:t>25</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25</w:t>
      </w:r>
      <w:r w:rsidR="00A56763" w:rsidRPr="00FB383A">
        <w:rPr>
          <w:sz w:val="20"/>
          <w:szCs w:val="20"/>
          <w:lang w:bidi="ar-EG"/>
        </w:rPr>
        <w:t>), (LC</w:t>
      </w:r>
      <w:r w:rsidR="00A56763" w:rsidRPr="00FB383A">
        <w:rPr>
          <w:sz w:val="20"/>
          <w:szCs w:val="20"/>
          <w:vertAlign w:val="subscript"/>
          <w:lang w:bidi="ar-EG"/>
        </w:rPr>
        <w:t>25</w:t>
      </w:r>
      <w:r w:rsidR="00A56763" w:rsidRPr="00FB383A">
        <w:rPr>
          <w:sz w:val="20"/>
          <w:szCs w:val="20"/>
          <w:lang w:bidi="ar-EG"/>
        </w:rPr>
        <w:t>+LC</w:t>
      </w:r>
      <w:r w:rsidR="00A56763" w:rsidRPr="00FB383A">
        <w:rPr>
          <w:sz w:val="20"/>
          <w:szCs w:val="20"/>
          <w:vertAlign w:val="subscript"/>
          <w:lang w:bidi="ar-EG"/>
        </w:rPr>
        <w:t>25</w:t>
      </w:r>
      <w:r w:rsidR="00A56763" w:rsidRPr="00FB383A">
        <w:rPr>
          <w:sz w:val="20"/>
          <w:szCs w:val="20"/>
          <w:lang w:bidi="ar-EG"/>
        </w:rPr>
        <w:t>) and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50</w:t>
      </w:r>
      <w:r w:rsidR="00A56763" w:rsidRPr="00FB383A">
        <w:rPr>
          <w:sz w:val="20"/>
          <w:szCs w:val="20"/>
          <w:lang w:bidi="ar-EG"/>
        </w:rPr>
        <w:t>), also, slight synergism was clearly shown with the combination (LC</w:t>
      </w:r>
      <w:r w:rsidR="00A56763" w:rsidRPr="00FB383A">
        <w:rPr>
          <w:sz w:val="20"/>
          <w:szCs w:val="20"/>
          <w:vertAlign w:val="subscript"/>
          <w:lang w:bidi="ar-EG"/>
        </w:rPr>
        <w:t>50</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xml:space="preserve">), while, mixtures of </w:t>
      </w:r>
      <w:proofErr w:type="spellStart"/>
      <w:r w:rsidR="00A56763" w:rsidRPr="00FB383A">
        <w:rPr>
          <w:sz w:val="20"/>
          <w:szCs w:val="20"/>
          <w:lang w:bidi="ar-EG"/>
        </w:rPr>
        <w:t>Avaunt</w:t>
      </w:r>
      <w:proofErr w:type="spellEnd"/>
      <w:r w:rsidR="00A56763" w:rsidRPr="00FB383A">
        <w:rPr>
          <w:sz w:val="20"/>
          <w:szCs w:val="20"/>
          <w:lang w:bidi="ar-EG"/>
        </w:rPr>
        <w:t xml:space="preserve"> / KZ oil produced different levels of antagonism, except with the combination (LC</w:t>
      </w:r>
      <w:r w:rsidR="00A56763" w:rsidRPr="00FB383A">
        <w:rPr>
          <w:sz w:val="20"/>
          <w:szCs w:val="20"/>
          <w:vertAlign w:val="subscript"/>
          <w:lang w:bidi="ar-EG"/>
        </w:rPr>
        <w:t>25</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xml:space="preserve">) showing slight </w:t>
      </w:r>
      <w:proofErr w:type="spellStart"/>
      <w:r w:rsidR="00A56763" w:rsidRPr="00FB383A">
        <w:rPr>
          <w:sz w:val="20"/>
          <w:szCs w:val="20"/>
          <w:lang w:bidi="ar-EG"/>
        </w:rPr>
        <w:t>potentiation</w:t>
      </w:r>
      <w:proofErr w:type="spellEnd"/>
      <w:r w:rsidR="00A56763" w:rsidRPr="00FB383A">
        <w:rPr>
          <w:sz w:val="20"/>
          <w:szCs w:val="20"/>
          <w:lang w:bidi="ar-EG"/>
        </w:rPr>
        <w:t>.</w:t>
      </w:r>
      <w:r w:rsidR="00010F15">
        <w:rPr>
          <w:rFonts w:hint="eastAsia"/>
          <w:sz w:val="20"/>
          <w:szCs w:val="20"/>
          <w:lang w:eastAsia="zh-CN" w:bidi="ar-EG"/>
        </w:rPr>
        <w:t xml:space="preserve"> </w:t>
      </w:r>
      <w:r w:rsidR="00A56763" w:rsidRPr="00FB383A">
        <w:rPr>
          <w:sz w:val="20"/>
          <w:szCs w:val="20"/>
          <w:lang w:bidi="ar-EG"/>
        </w:rPr>
        <w:t>Mixtures of</w:t>
      </w:r>
      <w:r w:rsidR="00010F15">
        <w:rPr>
          <w:sz w:val="20"/>
          <w:szCs w:val="20"/>
          <w:lang w:bidi="ar-EG"/>
        </w:rPr>
        <w:t xml:space="preserve"> </w:t>
      </w:r>
      <w:proofErr w:type="spellStart"/>
      <w:r w:rsidR="00A56763" w:rsidRPr="00FB383A">
        <w:rPr>
          <w:sz w:val="20"/>
          <w:szCs w:val="20"/>
          <w:lang w:bidi="ar-EG"/>
        </w:rPr>
        <w:t>Dimilin</w:t>
      </w:r>
      <w:proofErr w:type="spellEnd"/>
      <w:r w:rsidR="00A56763" w:rsidRPr="00FB383A">
        <w:rPr>
          <w:sz w:val="20"/>
          <w:szCs w:val="20"/>
          <w:lang w:bidi="ar-EG"/>
        </w:rPr>
        <w:t xml:space="preserve"> with KZ oil or Orange oil showed different levels of antagonism, except with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25</w:t>
      </w:r>
      <w:r w:rsidR="00A56763" w:rsidRPr="00FB383A">
        <w:rPr>
          <w:sz w:val="20"/>
          <w:szCs w:val="20"/>
          <w:lang w:bidi="ar-EG"/>
        </w:rPr>
        <w:t xml:space="preserve">) that was produced the highest level of synergism for </w:t>
      </w:r>
      <w:proofErr w:type="spellStart"/>
      <w:r w:rsidR="00A56763" w:rsidRPr="00FB383A">
        <w:rPr>
          <w:sz w:val="20"/>
          <w:szCs w:val="20"/>
          <w:lang w:bidi="ar-EG"/>
        </w:rPr>
        <w:t>Dimilin</w:t>
      </w:r>
      <w:proofErr w:type="spellEnd"/>
      <w:r w:rsidR="00A56763" w:rsidRPr="00FB383A">
        <w:rPr>
          <w:sz w:val="20"/>
          <w:szCs w:val="20"/>
          <w:lang w:bidi="ar-EG"/>
        </w:rPr>
        <w:t xml:space="preserve">/KZ oil and mixture of </w:t>
      </w:r>
      <w:proofErr w:type="spellStart"/>
      <w:r w:rsidR="00A56763" w:rsidRPr="00FB383A">
        <w:rPr>
          <w:sz w:val="20"/>
          <w:szCs w:val="20"/>
          <w:lang w:bidi="ar-EG"/>
        </w:rPr>
        <w:t>Dimilin</w:t>
      </w:r>
      <w:proofErr w:type="spellEnd"/>
      <w:r w:rsidR="00A56763" w:rsidRPr="00FB383A">
        <w:rPr>
          <w:sz w:val="20"/>
          <w:szCs w:val="20"/>
          <w:lang w:bidi="ar-EG"/>
        </w:rPr>
        <w:t>/</w:t>
      </w:r>
      <w:proofErr w:type="spellStart"/>
      <w:r w:rsidR="00A56763" w:rsidRPr="00FB383A">
        <w:rPr>
          <w:sz w:val="20"/>
          <w:szCs w:val="20"/>
          <w:lang w:bidi="ar-EG"/>
        </w:rPr>
        <w:t>Kapee</w:t>
      </w:r>
      <w:proofErr w:type="spellEnd"/>
      <w:r w:rsidR="00A56763" w:rsidRPr="00FB383A">
        <w:rPr>
          <w:sz w:val="20"/>
          <w:szCs w:val="20"/>
          <w:lang w:bidi="ar-EG"/>
        </w:rPr>
        <w:t xml:space="preserve"> oil showing different levels of additive and synergistic action. </w:t>
      </w:r>
      <w:proofErr w:type="gramStart"/>
      <w:r w:rsidR="00A56763" w:rsidRPr="00FB383A">
        <w:rPr>
          <w:sz w:val="20"/>
          <w:szCs w:val="20"/>
          <w:lang w:bidi="ar-EG"/>
        </w:rPr>
        <w:t xml:space="preserve">While </w:t>
      </w:r>
      <w:proofErr w:type="spellStart"/>
      <w:r w:rsidR="00A56763" w:rsidRPr="00FB383A">
        <w:rPr>
          <w:sz w:val="20"/>
          <w:szCs w:val="20"/>
          <w:lang w:bidi="ar-EG"/>
        </w:rPr>
        <w:t>Cymax</w:t>
      </w:r>
      <w:proofErr w:type="spellEnd"/>
      <w:r w:rsidR="00A56763" w:rsidRPr="00FB383A">
        <w:rPr>
          <w:sz w:val="20"/>
          <w:szCs w:val="20"/>
          <w:lang w:bidi="ar-EG"/>
        </w:rPr>
        <w:t xml:space="preserve"> was the highest synergistic action when mixed with KZ or </w:t>
      </w:r>
      <w:proofErr w:type="spellStart"/>
      <w:r w:rsidR="00A56763" w:rsidRPr="00FB383A">
        <w:rPr>
          <w:sz w:val="20"/>
          <w:szCs w:val="20"/>
          <w:lang w:bidi="ar-EG"/>
        </w:rPr>
        <w:t>Kapee</w:t>
      </w:r>
      <w:proofErr w:type="spellEnd"/>
      <w:r w:rsidR="00A56763" w:rsidRPr="00FB383A">
        <w:rPr>
          <w:sz w:val="20"/>
          <w:szCs w:val="20"/>
          <w:lang w:bidi="ar-EG"/>
        </w:rPr>
        <w:t xml:space="preserve"> oils at concentrations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10</w:t>
      </w:r>
      <w:r w:rsidR="00A56763" w:rsidRPr="00FB383A">
        <w:rPr>
          <w:sz w:val="20"/>
          <w:szCs w:val="20"/>
          <w:lang w:bidi="ar-EG"/>
        </w:rPr>
        <w:t>) and (LC</w:t>
      </w:r>
      <w:r w:rsidR="00A56763" w:rsidRPr="00FB383A">
        <w:rPr>
          <w:sz w:val="20"/>
          <w:szCs w:val="20"/>
          <w:vertAlign w:val="subscript"/>
          <w:lang w:bidi="ar-EG"/>
        </w:rPr>
        <w:t>10</w:t>
      </w:r>
      <w:r w:rsidR="00A56763" w:rsidRPr="00FB383A">
        <w:rPr>
          <w:sz w:val="20"/>
          <w:szCs w:val="20"/>
          <w:lang w:bidi="ar-EG"/>
        </w:rPr>
        <w:t>+LC</w:t>
      </w:r>
      <w:r w:rsidR="00A56763" w:rsidRPr="00FB383A">
        <w:rPr>
          <w:sz w:val="20"/>
          <w:szCs w:val="20"/>
          <w:vertAlign w:val="subscript"/>
          <w:lang w:bidi="ar-EG"/>
        </w:rPr>
        <w:t>25</w:t>
      </w:r>
      <w:r w:rsidR="00A56763" w:rsidRPr="00FB383A">
        <w:rPr>
          <w:sz w:val="20"/>
          <w:szCs w:val="20"/>
          <w:lang w:bidi="ar-EG"/>
        </w:rPr>
        <w:t>).</w:t>
      </w:r>
      <w:proofErr w:type="gramEnd"/>
      <w:r w:rsidR="00A56763" w:rsidRPr="00FB383A">
        <w:rPr>
          <w:sz w:val="20"/>
          <w:szCs w:val="20"/>
          <w:lang w:bidi="ar-EG"/>
        </w:rPr>
        <w:t xml:space="preserve"> The additive effective produced from mixtures </w:t>
      </w:r>
      <w:proofErr w:type="spellStart"/>
      <w:r w:rsidR="00A56763" w:rsidRPr="00FB383A">
        <w:rPr>
          <w:sz w:val="20"/>
          <w:szCs w:val="20"/>
          <w:lang w:bidi="ar-EG"/>
        </w:rPr>
        <w:t>Cymax</w:t>
      </w:r>
      <w:proofErr w:type="spellEnd"/>
      <w:r w:rsidR="00A56763" w:rsidRPr="00FB383A">
        <w:rPr>
          <w:sz w:val="20"/>
          <w:szCs w:val="20"/>
          <w:lang w:bidi="ar-EG"/>
        </w:rPr>
        <w:t xml:space="preserve">/KZ and </w:t>
      </w:r>
      <w:proofErr w:type="spellStart"/>
      <w:r w:rsidR="00A56763" w:rsidRPr="00FB383A">
        <w:rPr>
          <w:sz w:val="20"/>
          <w:szCs w:val="20"/>
          <w:lang w:bidi="ar-EG"/>
        </w:rPr>
        <w:t>Cymax</w:t>
      </w:r>
      <w:proofErr w:type="spellEnd"/>
      <w:r w:rsidR="00A56763" w:rsidRPr="00FB383A">
        <w:rPr>
          <w:sz w:val="20"/>
          <w:szCs w:val="20"/>
          <w:lang w:bidi="ar-EG"/>
        </w:rPr>
        <w:t>/</w:t>
      </w:r>
      <w:proofErr w:type="spellStart"/>
      <w:r w:rsidR="00A56763" w:rsidRPr="00FB383A">
        <w:rPr>
          <w:sz w:val="20"/>
          <w:szCs w:val="20"/>
          <w:lang w:bidi="ar-EG"/>
        </w:rPr>
        <w:t>Kapee</w:t>
      </w:r>
      <w:proofErr w:type="spellEnd"/>
      <w:r w:rsidR="00A56763" w:rsidRPr="00FB383A">
        <w:rPr>
          <w:sz w:val="20"/>
          <w:szCs w:val="20"/>
          <w:lang w:bidi="ar-EG"/>
        </w:rPr>
        <w:t xml:space="preserve"> oil with combinations (LC</w:t>
      </w:r>
      <w:r w:rsidR="00A56763" w:rsidRPr="00FB383A">
        <w:rPr>
          <w:sz w:val="20"/>
          <w:szCs w:val="20"/>
          <w:vertAlign w:val="subscript"/>
          <w:lang w:bidi="ar-EG"/>
        </w:rPr>
        <w:t>50</w:t>
      </w:r>
      <w:r w:rsidR="00A56763" w:rsidRPr="00FB383A">
        <w:rPr>
          <w:sz w:val="20"/>
          <w:szCs w:val="20"/>
          <w:lang w:bidi="ar-EG"/>
        </w:rPr>
        <w:t>+LC</w:t>
      </w:r>
      <w:r w:rsidR="00A56763" w:rsidRPr="00FB383A">
        <w:rPr>
          <w:sz w:val="20"/>
          <w:szCs w:val="20"/>
          <w:vertAlign w:val="subscript"/>
          <w:lang w:bidi="ar-EG"/>
        </w:rPr>
        <w:t>25</w:t>
      </w:r>
      <w:r w:rsidR="00A56763" w:rsidRPr="00FB383A">
        <w:rPr>
          <w:sz w:val="20"/>
          <w:szCs w:val="20"/>
          <w:lang w:bidi="ar-EG"/>
        </w:rPr>
        <w:t>) and (LC</w:t>
      </w:r>
      <w:r w:rsidR="00A56763" w:rsidRPr="00FB383A">
        <w:rPr>
          <w:sz w:val="20"/>
          <w:szCs w:val="20"/>
          <w:vertAlign w:val="subscript"/>
          <w:lang w:bidi="ar-EG"/>
        </w:rPr>
        <w:t>50</w:t>
      </w:r>
      <w:r w:rsidR="00A56763" w:rsidRPr="00FB383A">
        <w:rPr>
          <w:sz w:val="20"/>
          <w:szCs w:val="20"/>
          <w:lang w:bidi="ar-EG"/>
        </w:rPr>
        <w:t>+LC</w:t>
      </w:r>
      <w:r w:rsidR="00A56763" w:rsidRPr="00FB383A">
        <w:rPr>
          <w:sz w:val="20"/>
          <w:szCs w:val="20"/>
          <w:vertAlign w:val="subscript"/>
          <w:lang w:bidi="ar-EG"/>
        </w:rPr>
        <w:t>50</w:t>
      </w:r>
      <w:r w:rsidR="00A56763" w:rsidRPr="00FB383A">
        <w:rPr>
          <w:sz w:val="20"/>
          <w:szCs w:val="20"/>
          <w:lang w:bidi="ar-EG"/>
        </w:rPr>
        <w:t>) for both mixtures.</w:t>
      </w:r>
      <w:r w:rsidR="00010F15">
        <w:rPr>
          <w:rFonts w:hint="eastAsia"/>
          <w:sz w:val="20"/>
          <w:szCs w:val="20"/>
          <w:lang w:eastAsia="zh-CN" w:bidi="ar-EG"/>
        </w:rPr>
        <w:t xml:space="preserve"> </w:t>
      </w:r>
      <w:r w:rsidR="00A56763" w:rsidRPr="00FB383A">
        <w:rPr>
          <w:sz w:val="20"/>
          <w:szCs w:val="20"/>
          <w:lang w:bidi="ar-EG"/>
        </w:rPr>
        <w:t>Though, use mineral or plant oils, IGR (</w:t>
      </w:r>
      <w:proofErr w:type="spellStart"/>
      <w:r w:rsidR="00A56763" w:rsidRPr="00FB383A">
        <w:rPr>
          <w:sz w:val="20"/>
          <w:szCs w:val="20"/>
          <w:lang w:bidi="ar-EG"/>
        </w:rPr>
        <w:t>Cymax-Dimilin</w:t>
      </w:r>
      <w:proofErr w:type="spellEnd"/>
      <w:r w:rsidR="00A56763" w:rsidRPr="00FB383A">
        <w:rPr>
          <w:sz w:val="20"/>
          <w:szCs w:val="20"/>
          <w:lang w:bidi="ar-EG"/>
        </w:rPr>
        <w:t xml:space="preserve">) and </w:t>
      </w:r>
      <w:proofErr w:type="spellStart"/>
      <w:r w:rsidR="00A56763" w:rsidRPr="00FB383A">
        <w:rPr>
          <w:sz w:val="20"/>
          <w:szCs w:val="20"/>
          <w:lang w:bidi="ar-EG"/>
        </w:rPr>
        <w:t>Avaunt</w:t>
      </w:r>
      <w:proofErr w:type="spellEnd"/>
      <w:r w:rsidR="00A56763" w:rsidRPr="00FB383A">
        <w:rPr>
          <w:sz w:val="20"/>
          <w:szCs w:val="20"/>
          <w:lang w:bidi="ar-EG"/>
        </w:rPr>
        <w:t xml:space="preserve"> compound in binary mixtures with low concentration, proved to be effective in control of </w:t>
      </w:r>
      <w:r w:rsidR="00A56763" w:rsidRPr="00FB383A">
        <w:rPr>
          <w:i/>
          <w:iCs/>
          <w:sz w:val="20"/>
          <w:szCs w:val="20"/>
          <w:lang w:bidi="ar-EG"/>
        </w:rPr>
        <w:t>S.</w:t>
      </w:r>
      <w:r w:rsidR="00A56763" w:rsidRPr="00FB383A">
        <w:rPr>
          <w:sz w:val="20"/>
          <w:szCs w:val="20"/>
          <w:lang w:bidi="ar-EG"/>
        </w:rPr>
        <w:t xml:space="preserve"> </w:t>
      </w:r>
      <w:proofErr w:type="spellStart"/>
      <w:r w:rsidR="00A56763" w:rsidRPr="00FB383A">
        <w:rPr>
          <w:i/>
          <w:iCs/>
          <w:sz w:val="20"/>
          <w:szCs w:val="20"/>
          <w:lang w:bidi="ar-EG"/>
        </w:rPr>
        <w:t>littoralis</w:t>
      </w:r>
      <w:proofErr w:type="spellEnd"/>
      <w:r w:rsidR="00A56763" w:rsidRPr="00FB383A">
        <w:rPr>
          <w:sz w:val="20"/>
          <w:szCs w:val="20"/>
          <w:lang w:bidi="ar-EG"/>
        </w:rPr>
        <w:t xml:space="preserve"> is a well </w:t>
      </w:r>
      <w:proofErr w:type="spellStart"/>
      <w:r w:rsidR="00A56763" w:rsidRPr="00FB383A">
        <w:rPr>
          <w:sz w:val="20"/>
          <w:szCs w:val="20"/>
          <w:lang w:bidi="ar-EG"/>
        </w:rPr>
        <w:t>polyphagous</w:t>
      </w:r>
      <w:proofErr w:type="spellEnd"/>
      <w:r w:rsidR="00A56763" w:rsidRPr="00FB383A">
        <w:rPr>
          <w:sz w:val="20"/>
          <w:szCs w:val="20"/>
          <w:lang w:bidi="ar-EG"/>
        </w:rPr>
        <w:t xml:space="preserve"> as one of the most important agricultural pest in Egypt.</w:t>
      </w:r>
    </w:p>
    <w:p w:rsidR="005F17B0" w:rsidRPr="00FB383A" w:rsidRDefault="00A96B8B" w:rsidP="00FB383A">
      <w:pPr>
        <w:bidi w:val="0"/>
        <w:snapToGrid w:val="0"/>
        <w:jc w:val="both"/>
        <w:rPr>
          <w:sz w:val="20"/>
          <w:szCs w:val="20"/>
          <w:lang w:eastAsia="zh-CN"/>
        </w:rPr>
      </w:pPr>
      <w:r w:rsidRPr="00FB383A">
        <w:rPr>
          <w:sz w:val="20"/>
          <w:szCs w:val="20"/>
        </w:rPr>
        <w:t>[</w:t>
      </w:r>
      <w:proofErr w:type="spellStart"/>
      <w:r w:rsidRPr="00FB383A">
        <w:rPr>
          <w:sz w:val="20"/>
          <w:szCs w:val="20"/>
        </w:rPr>
        <w:t>Yacoub</w:t>
      </w:r>
      <w:proofErr w:type="spellEnd"/>
      <w:r w:rsidRPr="00FB383A">
        <w:rPr>
          <w:sz w:val="20"/>
          <w:szCs w:val="20"/>
        </w:rPr>
        <w:t xml:space="preserve">, </w:t>
      </w:r>
      <w:proofErr w:type="spellStart"/>
      <w:proofErr w:type="gramStart"/>
      <w:r w:rsidRPr="00FB383A">
        <w:rPr>
          <w:sz w:val="20"/>
          <w:szCs w:val="20"/>
        </w:rPr>
        <w:t>Sh.S</w:t>
      </w:r>
      <w:proofErr w:type="spellEnd"/>
      <w:r w:rsidRPr="00FB383A">
        <w:rPr>
          <w:sz w:val="20"/>
          <w:szCs w:val="20"/>
        </w:rPr>
        <w:t>.;</w:t>
      </w:r>
      <w:proofErr w:type="gramEnd"/>
      <w:r w:rsidRPr="00FB383A">
        <w:rPr>
          <w:sz w:val="20"/>
          <w:szCs w:val="20"/>
        </w:rPr>
        <w:t xml:space="preserve"> </w:t>
      </w:r>
      <w:proofErr w:type="spellStart"/>
      <w:r w:rsidRPr="00FB383A">
        <w:rPr>
          <w:sz w:val="20"/>
          <w:szCs w:val="20"/>
        </w:rPr>
        <w:t>M.Singab</w:t>
      </w:r>
      <w:proofErr w:type="spellEnd"/>
      <w:r w:rsidRPr="00FB383A">
        <w:rPr>
          <w:sz w:val="20"/>
          <w:szCs w:val="20"/>
        </w:rPr>
        <w:t xml:space="preserve"> and </w:t>
      </w:r>
      <w:proofErr w:type="spellStart"/>
      <w:r w:rsidRPr="00FB383A">
        <w:rPr>
          <w:sz w:val="20"/>
          <w:szCs w:val="20"/>
        </w:rPr>
        <w:t>Hala</w:t>
      </w:r>
      <w:proofErr w:type="spellEnd"/>
      <w:r w:rsidRPr="00FB383A">
        <w:rPr>
          <w:sz w:val="20"/>
          <w:szCs w:val="20"/>
        </w:rPr>
        <w:t xml:space="preserve">, M. </w:t>
      </w:r>
      <w:proofErr w:type="spellStart"/>
      <w:r w:rsidRPr="00FB383A">
        <w:rPr>
          <w:sz w:val="20"/>
          <w:szCs w:val="20"/>
        </w:rPr>
        <w:t>Abou</w:t>
      </w:r>
      <w:proofErr w:type="spellEnd"/>
      <w:r w:rsidRPr="00FB383A">
        <w:rPr>
          <w:sz w:val="20"/>
          <w:szCs w:val="20"/>
        </w:rPr>
        <w:t xml:space="preserve"> </w:t>
      </w:r>
      <w:proofErr w:type="spellStart"/>
      <w:r w:rsidRPr="00FB383A">
        <w:rPr>
          <w:sz w:val="20"/>
          <w:szCs w:val="20"/>
        </w:rPr>
        <w:t>Yousef</w:t>
      </w:r>
      <w:proofErr w:type="spellEnd"/>
      <w:r w:rsidR="00FB383A">
        <w:rPr>
          <w:rFonts w:hint="eastAsia"/>
          <w:sz w:val="20"/>
          <w:szCs w:val="20"/>
          <w:lang w:eastAsia="zh-CN"/>
        </w:rPr>
        <w:t>.</w:t>
      </w:r>
      <w:r w:rsidRPr="00FB383A">
        <w:rPr>
          <w:sz w:val="20"/>
          <w:szCs w:val="20"/>
        </w:rPr>
        <w:t xml:space="preserve"> </w:t>
      </w:r>
      <w:proofErr w:type="gramStart"/>
      <w:r w:rsidRPr="00FB383A">
        <w:rPr>
          <w:b/>
          <w:bCs/>
          <w:sz w:val="20"/>
          <w:szCs w:val="20"/>
        </w:rPr>
        <w:t xml:space="preserve">Impact of Joint Toxic Action of Mineral and Plant Oils on Efficiency Enhancement of Insect Growth Regulators and </w:t>
      </w:r>
      <w:proofErr w:type="spellStart"/>
      <w:r w:rsidRPr="00FB383A">
        <w:rPr>
          <w:b/>
          <w:bCs/>
          <w:sz w:val="20"/>
          <w:szCs w:val="20"/>
        </w:rPr>
        <w:t>Indoxacarb</w:t>
      </w:r>
      <w:proofErr w:type="spellEnd"/>
      <w:r w:rsidRPr="00FB383A">
        <w:rPr>
          <w:b/>
          <w:bCs/>
          <w:sz w:val="20"/>
          <w:szCs w:val="20"/>
        </w:rPr>
        <w:t xml:space="preserve"> against </w:t>
      </w:r>
      <w:proofErr w:type="spellStart"/>
      <w:r w:rsidRPr="00FB383A">
        <w:rPr>
          <w:b/>
          <w:bCs/>
          <w:i/>
          <w:iCs/>
          <w:sz w:val="20"/>
          <w:szCs w:val="20"/>
        </w:rPr>
        <w:t>Spodoptera</w:t>
      </w:r>
      <w:proofErr w:type="spellEnd"/>
      <w:r w:rsidRPr="00FB383A">
        <w:rPr>
          <w:b/>
          <w:bCs/>
          <w:sz w:val="20"/>
          <w:szCs w:val="20"/>
        </w:rPr>
        <w:t xml:space="preserve"> </w:t>
      </w:r>
      <w:proofErr w:type="spellStart"/>
      <w:r w:rsidRPr="00FB383A">
        <w:rPr>
          <w:b/>
          <w:bCs/>
          <w:i/>
          <w:iCs/>
          <w:sz w:val="20"/>
          <w:szCs w:val="20"/>
        </w:rPr>
        <w:t>Littoralis</w:t>
      </w:r>
      <w:proofErr w:type="spellEnd"/>
      <w:r w:rsidRPr="00FB383A">
        <w:rPr>
          <w:b/>
          <w:bCs/>
          <w:sz w:val="20"/>
          <w:szCs w:val="20"/>
        </w:rPr>
        <w:t xml:space="preserve"> (</w:t>
      </w:r>
      <w:proofErr w:type="spellStart"/>
      <w:r w:rsidRPr="00FB383A">
        <w:rPr>
          <w:b/>
          <w:bCs/>
          <w:sz w:val="20"/>
          <w:szCs w:val="20"/>
        </w:rPr>
        <w:t>Boisd</w:t>
      </w:r>
      <w:proofErr w:type="spellEnd"/>
      <w:r w:rsidRPr="00FB383A">
        <w:rPr>
          <w:b/>
          <w:bCs/>
          <w:sz w:val="20"/>
          <w:szCs w:val="20"/>
        </w:rPr>
        <w:t>.).</w:t>
      </w:r>
      <w:proofErr w:type="gramEnd"/>
      <w:r w:rsidR="0049016F" w:rsidRPr="00FB383A">
        <w:rPr>
          <w:bCs/>
          <w:i/>
          <w:sz w:val="20"/>
          <w:szCs w:val="20"/>
          <w:lang w:eastAsia="ar-SA"/>
        </w:rPr>
        <w:t xml:space="preserve"> </w:t>
      </w:r>
      <w:r w:rsidR="005F17B0" w:rsidRPr="00FB383A">
        <w:rPr>
          <w:rFonts w:eastAsia="Times New Roman"/>
          <w:bCs/>
          <w:i/>
          <w:sz w:val="20"/>
          <w:szCs w:val="20"/>
        </w:rPr>
        <w:t xml:space="preserve">Nat </w:t>
      </w:r>
      <w:proofErr w:type="spellStart"/>
      <w:r w:rsidR="005F17B0" w:rsidRPr="00FB383A">
        <w:rPr>
          <w:rFonts w:eastAsia="Times New Roman"/>
          <w:bCs/>
          <w:i/>
          <w:sz w:val="20"/>
          <w:szCs w:val="20"/>
        </w:rPr>
        <w:t>Sci</w:t>
      </w:r>
      <w:proofErr w:type="spellEnd"/>
      <w:r w:rsidR="005F17B0" w:rsidRPr="00FB383A">
        <w:rPr>
          <w:rFonts w:hint="eastAsia"/>
          <w:bCs/>
          <w:i/>
          <w:sz w:val="20"/>
          <w:szCs w:val="20"/>
        </w:rPr>
        <w:t xml:space="preserve"> </w:t>
      </w:r>
      <w:r w:rsidR="005F17B0" w:rsidRPr="00FB383A">
        <w:rPr>
          <w:sz w:val="20"/>
          <w:szCs w:val="20"/>
        </w:rPr>
        <w:t>201</w:t>
      </w:r>
      <w:r w:rsidR="005F17B0" w:rsidRPr="00FB383A">
        <w:rPr>
          <w:rFonts w:hint="eastAsia"/>
          <w:sz w:val="20"/>
          <w:szCs w:val="20"/>
        </w:rPr>
        <w:t>4</w:t>
      </w:r>
      <w:r w:rsidR="005F17B0" w:rsidRPr="00FB383A">
        <w:rPr>
          <w:sz w:val="20"/>
          <w:szCs w:val="20"/>
        </w:rPr>
        <w:t>;1</w:t>
      </w:r>
      <w:r w:rsidR="005F17B0" w:rsidRPr="00FB383A">
        <w:rPr>
          <w:rFonts w:hint="eastAsia"/>
          <w:sz w:val="20"/>
          <w:szCs w:val="20"/>
        </w:rPr>
        <w:t>2</w:t>
      </w:r>
      <w:r w:rsidR="005F17B0" w:rsidRPr="00FB383A">
        <w:rPr>
          <w:sz w:val="20"/>
          <w:szCs w:val="20"/>
        </w:rPr>
        <w:t>(</w:t>
      </w:r>
      <w:r w:rsidR="005F17B0" w:rsidRPr="00FB383A">
        <w:rPr>
          <w:rFonts w:hint="eastAsia"/>
          <w:sz w:val="20"/>
          <w:szCs w:val="20"/>
        </w:rPr>
        <w:t>11)</w:t>
      </w:r>
      <w:r w:rsidR="005F17B0" w:rsidRPr="00FB383A">
        <w:rPr>
          <w:sz w:val="20"/>
          <w:szCs w:val="20"/>
        </w:rPr>
        <w:t>:</w:t>
      </w:r>
      <w:r w:rsidR="00836787">
        <w:rPr>
          <w:noProof/>
          <w:color w:val="000000"/>
          <w:sz w:val="20"/>
          <w:szCs w:val="20"/>
        </w:rPr>
        <w:t>142</w:t>
      </w:r>
      <w:r w:rsidR="005F17B0" w:rsidRPr="00FB383A">
        <w:rPr>
          <w:color w:val="000000"/>
          <w:sz w:val="20"/>
          <w:szCs w:val="20"/>
        </w:rPr>
        <w:t>-</w:t>
      </w:r>
      <w:r w:rsidR="00836787">
        <w:rPr>
          <w:noProof/>
          <w:color w:val="000000"/>
          <w:sz w:val="20"/>
          <w:szCs w:val="20"/>
        </w:rPr>
        <w:t>146</w:t>
      </w:r>
      <w:r w:rsidR="005F17B0" w:rsidRPr="00FB383A">
        <w:rPr>
          <w:sz w:val="20"/>
          <w:szCs w:val="20"/>
        </w:rPr>
        <w:t>]</w:t>
      </w:r>
      <w:r w:rsidR="005F17B0" w:rsidRPr="00FB383A">
        <w:rPr>
          <w:rFonts w:hint="eastAsia"/>
          <w:sz w:val="20"/>
          <w:szCs w:val="20"/>
        </w:rPr>
        <w:t>.</w:t>
      </w:r>
      <w:r w:rsidR="005F17B0" w:rsidRPr="00FB383A">
        <w:rPr>
          <w:sz w:val="20"/>
          <w:szCs w:val="20"/>
        </w:rPr>
        <w:t xml:space="preserve"> (ISSN: 1545-0740).</w:t>
      </w:r>
      <w:r w:rsidR="005F17B0" w:rsidRPr="00FB383A">
        <w:rPr>
          <w:color w:val="0000FF"/>
          <w:sz w:val="20"/>
          <w:szCs w:val="20"/>
        </w:rPr>
        <w:t xml:space="preserve"> </w:t>
      </w:r>
      <w:hyperlink r:id="rId8" w:history="1">
        <w:r w:rsidR="005F17B0" w:rsidRPr="00FB383A">
          <w:rPr>
            <w:rStyle w:val="Hyperlink"/>
            <w:sz w:val="20"/>
            <w:szCs w:val="20"/>
          </w:rPr>
          <w:t>http://www.sciencepub.net/nature</w:t>
        </w:r>
      </w:hyperlink>
      <w:r w:rsidR="005F17B0" w:rsidRPr="00FB383A">
        <w:rPr>
          <w:sz w:val="20"/>
          <w:szCs w:val="20"/>
        </w:rPr>
        <w:t>.</w:t>
      </w:r>
      <w:r w:rsidR="005F17B0" w:rsidRPr="00FB383A">
        <w:rPr>
          <w:rFonts w:hint="eastAsia"/>
          <w:sz w:val="20"/>
          <w:szCs w:val="20"/>
        </w:rPr>
        <w:t xml:space="preserve"> </w:t>
      </w:r>
      <w:r w:rsidR="00FB383A">
        <w:rPr>
          <w:rFonts w:hint="eastAsia"/>
          <w:sz w:val="20"/>
          <w:szCs w:val="20"/>
          <w:lang w:eastAsia="zh-CN"/>
        </w:rPr>
        <w:t>22</w:t>
      </w:r>
    </w:p>
    <w:p w:rsidR="00A96B8B" w:rsidRPr="00FB383A" w:rsidRDefault="00A96B8B" w:rsidP="00FB383A">
      <w:pPr>
        <w:autoSpaceDE w:val="0"/>
        <w:autoSpaceDN w:val="0"/>
        <w:bidi w:val="0"/>
        <w:adjustRightInd w:val="0"/>
        <w:snapToGrid w:val="0"/>
        <w:jc w:val="both"/>
        <w:rPr>
          <w:sz w:val="20"/>
          <w:szCs w:val="20"/>
        </w:rPr>
      </w:pPr>
    </w:p>
    <w:p w:rsidR="00A56763" w:rsidRPr="00FB383A" w:rsidRDefault="00A96B8B" w:rsidP="00FB383A">
      <w:pPr>
        <w:autoSpaceDE w:val="0"/>
        <w:autoSpaceDN w:val="0"/>
        <w:bidi w:val="0"/>
        <w:adjustRightInd w:val="0"/>
        <w:snapToGrid w:val="0"/>
        <w:jc w:val="both"/>
        <w:rPr>
          <w:sz w:val="20"/>
          <w:szCs w:val="20"/>
          <w:lang w:bidi="ar-EG"/>
        </w:rPr>
      </w:pPr>
      <w:r w:rsidRPr="00FB383A">
        <w:rPr>
          <w:b/>
          <w:bCs/>
          <w:sz w:val="20"/>
          <w:szCs w:val="20"/>
          <w:lang w:bidi="ar-EG"/>
        </w:rPr>
        <w:t>Keywords</w:t>
      </w:r>
      <w:r w:rsidR="00721BCB" w:rsidRPr="00FB383A">
        <w:rPr>
          <w:b/>
          <w:bCs/>
          <w:sz w:val="20"/>
          <w:szCs w:val="20"/>
        </w:rPr>
        <w:t>:</w:t>
      </w:r>
      <w:r w:rsidR="00721BCB" w:rsidRPr="00FB383A">
        <w:rPr>
          <w:i/>
          <w:iCs/>
          <w:sz w:val="20"/>
          <w:szCs w:val="20"/>
        </w:rPr>
        <w:t xml:space="preserve"> </w:t>
      </w:r>
      <w:proofErr w:type="spellStart"/>
      <w:r w:rsidR="008236F5" w:rsidRPr="00FB383A">
        <w:rPr>
          <w:i/>
          <w:iCs/>
          <w:sz w:val="20"/>
          <w:szCs w:val="20"/>
        </w:rPr>
        <w:t>Spodoptera</w:t>
      </w:r>
      <w:proofErr w:type="spellEnd"/>
      <w:r w:rsidR="008236F5" w:rsidRPr="00FB383A">
        <w:rPr>
          <w:sz w:val="20"/>
          <w:szCs w:val="20"/>
        </w:rPr>
        <w:t xml:space="preserve"> </w:t>
      </w:r>
      <w:proofErr w:type="spellStart"/>
      <w:r w:rsidR="008236F5" w:rsidRPr="00FB383A">
        <w:rPr>
          <w:i/>
          <w:iCs/>
          <w:sz w:val="20"/>
          <w:szCs w:val="20"/>
        </w:rPr>
        <w:t>Littoralis</w:t>
      </w:r>
      <w:proofErr w:type="spellEnd"/>
      <w:r w:rsidR="008236F5" w:rsidRPr="00FB383A">
        <w:rPr>
          <w:sz w:val="20"/>
          <w:szCs w:val="20"/>
        </w:rPr>
        <w:t xml:space="preserve"> (</w:t>
      </w:r>
      <w:proofErr w:type="spellStart"/>
      <w:r w:rsidR="008236F5" w:rsidRPr="00FB383A">
        <w:rPr>
          <w:sz w:val="20"/>
          <w:szCs w:val="20"/>
        </w:rPr>
        <w:t>Boisd</w:t>
      </w:r>
      <w:proofErr w:type="spellEnd"/>
      <w:r w:rsidR="008236F5" w:rsidRPr="00FB383A">
        <w:rPr>
          <w:sz w:val="20"/>
          <w:szCs w:val="20"/>
        </w:rPr>
        <w:t>.)</w:t>
      </w:r>
      <w:r w:rsidR="009A6326" w:rsidRPr="00FB383A">
        <w:rPr>
          <w:sz w:val="20"/>
          <w:szCs w:val="20"/>
          <w:lang w:bidi="ar-EG"/>
        </w:rPr>
        <w:t xml:space="preserve">, </w:t>
      </w:r>
      <w:r w:rsidR="008236F5" w:rsidRPr="00FB383A">
        <w:rPr>
          <w:sz w:val="20"/>
          <w:szCs w:val="20"/>
          <w:lang w:bidi="ar-EG"/>
        </w:rPr>
        <w:t>I</w:t>
      </w:r>
      <w:r w:rsidR="009A6326" w:rsidRPr="00FB383A">
        <w:rPr>
          <w:sz w:val="20"/>
          <w:szCs w:val="20"/>
          <w:lang w:bidi="ar-EG"/>
        </w:rPr>
        <w:t xml:space="preserve">nsecticide, </w:t>
      </w:r>
      <w:r w:rsidR="009A6326" w:rsidRPr="00FB383A">
        <w:rPr>
          <w:sz w:val="20"/>
          <w:szCs w:val="20"/>
        </w:rPr>
        <w:t>Insect Growth Regulators</w:t>
      </w:r>
      <w:r w:rsidR="008236F5" w:rsidRPr="00FB383A">
        <w:rPr>
          <w:sz w:val="20"/>
          <w:szCs w:val="20"/>
          <w:lang w:bidi="ar-EG"/>
        </w:rPr>
        <w:t>, Mixture, Oils.</w:t>
      </w:r>
    </w:p>
    <w:p w:rsidR="00FB383A" w:rsidRDefault="00FB383A" w:rsidP="00FB383A">
      <w:pPr>
        <w:autoSpaceDE w:val="0"/>
        <w:autoSpaceDN w:val="0"/>
        <w:bidi w:val="0"/>
        <w:adjustRightInd w:val="0"/>
        <w:snapToGrid w:val="0"/>
        <w:jc w:val="both"/>
        <w:rPr>
          <w:color w:val="FF0000"/>
          <w:sz w:val="20"/>
          <w:szCs w:val="20"/>
          <w:lang w:eastAsia="zh-CN" w:bidi="ar-EG"/>
        </w:rPr>
      </w:pPr>
    </w:p>
    <w:p w:rsidR="00FB383A" w:rsidRDefault="00FB383A" w:rsidP="00FB383A">
      <w:pPr>
        <w:autoSpaceDE w:val="0"/>
        <w:autoSpaceDN w:val="0"/>
        <w:bidi w:val="0"/>
        <w:adjustRightInd w:val="0"/>
        <w:snapToGrid w:val="0"/>
        <w:jc w:val="both"/>
        <w:rPr>
          <w:color w:val="FF0000"/>
          <w:sz w:val="20"/>
          <w:szCs w:val="20"/>
          <w:lang w:eastAsia="zh-CN" w:bidi="ar-EG"/>
        </w:rPr>
        <w:sectPr w:rsidR="00FB383A" w:rsidSect="00836787">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pgNumType w:start="142"/>
          <w:cols w:space="708"/>
          <w:bidi/>
          <w:docGrid w:linePitch="360"/>
        </w:sectPr>
      </w:pPr>
    </w:p>
    <w:p w:rsidR="00A56763" w:rsidRPr="00FB383A" w:rsidRDefault="00A96B8B" w:rsidP="00FB383A">
      <w:pPr>
        <w:numPr>
          <w:ilvl w:val="0"/>
          <w:numId w:val="2"/>
        </w:numPr>
        <w:autoSpaceDE w:val="0"/>
        <w:autoSpaceDN w:val="0"/>
        <w:bidi w:val="0"/>
        <w:adjustRightInd w:val="0"/>
        <w:snapToGrid w:val="0"/>
        <w:ind w:left="0" w:firstLine="0"/>
        <w:jc w:val="both"/>
        <w:rPr>
          <w:b/>
          <w:bCs/>
          <w:sz w:val="20"/>
          <w:szCs w:val="20"/>
          <w:lang w:bidi="ar-EG"/>
        </w:rPr>
      </w:pPr>
      <w:r w:rsidRPr="00FB383A">
        <w:rPr>
          <w:b/>
          <w:bCs/>
          <w:sz w:val="20"/>
          <w:szCs w:val="20"/>
          <w:lang w:bidi="ar-EG"/>
        </w:rPr>
        <w:lastRenderedPageBreak/>
        <w:t>Introduction</w:t>
      </w:r>
    </w:p>
    <w:p w:rsidR="00A56763" w:rsidRPr="00FB383A" w:rsidRDefault="00794C84" w:rsidP="00FB383A">
      <w:pPr>
        <w:autoSpaceDE w:val="0"/>
        <w:autoSpaceDN w:val="0"/>
        <w:bidi w:val="0"/>
        <w:adjustRightInd w:val="0"/>
        <w:snapToGrid w:val="0"/>
        <w:ind w:firstLine="425"/>
        <w:jc w:val="both"/>
        <w:rPr>
          <w:sz w:val="20"/>
          <w:szCs w:val="20"/>
          <w:lang w:bidi="ar-EG"/>
        </w:rPr>
      </w:pPr>
      <w:r w:rsidRPr="00FB383A">
        <w:rPr>
          <w:sz w:val="20"/>
          <w:szCs w:val="20"/>
          <w:lang w:bidi="ar-EG"/>
        </w:rPr>
        <w:t>Consumption i</w:t>
      </w:r>
      <w:r w:rsidR="00A56763" w:rsidRPr="00FB383A">
        <w:rPr>
          <w:sz w:val="20"/>
          <w:szCs w:val="20"/>
          <w:lang w:bidi="ar-EG"/>
        </w:rPr>
        <w:t xml:space="preserve">ncreasing of the synthetic pesticides in the developing countries has led to a number of problems such as adverse effects on the natural enemy populations and the development of </w:t>
      </w:r>
      <w:r w:rsidR="003E01FE" w:rsidRPr="00FB383A">
        <w:rPr>
          <w:sz w:val="20"/>
          <w:szCs w:val="20"/>
          <w:lang w:bidi="ar-EG"/>
        </w:rPr>
        <w:t xml:space="preserve">resistance. </w:t>
      </w:r>
      <w:r w:rsidR="00A56763" w:rsidRPr="00FB383A">
        <w:rPr>
          <w:sz w:val="20"/>
          <w:szCs w:val="20"/>
          <w:lang w:bidi="ar-EG"/>
        </w:rPr>
        <w:t xml:space="preserve">The cotton </w:t>
      </w:r>
      <w:proofErr w:type="spellStart"/>
      <w:r w:rsidR="00A56763" w:rsidRPr="00FB383A">
        <w:rPr>
          <w:sz w:val="20"/>
          <w:szCs w:val="20"/>
          <w:lang w:bidi="ar-EG"/>
        </w:rPr>
        <w:t>leafworm</w:t>
      </w:r>
      <w:proofErr w:type="spellEnd"/>
      <w:r w:rsidR="00A56763" w:rsidRPr="00FB383A">
        <w:rPr>
          <w:sz w:val="20"/>
          <w:szCs w:val="20"/>
          <w:lang w:bidi="ar-EG"/>
        </w:rPr>
        <w:t xml:space="preserve"> </w:t>
      </w:r>
      <w:proofErr w:type="spellStart"/>
      <w:r w:rsidR="00A56763" w:rsidRPr="00FB383A">
        <w:rPr>
          <w:i/>
          <w:iCs/>
          <w:sz w:val="20"/>
          <w:szCs w:val="20"/>
          <w:lang w:bidi="ar-EG"/>
        </w:rPr>
        <w:t>Spodoptera</w:t>
      </w:r>
      <w:proofErr w:type="spellEnd"/>
      <w:r w:rsidR="00A56763" w:rsidRPr="00FB383A">
        <w:rPr>
          <w:sz w:val="20"/>
          <w:szCs w:val="20"/>
          <w:lang w:bidi="ar-EG"/>
        </w:rPr>
        <w:t xml:space="preserve"> </w:t>
      </w:r>
      <w:proofErr w:type="spellStart"/>
      <w:r w:rsidR="00A56763" w:rsidRPr="00FB383A">
        <w:rPr>
          <w:i/>
          <w:iCs/>
          <w:sz w:val="20"/>
          <w:szCs w:val="20"/>
          <w:lang w:bidi="ar-EG"/>
        </w:rPr>
        <w:t>littoralis</w:t>
      </w:r>
      <w:proofErr w:type="spellEnd"/>
      <w:r w:rsidR="00A56763" w:rsidRPr="00FB383A">
        <w:rPr>
          <w:sz w:val="20"/>
          <w:szCs w:val="20"/>
          <w:lang w:bidi="ar-EG"/>
        </w:rPr>
        <w:t xml:space="preserve"> </w:t>
      </w:r>
      <w:r w:rsidRPr="00FB383A">
        <w:rPr>
          <w:sz w:val="20"/>
          <w:szCs w:val="20"/>
          <w:lang w:bidi="ar-EG"/>
        </w:rPr>
        <w:t>(</w:t>
      </w:r>
      <w:proofErr w:type="spellStart"/>
      <w:r w:rsidR="00A56763" w:rsidRPr="00FB383A">
        <w:rPr>
          <w:sz w:val="20"/>
          <w:szCs w:val="20"/>
          <w:lang w:bidi="ar-EG"/>
        </w:rPr>
        <w:t>Boisd</w:t>
      </w:r>
      <w:proofErr w:type="spellEnd"/>
      <w:r w:rsidR="00A56763" w:rsidRPr="00FB383A">
        <w:rPr>
          <w:sz w:val="20"/>
          <w:szCs w:val="20"/>
          <w:lang w:bidi="ar-EG"/>
        </w:rPr>
        <w:t xml:space="preserve">) </w:t>
      </w:r>
      <w:r w:rsidRPr="00FB383A">
        <w:rPr>
          <w:sz w:val="20"/>
          <w:szCs w:val="20"/>
          <w:lang w:bidi="ar-EG"/>
        </w:rPr>
        <w:t>(</w:t>
      </w:r>
      <w:r w:rsidR="00A56763" w:rsidRPr="00FB383A">
        <w:rPr>
          <w:sz w:val="20"/>
          <w:szCs w:val="20"/>
          <w:lang w:bidi="ar-EG"/>
        </w:rPr>
        <w:t>Lepidoptera</w:t>
      </w:r>
      <w:r w:rsidRPr="00FB383A">
        <w:rPr>
          <w:sz w:val="20"/>
          <w:szCs w:val="20"/>
          <w:lang w:bidi="ar-EG"/>
        </w:rPr>
        <w:t>,</w:t>
      </w:r>
      <w:r w:rsidR="00A56763" w:rsidRPr="00FB383A">
        <w:rPr>
          <w:sz w:val="20"/>
          <w:szCs w:val="20"/>
          <w:lang w:bidi="ar-EG"/>
        </w:rPr>
        <w:t xml:space="preserve"> </w:t>
      </w:r>
      <w:proofErr w:type="spellStart"/>
      <w:r w:rsidR="00A56763" w:rsidRPr="00FB383A">
        <w:rPr>
          <w:sz w:val="20"/>
          <w:szCs w:val="20"/>
          <w:lang w:bidi="ar-EG"/>
        </w:rPr>
        <w:t>Noctuidae</w:t>
      </w:r>
      <w:proofErr w:type="spellEnd"/>
      <w:r w:rsidRPr="00FB383A">
        <w:rPr>
          <w:sz w:val="20"/>
          <w:szCs w:val="20"/>
          <w:lang w:bidi="ar-EG"/>
        </w:rPr>
        <w:t>)</w:t>
      </w:r>
      <w:r w:rsidR="00A56763" w:rsidRPr="00FB383A">
        <w:rPr>
          <w:sz w:val="20"/>
          <w:szCs w:val="20"/>
          <w:lang w:bidi="ar-EG"/>
        </w:rPr>
        <w:t xml:space="preserve"> is one of the major and wide spread pests, also, it is considered </w:t>
      </w:r>
      <w:proofErr w:type="spellStart"/>
      <w:r w:rsidR="00A56763" w:rsidRPr="00FB383A">
        <w:rPr>
          <w:sz w:val="20"/>
          <w:szCs w:val="20"/>
          <w:lang w:bidi="ar-EG"/>
        </w:rPr>
        <w:t>polyphagous</w:t>
      </w:r>
      <w:proofErr w:type="spellEnd"/>
      <w:r w:rsidR="00A56763" w:rsidRPr="00FB383A">
        <w:rPr>
          <w:sz w:val="20"/>
          <w:szCs w:val="20"/>
          <w:lang w:bidi="ar-EG"/>
        </w:rPr>
        <w:t xml:space="preserve"> key pest in Egypt, and it is active all year round without hibernation period and attacking cotton and many important vegetables and field crops</w:t>
      </w:r>
      <w:r w:rsidRPr="00FB383A">
        <w:rPr>
          <w:sz w:val="20"/>
          <w:szCs w:val="20"/>
          <w:lang w:bidi="ar-EG"/>
        </w:rPr>
        <w:t xml:space="preserve"> (</w:t>
      </w:r>
      <w:r w:rsidR="00A56763" w:rsidRPr="00FB383A">
        <w:rPr>
          <w:b/>
          <w:bCs/>
          <w:sz w:val="20"/>
          <w:szCs w:val="20"/>
          <w:lang w:bidi="ar-EG"/>
        </w:rPr>
        <w:t xml:space="preserve">Nasr </w:t>
      </w:r>
      <w:r w:rsidR="00A56763" w:rsidRPr="00FB383A">
        <w:rPr>
          <w:b/>
          <w:bCs/>
          <w:i/>
          <w:iCs/>
          <w:sz w:val="20"/>
          <w:szCs w:val="20"/>
          <w:lang w:bidi="ar-EG"/>
        </w:rPr>
        <w:t xml:space="preserve">et </w:t>
      </w:r>
      <w:r w:rsidRPr="00FB383A">
        <w:rPr>
          <w:b/>
          <w:bCs/>
          <w:i/>
          <w:iCs/>
          <w:sz w:val="20"/>
          <w:szCs w:val="20"/>
          <w:lang w:bidi="ar-EG"/>
        </w:rPr>
        <w:t>al</w:t>
      </w:r>
      <w:r w:rsidRPr="00FB383A">
        <w:rPr>
          <w:b/>
          <w:bCs/>
          <w:sz w:val="20"/>
          <w:szCs w:val="20"/>
          <w:lang w:bidi="ar-EG"/>
        </w:rPr>
        <w:t>., 1984).</w:t>
      </w:r>
      <w:r w:rsidRPr="00FB383A">
        <w:rPr>
          <w:sz w:val="20"/>
          <w:szCs w:val="20"/>
          <w:lang w:bidi="ar-EG"/>
        </w:rPr>
        <w:t xml:space="preserve"> </w:t>
      </w:r>
      <w:r w:rsidR="00A56763" w:rsidRPr="00FB383A">
        <w:rPr>
          <w:sz w:val="20"/>
          <w:szCs w:val="20"/>
          <w:lang w:bidi="ar-EG"/>
        </w:rPr>
        <w:t>Atte</w:t>
      </w:r>
      <w:r w:rsidRPr="00FB383A">
        <w:rPr>
          <w:sz w:val="20"/>
          <w:szCs w:val="20"/>
          <w:lang w:bidi="ar-EG"/>
        </w:rPr>
        <w:t xml:space="preserve">ntion to find out </w:t>
      </w:r>
      <w:proofErr w:type="gramStart"/>
      <w:r w:rsidRPr="00FB383A">
        <w:rPr>
          <w:sz w:val="20"/>
          <w:szCs w:val="20"/>
          <w:lang w:bidi="ar-EG"/>
        </w:rPr>
        <w:t xml:space="preserve">another safer </w:t>
      </w:r>
      <w:r w:rsidR="00A56763" w:rsidRPr="00FB383A">
        <w:rPr>
          <w:sz w:val="20"/>
          <w:szCs w:val="20"/>
          <w:lang w:bidi="ar-EG"/>
        </w:rPr>
        <w:t>less expensive agents</w:t>
      </w:r>
      <w:proofErr w:type="gramEnd"/>
      <w:r w:rsidR="00A56763" w:rsidRPr="00FB383A">
        <w:rPr>
          <w:sz w:val="20"/>
          <w:szCs w:val="20"/>
          <w:lang w:bidi="ar-EG"/>
        </w:rPr>
        <w:t xml:space="preserve"> to control these insect. Among their compounds, Insect Growth Regulators </w:t>
      </w:r>
      <w:r w:rsidRPr="00FB383A">
        <w:rPr>
          <w:sz w:val="20"/>
          <w:szCs w:val="20"/>
          <w:lang w:bidi="ar-EG"/>
        </w:rPr>
        <w:t>(</w:t>
      </w:r>
      <w:r w:rsidR="00A56763" w:rsidRPr="00FB383A">
        <w:rPr>
          <w:sz w:val="20"/>
          <w:szCs w:val="20"/>
          <w:lang w:bidi="ar-EG"/>
        </w:rPr>
        <w:t xml:space="preserve">IGRs) are going significant importance in crop protection and also caused largely selectivity spare beneficial insects and </w:t>
      </w:r>
      <w:r w:rsidR="002B41CF" w:rsidRPr="00FB383A">
        <w:rPr>
          <w:sz w:val="20"/>
          <w:szCs w:val="20"/>
          <w:lang w:bidi="ar-EG"/>
        </w:rPr>
        <w:t xml:space="preserve">suitable </w:t>
      </w:r>
      <w:r w:rsidR="00A56763" w:rsidRPr="00FB383A">
        <w:rPr>
          <w:sz w:val="20"/>
          <w:szCs w:val="20"/>
          <w:lang w:bidi="ar-EG"/>
        </w:rPr>
        <w:t xml:space="preserve">properties </w:t>
      </w:r>
      <w:r w:rsidRPr="00FB383A">
        <w:rPr>
          <w:b/>
          <w:bCs/>
          <w:sz w:val="20"/>
          <w:szCs w:val="20"/>
          <w:lang w:bidi="ar-EG"/>
        </w:rPr>
        <w:t>(</w:t>
      </w:r>
      <w:proofErr w:type="spellStart"/>
      <w:r w:rsidR="00A56763" w:rsidRPr="00FB383A">
        <w:rPr>
          <w:b/>
          <w:bCs/>
          <w:sz w:val="20"/>
          <w:szCs w:val="20"/>
          <w:lang w:bidi="ar-EG"/>
        </w:rPr>
        <w:t>Raslan</w:t>
      </w:r>
      <w:proofErr w:type="spellEnd"/>
      <w:r w:rsidRPr="00FB383A">
        <w:rPr>
          <w:b/>
          <w:bCs/>
          <w:sz w:val="20"/>
          <w:szCs w:val="20"/>
          <w:lang w:bidi="ar-EG"/>
        </w:rPr>
        <w:t xml:space="preserve"> </w:t>
      </w:r>
      <w:r w:rsidR="00A56763" w:rsidRPr="00FB383A">
        <w:rPr>
          <w:b/>
          <w:bCs/>
          <w:sz w:val="20"/>
          <w:szCs w:val="20"/>
          <w:lang w:bidi="ar-EG"/>
        </w:rPr>
        <w:t>2002</w:t>
      </w:r>
      <w:r w:rsidRPr="00FB383A">
        <w:rPr>
          <w:b/>
          <w:bCs/>
          <w:sz w:val="20"/>
          <w:szCs w:val="20"/>
          <w:lang w:bidi="ar-EG"/>
        </w:rPr>
        <w:t>) .</w:t>
      </w:r>
      <w:r w:rsidR="00A56763" w:rsidRPr="00FB383A">
        <w:rPr>
          <w:sz w:val="20"/>
          <w:szCs w:val="20"/>
          <w:lang w:bidi="ar-EG"/>
        </w:rPr>
        <w:t>Oils have different effect on pest insects, the most important is that they block the air holes</w:t>
      </w:r>
      <w:r w:rsidR="00010F15">
        <w:rPr>
          <w:sz w:val="20"/>
          <w:szCs w:val="20"/>
          <w:lang w:bidi="ar-EG"/>
        </w:rPr>
        <w:t xml:space="preserve"> </w:t>
      </w:r>
      <w:r w:rsidR="003E01FE" w:rsidRPr="00FB383A">
        <w:rPr>
          <w:sz w:val="20"/>
          <w:szCs w:val="20"/>
          <w:lang w:bidi="ar-EG"/>
        </w:rPr>
        <w:t>(</w:t>
      </w:r>
      <w:r w:rsidR="00A56763" w:rsidRPr="00FB383A">
        <w:rPr>
          <w:sz w:val="20"/>
          <w:szCs w:val="20"/>
          <w:lang w:bidi="ar-EG"/>
        </w:rPr>
        <w:t xml:space="preserve">spiracles) through which insects breathe, causing die from as </w:t>
      </w:r>
      <w:proofErr w:type="spellStart"/>
      <w:r w:rsidR="00A56763" w:rsidRPr="00FB383A">
        <w:rPr>
          <w:sz w:val="20"/>
          <w:szCs w:val="20"/>
          <w:lang w:bidi="ar-EG"/>
        </w:rPr>
        <w:t>phyxiation</w:t>
      </w:r>
      <w:proofErr w:type="spellEnd"/>
      <w:r w:rsidR="00A56763" w:rsidRPr="00FB383A">
        <w:rPr>
          <w:sz w:val="20"/>
          <w:szCs w:val="20"/>
          <w:lang w:bidi="ar-EG"/>
        </w:rPr>
        <w:t xml:space="preserve"> and may act as poisons, interacting with the fatty acids of the insect and interfering with normal metabolism </w:t>
      </w:r>
      <w:r w:rsidR="003E01FE" w:rsidRPr="00FB383A">
        <w:rPr>
          <w:b/>
          <w:bCs/>
          <w:sz w:val="20"/>
          <w:szCs w:val="20"/>
          <w:lang w:bidi="ar-EG"/>
        </w:rPr>
        <w:t>(</w:t>
      </w:r>
      <w:proofErr w:type="spellStart"/>
      <w:r w:rsidR="00A56763" w:rsidRPr="00FB383A">
        <w:rPr>
          <w:b/>
          <w:bCs/>
          <w:sz w:val="20"/>
          <w:szCs w:val="20"/>
          <w:lang w:bidi="ar-EG"/>
        </w:rPr>
        <w:t>Stadler</w:t>
      </w:r>
      <w:proofErr w:type="spellEnd"/>
      <w:r w:rsidR="00A56763" w:rsidRPr="00FB383A">
        <w:rPr>
          <w:b/>
          <w:bCs/>
          <w:sz w:val="20"/>
          <w:szCs w:val="20"/>
          <w:lang w:bidi="ar-EG"/>
        </w:rPr>
        <w:t xml:space="preserve"> and </w:t>
      </w:r>
      <w:proofErr w:type="spellStart"/>
      <w:r w:rsidR="00A56763" w:rsidRPr="00FB383A">
        <w:rPr>
          <w:b/>
          <w:bCs/>
          <w:sz w:val="20"/>
          <w:szCs w:val="20"/>
          <w:lang w:bidi="ar-EG"/>
        </w:rPr>
        <w:t>Buteler</w:t>
      </w:r>
      <w:proofErr w:type="spellEnd"/>
      <w:r w:rsidR="003E01FE" w:rsidRPr="00FB383A">
        <w:rPr>
          <w:b/>
          <w:bCs/>
          <w:sz w:val="20"/>
          <w:szCs w:val="20"/>
          <w:lang w:bidi="ar-EG"/>
        </w:rPr>
        <w:t xml:space="preserve"> </w:t>
      </w:r>
      <w:r w:rsidR="00A56763" w:rsidRPr="00FB383A">
        <w:rPr>
          <w:b/>
          <w:bCs/>
          <w:sz w:val="20"/>
          <w:szCs w:val="20"/>
          <w:lang w:bidi="ar-EG"/>
        </w:rPr>
        <w:t>2009</w:t>
      </w:r>
      <w:r w:rsidR="003E01FE" w:rsidRPr="00FB383A">
        <w:rPr>
          <w:b/>
          <w:bCs/>
          <w:sz w:val="20"/>
          <w:szCs w:val="20"/>
          <w:lang w:bidi="ar-EG"/>
        </w:rPr>
        <w:t>).</w:t>
      </w:r>
      <w:r w:rsidR="00010F15">
        <w:rPr>
          <w:sz w:val="20"/>
          <w:szCs w:val="20"/>
          <w:lang w:bidi="ar-EG"/>
        </w:rPr>
        <w:t xml:space="preserve"> </w:t>
      </w:r>
      <w:proofErr w:type="spellStart"/>
      <w:r w:rsidR="00A56763" w:rsidRPr="00FB383A">
        <w:rPr>
          <w:sz w:val="20"/>
          <w:szCs w:val="20"/>
          <w:lang w:bidi="ar-EG"/>
        </w:rPr>
        <w:t>Indoxacarb</w:t>
      </w:r>
      <w:proofErr w:type="spellEnd"/>
      <w:r w:rsidR="00A56763" w:rsidRPr="00FB383A">
        <w:rPr>
          <w:sz w:val="20"/>
          <w:szCs w:val="20"/>
          <w:lang w:bidi="ar-EG"/>
        </w:rPr>
        <w:t xml:space="preserve">, the native ingredient insecticide, is a board spectrum Lepidoptera </w:t>
      </w:r>
      <w:r w:rsidR="00A56763" w:rsidRPr="00FB383A">
        <w:rPr>
          <w:sz w:val="20"/>
          <w:szCs w:val="20"/>
          <w:lang w:bidi="ar-EG"/>
        </w:rPr>
        <w:lastRenderedPageBreak/>
        <w:t xml:space="preserve">insecticide that also, has activity on selected other pests. It represents a new class of insecticides, the oxidizations that is considered an excellent toxicological and </w:t>
      </w:r>
      <w:proofErr w:type="spellStart"/>
      <w:r w:rsidR="00A56763" w:rsidRPr="00FB383A">
        <w:rPr>
          <w:sz w:val="20"/>
          <w:szCs w:val="20"/>
          <w:lang w:bidi="ar-EG"/>
        </w:rPr>
        <w:t>ecotoxicological</w:t>
      </w:r>
      <w:proofErr w:type="spellEnd"/>
      <w:r w:rsidR="00A56763" w:rsidRPr="00FB383A">
        <w:rPr>
          <w:sz w:val="20"/>
          <w:szCs w:val="20"/>
          <w:lang w:bidi="ar-EG"/>
        </w:rPr>
        <w:t xml:space="preserve"> profile.</w:t>
      </w:r>
    </w:p>
    <w:p w:rsidR="00A56763" w:rsidRPr="00FB383A" w:rsidRDefault="003E01FE" w:rsidP="00FB383A">
      <w:pPr>
        <w:autoSpaceDE w:val="0"/>
        <w:autoSpaceDN w:val="0"/>
        <w:bidi w:val="0"/>
        <w:adjustRightInd w:val="0"/>
        <w:snapToGrid w:val="0"/>
        <w:ind w:firstLine="425"/>
        <w:jc w:val="both"/>
        <w:rPr>
          <w:sz w:val="20"/>
          <w:szCs w:val="20"/>
          <w:lang w:bidi="ar-EG"/>
        </w:rPr>
      </w:pPr>
      <w:r w:rsidRPr="00FB383A">
        <w:rPr>
          <w:sz w:val="20"/>
          <w:szCs w:val="20"/>
          <w:lang w:bidi="ar-EG"/>
        </w:rPr>
        <w:t>To avoid the large quantity of chemical agents released in the environment, while</w:t>
      </w:r>
      <w:r w:rsidR="00A56763" w:rsidRPr="00FB383A">
        <w:rPr>
          <w:sz w:val="20"/>
          <w:szCs w:val="20"/>
          <w:lang w:bidi="ar-EG"/>
        </w:rPr>
        <w:t>, ensuring effective pest control is always desirable</w:t>
      </w:r>
      <w:r w:rsidRPr="00FB383A">
        <w:rPr>
          <w:sz w:val="20"/>
          <w:szCs w:val="20"/>
          <w:lang w:bidi="ar-EG"/>
        </w:rPr>
        <w:t>,</w:t>
      </w:r>
      <w:r w:rsidR="00A56763" w:rsidRPr="00FB383A">
        <w:rPr>
          <w:sz w:val="20"/>
          <w:szCs w:val="20"/>
          <w:lang w:bidi="ar-EG"/>
        </w:rPr>
        <w:t xml:space="preserve"> so the synergism described as (the cooperative action of two components of a mixture, such that the total effect is greater.</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The present study aimed to evaluate joint toxic action of mineral or plant oils, IGRs and </w:t>
      </w:r>
      <w:proofErr w:type="spellStart"/>
      <w:r w:rsidRPr="00FB383A">
        <w:rPr>
          <w:sz w:val="20"/>
          <w:szCs w:val="20"/>
          <w:lang w:bidi="ar-EG"/>
        </w:rPr>
        <w:t>Avaunt</w:t>
      </w:r>
      <w:proofErr w:type="spellEnd"/>
      <w:r w:rsidRPr="00FB383A">
        <w:rPr>
          <w:sz w:val="20"/>
          <w:szCs w:val="20"/>
          <w:lang w:bidi="ar-EG"/>
        </w:rPr>
        <w:t xml:space="preserve"> on a laboratory strain of S</w:t>
      </w:r>
      <w:r w:rsidRPr="00FB383A">
        <w:rPr>
          <w:i/>
          <w:iCs/>
          <w:sz w:val="20"/>
          <w:szCs w:val="20"/>
          <w:lang w:bidi="ar-EG"/>
        </w:rPr>
        <w:t xml:space="preserve">. </w:t>
      </w:r>
      <w:proofErr w:type="spellStart"/>
      <w:r w:rsidRPr="00FB383A">
        <w:rPr>
          <w:i/>
          <w:iCs/>
          <w:sz w:val="20"/>
          <w:szCs w:val="20"/>
          <w:lang w:bidi="ar-EG"/>
        </w:rPr>
        <w:t>littoralis</w:t>
      </w:r>
      <w:proofErr w:type="spellEnd"/>
      <w:r w:rsidRPr="00FB383A">
        <w:rPr>
          <w:i/>
          <w:iCs/>
          <w:sz w:val="20"/>
          <w:szCs w:val="20"/>
          <w:lang w:bidi="ar-EG"/>
        </w:rPr>
        <w:t>.</w:t>
      </w:r>
      <w:r w:rsidRPr="00FB383A">
        <w:rPr>
          <w:sz w:val="20"/>
          <w:szCs w:val="20"/>
          <w:lang w:bidi="ar-EG"/>
        </w:rPr>
        <w:t xml:space="preserve"> This can help in developing valid </w:t>
      </w:r>
      <w:proofErr w:type="spellStart"/>
      <w:r w:rsidRPr="00FB383A">
        <w:rPr>
          <w:sz w:val="20"/>
          <w:szCs w:val="20"/>
          <w:lang w:bidi="ar-EG"/>
        </w:rPr>
        <w:t>programmes</w:t>
      </w:r>
      <w:proofErr w:type="spellEnd"/>
      <w:r w:rsidRPr="00FB383A">
        <w:rPr>
          <w:sz w:val="20"/>
          <w:szCs w:val="20"/>
          <w:lang w:bidi="ar-EG"/>
        </w:rPr>
        <w:t xml:space="preserve"> for control of this pest, particularly when it infests cotton late in the growing season.</w:t>
      </w:r>
    </w:p>
    <w:p w:rsidR="00A56763" w:rsidRPr="00FB383A" w:rsidRDefault="00A56763" w:rsidP="00FB383A">
      <w:pPr>
        <w:autoSpaceDE w:val="0"/>
        <w:autoSpaceDN w:val="0"/>
        <w:bidi w:val="0"/>
        <w:adjustRightInd w:val="0"/>
        <w:snapToGrid w:val="0"/>
        <w:jc w:val="both"/>
        <w:rPr>
          <w:sz w:val="20"/>
          <w:szCs w:val="20"/>
          <w:lang w:bidi="ar-EG"/>
        </w:rPr>
      </w:pPr>
    </w:p>
    <w:p w:rsidR="00A56763" w:rsidRPr="00FB383A" w:rsidRDefault="00A96B8B" w:rsidP="00FB383A">
      <w:pPr>
        <w:autoSpaceDE w:val="0"/>
        <w:autoSpaceDN w:val="0"/>
        <w:bidi w:val="0"/>
        <w:adjustRightInd w:val="0"/>
        <w:snapToGrid w:val="0"/>
        <w:jc w:val="both"/>
        <w:rPr>
          <w:b/>
          <w:bCs/>
          <w:sz w:val="20"/>
          <w:szCs w:val="20"/>
          <w:lang w:bidi="ar-EG"/>
        </w:rPr>
      </w:pPr>
      <w:r w:rsidRPr="00FB383A">
        <w:rPr>
          <w:b/>
          <w:bCs/>
          <w:sz w:val="20"/>
          <w:szCs w:val="20"/>
          <w:lang w:bidi="ar-EG"/>
        </w:rPr>
        <w:t>2. Materials and Methods</w:t>
      </w:r>
    </w:p>
    <w:p w:rsidR="00A56763" w:rsidRPr="00FB383A" w:rsidRDefault="00A56763" w:rsidP="00FB383A">
      <w:pPr>
        <w:autoSpaceDE w:val="0"/>
        <w:autoSpaceDN w:val="0"/>
        <w:bidi w:val="0"/>
        <w:adjustRightInd w:val="0"/>
        <w:snapToGrid w:val="0"/>
        <w:jc w:val="both"/>
        <w:rPr>
          <w:b/>
          <w:bCs/>
          <w:sz w:val="20"/>
          <w:szCs w:val="20"/>
          <w:lang w:bidi="ar-EG"/>
        </w:rPr>
      </w:pPr>
      <w:r w:rsidRPr="00FB383A">
        <w:rPr>
          <w:b/>
          <w:bCs/>
          <w:i/>
          <w:sz w:val="20"/>
          <w:szCs w:val="20"/>
          <w:lang w:bidi="ar-EG"/>
        </w:rPr>
        <w:t>1.</w:t>
      </w:r>
      <w:r w:rsidRPr="00FB383A">
        <w:rPr>
          <w:b/>
          <w:bCs/>
          <w:sz w:val="20"/>
          <w:szCs w:val="20"/>
          <w:lang w:bidi="ar-EG"/>
        </w:rPr>
        <w:t xml:space="preserve"> Tested insect:</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Laboratory strain of the cotton </w:t>
      </w:r>
      <w:proofErr w:type="spellStart"/>
      <w:r w:rsidRPr="00FB383A">
        <w:rPr>
          <w:sz w:val="20"/>
          <w:szCs w:val="20"/>
          <w:lang w:bidi="ar-EG"/>
        </w:rPr>
        <w:t>leafworm</w:t>
      </w:r>
      <w:proofErr w:type="spellEnd"/>
      <w:r w:rsidRPr="00FB383A">
        <w:rPr>
          <w:sz w:val="20"/>
          <w:szCs w:val="20"/>
          <w:lang w:bidi="ar-EG"/>
        </w:rPr>
        <w:t xml:space="preserve"> </w:t>
      </w:r>
      <w:r w:rsidRPr="00FB383A">
        <w:rPr>
          <w:i/>
          <w:iCs/>
          <w:sz w:val="20"/>
          <w:szCs w:val="20"/>
          <w:lang w:bidi="ar-EG"/>
        </w:rPr>
        <w:t xml:space="preserve">S. </w:t>
      </w:r>
      <w:proofErr w:type="spellStart"/>
      <w:r w:rsidRPr="00FB383A">
        <w:rPr>
          <w:i/>
          <w:iCs/>
          <w:sz w:val="20"/>
          <w:szCs w:val="20"/>
          <w:lang w:bidi="ar-EG"/>
        </w:rPr>
        <w:t>littoralis</w:t>
      </w:r>
      <w:proofErr w:type="spellEnd"/>
      <w:r w:rsidR="00010F15">
        <w:rPr>
          <w:i/>
          <w:iCs/>
          <w:sz w:val="20"/>
          <w:szCs w:val="20"/>
          <w:lang w:bidi="ar-EG"/>
        </w:rPr>
        <w:t xml:space="preserve"> </w:t>
      </w:r>
      <w:r w:rsidRPr="00FB383A">
        <w:rPr>
          <w:sz w:val="20"/>
          <w:szCs w:val="20"/>
          <w:lang w:bidi="ar-EG"/>
        </w:rPr>
        <w:t xml:space="preserve">were used in these search. Eggs were obtained from laboratory strain maintained at the cotton pest research department, Plant Protection Research Institute, Agricultural Research Center, </w:t>
      </w:r>
      <w:proofErr w:type="spellStart"/>
      <w:r w:rsidRPr="00FB383A">
        <w:rPr>
          <w:sz w:val="20"/>
          <w:szCs w:val="20"/>
          <w:lang w:bidi="ar-EG"/>
        </w:rPr>
        <w:t>Dokki</w:t>
      </w:r>
      <w:proofErr w:type="spellEnd"/>
      <w:r w:rsidRPr="00FB383A">
        <w:rPr>
          <w:sz w:val="20"/>
          <w:szCs w:val="20"/>
          <w:lang w:bidi="ar-EG"/>
        </w:rPr>
        <w:t xml:space="preserve">; Giza. These eggs were kept in glass jar covered with gauze </w:t>
      </w:r>
      <w:r w:rsidRPr="00FB383A">
        <w:rPr>
          <w:sz w:val="20"/>
          <w:szCs w:val="20"/>
          <w:lang w:bidi="ar-EG"/>
        </w:rPr>
        <w:lastRenderedPageBreak/>
        <w:t>under laboratory condition of 25±2</w:t>
      </w:r>
      <w:r w:rsidRPr="00FB383A">
        <w:rPr>
          <w:sz w:val="20"/>
          <w:szCs w:val="20"/>
          <w:vertAlign w:val="superscript"/>
          <w:lang w:bidi="ar-EG"/>
        </w:rPr>
        <w:t>o</w:t>
      </w:r>
      <w:r w:rsidRPr="00FB383A">
        <w:rPr>
          <w:sz w:val="20"/>
          <w:szCs w:val="20"/>
          <w:lang w:bidi="ar-EG"/>
        </w:rPr>
        <w:t xml:space="preserve">C and 65±5% R.H. until hatching. The larvae were reared on fresh leaves of castor bean </w:t>
      </w:r>
      <w:proofErr w:type="spellStart"/>
      <w:r w:rsidRPr="00FB383A">
        <w:rPr>
          <w:i/>
          <w:iCs/>
          <w:sz w:val="20"/>
          <w:szCs w:val="20"/>
          <w:lang w:bidi="ar-EG"/>
        </w:rPr>
        <w:t>Ricinus</w:t>
      </w:r>
      <w:proofErr w:type="spellEnd"/>
      <w:r w:rsidRPr="00FB383A">
        <w:rPr>
          <w:sz w:val="20"/>
          <w:szCs w:val="20"/>
          <w:lang w:bidi="ar-EG"/>
        </w:rPr>
        <w:t xml:space="preserve"> </w:t>
      </w:r>
      <w:proofErr w:type="spellStart"/>
      <w:r w:rsidRPr="00FB383A">
        <w:rPr>
          <w:i/>
          <w:iCs/>
          <w:sz w:val="20"/>
          <w:szCs w:val="20"/>
          <w:lang w:bidi="ar-EG"/>
        </w:rPr>
        <w:t>commanis</w:t>
      </w:r>
      <w:proofErr w:type="spellEnd"/>
      <w:r w:rsidRPr="00FB383A">
        <w:rPr>
          <w:sz w:val="20"/>
          <w:szCs w:val="20"/>
          <w:lang w:bidi="ar-EG"/>
        </w:rPr>
        <w:t xml:space="preserve"> for several generations without exposure to insecticides. This procedure continued till the fourth larval </w:t>
      </w:r>
      <w:proofErr w:type="spellStart"/>
      <w:r w:rsidRPr="00FB383A">
        <w:rPr>
          <w:sz w:val="20"/>
          <w:szCs w:val="20"/>
          <w:lang w:bidi="ar-EG"/>
        </w:rPr>
        <w:t>instar</w:t>
      </w:r>
      <w:proofErr w:type="spellEnd"/>
      <w:r w:rsidRPr="00FB383A">
        <w:rPr>
          <w:sz w:val="20"/>
          <w:szCs w:val="20"/>
          <w:lang w:bidi="ar-EG"/>
        </w:rPr>
        <w:t xml:space="preserve"> described by </w:t>
      </w:r>
      <w:r w:rsidRPr="00FB383A">
        <w:rPr>
          <w:b/>
          <w:bCs/>
          <w:sz w:val="20"/>
          <w:szCs w:val="20"/>
          <w:lang w:bidi="ar-EG"/>
        </w:rPr>
        <w:t xml:space="preserve">El </w:t>
      </w:r>
      <w:proofErr w:type="spellStart"/>
      <w:r w:rsidRPr="00FB383A">
        <w:rPr>
          <w:b/>
          <w:bCs/>
          <w:sz w:val="20"/>
          <w:szCs w:val="20"/>
          <w:lang w:bidi="ar-EG"/>
        </w:rPr>
        <w:t>defrawi</w:t>
      </w:r>
      <w:proofErr w:type="spellEnd"/>
      <w:r w:rsidRPr="00FB383A">
        <w:rPr>
          <w:b/>
          <w:bCs/>
          <w:sz w:val="20"/>
          <w:szCs w:val="20"/>
          <w:lang w:bidi="ar-EG"/>
        </w:rPr>
        <w:t xml:space="preserve"> </w:t>
      </w:r>
      <w:r w:rsidRPr="00FB383A">
        <w:rPr>
          <w:b/>
          <w:bCs/>
          <w:i/>
          <w:iCs/>
          <w:sz w:val="20"/>
          <w:szCs w:val="20"/>
          <w:lang w:bidi="ar-EG"/>
        </w:rPr>
        <w:t>et al</w:t>
      </w:r>
      <w:r w:rsidRPr="00FB383A">
        <w:rPr>
          <w:b/>
          <w:bCs/>
          <w:sz w:val="20"/>
          <w:szCs w:val="20"/>
          <w:lang w:bidi="ar-EG"/>
        </w:rPr>
        <w:t>., 1964</w:t>
      </w:r>
      <w:r w:rsidRPr="00FB383A">
        <w:rPr>
          <w:sz w:val="20"/>
          <w:szCs w:val="20"/>
          <w:lang w:bidi="ar-EG"/>
        </w:rPr>
        <w:t>.</w:t>
      </w:r>
    </w:p>
    <w:p w:rsidR="00A56763" w:rsidRPr="00FB383A" w:rsidRDefault="00A56763" w:rsidP="00FB383A">
      <w:pPr>
        <w:autoSpaceDE w:val="0"/>
        <w:autoSpaceDN w:val="0"/>
        <w:bidi w:val="0"/>
        <w:adjustRightInd w:val="0"/>
        <w:snapToGrid w:val="0"/>
        <w:jc w:val="both"/>
        <w:rPr>
          <w:b/>
          <w:bCs/>
          <w:sz w:val="20"/>
          <w:szCs w:val="20"/>
          <w:lang w:bidi="ar-EG"/>
        </w:rPr>
      </w:pPr>
      <w:r w:rsidRPr="00FB383A">
        <w:rPr>
          <w:b/>
          <w:bCs/>
          <w:i/>
          <w:sz w:val="20"/>
          <w:szCs w:val="20"/>
          <w:lang w:bidi="ar-EG"/>
        </w:rPr>
        <w:t>2.</w:t>
      </w:r>
      <w:r w:rsidRPr="00FB383A">
        <w:rPr>
          <w:b/>
          <w:bCs/>
          <w:sz w:val="20"/>
          <w:szCs w:val="20"/>
          <w:lang w:bidi="ar-EG"/>
        </w:rPr>
        <w:t xml:space="preserve"> Tested compounds:</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1. </w:t>
      </w:r>
      <w:proofErr w:type="spellStart"/>
      <w:r w:rsidRPr="00FB383A">
        <w:rPr>
          <w:sz w:val="20"/>
          <w:szCs w:val="20"/>
          <w:lang w:bidi="ar-EG"/>
        </w:rPr>
        <w:t>Oxadiazine</w:t>
      </w:r>
      <w:proofErr w:type="spellEnd"/>
      <w:r w:rsidRPr="00FB383A">
        <w:rPr>
          <w:sz w:val="20"/>
          <w:szCs w:val="20"/>
          <w:lang w:bidi="ar-EG"/>
        </w:rPr>
        <w:t xml:space="preserve"> insecticide: </w:t>
      </w:r>
      <w:proofErr w:type="spellStart"/>
      <w:r w:rsidRPr="00FB383A">
        <w:rPr>
          <w:sz w:val="20"/>
          <w:szCs w:val="20"/>
          <w:lang w:bidi="ar-EG"/>
        </w:rPr>
        <w:t>Indoxacarb</w:t>
      </w:r>
      <w:proofErr w:type="spellEnd"/>
      <w:r w:rsidRPr="00FB383A">
        <w:rPr>
          <w:sz w:val="20"/>
          <w:szCs w:val="20"/>
          <w:lang w:bidi="ar-EG"/>
        </w:rPr>
        <w:t xml:space="preserve"> </w:t>
      </w:r>
      <w:r w:rsidR="009A2086" w:rsidRPr="00FB383A">
        <w:rPr>
          <w:sz w:val="20"/>
          <w:szCs w:val="20"/>
          <w:lang w:bidi="ar-EG"/>
        </w:rPr>
        <w:t>(</w:t>
      </w:r>
      <w:proofErr w:type="spellStart"/>
      <w:r w:rsidR="009A2086" w:rsidRPr="00FB383A">
        <w:rPr>
          <w:sz w:val="20"/>
          <w:szCs w:val="20"/>
          <w:lang w:bidi="ar-EG"/>
        </w:rPr>
        <w:t>Avaunt</w:t>
      </w:r>
      <w:proofErr w:type="spellEnd"/>
      <w:r w:rsidRPr="00FB383A">
        <w:rPr>
          <w:sz w:val="20"/>
          <w:szCs w:val="20"/>
          <w:lang w:bidi="ar-EG"/>
        </w:rPr>
        <w:t xml:space="preserve"> 15% SC).</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2. Insect growth regulators: </w:t>
      </w:r>
      <w:proofErr w:type="spellStart"/>
      <w:r w:rsidRPr="00FB383A">
        <w:rPr>
          <w:sz w:val="20"/>
          <w:szCs w:val="20"/>
          <w:lang w:bidi="ar-EG"/>
        </w:rPr>
        <w:t>Benzoylurea</w:t>
      </w:r>
      <w:proofErr w:type="spellEnd"/>
      <w:r w:rsidRPr="00FB383A">
        <w:rPr>
          <w:sz w:val="20"/>
          <w:szCs w:val="20"/>
          <w:lang w:bidi="ar-EG"/>
        </w:rPr>
        <w:t>:</w:t>
      </w:r>
      <w:r w:rsidR="00010F15">
        <w:rPr>
          <w:sz w:val="20"/>
          <w:szCs w:val="20"/>
          <w:lang w:bidi="ar-EG"/>
        </w:rPr>
        <w:t xml:space="preserve"> </w:t>
      </w:r>
      <w:proofErr w:type="spellStart"/>
      <w:r w:rsidRPr="00FB383A">
        <w:rPr>
          <w:sz w:val="20"/>
          <w:szCs w:val="20"/>
          <w:lang w:bidi="ar-EG"/>
        </w:rPr>
        <w:t>Dif</w:t>
      </w:r>
      <w:r w:rsidR="00A96B8B" w:rsidRPr="00FB383A">
        <w:rPr>
          <w:sz w:val="20"/>
          <w:szCs w:val="20"/>
          <w:lang w:bidi="ar-EG"/>
        </w:rPr>
        <w:t>lubenzuron</w:t>
      </w:r>
      <w:proofErr w:type="spellEnd"/>
      <w:r w:rsidR="00A96B8B" w:rsidRPr="00FB383A">
        <w:rPr>
          <w:sz w:val="20"/>
          <w:szCs w:val="20"/>
          <w:lang w:bidi="ar-EG"/>
        </w:rPr>
        <w:t xml:space="preserve"> (</w:t>
      </w:r>
      <w:proofErr w:type="spellStart"/>
      <w:r w:rsidR="00A96B8B" w:rsidRPr="00FB383A">
        <w:rPr>
          <w:sz w:val="20"/>
          <w:szCs w:val="20"/>
          <w:lang w:bidi="ar-EG"/>
        </w:rPr>
        <w:t>Dimilin</w:t>
      </w:r>
      <w:proofErr w:type="spellEnd"/>
      <w:r w:rsidR="00A96B8B" w:rsidRPr="00FB383A">
        <w:rPr>
          <w:sz w:val="20"/>
          <w:szCs w:val="20"/>
          <w:lang w:bidi="ar-EG"/>
        </w:rPr>
        <w:t xml:space="preserve"> 48% WP) and</w:t>
      </w:r>
      <w:r w:rsidRPr="00FB383A">
        <w:rPr>
          <w:sz w:val="20"/>
          <w:szCs w:val="20"/>
          <w:lang w:bidi="ar-EG"/>
        </w:rPr>
        <w:t xml:space="preserve"> </w:t>
      </w:r>
      <w:proofErr w:type="spellStart"/>
      <w:r w:rsidRPr="00FB383A">
        <w:rPr>
          <w:sz w:val="20"/>
          <w:szCs w:val="20"/>
          <w:lang w:bidi="ar-EG"/>
        </w:rPr>
        <w:t>Lufenuron</w:t>
      </w:r>
      <w:proofErr w:type="spellEnd"/>
      <w:r w:rsidRPr="00FB383A">
        <w:rPr>
          <w:sz w:val="20"/>
          <w:szCs w:val="20"/>
          <w:lang w:bidi="ar-EG"/>
        </w:rPr>
        <w:t xml:space="preserve"> (</w:t>
      </w:r>
      <w:proofErr w:type="spellStart"/>
      <w:r w:rsidRPr="00FB383A">
        <w:rPr>
          <w:sz w:val="20"/>
          <w:szCs w:val="20"/>
          <w:lang w:bidi="ar-EG"/>
        </w:rPr>
        <w:t>Cymax</w:t>
      </w:r>
      <w:proofErr w:type="spellEnd"/>
      <w:r w:rsidRPr="00FB383A">
        <w:rPr>
          <w:sz w:val="20"/>
          <w:szCs w:val="20"/>
          <w:lang w:bidi="ar-EG"/>
        </w:rPr>
        <w:t xml:space="preserve"> 5% EC).</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3. Mineral </w:t>
      </w:r>
      <w:r w:rsidR="009A2086" w:rsidRPr="00FB383A">
        <w:rPr>
          <w:sz w:val="20"/>
          <w:szCs w:val="20"/>
          <w:lang w:bidi="ar-EG"/>
        </w:rPr>
        <w:t>oils:</w:t>
      </w:r>
      <w:r w:rsidRPr="00FB383A">
        <w:rPr>
          <w:sz w:val="20"/>
          <w:szCs w:val="20"/>
          <w:lang w:bidi="ar-EG"/>
        </w:rPr>
        <w:t xml:space="preserve"> Mineral oil (KZ oil 95% EC) and (</w:t>
      </w:r>
      <w:proofErr w:type="spellStart"/>
      <w:r w:rsidRPr="00FB383A">
        <w:rPr>
          <w:sz w:val="20"/>
          <w:szCs w:val="20"/>
          <w:lang w:bidi="ar-EG"/>
        </w:rPr>
        <w:t>Kapee</w:t>
      </w:r>
      <w:proofErr w:type="spellEnd"/>
      <w:r w:rsidRPr="00FB383A">
        <w:rPr>
          <w:sz w:val="20"/>
          <w:szCs w:val="20"/>
          <w:lang w:bidi="ar-EG"/>
        </w:rPr>
        <w:t xml:space="preserve"> oil 96.5% EC).</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4. Plant </w:t>
      </w:r>
      <w:r w:rsidR="009A2086" w:rsidRPr="00FB383A">
        <w:rPr>
          <w:sz w:val="20"/>
          <w:szCs w:val="20"/>
          <w:lang w:bidi="ar-EG"/>
        </w:rPr>
        <w:t>oils:</w:t>
      </w:r>
      <w:r w:rsidR="00010F15">
        <w:rPr>
          <w:sz w:val="20"/>
          <w:szCs w:val="20"/>
          <w:lang w:bidi="ar-EG"/>
        </w:rPr>
        <w:t xml:space="preserve"> </w:t>
      </w:r>
      <w:proofErr w:type="spellStart"/>
      <w:r w:rsidRPr="00FB383A">
        <w:rPr>
          <w:sz w:val="20"/>
          <w:szCs w:val="20"/>
          <w:lang w:bidi="ar-EG"/>
        </w:rPr>
        <w:t>Prev</w:t>
      </w:r>
      <w:proofErr w:type="spellEnd"/>
      <w:r w:rsidRPr="00FB383A">
        <w:rPr>
          <w:sz w:val="20"/>
          <w:szCs w:val="20"/>
          <w:lang w:bidi="ar-EG"/>
        </w:rPr>
        <w:t>-AM (Orange oil 60% SL).</w:t>
      </w:r>
    </w:p>
    <w:p w:rsidR="00A56763" w:rsidRPr="00FB383A" w:rsidRDefault="00A56763" w:rsidP="00FB383A">
      <w:pPr>
        <w:autoSpaceDE w:val="0"/>
        <w:autoSpaceDN w:val="0"/>
        <w:bidi w:val="0"/>
        <w:adjustRightInd w:val="0"/>
        <w:snapToGrid w:val="0"/>
        <w:jc w:val="both"/>
        <w:rPr>
          <w:b/>
          <w:bCs/>
          <w:sz w:val="20"/>
          <w:szCs w:val="20"/>
          <w:lang w:bidi="ar-EG"/>
        </w:rPr>
      </w:pPr>
      <w:r w:rsidRPr="00FB383A">
        <w:rPr>
          <w:b/>
          <w:bCs/>
          <w:i/>
          <w:sz w:val="20"/>
          <w:szCs w:val="20"/>
          <w:lang w:bidi="ar-EG"/>
        </w:rPr>
        <w:t xml:space="preserve">3. </w:t>
      </w:r>
      <w:r w:rsidRPr="00FB383A">
        <w:rPr>
          <w:b/>
          <w:bCs/>
          <w:sz w:val="20"/>
          <w:szCs w:val="20"/>
          <w:lang w:bidi="ar-EG"/>
        </w:rPr>
        <w:t>Bioassay studies</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4</w:t>
      </w:r>
      <w:r w:rsidRPr="00FB383A">
        <w:rPr>
          <w:sz w:val="20"/>
          <w:szCs w:val="20"/>
          <w:vertAlign w:val="superscript"/>
          <w:lang w:bidi="ar-EG"/>
        </w:rPr>
        <w:t>th</w:t>
      </w:r>
      <w:r w:rsidRPr="00FB383A">
        <w:rPr>
          <w:sz w:val="20"/>
          <w:szCs w:val="20"/>
          <w:lang w:bidi="ar-EG"/>
        </w:rPr>
        <w:t xml:space="preserve"> </w:t>
      </w:r>
      <w:proofErr w:type="spellStart"/>
      <w:r w:rsidRPr="00FB383A">
        <w:rPr>
          <w:sz w:val="20"/>
          <w:szCs w:val="20"/>
          <w:lang w:bidi="ar-EG"/>
        </w:rPr>
        <w:t>instar</w:t>
      </w:r>
      <w:proofErr w:type="spellEnd"/>
      <w:r w:rsidRPr="00FB383A">
        <w:rPr>
          <w:sz w:val="20"/>
          <w:szCs w:val="20"/>
          <w:lang w:bidi="ar-EG"/>
        </w:rPr>
        <w:t xml:space="preserve"> larvae of </w:t>
      </w:r>
      <w:r w:rsidRPr="00FB383A">
        <w:rPr>
          <w:i/>
          <w:iCs/>
          <w:sz w:val="20"/>
          <w:szCs w:val="20"/>
          <w:lang w:bidi="ar-EG"/>
        </w:rPr>
        <w:t xml:space="preserve">S. </w:t>
      </w:r>
      <w:proofErr w:type="spellStart"/>
      <w:r w:rsidRPr="00FB383A">
        <w:rPr>
          <w:i/>
          <w:iCs/>
          <w:sz w:val="20"/>
          <w:szCs w:val="20"/>
          <w:lang w:bidi="ar-EG"/>
        </w:rPr>
        <w:t>littoralis</w:t>
      </w:r>
      <w:proofErr w:type="spellEnd"/>
      <w:r w:rsidRPr="00FB383A">
        <w:rPr>
          <w:sz w:val="20"/>
          <w:szCs w:val="20"/>
          <w:lang w:bidi="ar-EG"/>
        </w:rPr>
        <w:t xml:space="preserve"> stage, were used to determine the toxicity action of the tested materials, the tests were carried out by dipping castor bean leaves in solution at four concentrations tested of </w:t>
      </w:r>
      <w:proofErr w:type="spellStart"/>
      <w:r w:rsidRPr="00FB383A">
        <w:rPr>
          <w:sz w:val="20"/>
          <w:szCs w:val="20"/>
          <w:lang w:bidi="ar-EG"/>
        </w:rPr>
        <w:t>Avaunt</w:t>
      </w:r>
      <w:proofErr w:type="spellEnd"/>
      <w:r w:rsidRPr="00FB383A">
        <w:rPr>
          <w:sz w:val="20"/>
          <w:szCs w:val="20"/>
          <w:lang w:bidi="ar-EG"/>
        </w:rPr>
        <w:t>, IGRs and previous oils for 10 seconds and left for air dryness. Four replicates of 10 larvae for each were made for the control and for each concentration in case of studying mortality regression lines and the joint toxic action of the different mixtures.</w:t>
      </w:r>
    </w:p>
    <w:p w:rsidR="00813401"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Mortality counts in case of </w:t>
      </w:r>
      <w:proofErr w:type="spellStart"/>
      <w:r w:rsidRPr="00FB383A">
        <w:rPr>
          <w:sz w:val="20"/>
          <w:szCs w:val="20"/>
          <w:lang w:bidi="ar-EG"/>
        </w:rPr>
        <w:t>Avaunt</w:t>
      </w:r>
      <w:proofErr w:type="spellEnd"/>
      <w:r w:rsidRPr="00FB383A">
        <w:rPr>
          <w:sz w:val="20"/>
          <w:szCs w:val="20"/>
          <w:lang w:bidi="ar-EG"/>
        </w:rPr>
        <w:t xml:space="preserve"> and mineral and plant oils either alone or mixtures were made 24 hours after treatment, while in case of IGRs either alone or mixtures were made 72 hours after treatment. All the experiments were carried out under conditions of (25±2</w:t>
      </w:r>
      <w:r w:rsidRPr="00FB383A">
        <w:rPr>
          <w:sz w:val="20"/>
          <w:szCs w:val="20"/>
          <w:vertAlign w:val="superscript"/>
          <w:lang w:bidi="ar-EG"/>
        </w:rPr>
        <w:t>o</w:t>
      </w:r>
      <w:r w:rsidRPr="00FB383A">
        <w:rPr>
          <w:sz w:val="20"/>
          <w:szCs w:val="20"/>
          <w:lang w:bidi="ar-EG"/>
        </w:rPr>
        <w:t>C and 65±5% R.H).</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The data were corrected relatively to control mortality </w:t>
      </w:r>
      <w:r w:rsidRPr="00FB383A">
        <w:rPr>
          <w:b/>
          <w:bCs/>
          <w:sz w:val="20"/>
          <w:szCs w:val="20"/>
          <w:lang w:bidi="ar-EG"/>
        </w:rPr>
        <w:t>(Abbott, 1925).</w:t>
      </w:r>
      <w:r w:rsidRPr="00FB383A">
        <w:rPr>
          <w:sz w:val="20"/>
          <w:szCs w:val="20"/>
          <w:lang w:bidi="ar-EG"/>
        </w:rPr>
        <w:t xml:space="preserve"> The data were subjected analysis by the method of </w:t>
      </w:r>
      <w:r w:rsidRPr="00FB383A">
        <w:rPr>
          <w:b/>
          <w:bCs/>
          <w:sz w:val="20"/>
          <w:szCs w:val="20"/>
          <w:lang w:bidi="ar-EG"/>
        </w:rPr>
        <w:t>(</w:t>
      </w:r>
      <w:proofErr w:type="spellStart"/>
      <w:r w:rsidRPr="00FB383A">
        <w:rPr>
          <w:b/>
          <w:bCs/>
          <w:sz w:val="20"/>
          <w:szCs w:val="20"/>
          <w:lang w:bidi="ar-EG"/>
        </w:rPr>
        <w:t>Busvine</w:t>
      </w:r>
      <w:proofErr w:type="spellEnd"/>
      <w:r w:rsidR="00C80C5B" w:rsidRPr="00FB383A">
        <w:rPr>
          <w:b/>
          <w:bCs/>
          <w:sz w:val="20"/>
          <w:szCs w:val="20"/>
          <w:lang w:bidi="ar-EG"/>
        </w:rPr>
        <w:t xml:space="preserve"> </w:t>
      </w:r>
      <w:r w:rsidRPr="00FB383A">
        <w:rPr>
          <w:b/>
          <w:bCs/>
          <w:sz w:val="20"/>
          <w:szCs w:val="20"/>
          <w:lang w:bidi="ar-EG"/>
        </w:rPr>
        <w:t>1971)</w:t>
      </w:r>
      <w:r w:rsidRPr="00FB383A">
        <w:rPr>
          <w:sz w:val="20"/>
          <w:szCs w:val="20"/>
          <w:lang w:bidi="ar-EG"/>
        </w:rPr>
        <w:t>. The software program used to calculate the 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 xml:space="preserve">25 </w:t>
      </w:r>
      <w:r w:rsidRPr="00FB383A">
        <w:rPr>
          <w:sz w:val="20"/>
          <w:szCs w:val="20"/>
          <w:lang w:bidi="ar-EG"/>
        </w:rPr>
        <w:t>and LC</w:t>
      </w:r>
      <w:r w:rsidRPr="00FB383A">
        <w:rPr>
          <w:sz w:val="20"/>
          <w:szCs w:val="20"/>
          <w:vertAlign w:val="subscript"/>
          <w:lang w:bidi="ar-EG"/>
        </w:rPr>
        <w:t>10</w:t>
      </w:r>
      <w:r w:rsidRPr="00FB383A">
        <w:rPr>
          <w:sz w:val="20"/>
          <w:szCs w:val="20"/>
          <w:lang w:bidi="ar-EG"/>
        </w:rPr>
        <w:t xml:space="preserve"> with their curves and slope values.</w:t>
      </w:r>
    </w:p>
    <w:p w:rsidR="00A56763" w:rsidRPr="00FB383A" w:rsidRDefault="00A56763" w:rsidP="00FB383A">
      <w:pPr>
        <w:autoSpaceDE w:val="0"/>
        <w:autoSpaceDN w:val="0"/>
        <w:bidi w:val="0"/>
        <w:adjustRightInd w:val="0"/>
        <w:snapToGrid w:val="0"/>
        <w:jc w:val="both"/>
        <w:rPr>
          <w:b/>
          <w:bCs/>
          <w:sz w:val="20"/>
          <w:szCs w:val="20"/>
          <w:lang w:bidi="ar-EG"/>
        </w:rPr>
      </w:pPr>
      <w:r w:rsidRPr="00FB383A">
        <w:rPr>
          <w:b/>
          <w:bCs/>
          <w:i/>
          <w:sz w:val="20"/>
          <w:szCs w:val="20"/>
          <w:lang w:bidi="ar-EG"/>
        </w:rPr>
        <w:t>4.</w:t>
      </w:r>
      <w:r w:rsidRPr="00FB383A">
        <w:rPr>
          <w:b/>
          <w:bCs/>
          <w:sz w:val="20"/>
          <w:szCs w:val="20"/>
          <w:lang w:bidi="ar-EG"/>
        </w:rPr>
        <w:t xml:space="preserve"> Experimental preparation:</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lastRenderedPageBreak/>
        <w:t>The 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25</w:t>
      </w:r>
      <w:r w:rsidRPr="00FB383A">
        <w:rPr>
          <w:sz w:val="20"/>
          <w:szCs w:val="20"/>
          <w:lang w:bidi="ar-EG"/>
        </w:rPr>
        <w:t xml:space="preserve"> and LC</w:t>
      </w:r>
      <w:r w:rsidRPr="00FB383A">
        <w:rPr>
          <w:sz w:val="20"/>
          <w:szCs w:val="20"/>
          <w:vertAlign w:val="subscript"/>
          <w:lang w:bidi="ar-EG"/>
        </w:rPr>
        <w:t>10</w:t>
      </w:r>
      <w:r w:rsidRPr="00FB383A">
        <w:rPr>
          <w:sz w:val="20"/>
          <w:szCs w:val="20"/>
          <w:lang w:bidi="ar-EG"/>
        </w:rPr>
        <w:t xml:space="preserve"> values were determined for all previous materials and concentrations corresponding to these values were prepared. A total of 99 binary mixtures were applied on 4</w:t>
      </w:r>
      <w:r w:rsidRPr="00FB383A">
        <w:rPr>
          <w:sz w:val="20"/>
          <w:szCs w:val="20"/>
          <w:vertAlign w:val="superscript"/>
          <w:lang w:bidi="ar-EG"/>
        </w:rPr>
        <w:t>th</w:t>
      </w:r>
      <w:r w:rsidRPr="00FB383A">
        <w:rPr>
          <w:sz w:val="20"/>
          <w:szCs w:val="20"/>
          <w:lang w:bidi="ar-EG"/>
        </w:rPr>
        <w:t xml:space="preserve"> </w:t>
      </w:r>
      <w:proofErr w:type="spellStart"/>
      <w:r w:rsidRPr="00FB383A">
        <w:rPr>
          <w:sz w:val="20"/>
          <w:szCs w:val="20"/>
          <w:lang w:bidi="ar-EG"/>
        </w:rPr>
        <w:t>instar</w:t>
      </w:r>
      <w:proofErr w:type="spellEnd"/>
      <w:r w:rsidRPr="00FB383A">
        <w:rPr>
          <w:sz w:val="20"/>
          <w:szCs w:val="20"/>
          <w:lang w:bidi="ar-EG"/>
        </w:rPr>
        <w:t xml:space="preserve"> larvae of </w:t>
      </w:r>
      <w:r w:rsidRPr="00FB383A">
        <w:rPr>
          <w:i/>
          <w:iCs/>
          <w:sz w:val="20"/>
          <w:szCs w:val="20"/>
          <w:lang w:bidi="ar-EG"/>
        </w:rPr>
        <w:t xml:space="preserve">S. </w:t>
      </w:r>
      <w:proofErr w:type="spellStart"/>
      <w:r w:rsidRPr="00FB383A">
        <w:rPr>
          <w:i/>
          <w:iCs/>
          <w:sz w:val="20"/>
          <w:szCs w:val="20"/>
          <w:lang w:bidi="ar-EG"/>
        </w:rPr>
        <w:t>littoralis</w:t>
      </w:r>
      <w:proofErr w:type="spellEnd"/>
      <w:r w:rsidRPr="00FB383A">
        <w:rPr>
          <w:sz w:val="20"/>
          <w:szCs w:val="20"/>
          <w:lang w:bidi="ar-EG"/>
        </w:rPr>
        <w:t xml:space="preserve"> larvae in proportion to their toxicity of mineral and plant oils on IGRs and </w:t>
      </w:r>
      <w:proofErr w:type="spellStart"/>
      <w:r w:rsidRPr="00FB383A">
        <w:rPr>
          <w:sz w:val="20"/>
          <w:szCs w:val="20"/>
          <w:lang w:bidi="ar-EG"/>
        </w:rPr>
        <w:t>Avaunt</w:t>
      </w:r>
      <w:proofErr w:type="spellEnd"/>
      <w:r w:rsidRPr="00FB383A">
        <w:rPr>
          <w:sz w:val="20"/>
          <w:szCs w:val="20"/>
          <w:lang w:bidi="ar-EG"/>
        </w:rPr>
        <w:t>. The binary mixtures studied were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25</w:t>
      </w:r>
      <w:r w:rsidRPr="00FB383A">
        <w:rPr>
          <w:sz w:val="20"/>
          <w:szCs w:val="20"/>
          <w:lang w:bidi="ar-EG"/>
        </w:rPr>
        <w:t>), (LC50+LC</w:t>
      </w:r>
      <w:r w:rsidRPr="00FB383A">
        <w:rPr>
          <w:sz w:val="20"/>
          <w:szCs w:val="20"/>
          <w:vertAlign w:val="subscript"/>
          <w:lang w:bidi="ar-EG"/>
        </w:rPr>
        <w:t>10</w:t>
      </w:r>
      <w:r w:rsidRPr="00FB383A">
        <w:rPr>
          <w:sz w:val="20"/>
          <w:szCs w:val="20"/>
          <w:lang w:bidi="ar-EG"/>
        </w:rPr>
        <w:t>)},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25</w:t>
      </w:r>
      <w:r w:rsidRPr="00FB383A">
        <w:rPr>
          <w:sz w:val="20"/>
          <w:szCs w:val="20"/>
          <w:lang w:bidi="ar-EG"/>
        </w:rPr>
        <w:t>),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10</w:t>
      </w:r>
      <w:r w:rsidRPr="00FB383A">
        <w:rPr>
          <w:sz w:val="20"/>
          <w:szCs w:val="20"/>
          <w:lang w:bidi="ar-EG"/>
        </w:rPr>
        <w:t>)}, respectively.</w:t>
      </w:r>
    </w:p>
    <w:p w:rsidR="00A56763" w:rsidRPr="00FB383A" w:rsidRDefault="00A56763" w:rsidP="00FB383A">
      <w:pPr>
        <w:autoSpaceDE w:val="0"/>
        <w:autoSpaceDN w:val="0"/>
        <w:bidi w:val="0"/>
        <w:adjustRightInd w:val="0"/>
        <w:snapToGrid w:val="0"/>
        <w:jc w:val="both"/>
        <w:rPr>
          <w:b/>
          <w:bCs/>
          <w:sz w:val="20"/>
          <w:szCs w:val="20"/>
          <w:lang w:bidi="ar-EG"/>
        </w:rPr>
      </w:pPr>
      <w:r w:rsidRPr="00FB383A">
        <w:rPr>
          <w:b/>
          <w:bCs/>
          <w:i/>
          <w:sz w:val="20"/>
          <w:szCs w:val="20"/>
          <w:lang w:bidi="ar-EG"/>
        </w:rPr>
        <w:t>5.</w:t>
      </w:r>
      <w:r w:rsidRPr="00FB383A">
        <w:rPr>
          <w:b/>
          <w:bCs/>
          <w:sz w:val="20"/>
          <w:szCs w:val="20"/>
          <w:lang w:bidi="ar-EG"/>
        </w:rPr>
        <w:t xml:space="preserve"> Co-toxicity factors </w:t>
      </w:r>
      <w:r w:rsidRPr="00FB383A">
        <w:rPr>
          <w:sz w:val="20"/>
          <w:szCs w:val="20"/>
          <w:lang w:bidi="ar-EG"/>
        </w:rPr>
        <w:t>(CF)</w:t>
      </w:r>
      <w:r w:rsidRPr="00FB383A">
        <w:rPr>
          <w:b/>
          <w:bCs/>
          <w:sz w:val="20"/>
          <w:szCs w:val="20"/>
          <w:lang w:bidi="ar-EG"/>
        </w:rPr>
        <w:t xml:space="preserve"> estimation:</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The combined action of the different mixtures was expressed as the Co-toxicity factors (CF) which estimated according to the equation given by </w:t>
      </w:r>
      <w:proofErr w:type="spellStart"/>
      <w:r w:rsidRPr="00FB383A">
        <w:rPr>
          <w:b/>
          <w:bCs/>
          <w:sz w:val="20"/>
          <w:szCs w:val="20"/>
          <w:lang w:bidi="ar-EG"/>
        </w:rPr>
        <w:t>Mansour</w:t>
      </w:r>
      <w:proofErr w:type="spellEnd"/>
      <w:r w:rsidRPr="00FB383A">
        <w:rPr>
          <w:b/>
          <w:bCs/>
          <w:sz w:val="20"/>
          <w:szCs w:val="20"/>
          <w:lang w:bidi="ar-EG"/>
        </w:rPr>
        <w:t xml:space="preserve"> </w:t>
      </w:r>
      <w:r w:rsidRPr="00FB383A">
        <w:rPr>
          <w:b/>
          <w:bCs/>
          <w:i/>
          <w:iCs/>
          <w:sz w:val="20"/>
          <w:szCs w:val="20"/>
          <w:lang w:bidi="ar-EG"/>
        </w:rPr>
        <w:t>et al</w:t>
      </w:r>
      <w:r w:rsidRPr="00FB383A">
        <w:rPr>
          <w:b/>
          <w:bCs/>
          <w:sz w:val="20"/>
          <w:szCs w:val="20"/>
          <w:lang w:bidi="ar-EG"/>
        </w:rPr>
        <w:t>., 1966</w:t>
      </w:r>
      <w:r w:rsidRPr="00FB383A">
        <w:rPr>
          <w:sz w:val="20"/>
          <w:szCs w:val="20"/>
          <w:lang w:bidi="ar-EG"/>
        </w:rPr>
        <w:t xml:space="preserve"> as follow:</w:t>
      </w:r>
    </w:p>
    <w:p w:rsidR="00A56763" w:rsidRPr="00FB383A" w:rsidRDefault="00A56763" w:rsidP="00FB383A">
      <w:pPr>
        <w:autoSpaceDE w:val="0"/>
        <w:autoSpaceDN w:val="0"/>
        <w:bidi w:val="0"/>
        <w:adjustRightInd w:val="0"/>
        <w:snapToGrid w:val="0"/>
        <w:jc w:val="both"/>
        <w:rPr>
          <w:sz w:val="20"/>
          <w:szCs w:val="20"/>
          <w:lang w:bidi="ar-EG"/>
        </w:rPr>
      </w:pPr>
      <w:r w:rsidRPr="00FB383A">
        <w:rPr>
          <w:b/>
          <w:bCs/>
          <w:sz w:val="20"/>
          <w:szCs w:val="20"/>
          <w:lang w:bidi="ar-EG"/>
        </w:rPr>
        <w:t>Co-toxicity factor (</w:t>
      </w:r>
      <w:r w:rsidRPr="00FB383A">
        <w:rPr>
          <w:sz w:val="20"/>
          <w:szCs w:val="20"/>
          <w:lang w:bidi="ar-EG"/>
        </w:rPr>
        <w:t xml:space="preserve">CF) </w:t>
      </w:r>
      <w:r w:rsidRPr="00FB383A">
        <w:rPr>
          <w:b/>
          <w:bCs/>
          <w:sz w:val="20"/>
          <w:szCs w:val="20"/>
          <w:lang w:bidi="ar-EG"/>
        </w:rPr>
        <w:t xml:space="preserve">= </w:t>
      </w:r>
      <w:r w:rsidRPr="00FB383A">
        <w:rPr>
          <w:sz w:val="20"/>
          <w:szCs w:val="20"/>
          <w:lang w:bidi="ar-EG"/>
        </w:rPr>
        <w:t>Observed mortality% – Expected mortality % X 100/Expected mortality %</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Co-toxicity factor differentiate results in</w:t>
      </w:r>
      <w:r w:rsidR="00A96B8B" w:rsidRPr="00FB383A">
        <w:rPr>
          <w:sz w:val="20"/>
          <w:szCs w:val="20"/>
          <w:lang w:bidi="ar-EG"/>
        </w:rPr>
        <w:t xml:space="preserve"> three categories as following: </w:t>
      </w:r>
      <w:r w:rsidRPr="00FB383A">
        <w:rPr>
          <w:sz w:val="20"/>
          <w:szCs w:val="20"/>
          <w:lang w:bidi="ar-EG"/>
        </w:rPr>
        <w:t xml:space="preserve">A positive factor of 20 or more is considered as </w:t>
      </w:r>
      <w:proofErr w:type="spellStart"/>
      <w:r w:rsidRPr="00FB383A">
        <w:rPr>
          <w:sz w:val="20"/>
          <w:szCs w:val="20"/>
          <w:lang w:bidi="ar-EG"/>
        </w:rPr>
        <w:t>potentiation</w:t>
      </w:r>
      <w:proofErr w:type="spellEnd"/>
      <w:r w:rsidRPr="00FB383A">
        <w:rPr>
          <w:sz w:val="20"/>
          <w:szCs w:val="20"/>
          <w:lang w:bidi="ar-EG"/>
        </w:rPr>
        <w:t>, a negative of 20 or more is considered as antagonism, while intermediate value between (-20 and+20) indicate only additive effect.</w:t>
      </w:r>
    </w:p>
    <w:p w:rsidR="00A96B8B" w:rsidRPr="00FB383A" w:rsidRDefault="00A96B8B" w:rsidP="00FB383A">
      <w:pPr>
        <w:autoSpaceDE w:val="0"/>
        <w:autoSpaceDN w:val="0"/>
        <w:bidi w:val="0"/>
        <w:adjustRightInd w:val="0"/>
        <w:snapToGrid w:val="0"/>
        <w:jc w:val="both"/>
        <w:rPr>
          <w:b/>
          <w:bCs/>
          <w:sz w:val="20"/>
          <w:szCs w:val="20"/>
          <w:lang w:bidi="ar-EG"/>
        </w:rPr>
      </w:pPr>
    </w:p>
    <w:p w:rsidR="00A56763" w:rsidRPr="00FB383A" w:rsidRDefault="00A96B8B" w:rsidP="00FB383A">
      <w:pPr>
        <w:autoSpaceDE w:val="0"/>
        <w:autoSpaceDN w:val="0"/>
        <w:bidi w:val="0"/>
        <w:adjustRightInd w:val="0"/>
        <w:snapToGrid w:val="0"/>
        <w:jc w:val="both"/>
        <w:rPr>
          <w:b/>
          <w:bCs/>
          <w:sz w:val="20"/>
          <w:szCs w:val="20"/>
          <w:lang w:bidi="ar-EG"/>
        </w:rPr>
      </w:pPr>
      <w:r w:rsidRPr="00FB383A">
        <w:rPr>
          <w:b/>
          <w:bCs/>
          <w:sz w:val="20"/>
          <w:szCs w:val="20"/>
          <w:lang w:bidi="ar-EG"/>
        </w:rPr>
        <w:t>3. Results and Discussion</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Effect of joint action of tested formulation mixtures was studied on 4</w:t>
      </w:r>
      <w:r w:rsidRPr="00FB383A">
        <w:rPr>
          <w:sz w:val="20"/>
          <w:szCs w:val="20"/>
          <w:vertAlign w:val="superscript"/>
          <w:lang w:bidi="ar-EG"/>
        </w:rPr>
        <w:t>th</w:t>
      </w:r>
      <w:r w:rsidRPr="00FB383A">
        <w:rPr>
          <w:sz w:val="20"/>
          <w:szCs w:val="20"/>
          <w:lang w:bidi="ar-EG"/>
        </w:rPr>
        <w:t xml:space="preserve"> </w:t>
      </w:r>
      <w:r w:rsidRPr="00FB383A">
        <w:rPr>
          <w:i/>
          <w:iCs/>
          <w:sz w:val="20"/>
          <w:szCs w:val="20"/>
          <w:lang w:bidi="ar-EG"/>
        </w:rPr>
        <w:t xml:space="preserve">S. </w:t>
      </w:r>
      <w:proofErr w:type="spellStart"/>
      <w:r w:rsidRPr="00FB383A">
        <w:rPr>
          <w:i/>
          <w:iCs/>
          <w:sz w:val="20"/>
          <w:szCs w:val="20"/>
          <w:lang w:bidi="ar-EG"/>
        </w:rPr>
        <w:t>littoralis</w:t>
      </w:r>
      <w:proofErr w:type="spellEnd"/>
      <w:r w:rsidRPr="00FB383A">
        <w:rPr>
          <w:sz w:val="20"/>
          <w:szCs w:val="20"/>
          <w:lang w:bidi="ar-EG"/>
        </w:rPr>
        <w:t xml:space="preserve"> larvae. </w:t>
      </w:r>
      <w:r w:rsidRPr="00FB383A">
        <w:rPr>
          <w:sz w:val="20"/>
          <w:szCs w:val="20"/>
          <w:highlight w:val="white"/>
          <w:lang w:bidi="ar-EG"/>
        </w:rPr>
        <w:t>Data presented in Table (1) showed the calculated LC</w:t>
      </w:r>
      <w:r w:rsidRPr="00FB383A">
        <w:rPr>
          <w:sz w:val="20"/>
          <w:szCs w:val="20"/>
          <w:highlight w:val="white"/>
          <w:vertAlign w:val="subscript"/>
          <w:lang w:bidi="ar-EG"/>
        </w:rPr>
        <w:t>50</w:t>
      </w:r>
      <w:r w:rsidRPr="00FB383A">
        <w:rPr>
          <w:sz w:val="20"/>
          <w:szCs w:val="20"/>
          <w:highlight w:val="white"/>
          <w:lang w:bidi="ar-EG"/>
        </w:rPr>
        <w:t>, LC</w:t>
      </w:r>
      <w:r w:rsidRPr="00FB383A">
        <w:rPr>
          <w:sz w:val="20"/>
          <w:szCs w:val="20"/>
          <w:highlight w:val="white"/>
          <w:vertAlign w:val="subscript"/>
          <w:lang w:bidi="ar-EG"/>
        </w:rPr>
        <w:t>25</w:t>
      </w:r>
      <w:r w:rsidRPr="00FB383A">
        <w:rPr>
          <w:sz w:val="20"/>
          <w:szCs w:val="20"/>
          <w:highlight w:val="white"/>
          <w:lang w:bidi="ar-EG"/>
        </w:rPr>
        <w:t>, LC</w:t>
      </w:r>
      <w:r w:rsidRPr="00FB383A">
        <w:rPr>
          <w:sz w:val="20"/>
          <w:szCs w:val="20"/>
          <w:highlight w:val="white"/>
          <w:vertAlign w:val="subscript"/>
          <w:lang w:bidi="ar-EG"/>
        </w:rPr>
        <w:t>10</w:t>
      </w:r>
      <w:r w:rsidR="00010F15">
        <w:rPr>
          <w:sz w:val="20"/>
          <w:szCs w:val="20"/>
          <w:highlight w:val="white"/>
          <w:vertAlign w:val="subscript"/>
          <w:lang w:bidi="ar-EG"/>
        </w:rPr>
        <w:t xml:space="preserve"> </w:t>
      </w:r>
      <w:r w:rsidRPr="00FB383A">
        <w:rPr>
          <w:sz w:val="20"/>
          <w:szCs w:val="20"/>
          <w:highlight w:val="white"/>
          <w:lang w:bidi="ar-EG"/>
        </w:rPr>
        <w:t xml:space="preserve">and slope values for </w:t>
      </w:r>
      <w:proofErr w:type="spellStart"/>
      <w:r w:rsidRPr="00FB383A">
        <w:rPr>
          <w:sz w:val="20"/>
          <w:szCs w:val="20"/>
          <w:highlight w:val="white"/>
          <w:lang w:bidi="ar-EG"/>
        </w:rPr>
        <w:t>Avaunt</w:t>
      </w:r>
      <w:proofErr w:type="spellEnd"/>
      <w:r w:rsidRPr="00FB383A">
        <w:rPr>
          <w:sz w:val="20"/>
          <w:szCs w:val="20"/>
          <w:highlight w:val="white"/>
          <w:lang w:bidi="ar-EG"/>
        </w:rPr>
        <w:t xml:space="preserve"> compound, two formulations of IGRs (</w:t>
      </w:r>
      <w:proofErr w:type="spellStart"/>
      <w:r w:rsidRPr="00FB383A">
        <w:rPr>
          <w:sz w:val="20"/>
          <w:szCs w:val="20"/>
          <w:highlight w:val="white"/>
          <w:lang w:bidi="ar-EG"/>
        </w:rPr>
        <w:t>Cymax</w:t>
      </w:r>
      <w:proofErr w:type="spellEnd"/>
      <w:r w:rsidRPr="00FB383A">
        <w:rPr>
          <w:sz w:val="20"/>
          <w:szCs w:val="20"/>
          <w:highlight w:val="white"/>
          <w:lang w:bidi="ar-EG"/>
        </w:rPr>
        <w:t xml:space="preserve">, </w:t>
      </w:r>
      <w:proofErr w:type="spellStart"/>
      <w:r w:rsidRPr="00FB383A">
        <w:rPr>
          <w:sz w:val="20"/>
          <w:szCs w:val="20"/>
          <w:highlight w:val="white"/>
          <w:lang w:bidi="ar-EG"/>
        </w:rPr>
        <w:t>Dimilin</w:t>
      </w:r>
      <w:proofErr w:type="spellEnd"/>
      <w:r w:rsidRPr="00FB383A">
        <w:rPr>
          <w:sz w:val="20"/>
          <w:szCs w:val="20"/>
          <w:highlight w:val="white"/>
          <w:lang w:bidi="ar-EG"/>
        </w:rPr>
        <w:t>), two mineral oil formulations (</w:t>
      </w:r>
      <w:proofErr w:type="spellStart"/>
      <w:r w:rsidRPr="00FB383A">
        <w:rPr>
          <w:sz w:val="20"/>
          <w:szCs w:val="20"/>
          <w:highlight w:val="white"/>
          <w:lang w:bidi="ar-EG"/>
        </w:rPr>
        <w:t>KZ,Kapee</w:t>
      </w:r>
      <w:proofErr w:type="spellEnd"/>
      <w:r w:rsidRPr="00FB383A">
        <w:rPr>
          <w:sz w:val="20"/>
          <w:szCs w:val="20"/>
          <w:highlight w:val="white"/>
          <w:lang w:bidi="ar-EG"/>
        </w:rPr>
        <w:t xml:space="preserve"> oils) and one plant oil (Orange oil). Data indicated that </w:t>
      </w:r>
      <w:proofErr w:type="spellStart"/>
      <w:r w:rsidRPr="00FB383A">
        <w:rPr>
          <w:sz w:val="20"/>
          <w:szCs w:val="20"/>
          <w:highlight w:val="white"/>
          <w:lang w:bidi="ar-EG"/>
        </w:rPr>
        <w:t>Dimilin</w:t>
      </w:r>
      <w:proofErr w:type="spellEnd"/>
      <w:r w:rsidRPr="00FB383A">
        <w:rPr>
          <w:sz w:val="20"/>
          <w:szCs w:val="20"/>
          <w:highlight w:val="white"/>
          <w:lang w:bidi="ar-EG"/>
        </w:rPr>
        <w:t xml:space="preserve"> was the most effective compound of IGRs, while KZ oil was more toxic effect oils. Likewise, </w:t>
      </w:r>
      <w:proofErr w:type="spellStart"/>
      <w:r w:rsidRPr="00FB383A">
        <w:rPr>
          <w:sz w:val="20"/>
          <w:szCs w:val="20"/>
          <w:highlight w:val="white"/>
          <w:lang w:bidi="ar-EG"/>
        </w:rPr>
        <w:t>Avaunt</w:t>
      </w:r>
      <w:proofErr w:type="spellEnd"/>
      <w:r w:rsidRPr="00FB383A">
        <w:rPr>
          <w:sz w:val="20"/>
          <w:szCs w:val="20"/>
          <w:highlight w:val="white"/>
          <w:lang w:bidi="ar-EG"/>
        </w:rPr>
        <w:t xml:space="preserve"> pesticide was more toxic effect (LC</w:t>
      </w:r>
      <w:r w:rsidRPr="00FB383A">
        <w:rPr>
          <w:sz w:val="20"/>
          <w:szCs w:val="20"/>
          <w:highlight w:val="white"/>
          <w:vertAlign w:val="subscript"/>
          <w:lang w:bidi="ar-EG"/>
        </w:rPr>
        <w:t xml:space="preserve">50 </w:t>
      </w:r>
      <w:r w:rsidRPr="00FB383A">
        <w:rPr>
          <w:sz w:val="20"/>
          <w:szCs w:val="20"/>
          <w:highlight w:val="white"/>
          <w:lang w:bidi="ar-EG"/>
        </w:rPr>
        <w:t>was</w:t>
      </w:r>
      <w:r w:rsidRPr="00FB383A">
        <w:rPr>
          <w:sz w:val="20"/>
          <w:szCs w:val="20"/>
          <w:highlight w:val="white"/>
          <w:vertAlign w:val="subscript"/>
          <w:lang w:bidi="ar-EG"/>
        </w:rPr>
        <w:t xml:space="preserve"> </w:t>
      </w:r>
      <w:r w:rsidRPr="00FB383A">
        <w:rPr>
          <w:sz w:val="20"/>
          <w:szCs w:val="20"/>
          <w:highlight w:val="white"/>
          <w:lang w:bidi="ar-EG"/>
        </w:rPr>
        <w:t>3.08).</w:t>
      </w:r>
    </w:p>
    <w:p w:rsidR="0049016F" w:rsidRPr="00FB383A" w:rsidRDefault="00A56763" w:rsidP="00FB383A">
      <w:pPr>
        <w:autoSpaceDE w:val="0"/>
        <w:autoSpaceDN w:val="0"/>
        <w:bidi w:val="0"/>
        <w:adjustRightInd w:val="0"/>
        <w:snapToGrid w:val="0"/>
        <w:ind w:firstLine="425"/>
        <w:jc w:val="both"/>
        <w:rPr>
          <w:sz w:val="20"/>
          <w:szCs w:val="20"/>
          <w:highlight w:val="white"/>
          <w:lang w:bidi="ar-EG"/>
        </w:rPr>
      </w:pPr>
      <w:r w:rsidRPr="00FB383A">
        <w:rPr>
          <w:sz w:val="20"/>
          <w:szCs w:val="20"/>
          <w:highlight w:val="white"/>
          <w:lang w:bidi="ar-EG"/>
        </w:rPr>
        <w:t>The effect of joint toxic action for the response 11 binary insecticides, IGRs and (Mineral-plant) oil formulations mixtures on 4</w:t>
      </w:r>
      <w:r w:rsidRPr="00FB383A">
        <w:rPr>
          <w:sz w:val="20"/>
          <w:szCs w:val="20"/>
          <w:highlight w:val="white"/>
          <w:vertAlign w:val="superscript"/>
          <w:lang w:bidi="ar-EG"/>
        </w:rPr>
        <w:t>th</w:t>
      </w:r>
      <w:r w:rsidRPr="00FB383A">
        <w:rPr>
          <w:sz w:val="20"/>
          <w:szCs w:val="20"/>
          <w:highlight w:val="white"/>
          <w:lang w:bidi="ar-EG"/>
        </w:rPr>
        <w:t xml:space="preserve"> </w:t>
      </w:r>
      <w:r w:rsidRPr="00FB383A">
        <w:rPr>
          <w:i/>
          <w:iCs/>
          <w:sz w:val="20"/>
          <w:szCs w:val="20"/>
          <w:highlight w:val="white"/>
          <w:lang w:bidi="ar-EG"/>
        </w:rPr>
        <w:t xml:space="preserve">S. </w:t>
      </w:r>
      <w:proofErr w:type="spellStart"/>
      <w:r w:rsidRPr="00FB383A">
        <w:rPr>
          <w:i/>
          <w:iCs/>
          <w:sz w:val="20"/>
          <w:szCs w:val="20"/>
          <w:highlight w:val="white"/>
          <w:lang w:bidi="ar-EG"/>
        </w:rPr>
        <w:t>littoralis</w:t>
      </w:r>
      <w:proofErr w:type="spellEnd"/>
      <w:r w:rsidRPr="00FB383A">
        <w:rPr>
          <w:i/>
          <w:iCs/>
          <w:sz w:val="20"/>
          <w:szCs w:val="20"/>
          <w:highlight w:val="white"/>
          <w:lang w:bidi="ar-EG"/>
        </w:rPr>
        <w:t xml:space="preserve"> </w:t>
      </w:r>
      <w:r w:rsidRPr="00FB383A">
        <w:rPr>
          <w:sz w:val="20"/>
          <w:szCs w:val="20"/>
          <w:highlight w:val="white"/>
          <w:lang w:bidi="ar-EG"/>
        </w:rPr>
        <w:t>larvae is presented in Tables (2), (3), (4) and (5).</w:t>
      </w:r>
    </w:p>
    <w:p w:rsidR="00FB383A" w:rsidRDefault="00FB383A" w:rsidP="00FB383A">
      <w:pPr>
        <w:autoSpaceDE w:val="0"/>
        <w:autoSpaceDN w:val="0"/>
        <w:bidi w:val="0"/>
        <w:adjustRightInd w:val="0"/>
        <w:snapToGrid w:val="0"/>
        <w:jc w:val="center"/>
        <w:rPr>
          <w:sz w:val="20"/>
          <w:szCs w:val="20"/>
          <w:highlight w:val="white"/>
          <w:lang w:bidi="ar-EG"/>
        </w:rPr>
        <w:sectPr w:rsidR="00FB383A" w:rsidSect="00836787">
          <w:type w:val="continuous"/>
          <w:pgSz w:w="12242" w:h="15842" w:code="1"/>
          <w:pgMar w:top="1440" w:right="1440" w:bottom="1440" w:left="1440" w:header="720" w:footer="720" w:gutter="0"/>
          <w:cols w:num="2" w:space="425"/>
          <w:docGrid w:linePitch="360"/>
        </w:sectPr>
      </w:pPr>
    </w:p>
    <w:p w:rsidR="00A56763" w:rsidRPr="00FB383A" w:rsidRDefault="00A56763" w:rsidP="00FB383A">
      <w:pPr>
        <w:autoSpaceDE w:val="0"/>
        <w:autoSpaceDN w:val="0"/>
        <w:bidi w:val="0"/>
        <w:adjustRightInd w:val="0"/>
        <w:snapToGrid w:val="0"/>
        <w:jc w:val="center"/>
        <w:rPr>
          <w:sz w:val="20"/>
          <w:szCs w:val="20"/>
          <w:highlight w:val="white"/>
          <w:lang w:bidi="ar-EG"/>
        </w:rPr>
      </w:pPr>
    </w:p>
    <w:p w:rsidR="00A56763" w:rsidRPr="00FB383A" w:rsidRDefault="00A56763" w:rsidP="00FB383A">
      <w:pPr>
        <w:autoSpaceDE w:val="0"/>
        <w:autoSpaceDN w:val="0"/>
        <w:bidi w:val="0"/>
        <w:adjustRightInd w:val="0"/>
        <w:snapToGrid w:val="0"/>
        <w:jc w:val="center"/>
        <w:rPr>
          <w:sz w:val="20"/>
          <w:szCs w:val="20"/>
          <w:lang w:bidi="ar-EG"/>
        </w:rPr>
      </w:pPr>
      <w:proofErr w:type="gramStart"/>
      <w:r w:rsidRPr="00FB383A">
        <w:rPr>
          <w:sz w:val="20"/>
          <w:szCs w:val="20"/>
          <w:lang w:bidi="ar-EG"/>
        </w:rPr>
        <w:t>Table (1): Comparative to toxicity of different assayed materials against 4</w:t>
      </w:r>
      <w:r w:rsidRPr="00FB383A">
        <w:rPr>
          <w:sz w:val="20"/>
          <w:szCs w:val="20"/>
          <w:vertAlign w:val="superscript"/>
          <w:lang w:bidi="ar-EG"/>
        </w:rPr>
        <w:t>th</w:t>
      </w:r>
      <w:r w:rsidRPr="00FB383A">
        <w:rPr>
          <w:sz w:val="20"/>
          <w:szCs w:val="20"/>
          <w:lang w:bidi="ar-EG"/>
        </w:rPr>
        <w:t xml:space="preserve"> </w:t>
      </w:r>
      <w:proofErr w:type="spellStart"/>
      <w:r w:rsidRPr="00FB383A">
        <w:rPr>
          <w:sz w:val="20"/>
          <w:szCs w:val="20"/>
          <w:lang w:bidi="ar-EG"/>
        </w:rPr>
        <w:t>instar</w:t>
      </w:r>
      <w:proofErr w:type="spellEnd"/>
      <w:r w:rsidRPr="00FB383A">
        <w:rPr>
          <w:sz w:val="20"/>
          <w:szCs w:val="20"/>
          <w:lang w:bidi="ar-EG"/>
        </w:rPr>
        <w:t xml:space="preserve"> larvae</w:t>
      </w:r>
      <w:r w:rsidR="00010F15">
        <w:rPr>
          <w:sz w:val="20"/>
          <w:szCs w:val="20"/>
          <w:lang w:bidi="ar-EG"/>
        </w:rPr>
        <w:t xml:space="preserve"> </w:t>
      </w:r>
      <w:r w:rsidRPr="00FB383A">
        <w:rPr>
          <w:sz w:val="20"/>
          <w:szCs w:val="20"/>
          <w:lang w:bidi="ar-EG"/>
        </w:rPr>
        <w:t>of</w:t>
      </w:r>
      <w:r w:rsidRPr="00FB383A">
        <w:rPr>
          <w:i/>
          <w:iCs/>
          <w:sz w:val="20"/>
          <w:szCs w:val="20"/>
          <w:lang w:bidi="ar-EG"/>
        </w:rPr>
        <w:t xml:space="preserve"> S. </w:t>
      </w:r>
      <w:proofErr w:type="spellStart"/>
      <w:r w:rsidRPr="00FB383A">
        <w:rPr>
          <w:i/>
          <w:iCs/>
          <w:sz w:val="20"/>
          <w:szCs w:val="20"/>
          <w:lang w:bidi="ar-EG"/>
        </w:rPr>
        <w:t>littoralis</w:t>
      </w:r>
      <w:proofErr w:type="spellEnd"/>
      <w:r w:rsidRPr="00FB383A">
        <w:rPr>
          <w:i/>
          <w:iCs/>
          <w:sz w:val="20"/>
          <w:szCs w:val="20"/>
          <w:lang w:bidi="ar-EG"/>
        </w:rPr>
        <w:t>.</w:t>
      </w:r>
      <w:proofErr w:type="gramEnd"/>
    </w:p>
    <w:tbl>
      <w:tblPr>
        <w:bidiVisual/>
        <w:tblW w:w="0" w:type="auto"/>
        <w:jc w:val="center"/>
        <w:tblInd w:w="108" w:type="dxa"/>
        <w:tblLayout w:type="fixed"/>
        <w:tblLook w:val="0000"/>
      </w:tblPr>
      <w:tblGrid>
        <w:gridCol w:w="1851"/>
        <w:gridCol w:w="1910"/>
        <w:gridCol w:w="1980"/>
        <w:gridCol w:w="900"/>
        <w:gridCol w:w="2340"/>
      </w:tblGrid>
      <w:tr w:rsidR="00A56763" w:rsidRPr="000E1256" w:rsidTr="00FB383A">
        <w:trPr>
          <w:trHeight w:val="20"/>
          <w:jc w:val="center"/>
        </w:trPr>
        <w:tc>
          <w:tcPr>
            <w:tcW w:w="1851" w:type="dxa"/>
            <w:tcBorders>
              <w:top w:val="single" w:sz="3" w:space="0" w:color="000000"/>
              <w:left w:val="single" w:sz="3" w:space="0" w:color="000000"/>
              <w:bottom w:val="single" w:sz="3" w:space="0" w:color="000000"/>
              <w:right w:val="single" w:sz="2" w:space="0" w:color="000000"/>
            </w:tcBorders>
            <w:shd w:val="clear" w:color="000000" w:fill="E6E6E6"/>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LC</w:t>
            </w:r>
            <w:r w:rsidRPr="000E1256">
              <w:rPr>
                <w:rFonts w:eastAsiaTheme="minorEastAsia"/>
                <w:color w:val="000000"/>
                <w:sz w:val="20"/>
                <w:szCs w:val="20"/>
                <w:vertAlign w:val="subscript"/>
                <w:lang w:bidi="ar-EG"/>
              </w:rPr>
              <w:t xml:space="preserve">10 </w:t>
            </w:r>
            <w:r w:rsidRPr="000E1256">
              <w:rPr>
                <w:rFonts w:eastAsiaTheme="minorEastAsia"/>
                <w:color w:val="000000"/>
                <w:sz w:val="20"/>
                <w:szCs w:val="20"/>
                <w:lang w:bidi="ar-EG"/>
              </w:rPr>
              <w:t xml:space="preserve">in </w:t>
            </w:r>
            <w:proofErr w:type="spellStart"/>
            <w:r w:rsidRPr="000E1256">
              <w:rPr>
                <w:rFonts w:eastAsiaTheme="minorEastAsia"/>
                <w:color w:val="000000"/>
                <w:sz w:val="20"/>
                <w:szCs w:val="20"/>
                <w:lang w:bidi="ar-EG"/>
              </w:rPr>
              <w:t>ppm</w:t>
            </w:r>
            <w:proofErr w:type="spellEnd"/>
            <w:r w:rsidRPr="000E1256">
              <w:rPr>
                <w:rFonts w:eastAsiaTheme="minorEastAsia"/>
                <w:color w:val="000000"/>
                <w:sz w:val="20"/>
                <w:szCs w:val="20"/>
                <w:lang w:bidi="ar-EG"/>
              </w:rPr>
              <w:t xml:space="preserve"> (F.L)</w:t>
            </w:r>
          </w:p>
        </w:tc>
        <w:tc>
          <w:tcPr>
            <w:tcW w:w="1910" w:type="dxa"/>
            <w:tcBorders>
              <w:top w:val="single" w:sz="3" w:space="0" w:color="000000"/>
              <w:left w:val="single" w:sz="2" w:space="0" w:color="000000"/>
              <w:bottom w:val="single" w:sz="3" w:space="0" w:color="000000"/>
              <w:right w:val="single" w:sz="2" w:space="0" w:color="000000"/>
            </w:tcBorders>
            <w:shd w:val="clear" w:color="000000" w:fill="E6E6E6"/>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LC</w:t>
            </w:r>
            <w:r w:rsidRPr="000E1256">
              <w:rPr>
                <w:rFonts w:eastAsiaTheme="minorEastAsia"/>
                <w:color w:val="000000"/>
                <w:sz w:val="20"/>
                <w:szCs w:val="20"/>
                <w:vertAlign w:val="subscript"/>
                <w:lang w:bidi="ar-EG"/>
              </w:rPr>
              <w:t>25</w:t>
            </w:r>
            <w:r w:rsidRPr="000E1256">
              <w:rPr>
                <w:rFonts w:eastAsiaTheme="minorEastAsia"/>
                <w:color w:val="000000"/>
                <w:sz w:val="20"/>
                <w:szCs w:val="20"/>
                <w:lang w:bidi="ar-EG"/>
              </w:rPr>
              <w:t xml:space="preserve"> in </w:t>
            </w:r>
            <w:proofErr w:type="spellStart"/>
            <w:r w:rsidRPr="000E1256">
              <w:rPr>
                <w:rFonts w:eastAsiaTheme="minorEastAsia"/>
                <w:color w:val="000000"/>
                <w:sz w:val="20"/>
                <w:szCs w:val="20"/>
                <w:lang w:bidi="ar-EG"/>
              </w:rPr>
              <w:t>ppm</w:t>
            </w:r>
            <w:proofErr w:type="spellEnd"/>
            <w:r w:rsidRPr="000E1256">
              <w:rPr>
                <w:rFonts w:eastAsiaTheme="minorEastAsia"/>
                <w:color w:val="000000"/>
                <w:sz w:val="20"/>
                <w:szCs w:val="20"/>
                <w:lang w:bidi="ar-EG"/>
              </w:rPr>
              <w:t xml:space="preserve"> (F.L)</w:t>
            </w:r>
          </w:p>
        </w:tc>
        <w:tc>
          <w:tcPr>
            <w:tcW w:w="1980" w:type="dxa"/>
            <w:tcBorders>
              <w:top w:val="single" w:sz="3" w:space="0" w:color="000000"/>
              <w:left w:val="single" w:sz="2" w:space="0" w:color="000000"/>
              <w:bottom w:val="single" w:sz="3" w:space="0" w:color="000000"/>
              <w:right w:val="single" w:sz="2" w:space="0" w:color="000000"/>
            </w:tcBorders>
            <w:shd w:val="clear" w:color="000000" w:fill="E6E6E6"/>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LC</w:t>
            </w:r>
            <w:r w:rsidRPr="000E1256">
              <w:rPr>
                <w:rFonts w:eastAsiaTheme="minorEastAsia"/>
                <w:color w:val="000000"/>
                <w:sz w:val="20"/>
                <w:szCs w:val="20"/>
                <w:vertAlign w:val="subscript"/>
                <w:lang w:bidi="ar-EG"/>
              </w:rPr>
              <w:t xml:space="preserve">50 </w:t>
            </w:r>
            <w:r w:rsidRPr="000E1256">
              <w:rPr>
                <w:rFonts w:eastAsiaTheme="minorEastAsia"/>
                <w:color w:val="000000"/>
                <w:sz w:val="20"/>
                <w:szCs w:val="20"/>
                <w:lang w:bidi="ar-EG"/>
              </w:rPr>
              <w:t>in</w:t>
            </w:r>
            <w:r w:rsidR="00010F15">
              <w:rPr>
                <w:rFonts w:eastAsiaTheme="minorEastAsia"/>
                <w:color w:val="000000"/>
                <w:sz w:val="20"/>
                <w:szCs w:val="20"/>
                <w:lang w:bidi="ar-EG"/>
              </w:rPr>
              <w:t xml:space="preserve"> </w:t>
            </w:r>
            <w:proofErr w:type="spellStart"/>
            <w:r w:rsidRPr="000E1256">
              <w:rPr>
                <w:rFonts w:eastAsiaTheme="minorEastAsia"/>
                <w:color w:val="000000"/>
                <w:sz w:val="20"/>
                <w:szCs w:val="20"/>
                <w:lang w:bidi="ar-EG"/>
              </w:rPr>
              <w:t>ppm</w:t>
            </w:r>
            <w:proofErr w:type="spellEnd"/>
            <w:r w:rsidRPr="000E1256">
              <w:rPr>
                <w:rFonts w:eastAsiaTheme="minorEastAsia"/>
                <w:color w:val="000000"/>
                <w:sz w:val="20"/>
                <w:szCs w:val="20"/>
                <w:lang w:bidi="ar-EG"/>
              </w:rPr>
              <w:t xml:space="preserve"> (F.L)</w:t>
            </w:r>
          </w:p>
        </w:tc>
        <w:tc>
          <w:tcPr>
            <w:tcW w:w="900" w:type="dxa"/>
            <w:tcBorders>
              <w:top w:val="single" w:sz="3" w:space="0" w:color="000000"/>
              <w:left w:val="single" w:sz="3" w:space="0" w:color="000000"/>
              <w:bottom w:val="single" w:sz="3" w:space="0" w:color="000000"/>
              <w:right w:val="single" w:sz="2" w:space="0" w:color="000000"/>
            </w:tcBorders>
            <w:shd w:val="clear" w:color="000000" w:fill="E6E6E6"/>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Slope</w:t>
            </w:r>
          </w:p>
        </w:tc>
        <w:tc>
          <w:tcPr>
            <w:tcW w:w="2340" w:type="dxa"/>
            <w:tcBorders>
              <w:top w:val="single" w:sz="3" w:space="0" w:color="000000"/>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Treatment</w:t>
            </w:r>
          </w:p>
        </w:tc>
      </w:tr>
      <w:tr w:rsidR="00A56763" w:rsidRPr="000E1256" w:rsidTr="00FB383A">
        <w:trPr>
          <w:trHeight w:val="20"/>
          <w:jc w:val="center"/>
        </w:trPr>
        <w:tc>
          <w:tcPr>
            <w:tcW w:w="1851" w:type="dxa"/>
            <w:tcBorders>
              <w:top w:val="single" w:sz="3"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0.76(0.27-1.17)</w:t>
            </w:r>
          </w:p>
        </w:tc>
        <w:tc>
          <w:tcPr>
            <w:tcW w:w="1910" w:type="dxa"/>
            <w:tcBorders>
              <w:top w:val="single" w:sz="3"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1.47(0.83-1.91)</w:t>
            </w:r>
          </w:p>
        </w:tc>
        <w:tc>
          <w:tcPr>
            <w:tcW w:w="1980" w:type="dxa"/>
            <w:tcBorders>
              <w:top w:val="single" w:sz="3"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3.08(2.61-3.55)</w:t>
            </w:r>
          </w:p>
        </w:tc>
        <w:tc>
          <w:tcPr>
            <w:tcW w:w="900" w:type="dxa"/>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2.11</w:t>
            </w:r>
          </w:p>
        </w:tc>
        <w:tc>
          <w:tcPr>
            <w:tcW w:w="2340" w:type="dxa"/>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proofErr w:type="spellStart"/>
            <w:r w:rsidRPr="000E1256">
              <w:rPr>
                <w:rFonts w:eastAsiaTheme="minorEastAsia"/>
                <w:color w:val="000000"/>
                <w:sz w:val="20"/>
                <w:szCs w:val="20"/>
                <w:lang w:bidi="ar-EG"/>
              </w:rPr>
              <w:t>Avaunt</w:t>
            </w:r>
            <w:proofErr w:type="spellEnd"/>
            <w:r w:rsidRPr="000E1256">
              <w:rPr>
                <w:rFonts w:eastAsiaTheme="minorEastAsia"/>
                <w:color w:val="000000"/>
                <w:sz w:val="20"/>
                <w:szCs w:val="20"/>
                <w:lang w:bidi="ar-EG"/>
              </w:rPr>
              <w:t xml:space="preserve"> 15% SC</w:t>
            </w:r>
          </w:p>
        </w:tc>
      </w:tr>
      <w:tr w:rsidR="00A56763" w:rsidRPr="000E1256" w:rsidTr="00FB383A">
        <w:trPr>
          <w:trHeight w:val="20"/>
          <w:jc w:val="center"/>
        </w:trPr>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8.77(0.09-29.44)</w:t>
            </w:r>
          </w:p>
        </w:tc>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38.34(3.22-76.31)</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197.37(126.8-273.1)</w:t>
            </w:r>
          </w:p>
        </w:tc>
        <w:tc>
          <w:tcPr>
            <w:tcW w:w="90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0.95</w:t>
            </w:r>
          </w:p>
        </w:tc>
        <w:tc>
          <w:tcPr>
            <w:tcW w:w="234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proofErr w:type="spellStart"/>
            <w:r w:rsidRPr="000E1256">
              <w:rPr>
                <w:rFonts w:eastAsiaTheme="minorEastAsia"/>
                <w:color w:val="000000"/>
                <w:sz w:val="20"/>
                <w:szCs w:val="20"/>
                <w:lang w:bidi="ar-EG"/>
              </w:rPr>
              <w:t>Cymax</w:t>
            </w:r>
            <w:proofErr w:type="spellEnd"/>
            <w:r w:rsidRPr="000E1256">
              <w:rPr>
                <w:rFonts w:eastAsiaTheme="minorEastAsia"/>
                <w:color w:val="000000"/>
                <w:sz w:val="20"/>
                <w:szCs w:val="20"/>
                <w:lang w:bidi="ar-EG"/>
              </w:rPr>
              <w:t xml:space="preserve"> 5% EC</w:t>
            </w:r>
          </w:p>
        </w:tc>
      </w:tr>
      <w:tr w:rsidR="00A56763" w:rsidRPr="000E1256" w:rsidTr="00FB383A">
        <w:trPr>
          <w:trHeight w:val="20"/>
          <w:jc w:val="center"/>
        </w:trPr>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5.78(0.04-20.76)</w:t>
            </w:r>
          </w:p>
        </w:tc>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16.42(0.63-40.30)</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52.32(8.90-85.5)</w:t>
            </w:r>
          </w:p>
        </w:tc>
        <w:tc>
          <w:tcPr>
            <w:tcW w:w="90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1.34</w:t>
            </w:r>
          </w:p>
        </w:tc>
        <w:tc>
          <w:tcPr>
            <w:tcW w:w="234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proofErr w:type="spellStart"/>
            <w:r w:rsidRPr="000E1256">
              <w:rPr>
                <w:rFonts w:eastAsiaTheme="minorEastAsia"/>
                <w:color w:val="000000"/>
                <w:sz w:val="20"/>
                <w:szCs w:val="20"/>
                <w:lang w:bidi="ar-EG"/>
              </w:rPr>
              <w:t>Dimilin</w:t>
            </w:r>
            <w:proofErr w:type="spellEnd"/>
            <w:r w:rsidRPr="000E1256">
              <w:rPr>
                <w:rFonts w:eastAsiaTheme="minorEastAsia"/>
                <w:color w:val="000000"/>
                <w:sz w:val="20"/>
                <w:szCs w:val="20"/>
                <w:lang w:bidi="ar-EG"/>
              </w:rPr>
              <w:t xml:space="preserve"> 48% WP</w:t>
            </w:r>
          </w:p>
        </w:tc>
      </w:tr>
      <w:tr w:rsidR="00A56763" w:rsidRPr="000E1256" w:rsidTr="00FB383A">
        <w:trPr>
          <w:trHeight w:val="20"/>
          <w:jc w:val="center"/>
        </w:trPr>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0.28(0.10-0.47)</w:t>
            </w:r>
          </w:p>
        </w:tc>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0.63(0.33-0.89)</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1.55(1.20-1.85)</w:t>
            </w:r>
          </w:p>
        </w:tc>
        <w:tc>
          <w:tcPr>
            <w:tcW w:w="90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1.73</w:t>
            </w:r>
          </w:p>
        </w:tc>
        <w:tc>
          <w:tcPr>
            <w:tcW w:w="234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Orange oil 60% SL</w:t>
            </w:r>
          </w:p>
        </w:tc>
      </w:tr>
      <w:tr w:rsidR="00A56763" w:rsidRPr="000E1256" w:rsidTr="00FB383A">
        <w:trPr>
          <w:trHeight w:val="20"/>
          <w:jc w:val="center"/>
        </w:trPr>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0.176(0.029-0.37)</w:t>
            </w:r>
          </w:p>
        </w:tc>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0.49(0.17-0.79)</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1.54(1.07-1.92)</w:t>
            </w:r>
          </w:p>
        </w:tc>
        <w:tc>
          <w:tcPr>
            <w:tcW w:w="90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1.36</w:t>
            </w:r>
          </w:p>
        </w:tc>
        <w:tc>
          <w:tcPr>
            <w:tcW w:w="234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KZ oil 95% EC</w:t>
            </w:r>
          </w:p>
        </w:tc>
      </w:tr>
      <w:tr w:rsidR="00A56763" w:rsidRPr="000E1256" w:rsidTr="00FB383A">
        <w:trPr>
          <w:trHeight w:val="20"/>
          <w:jc w:val="center"/>
        </w:trPr>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0.178(0.027-0.38)</w:t>
            </w:r>
          </w:p>
        </w:tc>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0.51(0.17-0.82)</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1.67(1.18-2.07)</w:t>
            </w:r>
          </w:p>
        </w:tc>
        <w:tc>
          <w:tcPr>
            <w:tcW w:w="90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r w:rsidRPr="000E1256">
              <w:rPr>
                <w:rFonts w:eastAsiaTheme="minorEastAsia"/>
                <w:color w:val="000000"/>
                <w:sz w:val="20"/>
                <w:szCs w:val="20"/>
                <w:lang w:bidi="ar-EG"/>
              </w:rPr>
              <w:t>1.32</w:t>
            </w:r>
          </w:p>
        </w:tc>
        <w:tc>
          <w:tcPr>
            <w:tcW w:w="2340"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tabs>
                <w:tab w:val="left" w:pos="5226"/>
              </w:tabs>
              <w:autoSpaceDE w:val="0"/>
              <w:autoSpaceDN w:val="0"/>
              <w:bidi w:val="0"/>
              <w:adjustRightInd w:val="0"/>
              <w:snapToGrid w:val="0"/>
              <w:jc w:val="both"/>
              <w:rPr>
                <w:rFonts w:eastAsiaTheme="minorEastAsia"/>
                <w:color w:val="000000"/>
                <w:sz w:val="20"/>
                <w:szCs w:val="20"/>
                <w:lang w:bidi="ar-EG"/>
              </w:rPr>
            </w:pPr>
            <w:proofErr w:type="spellStart"/>
            <w:r w:rsidRPr="000E1256">
              <w:rPr>
                <w:rFonts w:eastAsiaTheme="minorEastAsia"/>
                <w:color w:val="000000"/>
                <w:sz w:val="20"/>
                <w:szCs w:val="20"/>
                <w:lang w:bidi="ar-EG"/>
              </w:rPr>
              <w:t>Kapee</w:t>
            </w:r>
            <w:proofErr w:type="spellEnd"/>
            <w:r w:rsidRPr="000E1256">
              <w:rPr>
                <w:rFonts w:eastAsiaTheme="minorEastAsia"/>
                <w:color w:val="000000"/>
                <w:sz w:val="20"/>
                <w:szCs w:val="20"/>
                <w:lang w:bidi="ar-EG"/>
              </w:rPr>
              <w:t xml:space="preserve"> oil 96.5% EC</w:t>
            </w:r>
          </w:p>
        </w:tc>
      </w:tr>
    </w:tbl>
    <w:p w:rsidR="00A56763" w:rsidRPr="00FB383A" w:rsidRDefault="00A56763" w:rsidP="00FB383A">
      <w:pPr>
        <w:autoSpaceDE w:val="0"/>
        <w:autoSpaceDN w:val="0"/>
        <w:bidi w:val="0"/>
        <w:adjustRightInd w:val="0"/>
        <w:snapToGrid w:val="0"/>
        <w:ind w:firstLine="425"/>
        <w:jc w:val="both"/>
        <w:rPr>
          <w:sz w:val="20"/>
          <w:szCs w:val="20"/>
          <w:lang w:bidi="ar-EG"/>
        </w:rPr>
      </w:pPr>
    </w:p>
    <w:p w:rsidR="00FB383A" w:rsidRDefault="00FB383A" w:rsidP="00FB383A">
      <w:pPr>
        <w:autoSpaceDE w:val="0"/>
        <w:autoSpaceDN w:val="0"/>
        <w:bidi w:val="0"/>
        <w:adjustRightInd w:val="0"/>
        <w:snapToGrid w:val="0"/>
        <w:ind w:firstLine="425"/>
        <w:jc w:val="both"/>
        <w:rPr>
          <w:sz w:val="20"/>
          <w:szCs w:val="20"/>
          <w:lang w:bidi="ar-EG"/>
        </w:rPr>
        <w:sectPr w:rsidR="00FB383A" w:rsidSect="00836787">
          <w:type w:val="continuous"/>
          <w:pgSz w:w="12242" w:h="15842" w:code="1"/>
          <w:pgMar w:top="1440" w:right="1440" w:bottom="1440" w:left="1440" w:header="720" w:footer="720" w:gutter="0"/>
          <w:cols w:space="708"/>
          <w:bidi/>
          <w:docGrid w:linePitch="360"/>
        </w:sectPr>
      </w:pP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lastRenderedPageBreak/>
        <w:t xml:space="preserve">As shown in Table (2), mixture of the pesticide </w:t>
      </w:r>
      <w:proofErr w:type="spellStart"/>
      <w:r w:rsidRPr="00FB383A">
        <w:rPr>
          <w:sz w:val="20"/>
          <w:szCs w:val="20"/>
          <w:lang w:bidi="ar-EG"/>
        </w:rPr>
        <w:t>Avaunt</w:t>
      </w:r>
      <w:proofErr w:type="spellEnd"/>
      <w:r w:rsidRPr="00FB383A">
        <w:rPr>
          <w:sz w:val="20"/>
          <w:szCs w:val="20"/>
          <w:lang w:bidi="ar-EG"/>
        </w:rPr>
        <w:t xml:space="preserve"> and the IGR </w:t>
      </w:r>
      <w:proofErr w:type="spellStart"/>
      <w:r w:rsidRPr="00FB383A">
        <w:rPr>
          <w:sz w:val="20"/>
          <w:szCs w:val="20"/>
          <w:lang w:bidi="ar-EG"/>
        </w:rPr>
        <w:t>Dimilin</w:t>
      </w:r>
      <w:proofErr w:type="spellEnd"/>
      <w:r w:rsidR="00010F15">
        <w:rPr>
          <w:sz w:val="20"/>
          <w:szCs w:val="20"/>
          <w:lang w:bidi="ar-EG"/>
        </w:rPr>
        <w:t xml:space="preserve"> </w:t>
      </w:r>
      <w:r w:rsidRPr="00FB383A">
        <w:rPr>
          <w:sz w:val="20"/>
          <w:szCs w:val="20"/>
          <w:lang w:bidi="ar-EG"/>
        </w:rPr>
        <w:t xml:space="preserve">produced different levels of additive and synergistic action, the highest </w:t>
      </w:r>
      <w:proofErr w:type="spellStart"/>
      <w:r w:rsidRPr="00FB383A">
        <w:rPr>
          <w:sz w:val="20"/>
          <w:szCs w:val="20"/>
          <w:lang w:bidi="ar-EG"/>
        </w:rPr>
        <w:t>genrgistic</w:t>
      </w:r>
      <w:proofErr w:type="spellEnd"/>
      <w:r w:rsidR="00010F15">
        <w:rPr>
          <w:sz w:val="20"/>
          <w:szCs w:val="20"/>
          <w:lang w:bidi="ar-EG"/>
        </w:rPr>
        <w:t xml:space="preserve"> </w:t>
      </w:r>
      <w:r w:rsidRPr="00FB383A">
        <w:rPr>
          <w:sz w:val="20"/>
          <w:szCs w:val="20"/>
          <w:lang w:bidi="ar-EG"/>
        </w:rPr>
        <w:t>action was that occurred in case of combinations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10</w:t>
      </w:r>
      <w:r w:rsidRPr="00FB383A">
        <w:rPr>
          <w:sz w:val="20"/>
          <w:szCs w:val="20"/>
          <w:lang w:bidi="ar-EG"/>
        </w:rPr>
        <w:t>), followed by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 and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10</w:t>
      </w:r>
      <w:r w:rsidRPr="00FB383A">
        <w:rPr>
          <w:sz w:val="20"/>
          <w:szCs w:val="20"/>
          <w:lang w:bidi="ar-EG"/>
        </w:rPr>
        <w:t>), where CFs were +250, +150 and +62.5,</w:t>
      </w:r>
      <w:r w:rsidR="00010F15">
        <w:rPr>
          <w:sz w:val="20"/>
          <w:szCs w:val="20"/>
          <w:lang w:bidi="ar-EG"/>
        </w:rPr>
        <w:t xml:space="preserve"> </w:t>
      </w:r>
      <w:r w:rsidRPr="00FB383A">
        <w:rPr>
          <w:sz w:val="20"/>
          <w:szCs w:val="20"/>
          <w:lang w:bidi="ar-EG"/>
        </w:rPr>
        <w:t>respectively, while the</w:t>
      </w:r>
      <w:r w:rsidR="00010F15">
        <w:rPr>
          <w:sz w:val="20"/>
          <w:szCs w:val="20"/>
          <w:lang w:bidi="ar-EG"/>
        </w:rPr>
        <w:t xml:space="preserve"> </w:t>
      </w:r>
      <w:r w:rsidRPr="00FB383A">
        <w:rPr>
          <w:sz w:val="20"/>
          <w:szCs w:val="20"/>
          <w:lang w:bidi="ar-EG"/>
        </w:rPr>
        <w:t>lowest synergistic action was detected with the combinations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25</w:t>
      </w:r>
      <w:r w:rsidRPr="00FB383A">
        <w:rPr>
          <w:sz w:val="20"/>
          <w:szCs w:val="20"/>
          <w:lang w:bidi="ar-EG"/>
        </w:rPr>
        <w:t xml:space="preserve">), and </w:t>
      </w:r>
      <w:r w:rsidRPr="00FB383A">
        <w:rPr>
          <w:sz w:val="20"/>
          <w:szCs w:val="20"/>
          <w:lang w:bidi="ar-EG"/>
        </w:rPr>
        <w:lastRenderedPageBreak/>
        <w:t>(LC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where CFs were +42.8</w:t>
      </w:r>
      <w:r w:rsidR="00010F15">
        <w:rPr>
          <w:sz w:val="20"/>
          <w:szCs w:val="20"/>
          <w:lang w:bidi="ar-EG"/>
        </w:rPr>
        <w:t xml:space="preserve"> </w:t>
      </w:r>
      <w:r w:rsidRPr="00FB383A">
        <w:rPr>
          <w:sz w:val="20"/>
          <w:szCs w:val="20"/>
          <w:lang w:bidi="ar-EG"/>
        </w:rPr>
        <w:t>and +30, respectively. While antagonism was found with the mixture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50</w:t>
      </w:r>
      <w:r w:rsidRPr="00FB383A">
        <w:rPr>
          <w:sz w:val="20"/>
          <w:szCs w:val="20"/>
          <w:lang w:bidi="ar-EG"/>
        </w:rPr>
        <w:t>), (CF was -58.3) and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(CF was -35). An additive effect was only obtained with the mixture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25</w:t>
      </w:r>
      <w:r w:rsidRPr="00FB383A">
        <w:rPr>
          <w:sz w:val="20"/>
          <w:szCs w:val="20"/>
          <w:lang w:bidi="ar-EG"/>
        </w:rPr>
        <w:t>), (CF was +3.3).</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As the mixture of</w:t>
      </w:r>
      <w:r w:rsidR="00010F15">
        <w:rPr>
          <w:sz w:val="20"/>
          <w:szCs w:val="20"/>
          <w:lang w:bidi="ar-EG"/>
        </w:rPr>
        <w:t xml:space="preserve"> </w:t>
      </w:r>
      <w:r w:rsidRPr="00FB383A">
        <w:rPr>
          <w:sz w:val="20"/>
          <w:szCs w:val="20"/>
          <w:lang w:bidi="ar-EG"/>
        </w:rPr>
        <w:t xml:space="preserve">the pesticide </w:t>
      </w:r>
      <w:proofErr w:type="spellStart"/>
      <w:r w:rsidRPr="00FB383A">
        <w:rPr>
          <w:sz w:val="20"/>
          <w:szCs w:val="20"/>
          <w:lang w:bidi="ar-EG"/>
        </w:rPr>
        <w:t>Avaunt</w:t>
      </w:r>
      <w:proofErr w:type="spellEnd"/>
      <w:r w:rsidRPr="00FB383A">
        <w:rPr>
          <w:sz w:val="20"/>
          <w:szCs w:val="20"/>
          <w:lang w:bidi="ar-EG"/>
        </w:rPr>
        <w:t xml:space="preserve"> and the IGR </w:t>
      </w:r>
      <w:proofErr w:type="spellStart"/>
      <w:r w:rsidRPr="00FB383A">
        <w:rPr>
          <w:sz w:val="20"/>
          <w:szCs w:val="20"/>
          <w:lang w:bidi="ar-EG"/>
        </w:rPr>
        <w:t>Cymax</w:t>
      </w:r>
      <w:proofErr w:type="spellEnd"/>
      <w:r w:rsidRPr="00FB383A">
        <w:rPr>
          <w:sz w:val="20"/>
          <w:szCs w:val="20"/>
          <w:lang w:bidi="ar-EG"/>
        </w:rPr>
        <w:t>, the Co-toxicity factor obtained with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10</w:t>
      </w:r>
      <w:r w:rsidRPr="00FB383A">
        <w:rPr>
          <w:sz w:val="20"/>
          <w:szCs w:val="20"/>
          <w:lang w:bidi="ar-EG"/>
        </w:rPr>
        <w:t xml:space="preserve">) caused the zero value when the observed </w:t>
      </w:r>
      <w:r w:rsidRPr="00FB383A">
        <w:rPr>
          <w:sz w:val="20"/>
          <w:szCs w:val="20"/>
          <w:lang w:bidi="ar-EG"/>
        </w:rPr>
        <w:lastRenderedPageBreak/>
        <w:t>mortality reached 60% and indicated additive effect, while the most of mixtures produced a variable rates of antagonistic action occurred in case of the combinations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50</w:t>
      </w:r>
      <w:r w:rsidRPr="00FB383A">
        <w:rPr>
          <w:sz w:val="20"/>
          <w:szCs w:val="20"/>
          <w:lang w:bidi="ar-EG"/>
        </w:rPr>
        <w:t>), CF=-75,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25</w:t>
      </w:r>
      <w:r w:rsidRPr="00FB383A">
        <w:rPr>
          <w:sz w:val="20"/>
          <w:szCs w:val="20"/>
          <w:lang w:bidi="ar-EG"/>
        </w:rPr>
        <w:t>), CF=-71.4,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25</w:t>
      </w:r>
      <w:r w:rsidRPr="00FB383A">
        <w:rPr>
          <w:sz w:val="20"/>
          <w:szCs w:val="20"/>
          <w:lang w:bidi="ar-EG"/>
        </w:rPr>
        <w:t>), CF=-56.6,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10</w:t>
      </w:r>
      <w:r w:rsidRPr="00FB383A">
        <w:rPr>
          <w:sz w:val="20"/>
          <w:szCs w:val="20"/>
          <w:lang w:bidi="ar-EG"/>
        </w:rPr>
        <w:t>), CF= -</w:t>
      </w:r>
      <w:r w:rsidRPr="00FB383A">
        <w:rPr>
          <w:sz w:val="20"/>
          <w:szCs w:val="20"/>
          <w:lang w:bidi="ar-EG"/>
        </w:rPr>
        <w:lastRenderedPageBreak/>
        <w:t>37.5 and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CF= -25.</w:t>
      </w:r>
      <w:r w:rsidR="00010F15">
        <w:rPr>
          <w:sz w:val="20"/>
          <w:szCs w:val="20"/>
          <w:lang w:bidi="ar-EG"/>
        </w:rPr>
        <w:t xml:space="preserve"> </w:t>
      </w:r>
      <w:r w:rsidRPr="00FB383A">
        <w:rPr>
          <w:sz w:val="20"/>
          <w:szCs w:val="20"/>
          <w:lang w:bidi="ar-EG"/>
        </w:rPr>
        <w:t>The combination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 showed only the highest synergism (CF= +128.5), on the contrary,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produce only additive effect (CF= +5).</w:t>
      </w:r>
    </w:p>
    <w:p w:rsidR="00FB383A" w:rsidRDefault="00FB383A" w:rsidP="00FB383A">
      <w:pPr>
        <w:autoSpaceDE w:val="0"/>
        <w:autoSpaceDN w:val="0"/>
        <w:bidi w:val="0"/>
        <w:adjustRightInd w:val="0"/>
        <w:snapToGrid w:val="0"/>
        <w:jc w:val="center"/>
        <w:rPr>
          <w:sz w:val="20"/>
          <w:szCs w:val="20"/>
          <w:lang w:bidi="ar-EG"/>
        </w:rPr>
        <w:sectPr w:rsidR="00FB383A" w:rsidSect="00836787">
          <w:type w:val="continuous"/>
          <w:pgSz w:w="12242" w:h="15842" w:code="1"/>
          <w:pgMar w:top="1440" w:right="1440" w:bottom="1440" w:left="1440" w:header="720" w:footer="720" w:gutter="0"/>
          <w:cols w:num="2" w:space="425"/>
          <w:docGrid w:linePitch="360"/>
        </w:sectPr>
      </w:pPr>
    </w:p>
    <w:p w:rsidR="00C80C5B" w:rsidRPr="00FB383A" w:rsidRDefault="00C80C5B" w:rsidP="00FB383A">
      <w:pPr>
        <w:autoSpaceDE w:val="0"/>
        <w:autoSpaceDN w:val="0"/>
        <w:bidi w:val="0"/>
        <w:adjustRightInd w:val="0"/>
        <w:snapToGrid w:val="0"/>
        <w:jc w:val="center"/>
        <w:rPr>
          <w:sz w:val="20"/>
          <w:szCs w:val="20"/>
          <w:lang w:bidi="ar-EG"/>
        </w:rPr>
      </w:pPr>
    </w:p>
    <w:p w:rsidR="00A56763" w:rsidRPr="00270DE7" w:rsidRDefault="00A56763" w:rsidP="00FB383A">
      <w:pPr>
        <w:tabs>
          <w:tab w:val="left" w:pos="5226"/>
        </w:tabs>
        <w:autoSpaceDE w:val="0"/>
        <w:autoSpaceDN w:val="0"/>
        <w:bidi w:val="0"/>
        <w:adjustRightInd w:val="0"/>
        <w:snapToGrid w:val="0"/>
        <w:jc w:val="both"/>
        <w:rPr>
          <w:sz w:val="17"/>
          <w:szCs w:val="17"/>
          <w:lang w:bidi="ar-EG"/>
        </w:rPr>
      </w:pPr>
      <w:r w:rsidRPr="00270DE7">
        <w:rPr>
          <w:sz w:val="17"/>
          <w:szCs w:val="17"/>
          <w:lang w:bidi="ar-EG"/>
        </w:rPr>
        <w:t xml:space="preserve">Table (2): joint action and Co-toxicity factor of the insecticide </w:t>
      </w:r>
      <w:proofErr w:type="spellStart"/>
      <w:r w:rsidRPr="00270DE7">
        <w:rPr>
          <w:sz w:val="17"/>
          <w:szCs w:val="17"/>
          <w:lang w:bidi="ar-EG"/>
        </w:rPr>
        <w:t>Avaunt</w:t>
      </w:r>
      <w:proofErr w:type="spellEnd"/>
      <w:r w:rsidRPr="00270DE7">
        <w:rPr>
          <w:sz w:val="17"/>
          <w:szCs w:val="17"/>
          <w:lang w:bidi="ar-EG"/>
        </w:rPr>
        <w:t xml:space="preserve"> a</w:t>
      </w:r>
      <w:r w:rsidR="00651FFA" w:rsidRPr="00270DE7">
        <w:rPr>
          <w:sz w:val="17"/>
          <w:szCs w:val="17"/>
          <w:lang w:bidi="ar-EG"/>
        </w:rPr>
        <w:t>nd two IGR</w:t>
      </w:r>
      <w:r w:rsidR="00010F15">
        <w:rPr>
          <w:sz w:val="17"/>
          <w:szCs w:val="17"/>
          <w:lang w:bidi="ar-EG"/>
        </w:rPr>
        <w:t xml:space="preserve"> </w:t>
      </w:r>
      <w:r w:rsidR="00651FFA" w:rsidRPr="00270DE7">
        <w:rPr>
          <w:sz w:val="17"/>
          <w:szCs w:val="17"/>
          <w:lang w:bidi="ar-EG"/>
        </w:rPr>
        <w:t xml:space="preserve">compounds against </w:t>
      </w:r>
      <w:r w:rsidRPr="00270DE7">
        <w:rPr>
          <w:sz w:val="17"/>
          <w:szCs w:val="17"/>
          <w:lang w:bidi="ar-EG"/>
        </w:rPr>
        <w:t>4</w:t>
      </w:r>
      <w:r w:rsidRPr="00270DE7">
        <w:rPr>
          <w:sz w:val="17"/>
          <w:szCs w:val="17"/>
          <w:vertAlign w:val="superscript"/>
          <w:lang w:bidi="ar-EG"/>
        </w:rPr>
        <w:t>th</w:t>
      </w:r>
      <w:r w:rsidRPr="00270DE7">
        <w:rPr>
          <w:sz w:val="17"/>
          <w:szCs w:val="17"/>
          <w:lang w:bidi="ar-EG"/>
        </w:rPr>
        <w:t xml:space="preserve"> larval </w:t>
      </w:r>
      <w:proofErr w:type="spellStart"/>
      <w:r w:rsidRPr="00270DE7">
        <w:rPr>
          <w:sz w:val="17"/>
          <w:szCs w:val="17"/>
          <w:lang w:bidi="ar-EG"/>
        </w:rPr>
        <w:t>instar</w:t>
      </w:r>
      <w:proofErr w:type="spellEnd"/>
      <w:r w:rsidRPr="00270DE7">
        <w:rPr>
          <w:sz w:val="17"/>
          <w:szCs w:val="17"/>
          <w:lang w:bidi="ar-EG"/>
        </w:rPr>
        <w:t xml:space="preserve"> of </w:t>
      </w:r>
      <w:r w:rsidRPr="00270DE7">
        <w:rPr>
          <w:i/>
          <w:iCs/>
          <w:sz w:val="17"/>
          <w:szCs w:val="17"/>
          <w:lang w:bidi="ar-EG"/>
        </w:rPr>
        <w:t xml:space="preserve">S. </w:t>
      </w:r>
      <w:proofErr w:type="spellStart"/>
      <w:r w:rsidRPr="00270DE7">
        <w:rPr>
          <w:i/>
          <w:iCs/>
          <w:sz w:val="17"/>
          <w:szCs w:val="17"/>
          <w:lang w:bidi="ar-EG"/>
        </w:rPr>
        <w:t>littoralis</w:t>
      </w:r>
      <w:proofErr w:type="spellEnd"/>
      <w:r w:rsidRPr="00270DE7">
        <w:rPr>
          <w:sz w:val="17"/>
          <w:szCs w:val="17"/>
          <w:lang w:bidi="ar-EG"/>
        </w:rPr>
        <w:t xml:space="preserve"> after 24 hours.</w:t>
      </w:r>
    </w:p>
    <w:tbl>
      <w:tblPr>
        <w:bidiVisual/>
        <w:tblW w:w="5000" w:type="pct"/>
        <w:jc w:val="center"/>
        <w:tblLook w:val="0000"/>
      </w:tblPr>
      <w:tblGrid>
        <w:gridCol w:w="771"/>
        <w:gridCol w:w="1816"/>
        <w:gridCol w:w="1711"/>
        <w:gridCol w:w="678"/>
        <w:gridCol w:w="1816"/>
        <w:gridCol w:w="1711"/>
        <w:gridCol w:w="1075"/>
      </w:tblGrid>
      <w:tr w:rsidR="00A56763" w:rsidRPr="000E1256" w:rsidTr="00010F15">
        <w:trPr>
          <w:cantSplit/>
          <w:jc w:val="center"/>
        </w:trPr>
        <w:tc>
          <w:tcPr>
            <w:tcW w:w="2244" w:type="pct"/>
            <w:gridSpan w:val="3"/>
            <w:tcBorders>
              <w:top w:val="single" w:sz="3" w:space="0" w:color="000000"/>
              <w:left w:val="single" w:sz="3" w:space="0" w:color="000000"/>
              <w:bottom w:val="single" w:sz="3" w:space="0" w:color="000000"/>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proofErr w:type="spellStart"/>
            <w:r w:rsidRPr="000E1256">
              <w:rPr>
                <w:rFonts w:eastAsiaTheme="minorEastAsia"/>
                <w:color w:val="000000"/>
                <w:sz w:val="17"/>
                <w:szCs w:val="17"/>
                <w:lang w:bidi="ar-EG"/>
              </w:rPr>
              <w:t>Avaunt</w:t>
            </w:r>
            <w:proofErr w:type="spellEnd"/>
            <w:r w:rsidRPr="000E1256">
              <w:rPr>
                <w:rFonts w:eastAsiaTheme="minorEastAsia"/>
                <w:color w:val="000000"/>
                <w:sz w:val="17"/>
                <w:szCs w:val="17"/>
                <w:lang w:bidi="ar-EG"/>
              </w:rPr>
              <w:t>/</w:t>
            </w:r>
            <w:proofErr w:type="spellStart"/>
            <w:r w:rsidRPr="000E1256">
              <w:rPr>
                <w:rFonts w:eastAsiaTheme="minorEastAsia"/>
                <w:color w:val="000000"/>
                <w:sz w:val="17"/>
                <w:szCs w:val="17"/>
                <w:lang w:bidi="ar-EG"/>
              </w:rPr>
              <w:t>Cymax</w:t>
            </w:r>
            <w:proofErr w:type="spellEnd"/>
          </w:p>
        </w:tc>
        <w:tc>
          <w:tcPr>
            <w:tcW w:w="2195" w:type="pct"/>
            <w:gridSpan w:val="3"/>
            <w:tcBorders>
              <w:top w:val="single" w:sz="3" w:space="0" w:color="000000"/>
              <w:left w:val="nil"/>
              <w:bottom w:val="single" w:sz="3" w:space="0" w:color="000000"/>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proofErr w:type="spellStart"/>
            <w:r w:rsidRPr="000E1256">
              <w:rPr>
                <w:rFonts w:eastAsiaTheme="minorEastAsia"/>
                <w:color w:val="000000"/>
                <w:sz w:val="17"/>
                <w:szCs w:val="17"/>
                <w:lang w:bidi="ar-EG"/>
              </w:rPr>
              <w:t>Avaunt</w:t>
            </w:r>
            <w:proofErr w:type="spellEnd"/>
            <w:r w:rsidRPr="000E1256">
              <w:rPr>
                <w:rFonts w:eastAsiaTheme="minorEastAsia"/>
                <w:color w:val="000000"/>
                <w:sz w:val="17"/>
                <w:szCs w:val="17"/>
                <w:lang w:bidi="ar-EG"/>
              </w:rPr>
              <w:t>/</w:t>
            </w:r>
            <w:proofErr w:type="spellStart"/>
            <w:r w:rsidRPr="000E1256">
              <w:rPr>
                <w:rFonts w:eastAsiaTheme="minorEastAsia"/>
                <w:color w:val="000000"/>
                <w:sz w:val="17"/>
                <w:szCs w:val="17"/>
                <w:lang w:bidi="ar-EG"/>
              </w:rPr>
              <w:t>Dimilin</w:t>
            </w:r>
            <w:proofErr w:type="spellEnd"/>
          </w:p>
        </w:tc>
        <w:tc>
          <w:tcPr>
            <w:tcW w:w="561" w:type="pct"/>
            <w:vMerge w:val="restart"/>
            <w:tcBorders>
              <w:top w:val="single" w:sz="2" w:space="0" w:color="000000"/>
              <w:left w:val="single" w:sz="3" w:space="0" w:color="000000"/>
              <w:bottom w:val="nil"/>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Mixture</w:t>
            </w:r>
          </w:p>
        </w:tc>
      </w:tr>
      <w:tr w:rsidR="00A56763" w:rsidRPr="000E1256" w:rsidTr="00010F15">
        <w:trPr>
          <w:cantSplit/>
          <w:jc w:val="center"/>
        </w:trPr>
        <w:tc>
          <w:tcPr>
            <w:tcW w:w="403" w:type="pct"/>
            <w:tcBorders>
              <w:top w:val="single" w:sz="3" w:space="0" w:color="000000"/>
              <w:left w:val="single" w:sz="2" w:space="0" w:color="000000"/>
              <w:bottom w:val="single" w:sz="3" w:space="0" w:color="000000"/>
              <w:right w:val="single" w:sz="2"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CF*</w:t>
            </w:r>
          </w:p>
        </w:tc>
        <w:tc>
          <w:tcPr>
            <w:tcW w:w="948" w:type="pct"/>
            <w:tcBorders>
              <w:top w:val="single" w:sz="3" w:space="0" w:color="000000"/>
              <w:left w:val="nil"/>
              <w:bottom w:val="single" w:sz="3" w:space="0" w:color="000000"/>
              <w:right w:val="single" w:sz="2"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893" w:type="pct"/>
            <w:tcBorders>
              <w:top w:val="single" w:sz="3" w:space="0" w:color="000000"/>
              <w:left w:val="nil"/>
              <w:bottom w:val="single" w:sz="3" w:space="0" w:color="000000"/>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354" w:type="pct"/>
            <w:tcBorders>
              <w:top w:val="single" w:sz="3" w:space="0" w:color="000000"/>
              <w:left w:val="nil"/>
              <w:bottom w:val="single" w:sz="3" w:space="0" w:color="000000"/>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CF*</w:t>
            </w:r>
          </w:p>
        </w:tc>
        <w:tc>
          <w:tcPr>
            <w:tcW w:w="948" w:type="pct"/>
            <w:tcBorders>
              <w:top w:val="single" w:sz="3" w:space="0" w:color="000000"/>
              <w:left w:val="single" w:sz="3" w:space="0" w:color="000000"/>
              <w:bottom w:val="single" w:sz="3" w:space="0" w:color="000000"/>
              <w:right w:val="single" w:sz="2"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893" w:type="pct"/>
            <w:tcBorders>
              <w:top w:val="single" w:sz="3" w:space="0" w:color="000000"/>
              <w:left w:val="nil"/>
              <w:bottom w:val="single" w:sz="3" w:space="0" w:color="000000"/>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561" w:type="pct"/>
            <w:vMerge/>
            <w:tcBorders>
              <w:top w:val="nil"/>
              <w:left w:val="single" w:sz="3" w:space="0" w:color="000000"/>
              <w:bottom w:val="single" w:sz="3" w:space="0" w:color="000000"/>
              <w:right w:val="single" w:sz="3" w:space="0" w:color="000000"/>
            </w:tcBorders>
            <w:shd w:val="clear" w:color="auto"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p>
        </w:tc>
      </w:tr>
      <w:tr w:rsidR="00A56763" w:rsidRPr="000E1256" w:rsidTr="00010F15">
        <w:trPr>
          <w:cantSplit/>
          <w:jc w:val="center"/>
        </w:trPr>
        <w:tc>
          <w:tcPr>
            <w:tcW w:w="403" w:type="pct"/>
            <w:tcBorders>
              <w:top w:val="single" w:sz="3"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-25</w:t>
            </w:r>
          </w:p>
        </w:tc>
        <w:tc>
          <w:tcPr>
            <w:tcW w:w="948" w:type="pct"/>
            <w:tcBorders>
              <w:top w:val="single" w:sz="3" w:space="0" w:color="000000"/>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893" w:type="pct"/>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354" w:type="pct"/>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948" w:type="pct"/>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65</w:t>
            </w:r>
          </w:p>
        </w:tc>
        <w:tc>
          <w:tcPr>
            <w:tcW w:w="893" w:type="pct"/>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561" w:type="pct"/>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-56.6</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32.5</w:t>
            </w:r>
          </w:p>
        </w:tc>
        <w:tc>
          <w:tcPr>
            <w:tcW w:w="893"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354" w:type="pct"/>
            <w:tcBorders>
              <w:top w:val="nil"/>
              <w:left w:val="nil"/>
              <w:bottom w:val="single" w:sz="3"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+3.3</w:t>
            </w:r>
          </w:p>
        </w:tc>
        <w:tc>
          <w:tcPr>
            <w:tcW w:w="948" w:type="pct"/>
            <w:tcBorders>
              <w:top w:val="nil"/>
              <w:left w:val="single" w:sz="3" w:space="0" w:color="000000"/>
              <w:bottom w:val="single" w:sz="3"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77.5</w:t>
            </w:r>
          </w:p>
        </w:tc>
        <w:tc>
          <w:tcPr>
            <w:tcW w:w="893"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+0</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+62.5</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97.5</w:t>
            </w:r>
          </w:p>
        </w:tc>
        <w:tc>
          <w:tcPr>
            <w:tcW w:w="893"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+30</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97.5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-16.6</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62.5</w:t>
            </w:r>
          </w:p>
        </w:tc>
        <w:tc>
          <w:tcPr>
            <w:tcW w:w="893"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52.5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+30</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+128.5</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80</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+150</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87.5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-58.3</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-71.4</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+42.8</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A56763" w:rsidRPr="000E1256" w:rsidTr="00010F15">
        <w:trPr>
          <w:cantSplit/>
          <w:jc w:val="center"/>
        </w:trPr>
        <w:tc>
          <w:tcPr>
            <w:tcW w:w="403" w:type="pct"/>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-37.5</w:t>
            </w:r>
          </w:p>
        </w:tc>
        <w:tc>
          <w:tcPr>
            <w:tcW w:w="948"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12.5</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20</w:t>
            </w:r>
          </w:p>
        </w:tc>
        <w:tc>
          <w:tcPr>
            <w:tcW w:w="354" w:type="pct"/>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+250</w:t>
            </w:r>
          </w:p>
        </w:tc>
        <w:tc>
          <w:tcPr>
            <w:tcW w:w="948"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70</w:t>
            </w:r>
          </w:p>
        </w:tc>
        <w:tc>
          <w:tcPr>
            <w:tcW w:w="893" w:type="pct"/>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20</w:t>
            </w:r>
          </w:p>
        </w:tc>
        <w:tc>
          <w:tcPr>
            <w:tcW w:w="561" w:type="pct"/>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bl>
    <w:p w:rsidR="00A56763" w:rsidRPr="00270DE7" w:rsidRDefault="00A56763" w:rsidP="00FB383A">
      <w:pPr>
        <w:autoSpaceDE w:val="0"/>
        <w:autoSpaceDN w:val="0"/>
        <w:bidi w:val="0"/>
        <w:adjustRightInd w:val="0"/>
        <w:snapToGrid w:val="0"/>
        <w:jc w:val="both"/>
        <w:rPr>
          <w:sz w:val="17"/>
          <w:szCs w:val="17"/>
          <w:lang w:bidi="ar-EG"/>
        </w:rPr>
      </w:pPr>
      <w:r w:rsidRPr="00270DE7">
        <w:rPr>
          <w:sz w:val="17"/>
          <w:szCs w:val="17"/>
          <w:lang w:bidi="ar-EG"/>
        </w:rPr>
        <w:t>CF* = Co-toxicity factor = Observed mortality% – Expected mortality % X 100 / Expected mortality %</w:t>
      </w:r>
    </w:p>
    <w:p w:rsidR="00A56763" w:rsidRPr="00FB383A" w:rsidRDefault="00A56763" w:rsidP="00FB383A">
      <w:pPr>
        <w:autoSpaceDE w:val="0"/>
        <w:autoSpaceDN w:val="0"/>
        <w:bidi w:val="0"/>
        <w:adjustRightInd w:val="0"/>
        <w:snapToGrid w:val="0"/>
        <w:ind w:firstLine="425"/>
        <w:jc w:val="both"/>
        <w:rPr>
          <w:sz w:val="20"/>
          <w:szCs w:val="20"/>
          <w:lang w:bidi="ar-EG"/>
        </w:rPr>
      </w:pPr>
    </w:p>
    <w:p w:rsidR="00FB383A" w:rsidRDefault="00FB383A" w:rsidP="00FB383A">
      <w:pPr>
        <w:autoSpaceDE w:val="0"/>
        <w:autoSpaceDN w:val="0"/>
        <w:bidi w:val="0"/>
        <w:adjustRightInd w:val="0"/>
        <w:snapToGrid w:val="0"/>
        <w:ind w:firstLine="425"/>
        <w:jc w:val="both"/>
        <w:rPr>
          <w:sz w:val="20"/>
          <w:szCs w:val="20"/>
          <w:lang w:bidi="ar-EG"/>
        </w:rPr>
        <w:sectPr w:rsidR="00FB383A" w:rsidSect="00836787">
          <w:type w:val="continuous"/>
          <w:pgSz w:w="12242" w:h="15842" w:code="1"/>
          <w:pgMar w:top="1440" w:right="1440" w:bottom="1440" w:left="1440" w:header="720" w:footer="720" w:gutter="0"/>
          <w:cols w:space="708"/>
          <w:bidi/>
          <w:docGrid w:linePitch="360"/>
        </w:sectPr>
      </w:pP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lastRenderedPageBreak/>
        <w:t>In Table (3), the mixture of the</w:t>
      </w:r>
      <w:r w:rsidR="00010F15">
        <w:rPr>
          <w:sz w:val="20"/>
          <w:szCs w:val="20"/>
          <w:lang w:bidi="ar-EG"/>
        </w:rPr>
        <w:t xml:space="preserve"> </w:t>
      </w:r>
      <w:r w:rsidRPr="00FB383A">
        <w:rPr>
          <w:sz w:val="20"/>
          <w:szCs w:val="20"/>
          <w:lang w:bidi="ar-EG"/>
        </w:rPr>
        <w:t xml:space="preserve">insecticide </w:t>
      </w:r>
      <w:proofErr w:type="spellStart"/>
      <w:r w:rsidRPr="00FB383A">
        <w:rPr>
          <w:sz w:val="20"/>
          <w:szCs w:val="20"/>
          <w:lang w:bidi="ar-EG"/>
        </w:rPr>
        <w:t>Avaunt</w:t>
      </w:r>
      <w:proofErr w:type="spellEnd"/>
      <w:r w:rsidRPr="00FB383A">
        <w:rPr>
          <w:sz w:val="20"/>
          <w:szCs w:val="20"/>
          <w:lang w:bidi="ar-EG"/>
        </w:rPr>
        <w:t xml:space="preserve"> / the mineral oil </w:t>
      </w:r>
      <w:proofErr w:type="spellStart"/>
      <w:r w:rsidRPr="00FB383A">
        <w:rPr>
          <w:sz w:val="20"/>
          <w:szCs w:val="20"/>
          <w:lang w:bidi="ar-EG"/>
        </w:rPr>
        <w:t>Kapee</w:t>
      </w:r>
      <w:proofErr w:type="spellEnd"/>
      <w:r w:rsidRPr="00FB383A">
        <w:rPr>
          <w:sz w:val="20"/>
          <w:szCs w:val="20"/>
          <w:lang w:bidi="ar-EG"/>
        </w:rPr>
        <w:t xml:space="preserve"> produced the highest level of synergism as </w:t>
      </w:r>
      <w:proofErr w:type="spellStart"/>
      <w:r w:rsidRPr="00FB383A">
        <w:rPr>
          <w:sz w:val="20"/>
          <w:szCs w:val="20"/>
          <w:lang w:bidi="ar-EG"/>
        </w:rPr>
        <w:t>potentiation</w:t>
      </w:r>
      <w:proofErr w:type="spellEnd"/>
      <w:r w:rsidRPr="00FB383A">
        <w:rPr>
          <w:sz w:val="20"/>
          <w:szCs w:val="20"/>
          <w:lang w:bidi="ar-EG"/>
        </w:rPr>
        <w:t xml:space="preserve"> action occurred in all levels of combination, expect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xml:space="preserve">), which produced additive effects (CF was+0), followed by the mixtures of </w:t>
      </w:r>
      <w:proofErr w:type="spellStart"/>
      <w:r w:rsidRPr="00FB383A">
        <w:rPr>
          <w:sz w:val="20"/>
          <w:szCs w:val="20"/>
          <w:lang w:bidi="ar-EG"/>
        </w:rPr>
        <w:t>Avaunt</w:t>
      </w:r>
      <w:proofErr w:type="spellEnd"/>
      <w:r w:rsidR="00DE0C6A" w:rsidRPr="00FB383A">
        <w:rPr>
          <w:sz w:val="20"/>
          <w:szCs w:val="20"/>
          <w:lang w:bidi="ar-EG"/>
        </w:rPr>
        <w:t xml:space="preserve"> </w:t>
      </w:r>
      <w:r w:rsidRPr="00FB383A">
        <w:rPr>
          <w:sz w:val="20"/>
          <w:szCs w:val="20"/>
          <w:lang w:bidi="ar-EG"/>
        </w:rPr>
        <w:t>/</w:t>
      </w:r>
      <w:r w:rsidR="00DE0C6A" w:rsidRPr="00FB383A">
        <w:rPr>
          <w:sz w:val="20"/>
          <w:szCs w:val="20"/>
          <w:lang w:bidi="ar-EG"/>
        </w:rPr>
        <w:t xml:space="preserve"> </w:t>
      </w:r>
      <w:r w:rsidRPr="00FB383A">
        <w:rPr>
          <w:sz w:val="20"/>
          <w:szCs w:val="20"/>
          <w:lang w:bidi="ar-EG"/>
        </w:rPr>
        <w:t>Orange oil produced the most effect was potentiating action, while in case of combinations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and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25</w:t>
      </w:r>
      <w:r w:rsidRPr="00FB383A">
        <w:rPr>
          <w:sz w:val="20"/>
          <w:szCs w:val="20"/>
          <w:lang w:bidi="ar-EG"/>
        </w:rPr>
        <w:t xml:space="preserve">) showed only </w:t>
      </w:r>
      <w:r w:rsidRPr="00FB383A">
        <w:rPr>
          <w:sz w:val="20"/>
          <w:szCs w:val="20"/>
          <w:lang w:bidi="ar-EG"/>
        </w:rPr>
        <w:lastRenderedPageBreak/>
        <w:t>antagonism (CF= -35 and -33.3, respectively.</w:t>
      </w:r>
      <w:r w:rsidR="00010F15">
        <w:rPr>
          <w:sz w:val="20"/>
          <w:szCs w:val="20"/>
          <w:lang w:bidi="ar-EG"/>
        </w:rPr>
        <w:t xml:space="preserve"> </w:t>
      </w:r>
      <w:r w:rsidRPr="00FB383A">
        <w:rPr>
          <w:sz w:val="20"/>
          <w:szCs w:val="20"/>
          <w:lang w:bidi="ar-EG"/>
        </w:rPr>
        <w:t>The mixture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50</w:t>
      </w:r>
      <w:r w:rsidRPr="00FB383A">
        <w:rPr>
          <w:sz w:val="20"/>
          <w:szCs w:val="20"/>
          <w:lang w:bidi="ar-EG"/>
        </w:rPr>
        <w:t>), produced additive effect (CF= +13.3).</w:t>
      </w:r>
      <w:r w:rsidR="00010F15">
        <w:rPr>
          <w:sz w:val="20"/>
          <w:szCs w:val="20"/>
          <w:lang w:bidi="ar-EG"/>
        </w:rPr>
        <w:t xml:space="preserve"> </w:t>
      </w:r>
      <w:r w:rsidRPr="00FB383A">
        <w:rPr>
          <w:sz w:val="20"/>
          <w:szCs w:val="20"/>
          <w:lang w:bidi="ar-EG"/>
        </w:rPr>
        <w:t xml:space="preserve">Finally, as for the mixtures of </w:t>
      </w:r>
      <w:proofErr w:type="spellStart"/>
      <w:r w:rsidRPr="00FB383A">
        <w:rPr>
          <w:sz w:val="20"/>
          <w:szCs w:val="20"/>
          <w:lang w:bidi="ar-EG"/>
        </w:rPr>
        <w:t>Avaunt</w:t>
      </w:r>
      <w:proofErr w:type="spellEnd"/>
      <w:r w:rsidRPr="00FB383A">
        <w:rPr>
          <w:sz w:val="20"/>
          <w:szCs w:val="20"/>
          <w:lang w:bidi="ar-EG"/>
        </w:rPr>
        <w:t xml:space="preserve"> / KZ oil, the most combinations produced different levels of antagonism except with the combination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 xml:space="preserve">), showing only the highest </w:t>
      </w:r>
      <w:proofErr w:type="spellStart"/>
      <w:r w:rsidRPr="00FB383A">
        <w:rPr>
          <w:sz w:val="20"/>
          <w:szCs w:val="20"/>
          <w:lang w:bidi="ar-EG"/>
        </w:rPr>
        <w:t>potentiation</w:t>
      </w:r>
      <w:proofErr w:type="spellEnd"/>
      <w:r w:rsidRPr="00FB383A">
        <w:rPr>
          <w:sz w:val="20"/>
          <w:szCs w:val="20"/>
          <w:lang w:bidi="ar-EG"/>
        </w:rPr>
        <w:t xml:space="preserve"> (CF was +42.85), and the combination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producing only additive effect (CF was +0).</w:t>
      </w:r>
    </w:p>
    <w:p w:rsidR="00FB383A" w:rsidRDefault="00FB383A" w:rsidP="00FB383A">
      <w:pPr>
        <w:tabs>
          <w:tab w:val="left" w:pos="5226"/>
        </w:tabs>
        <w:autoSpaceDE w:val="0"/>
        <w:autoSpaceDN w:val="0"/>
        <w:bidi w:val="0"/>
        <w:adjustRightInd w:val="0"/>
        <w:snapToGrid w:val="0"/>
        <w:jc w:val="center"/>
        <w:rPr>
          <w:sz w:val="20"/>
          <w:szCs w:val="20"/>
          <w:lang w:bidi="ar-EG"/>
        </w:rPr>
        <w:sectPr w:rsidR="00FB383A" w:rsidSect="00836787">
          <w:type w:val="continuous"/>
          <w:pgSz w:w="12242" w:h="15842" w:code="1"/>
          <w:pgMar w:top="1440" w:right="1440" w:bottom="1440" w:left="1440" w:header="720" w:footer="720" w:gutter="0"/>
          <w:cols w:num="2" w:space="425"/>
          <w:docGrid w:linePitch="360"/>
        </w:sectPr>
      </w:pPr>
    </w:p>
    <w:p w:rsidR="0049016F" w:rsidRPr="00FB383A" w:rsidRDefault="0049016F" w:rsidP="00FB383A">
      <w:pPr>
        <w:tabs>
          <w:tab w:val="left" w:pos="5226"/>
        </w:tabs>
        <w:autoSpaceDE w:val="0"/>
        <w:autoSpaceDN w:val="0"/>
        <w:bidi w:val="0"/>
        <w:adjustRightInd w:val="0"/>
        <w:snapToGrid w:val="0"/>
        <w:jc w:val="center"/>
        <w:rPr>
          <w:sz w:val="20"/>
          <w:szCs w:val="20"/>
          <w:lang w:bidi="ar-EG"/>
        </w:rPr>
      </w:pPr>
    </w:p>
    <w:p w:rsidR="00A56763" w:rsidRPr="00270DE7" w:rsidRDefault="00A56763" w:rsidP="00FB383A">
      <w:pPr>
        <w:tabs>
          <w:tab w:val="left" w:pos="5226"/>
        </w:tabs>
        <w:autoSpaceDE w:val="0"/>
        <w:autoSpaceDN w:val="0"/>
        <w:bidi w:val="0"/>
        <w:adjustRightInd w:val="0"/>
        <w:snapToGrid w:val="0"/>
        <w:jc w:val="both"/>
        <w:rPr>
          <w:sz w:val="17"/>
          <w:szCs w:val="17"/>
          <w:lang w:bidi="ar-EG"/>
        </w:rPr>
      </w:pPr>
      <w:proofErr w:type="gramStart"/>
      <w:r w:rsidRPr="00270DE7">
        <w:rPr>
          <w:sz w:val="17"/>
          <w:szCs w:val="17"/>
          <w:lang w:bidi="ar-EG"/>
        </w:rPr>
        <w:t xml:space="preserve">Table (3): joint action and Co-toxicity factor of the insecticide </w:t>
      </w:r>
      <w:proofErr w:type="spellStart"/>
      <w:r w:rsidRPr="00270DE7">
        <w:rPr>
          <w:sz w:val="17"/>
          <w:szCs w:val="17"/>
          <w:lang w:bidi="ar-EG"/>
        </w:rPr>
        <w:t>Avaunt</w:t>
      </w:r>
      <w:proofErr w:type="spellEnd"/>
      <w:r w:rsidRPr="00270DE7">
        <w:rPr>
          <w:sz w:val="17"/>
          <w:szCs w:val="17"/>
          <w:lang w:bidi="ar-EG"/>
        </w:rPr>
        <w:t>, two mineral oils and one plant oil</w:t>
      </w:r>
      <w:r w:rsidR="00010F15">
        <w:rPr>
          <w:sz w:val="17"/>
          <w:szCs w:val="17"/>
          <w:lang w:bidi="ar-EG"/>
        </w:rPr>
        <w:t xml:space="preserve"> </w:t>
      </w:r>
      <w:r w:rsidRPr="00270DE7">
        <w:rPr>
          <w:sz w:val="17"/>
          <w:szCs w:val="17"/>
          <w:lang w:bidi="ar-EG"/>
        </w:rPr>
        <w:t>against 4</w:t>
      </w:r>
      <w:r w:rsidRPr="00270DE7">
        <w:rPr>
          <w:sz w:val="17"/>
          <w:szCs w:val="17"/>
          <w:vertAlign w:val="superscript"/>
          <w:lang w:bidi="ar-EG"/>
        </w:rPr>
        <w:t>th</w:t>
      </w:r>
      <w:r w:rsidRPr="00270DE7">
        <w:rPr>
          <w:sz w:val="17"/>
          <w:szCs w:val="17"/>
          <w:lang w:bidi="ar-EG"/>
        </w:rPr>
        <w:t xml:space="preserve"> larval </w:t>
      </w:r>
      <w:proofErr w:type="spellStart"/>
      <w:r w:rsidRPr="00270DE7">
        <w:rPr>
          <w:sz w:val="17"/>
          <w:szCs w:val="17"/>
          <w:lang w:bidi="ar-EG"/>
        </w:rPr>
        <w:t>instar</w:t>
      </w:r>
      <w:proofErr w:type="spellEnd"/>
      <w:r w:rsidRPr="00270DE7">
        <w:rPr>
          <w:sz w:val="17"/>
          <w:szCs w:val="17"/>
          <w:lang w:bidi="ar-EG"/>
        </w:rPr>
        <w:t xml:space="preserve"> of </w:t>
      </w:r>
      <w:r w:rsidRPr="00270DE7">
        <w:rPr>
          <w:i/>
          <w:iCs/>
          <w:sz w:val="17"/>
          <w:szCs w:val="17"/>
          <w:lang w:bidi="ar-EG"/>
        </w:rPr>
        <w:t xml:space="preserve">S. </w:t>
      </w:r>
      <w:proofErr w:type="spellStart"/>
      <w:r w:rsidRPr="00270DE7">
        <w:rPr>
          <w:i/>
          <w:iCs/>
          <w:sz w:val="17"/>
          <w:szCs w:val="17"/>
          <w:lang w:bidi="ar-EG"/>
        </w:rPr>
        <w:t>littoralis</w:t>
      </w:r>
      <w:proofErr w:type="spellEnd"/>
      <w:r w:rsidRPr="00270DE7">
        <w:rPr>
          <w:sz w:val="17"/>
          <w:szCs w:val="17"/>
          <w:lang w:bidi="ar-EG"/>
        </w:rPr>
        <w:t xml:space="preserve"> after 24 hours.</w:t>
      </w:r>
      <w:proofErr w:type="gramEnd"/>
    </w:p>
    <w:tbl>
      <w:tblPr>
        <w:bidiVisual/>
        <w:tblW w:w="0" w:type="auto"/>
        <w:jc w:val="center"/>
        <w:tblLook w:val="0000"/>
      </w:tblPr>
      <w:tblGrid>
        <w:gridCol w:w="696"/>
        <w:gridCol w:w="1103"/>
        <w:gridCol w:w="1072"/>
        <w:gridCol w:w="695"/>
        <w:gridCol w:w="1103"/>
        <w:gridCol w:w="1072"/>
        <w:gridCol w:w="695"/>
        <w:gridCol w:w="1103"/>
        <w:gridCol w:w="1072"/>
        <w:gridCol w:w="967"/>
      </w:tblGrid>
      <w:tr w:rsidR="00A56763" w:rsidRPr="000E1256" w:rsidTr="00FB383A">
        <w:trPr>
          <w:jc w:val="center"/>
        </w:trPr>
        <w:tc>
          <w:tcPr>
            <w:tcW w:w="0" w:type="auto"/>
            <w:gridSpan w:val="3"/>
            <w:tcBorders>
              <w:top w:val="single" w:sz="3" w:space="0" w:color="000000"/>
              <w:left w:val="single" w:sz="3" w:space="0" w:color="000000"/>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proofErr w:type="spellStart"/>
            <w:r w:rsidRPr="000E1256">
              <w:rPr>
                <w:rFonts w:eastAsiaTheme="minorEastAsia"/>
                <w:color w:val="000000"/>
                <w:sz w:val="17"/>
                <w:szCs w:val="17"/>
                <w:lang w:bidi="ar-EG"/>
              </w:rPr>
              <w:t>Avaunt</w:t>
            </w:r>
            <w:proofErr w:type="spellEnd"/>
            <w:r w:rsidRPr="000E1256">
              <w:rPr>
                <w:rFonts w:eastAsiaTheme="minorEastAsia"/>
                <w:color w:val="000000"/>
                <w:sz w:val="17"/>
                <w:szCs w:val="17"/>
                <w:lang w:bidi="ar-EG"/>
              </w:rPr>
              <w:t xml:space="preserve"> / KZ oil</w:t>
            </w:r>
          </w:p>
        </w:tc>
        <w:tc>
          <w:tcPr>
            <w:tcW w:w="0" w:type="auto"/>
            <w:gridSpan w:val="3"/>
            <w:tcBorders>
              <w:top w:val="single" w:sz="3" w:space="0" w:color="000000"/>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proofErr w:type="spellStart"/>
            <w:r w:rsidRPr="000E1256">
              <w:rPr>
                <w:rFonts w:eastAsiaTheme="minorEastAsia"/>
                <w:color w:val="000000"/>
                <w:sz w:val="17"/>
                <w:szCs w:val="17"/>
                <w:lang w:bidi="ar-EG"/>
              </w:rPr>
              <w:t>Avaunt</w:t>
            </w:r>
            <w:proofErr w:type="spellEnd"/>
            <w:r w:rsidRPr="000E1256">
              <w:rPr>
                <w:rFonts w:eastAsiaTheme="minorEastAsia"/>
                <w:color w:val="000000"/>
                <w:sz w:val="17"/>
                <w:szCs w:val="17"/>
                <w:lang w:bidi="ar-EG"/>
              </w:rPr>
              <w:t xml:space="preserve"> / orange oil</w:t>
            </w:r>
          </w:p>
        </w:tc>
        <w:tc>
          <w:tcPr>
            <w:tcW w:w="0" w:type="auto"/>
            <w:gridSpan w:val="3"/>
            <w:tcBorders>
              <w:top w:val="single" w:sz="3" w:space="0" w:color="000000"/>
              <w:left w:val="nil"/>
              <w:bottom w:val="single" w:sz="2"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proofErr w:type="spellStart"/>
            <w:r w:rsidRPr="000E1256">
              <w:rPr>
                <w:rFonts w:eastAsiaTheme="minorEastAsia"/>
                <w:color w:val="000000"/>
                <w:sz w:val="17"/>
                <w:szCs w:val="17"/>
                <w:lang w:bidi="ar-EG"/>
              </w:rPr>
              <w:t>Avaunt</w:t>
            </w:r>
            <w:proofErr w:type="spellEnd"/>
            <w:r w:rsidRPr="000E1256">
              <w:rPr>
                <w:rFonts w:eastAsiaTheme="minorEastAsia"/>
                <w:color w:val="000000"/>
                <w:sz w:val="17"/>
                <w:szCs w:val="17"/>
                <w:lang w:bidi="ar-EG"/>
              </w:rPr>
              <w:t xml:space="preserve"> / </w:t>
            </w:r>
            <w:proofErr w:type="spellStart"/>
            <w:r w:rsidRPr="000E1256">
              <w:rPr>
                <w:rFonts w:eastAsiaTheme="minorEastAsia"/>
                <w:color w:val="000000"/>
                <w:sz w:val="17"/>
                <w:szCs w:val="17"/>
                <w:lang w:bidi="ar-EG"/>
              </w:rPr>
              <w:t>Kapee</w:t>
            </w:r>
            <w:proofErr w:type="spellEnd"/>
            <w:r w:rsidRPr="000E1256">
              <w:rPr>
                <w:rFonts w:eastAsiaTheme="minorEastAsia"/>
                <w:color w:val="000000"/>
                <w:sz w:val="17"/>
                <w:szCs w:val="17"/>
                <w:lang w:bidi="ar-EG"/>
              </w:rPr>
              <w:t xml:space="preserve"> oil</w:t>
            </w:r>
          </w:p>
        </w:tc>
        <w:tc>
          <w:tcPr>
            <w:tcW w:w="0" w:type="auto"/>
            <w:vMerge w:val="restart"/>
            <w:tcBorders>
              <w:top w:val="single" w:sz="3" w:space="0" w:color="000000"/>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Mixture</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CF*</w:t>
            </w:r>
          </w:p>
        </w:tc>
        <w:tc>
          <w:tcPr>
            <w:tcW w:w="0" w:type="auto"/>
            <w:tcBorders>
              <w:top w:val="nil"/>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0" w:type="auto"/>
            <w:tcBorders>
              <w:top w:val="nil"/>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0" w:type="auto"/>
            <w:tcBorders>
              <w:top w:val="nil"/>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CF*</w:t>
            </w:r>
          </w:p>
        </w:tc>
        <w:tc>
          <w:tcPr>
            <w:tcW w:w="0" w:type="auto"/>
            <w:tcBorders>
              <w:top w:val="nil"/>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0" w:type="auto"/>
            <w:tcBorders>
              <w:top w:val="nil"/>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0" w:type="auto"/>
            <w:tcBorders>
              <w:top w:val="nil"/>
              <w:left w:val="nil"/>
              <w:bottom w:val="single" w:sz="2"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CF*</w:t>
            </w:r>
          </w:p>
        </w:tc>
        <w:tc>
          <w:tcPr>
            <w:tcW w:w="0" w:type="auto"/>
            <w:tcBorders>
              <w:top w:val="nil"/>
              <w:left w:val="nil"/>
              <w:bottom w:val="single" w:sz="2"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0" w:type="auto"/>
            <w:tcBorders>
              <w:top w:val="nil"/>
              <w:left w:val="single" w:sz="3" w:space="0" w:color="000000"/>
              <w:bottom w:val="single" w:sz="3" w:space="0" w:color="000000"/>
              <w:right w:val="single" w:sz="2"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0" w:type="auto"/>
            <w:vMerge/>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7"/>
                <w:szCs w:val="17"/>
                <w:lang w:bidi="ar-EG"/>
              </w:rPr>
            </w:pP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-13.33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92.5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+4.16</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+58.3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+41.6</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85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-23.33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85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97.5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+42.85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+171.4</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+185.7</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-54.16</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80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+54.2</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92.5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-35.71</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+135.7</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82.5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+164.3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92.5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A56763" w:rsidRPr="000E1256" w:rsidTr="00FB383A">
        <w:trPr>
          <w:jc w:val="center"/>
        </w:trPr>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+12.5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+250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20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both"/>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bl>
    <w:p w:rsidR="00A56763" w:rsidRPr="00270DE7" w:rsidRDefault="00A56763" w:rsidP="00FB383A">
      <w:pPr>
        <w:autoSpaceDE w:val="0"/>
        <w:autoSpaceDN w:val="0"/>
        <w:bidi w:val="0"/>
        <w:adjustRightInd w:val="0"/>
        <w:snapToGrid w:val="0"/>
        <w:jc w:val="both"/>
        <w:rPr>
          <w:sz w:val="17"/>
          <w:szCs w:val="17"/>
          <w:lang w:bidi="ar-EG"/>
        </w:rPr>
      </w:pPr>
      <w:r w:rsidRPr="00270DE7">
        <w:rPr>
          <w:sz w:val="17"/>
          <w:szCs w:val="17"/>
          <w:lang w:bidi="ar-EG"/>
        </w:rPr>
        <w:t>CF* = Co-toxicity factor = Observed mortality% – Expected mortality % X 100 / Expected mortality %</w:t>
      </w:r>
    </w:p>
    <w:p w:rsidR="00A56763" w:rsidRPr="00FB383A" w:rsidRDefault="00A56763" w:rsidP="00FB383A">
      <w:pPr>
        <w:autoSpaceDE w:val="0"/>
        <w:autoSpaceDN w:val="0"/>
        <w:bidi w:val="0"/>
        <w:adjustRightInd w:val="0"/>
        <w:snapToGrid w:val="0"/>
        <w:jc w:val="center"/>
        <w:rPr>
          <w:sz w:val="20"/>
          <w:szCs w:val="20"/>
          <w:lang w:bidi="ar-EG"/>
        </w:rPr>
      </w:pPr>
    </w:p>
    <w:p w:rsidR="00FB383A" w:rsidRDefault="00FB383A" w:rsidP="00FB383A">
      <w:pPr>
        <w:autoSpaceDE w:val="0"/>
        <w:autoSpaceDN w:val="0"/>
        <w:bidi w:val="0"/>
        <w:adjustRightInd w:val="0"/>
        <w:snapToGrid w:val="0"/>
        <w:jc w:val="center"/>
        <w:rPr>
          <w:sz w:val="20"/>
          <w:szCs w:val="20"/>
          <w:lang w:bidi="ar-EG"/>
        </w:rPr>
        <w:sectPr w:rsidR="00FB383A" w:rsidSect="00836787">
          <w:type w:val="continuous"/>
          <w:pgSz w:w="12242" w:h="15842" w:code="1"/>
          <w:pgMar w:top="1440" w:right="1440" w:bottom="1440" w:left="1440" w:header="720" w:footer="720" w:gutter="0"/>
          <w:cols w:space="708"/>
          <w:bidi/>
          <w:docGrid w:linePitch="360"/>
        </w:sectPr>
      </w:pP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lastRenderedPageBreak/>
        <w:t xml:space="preserve">Table (4) shows the case of the mixtures of </w:t>
      </w:r>
      <w:proofErr w:type="spellStart"/>
      <w:r w:rsidRPr="00FB383A">
        <w:rPr>
          <w:sz w:val="20"/>
          <w:szCs w:val="20"/>
          <w:lang w:bidi="ar-EG"/>
        </w:rPr>
        <w:t>Dimilin</w:t>
      </w:r>
      <w:proofErr w:type="spellEnd"/>
      <w:r w:rsidRPr="00FB383A">
        <w:rPr>
          <w:sz w:val="20"/>
          <w:szCs w:val="20"/>
          <w:lang w:bidi="ar-EG"/>
        </w:rPr>
        <w:t xml:space="preserve"> (IGR) with different oil formulations. All combinations of </w:t>
      </w:r>
      <w:proofErr w:type="spellStart"/>
      <w:r w:rsidRPr="00FB383A">
        <w:rPr>
          <w:sz w:val="20"/>
          <w:szCs w:val="20"/>
          <w:lang w:bidi="ar-EG"/>
        </w:rPr>
        <w:t>Dimilin</w:t>
      </w:r>
      <w:proofErr w:type="spellEnd"/>
      <w:r w:rsidRPr="00FB383A">
        <w:rPr>
          <w:sz w:val="20"/>
          <w:szCs w:val="20"/>
          <w:lang w:bidi="ar-EG"/>
        </w:rPr>
        <w:t xml:space="preserve"> with both of Orange oil and KZ oil formulations produced different levels of antagonism, expect with the combination</w:t>
      </w:r>
      <w:r w:rsidR="00010F15">
        <w:rPr>
          <w:sz w:val="20"/>
          <w:szCs w:val="20"/>
          <w:lang w:bidi="ar-EG"/>
        </w:rPr>
        <w:t xml:space="preserve"> </w:t>
      </w:r>
      <w:proofErr w:type="spellStart"/>
      <w:r w:rsidRPr="00FB383A">
        <w:rPr>
          <w:sz w:val="20"/>
          <w:szCs w:val="20"/>
          <w:lang w:bidi="ar-EG"/>
        </w:rPr>
        <w:t>Dimilin</w:t>
      </w:r>
      <w:proofErr w:type="spellEnd"/>
      <w:r w:rsidR="00010F15">
        <w:rPr>
          <w:sz w:val="20"/>
          <w:szCs w:val="20"/>
          <w:lang w:bidi="ar-EG"/>
        </w:rPr>
        <w:t xml:space="preserve"> </w:t>
      </w:r>
      <w:r w:rsidRPr="00FB383A">
        <w:rPr>
          <w:sz w:val="20"/>
          <w:szCs w:val="20"/>
          <w:lang w:bidi="ar-EG"/>
        </w:rPr>
        <w:t>/</w:t>
      </w:r>
      <w:r w:rsidR="00010F15">
        <w:rPr>
          <w:sz w:val="20"/>
          <w:szCs w:val="20"/>
          <w:lang w:bidi="ar-EG"/>
        </w:rPr>
        <w:t xml:space="preserve"> </w:t>
      </w:r>
      <w:r w:rsidRPr="00FB383A">
        <w:rPr>
          <w:sz w:val="20"/>
          <w:szCs w:val="20"/>
          <w:lang w:bidi="ar-EG"/>
        </w:rPr>
        <w:t>KZ oil (LC</w:t>
      </w:r>
      <w:r w:rsidRPr="00FB383A">
        <w:rPr>
          <w:sz w:val="20"/>
          <w:szCs w:val="20"/>
          <w:vertAlign w:val="subscript"/>
          <w:lang w:bidi="ar-EG"/>
        </w:rPr>
        <w:t>10</w:t>
      </w:r>
      <w:r w:rsidRPr="00FB383A">
        <w:rPr>
          <w:sz w:val="20"/>
          <w:szCs w:val="20"/>
          <w:lang w:bidi="ar-EG"/>
        </w:rPr>
        <w:t>+C</w:t>
      </w:r>
      <w:r w:rsidRPr="00FB383A">
        <w:rPr>
          <w:sz w:val="20"/>
          <w:szCs w:val="20"/>
          <w:vertAlign w:val="subscript"/>
          <w:lang w:bidi="ar-EG"/>
        </w:rPr>
        <w:t>25</w:t>
      </w:r>
      <w:r w:rsidRPr="00FB383A">
        <w:rPr>
          <w:sz w:val="20"/>
          <w:szCs w:val="20"/>
          <w:lang w:bidi="ar-EG"/>
        </w:rPr>
        <w:t>), which caused the only highest synergism (CF +100).</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The remaining mixtures of </w:t>
      </w:r>
      <w:proofErr w:type="spellStart"/>
      <w:r w:rsidRPr="00FB383A">
        <w:rPr>
          <w:sz w:val="20"/>
          <w:szCs w:val="20"/>
          <w:lang w:bidi="ar-EG"/>
        </w:rPr>
        <w:t>Dimilin</w:t>
      </w:r>
      <w:proofErr w:type="spellEnd"/>
      <w:r w:rsidRPr="00FB383A">
        <w:rPr>
          <w:sz w:val="20"/>
          <w:szCs w:val="20"/>
          <w:lang w:bidi="ar-EG"/>
        </w:rPr>
        <w:t xml:space="preserve"> / </w:t>
      </w:r>
      <w:proofErr w:type="spellStart"/>
      <w:r w:rsidRPr="00FB383A">
        <w:rPr>
          <w:sz w:val="20"/>
          <w:szCs w:val="20"/>
          <w:lang w:bidi="ar-EG"/>
        </w:rPr>
        <w:t>Kapee</w:t>
      </w:r>
      <w:proofErr w:type="spellEnd"/>
      <w:r w:rsidRPr="00FB383A">
        <w:rPr>
          <w:sz w:val="20"/>
          <w:szCs w:val="20"/>
          <w:lang w:bidi="ar-EG"/>
        </w:rPr>
        <w:t xml:space="preserve"> oil produced different levels of synergism, where the mixture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25</w:t>
      </w:r>
      <w:r w:rsidRPr="00FB383A">
        <w:rPr>
          <w:sz w:val="20"/>
          <w:szCs w:val="20"/>
          <w:lang w:bidi="ar-EG"/>
        </w:rPr>
        <w:t>), produced the highest level of synergism followed by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25</w:t>
      </w:r>
      <w:r w:rsidRPr="00FB383A">
        <w:rPr>
          <w:sz w:val="20"/>
          <w:szCs w:val="20"/>
          <w:lang w:bidi="ar-EG"/>
        </w:rPr>
        <w:t>), and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50</w:t>
      </w:r>
      <w:r w:rsidRPr="00FB383A">
        <w:rPr>
          <w:sz w:val="20"/>
          <w:szCs w:val="20"/>
          <w:lang w:bidi="ar-EG"/>
        </w:rPr>
        <w:t>), (CFs were -107.1, +54.2, +26.7 and 26.7, respectively), while the combinations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 xml:space="preserve">) and </w:t>
      </w:r>
      <w:r w:rsidRPr="00FB383A">
        <w:rPr>
          <w:sz w:val="20"/>
          <w:szCs w:val="20"/>
          <w:lang w:bidi="ar-EG"/>
        </w:rPr>
        <w:lastRenderedPageBreak/>
        <w:t>(LC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produced slight rate of additive effect (CFs were +14.3 and -5 respectively). The remaining combinations produces different levels of antagonism, including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followed by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10</w:t>
      </w:r>
      <w:r w:rsidRPr="00FB383A">
        <w:rPr>
          <w:sz w:val="20"/>
          <w:szCs w:val="20"/>
          <w:lang w:bidi="ar-EG"/>
        </w:rPr>
        <w:t>),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10</w:t>
      </w:r>
      <w:r w:rsidRPr="00FB383A">
        <w:rPr>
          <w:sz w:val="20"/>
          <w:szCs w:val="20"/>
          <w:lang w:bidi="ar-EG"/>
        </w:rPr>
        <w:t>), (CFs were -70, -54.2 and -25, respectively)</w:t>
      </w:r>
      <w:r w:rsidR="00DE0C6A" w:rsidRPr="00FB383A">
        <w:rPr>
          <w:sz w:val="20"/>
          <w:szCs w:val="20"/>
          <w:lang w:bidi="ar-EG"/>
        </w:rPr>
        <w:t>.</w:t>
      </w:r>
      <w:r w:rsidRPr="00FB383A">
        <w:rPr>
          <w:sz w:val="20"/>
          <w:szCs w:val="20"/>
          <w:lang w:bidi="ar-EG"/>
        </w:rPr>
        <w:t xml:space="preserve"> Finally, it is to be noted that the high levels of synergism attained were those obtained from mixing the low concentrations together, while rates of antagonism were less pronounced in mixtures including high concentrations. This indicates that in preparing binary insecticide mixtures, concentrations-ratio relationships should be considered.</w:t>
      </w:r>
    </w:p>
    <w:p w:rsidR="00FB383A" w:rsidRDefault="00FB383A" w:rsidP="00FB383A">
      <w:pPr>
        <w:tabs>
          <w:tab w:val="left" w:pos="5226"/>
        </w:tabs>
        <w:autoSpaceDE w:val="0"/>
        <w:autoSpaceDN w:val="0"/>
        <w:bidi w:val="0"/>
        <w:adjustRightInd w:val="0"/>
        <w:snapToGrid w:val="0"/>
        <w:jc w:val="center"/>
        <w:rPr>
          <w:sz w:val="20"/>
          <w:szCs w:val="20"/>
          <w:lang w:bidi="ar-EG"/>
        </w:rPr>
        <w:sectPr w:rsidR="00FB383A" w:rsidSect="00836787">
          <w:type w:val="continuous"/>
          <w:pgSz w:w="12242" w:h="15842" w:code="1"/>
          <w:pgMar w:top="1440" w:right="1440" w:bottom="1440" w:left="1440" w:header="720" w:footer="720" w:gutter="0"/>
          <w:cols w:num="2" w:space="425"/>
          <w:docGrid w:linePitch="360"/>
        </w:sectPr>
      </w:pPr>
    </w:p>
    <w:p w:rsidR="00A56763" w:rsidRPr="00FB383A" w:rsidRDefault="00A56763" w:rsidP="00FB383A">
      <w:pPr>
        <w:tabs>
          <w:tab w:val="left" w:pos="5226"/>
        </w:tabs>
        <w:autoSpaceDE w:val="0"/>
        <w:autoSpaceDN w:val="0"/>
        <w:bidi w:val="0"/>
        <w:adjustRightInd w:val="0"/>
        <w:snapToGrid w:val="0"/>
        <w:jc w:val="center"/>
        <w:rPr>
          <w:sz w:val="20"/>
          <w:szCs w:val="20"/>
          <w:lang w:bidi="ar-EG"/>
        </w:rPr>
      </w:pPr>
    </w:p>
    <w:p w:rsidR="00A56763" w:rsidRPr="00FB383A" w:rsidRDefault="00A56763" w:rsidP="00FB383A">
      <w:pPr>
        <w:tabs>
          <w:tab w:val="left" w:pos="5226"/>
          <w:tab w:val="right" w:pos="8100"/>
        </w:tabs>
        <w:autoSpaceDE w:val="0"/>
        <w:autoSpaceDN w:val="0"/>
        <w:bidi w:val="0"/>
        <w:adjustRightInd w:val="0"/>
        <w:snapToGrid w:val="0"/>
        <w:jc w:val="both"/>
        <w:rPr>
          <w:sz w:val="17"/>
          <w:szCs w:val="17"/>
          <w:lang w:bidi="ar-EG"/>
        </w:rPr>
      </w:pPr>
      <w:proofErr w:type="gramStart"/>
      <w:r w:rsidRPr="00FB383A">
        <w:rPr>
          <w:b/>
          <w:bCs/>
          <w:sz w:val="17"/>
          <w:szCs w:val="17"/>
          <w:lang w:bidi="ar-EG"/>
        </w:rPr>
        <w:lastRenderedPageBreak/>
        <w:t>Table (4)</w:t>
      </w:r>
      <w:r w:rsidRPr="00FB383A">
        <w:rPr>
          <w:sz w:val="17"/>
          <w:szCs w:val="17"/>
          <w:lang w:bidi="ar-EG"/>
        </w:rPr>
        <w:t xml:space="preserve">: joint action and Co-toxicity factor of the IGR </w:t>
      </w:r>
      <w:proofErr w:type="spellStart"/>
      <w:r w:rsidRPr="00FB383A">
        <w:rPr>
          <w:sz w:val="17"/>
          <w:szCs w:val="17"/>
          <w:lang w:bidi="ar-EG"/>
        </w:rPr>
        <w:t>Dimilin</w:t>
      </w:r>
      <w:proofErr w:type="spellEnd"/>
      <w:r w:rsidRPr="00FB383A">
        <w:rPr>
          <w:sz w:val="17"/>
          <w:szCs w:val="17"/>
          <w:lang w:bidi="ar-EG"/>
        </w:rPr>
        <w:t xml:space="preserve"> </w:t>
      </w:r>
      <w:r w:rsidR="0049016F" w:rsidRPr="00FB383A">
        <w:rPr>
          <w:sz w:val="17"/>
          <w:szCs w:val="17"/>
          <w:lang w:bidi="ar-EG"/>
        </w:rPr>
        <w:t>and three mineral oils against</w:t>
      </w:r>
      <w:r w:rsidR="00010F15">
        <w:rPr>
          <w:sz w:val="17"/>
          <w:szCs w:val="17"/>
          <w:lang w:bidi="ar-EG"/>
        </w:rPr>
        <w:t xml:space="preserve"> </w:t>
      </w:r>
      <w:r w:rsidRPr="00FB383A">
        <w:rPr>
          <w:sz w:val="17"/>
          <w:szCs w:val="17"/>
          <w:lang w:bidi="ar-EG"/>
        </w:rPr>
        <w:t>4</w:t>
      </w:r>
      <w:r w:rsidRPr="00FB383A">
        <w:rPr>
          <w:sz w:val="17"/>
          <w:szCs w:val="17"/>
          <w:vertAlign w:val="superscript"/>
          <w:lang w:bidi="ar-EG"/>
        </w:rPr>
        <w:t>th</w:t>
      </w:r>
      <w:r w:rsidRPr="00FB383A">
        <w:rPr>
          <w:sz w:val="17"/>
          <w:szCs w:val="17"/>
          <w:lang w:bidi="ar-EG"/>
        </w:rPr>
        <w:t xml:space="preserve"> larval </w:t>
      </w:r>
      <w:proofErr w:type="spellStart"/>
      <w:r w:rsidRPr="00FB383A">
        <w:rPr>
          <w:sz w:val="17"/>
          <w:szCs w:val="17"/>
          <w:lang w:bidi="ar-EG"/>
        </w:rPr>
        <w:t>instar</w:t>
      </w:r>
      <w:proofErr w:type="spellEnd"/>
      <w:r w:rsidRPr="00FB383A">
        <w:rPr>
          <w:sz w:val="17"/>
          <w:szCs w:val="17"/>
          <w:lang w:bidi="ar-EG"/>
        </w:rPr>
        <w:t xml:space="preserve"> of </w:t>
      </w:r>
      <w:r w:rsidRPr="00FB383A">
        <w:rPr>
          <w:i/>
          <w:iCs/>
          <w:sz w:val="17"/>
          <w:szCs w:val="17"/>
          <w:lang w:bidi="ar-EG"/>
        </w:rPr>
        <w:t xml:space="preserve">S. </w:t>
      </w:r>
      <w:proofErr w:type="spellStart"/>
      <w:r w:rsidRPr="00FB383A">
        <w:rPr>
          <w:i/>
          <w:iCs/>
          <w:sz w:val="17"/>
          <w:szCs w:val="17"/>
          <w:lang w:bidi="ar-EG"/>
        </w:rPr>
        <w:t>littoralis</w:t>
      </w:r>
      <w:proofErr w:type="spellEnd"/>
      <w:r w:rsidRPr="00FB383A">
        <w:rPr>
          <w:sz w:val="17"/>
          <w:szCs w:val="17"/>
          <w:lang w:bidi="ar-EG"/>
        </w:rPr>
        <w:t xml:space="preserve"> after 72 hours.</w:t>
      </w:r>
      <w:proofErr w:type="gramEnd"/>
    </w:p>
    <w:tbl>
      <w:tblPr>
        <w:bidiVisual/>
        <w:tblW w:w="0" w:type="auto"/>
        <w:jc w:val="center"/>
        <w:tblInd w:w="-169" w:type="dxa"/>
        <w:tblLook w:val="0000"/>
      </w:tblPr>
      <w:tblGrid>
        <w:gridCol w:w="717"/>
        <w:gridCol w:w="1176"/>
        <w:gridCol w:w="976"/>
        <w:gridCol w:w="679"/>
        <w:gridCol w:w="1176"/>
        <w:gridCol w:w="1132"/>
        <w:gridCol w:w="667"/>
        <w:gridCol w:w="1176"/>
        <w:gridCol w:w="1132"/>
        <w:gridCol w:w="916"/>
      </w:tblGrid>
      <w:tr w:rsidR="00A56763" w:rsidRPr="000E1256" w:rsidTr="00FB383A">
        <w:trPr>
          <w:jc w:val="center"/>
        </w:trPr>
        <w:tc>
          <w:tcPr>
            <w:tcW w:w="2865" w:type="dxa"/>
            <w:gridSpan w:val="3"/>
            <w:tcBorders>
              <w:top w:val="single" w:sz="3" w:space="0" w:color="000000"/>
              <w:left w:val="single" w:sz="3" w:space="0" w:color="000000"/>
              <w:bottom w:val="single" w:sz="2"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proofErr w:type="spellStart"/>
            <w:r w:rsidRPr="000E1256">
              <w:rPr>
                <w:rFonts w:eastAsiaTheme="minorEastAsia"/>
                <w:color w:val="000000"/>
                <w:sz w:val="16"/>
                <w:szCs w:val="16"/>
                <w:lang w:bidi="ar-EG"/>
              </w:rPr>
              <w:t>Dimilin</w:t>
            </w:r>
            <w:proofErr w:type="spellEnd"/>
            <w:r w:rsidRPr="000E1256">
              <w:rPr>
                <w:rFonts w:eastAsiaTheme="minorEastAsia"/>
                <w:color w:val="000000"/>
                <w:sz w:val="16"/>
                <w:szCs w:val="16"/>
                <w:lang w:bidi="ar-EG"/>
              </w:rPr>
              <w:t xml:space="preserve"> / KZ oil</w:t>
            </w:r>
          </w:p>
        </w:tc>
        <w:tc>
          <w:tcPr>
            <w:tcW w:w="2989" w:type="dxa"/>
            <w:gridSpan w:val="3"/>
            <w:tcBorders>
              <w:top w:val="single" w:sz="3" w:space="0" w:color="000000"/>
              <w:left w:val="single" w:sz="3" w:space="0" w:color="000000"/>
              <w:bottom w:val="single" w:sz="2"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proofErr w:type="spellStart"/>
            <w:r w:rsidRPr="000E1256">
              <w:rPr>
                <w:rFonts w:eastAsiaTheme="minorEastAsia"/>
                <w:color w:val="000000"/>
                <w:sz w:val="16"/>
                <w:szCs w:val="16"/>
                <w:lang w:bidi="ar-EG"/>
              </w:rPr>
              <w:t>Dimilin</w:t>
            </w:r>
            <w:proofErr w:type="spellEnd"/>
            <w:r w:rsidRPr="000E1256">
              <w:rPr>
                <w:rFonts w:eastAsiaTheme="minorEastAsia"/>
                <w:color w:val="000000"/>
                <w:sz w:val="16"/>
                <w:szCs w:val="16"/>
                <w:lang w:bidi="ar-EG"/>
              </w:rPr>
              <w:t xml:space="preserve"> / orange oil</w:t>
            </w:r>
          </w:p>
        </w:tc>
        <w:tc>
          <w:tcPr>
            <w:tcW w:w="0" w:type="auto"/>
            <w:gridSpan w:val="3"/>
            <w:tcBorders>
              <w:top w:val="single" w:sz="3" w:space="0" w:color="000000"/>
              <w:left w:val="single" w:sz="3" w:space="0" w:color="000000"/>
              <w:bottom w:val="single" w:sz="2"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proofErr w:type="spellStart"/>
            <w:r w:rsidRPr="000E1256">
              <w:rPr>
                <w:rFonts w:eastAsiaTheme="minorEastAsia"/>
                <w:color w:val="000000"/>
                <w:sz w:val="16"/>
                <w:szCs w:val="16"/>
                <w:lang w:bidi="ar-EG"/>
              </w:rPr>
              <w:t>Dimilin</w:t>
            </w:r>
            <w:proofErr w:type="spellEnd"/>
            <w:r w:rsidRPr="000E1256">
              <w:rPr>
                <w:rFonts w:eastAsiaTheme="minorEastAsia"/>
                <w:color w:val="000000"/>
                <w:sz w:val="16"/>
                <w:szCs w:val="16"/>
                <w:lang w:bidi="ar-EG"/>
              </w:rPr>
              <w:t xml:space="preserve"> / </w:t>
            </w:r>
            <w:proofErr w:type="spellStart"/>
            <w:r w:rsidRPr="000E1256">
              <w:rPr>
                <w:rFonts w:eastAsiaTheme="minorEastAsia"/>
                <w:color w:val="000000"/>
                <w:sz w:val="16"/>
                <w:szCs w:val="16"/>
                <w:lang w:bidi="ar-EG"/>
              </w:rPr>
              <w:t>Kapee</w:t>
            </w:r>
            <w:proofErr w:type="spellEnd"/>
            <w:r w:rsidRPr="000E1256">
              <w:rPr>
                <w:rFonts w:eastAsiaTheme="minorEastAsia"/>
                <w:color w:val="000000"/>
                <w:sz w:val="16"/>
                <w:szCs w:val="16"/>
                <w:lang w:bidi="ar-EG"/>
              </w:rPr>
              <w:t xml:space="preserve"> oil</w:t>
            </w:r>
          </w:p>
        </w:tc>
        <w:tc>
          <w:tcPr>
            <w:tcW w:w="0" w:type="auto"/>
            <w:vMerge w:val="restart"/>
            <w:tcBorders>
              <w:top w:val="single" w:sz="3" w:space="0" w:color="000000"/>
              <w:left w:val="single" w:sz="3" w:space="0" w:color="000000"/>
              <w:bottom w:val="nil"/>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Mixtures</w:t>
            </w:r>
          </w:p>
        </w:tc>
      </w:tr>
      <w:tr w:rsidR="00FB383A" w:rsidRPr="000E1256" w:rsidTr="00FB383A">
        <w:trPr>
          <w:jc w:val="center"/>
        </w:trPr>
        <w:tc>
          <w:tcPr>
            <w:tcW w:w="718" w:type="dxa"/>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CF*</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Observe mortality %</w:t>
            </w:r>
          </w:p>
        </w:tc>
        <w:tc>
          <w:tcPr>
            <w:tcW w:w="976" w:type="dxa"/>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Expect mortality %</w:t>
            </w:r>
          </w:p>
        </w:tc>
        <w:tc>
          <w:tcPr>
            <w:tcW w:w="679" w:type="dxa"/>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CF*</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Observe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Expect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CF*</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Observe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Expect mortality %</w:t>
            </w:r>
          </w:p>
        </w:tc>
        <w:tc>
          <w:tcPr>
            <w:tcW w:w="0" w:type="auto"/>
            <w:vMerge/>
            <w:tcBorders>
              <w:top w:val="nil"/>
              <w:left w:val="single" w:sz="3" w:space="0" w:color="000000"/>
              <w:bottom w:val="single" w:sz="3" w:space="0" w:color="000000"/>
              <w:right w:val="single" w:sz="3" w:space="0" w:color="000000"/>
            </w:tcBorders>
            <w:shd w:val="clear" w:color="000000" w:fill="E6E6E6"/>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p>
        </w:tc>
      </w:tr>
      <w:tr w:rsidR="00FB383A" w:rsidRPr="000E1256" w:rsidTr="00FB383A">
        <w:trPr>
          <w:jc w:val="center"/>
        </w:trPr>
        <w:tc>
          <w:tcPr>
            <w:tcW w:w="718" w:type="dxa"/>
            <w:tcBorders>
              <w:top w:val="single" w:sz="3" w:space="0" w:color="000000"/>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-85</w:t>
            </w:r>
          </w:p>
        </w:tc>
        <w:tc>
          <w:tcPr>
            <w:tcW w:w="0" w:type="auto"/>
            <w:tcBorders>
              <w:top w:val="single" w:sz="3" w:space="0" w:color="000000"/>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15</w:t>
            </w:r>
          </w:p>
        </w:tc>
        <w:tc>
          <w:tcPr>
            <w:tcW w:w="976" w:type="dxa"/>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100</w:t>
            </w:r>
          </w:p>
        </w:tc>
        <w:tc>
          <w:tcPr>
            <w:tcW w:w="679" w:type="dxa"/>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-77</w:t>
            </w:r>
          </w:p>
        </w:tc>
        <w:tc>
          <w:tcPr>
            <w:tcW w:w="0" w:type="auto"/>
            <w:tcBorders>
              <w:top w:val="single" w:sz="3" w:space="0" w:color="000000"/>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22.5</w:t>
            </w:r>
          </w:p>
        </w:tc>
        <w:tc>
          <w:tcPr>
            <w:tcW w:w="0" w:type="auto"/>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100</w:t>
            </w:r>
          </w:p>
        </w:tc>
        <w:tc>
          <w:tcPr>
            <w:tcW w:w="0" w:type="auto"/>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w:t>
            </w:r>
          </w:p>
        </w:tc>
        <w:tc>
          <w:tcPr>
            <w:tcW w:w="0" w:type="auto"/>
            <w:tcBorders>
              <w:top w:val="single" w:sz="3" w:space="0" w:color="000000"/>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95</w:t>
            </w:r>
          </w:p>
        </w:tc>
        <w:tc>
          <w:tcPr>
            <w:tcW w:w="0" w:type="auto"/>
            <w:tcBorders>
              <w:top w:val="single" w:sz="3" w:space="0" w:color="000000"/>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100</w:t>
            </w:r>
          </w:p>
        </w:tc>
        <w:tc>
          <w:tcPr>
            <w:tcW w:w="0" w:type="auto"/>
            <w:tcBorders>
              <w:top w:val="single" w:sz="3" w:space="0" w:color="000000"/>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50</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50</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-90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976" w:type="dxa"/>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679" w:type="dxa"/>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-83.3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12.5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+26.7</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50</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25</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22.5</w:t>
            </w:r>
          </w:p>
        </w:tc>
        <w:tc>
          <w:tcPr>
            <w:tcW w:w="976" w:type="dxa"/>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60</w:t>
            </w:r>
          </w:p>
        </w:tc>
        <w:tc>
          <w:tcPr>
            <w:tcW w:w="679" w:type="dxa"/>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-83.3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-54.2</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27.5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50</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10</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-83.3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12.5</w:t>
            </w:r>
          </w:p>
        </w:tc>
        <w:tc>
          <w:tcPr>
            <w:tcW w:w="976" w:type="dxa"/>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679" w:type="dxa"/>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-90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+26.7</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25</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50</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22.5</w:t>
            </w:r>
          </w:p>
        </w:tc>
        <w:tc>
          <w:tcPr>
            <w:tcW w:w="976"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50</w:t>
            </w:r>
          </w:p>
        </w:tc>
        <w:tc>
          <w:tcPr>
            <w:tcW w:w="679"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25</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25</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-85.7</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w:t>
            </w:r>
          </w:p>
        </w:tc>
        <w:tc>
          <w:tcPr>
            <w:tcW w:w="976"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35</w:t>
            </w:r>
          </w:p>
        </w:tc>
        <w:tc>
          <w:tcPr>
            <w:tcW w:w="679"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-57.1</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+14.3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40</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25</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10</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-83.3</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w:t>
            </w:r>
          </w:p>
        </w:tc>
        <w:tc>
          <w:tcPr>
            <w:tcW w:w="976"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60</w:t>
            </w:r>
          </w:p>
        </w:tc>
        <w:tc>
          <w:tcPr>
            <w:tcW w:w="679"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-70.8</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+54.2</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92.5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10</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50</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70</w:t>
            </w:r>
          </w:p>
        </w:tc>
        <w:tc>
          <w:tcPr>
            <w:tcW w:w="976"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35</w:t>
            </w:r>
          </w:p>
        </w:tc>
        <w:tc>
          <w:tcPr>
            <w:tcW w:w="679"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+107.1</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72.5</w:t>
            </w:r>
          </w:p>
        </w:tc>
        <w:tc>
          <w:tcPr>
            <w:tcW w:w="0" w:type="auto"/>
            <w:tcBorders>
              <w:top w:val="nil"/>
              <w:left w:val="nil"/>
              <w:bottom w:val="single" w:sz="2" w:space="0" w:color="000000"/>
              <w:right w:val="single" w:sz="3"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10</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25</w:t>
            </w:r>
          </w:p>
        </w:tc>
      </w:tr>
      <w:tr w:rsidR="00FB383A" w:rsidRPr="000E1256" w:rsidTr="00FB383A">
        <w:trPr>
          <w:jc w:val="center"/>
        </w:trPr>
        <w:tc>
          <w:tcPr>
            <w:tcW w:w="718" w:type="dxa"/>
            <w:tcBorders>
              <w:top w:val="nil"/>
              <w:left w:val="single" w:sz="2" w:space="0" w:color="000000"/>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17.5</w:t>
            </w:r>
          </w:p>
        </w:tc>
        <w:tc>
          <w:tcPr>
            <w:tcW w:w="976"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20</w:t>
            </w:r>
          </w:p>
        </w:tc>
        <w:tc>
          <w:tcPr>
            <w:tcW w:w="679" w:type="dxa"/>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-37.5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27.5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15</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A56763" w:rsidRPr="000E1256" w:rsidRDefault="00A56763" w:rsidP="00FB383A">
            <w:pPr>
              <w:autoSpaceDE w:val="0"/>
              <w:autoSpaceDN w:val="0"/>
              <w:bidi w:val="0"/>
              <w:adjustRightInd w:val="0"/>
              <w:snapToGrid w:val="0"/>
              <w:jc w:val="center"/>
              <w:rPr>
                <w:rFonts w:eastAsiaTheme="minorEastAsia"/>
                <w:color w:val="000000"/>
                <w:sz w:val="16"/>
                <w:szCs w:val="16"/>
                <w:lang w:bidi="ar-EG"/>
              </w:rPr>
            </w:pP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10</w:t>
            </w:r>
            <w:r w:rsidRPr="000E1256">
              <w:rPr>
                <w:rFonts w:eastAsiaTheme="minorEastAsia"/>
                <w:color w:val="000000"/>
                <w:sz w:val="16"/>
                <w:szCs w:val="16"/>
                <w:lang w:bidi="ar-EG"/>
              </w:rPr>
              <w:t>+LC</w:t>
            </w:r>
            <w:r w:rsidRPr="000E1256">
              <w:rPr>
                <w:rFonts w:eastAsiaTheme="minorEastAsia"/>
                <w:color w:val="000000"/>
                <w:sz w:val="16"/>
                <w:szCs w:val="16"/>
                <w:vertAlign w:val="subscript"/>
                <w:lang w:bidi="ar-EG"/>
              </w:rPr>
              <w:t>10</w:t>
            </w:r>
          </w:p>
        </w:tc>
      </w:tr>
    </w:tbl>
    <w:p w:rsidR="00A56763" w:rsidRPr="00FB383A" w:rsidRDefault="00A56763" w:rsidP="00FB383A">
      <w:pPr>
        <w:autoSpaceDE w:val="0"/>
        <w:autoSpaceDN w:val="0"/>
        <w:bidi w:val="0"/>
        <w:adjustRightInd w:val="0"/>
        <w:snapToGrid w:val="0"/>
        <w:ind w:firstLine="425"/>
        <w:jc w:val="both"/>
        <w:rPr>
          <w:sz w:val="17"/>
          <w:szCs w:val="17"/>
          <w:lang w:bidi="ar-EG"/>
        </w:rPr>
      </w:pPr>
      <w:r w:rsidRPr="00FB383A">
        <w:rPr>
          <w:sz w:val="17"/>
          <w:szCs w:val="17"/>
          <w:lang w:bidi="ar-EG"/>
        </w:rPr>
        <w:t>CF* = Co-toxicity factor = Observed mortality% – Expected mortality % X 100 / Expected mortality %</w:t>
      </w:r>
    </w:p>
    <w:p w:rsidR="00A56763" w:rsidRDefault="00A56763" w:rsidP="00FB383A">
      <w:pPr>
        <w:autoSpaceDE w:val="0"/>
        <w:autoSpaceDN w:val="0"/>
        <w:bidi w:val="0"/>
        <w:adjustRightInd w:val="0"/>
        <w:snapToGrid w:val="0"/>
        <w:ind w:firstLine="425"/>
        <w:jc w:val="both"/>
        <w:rPr>
          <w:sz w:val="20"/>
          <w:szCs w:val="20"/>
          <w:lang w:eastAsia="zh-CN" w:bidi="ar-EG"/>
        </w:rPr>
      </w:pPr>
    </w:p>
    <w:p w:rsidR="00FB383A" w:rsidRPr="00FB383A" w:rsidRDefault="00FB383A" w:rsidP="00FB383A">
      <w:pPr>
        <w:tabs>
          <w:tab w:val="left" w:pos="5226"/>
        </w:tabs>
        <w:autoSpaceDE w:val="0"/>
        <w:autoSpaceDN w:val="0"/>
        <w:bidi w:val="0"/>
        <w:adjustRightInd w:val="0"/>
        <w:snapToGrid w:val="0"/>
        <w:jc w:val="both"/>
        <w:rPr>
          <w:sz w:val="17"/>
          <w:szCs w:val="17"/>
          <w:lang w:bidi="ar-EG"/>
        </w:rPr>
      </w:pPr>
      <w:proofErr w:type="gramStart"/>
      <w:r w:rsidRPr="00FB383A">
        <w:rPr>
          <w:sz w:val="17"/>
          <w:szCs w:val="17"/>
          <w:lang w:bidi="ar-EG"/>
        </w:rPr>
        <w:t xml:space="preserve">Table (5): joint action and Co-toxicity factor of the insecticide </w:t>
      </w:r>
      <w:proofErr w:type="spellStart"/>
      <w:r w:rsidRPr="00FB383A">
        <w:rPr>
          <w:sz w:val="17"/>
          <w:szCs w:val="17"/>
          <w:lang w:bidi="ar-EG"/>
        </w:rPr>
        <w:t>Avaunt</w:t>
      </w:r>
      <w:proofErr w:type="spellEnd"/>
      <w:r w:rsidRPr="00FB383A">
        <w:rPr>
          <w:sz w:val="17"/>
          <w:szCs w:val="17"/>
          <w:lang w:bidi="ar-EG"/>
        </w:rPr>
        <w:t xml:space="preserve">, the IGR </w:t>
      </w:r>
      <w:proofErr w:type="spellStart"/>
      <w:r w:rsidRPr="00FB383A">
        <w:rPr>
          <w:sz w:val="17"/>
          <w:szCs w:val="17"/>
          <w:lang w:bidi="ar-EG"/>
        </w:rPr>
        <w:t>Cymax</w:t>
      </w:r>
      <w:proofErr w:type="spellEnd"/>
      <w:r w:rsidRPr="00FB383A">
        <w:rPr>
          <w:sz w:val="17"/>
          <w:szCs w:val="17"/>
          <w:lang w:bidi="ar-EG"/>
        </w:rPr>
        <w:t>, two mineral oils and one plant oil against 4</w:t>
      </w:r>
      <w:r w:rsidRPr="00FB383A">
        <w:rPr>
          <w:sz w:val="17"/>
          <w:szCs w:val="17"/>
          <w:vertAlign w:val="superscript"/>
          <w:lang w:bidi="ar-EG"/>
        </w:rPr>
        <w:t>th</w:t>
      </w:r>
      <w:r w:rsidRPr="00FB383A">
        <w:rPr>
          <w:sz w:val="17"/>
          <w:szCs w:val="17"/>
          <w:lang w:bidi="ar-EG"/>
        </w:rPr>
        <w:t xml:space="preserve"> larval </w:t>
      </w:r>
      <w:proofErr w:type="spellStart"/>
      <w:r w:rsidRPr="00FB383A">
        <w:rPr>
          <w:sz w:val="17"/>
          <w:szCs w:val="17"/>
          <w:lang w:bidi="ar-EG"/>
        </w:rPr>
        <w:t>instar</w:t>
      </w:r>
      <w:proofErr w:type="spellEnd"/>
      <w:r w:rsidRPr="00FB383A">
        <w:rPr>
          <w:sz w:val="17"/>
          <w:szCs w:val="17"/>
          <w:lang w:bidi="ar-EG"/>
        </w:rPr>
        <w:t xml:space="preserve"> of </w:t>
      </w:r>
      <w:r w:rsidRPr="00FB383A">
        <w:rPr>
          <w:i/>
          <w:iCs/>
          <w:sz w:val="17"/>
          <w:szCs w:val="17"/>
          <w:lang w:bidi="ar-EG"/>
        </w:rPr>
        <w:t xml:space="preserve">S. </w:t>
      </w:r>
      <w:proofErr w:type="spellStart"/>
      <w:r w:rsidRPr="00FB383A">
        <w:rPr>
          <w:i/>
          <w:iCs/>
          <w:sz w:val="17"/>
          <w:szCs w:val="17"/>
          <w:lang w:bidi="ar-EG"/>
        </w:rPr>
        <w:t>littoralis</w:t>
      </w:r>
      <w:proofErr w:type="spellEnd"/>
      <w:r w:rsidRPr="00FB383A">
        <w:rPr>
          <w:sz w:val="17"/>
          <w:szCs w:val="17"/>
          <w:lang w:bidi="ar-EG"/>
        </w:rPr>
        <w:t xml:space="preserve"> after 24 hours.</w:t>
      </w:r>
      <w:proofErr w:type="gramEnd"/>
    </w:p>
    <w:tbl>
      <w:tblPr>
        <w:bidiVisual/>
        <w:tblW w:w="0" w:type="auto"/>
        <w:jc w:val="center"/>
        <w:tblLook w:val="0000"/>
      </w:tblPr>
      <w:tblGrid>
        <w:gridCol w:w="696"/>
        <w:gridCol w:w="1103"/>
        <w:gridCol w:w="1072"/>
        <w:gridCol w:w="695"/>
        <w:gridCol w:w="1103"/>
        <w:gridCol w:w="1072"/>
        <w:gridCol w:w="695"/>
        <w:gridCol w:w="1103"/>
        <w:gridCol w:w="1072"/>
        <w:gridCol w:w="967"/>
      </w:tblGrid>
      <w:tr w:rsidR="00FB383A" w:rsidRPr="000E1256" w:rsidTr="00FB383A">
        <w:trPr>
          <w:jc w:val="center"/>
        </w:trPr>
        <w:tc>
          <w:tcPr>
            <w:tcW w:w="0" w:type="auto"/>
            <w:gridSpan w:val="3"/>
            <w:tcBorders>
              <w:top w:val="single" w:sz="3" w:space="0" w:color="000000"/>
              <w:left w:val="single" w:sz="3" w:space="0" w:color="000000"/>
              <w:bottom w:val="single" w:sz="2"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proofErr w:type="spellStart"/>
            <w:r w:rsidRPr="000E1256">
              <w:rPr>
                <w:rFonts w:eastAsiaTheme="minorEastAsia"/>
                <w:color w:val="000000"/>
                <w:sz w:val="17"/>
                <w:szCs w:val="17"/>
                <w:lang w:bidi="ar-EG"/>
              </w:rPr>
              <w:t>Cymax</w:t>
            </w:r>
            <w:proofErr w:type="spellEnd"/>
            <w:r w:rsidRPr="000E1256">
              <w:rPr>
                <w:rFonts w:eastAsiaTheme="minorEastAsia"/>
                <w:color w:val="000000"/>
                <w:sz w:val="17"/>
                <w:szCs w:val="17"/>
                <w:lang w:bidi="ar-EG"/>
              </w:rPr>
              <w:t xml:space="preserve"> / KZ oil</w:t>
            </w:r>
          </w:p>
        </w:tc>
        <w:tc>
          <w:tcPr>
            <w:tcW w:w="0" w:type="auto"/>
            <w:gridSpan w:val="3"/>
            <w:tcBorders>
              <w:top w:val="single" w:sz="3" w:space="0" w:color="000000"/>
              <w:left w:val="single" w:sz="3" w:space="0" w:color="000000"/>
              <w:bottom w:val="single" w:sz="2"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proofErr w:type="spellStart"/>
            <w:r w:rsidRPr="000E1256">
              <w:rPr>
                <w:rFonts w:eastAsiaTheme="minorEastAsia"/>
                <w:color w:val="000000"/>
                <w:sz w:val="17"/>
                <w:szCs w:val="17"/>
                <w:lang w:bidi="ar-EG"/>
              </w:rPr>
              <w:t>Cymax</w:t>
            </w:r>
            <w:proofErr w:type="spellEnd"/>
            <w:r w:rsidRPr="000E1256">
              <w:rPr>
                <w:rFonts w:eastAsiaTheme="minorEastAsia"/>
                <w:color w:val="000000"/>
                <w:sz w:val="17"/>
                <w:szCs w:val="17"/>
                <w:lang w:bidi="ar-EG"/>
              </w:rPr>
              <w:t xml:space="preserve"> / orange oil</w:t>
            </w:r>
          </w:p>
        </w:tc>
        <w:tc>
          <w:tcPr>
            <w:tcW w:w="0" w:type="auto"/>
            <w:gridSpan w:val="3"/>
            <w:tcBorders>
              <w:top w:val="single" w:sz="3" w:space="0" w:color="000000"/>
              <w:left w:val="single" w:sz="3" w:space="0" w:color="000000"/>
              <w:bottom w:val="single" w:sz="2"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proofErr w:type="spellStart"/>
            <w:r w:rsidRPr="000E1256">
              <w:rPr>
                <w:rFonts w:eastAsiaTheme="minorEastAsia"/>
                <w:color w:val="000000"/>
                <w:sz w:val="17"/>
                <w:szCs w:val="17"/>
                <w:lang w:bidi="ar-EG"/>
              </w:rPr>
              <w:t>Cymax</w:t>
            </w:r>
            <w:proofErr w:type="spellEnd"/>
            <w:r w:rsidRPr="000E1256">
              <w:rPr>
                <w:rFonts w:eastAsiaTheme="minorEastAsia"/>
                <w:color w:val="000000"/>
                <w:sz w:val="17"/>
                <w:szCs w:val="17"/>
                <w:lang w:bidi="ar-EG"/>
              </w:rPr>
              <w:t xml:space="preserve"> / </w:t>
            </w:r>
            <w:proofErr w:type="spellStart"/>
            <w:r w:rsidRPr="000E1256">
              <w:rPr>
                <w:rFonts w:eastAsiaTheme="minorEastAsia"/>
                <w:color w:val="000000"/>
                <w:sz w:val="17"/>
                <w:szCs w:val="17"/>
                <w:lang w:bidi="ar-EG"/>
              </w:rPr>
              <w:t>Kapee</w:t>
            </w:r>
            <w:proofErr w:type="spellEnd"/>
            <w:r w:rsidRPr="000E1256">
              <w:rPr>
                <w:rFonts w:eastAsiaTheme="minorEastAsia"/>
                <w:color w:val="000000"/>
                <w:sz w:val="17"/>
                <w:szCs w:val="17"/>
                <w:lang w:bidi="ar-EG"/>
              </w:rPr>
              <w:t xml:space="preserve"> oil</w:t>
            </w:r>
          </w:p>
        </w:tc>
        <w:tc>
          <w:tcPr>
            <w:tcW w:w="0" w:type="auto"/>
            <w:tcBorders>
              <w:top w:val="single" w:sz="3" w:space="0" w:color="000000"/>
              <w:left w:val="single" w:sz="3" w:space="0" w:color="000000"/>
              <w:bottom w:val="single" w:sz="2"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p>
        </w:tc>
      </w:tr>
      <w:tr w:rsidR="00FB383A" w:rsidRPr="000E1256" w:rsidTr="00FB383A">
        <w:trPr>
          <w:jc w:val="center"/>
        </w:trPr>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CF*</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CF*</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CF*</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Observe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Expect mortality %</w:t>
            </w:r>
          </w:p>
        </w:tc>
        <w:tc>
          <w:tcPr>
            <w:tcW w:w="0" w:type="auto"/>
            <w:tcBorders>
              <w:top w:val="nil"/>
              <w:left w:val="single" w:sz="3" w:space="0" w:color="000000"/>
              <w:bottom w:val="single" w:sz="3" w:space="0" w:color="000000"/>
              <w:right w:val="single" w:sz="3" w:space="0" w:color="000000"/>
            </w:tcBorders>
            <w:shd w:val="clear" w:color="000000" w:fill="E6E6E6"/>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Mixtures</w:t>
            </w:r>
          </w:p>
        </w:tc>
      </w:tr>
      <w:tr w:rsidR="00FB383A" w:rsidRPr="000E1256" w:rsidTr="00FB383A">
        <w:trPr>
          <w:jc w:val="center"/>
        </w:trPr>
        <w:tc>
          <w:tcPr>
            <w:tcW w:w="0" w:type="auto"/>
            <w:tcBorders>
              <w:top w:val="single" w:sz="3" w:space="0" w:color="000000"/>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+0</w:t>
            </w:r>
          </w:p>
        </w:tc>
        <w:tc>
          <w:tcPr>
            <w:tcW w:w="0" w:type="auto"/>
            <w:tcBorders>
              <w:top w:val="single" w:sz="3" w:space="0" w:color="000000"/>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+0</w:t>
            </w:r>
          </w:p>
        </w:tc>
        <w:tc>
          <w:tcPr>
            <w:tcW w:w="0" w:type="auto"/>
            <w:tcBorders>
              <w:top w:val="single" w:sz="3" w:space="0" w:color="000000"/>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single" w:sz="3" w:space="0" w:color="000000"/>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92.5</w:t>
            </w:r>
          </w:p>
        </w:tc>
        <w:tc>
          <w:tcPr>
            <w:tcW w:w="0" w:type="auto"/>
            <w:tcBorders>
              <w:top w:val="single" w:sz="3" w:space="0" w:color="000000"/>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single" w:sz="3" w:space="0" w:color="000000"/>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-6.6</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70</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+33.3</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100</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67.5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-20.8</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47.5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+58.3</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+58.3</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-33.3</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67.5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-76.7</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17.5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45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+78.6</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62.5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+85.7</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+92.9</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67.5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-16.7</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+20.8</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72.5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+58.4</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95</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60</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50</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+92.9</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67.5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+107.1</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72.5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+42.9</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50</w:t>
            </w:r>
          </w:p>
        </w:tc>
        <w:tc>
          <w:tcPr>
            <w:tcW w:w="0" w:type="auto"/>
            <w:tcBorders>
              <w:top w:val="nil"/>
              <w:left w:val="nil"/>
              <w:bottom w:val="single" w:sz="2" w:space="0" w:color="000000"/>
              <w:right w:val="single" w:sz="3"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single" w:sz="3"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25</w:t>
            </w:r>
          </w:p>
        </w:tc>
      </w:tr>
      <w:tr w:rsidR="00FB383A" w:rsidRPr="000E1256" w:rsidTr="00FB383A">
        <w:trPr>
          <w:jc w:val="center"/>
        </w:trPr>
        <w:tc>
          <w:tcPr>
            <w:tcW w:w="0" w:type="auto"/>
            <w:tcBorders>
              <w:top w:val="nil"/>
              <w:left w:val="single" w:sz="2" w:space="0" w:color="000000"/>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+262.5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72.5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+75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35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+137.5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47.5</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20</w:t>
            </w:r>
          </w:p>
        </w:tc>
        <w:tc>
          <w:tcPr>
            <w:tcW w:w="0" w:type="auto"/>
            <w:tcBorders>
              <w:top w:val="nil"/>
              <w:left w:val="nil"/>
              <w:bottom w:val="single" w:sz="2" w:space="0" w:color="000000"/>
              <w:right w:val="single" w:sz="2" w:space="0" w:color="000000"/>
            </w:tcBorders>
            <w:shd w:val="clear" w:color="000000" w:fill="FFFFFF"/>
            <w:vAlign w:val="center"/>
          </w:tcPr>
          <w:p w:rsidR="00FB383A" w:rsidRPr="000E1256" w:rsidRDefault="00FB383A" w:rsidP="00FB383A">
            <w:pPr>
              <w:autoSpaceDE w:val="0"/>
              <w:autoSpaceDN w:val="0"/>
              <w:bidi w:val="0"/>
              <w:adjustRightInd w:val="0"/>
              <w:snapToGrid w:val="0"/>
              <w:jc w:val="center"/>
              <w:rPr>
                <w:rFonts w:eastAsiaTheme="minorEastAsia"/>
                <w:color w:val="000000"/>
                <w:sz w:val="17"/>
                <w:szCs w:val="17"/>
                <w:lang w:bidi="ar-EG"/>
              </w:rPr>
            </w:pP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r w:rsidRPr="000E1256">
              <w:rPr>
                <w:rFonts w:eastAsiaTheme="minorEastAsia"/>
                <w:color w:val="000000"/>
                <w:sz w:val="17"/>
                <w:szCs w:val="17"/>
                <w:lang w:bidi="ar-EG"/>
              </w:rPr>
              <w:t>+LC</w:t>
            </w:r>
            <w:r w:rsidRPr="000E1256">
              <w:rPr>
                <w:rFonts w:eastAsiaTheme="minorEastAsia"/>
                <w:color w:val="000000"/>
                <w:sz w:val="17"/>
                <w:szCs w:val="17"/>
                <w:vertAlign w:val="subscript"/>
                <w:lang w:bidi="ar-EG"/>
              </w:rPr>
              <w:t>10</w:t>
            </w:r>
          </w:p>
        </w:tc>
      </w:tr>
    </w:tbl>
    <w:p w:rsidR="00FB383A" w:rsidRPr="00FB383A" w:rsidRDefault="00FB383A" w:rsidP="00FB383A">
      <w:pPr>
        <w:autoSpaceDE w:val="0"/>
        <w:autoSpaceDN w:val="0"/>
        <w:bidi w:val="0"/>
        <w:adjustRightInd w:val="0"/>
        <w:snapToGrid w:val="0"/>
        <w:jc w:val="both"/>
        <w:rPr>
          <w:sz w:val="17"/>
          <w:szCs w:val="17"/>
          <w:lang w:bidi="ar-EG"/>
        </w:rPr>
      </w:pPr>
      <w:r w:rsidRPr="00FB383A">
        <w:rPr>
          <w:sz w:val="17"/>
          <w:szCs w:val="17"/>
          <w:lang w:bidi="ar-EG"/>
        </w:rPr>
        <w:t>CF* = Co-toxicity factor = Observed mortality% – Expected mortality % X 100 / Expected mortality %</w:t>
      </w:r>
    </w:p>
    <w:p w:rsidR="00FB383A" w:rsidRPr="00FB383A" w:rsidRDefault="00FB383A" w:rsidP="00FB383A">
      <w:pPr>
        <w:autoSpaceDE w:val="0"/>
        <w:autoSpaceDN w:val="0"/>
        <w:bidi w:val="0"/>
        <w:adjustRightInd w:val="0"/>
        <w:snapToGrid w:val="0"/>
        <w:ind w:firstLine="425"/>
        <w:jc w:val="both"/>
        <w:rPr>
          <w:sz w:val="20"/>
          <w:szCs w:val="20"/>
          <w:lang w:eastAsia="zh-CN" w:bidi="ar-EG"/>
        </w:rPr>
      </w:pPr>
    </w:p>
    <w:p w:rsidR="00FB383A" w:rsidRDefault="00FB383A" w:rsidP="00FB383A">
      <w:pPr>
        <w:autoSpaceDE w:val="0"/>
        <w:autoSpaceDN w:val="0"/>
        <w:bidi w:val="0"/>
        <w:adjustRightInd w:val="0"/>
        <w:snapToGrid w:val="0"/>
        <w:ind w:firstLine="425"/>
        <w:jc w:val="both"/>
        <w:rPr>
          <w:sz w:val="20"/>
          <w:szCs w:val="20"/>
          <w:lang w:bidi="ar-EG"/>
        </w:rPr>
        <w:sectPr w:rsidR="00FB383A" w:rsidSect="00836787">
          <w:type w:val="continuous"/>
          <w:pgSz w:w="12242" w:h="15842" w:code="1"/>
          <w:pgMar w:top="1440" w:right="1440" w:bottom="1440" w:left="1440" w:header="720" w:footer="720" w:gutter="0"/>
          <w:cols w:space="708"/>
          <w:bidi/>
          <w:docGrid w:linePitch="360"/>
        </w:sectPr>
      </w:pP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lastRenderedPageBreak/>
        <w:t xml:space="preserve">As shown in Table (5), the mixtures of </w:t>
      </w:r>
      <w:proofErr w:type="spellStart"/>
      <w:r w:rsidRPr="00FB383A">
        <w:rPr>
          <w:sz w:val="20"/>
          <w:szCs w:val="20"/>
          <w:lang w:bidi="ar-EG"/>
        </w:rPr>
        <w:t>Cymax</w:t>
      </w:r>
      <w:proofErr w:type="spellEnd"/>
      <w:r w:rsidRPr="00FB383A">
        <w:rPr>
          <w:sz w:val="20"/>
          <w:szCs w:val="20"/>
          <w:lang w:bidi="ar-EG"/>
        </w:rPr>
        <w:t xml:space="preserve"> (IGR) with KZ oil which produced high levels of </w:t>
      </w:r>
      <w:proofErr w:type="spellStart"/>
      <w:r w:rsidRPr="00FB383A">
        <w:rPr>
          <w:sz w:val="20"/>
          <w:szCs w:val="20"/>
          <w:lang w:bidi="ar-EG"/>
        </w:rPr>
        <w:t>potentiation</w:t>
      </w:r>
      <w:proofErr w:type="spellEnd"/>
      <w:r w:rsidRPr="00FB383A">
        <w:rPr>
          <w:sz w:val="20"/>
          <w:szCs w:val="20"/>
          <w:lang w:bidi="ar-EG"/>
        </w:rPr>
        <w:t xml:space="preserve"> were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25</w:t>
      </w:r>
      <w:r w:rsidRPr="00FB383A">
        <w:rPr>
          <w:sz w:val="20"/>
          <w:szCs w:val="20"/>
          <w:lang w:bidi="ar-EG"/>
        </w:rPr>
        <w:t>)</w:t>
      </w:r>
      <w:r w:rsidRPr="00FB383A">
        <w:rPr>
          <w:sz w:val="20"/>
          <w:szCs w:val="20"/>
          <w:vertAlign w:val="subscript"/>
          <w:lang w:bidi="ar-EG"/>
        </w:rPr>
        <w:t>,</w:t>
      </w:r>
      <w:r w:rsidRPr="00FB383A">
        <w:rPr>
          <w:sz w:val="20"/>
          <w:szCs w:val="20"/>
          <w:lang w:bidi="ar-EG"/>
        </w:rPr>
        <w:t xml:space="preserve">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w:t>
      </w:r>
      <w:r w:rsidRPr="00FB383A">
        <w:rPr>
          <w:sz w:val="20"/>
          <w:szCs w:val="20"/>
          <w:vertAlign w:val="subscript"/>
          <w:lang w:bidi="ar-EG"/>
        </w:rPr>
        <w:t xml:space="preserve"> </w:t>
      </w:r>
      <w:r w:rsidRPr="00FB383A">
        <w:rPr>
          <w:sz w:val="20"/>
          <w:szCs w:val="20"/>
          <w:lang w:bidi="ar-EG"/>
        </w:rPr>
        <w:t>and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where CFs were +92.9, +78.6 and +30, respectively, while the combinations which produced additive were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25</w:t>
      </w:r>
      <w:r w:rsidRPr="00FB383A">
        <w:rPr>
          <w:sz w:val="20"/>
          <w:szCs w:val="20"/>
          <w:lang w:bidi="ar-EG"/>
        </w:rPr>
        <w:t>),</w:t>
      </w:r>
      <w:r w:rsidR="00010F15">
        <w:rPr>
          <w:sz w:val="20"/>
          <w:szCs w:val="20"/>
          <w:lang w:bidi="ar-EG"/>
        </w:rPr>
        <w:t xml:space="preserve"> </w:t>
      </w:r>
      <w:r w:rsidRPr="00FB383A">
        <w:rPr>
          <w:sz w:val="20"/>
          <w:szCs w:val="20"/>
          <w:lang w:bidi="ar-EG"/>
        </w:rPr>
        <w:t>and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50</w:t>
      </w:r>
      <w:r w:rsidRPr="00FB383A">
        <w:rPr>
          <w:sz w:val="20"/>
          <w:szCs w:val="20"/>
          <w:lang w:bidi="ar-EG"/>
        </w:rPr>
        <w:t>), where CFs were +0, -6.6 and -16.7, respectively. Whereas antagonism effect was obtained with the mixtures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10</w:t>
      </w:r>
      <w:r w:rsidRPr="00FB383A">
        <w:rPr>
          <w:sz w:val="20"/>
          <w:szCs w:val="20"/>
          <w:lang w:bidi="ar-EG"/>
        </w:rPr>
        <w:t>), and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50</w:t>
      </w:r>
      <w:r w:rsidRPr="00FB383A">
        <w:rPr>
          <w:sz w:val="20"/>
          <w:szCs w:val="20"/>
          <w:lang w:bidi="ar-EG"/>
        </w:rPr>
        <w:t xml:space="preserve">) (CFs were -20.8 and -33.3, respectively. Likewise, the mixture of </w:t>
      </w:r>
      <w:proofErr w:type="spellStart"/>
      <w:r w:rsidRPr="00FB383A">
        <w:rPr>
          <w:sz w:val="20"/>
          <w:szCs w:val="20"/>
          <w:lang w:bidi="ar-EG"/>
        </w:rPr>
        <w:t>Cymax</w:t>
      </w:r>
      <w:proofErr w:type="spellEnd"/>
      <w:r w:rsidRPr="00FB383A">
        <w:rPr>
          <w:sz w:val="20"/>
          <w:szCs w:val="20"/>
          <w:lang w:bidi="ar-EG"/>
        </w:rPr>
        <w:t xml:space="preserve"> (IGR) with </w:t>
      </w:r>
      <w:proofErr w:type="spellStart"/>
      <w:r w:rsidRPr="00FB383A">
        <w:rPr>
          <w:sz w:val="20"/>
          <w:szCs w:val="20"/>
          <w:lang w:bidi="ar-EG"/>
        </w:rPr>
        <w:t>Kapee</w:t>
      </w:r>
      <w:proofErr w:type="spellEnd"/>
      <w:r w:rsidRPr="00FB383A">
        <w:rPr>
          <w:sz w:val="20"/>
          <w:szCs w:val="20"/>
          <w:lang w:bidi="ar-EG"/>
        </w:rPr>
        <w:t xml:space="preserve"> oil, the combination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10</w:t>
      </w:r>
      <w:r w:rsidRPr="00FB383A">
        <w:rPr>
          <w:sz w:val="20"/>
          <w:szCs w:val="20"/>
          <w:lang w:bidi="ar-EG"/>
        </w:rPr>
        <w:t>), showed the highest rate of synergism followed by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10</w:t>
      </w:r>
      <w:r w:rsidRPr="00FB383A">
        <w:rPr>
          <w:sz w:val="20"/>
          <w:szCs w:val="20"/>
          <w:lang w:bidi="ar-EG"/>
        </w:rPr>
        <w:t>),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10</w:t>
      </w:r>
      <w:r w:rsidRPr="00FB383A">
        <w:rPr>
          <w:sz w:val="20"/>
          <w:szCs w:val="20"/>
          <w:lang w:bidi="ar-EG"/>
        </w:rPr>
        <w:t>), and (LC</w:t>
      </w:r>
      <w:r w:rsidRPr="00FB383A">
        <w:rPr>
          <w:sz w:val="20"/>
          <w:szCs w:val="20"/>
          <w:vertAlign w:val="subscript"/>
          <w:lang w:bidi="ar-EG"/>
        </w:rPr>
        <w:t>10</w:t>
      </w:r>
      <w:r w:rsidRPr="00FB383A">
        <w:rPr>
          <w:sz w:val="20"/>
          <w:szCs w:val="20"/>
          <w:lang w:bidi="ar-EG"/>
        </w:rPr>
        <w:t>+LC</w:t>
      </w:r>
      <w:r w:rsidRPr="00FB383A">
        <w:rPr>
          <w:sz w:val="20"/>
          <w:szCs w:val="20"/>
          <w:vertAlign w:val="subscript"/>
          <w:lang w:bidi="ar-EG"/>
        </w:rPr>
        <w:t>25</w:t>
      </w:r>
      <w:r w:rsidRPr="00FB383A">
        <w:rPr>
          <w:sz w:val="20"/>
          <w:szCs w:val="20"/>
          <w:lang w:bidi="ar-EG"/>
        </w:rPr>
        <w:t>).</w:t>
      </w:r>
      <w:r w:rsidR="00010F15">
        <w:rPr>
          <w:sz w:val="20"/>
          <w:szCs w:val="20"/>
          <w:lang w:bidi="ar-EG"/>
        </w:rPr>
        <w:t xml:space="preserve"> </w:t>
      </w:r>
      <w:r w:rsidRPr="00FB383A">
        <w:rPr>
          <w:sz w:val="20"/>
          <w:szCs w:val="20"/>
          <w:lang w:bidi="ar-EG"/>
        </w:rPr>
        <w:t>(CFs were+137.5, +92.9, +58.4, +58.3 and 42.9, respectively. An additive effect was obtained with the mixtures (LC</w:t>
      </w:r>
      <w:r w:rsidRPr="00FB383A">
        <w:rPr>
          <w:sz w:val="20"/>
          <w:szCs w:val="20"/>
          <w:vertAlign w:val="subscript"/>
          <w:lang w:bidi="ar-EG"/>
        </w:rPr>
        <w:t>50</w:t>
      </w:r>
      <w:r w:rsidRPr="00FB383A">
        <w:rPr>
          <w:sz w:val="20"/>
          <w:szCs w:val="20"/>
          <w:lang w:bidi="ar-EG"/>
        </w:rPr>
        <w:t>+ LC</w:t>
      </w:r>
      <w:r w:rsidRPr="00FB383A">
        <w:rPr>
          <w:sz w:val="20"/>
          <w:szCs w:val="20"/>
          <w:vertAlign w:val="subscript"/>
          <w:lang w:bidi="ar-EG"/>
        </w:rPr>
        <w:t>25</w:t>
      </w:r>
      <w:r w:rsidRPr="00FB383A">
        <w:rPr>
          <w:sz w:val="20"/>
          <w:szCs w:val="20"/>
          <w:lang w:bidi="ar-EG"/>
        </w:rPr>
        <w:t>),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and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xml:space="preserve">), (CFs </w:t>
      </w:r>
      <w:proofErr w:type="gramStart"/>
      <w:r w:rsidRPr="00FB383A">
        <w:rPr>
          <w:sz w:val="20"/>
          <w:szCs w:val="20"/>
          <w:lang w:bidi="ar-EG"/>
        </w:rPr>
        <w:t>were</w:t>
      </w:r>
      <w:proofErr w:type="gramEnd"/>
      <w:r w:rsidRPr="00FB383A">
        <w:rPr>
          <w:sz w:val="20"/>
          <w:szCs w:val="20"/>
          <w:lang w:bidi="ar-EG"/>
        </w:rPr>
        <w:t xml:space="preserve"> -10, -10 and -7.5, respectively).</w:t>
      </w:r>
    </w:p>
    <w:p w:rsidR="00A56763" w:rsidRPr="00FB383A" w:rsidRDefault="00A56763"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The mixtures </w:t>
      </w:r>
      <w:proofErr w:type="spellStart"/>
      <w:r w:rsidRPr="00FB383A">
        <w:rPr>
          <w:sz w:val="20"/>
          <w:szCs w:val="20"/>
          <w:lang w:bidi="ar-EG"/>
        </w:rPr>
        <w:t>Cymax</w:t>
      </w:r>
      <w:proofErr w:type="spellEnd"/>
      <w:r w:rsidRPr="00FB383A">
        <w:rPr>
          <w:sz w:val="20"/>
          <w:szCs w:val="20"/>
          <w:lang w:bidi="ar-EG"/>
        </w:rPr>
        <w:t xml:space="preserve"> (IGR) / </w:t>
      </w:r>
      <w:proofErr w:type="spellStart"/>
      <w:r w:rsidRPr="00FB383A">
        <w:rPr>
          <w:sz w:val="20"/>
          <w:szCs w:val="20"/>
          <w:lang w:bidi="ar-EG"/>
        </w:rPr>
        <w:t>Kapee</w:t>
      </w:r>
      <w:proofErr w:type="spellEnd"/>
      <w:r w:rsidRPr="00FB383A">
        <w:rPr>
          <w:sz w:val="20"/>
          <w:szCs w:val="20"/>
          <w:lang w:bidi="ar-EG"/>
        </w:rPr>
        <w:t xml:space="preserve"> oil are similar with mixtures </w:t>
      </w:r>
      <w:proofErr w:type="spellStart"/>
      <w:r w:rsidRPr="00FB383A">
        <w:rPr>
          <w:sz w:val="20"/>
          <w:szCs w:val="20"/>
          <w:lang w:bidi="ar-EG"/>
        </w:rPr>
        <w:t>Cymax</w:t>
      </w:r>
      <w:proofErr w:type="spellEnd"/>
      <w:r w:rsidRPr="00FB383A">
        <w:rPr>
          <w:sz w:val="20"/>
          <w:szCs w:val="20"/>
          <w:lang w:bidi="ar-EG"/>
        </w:rPr>
        <w:t xml:space="preserve"> / Orange oil in effect on 4</w:t>
      </w:r>
      <w:r w:rsidRPr="00FB383A">
        <w:rPr>
          <w:sz w:val="20"/>
          <w:szCs w:val="20"/>
          <w:vertAlign w:val="superscript"/>
          <w:lang w:bidi="ar-EG"/>
        </w:rPr>
        <w:t>th</w:t>
      </w:r>
      <w:r w:rsidRPr="00FB383A">
        <w:rPr>
          <w:sz w:val="20"/>
          <w:szCs w:val="20"/>
          <w:lang w:bidi="ar-EG"/>
        </w:rPr>
        <w:t xml:space="preserve"> </w:t>
      </w:r>
      <w:proofErr w:type="spellStart"/>
      <w:r w:rsidRPr="00FB383A">
        <w:rPr>
          <w:sz w:val="20"/>
          <w:szCs w:val="20"/>
          <w:lang w:bidi="ar-EG"/>
        </w:rPr>
        <w:t>instar</w:t>
      </w:r>
      <w:proofErr w:type="spellEnd"/>
      <w:r w:rsidRPr="00FB383A">
        <w:rPr>
          <w:sz w:val="20"/>
          <w:szCs w:val="20"/>
          <w:lang w:bidi="ar-EG"/>
        </w:rPr>
        <w:t xml:space="preserve"> of </w:t>
      </w:r>
      <w:r w:rsidRPr="00FB383A">
        <w:rPr>
          <w:i/>
          <w:iCs/>
          <w:sz w:val="20"/>
          <w:szCs w:val="20"/>
          <w:lang w:bidi="ar-EG"/>
        </w:rPr>
        <w:t xml:space="preserve">S. </w:t>
      </w:r>
      <w:proofErr w:type="spellStart"/>
      <w:r w:rsidRPr="00FB383A">
        <w:rPr>
          <w:i/>
          <w:iCs/>
          <w:sz w:val="20"/>
          <w:szCs w:val="20"/>
          <w:lang w:bidi="ar-EG"/>
        </w:rPr>
        <w:t>littoralis</w:t>
      </w:r>
      <w:proofErr w:type="spellEnd"/>
      <w:r w:rsidRPr="00FB383A">
        <w:rPr>
          <w:sz w:val="20"/>
          <w:szCs w:val="20"/>
          <w:lang w:bidi="ar-EG"/>
        </w:rPr>
        <w:t xml:space="preserve"> larvae after 72 hours. (LC</w:t>
      </w:r>
      <w:r w:rsidRPr="00FB383A">
        <w:rPr>
          <w:sz w:val="20"/>
          <w:szCs w:val="20"/>
          <w:vertAlign w:val="subscript"/>
          <w:lang w:bidi="ar-EG"/>
        </w:rPr>
        <w:t>50</w:t>
      </w:r>
      <w:r w:rsidRPr="00FB383A">
        <w:rPr>
          <w:sz w:val="20"/>
          <w:szCs w:val="20"/>
          <w:lang w:bidi="ar-EG"/>
        </w:rPr>
        <w:t>+LC</w:t>
      </w:r>
      <w:r w:rsidRPr="00FB383A">
        <w:rPr>
          <w:sz w:val="20"/>
          <w:szCs w:val="20"/>
          <w:vertAlign w:val="subscript"/>
          <w:lang w:bidi="ar-EG"/>
        </w:rPr>
        <w:t>50</w:t>
      </w:r>
      <w:r w:rsidRPr="00FB383A">
        <w:rPr>
          <w:sz w:val="20"/>
          <w:szCs w:val="20"/>
          <w:lang w:bidi="ar-EG"/>
        </w:rPr>
        <w:t>) for both mixture indicated that the zero value of Co-toxicity factor and the observed mortality reached 100%. In case of (LC</w:t>
      </w:r>
      <w:r w:rsidRPr="00FB383A">
        <w:rPr>
          <w:sz w:val="20"/>
          <w:szCs w:val="20"/>
          <w:vertAlign w:val="subscript"/>
          <w:lang w:bidi="ar-EG"/>
        </w:rPr>
        <w:t>25</w:t>
      </w:r>
      <w:r w:rsidRPr="00FB383A">
        <w:rPr>
          <w:sz w:val="20"/>
          <w:szCs w:val="20"/>
          <w:lang w:bidi="ar-EG"/>
        </w:rPr>
        <w:t xml:space="preserve"> </w:t>
      </w:r>
      <w:proofErr w:type="spellStart"/>
      <w:r w:rsidRPr="00FB383A">
        <w:rPr>
          <w:sz w:val="20"/>
          <w:szCs w:val="20"/>
          <w:lang w:bidi="ar-EG"/>
        </w:rPr>
        <w:t>Cymax</w:t>
      </w:r>
      <w:proofErr w:type="spellEnd"/>
      <w:r w:rsidRPr="00FB383A">
        <w:rPr>
          <w:sz w:val="20"/>
          <w:szCs w:val="20"/>
          <w:lang w:bidi="ar-EG"/>
        </w:rPr>
        <w:t xml:space="preserve"> / LC</w:t>
      </w:r>
      <w:r w:rsidRPr="00FB383A">
        <w:rPr>
          <w:sz w:val="20"/>
          <w:szCs w:val="20"/>
          <w:vertAlign w:val="subscript"/>
          <w:lang w:bidi="ar-EG"/>
        </w:rPr>
        <w:t>50</w:t>
      </w:r>
      <w:r w:rsidRPr="00FB383A">
        <w:rPr>
          <w:sz w:val="20"/>
          <w:szCs w:val="20"/>
          <w:lang w:bidi="ar-EG"/>
        </w:rPr>
        <w:t xml:space="preserve"> orange oil), produced additive effect (CF was -10). The same concentrations in the combination of </w:t>
      </w:r>
      <w:proofErr w:type="spellStart"/>
      <w:r w:rsidRPr="00FB383A">
        <w:rPr>
          <w:sz w:val="20"/>
          <w:szCs w:val="20"/>
          <w:lang w:bidi="ar-EG"/>
        </w:rPr>
        <w:t>Cymax</w:t>
      </w:r>
      <w:proofErr w:type="spellEnd"/>
      <w:r w:rsidRPr="00FB383A">
        <w:rPr>
          <w:sz w:val="20"/>
          <w:szCs w:val="20"/>
          <w:lang w:bidi="ar-EG"/>
        </w:rPr>
        <w:t xml:space="preserve"> </w:t>
      </w:r>
      <w:r w:rsidR="00EF740F" w:rsidRPr="00FB383A">
        <w:rPr>
          <w:sz w:val="20"/>
          <w:szCs w:val="20"/>
          <w:lang w:bidi="ar-EG"/>
        </w:rPr>
        <w:t xml:space="preserve">/ </w:t>
      </w:r>
      <w:proofErr w:type="spellStart"/>
      <w:r w:rsidR="00EF740F" w:rsidRPr="00FB383A">
        <w:rPr>
          <w:sz w:val="20"/>
          <w:szCs w:val="20"/>
          <w:lang w:bidi="ar-EG"/>
        </w:rPr>
        <w:t>Kapee</w:t>
      </w:r>
      <w:proofErr w:type="spellEnd"/>
      <w:r w:rsidRPr="00FB383A">
        <w:rPr>
          <w:sz w:val="20"/>
          <w:szCs w:val="20"/>
          <w:lang w:bidi="ar-EG"/>
        </w:rPr>
        <w:t xml:space="preserve"> oil and (LC</w:t>
      </w:r>
      <w:r w:rsidRPr="00FB383A">
        <w:rPr>
          <w:sz w:val="20"/>
          <w:szCs w:val="20"/>
          <w:vertAlign w:val="subscript"/>
          <w:lang w:bidi="ar-EG"/>
        </w:rPr>
        <w:t>25</w:t>
      </w:r>
      <w:r w:rsidRPr="00FB383A">
        <w:rPr>
          <w:sz w:val="20"/>
          <w:szCs w:val="20"/>
          <w:lang w:bidi="ar-EG"/>
        </w:rPr>
        <w:t>+LC</w:t>
      </w:r>
      <w:r w:rsidRPr="00FB383A">
        <w:rPr>
          <w:sz w:val="20"/>
          <w:szCs w:val="20"/>
          <w:vertAlign w:val="subscript"/>
          <w:lang w:bidi="ar-EG"/>
        </w:rPr>
        <w:t>25</w:t>
      </w:r>
      <w:r w:rsidRPr="00FB383A">
        <w:rPr>
          <w:sz w:val="20"/>
          <w:szCs w:val="20"/>
          <w:lang w:bidi="ar-EG"/>
        </w:rPr>
        <w:t>), produced also additive effect (CF was -10).</w:t>
      </w:r>
    </w:p>
    <w:p w:rsidR="0049016F" w:rsidRPr="00FB383A" w:rsidRDefault="0049016F" w:rsidP="00FB383A">
      <w:pPr>
        <w:autoSpaceDE w:val="0"/>
        <w:autoSpaceDN w:val="0"/>
        <w:bidi w:val="0"/>
        <w:adjustRightInd w:val="0"/>
        <w:snapToGrid w:val="0"/>
        <w:ind w:firstLine="425"/>
        <w:jc w:val="both"/>
        <w:rPr>
          <w:sz w:val="20"/>
          <w:szCs w:val="20"/>
          <w:lang w:bidi="ar-EG"/>
        </w:rPr>
      </w:pPr>
      <w:r w:rsidRPr="00FB383A">
        <w:rPr>
          <w:sz w:val="20"/>
          <w:szCs w:val="20"/>
          <w:lang w:bidi="ar-EG"/>
        </w:rPr>
        <w:lastRenderedPageBreak/>
        <w:t xml:space="preserve">It should be noticed that the high levels of synergism attained were those obtained from mixing the low concentrations together, while rates of </w:t>
      </w:r>
      <w:proofErr w:type="spellStart"/>
      <w:r w:rsidRPr="00FB383A">
        <w:rPr>
          <w:sz w:val="20"/>
          <w:szCs w:val="20"/>
          <w:lang w:bidi="ar-EG"/>
        </w:rPr>
        <w:t>potentiation</w:t>
      </w:r>
      <w:proofErr w:type="spellEnd"/>
      <w:r w:rsidRPr="00FB383A">
        <w:rPr>
          <w:sz w:val="20"/>
          <w:szCs w:val="20"/>
          <w:lang w:bidi="ar-EG"/>
        </w:rPr>
        <w:t xml:space="preserve"> were less obvious in the use of lower doses of the required pesticides and an environment that is less contaminated with pesticides. This approach may include the use of mineral and plant oils and insect growth regulators.</w:t>
      </w:r>
    </w:p>
    <w:p w:rsidR="0049016F" w:rsidRPr="00FB383A" w:rsidRDefault="0049016F" w:rsidP="00FB383A">
      <w:pPr>
        <w:autoSpaceDE w:val="0"/>
        <w:autoSpaceDN w:val="0"/>
        <w:bidi w:val="0"/>
        <w:adjustRightInd w:val="0"/>
        <w:snapToGrid w:val="0"/>
        <w:ind w:firstLine="425"/>
        <w:jc w:val="both"/>
        <w:rPr>
          <w:sz w:val="20"/>
          <w:szCs w:val="20"/>
          <w:lang w:bidi="ar-EG"/>
        </w:rPr>
      </w:pPr>
      <w:r w:rsidRPr="00FB383A">
        <w:rPr>
          <w:sz w:val="20"/>
          <w:szCs w:val="20"/>
          <w:lang w:bidi="ar-EG"/>
        </w:rPr>
        <w:t xml:space="preserve">These results obtained by </w:t>
      </w:r>
      <w:proofErr w:type="spellStart"/>
      <w:r w:rsidRPr="00FB383A">
        <w:rPr>
          <w:b/>
          <w:bCs/>
          <w:sz w:val="20"/>
          <w:szCs w:val="20"/>
          <w:lang w:bidi="ar-EG"/>
        </w:rPr>
        <w:t>Zidan</w:t>
      </w:r>
      <w:proofErr w:type="spellEnd"/>
      <w:r w:rsidRPr="00FB383A">
        <w:rPr>
          <w:b/>
          <w:bCs/>
          <w:sz w:val="20"/>
          <w:szCs w:val="20"/>
          <w:lang w:bidi="ar-EG"/>
        </w:rPr>
        <w:t xml:space="preserve"> </w:t>
      </w:r>
      <w:r w:rsidRPr="00FB383A">
        <w:rPr>
          <w:b/>
          <w:bCs/>
          <w:i/>
          <w:iCs/>
          <w:sz w:val="20"/>
          <w:szCs w:val="20"/>
          <w:lang w:bidi="ar-EG"/>
        </w:rPr>
        <w:t>et al</w:t>
      </w:r>
      <w:r w:rsidRPr="00FB383A">
        <w:rPr>
          <w:i/>
          <w:iCs/>
          <w:sz w:val="20"/>
          <w:szCs w:val="20"/>
          <w:lang w:bidi="ar-EG"/>
        </w:rPr>
        <w:t>.,</w:t>
      </w:r>
      <w:r w:rsidRPr="00FB383A">
        <w:rPr>
          <w:sz w:val="20"/>
          <w:szCs w:val="20"/>
          <w:lang w:bidi="ar-EG"/>
        </w:rPr>
        <w:t xml:space="preserve"> (</w:t>
      </w:r>
      <w:r w:rsidRPr="00FB383A">
        <w:rPr>
          <w:b/>
          <w:bCs/>
          <w:sz w:val="20"/>
          <w:szCs w:val="20"/>
          <w:lang w:bidi="ar-EG"/>
        </w:rPr>
        <w:t>1987)</w:t>
      </w:r>
      <w:r w:rsidRPr="00FB383A">
        <w:rPr>
          <w:sz w:val="20"/>
          <w:szCs w:val="20"/>
          <w:lang w:bidi="ar-EG"/>
        </w:rPr>
        <w:t xml:space="preserve">. </w:t>
      </w:r>
      <w:proofErr w:type="gramStart"/>
      <w:r w:rsidRPr="00FB383A">
        <w:rPr>
          <w:sz w:val="20"/>
          <w:szCs w:val="20"/>
          <w:lang w:bidi="ar-EG"/>
        </w:rPr>
        <w:t xml:space="preserve">Who found that when mineral oil used in combination with insecticides increased their efficiency on the cotton </w:t>
      </w:r>
      <w:proofErr w:type="spellStart"/>
      <w:r w:rsidRPr="00FB383A">
        <w:rPr>
          <w:sz w:val="20"/>
          <w:szCs w:val="20"/>
          <w:lang w:bidi="ar-EG"/>
        </w:rPr>
        <w:t>leafworm</w:t>
      </w:r>
      <w:proofErr w:type="spellEnd"/>
      <w:r w:rsidRPr="00FB383A">
        <w:rPr>
          <w:sz w:val="20"/>
          <w:szCs w:val="20"/>
          <w:lang w:bidi="ar-EG"/>
        </w:rPr>
        <w:t xml:space="preserve"> S</w:t>
      </w:r>
      <w:r w:rsidRPr="00FB383A">
        <w:rPr>
          <w:i/>
          <w:iCs/>
          <w:sz w:val="20"/>
          <w:szCs w:val="20"/>
          <w:lang w:bidi="ar-EG"/>
        </w:rPr>
        <w:t>.</w:t>
      </w:r>
      <w:r w:rsidRPr="00FB383A">
        <w:rPr>
          <w:sz w:val="20"/>
          <w:szCs w:val="20"/>
          <w:lang w:bidi="ar-EG"/>
        </w:rPr>
        <w:t xml:space="preserve"> </w:t>
      </w:r>
      <w:proofErr w:type="spellStart"/>
      <w:r w:rsidRPr="00FB383A">
        <w:rPr>
          <w:i/>
          <w:iCs/>
          <w:sz w:val="20"/>
          <w:szCs w:val="20"/>
          <w:lang w:bidi="ar-EG"/>
        </w:rPr>
        <w:t>littoralis</w:t>
      </w:r>
      <w:proofErr w:type="spellEnd"/>
      <w:r w:rsidRPr="00FB383A">
        <w:rPr>
          <w:sz w:val="20"/>
          <w:szCs w:val="20"/>
          <w:lang w:bidi="ar-EG"/>
        </w:rPr>
        <w:t xml:space="preserve"> </w:t>
      </w:r>
      <w:proofErr w:type="spellStart"/>
      <w:r w:rsidRPr="00FB383A">
        <w:rPr>
          <w:sz w:val="20"/>
          <w:szCs w:val="20"/>
          <w:lang w:bidi="ar-EG"/>
        </w:rPr>
        <w:t>Boisd</w:t>
      </w:r>
      <w:proofErr w:type="spellEnd"/>
      <w:r w:rsidRPr="00FB383A">
        <w:rPr>
          <w:sz w:val="20"/>
          <w:szCs w:val="20"/>
          <w:lang w:bidi="ar-EG"/>
        </w:rPr>
        <w:t>.</w:t>
      </w:r>
      <w:proofErr w:type="gramEnd"/>
      <w:r w:rsidRPr="00FB383A">
        <w:rPr>
          <w:sz w:val="20"/>
          <w:szCs w:val="20"/>
          <w:lang w:bidi="ar-EG"/>
        </w:rPr>
        <w:t xml:space="preserve"> Also, </w:t>
      </w:r>
      <w:r w:rsidRPr="00FB383A">
        <w:rPr>
          <w:b/>
          <w:bCs/>
          <w:sz w:val="20"/>
          <w:szCs w:val="20"/>
          <w:lang w:bidi="ar-EG"/>
        </w:rPr>
        <w:t>EL-</w:t>
      </w:r>
      <w:proofErr w:type="spellStart"/>
      <w:r w:rsidRPr="00FB383A">
        <w:rPr>
          <w:b/>
          <w:bCs/>
          <w:sz w:val="20"/>
          <w:szCs w:val="20"/>
          <w:lang w:bidi="ar-EG"/>
        </w:rPr>
        <w:t>Deeb</w:t>
      </w:r>
      <w:proofErr w:type="spellEnd"/>
      <w:r w:rsidRPr="00FB383A">
        <w:rPr>
          <w:b/>
          <w:bCs/>
          <w:sz w:val="20"/>
          <w:szCs w:val="20"/>
          <w:lang w:bidi="ar-EG"/>
        </w:rPr>
        <w:t>, 1993</w:t>
      </w:r>
      <w:r w:rsidRPr="00FB383A">
        <w:rPr>
          <w:sz w:val="20"/>
          <w:szCs w:val="20"/>
          <w:lang w:bidi="ar-EG"/>
        </w:rPr>
        <w:t xml:space="preserve"> found the joint action of mineral oil/insecticide combinations revealed different levels of synergism on adult of wheat aphid </w:t>
      </w:r>
      <w:proofErr w:type="spellStart"/>
      <w:r w:rsidRPr="00FB383A">
        <w:rPr>
          <w:i/>
          <w:iCs/>
          <w:sz w:val="20"/>
          <w:szCs w:val="20"/>
          <w:lang w:bidi="ar-EG"/>
        </w:rPr>
        <w:t>Rhopalosiphum</w:t>
      </w:r>
      <w:proofErr w:type="spellEnd"/>
      <w:r w:rsidRPr="00FB383A">
        <w:rPr>
          <w:i/>
          <w:iCs/>
          <w:sz w:val="20"/>
          <w:szCs w:val="20"/>
          <w:lang w:bidi="ar-EG"/>
        </w:rPr>
        <w:t xml:space="preserve"> </w:t>
      </w:r>
      <w:proofErr w:type="spellStart"/>
      <w:r w:rsidRPr="00FB383A">
        <w:rPr>
          <w:sz w:val="20"/>
          <w:szCs w:val="20"/>
          <w:lang w:bidi="ar-EG"/>
        </w:rPr>
        <w:t>padi</w:t>
      </w:r>
      <w:proofErr w:type="spellEnd"/>
      <w:r w:rsidRPr="00FB383A">
        <w:rPr>
          <w:sz w:val="20"/>
          <w:szCs w:val="20"/>
          <w:lang w:bidi="ar-EG"/>
        </w:rPr>
        <w:t xml:space="preserve"> (L.). </w:t>
      </w:r>
      <w:proofErr w:type="gramStart"/>
      <w:r w:rsidRPr="00FB383A">
        <w:rPr>
          <w:sz w:val="20"/>
          <w:szCs w:val="20"/>
          <w:lang w:bidi="ar-EG"/>
        </w:rPr>
        <w:t xml:space="preserve">Likewise, </w:t>
      </w:r>
      <w:proofErr w:type="spellStart"/>
      <w:r w:rsidRPr="00FB383A">
        <w:rPr>
          <w:b/>
          <w:bCs/>
          <w:sz w:val="20"/>
          <w:szCs w:val="20"/>
          <w:lang w:bidi="ar-EG"/>
        </w:rPr>
        <w:t>Khalequzzaman</w:t>
      </w:r>
      <w:proofErr w:type="spellEnd"/>
      <w:r w:rsidRPr="00FB383A">
        <w:rPr>
          <w:b/>
          <w:bCs/>
          <w:sz w:val="20"/>
          <w:szCs w:val="20"/>
          <w:lang w:bidi="ar-EG"/>
        </w:rPr>
        <w:t xml:space="preserve"> and </w:t>
      </w:r>
      <w:proofErr w:type="spellStart"/>
      <w:r w:rsidRPr="00FB383A">
        <w:rPr>
          <w:b/>
          <w:bCs/>
          <w:sz w:val="20"/>
          <w:szCs w:val="20"/>
          <w:lang w:bidi="ar-EG"/>
        </w:rPr>
        <w:t>Chowdhury</w:t>
      </w:r>
      <w:proofErr w:type="spellEnd"/>
      <w:r w:rsidRPr="00FB383A">
        <w:rPr>
          <w:b/>
          <w:bCs/>
          <w:sz w:val="20"/>
          <w:szCs w:val="20"/>
          <w:lang w:bidi="ar-EG"/>
        </w:rPr>
        <w:t>.</w:t>
      </w:r>
      <w:proofErr w:type="gramEnd"/>
      <w:r w:rsidRPr="00FB383A">
        <w:rPr>
          <w:b/>
          <w:bCs/>
          <w:sz w:val="20"/>
          <w:szCs w:val="20"/>
          <w:lang w:bidi="ar-EG"/>
        </w:rPr>
        <w:t xml:space="preserve"> (2003)</w:t>
      </w:r>
      <w:r w:rsidRPr="00FB383A">
        <w:rPr>
          <w:sz w:val="20"/>
          <w:szCs w:val="20"/>
          <w:lang w:bidi="ar-EG"/>
        </w:rPr>
        <w:t xml:space="preserve"> found that oils of </w:t>
      </w:r>
      <w:proofErr w:type="spellStart"/>
      <w:r w:rsidRPr="00FB383A">
        <w:rPr>
          <w:sz w:val="20"/>
          <w:szCs w:val="20"/>
          <w:lang w:bidi="ar-EG"/>
        </w:rPr>
        <w:t>neem</w:t>
      </w:r>
      <w:proofErr w:type="spellEnd"/>
      <w:r w:rsidRPr="00FB383A">
        <w:rPr>
          <w:sz w:val="20"/>
          <w:szCs w:val="20"/>
          <w:lang w:bidi="ar-EG"/>
        </w:rPr>
        <w:t xml:space="preserve">, sesame, castor and soybean as synergist with </w:t>
      </w:r>
      <w:proofErr w:type="spellStart"/>
      <w:r w:rsidRPr="00FB383A">
        <w:rPr>
          <w:sz w:val="20"/>
          <w:szCs w:val="20"/>
          <w:lang w:bidi="ar-EG"/>
        </w:rPr>
        <w:t>pirimphos</w:t>
      </w:r>
      <w:proofErr w:type="spellEnd"/>
      <w:r w:rsidRPr="00FB383A">
        <w:rPr>
          <w:sz w:val="20"/>
          <w:szCs w:val="20"/>
          <w:lang w:bidi="ar-EG"/>
        </w:rPr>
        <w:t xml:space="preserve">-methyl enhance the mortality of the adult </w:t>
      </w:r>
      <w:r w:rsidRPr="00FB383A">
        <w:rPr>
          <w:i/>
          <w:iCs/>
          <w:sz w:val="20"/>
          <w:szCs w:val="20"/>
          <w:lang w:bidi="ar-EG"/>
        </w:rPr>
        <w:t xml:space="preserve">T. </w:t>
      </w:r>
      <w:proofErr w:type="spellStart"/>
      <w:r w:rsidRPr="00FB383A">
        <w:rPr>
          <w:i/>
          <w:iCs/>
          <w:sz w:val="20"/>
          <w:szCs w:val="20"/>
          <w:lang w:bidi="ar-EG"/>
        </w:rPr>
        <w:t>castanium</w:t>
      </w:r>
      <w:proofErr w:type="spellEnd"/>
      <w:r w:rsidRPr="00FB383A">
        <w:rPr>
          <w:sz w:val="20"/>
          <w:szCs w:val="20"/>
          <w:lang w:bidi="ar-EG"/>
        </w:rPr>
        <w:t xml:space="preserve">. Also, </w:t>
      </w:r>
      <w:proofErr w:type="spellStart"/>
      <w:r w:rsidRPr="00FB383A">
        <w:rPr>
          <w:b/>
          <w:bCs/>
          <w:sz w:val="20"/>
          <w:szCs w:val="20"/>
          <w:lang w:bidi="ar-EG"/>
        </w:rPr>
        <w:t>Abd</w:t>
      </w:r>
      <w:proofErr w:type="spellEnd"/>
      <w:r w:rsidRPr="00FB383A">
        <w:rPr>
          <w:b/>
          <w:bCs/>
          <w:sz w:val="20"/>
          <w:szCs w:val="20"/>
          <w:lang w:bidi="ar-EG"/>
        </w:rPr>
        <w:t>-EL-</w:t>
      </w:r>
      <w:proofErr w:type="spellStart"/>
      <w:r w:rsidRPr="00FB383A">
        <w:rPr>
          <w:b/>
          <w:bCs/>
          <w:sz w:val="20"/>
          <w:szCs w:val="20"/>
          <w:lang w:bidi="ar-EG"/>
        </w:rPr>
        <w:t>Razik</w:t>
      </w:r>
      <w:proofErr w:type="spellEnd"/>
      <w:r w:rsidRPr="00FB383A">
        <w:rPr>
          <w:b/>
          <w:bCs/>
          <w:sz w:val="20"/>
          <w:szCs w:val="20"/>
          <w:lang w:bidi="ar-EG"/>
        </w:rPr>
        <w:t xml:space="preserve"> </w:t>
      </w:r>
      <w:r w:rsidRPr="00FB383A">
        <w:rPr>
          <w:b/>
          <w:bCs/>
          <w:i/>
          <w:iCs/>
          <w:sz w:val="20"/>
          <w:szCs w:val="20"/>
          <w:lang w:bidi="ar-EG"/>
        </w:rPr>
        <w:t>et al</w:t>
      </w:r>
      <w:r w:rsidRPr="00FB383A">
        <w:rPr>
          <w:b/>
          <w:bCs/>
          <w:sz w:val="20"/>
          <w:szCs w:val="20"/>
          <w:lang w:bidi="ar-EG"/>
        </w:rPr>
        <w:t>., (2012)</w:t>
      </w:r>
      <w:r w:rsidRPr="00FB383A">
        <w:rPr>
          <w:sz w:val="20"/>
          <w:szCs w:val="20"/>
          <w:lang w:bidi="ar-EG"/>
        </w:rPr>
        <w:t xml:space="preserve"> revealed that corn oil, sunflower oil and sesame oil when combined with </w:t>
      </w:r>
      <w:proofErr w:type="spellStart"/>
      <w:r w:rsidRPr="00FB383A">
        <w:rPr>
          <w:sz w:val="20"/>
          <w:szCs w:val="20"/>
          <w:lang w:bidi="ar-EG"/>
        </w:rPr>
        <w:t>pyridalyl</w:t>
      </w:r>
      <w:proofErr w:type="spellEnd"/>
      <w:r w:rsidRPr="00FB383A">
        <w:rPr>
          <w:sz w:val="20"/>
          <w:szCs w:val="20"/>
          <w:lang w:bidi="ar-EG"/>
        </w:rPr>
        <w:t xml:space="preserve"> and </w:t>
      </w:r>
      <w:proofErr w:type="spellStart"/>
      <w:r w:rsidRPr="00FB383A">
        <w:rPr>
          <w:sz w:val="20"/>
          <w:szCs w:val="20"/>
          <w:lang w:bidi="ar-EG"/>
        </w:rPr>
        <w:t>abamectin</w:t>
      </w:r>
      <w:proofErr w:type="spellEnd"/>
      <w:r w:rsidRPr="00FB383A">
        <w:rPr>
          <w:sz w:val="20"/>
          <w:szCs w:val="20"/>
          <w:lang w:bidi="ar-EG"/>
        </w:rPr>
        <w:t xml:space="preserve"> proved to have synergistic effect against </w:t>
      </w:r>
      <w:proofErr w:type="spellStart"/>
      <w:r w:rsidRPr="00FB383A">
        <w:rPr>
          <w:sz w:val="20"/>
          <w:szCs w:val="20"/>
          <w:lang w:bidi="ar-EG"/>
        </w:rPr>
        <w:t>Callosobruchus</w:t>
      </w:r>
      <w:proofErr w:type="spellEnd"/>
      <w:r w:rsidRPr="00FB383A">
        <w:rPr>
          <w:sz w:val="20"/>
          <w:szCs w:val="20"/>
          <w:lang w:bidi="ar-EG"/>
        </w:rPr>
        <w:t xml:space="preserve"> maculates adults. Also, these results agree with</w:t>
      </w:r>
      <w:r w:rsidRPr="00FB383A">
        <w:rPr>
          <w:b/>
          <w:bCs/>
          <w:sz w:val="20"/>
          <w:szCs w:val="20"/>
          <w:lang w:bidi="ar-EG"/>
        </w:rPr>
        <w:t xml:space="preserve"> </w:t>
      </w:r>
      <w:proofErr w:type="spellStart"/>
      <w:r w:rsidRPr="00FB383A">
        <w:rPr>
          <w:b/>
          <w:bCs/>
          <w:sz w:val="20"/>
          <w:szCs w:val="20"/>
          <w:lang w:bidi="ar-EG"/>
        </w:rPr>
        <w:t>Ghoneim</w:t>
      </w:r>
      <w:proofErr w:type="spellEnd"/>
      <w:r w:rsidRPr="00FB383A">
        <w:rPr>
          <w:b/>
          <w:bCs/>
          <w:sz w:val="20"/>
          <w:szCs w:val="20"/>
          <w:lang w:bidi="ar-EG"/>
        </w:rPr>
        <w:t xml:space="preserve"> et</w:t>
      </w:r>
      <w:r w:rsidRPr="00FB383A">
        <w:rPr>
          <w:b/>
          <w:bCs/>
          <w:i/>
          <w:iCs/>
          <w:sz w:val="20"/>
          <w:szCs w:val="20"/>
          <w:lang w:bidi="ar-EG"/>
        </w:rPr>
        <w:t xml:space="preserve"> al., </w:t>
      </w:r>
      <w:r w:rsidRPr="00FB383A">
        <w:rPr>
          <w:b/>
          <w:bCs/>
          <w:sz w:val="20"/>
          <w:szCs w:val="20"/>
          <w:lang w:bidi="ar-EG"/>
        </w:rPr>
        <w:t>2012</w:t>
      </w:r>
      <w:r w:rsidRPr="00FB383A">
        <w:rPr>
          <w:sz w:val="20"/>
          <w:szCs w:val="20"/>
          <w:lang w:bidi="ar-EG"/>
        </w:rPr>
        <w:t xml:space="preserve">, who assessed the mixtures of </w:t>
      </w:r>
      <w:proofErr w:type="spellStart"/>
      <w:r w:rsidRPr="00FB383A">
        <w:rPr>
          <w:sz w:val="20"/>
          <w:szCs w:val="20"/>
          <w:lang w:bidi="ar-EG"/>
        </w:rPr>
        <w:t>organophosphorus</w:t>
      </w:r>
      <w:proofErr w:type="spellEnd"/>
      <w:r w:rsidRPr="00FB383A">
        <w:rPr>
          <w:sz w:val="20"/>
          <w:szCs w:val="20"/>
          <w:lang w:bidi="ar-EG"/>
        </w:rPr>
        <w:t xml:space="preserve"> (OP) compounds with IGRs for their </w:t>
      </w:r>
      <w:proofErr w:type="spellStart"/>
      <w:r w:rsidRPr="00FB383A">
        <w:rPr>
          <w:sz w:val="20"/>
          <w:szCs w:val="20"/>
          <w:lang w:bidi="ar-EG"/>
        </w:rPr>
        <w:t>potentiation</w:t>
      </w:r>
      <w:proofErr w:type="spellEnd"/>
      <w:r w:rsidRPr="00FB383A">
        <w:rPr>
          <w:sz w:val="20"/>
          <w:szCs w:val="20"/>
          <w:lang w:bidi="ar-EG"/>
        </w:rPr>
        <w:t xml:space="preserve"> in resistant field population of the cotton </w:t>
      </w:r>
      <w:proofErr w:type="spellStart"/>
      <w:r w:rsidRPr="00FB383A">
        <w:rPr>
          <w:sz w:val="20"/>
          <w:szCs w:val="20"/>
          <w:lang w:bidi="ar-EG"/>
        </w:rPr>
        <w:t>leafworm</w:t>
      </w:r>
      <w:proofErr w:type="spellEnd"/>
      <w:r w:rsidRPr="00FB383A">
        <w:rPr>
          <w:sz w:val="20"/>
          <w:szCs w:val="20"/>
          <w:lang w:bidi="ar-EG"/>
        </w:rPr>
        <w:t xml:space="preserve"> S</w:t>
      </w:r>
      <w:r w:rsidRPr="00FB383A">
        <w:rPr>
          <w:i/>
          <w:iCs/>
          <w:sz w:val="20"/>
          <w:szCs w:val="20"/>
          <w:lang w:bidi="ar-EG"/>
        </w:rPr>
        <w:t>.</w:t>
      </w:r>
      <w:r w:rsidRPr="00FB383A">
        <w:rPr>
          <w:sz w:val="20"/>
          <w:szCs w:val="20"/>
          <w:lang w:bidi="ar-EG"/>
        </w:rPr>
        <w:t xml:space="preserve"> </w:t>
      </w:r>
      <w:proofErr w:type="spellStart"/>
      <w:r w:rsidRPr="00FB383A">
        <w:rPr>
          <w:i/>
          <w:iCs/>
          <w:sz w:val="20"/>
          <w:szCs w:val="20"/>
          <w:lang w:bidi="ar-EG"/>
        </w:rPr>
        <w:t>littoralis</w:t>
      </w:r>
      <w:proofErr w:type="spellEnd"/>
      <w:r w:rsidRPr="00FB383A">
        <w:rPr>
          <w:sz w:val="20"/>
          <w:szCs w:val="20"/>
          <w:lang w:bidi="ar-EG"/>
        </w:rPr>
        <w:t xml:space="preserve"> </w:t>
      </w:r>
      <w:proofErr w:type="spellStart"/>
      <w:r w:rsidRPr="00FB383A">
        <w:rPr>
          <w:sz w:val="20"/>
          <w:szCs w:val="20"/>
          <w:lang w:bidi="ar-EG"/>
        </w:rPr>
        <w:t>Boisd</w:t>
      </w:r>
      <w:proofErr w:type="spellEnd"/>
      <w:r w:rsidRPr="00FB383A">
        <w:rPr>
          <w:sz w:val="20"/>
          <w:szCs w:val="20"/>
          <w:lang w:bidi="ar-EG"/>
        </w:rPr>
        <w:t>. The results of co-toxicity factor against 4</w:t>
      </w:r>
      <w:r w:rsidRPr="00FB383A">
        <w:rPr>
          <w:sz w:val="20"/>
          <w:szCs w:val="20"/>
          <w:vertAlign w:val="superscript"/>
          <w:lang w:bidi="ar-EG"/>
        </w:rPr>
        <w:t>th</w:t>
      </w:r>
      <w:r w:rsidRPr="00FB383A">
        <w:rPr>
          <w:sz w:val="20"/>
          <w:szCs w:val="20"/>
          <w:lang w:bidi="ar-EG"/>
        </w:rPr>
        <w:t xml:space="preserve"> </w:t>
      </w:r>
      <w:proofErr w:type="spellStart"/>
      <w:r w:rsidRPr="00FB383A">
        <w:rPr>
          <w:sz w:val="20"/>
          <w:szCs w:val="20"/>
          <w:lang w:bidi="ar-EG"/>
        </w:rPr>
        <w:t>instar</w:t>
      </w:r>
      <w:proofErr w:type="spellEnd"/>
      <w:r w:rsidRPr="00FB383A">
        <w:rPr>
          <w:sz w:val="20"/>
          <w:szCs w:val="20"/>
          <w:lang w:bidi="ar-EG"/>
        </w:rPr>
        <w:t xml:space="preserve"> larvae showed </w:t>
      </w:r>
      <w:r w:rsidRPr="00FB383A">
        <w:rPr>
          <w:sz w:val="20"/>
          <w:szCs w:val="20"/>
          <w:lang w:bidi="ar-EG"/>
        </w:rPr>
        <w:lastRenderedPageBreak/>
        <w:t xml:space="preserve">that the OP </w:t>
      </w:r>
      <w:proofErr w:type="spellStart"/>
      <w:r w:rsidRPr="00FB383A">
        <w:rPr>
          <w:sz w:val="20"/>
          <w:szCs w:val="20"/>
          <w:lang w:bidi="ar-EG"/>
        </w:rPr>
        <w:t>chlorpyrifos</w:t>
      </w:r>
      <w:proofErr w:type="spellEnd"/>
      <w:r w:rsidRPr="00FB383A">
        <w:rPr>
          <w:sz w:val="20"/>
          <w:szCs w:val="20"/>
          <w:lang w:bidi="ar-EG"/>
        </w:rPr>
        <w:t xml:space="preserve"> when mixed with the IGR </w:t>
      </w:r>
      <w:proofErr w:type="spellStart"/>
      <w:r w:rsidRPr="00FB383A">
        <w:rPr>
          <w:sz w:val="20"/>
          <w:szCs w:val="20"/>
          <w:lang w:bidi="ar-EG"/>
        </w:rPr>
        <w:t>hexaflumuron</w:t>
      </w:r>
      <w:proofErr w:type="spellEnd"/>
      <w:r w:rsidRPr="00FB383A">
        <w:rPr>
          <w:sz w:val="20"/>
          <w:szCs w:val="20"/>
          <w:lang w:bidi="ar-EG"/>
        </w:rPr>
        <w:t xml:space="preserve"> or </w:t>
      </w:r>
      <w:proofErr w:type="spellStart"/>
      <w:r w:rsidRPr="00FB383A">
        <w:rPr>
          <w:sz w:val="20"/>
          <w:szCs w:val="20"/>
          <w:lang w:bidi="ar-EG"/>
        </w:rPr>
        <w:t>triflumuron</w:t>
      </w:r>
      <w:proofErr w:type="spellEnd"/>
      <w:r w:rsidRPr="00FB383A">
        <w:rPr>
          <w:sz w:val="20"/>
          <w:szCs w:val="20"/>
          <w:lang w:bidi="ar-EG"/>
        </w:rPr>
        <w:t xml:space="preserve"> produced high synergism, while additive was produced when mixed with the IGRs </w:t>
      </w:r>
      <w:proofErr w:type="spellStart"/>
      <w:r w:rsidRPr="00FB383A">
        <w:rPr>
          <w:sz w:val="20"/>
          <w:szCs w:val="20"/>
          <w:lang w:bidi="ar-EG"/>
        </w:rPr>
        <w:t>chlorfluazuron</w:t>
      </w:r>
      <w:proofErr w:type="spellEnd"/>
      <w:r w:rsidRPr="00FB383A">
        <w:rPr>
          <w:sz w:val="20"/>
          <w:szCs w:val="20"/>
          <w:lang w:bidi="ar-EG"/>
        </w:rPr>
        <w:t xml:space="preserve">, </w:t>
      </w:r>
      <w:proofErr w:type="spellStart"/>
      <w:r w:rsidRPr="00FB383A">
        <w:rPr>
          <w:sz w:val="20"/>
          <w:szCs w:val="20"/>
          <w:lang w:bidi="ar-EG"/>
        </w:rPr>
        <w:t>chromafenozide</w:t>
      </w:r>
      <w:proofErr w:type="spellEnd"/>
      <w:r w:rsidRPr="00FB383A">
        <w:rPr>
          <w:sz w:val="20"/>
          <w:szCs w:val="20"/>
          <w:lang w:bidi="ar-EG"/>
        </w:rPr>
        <w:t xml:space="preserve"> or </w:t>
      </w:r>
      <w:proofErr w:type="spellStart"/>
      <w:r w:rsidRPr="00FB383A">
        <w:rPr>
          <w:sz w:val="20"/>
          <w:szCs w:val="20"/>
          <w:lang w:bidi="ar-EG"/>
        </w:rPr>
        <w:t>tobufenozite</w:t>
      </w:r>
      <w:proofErr w:type="spellEnd"/>
      <w:r w:rsidRPr="00FB383A">
        <w:rPr>
          <w:sz w:val="20"/>
          <w:szCs w:val="20"/>
          <w:lang w:bidi="ar-EG"/>
        </w:rPr>
        <w:t xml:space="preserve">. As for mixtures of the OP </w:t>
      </w:r>
      <w:proofErr w:type="spellStart"/>
      <w:r w:rsidRPr="00FB383A">
        <w:rPr>
          <w:sz w:val="20"/>
          <w:szCs w:val="20"/>
          <w:lang w:bidi="ar-EG"/>
        </w:rPr>
        <w:t>profenofos</w:t>
      </w:r>
      <w:proofErr w:type="spellEnd"/>
      <w:r w:rsidRPr="00FB383A">
        <w:rPr>
          <w:sz w:val="20"/>
          <w:szCs w:val="20"/>
          <w:lang w:bidi="ar-EG"/>
        </w:rPr>
        <w:t xml:space="preserve"> with IGRs, </w:t>
      </w:r>
      <w:proofErr w:type="spellStart"/>
      <w:r w:rsidRPr="00FB383A">
        <w:rPr>
          <w:sz w:val="20"/>
          <w:szCs w:val="20"/>
          <w:lang w:bidi="ar-EG"/>
        </w:rPr>
        <w:t>profenofos</w:t>
      </w:r>
      <w:proofErr w:type="spellEnd"/>
      <w:r w:rsidRPr="00FB383A">
        <w:rPr>
          <w:sz w:val="20"/>
          <w:szCs w:val="20"/>
          <w:lang w:bidi="ar-EG"/>
        </w:rPr>
        <w:t xml:space="preserve"> combined with </w:t>
      </w:r>
      <w:proofErr w:type="spellStart"/>
      <w:r w:rsidRPr="00FB383A">
        <w:rPr>
          <w:sz w:val="20"/>
          <w:szCs w:val="20"/>
          <w:lang w:bidi="ar-EG"/>
        </w:rPr>
        <w:t>hexaflumuron</w:t>
      </w:r>
      <w:proofErr w:type="spellEnd"/>
      <w:r w:rsidRPr="00FB383A">
        <w:rPr>
          <w:sz w:val="20"/>
          <w:szCs w:val="20"/>
          <w:lang w:bidi="ar-EG"/>
        </w:rPr>
        <w:t xml:space="preserve"> caused high synergism, however the mixtures of </w:t>
      </w:r>
      <w:proofErr w:type="spellStart"/>
      <w:r w:rsidRPr="00FB383A">
        <w:rPr>
          <w:sz w:val="20"/>
          <w:szCs w:val="20"/>
          <w:lang w:bidi="ar-EG"/>
        </w:rPr>
        <w:t>profenofos</w:t>
      </w:r>
      <w:proofErr w:type="spellEnd"/>
      <w:r w:rsidRPr="00FB383A">
        <w:rPr>
          <w:sz w:val="20"/>
          <w:szCs w:val="20"/>
          <w:lang w:bidi="ar-EG"/>
        </w:rPr>
        <w:t xml:space="preserve"> with </w:t>
      </w:r>
      <w:proofErr w:type="spellStart"/>
      <w:r w:rsidRPr="00FB383A">
        <w:rPr>
          <w:sz w:val="20"/>
          <w:szCs w:val="20"/>
          <w:lang w:bidi="ar-EG"/>
        </w:rPr>
        <w:t>triflumuron</w:t>
      </w:r>
      <w:proofErr w:type="spellEnd"/>
      <w:r w:rsidRPr="00FB383A">
        <w:rPr>
          <w:sz w:val="20"/>
          <w:szCs w:val="20"/>
          <w:lang w:bidi="ar-EG"/>
        </w:rPr>
        <w:t xml:space="preserve">, </w:t>
      </w:r>
      <w:proofErr w:type="spellStart"/>
      <w:r w:rsidRPr="00FB383A">
        <w:rPr>
          <w:sz w:val="20"/>
          <w:szCs w:val="20"/>
          <w:lang w:bidi="ar-EG"/>
        </w:rPr>
        <w:t>lufenuron</w:t>
      </w:r>
      <w:proofErr w:type="spellEnd"/>
      <w:r w:rsidRPr="00FB383A">
        <w:rPr>
          <w:sz w:val="20"/>
          <w:szCs w:val="20"/>
          <w:lang w:bidi="ar-EG"/>
        </w:rPr>
        <w:t xml:space="preserve">, </w:t>
      </w:r>
      <w:proofErr w:type="spellStart"/>
      <w:r w:rsidRPr="00FB383A">
        <w:rPr>
          <w:sz w:val="20"/>
          <w:szCs w:val="20"/>
          <w:lang w:bidi="ar-EG"/>
        </w:rPr>
        <w:t>chromafenozide</w:t>
      </w:r>
      <w:proofErr w:type="spellEnd"/>
      <w:r w:rsidRPr="00FB383A">
        <w:rPr>
          <w:sz w:val="20"/>
          <w:szCs w:val="20"/>
          <w:lang w:bidi="ar-EG"/>
        </w:rPr>
        <w:t xml:space="preserve">, </w:t>
      </w:r>
      <w:proofErr w:type="spellStart"/>
      <w:r w:rsidRPr="00FB383A">
        <w:rPr>
          <w:sz w:val="20"/>
          <w:szCs w:val="20"/>
          <w:lang w:bidi="ar-EG"/>
        </w:rPr>
        <w:t>flufenoxuron</w:t>
      </w:r>
      <w:proofErr w:type="spellEnd"/>
      <w:r w:rsidRPr="00FB383A">
        <w:rPr>
          <w:sz w:val="20"/>
          <w:szCs w:val="20"/>
          <w:lang w:bidi="ar-EG"/>
        </w:rPr>
        <w:t xml:space="preserve">, </w:t>
      </w:r>
      <w:proofErr w:type="spellStart"/>
      <w:r w:rsidRPr="00FB383A">
        <w:rPr>
          <w:sz w:val="20"/>
          <w:szCs w:val="20"/>
          <w:lang w:bidi="ar-EG"/>
        </w:rPr>
        <w:t>tobufenozite</w:t>
      </w:r>
      <w:proofErr w:type="spellEnd"/>
      <w:r w:rsidRPr="00FB383A">
        <w:rPr>
          <w:sz w:val="20"/>
          <w:szCs w:val="20"/>
          <w:lang w:bidi="ar-EG"/>
        </w:rPr>
        <w:t xml:space="preserve"> or </w:t>
      </w:r>
      <w:proofErr w:type="spellStart"/>
      <w:r w:rsidRPr="00FB383A">
        <w:rPr>
          <w:sz w:val="20"/>
          <w:szCs w:val="20"/>
          <w:lang w:bidi="ar-EG"/>
        </w:rPr>
        <w:t>chlorfluazuron</w:t>
      </w:r>
      <w:proofErr w:type="spellEnd"/>
      <w:r w:rsidRPr="00FB383A">
        <w:rPr>
          <w:sz w:val="20"/>
          <w:szCs w:val="20"/>
          <w:lang w:bidi="ar-EG"/>
        </w:rPr>
        <w:t xml:space="preserve"> produced additive effect.</w:t>
      </w:r>
    </w:p>
    <w:p w:rsidR="00FB383A" w:rsidRDefault="00FB383A" w:rsidP="00FB383A">
      <w:pPr>
        <w:autoSpaceDE w:val="0"/>
        <w:autoSpaceDN w:val="0"/>
        <w:bidi w:val="0"/>
        <w:adjustRightInd w:val="0"/>
        <w:snapToGrid w:val="0"/>
        <w:ind w:firstLine="425"/>
        <w:jc w:val="both"/>
        <w:rPr>
          <w:sz w:val="20"/>
          <w:szCs w:val="20"/>
          <w:lang w:eastAsia="zh-CN" w:bidi="ar-EG"/>
        </w:rPr>
      </w:pPr>
    </w:p>
    <w:p w:rsidR="00A56763" w:rsidRPr="00FB383A" w:rsidRDefault="0049016F" w:rsidP="00FB383A">
      <w:pPr>
        <w:tabs>
          <w:tab w:val="left" w:pos="3802"/>
          <w:tab w:val="center" w:pos="4513"/>
        </w:tabs>
        <w:autoSpaceDE w:val="0"/>
        <w:autoSpaceDN w:val="0"/>
        <w:bidi w:val="0"/>
        <w:adjustRightInd w:val="0"/>
        <w:snapToGrid w:val="0"/>
        <w:jc w:val="both"/>
        <w:rPr>
          <w:b/>
          <w:bCs/>
          <w:sz w:val="20"/>
          <w:szCs w:val="20"/>
          <w:lang w:bidi="ar-EG"/>
        </w:rPr>
      </w:pPr>
      <w:r w:rsidRPr="00FB383A">
        <w:rPr>
          <w:b/>
          <w:bCs/>
          <w:sz w:val="20"/>
          <w:szCs w:val="20"/>
          <w:lang w:bidi="ar-EG"/>
        </w:rPr>
        <w:t>References</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r w:rsidRPr="00FB383A">
        <w:rPr>
          <w:sz w:val="20"/>
          <w:szCs w:val="20"/>
          <w:lang w:bidi="ar-EG"/>
        </w:rPr>
        <w:t xml:space="preserve">Abbott, W. S. (1925). A method of computing the effectiveness of an insecticide. Econ. </w:t>
      </w:r>
      <w:proofErr w:type="spellStart"/>
      <w:proofErr w:type="gramStart"/>
      <w:r w:rsidRPr="00FB383A">
        <w:rPr>
          <w:sz w:val="20"/>
          <w:szCs w:val="20"/>
          <w:lang w:bidi="ar-EG"/>
        </w:rPr>
        <w:t>Entomol</w:t>
      </w:r>
      <w:proofErr w:type="spellEnd"/>
      <w:r w:rsidRPr="00FB383A">
        <w:rPr>
          <w:sz w:val="20"/>
          <w:szCs w:val="20"/>
          <w:lang w:bidi="ar-EG"/>
        </w:rPr>
        <w:t>.,</w:t>
      </w:r>
      <w:proofErr w:type="gramEnd"/>
      <w:r w:rsidRPr="00FB383A">
        <w:rPr>
          <w:i/>
          <w:iCs/>
          <w:sz w:val="20"/>
          <w:szCs w:val="20"/>
          <w:lang w:bidi="ar-EG"/>
        </w:rPr>
        <w:t xml:space="preserve"> 18:265-267.</w:t>
      </w:r>
    </w:p>
    <w:p w:rsidR="00A56763" w:rsidRPr="00FB383A" w:rsidRDefault="008775DE"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Abd</w:t>
      </w:r>
      <w:proofErr w:type="spellEnd"/>
      <w:r w:rsidRPr="00FB383A">
        <w:rPr>
          <w:sz w:val="20"/>
          <w:szCs w:val="20"/>
          <w:lang w:bidi="ar-EG"/>
        </w:rPr>
        <w:t>-EL-</w:t>
      </w:r>
      <w:proofErr w:type="spellStart"/>
      <w:r w:rsidRPr="00FB383A">
        <w:rPr>
          <w:sz w:val="20"/>
          <w:szCs w:val="20"/>
          <w:lang w:bidi="ar-EG"/>
        </w:rPr>
        <w:t>Razik</w:t>
      </w:r>
      <w:proofErr w:type="spellEnd"/>
      <w:r w:rsidR="00A56763" w:rsidRPr="00FB383A">
        <w:rPr>
          <w:sz w:val="20"/>
          <w:szCs w:val="20"/>
          <w:lang w:bidi="ar-EG"/>
        </w:rPr>
        <w:t xml:space="preserve">; </w:t>
      </w:r>
      <w:proofErr w:type="spellStart"/>
      <w:r w:rsidR="00A56763" w:rsidRPr="00FB383A">
        <w:rPr>
          <w:sz w:val="20"/>
          <w:szCs w:val="20"/>
          <w:lang w:bidi="ar-EG"/>
        </w:rPr>
        <w:t>Manaland</w:t>
      </w:r>
      <w:proofErr w:type="spellEnd"/>
      <w:r w:rsidR="00A56763" w:rsidRPr="00FB383A">
        <w:rPr>
          <w:sz w:val="20"/>
          <w:szCs w:val="20"/>
          <w:lang w:bidi="ar-EG"/>
        </w:rPr>
        <w:t xml:space="preserve"> A.A.</w:t>
      </w:r>
      <w:r w:rsidR="00010F15">
        <w:rPr>
          <w:sz w:val="20"/>
          <w:szCs w:val="20"/>
          <w:lang w:bidi="ar-EG"/>
        </w:rPr>
        <w:t xml:space="preserve"> </w:t>
      </w:r>
      <w:r w:rsidR="00A56763" w:rsidRPr="00FB383A">
        <w:rPr>
          <w:sz w:val="20"/>
          <w:szCs w:val="20"/>
          <w:lang w:bidi="ar-EG"/>
        </w:rPr>
        <w:t xml:space="preserve">and </w:t>
      </w:r>
      <w:proofErr w:type="spellStart"/>
      <w:r w:rsidR="00A56763" w:rsidRPr="00FB383A">
        <w:rPr>
          <w:sz w:val="20"/>
          <w:szCs w:val="20"/>
          <w:lang w:bidi="ar-EG"/>
        </w:rPr>
        <w:t>Zayed</w:t>
      </w:r>
      <w:proofErr w:type="spellEnd"/>
      <w:r w:rsidR="00A56763" w:rsidRPr="00FB383A">
        <w:rPr>
          <w:sz w:val="20"/>
          <w:szCs w:val="20"/>
          <w:lang w:bidi="ar-EG"/>
        </w:rPr>
        <w:t xml:space="preserve"> G.M.M. (2012). Effectiveness of three plant oils in binary mixtures with </w:t>
      </w:r>
      <w:proofErr w:type="spellStart"/>
      <w:r w:rsidR="00A56763" w:rsidRPr="00FB383A">
        <w:rPr>
          <w:sz w:val="20"/>
          <w:szCs w:val="20"/>
          <w:lang w:bidi="ar-EG"/>
        </w:rPr>
        <w:t>pyridalyl</w:t>
      </w:r>
      <w:proofErr w:type="spellEnd"/>
      <w:r w:rsidR="00A56763" w:rsidRPr="00FB383A">
        <w:rPr>
          <w:sz w:val="20"/>
          <w:szCs w:val="20"/>
          <w:lang w:bidi="ar-EG"/>
        </w:rPr>
        <w:t xml:space="preserve">, </w:t>
      </w:r>
      <w:proofErr w:type="spellStart"/>
      <w:r w:rsidR="00A56763" w:rsidRPr="00FB383A">
        <w:rPr>
          <w:sz w:val="20"/>
          <w:szCs w:val="20"/>
          <w:lang w:bidi="ar-EG"/>
        </w:rPr>
        <w:t>abamectin</w:t>
      </w:r>
      <w:proofErr w:type="spellEnd"/>
      <w:r w:rsidR="00A56763" w:rsidRPr="00FB383A">
        <w:rPr>
          <w:sz w:val="20"/>
          <w:szCs w:val="20"/>
          <w:lang w:bidi="ar-EG"/>
        </w:rPr>
        <w:t xml:space="preserve">, </w:t>
      </w:r>
      <w:proofErr w:type="spellStart"/>
      <w:r w:rsidR="00A56763" w:rsidRPr="00FB383A">
        <w:rPr>
          <w:sz w:val="20"/>
          <w:szCs w:val="20"/>
          <w:lang w:bidi="ar-EG"/>
        </w:rPr>
        <w:t>spinosad</w:t>
      </w:r>
      <w:proofErr w:type="spellEnd"/>
      <w:r w:rsidR="00A56763" w:rsidRPr="00FB383A">
        <w:rPr>
          <w:sz w:val="20"/>
          <w:szCs w:val="20"/>
          <w:lang w:bidi="ar-EG"/>
        </w:rPr>
        <w:t xml:space="preserve"> and </w:t>
      </w:r>
      <w:proofErr w:type="spellStart"/>
      <w:r w:rsidR="00A56763" w:rsidRPr="00FB383A">
        <w:rPr>
          <w:sz w:val="20"/>
          <w:szCs w:val="20"/>
          <w:lang w:bidi="ar-EG"/>
        </w:rPr>
        <w:t>malathian</w:t>
      </w:r>
      <w:proofErr w:type="spellEnd"/>
      <w:r w:rsidR="00A56763" w:rsidRPr="00FB383A">
        <w:rPr>
          <w:sz w:val="20"/>
          <w:szCs w:val="20"/>
          <w:lang w:bidi="ar-EG"/>
        </w:rPr>
        <w:t xml:space="preserve"> against </w:t>
      </w:r>
      <w:proofErr w:type="spellStart"/>
      <w:r w:rsidR="00A56763" w:rsidRPr="00FB383A">
        <w:rPr>
          <w:i/>
          <w:iCs/>
          <w:sz w:val="20"/>
          <w:szCs w:val="20"/>
          <w:lang w:bidi="ar-EG"/>
        </w:rPr>
        <w:t>Callosobruchus</w:t>
      </w:r>
      <w:proofErr w:type="spellEnd"/>
      <w:r w:rsidR="00A56763" w:rsidRPr="00FB383A">
        <w:rPr>
          <w:i/>
          <w:iCs/>
          <w:sz w:val="20"/>
          <w:szCs w:val="20"/>
          <w:lang w:bidi="ar-EG"/>
        </w:rPr>
        <w:t xml:space="preserve"> maculates</w:t>
      </w:r>
      <w:r w:rsidR="00A56763" w:rsidRPr="00FB383A">
        <w:rPr>
          <w:sz w:val="20"/>
          <w:szCs w:val="20"/>
          <w:lang w:bidi="ar-EG"/>
        </w:rPr>
        <w:t xml:space="preserve"> (F.) adults. J. Agric. Res., 90:559-575.</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Busvine</w:t>
      </w:r>
      <w:proofErr w:type="spellEnd"/>
      <w:r w:rsidRPr="00FB383A">
        <w:rPr>
          <w:sz w:val="20"/>
          <w:szCs w:val="20"/>
          <w:lang w:bidi="ar-EG"/>
        </w:rPr>
        <w:t xml:space="preserve">, J.R. (1971). A </w:t>
      </w:r>
      <w:r w:rsidR="008775DE" w:rsidRPr="00FB383A">
        <w:rPr>
          <w:sz w:val="20"/>
          <w:szCs w:val="20"/>
          <w:lang w:bidi="ar-EG"/>
        </w:rPr>
        <w:t>critical review</w:t>
      </w:r>
      <w:r w:rsidRPr="00FB383A">
        <w:rPr>
          <w:sz w:val="20"/>
          <w:szCs w:val="20"/>
          <w:lang w:bidi="ar-EG"/>
        </w:rPr>
        <w:t xml:space="preserve"> of technique for testing insecticides. Commonwealth Inst</w:t>
      </w:r>
      <w:r w:rsidRPr="00FB383A">
        <w:rPr>
          <w:i/>
          <w:iCs/>
          <w:sz w:val="20"/>
          <w:szCs w:val="20"/>
          <w:lang w:bidi="ar-EG"/>
        </w:rPr>
        <w:t xml:space="preserve">. </w:t>
      </w:r>
      <w:proofErr w:type="spellStart"/>
      <w:r w:rsidRPr="00FB383A">
        <w:rPr>
          <w:i/>
          <w:iCs/>
          <w:sz w:val="20"/>
          <w:szCs w:val="20"/>
          <w:lang w:bidi="ar-EG"/>
        </w:rPr>
        <w:t>Entomol</w:t>
      </w:r>
      <w:proofErr w:type="spellEnd"/>
      <w:r w:rsidRPr="00FB383A">
        <w:rPr>
          <w:i/>
          <w:iCs/>
          <w:sz w:val="20"/>
          <w:szCs w:val="20"/>
          <w:lang w:bidi="ar-EG"/>
        </w:rPr>
        <w:t>. London</w:t>
      </w:r>
      <w:r w:rsidR="00010F15">
        <w:rPr>
          <w:rFonts w:hint="eastAsia"/>
          <w:i/>
          <w:iCs/>
          <w:sz w:val="20"/>
          <w:szCs w:val="20"/>
          <w:lang w:eastAsia="zh-CN" w:bidi="ar-EG"/>
        </w:rPr>
        <w:t>.</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r w:rsidRPr="00FB383A">
        <w:rPr>
          <w:sz w:val="20"/>
          <w:szCs w:val="20"/>
          <w:lang w:bidi="ar-EG"/>
        </w:rPr>
        <w:t>EL-</w:t>
      </w:r>
      <w:proofErr w:type="spellStart"/>
      <w:r w:rsidRPr="00FB383A">
        <w:rPr>
          <w:sz w:val="20"/>
          <w:szCs w:val="20"/>
          <w:lang w:bidi="ar-EG"/>
        </w:rPr>
        <w:t>Deeb</w:t>
      </w:r>
      <w:proofErr w:type="spellEnd"/>
      <w:r w:rsidRPr="00FB383A">
        <w:rPr>
          <w:sz w:val="20"/>
          <w:szCs w:val="20"/>
          <w:lang w:bidi="ar-EG"/>
        </w:rPr>
        <w:t xml:space="preserve">, W.M. (1993). Joint action of two local mineral oils with some organophosphate insecticides and their mixtures against adults of the </w:t>
      </w:r>
      <w:proofErr w:type="spellStart"/>
      <w:r w:rsidRPr="00FB383A">
        <w:rPr>
          <w:sz w:val="20"/>
          <w:szCs w:val="20"/>
          <w:lang w:bidi="ar-EG"/>
        </w:rPr>
        <w:t>opricotophid</w:t>
      </w:r>
      <w:proofErr w:type="spellEnd"/>
      <w:r w:rsidRPr="00FB383A">
        <w:rPr>
          <w:sz w:val="20"/>
          <w:szCs w:val="20"/>
          <w:lang w:bidi="ar-EG"/>
        </w:rPr>
        <w:t xml:space="preserve"> </w:t>
      </w:r>
      <w:proofErr w:type="spellStart"/>
      <w:r w:rsidRPr="00FB383A">
        <w:rPr>
          <w:i/>
          <w:iCs/>
          <w:sz w:val="20"/>
          <w:szCs w:val="20"/>
          <w:lang w:bidi="ar-EG"/>
        </w:rPr>
        <w:t>Hyalopterus</w:t>
      </w:r>
      <w:proofErr w:type="spellEnd"/>
      <w:r w:rsidRPr="00FB383A">
        <w:rPr>
          <w:i/>
          <w:iCs/>
          <w:sz w:val="20"/>
          <w:szCs w:val="20"/>
          <w:lang w:bidi="ar-EG"/>
        </w:rPr>
        <w:t xml:space="preserve"> </w:t>
      </w:r>
      <w:proofErr w:type="spellStart"/>
      <w:r w:rsidRPr="00FB383A">
        <w:rPr>
          <w:i/>
          <w:iCs/>
          <w:sz w:val="20"/>
          <w:szCs w:val="20"/>
          <w:lang w:bidi="ar-EG"/>
        </w:rPr>
        <w:t>pruni</w:t>
      </w:r>
      <w:proofErr w:type="spellEnd"/>
      <w:r w:rsidRPr="00FB383A">
        <w:rPr>
          <w:i/>
          <w:iCs/>
          <w:sz w:val="20"/>
          <w:szCs w:val="20"/>
          <w:lang w:bidi="ar-EG"/>
        </w:rPr>
        <w:t xml:space="preserve"> </w:t>
      </w:r>
      <w:proofErr w:type="spellStart"/>
      <w:r w:rsidRPr="00FB383A">
        <w:rPr>
          <w:sz w:val="20"/>
          <w:szCs w:val="20"/>
          <w:lang w:bidi="ar-EG"/>
        </w:rPr>
        <w:t>Geofry</w:t>
      </w:r>
      <w:proofErr w:type="spellEnd"/>
      <w:r w:rsidRPr="00FB383A">
        <w:rPr>
          <w:sz w:val="20"/>
          <w:szCs w:val="20"/>
          <w:lang w:bidi="ar-EG"/>
        </w:rPr>
        <w:t>.</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r w:rsidRPr="00FB383A">
        <w:rPr>
          <w:sz w:val="20"/>
          <w:szCs w:val="20"/>
          <w:lang w:bidi="ar-EG"/>
        </w:rPr>
        <w:t>EL-</w:t>
      </w:r>
      <w:proofErr w:type="spellStart"/>
      <w:r w:rsidRPr="00FB383A">
        <w:rPr>
          <w:sz w:val="20"/>
          <w:szCs w:val="20"/>
          <w:lang w:bidi="ar-EG"/>
        </w:rPr>
        <w:t>defrawi</w:t>
      </w:r>
      <w:proofErr w:type="spellEnd"/>
      <w:r w:rsidRPr="00FB383A">
        <w:rPr>
          <w:sz w:val="20"/>
          <w:szCs w:val="20"/>
          <w:lang w:bidi="ar-EG"/>
        </w:rPr>
        <w:t xml:space="preserve">, M.; </w:t>
      </w:r>
      <w:proofErr w:type="spellStart"/>
      <w:r w:rsidRPr="00FB383A">
        <w:rPr>
          <w:sz w:val="20"/>
          <w:szCs w:val="20"/>
          <w:lang w:bidi="ar-EG"/>
        </w:rPr>
        <w:t>Toppozada</w:t>
      </w:r>
      <w:proofErr w:type="spellEnd"/>
      <w:r w:rsidRPr="00FB383A">
        <w:rPr>
          <w:sz w:val="20"/>
          <w:szCs w:val="20"/>
          <w:lang w:bidi="ar-EG"/>
        </w:rPr>
        <w:t xml:space="preserve"> A; </w:t>
      </w:r>
      <w:proofErr w:type="spellStart"/>
      <w:r w:rsidRPr="00FB383A">
        <w:rPr>
          <w:sz w:val="20"/>
          <w:szCs w:val="20"/>
          <w:lang w:bidi="ar-EG"/>
        </w:rPr>
        <w:t>Mansour</w:t>
      </w:r>
      <w:proofErr w:type="spellEnd"/>
      <w:r w:rsidRPr="00FB383A">
        <w:rPr>
          <w:sz w:val="20"/>
          <w:szCs w:val="20"/>
          <w:lang w:bidi="ar-EG"/>
        </w:rPr>
        <w:t xml:space="preserve"> N. and </w:t>
      </w:r>
      <w:proofErr w:type="spellStart"/>
      <w:r w:rsidRPr="00FB383A">
        <w:rPr>
          <w:sz w:val="20"/>
          <w:szCs w:val="20"/>
          <w:lang w:bidi="ar-EG"/>
        </w:rPr>
        <w:t>Zeid</w:t>
      </w:r>
      <w:proofErr w:type="spellEnd"/>
      <w:r w:rsidRPr="00FB383A">
        <w:rPr>
          <w:sz w:val="20"/>
          <w:szCs w:val="20"/>
          <w:lang w:bidi="ar-EG"/>
        </w:rPr>
        <w:t xml:space="preserve"> M. (1964). Toxicological studies on the Egyptian cotton </w:t>
      </w:r>
      <w:proofErr w:type="spellStart"/>
      <w:r w:rsidRPr="00FB383A">
        <w:rPr>
          <w:sz w:val="20"/>
          <w:szCs w:val="20"/>
          <w:lang w:bidi="ar-EG"/>
        </w:rPr>
        <w:t>leafworm</w:t>
      </w:r>
      <w:proofErr w:type="spellEnd"/>
      <w:r w:rsidRPr="00FB383A">
        <w:rPr>
          <w:sz w:val="20"/>
          <w:szCs w:val="20"/>
          <w:lang w:bidi="ar-EG"/>
        </w:rPr>
        <w:t xml:space="preserve">, </w:t>
      </w:r>
      <w:proofErr w:type="spellStart"/>
      <w:r w:rsidRPr="00FB383A">
        <w:rPr>
          <w:i/>
          <w:iCs/>
          <w:sz w:val="20"/>
          <w:szCs w:val="20"/>
          <w:lang w:bidi="ar-EG"/>
        </w:rPr>
        <w:t>Prodenia</w:t>
      </w:r>
      <w:proofErr w:type="spellEnd"/>
      <w:r w:rsidRPr="00FB383A">
        <w:rPr>
          <w:i/>
          <w:iCs/>
          <w:sz w:val="20"/>
          <w:szCs w:val="20"/>
          <w:lang w:bidi="ar-EG"/>
        </w:rPr>
        <w:t xml:space="preserve"> </w:t>
      </w:r>
      <w:proofErr w:type="spellStart"/>
      <w:r w:rsidRPr="00FB383A">
        <w:rPr>
          <w:i/>
          <w:iCs/>
          <w:sz w:val="20"/>
          <w:szCs w:val="20"/>
          <w:lang w:bidi="ar-EG"/>
        </w:rPr>
        <w:t>liture</w:t>
      </w:r>
      <w:proofErr w:type="spellEnd"/>
      <w:r w:rsidRPr="00FB383A">
        <w:rPr>
          <w:sz w:val="20"/>
          <w:szCs w:val="20"/>
          <w:lang w:bidi="ar-EG"/>
        </w:rPr>
        <w:t xml:space="preserve"> 1-Suceptibility of different larval instars to insecticides. </w:t>
      </w:r>
      <w:proofErr w:type="spellStart"/>
      <w:r w:rsidRPr="00FB383A">
        <w:rPr>
          <w:sz w:val="20"/>
          <w:szCs w:val="20"/>
          <w:lang w:bidi="ar-EG"/>
        </w:rPr>
        <w:t>J.Econ</w:t>
      </w:r>
      <w:proofErr w:type="spellEnd"/>
      <w:r w:rsidRPr="00FB383A">
        <w:rPr>
          <w:sz w:val="20"/>
          <w:szCs w:val="20"/>
          <w:lang w:bidi="ar-EG"/>
        </w:rPr>
        <w:t xml:space="preserve">. </w:t>
      </w:r>
      <w:proofErr w:type="spellStart"/>
      <w:r w:rsidRPr="00FB383A">
        <w:rPr>
          <w:sz w:val="20"/>
          <w:szCs w:val="20"/>
          <w:lang w:bidi="ar-EG"/>
        </w:rPr>
        <w:t>Entomol</w:t>
      </w:r>
      <w:proofErr w:type="spellEnd"/>
      <w:r w:rsidRPr="00FB383A">
        <w:rPr>
          <w:sz w:val="20"/>
          <w:szCs w:val="20"/>
          <w:lang w:bidi="ar-EG"/>
        </w:rPr>
        <w:t>., 57:591-593.</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Khalequzzaman</w:t>
      </w:r>
      <w:proofErr w:type="spellEnd"/>
      <w:r w:rsidRPr="00FB383A">
        <w:rPr>
          <w:sz w:val="20"/>
          <w:szCs w:val="20"/>
          <w:lang w:bidi="ar-EG"/>
        </w:rPr>
        <w:t xml:space="preserve">, M. </w:t>
      </w:r>
      <w:proofErr w:type="spellStart"/>
      <w:r w:rsidRPr="00FB383A">
        <w:rPr>
          <w:sz w:val="20"/>
          <w:szCs w:val="20"/>
          <w:lang w:bidi="ar-EG"/>
        </w:rPr>
        <w:t>and.Chowdhury</w:t>
      </w:r>
      <w:proofErr w:type="spellEnd"/>
      <w:r w:rsidRPr="00FB383A">
        <w:rPr>
          <w:sz w:val="20"/>
          <w:szCs w:val="20"/>
          <w:lang w:bidi="ar-EG"/>
        </w:rPr>
        <w:t xml:space="preserve"> F.D. (2003). Evaluation of mixtures of plant oils as synergists for </w:t>
      </w:r>
      <w:proofErr w:type="spellStart"/>
      <w:r w:rsidRPr="00FB383A">
        <w:rPr>
          <w:sz w:val="20"/>
          <w:szCs w:val="20"/>
          <w:lang w:bidi="ar-EG"/>
        </w:rPr>
        <w:t>primiphos</w:t>
      </w:r>
      <w:proofErr w:type="spellEnd"/>
      <w:r w:rsidRPr="00FB383A">
        <w:rPr>
          <w:sz w:val="20"/>
          <w:szCs w:val="20"/>
          <w:lang w:bidi="ar-EG"/>
        </w:rPr>
        <w:t xml:space="preserve">-methyl in mixed formulations against </w:t>
      </w:r>
      <w:proofErr w:type="spellStart"/>
      <w:r w:rsidRPr="00FB383A">
        <w:rPr>
          <w:i/>
          <w:iCs/>
          <w:sz w:val="20"/>
          <w:szCs w:val="20"/>
          <w:lang w:bidi="ar-EG"/>
        </w:rPr>
        <w:t>Tribolium</w:t>
      </w:r>
      <w:proofErr w:type="spellEnd"/>
      <w:r w:rsidRPr="00FB383A">
        <w:rPr>
          <w:i/>
          <w:iCs/>
          <w:sz w:val="20"/>
          <w:szCs w:val="20"/>
          <w:lang w:bidi="ar-EG"/>
        </w:rPr>
        <w:t xml:space="preserve"> </w:t>
      </w:r>
      <w:proofErr w:type="spellStart"/>
      <w:r w:rsidRPr="00FB383A">
        <w:rPr>
          <w:i/>
          <w:iCs/>
          <w:sz w:val="20"/>
          <w:szCs w:val="20"/>
          <w:lang w:bidi="ar-EG"/>
        </w:rPr>
        <w:t>castaneum</w:t>
      </w:r>
      <w:proofErr w:type="spellEnd"/>
      <w:r w:rsidRPr="00FB383A">
        <w:rPr>
          <w:sz w:val="20"/>
          <w:szCs w:val="20"/>
          <w:lang w:bidi="ar-EG"/>
        </w:rPr>
        <w:t xml:space="preserve"> (</w:t>
      </w:r>
      <w:proofErr w:type="spellStart"/>
      <w:r w:rsidRPr="00FB383A">
        <w:rPr>
          <w:sz w:val="20"/>
          <w:szCs w:val="20"/>
          <w:lang w:bidi="ar-EG"/>
        </w:rPr>
        <w:t>Herbest</w:t>
      </w:r>
      <w:proofErr w:type="spellEnd"/>
      <w:r w:rsidRPr="00FB383A">
        <w:rPr>
          <w:sz w:val="20"/>
          <w:szCs w:val="20"/>
          <w:lang w:bidi="ar-EG"/>
        </w:rPr>
        <w:t xml:space="preserve">). </w:t>
      </w:r>
      <w:proofErr w:type="spellStart"/>
      <w:r w:rsidRPr="00FB383A">
        <w:rPr>
          <w:sz w:val="20"/>
          <w:szCs w:val="20"/>
          <w:lang w:bidi="ar-EG"/>
        </w:rPr>
        <w:t>J.Biol</w:t>
      </w:r>
      <w:proofErr w:type="spellEnd"/>
      <w:r w:rsidRPr="00FB383A">
        <w:rPr>
          <w:sz w:val="20"/>
          <w:szCs w:val="20"/>
          <w:lang w:bidi="ar-EG"/>
        </w:rPr>
        <w:t>. Sci., 3: 347-359.</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lastRenderedPageBreak/>
        <w:t>Ghoneim</w:t>
      </w:r>
      <w:proofErr w:type="spellEnd"/>
      <w:r w:rsidRPr="00FB383A">
        <w:rPr>
          <w:sz w:val="20"/>
          <w:szCs w:val="20"/>
          <w:lang w:bidi="ar-EG"/>
        </w:rPr>
        <w:t xml:space="preserve">, Y.F.; </w:t>
      </w:r>
      <w:proofErr w:type="spellStart"/>
      <w:r w:rsidRPr="00FB383A">
        <w:rPr>
          <w:sz w:val="20"/>
          <w:szCs w:val="20"/>
          <w:lang w:bidi="ar-EG"/>
        </w:rPr>
        <w:t>Singab</w:t>
      </w:r>
      <w:proofErr w:type="spellEnd"/>
      <w:r w:rsidRPr="00FB383A">
        <w:rPr>
          <w:sz w:val="20"/>
          <w:szCs w:val="20"/>
          <w:lang w:bidi="ar-EG"/>
        </w:rPr>
        <w:t xml:space="preserve"> M.; </w:t>
      </w:r>
      <w:proofErr w:type="spellStart"/>
      <w:r w:rsidRPr="00FB383A">
        <w:rPr>
          <w:sz w:val="20"/>
          <w:szCs w:val="20"/>
          <w:lang w:bidi="ar-EG"/>
        </w:rPr>
        <w:t>Abou-Yousef</w:t>
      </w:r>
      <w:proofErr w:type="spellEnd"/>
      <w:r w:rsidRPr="00FB383A">
        <w:rPr>
          <w:sz w:val="20"/>
          <w:szCs w:val="20"/>
          <w:lang w:bidi="ar-EG"/>
        </w:rPr>
        <w:t xml:space="preserve"> H. M. and </w:t>
      </w:r>
      <w:proofErr w:type="spellStart"/>
      <w:r w:rsidRPr="00FB383A">
        <w:rPr>
          <w:sz w:val="20"/>
          <w:szCs w:val="20"/>
          <w:lang w:bidi="ar-EG"/>
        </w:rPr>
        <w:t>Abd</w:t>
      </w:r>
      <w:proofErr w:type="spellEnd"/>
      <w:r w:rsidRPr="00FB383A">
        <w:rPr>
          <w:sz w:val="20"/>
          <w:szCs w:val="20"/>
          <w:lang w:bidi="ar-EG"/>
        </w:rPr>
        <w:t>-El-</w:t>
      </w:r>
      <w:proofErr w:type="spellStart"/>
      <w:r w:rsidRPr="00FB383A">
        <w:rPr>
          <w:sz w:val="20"/>
          <w:szCs w:val="20"/>
          <w:lang w:bidi="ar-EG"/>
        </w:rPr>
        <w:t>Hai</w:t>
      </w:r>
      <w:proofErr w:type="spellEnd"/>
      <w:r w:rsidRPr="00FB383A">
        <w:rPr>
          <w:sz w:val="20"/>
          <w:szCs w:val="20"/>
          <w:lang w:bidi="ar-EG"/>
        </w:rPr>
        <w:t xml:space="preserve"> N.S. (2012). Efficacy of certain insecticides and their mixtures with the tested IGRs against a field strain of the cotton </w:t>
      </w:r>
      <w:proofErr w:type="spellStart"/>
      <w:r w:rsidRPr="00FB383A">
        <w:rPr>
          <w:sz w:val="20"/>
          <w:szCs w:val="20"/>
          <w:lang w:bidi="ar-EG"/>
        </w:rPr>
        <w:t>leafworm</w:t>
      </w:r>
      <w:proofErr w:type="spellEnd"/>
      <w:r w:rsidRPr="00FB383A">
        <w:rPr>
          <w:sz w:val="20"/>
          <w:szCs w:val="20"/>
          <w:lang w:bidi="ar-EG"/>
        </w:rPr>
        <w:t xml:space="preserve"> </w:t>
      </w:r>
      <w:proofErr w:type="spellStart"/>
      <w:r w:rsidRPr="00FB383A">
        <w:rPr>
          <w:i/>
          <w:iCs/>
          <w:sz w:val="20"/>
          <w:szCs w:val="20"/>
          <w:lang w:bidi="ar-EG"/>
        </w:rPr>
        <w:t>Spodoptera</w:t>
      </w:r>
      <w:proofErr w:type="spellEnd"/>
      <w:r w:rsidRPr="00FB383A">
        <w:rPr>
          <w:i/>
          <w:iCs/>
          <w:sz w:val="20"/>
          <w:szCs w:val="20"/>
          <w:lang w:bidi="ar-EG"/>
        </w:rPr>
        <w:t xml:space="preserve"> </w:t>
      </w:r>
      <w:proofErr w:type="spellStart"/>
      <w:r w:rsidRPr="00FB383A">
        <w:rPr>
          <w:i/>
          <w:iCs/>
          <w:sz w:val="20"/>
          <w:szCs w:val="20"/>
          <w:lang w:bidi="ar-EG"/>
        </w:rPr>
        <w:t>littoralis</w:t>
      </w:r>
      <w:proofErr w:type="spellEnd"/>
      <w:r w:rsidRPr="00FB383A">
        <w:rPr>
          <w:sz w:val="20"/>
          <w:szCs w:val="20"/>
          <w:lang w:bidi="ar-EG"/>
        </w:rPr>
        <w:t xml:space="preserve"> (</w:t>
      </w:r>
      <w:proofErr w:type="spellStart"/>
      <w:r w:rsidRPr="00FB383A">
        <w:rPr>
          <w:sz w:val="20"/>
          <w:szCs w:val="20"/>
          <w:lang w:bidi="ar-EG"/>
        </w:rPr>
        <w:t>Boisd</w:t>
      </w:r>
      <w:proofErr w:type="spellEnd"/>
      <w:r w:rsidRPr="00FB383A">
        <w:rPr>
          <w:sz w:val="20"/>
          <w:szCs w:val="20"/>
          <w:lang w:bidi="ar-EG"/>
        </w:rPr>
        <w:t>.) under laboratory conditions. Australian journal of Basic and Applied Sciences, 6:300-304</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Mansour</w:t>
      </w:r>
      <w:proofErr w:type="spellEnd"/>
      <w:r w:rsidRPr="00FB383A">
        <w:rPr>
          <w:sz w:val="20"/>
          <w:szCs w:val="20"/>
          <w:lang w:bidi="ar-EG"/>
        </w:rPr>
        <w:t>, N.A.; El-</w:t>
      </w:r>
      <w:proofErr w:type="spellStart"/>
      <w:r w:rsidRPr="00FB383A">
        <w:rPr>
          <w:sz w:val="20"/>
          <w:szCs w:val="20"/>
          <w:lang w:bidi="ar-EG"/>
        </w:rPr>
        <w:t>defrawi</w:t>
      </w:r>
      <w:proofErr w:type="spellEnd"/>
      <w:r w:rsidRPr="00FB383A">
        <w:rPr>
          <w:sz w:val="20"/>
          <w:szCs w:val="20"/>
          <w:lang w:bidi="ar-EG"/>
        </w:rPr>
        <w:t xml:space="preserve"> M.E.; </w:t>
      </w:r>
      <w:proofErr w:type="spellStart"/>
      <w:r w:rsidRPr="00FB383A">
        <w:rPr>
          <w:sz w:val="20"/>
          <w:szCs w:val="20"/>
          <w:lang w:bidi="ar-EG"/>
        </w:rPr>
        <w:t>Toppozada</w:t>
      </w:r>
      <w:proofErr w:type="spellEnd"/>
      <w:r w:rsidRPr="00FB383A">
        <w:rPr>
          <w:sz w:val="20"/>
          <w:szCs w:val="20"/>
          <w:lang w:bidi="ar-EG"/>
        </w:rPr>
        <w:t xml:space="preserve"> A. and </w:t>
      </w:r>
      <w:proofErr w:type="spellStart"/>
      <w:r w:rsidRPr="00FB383A">
        <w:rPr>
          <w:sz w:val="20"/>
          <w:szCs w:val="20"/>
          <w:lang w:bidi="ar-EG"/>
        </w:rPr>
        <w:t>Zeid</w:t>
      </w:r>
      <w:proofErr w:type="spellEnd"/>
      <w:r w:rsidRPr="00FB383A">
        <w:rPr>
          <w:sz w:val="20"/>
          <w:szCs w:val="20"/>
          <w:lang w:bidi="ar-EG"/>
        </w:rPr>
        <w:t xml:space="preserve"> M. (1966). Toxicological studies on the Egyptian cotton </w:t>
      </w:r>
      <w:proofErr w:type="spellStart"/>
      <w:r w:rsidRPr="00FB383A">
        <w:rPr>
          <w:sz w:val="20"/>
          <w:szCs w:val="20"/>
          <w:lang w:bidi="ar-EG"/>
        </w:rPr>
        <w:t>leafworm</w:t>
      </w:r>
      <w:proofErr w:type="spellEnd"/>
      <w:r w:rsidRPr="00FB383A">
        <w:rPr>
          <w:sz w:val="20"/>
          <w:szCs w:val="20"/>
          <w:lang w:bidi="ar-EG"/>
        </w:rPr>
        <w:t xml:space="preserve"> </w:t>
      </w:r>
      <w:proofErr w:type="spellStart"/>
      <w:r w:rsidRPr="00FB383A">
        <w:rPr>
          <w:i/>
          <w:iCs/>
          <w:sz w:val="20"/>
          <w:szCs w:val="20"/>
          <w:lang w:bidi="ar-EG"/>
        </w:rPr>
        <w:t>Prodenia</w:t>
      </w:r>
      <w:proofErr w:type="spellEnd"/>
      <w:r w:rsidRPr="00FB383A">
        <w:rPr>
          <w:i/>
          <w:iCs/>
          <w:sz w:val="20"/>
          <w:szCs w:val="20"/>
          <w:lang w:bidi="ar-EG"/>
        </w:rPr>
        <w:t xml:space="preserve"> </w:t>
      </w:r>
      <w:proofErr w:type="spellStart"/>
      <w:r w:rsidRPr="00FB383A">
        <w:rPr>
          <w:i/>
          <w:iCs/>
          <w:sz w:val="20"/>
          <w:szCs w:val="20"/>
          <w:lang w:bidi="ar-EG"/>
        </w:rPr>
        <w:t>litura</w:t>
      </w:r>
      <w:proofErr w:type="spellEnd"/>
      <w:r w:rsidRPr="00FB383A">
        <w:rPr>
          <w:sz w:val="20"/>
          <w:szCs w:val="20"/>
          <w:lang w:bidi="ar-EG"/>
        </w:rPr>
        <w:t xml:space="preserve">. VI. </w:t>
      </w:r>
      <w:proofErr w:type="spellStart"/>
      <w:r w:rsidRPr="00FB383A">
        <w:rPr>
          <w:sz w:val="20"/>
          <w:szCs w:val="20"/>
          <w:lang w:bidi="ar-EG"/>
        </w:rPr>
        <w:t>Potentiation</w:t>
      </w:r>
      <w:proofErr w:type="spellEnd"/>
      <w:r w:rsidRPr="00FB383A">
        <w:rPr>
          <w:sz w:val="20"/>
          <w:szCs w:val="20"/>
          <w:lang w:bidi="ar-EG"/>
        </w:rPr>
        <w:t xml:space="preserve"> and antagonism of </w:t>
      </w:r>
      <w:proofErr w:type="spellStart"/>
      <w:r w:rsidRPr="00FB383A">
        <w:rPr>
          <w:sz w:val="20"/>
          <w:szCs w:val="20"/>
          <w:lang w:bidi="ar-EG"/>
        </w:rPr>
        <w:t>organophosphorus</w:t>
      </w:r>
      <w:proofErr w:type="spellEnd"/>
      <w:r w:rsidRPr="00FB383A">
        <w:rPr>
          <w:sz w:val="20"/>
          <w:szCs w:val="20"/>
          <w:lang w:bidi="ar-EG"/>
        </w:rPr>
        <w:t xml:space="preserve"> and </w:t>
      </w:r>
      <w:proofErr w:type="spellStart"/>
      <w:r w:rsidRPr="00FB383A">
        <w:rPr>
          <w:sz w:val="20"/>
          <w:szCs w:val="20"/>
          <w:lang w:bidi="ar-EG"/>
        </w:rPr>
        <w:t>carbamate</w:t>
      </w:r>
      <w:proofErr w:type="spellEnd"/>
      <w:r w:rsidRPr="00FB383A">
        <w:rPr>
          <w:sz w:val="20"/>
          <w:szCs w:val="20"/>
          <w:lang w:bidi="ar-EG"/>
        </w:rPr>
        <w:t xml:space="preserve"> insecticides. </w:t>
      </w:r>
      <w:proofErr w:type="spellStart"/>
      <w:r w:rsidRPr="00FB383A">
        <w:rPr>
          <w:sz w:val="20"/>
          <w:szCs w:val="20"/>
          <w:lang w:bidi="ar-EG"/>
        </w:rPr>
        <w:t>J.Econ.Entomol</w:t>
      </w:r>
      <w:proofErr w:type="spellEnd"/>
      <w:r w:rsidRPr="00FB383A">
        <w:rPr>
          <w:sz w:val="20"/>
          <w:szCs w:val="20"/>
          <w:lang w:bidi="ar-EG"/>
        </w:rPr>
        <w:t>. 59:307-311.</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r w:rsidRPr="00FB383A">
        <w:rPr>
          <w:sz w:val="20"/>
          <w:szCs w:val="20"/>
          <w:lang w:bidi="ar-EG"/>
        </w:rPr>
        <w:t>Nasr, E.A.; Tucker M.R. and Campion D.G.</w:t>
      </w:r>
      <w:r w:rsidR="00010F15">
        <w:rPr>
          <w:sz w:val="20"/>
          <w:szCs w:val="20"/>
          <w:lang w:bidi="ar-EG"/>
        </w:rPr>
        <w:t xml:space="preserve"> </w:t>
      </w:r>
      <w:r w:rsidRPr="00FB383A">
        <w:rPr>
          <w:sz w:val="20"/>
          <w:szCs w:val="20"/>
          <w:lang w:bidi="ar-EG"/>
        </w:rPr>
        <w:t xml:space="preserve">(1984). Distribution of moths of the Egyptian </w:t>
      </w:r>
      <w:proofErr w:type="spellStart"/>
      <w:r w:rsidRPr="00FB383A">
        <w:rPr>
          <w:sz w:val="20"/>
          <w:szCs w:val="20"/>
          <w:lang w:bidi="ar-EG"/>
        </w:rPr>
        <w:t>leafworm</w:t>
      </w:r>
      <w:proofErr w:type="spellEnd"/>
      <w:r w:rsidRPr="00FB383A">
        <w:rPr>
          <w:sz w:val="20"/>
          <w:szCs w:val="20"/>
          <w:lang w:bidi="ar-EG"/>
        </w:rPr>
        <w:t xml:space="preserve"> </w:t>
      </w:r>
      <w:proofErr w:type="spellStart"/>
      <w:r w:rsidRPr="00FB383A">
        <w:rPr>
          <w:i/>
          <w:iCs/>
          <w:sz w:val="20"/>
          <w:szCs w:val="20"/>
          <w:lang w:bidi="ar-EG"/>
        </w:rPr>
        <w:t>Spodoptera</w:t>
      </w:r>
      <w:proofErr w:type="spellEnd"/>
      <w:r w:rsidRPr="00FB383A">
        <w:rPr>
          <w:i/>
          <w:iCs/>
          <w:sz w:val="20"/>
          <w:szCs w:val="20"/>
          <w:lang w:bidi="ar-EG"/>
        </w:rPr>
        <w:t xml:space="preserve"> </w:t>
      </w:r>
      <w:proofErr w:type="spellStart"/>
      <w:r w:rsidRPr="00FB383A">
        <w:rPr>
          <w:i/>
          <w:iCs/>
          <w:sz w:val="20"/>
          <w:szCs w:val="20"/>
          <w:lang w:bidi="ar-EG"/>
        </w:rPr>
        <w:t>littoralis</w:t>
      </w:r>
      <w:proofErr w:type="spellEnd"/>
      <w:r w:rsidRPr="00FB383A">
        <w:rPr>
          <w:sz w:val="20"/>
          <w:szCs w:val="20"/>
          <w:lang w:bidi="ar-EG"/>
        </w:rPr>
        <w:t xml:space="preserve"> (</w:t>
      </w:r>
      <w:proofErr w:type="spellStart"/>
      <w:r w:rsidRPr="00FB383A">
        <w:rPr>
          <w:sz w:val="20"/>
          <w:szCs w:val="20"/>
          <w:lang w:bidi="ar-EG"/>
        </w:rPr>
        <w:t>Boisduval</w:t>
      </w:r>
      <w:proofErr w:type="spellEnd"/>
      <w:r w:rsidRPr="00FB383A">
        <w:rPr>
          <w:sz w:val="20"/>
          <w:szCs w:val="20"/>
          <w:lang w:bidi="ar-EG"/>
        </w:rPr>
        <w:t xml:space="preserve">) (Lepidoptera: </w:t>
      </w:r>
      <w:proofErr w:type="spellStart"/>
      <w:r w:rsidRPr="00FB383A">
        <w:rPr>
          <w:sz w:val="20"/>
          <w:szCs w:val="20"/>
          <w:lang w:bidi="ar-EG"/>
        </w:rPr>
        <w:t>Noctuidae</w:t>
      </w:r>
      <w:proofErr w:type="spellEnd"/>
      <w:r w:rsidRPr="00FB383A">
        <w:rPr>
          <w:sz w:val="20"/>
          <w:szCs w:val="20"/>
          <w:lang w:bidi="ar-EG"/>
        </w:rPr>
        <w:t xml:space="preserve">) in the Nile Delta interpreted from catches in a pheromone </w:t>
      </w:r>
      <w:proofErr w:type="spellStart"/>
      <w:r w:rsidRPr="00FB383A">
        <w:rPr>
          <w:sz w:val="20"/>
          <w:szCs w:val="20"/>
          <w:lang w:bidi="ar-EG"/>
        </w:rPr>
        <w:t>tra</w:t>
      </w:r>
      <w:proofErr w:type="spellEnd"/>
      <w:r w:rsidRPr="00FB383A">
        <w:rPr>
          <w:sz w:val="20"/>
          <w:szCs w:val="20"/>
          <w:lang w:bidi="ar-EG"/>
        </w:rPr>
        <w:t xml:space="preserve"> network in relation to </w:t>
      </w:r>
      <w:proofErr w:type="spellStart"/>
      <w:r w:rsidRPr="00FB383A">
        <w:rPr>
          <w:sz w:val="20"/>
          <w:szCs w:val="20"/>
          <w:lang w:bidi="ar-EG"/>
        </w:rPr>
        <w:t>meteorlogical</w:t>
      </w:r>
      <w:proofErr w:type="spellEnd"/>
      <w:r w:rsidRPr="00FB383A">
        <w:rPr>
          <w:sz w:val="20"/>
          <w:szCs w:val="20"/>
          <w:lang w:bidi="ar-EG"/>
        </w:rPr>
        <w:t xml:space="preserve"> factors. Bull. </w:t>
      </w:r>
      <w:proofErr w:type="spellStart"/>
      <w:proofErr w:type="gramStart"/>
      <w:r w:rsidRPr="00FB383A">
        <w:rPr>
          <w:sz w:val="20"/>
          <w:szCs w:val="20"/>
          <w:lang w:bidi="ar-EG"/>
        </w:rPr>
        <w:t>Ent</w:t>
      </w:r>
      <w:proofErr w:type="spellEnd"/>
      <w:proofErr w:type="gramEnd"/>
      <w:r w:rsidRPr="00FB383A">
        <w:rPr>
          <w:sz w:val="20"/>
          <w:szCs w:val="20"/>
          <w:lang w:bidi="ar-EG"/>
        </w:rPr>
        <w:t>. Res. 74: 87-494.</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Raslan</w:t>
      </w:r>
      <w:proofErr w:type="spellEnd"/>
      <w:r w:rsidRPr="00FB383A">
        <w:rPr>
          <w:sz w:val="20"/>
          <w:szCs w:val="20"/>
          <w:lang w:bidi="ar-EG"/>
        </w:rPr>
        <w:t xml:space="preserve">, S.A. (2002). Preliminary report on </w:t>
      </w:r>
      <w:proofErr w:type="spellStart"/>
      <w:r w:rsidRPr="00FB383A">
        <w:rPr>
          <w:sz w:val="20"/>
          <w:szCs w:val="20"/>
          <w:lang w:bidi="ar-EG"/>
        </w:rPr>
        <w:t>intial</w:t>
      </w:r>
      <w:proofErr w:type="spellEnd"/>
      <w:r w:rsidRPr="00FB383A">
        <w:rPr>
          <w:sz w:val="20"/>
          <w:szCs w:val="20"/>
          <w:lang w:bidi="ar-EG"/>
        </w:rPr>
        <w:t xml:space="preserve"> kill and residual mortality of the natural product </w:t>
      </w:r>
      <w:proofErr w:type="spellStart"/>
      <w:r w:rsidRPr="00FB383A">
        <w:rPr>
          <w:sz w:val="20"/>
          <w:szCs w:val="20"/>
          <w:lang w:bidi="ar-EG"/>
        </w:rPr>
        <w:t>spinosad</w:t>
      </w:r>
      <w:proofErr w:type="spellEnd"/>
      <w:r w:rsidRPr="00FB383A">
        <w:rPr>
          <w:sz w:val="20"/>
          <w:szCs w:val="20"/>
          <w:lang w:bidi="ar-EG"/>
        </w:rPr>
        <w:t xml:space="preserve"> for controlling cotton </w:t>
      </w:r>
      <w:proofErr w:type="spellStart"/>
      <w:r w:rsidRPr="00FB383A">
        <w:rPr>
          <w:sz w:val="20"/>
          <w:szCs w:val="20"/>
          <w:lang w:bidi="ar-EG"/>
        </w:rPr>
        <w:t>leafworm</w:t>
      </w:r>
      <w:proofErr w:type="spellEnd"/>
      <w:r w:rsidRPr="00FB383A">
        <w:rPr>
          <w:sz w:val="20"/>
          <w:szCs w:val="20"/>
          <w:lang w:bidi="ar-EG"/>
        </w:rPr>
        <w:t xml:space="preserve"> egg masses in 2002 cotton season at </w:t>
      </w:r>
      <w:proofErr w:type="spellStart"/>
      <w:r w:rsidRPr="00FB383A">
        <w:rPr>
          <w:sz w:val="20"/>
          <w:szCs w:val="20"/>
          <w:lang w:bidi="ar-EG"/>
        </w:rPr>
        <w:t>Sharkia</w:t>
      </w:r>
      <w:proofErr w:type="spellEnd"/>
      <w:r w:rsidRPr="00FB383A">
        <w:rPr>
          <w:sz w:val="20"/>
          <w:szCs w:val="20"/>
          <w:lang w:bidi="ar-EG"/>
        </w:rPr>
        <w:t xml:space="preserve"> Governorate, Egypt. 2</w:t>
      </w:r>
      <w:r w:rsidRPr="00FB383A">
        <w:rPr>
          <w:sz w:val="20"/>
          <w:szCs w:val="20"/>
          <w:vertAlign w:val="superscript"/>
          <w:lang w:bidi="ar-EG"/>
        </w:rPr>
        <w:t>nd</w:t>
      </w:r>
      <w:r w:rsidRPr="00FB383A">
        <w:rPr>
          <w:sz w:val="20"/>
          <w:szCs w:val="20"/>
          <w:lang w:bidi="ar-EG"/>
        </w:rPr>
        <w:t xml:space="preserve"> International conference, plant protection Research Institute, Cairo, Egypt, 635-638.</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Stadler</w:t>
      </w:r>
      <w:proofErr w:type="spellEnd"/>
      <w:r w:rsidR="008775DE" w:rsidRPr="00FB383A">
        <w:rPr>
          <w:sz w:val="20"/>
          <w:szCs w:val="20"/>
          <w:lang w:bidi="ar-EG"/>
        </w:rPr>
        <w:t>, T</w:t>
      </w:r>
      <w:r w:rsidRPr="00FB383A">
        <w:rPr>
          <w:sz w:val="20"/>
          <w:szCs w:val="20"/>
          <w:lang w:bidi="ar-EG"/>
        </w:rPr>
        <w:t xml:space="preserve">. and </w:t>
      </w:r>
      <w:proofErr w:type="spellStart"/>
      <w:r w:rsidRPr="00FB383A">
        <w:rPr>
          <w:sz w:val="20"/>
          <w:szCs w:val="20"/>
          <w:lang w:bidi="ar-EG"/>
        </w:rPr>
        <w:t>Buteler</w:t>
      </w:r>
      <w:proofErr w:type="spellEnd"/>
      <w:r w:rsidRPr="00FB383A">
        <w:rPr>
          <w:sz w:val="20"/>
          <w:szCs w:val="20"/>
          <w:lang w:bidi="ar-EG"/>
        </w:rPr>
        <w:t xml:space="preserve"> M. (2009). Modes of entry of petroleum distilled spray-oils into insects: a review-Bulletin of</w:t>
      </w:r>
      <w:r w:rsidR="008775DE" w:rsidRPr="00FB383A">
        <w:rPr>
          <w:sz w:val="20"/>
          <w:szCs w:val="20"/>
          <w:lang w:bidi="ar-EG"/>
        </w:rPr>
        <w:t xml:space="preserve"> </w:t>
      </w:r>
      <w:proofErr w:type="spellStart"/>
      <w:r w:rsidR="008775DE" w:rsidRPr="00FB383A">
        <w:rPr>
          <w:sz w:val="20"/>
          <w:szCs w:val="20"/>
          <w:lang w:bidi="ar-EG"/>
        </w:rPr>
        <w:t>insectcology</w:t>
      </w:r>
      <w:proofErr w:type="spellEnd"/>
      <w:r w:rsidR="008775DE" w:rsidRPr="00FB383A">
        <w:rPr>
          <w:sz w:val="20"/>
          <w:szCs w:val="20"/>
          <w:lang w:bidi="ar-EG"/>
        </w:rPr>
        <w:t>, 62</w:t>
      </w:r>
      <w:r w:rsidRPr="00FB383A">
        <w:rPr>
          <w:sz w:val="20"/>
          <w:szCs w:val="20"/>
          <w:lang w:bidi="ar-EG"/>
        </w:rPr>
        <w:t>: 169-177</w:t>
      </w:r>
      <w:r w:rsidR="00010F15">
        <w:rPr>
          <w:rFonts w:hint="eastAsia"/>
          <w:sz w:val="20"/>
          <w:szCs w:val="20"/>
          <w:lang w:eastAsia="zh-CN" w:bidi="ar-EG"/>
        </w:rPr>
        <w:t>.</w:t>
      </w:r>
    </w:p>
    <w:p w:rsidR="00A56763" w:rsidRPr="00FB383A" w:rsidRDefault="00A56763" w:rsidP="00FB383A">
      <w:pPr>
        <w:numPr>
          <w:ilvl w:val="0"/>
          <w:numId w:val="3"/>
        </w:numPr>
        <w:autoSpaceDE w:val="0"/>
        <w:autoSpaceDN w:val="0"/>
        <w:bidi w:val="0"/>
        <w:adjustRightInd w:val="0"/>
        <w:snapToGrid w:val="0"/>
        <w:jc w:val="both"/>
        <w:rPr>
          <w:sz w:val="20"/>
          <w:szCs w:val="20"/>
          <w:lang w:bidi="ar-EG"/>
        </w:rPr>
      </w:pPr>
      <w:proofErr w:type="spellStart"/>
      <w:r w:rsidRPr="00FB383A">
        <w:rPr>
          <w:sz w:val="20"/>
          <w:szCs w:val="20"/>
          <w:lang w:bidi="ar-EG"/>
        </w:rPr>
        <w:t>Zidan</w:t>
      </w:r>
      <w:proofErr w:type="spellEnd"/>
      <w:r w:rsidRPr="00FB383A">
        <w:rPr>
          <w:sz w:val="20"/>
          <w:szCs w:val="20"/>
          <w:lang w:bidi="ar-EG"/>
        </w:rPr>
        <w:t>, Z.H.; Abdel-</w:t>
      </w:r>
      <w:proofErr w:type="spellStart"/>
      <w:r w:rsidRPr="00FB383A">
        <w:rPr>
          <w:sz w:val="20"/>
          <w:szCs w:val="20"/>
          <w:lang w:bidi="ar-EG"/>
        </w:rPr>
        <w:t>Mageed</w:t>
      </w:r>
      <w:proofErr w:type="spellEnd"/>
      <w:r w:rsidRPr="00FB383A">
        <w:rPr>
          <w:sz w:val="20"/>
          <w:szCs w:val="20"/>
          <w:lang w:bidi="ar-EG"/>
        </w:rPr>
        <w:t xml:space="preserve"> M. I.; Watson W.M.</w:t>
      </w:r>
      <w:r w:rsidR="00010F15">
        <w:rPr>
          <w:sz w:val="20"/>
          <w:szCs w:val="20"/>
          <w:lang w:bidi="ar-EG"/>
        </w:rPr>
        <w:t xml:space="preserve"> </w:t>
      </w:r>
      <w:r w:rsidRPr="00FB383A">
        <w:rPr>
          <w:sz w:val="20"/>
          <w:szCs w:val="20"/>
          <w:lang w:bidi="ar-EG"/>
        </w:rPr>
        <w:t xml:space="preserve">and </w:t>
      </w:r>
      <w:proofErr w:type="spellStart"/>
      <w:r w:rsidRPr="00FB383A">
        <w:rPr>
          <w:sz w:val="20"/>
          <w:szCs w:val="20"/>
          <w:lang w:bidi="ar-EG"/>
        </w:rPr>
        <w:t>Sobeiha</w:t>
      </w:r>
      <w:proofErr w:type="spellEnd"/>
      <w:r w:rsidRPr="00FB383A">
        <w:rPr>
          <w:sz w:val="20"/>
          <w:szCs w:val="20"/>
          <w:lang w:bidi="ar-EG"/>
        </w:rPr>
        <w:t xml:space="preserve"> A.K.</w:t>
      </w:r>
      <w:r w:rsidR="00010F15">
        <w:rPr>
          <w:sz w:val="20"/>
          <w:szCs w:val="20"/>
          <w:lang w:bidi="ar-EG"/>
        </w:rPr>
        <w:t xml:space="preserve"> </w:t>
      </w:r>
      <w:r w:rsidRPr="00FB383A">
        <w:rPr>
          <w:sz w:val="20"/>
          <w:szCs w:val="20"/>
          <w:lang w:bidi="ar-EG"/>
        </w:rPr>
        <w:t xml:space="preserve">(1987). </w:t>
      </w:r>
      <w:proofErr w:type="spellStart"/>
      <w:r w:rsidRPr="00FB383A">
        <w:rPr>
          <w:sz w:val="20"/>
          <w:szCs w:val="20"/>
          <w:lang w:bidi="ar-EG"/>
        </w:rPr>
        <w:t>Ovicidal</w:t>
      </w:r>
      <w:proofErr w:type="spellEnd"/>
      <w:r w:rsidRPr="00FB383A">
        <w:rPr>
          <w:sz w:val="20"/>
          <w:szCs w:val="20"/>
          <w:lang w:bidi="ar-EG"/>
        </w:rPr>
        <w:t xml:space="preserve"> activity of certain mineral oils, organic insecticides and their mixtures against the cotton </w:t>
      </w:r>
      <w:proofErr w:type="spellStart"/>
      <w:r w:rsidRPr="00FB383A">
        <w:rPr>
          <w:sz w:val="20"/>
          <w:szCs w:val="20"/>
          <w:lang w:bidi="ar-EG"/>
        </w:rPr>
        <w:t>leafworm</w:t>
      </w:r>
      <w:proofErr w:type="spellEnd"/>
      <w:r w:rsidRPr="00FB383A">
        <w:rPr>
          <w:sz w:val="20"/>
          <w:szCs w:val="20"/>
          <w:lang w:bidi="ar-EG"/>
        </w:rPr>
        <w:t xml:space="preserve"> </w:t>
      </w:r>
      <w:proofErr w:type="spellStart"/>
      <w:r w:rsidRPr="00FB383A">
        <w:rPr>
          <w:i/>
          <w:iCs/>
          <w:sz w:val="20"/>
          <w:szCs w:val="20"/>
          <w:lang w:bidi="ar-EG"/>
        </w:rPr>
        <w:t>Spodoptera</w:t>
      </w:r>
      <w:proofErr w:type="spellEnd"/>
      <w:r w:rsidRPr="00FB383A">
        <w:rPr>
          <w:i/>
          <w:iCs/>
          <w:sz w:val="20"/>
          <w:szCs w:val="20"/>
          <w:lang w:bidi="ar-EG"/>
        </w:rPr>
        <w:t xml:space="preserve"> </w:t>
      </w:r>
      <w:proofErr w:type="spellStart"/>
      <w:r w:rsidRPr="00FB383A">
        <w:rPr>
          <w:i/>
          <w:iCs/>
          <w:sz w:val="20"/>
          <w:szCs w:val="20"/>
          <w:lang w:bidi="ar-EG"/>
        </w:rPr>
        <w:t>littoralis</w:t>
      </w:r>
      <w:proofErr w:type="spellEnd"/>
      <w:r w:rsidRPr="00FB383A">
        <w:rPr>
          <w:sz w:val="20"/>
          <w:szCs w:val="20"/>
          <w:lang w:bidi="ar-EG"/>
        </w:rPr>
        <w:t xml:space="preserve"> (</w:t>
      </w:r>
      <w:proofErr w:type="spellStart"/>
      <w:r w:rsidRPr="00FB383A">
        <w:rPr>
          <w:sz w:val="20"/>
          <w:szCs w:val="20"/>
          <w:lang w:bidi="ar-EG"/>
        </w:rPr>
        <w:t>Boisd</w:t>
      </w:r>
      <w:proofErr w:type="spellEnd"/>
      <w:r w:rsidRPr="00FB383A">
        <w:rPr>
          <w:sz w:val="20"/>
          <w:szCs w:val="20"/>
          <w:lang w:bidi="ar-EG"/>
        </w:rPr>
        <w:t xml:space="preserve">.). Appl. </w:t>
      </w:r>
      <w:proofErr w:type="spellStart"/>
      <w:proofErr w:type="gramStart"/>
      <w:r w:rsidRPr="00FB383A">
        <w:rPr>
          <w:sz w:val="20"/>
          <w:szCs w:val="20"/>
          <w:lang w:bidi="ar-EG"/>
        </w:rPr>
        <w:t>Ent</w:t>
      </w:r>
      <w:proofErr w:type="spellEnd"/>
      <w:proofErr w:type="gramEnd"/>
      <w:r w:rsidRPr="00FB383A">
        <w:rPr>
          <w:sz w:val="20"/>
          <w:szCs w:val="20"/>
          <w:lang w:bidi="ar-EG"/>
        </w:rPr>
        <w:t xml:space="preserve">. Zool., </w:t>
      </w:r>
      <w:r w:rsidR="008775DE" w:rsidRPr="00FB383A">
        <w:rPr>
          <w:sz w:val="20"/>
          <w:szCs w:val="20"/>
          <w:lang w:bidi="ar-EG"/>
        </w:rPr>
        <w:t>22:</w:t>
      </w:r>
      <w:r w:rsidRPr="00FB383A">
        <w:rPr>
          <w:sz w:val="20"/>
          <w:szCs w:val="20"/>
          <w:lang w:bidi="ar-EG"/>
        </w:rPr>
        <w:t xml:space="preserve"> 241-247.</w:t>
      </w:r>
    </w:p>
    <w:p w:rsidR="00FB383A" w:rsidRDefault="00FB383A" w:rsidP="00FB383A">
      <w:pPr>
        <w:bidi w:val="0"/>
        <w:snapToGrid w:val="0"/>
        <w:ind w:left="425" w:hanging="425"/>
        <w:jc w:val="both"/>
        <w:rPr>
          <w:sz w:val="20"/>
          <w:szCs w:val="20"/>
          <w:lang w:bidi="ar-EG"/>
        </w:rPr>
        <w:sectPr w:rsidR="00FB383A" w:rsidSect="00836787">
          <w:type w:val="continuous"/>
          <w:pgSz w:w="12242" w:h="15842" w:code="1"/>
          <w:pgMar w:top="1440" w:right="1440" w:bottom="1440" w:left="1440" w:header="720" w:footer="720" w:gutter="0"/>
          <w:cols w:num="2" w:space="425"/>
          <w:docGrid w:linePitch="360"/>
        </w:sectPr>
      </w:pPr>
    </w:p>
    <w:p w:rsidR="005F17B0" w:rsidRDefault="005F17B0" w:rsidP="00FB383A">
      <w:pPr>
        <w:bidi w:val="0"/>
        <w:snapToGrid w:val="0"/>
        <w:ind w:left="425" w:hanging="425"/>
        <w:jc w:val="both"/>
        <w:rPr>
          <w:sz w:val="20"/>
          <w:szCs w:val="20"/>
          <w:lang w:eastAsia="zh-CN" w:bidi="ar-EG"/>
        </w:rPr>
      </w:pPr>
    </w:p>
    <w:p w:rsidR="00FB383A" w:rsidRDefault="00FB383A" w:rsidP="00FB383A">
      <w:pPr>
        <w:bidi w:val="0"/>
        <w:snapToGrid w:val="0"/>
        <w:ind w:left="425" w:hanging="425"/>
        <w:jc w:val="both"/>
        <w:rPr>
          <w:sz w:val="20"/>
          <w:szCs w:val="20"/>
          <w:lang w:eastAsia="zh-CN" w:bidi="ar-EG"/>
        </w:rPr>
      </w:pPr>
    </w:p>
    <w:p w:rsidR="00FB383A" w:rsidRPr="00FB383A" w:rsidRDefault="00FB383A" w:rsidP="00FB383A">
      <w:pPr>
        <w:bidi w:val="0"/>
        <w:snapToGrid w:val="0"/>
        <w:ind w:left="425" w:hanging="425"/>
        <w:jc w:val="both"/>
        <w:rPr>
          <w:sz w:val="20"/>
          <w:szCs w:val="20"/>
          <w:lang w:eastAsia="zh-CN" w:bidi="ar-EG"/>
        </w:rPr>
      </w:pPr>
    </w:p>
    <w:p w:rsidR="00A56763" w:rsidRPr="00FB383A" w:rsidRDefault="005F17B0" w:rsidP="00FB383A">
      <w:pPr>
        <w:bidi w:val="0"/>
        <w:snapToGrid w:val="0"/>
        <w:ind w:left="425" w:hanging="425"/>
        <w:jc w:val="both"/>
        <w:rPr>
          <w:sz w:val="20"/>
          <w:szCs w:val="20"/>
          <w:lang w:bidi="ar-EG"/>
        </w:rPr>
      </w:pPr>
      <w:r w:rsidRPr="00FB383A">
        <w:rPr>
          <w:sz w:val="20"/>
          <w:szCs w:val="20"/>
          <w:lang w:bidi="ar-EG"/>
        </w:rPr>
        <w:t>10/28/2014</w:t>
      </w:r>
    </w:p>
    <w:sectPr w:rsidR="00A56763" w:rsidRPr="00FB383A" w:rsidSect="00682A75">
      <w:type w:val="continuous"/>
      <w:pgSz w:w="12242" w:h="15842"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256" w:rsidRDefault="000E1256">
      <w:r>
        <w:separator/>
      </w:r>
    </w:p>
  </w:endnote>
  <w:endnote w:type="continuationSeparator" w:id="0">
    <w:p w:rsidR="000E1256" w:rsidRDefault="000E1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87" w:rsidRDefault="008367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3A" w:rsidRPr="005F17B0" w:rsidRDefault="00343D43" w:rsidP="005F17B0">
    <w:pPr>
      <w:bidi w:val="0"/>
      <w:jc w:val="center"/>
      <w:rPr>
        <w:sz w:val="20"/>
      </w:rPr>
    </w:pPr>
    <w:r w:rsidRPr="005F17B0">
      <w:rPr>
        <w:sz w:val="20"/>
      </w:rPr>
      <w:fldChar w:fldCharType="begin"/>
    </w:r>
    <w:r w:rsidR="00FB383A" w:rsidRPr="005F17B0">
      <w:rPr>
        <w:sz w:val="20"/>
      </w:rPr>
      <w:instrText xml:space="preserve"> page </w:instrText>
    </w:r>
    <w:r w:rsidRPr="005F17B0">
      <w:rPr>
        <w:sz w:val="20"/>
      </w:rPr>
      <w:fldChar w:fldCharType="separate"/>
    </w:r>
    <w:r w:rsidR="00010F15">
      <w:rPr>
        <w:noProof/>
        <w:sz w:val="20"/>
      </w:rPr>
      <w:t>146</w:t>
    </w:r>
    <w:r w:rsidRPr="005F17B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87" w:rsidRDefault="00836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256" w:rsidRDefault="000E1256">
      <w:r>
        <w:separator/>
      </w:r>
    </w:p>
  </w:footnote>
  <w:footnote w:type="continuationSeparator" w:id="0">
    <w:p w:rsidR="000E1256" w:rsidRDefault="000E1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3A" w:rsidRDefault="00343D43" w:rsidP="001D224A">
    <w:pPr>
      <w:pStyle w:val="Header"/>
      <w:framePr w:wrap="around" w:vAnchor="text" w:hAnchor="text" w:xAlign="center" w:y="1"/>
      <w:rPr>
        <w:rStyle w:val="PageNumber"/>
      </w:rPr>
    </w:pPr>
    <w:r>
      <w:rPr>
        <w:rStyle w:val="PageNumber"/>
        <w:rtl/>
      </w:rPr>
      <w:fldChar w:fldCharType="begin"/>
    </w:r>
    <w:r w:rsidR="00FB383A">
      <w:rPr>
        <w:rStyle w:val="PageNumber"/>
      </w:rPr>
      <w:instrText xml:space="preserve">PAGE  </w:instrText>
    </w:r>
    <w:r>
      <w:rPr>
        <w:rStyle w:val="PageNumber"/>
        <w:rtl/>
      </w:rPr>
      <w:fldChar w:fldCharType="end"/>
    </w:r>
  </w:p>
  <w:p w:rsidR="00FB383A" w:rsidRDefault="00FB38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3A" w:rsidRPr="005F17B0" w:rsidRDefault="00FB383A" w:rsidP="005F17B0">
    <w:pPr>
      <w:pBdr>
        <w:bottom w:val="thinThickMediumGap" w:sz="12" w:space="1" w:color="auto"/>
      </w:pBdr>
      <w:tabs>
        <w:tab w:val="left" w:pos="851"/>
        <w:tab w:val="right" w:pos="8364"/>
      </w:tabs>
      <w:bidi w:val="0"/>
      <w:adjustRightInd w:val="0"/>
      <w:snapToGrid w:val="0"/>
      <w:jc w:val="both"/>
      <w:rPr>
        <w:sz w:val="20"/>
        <w:szCs w:val="20"/>
      </w:rPr>
    </w:pPr>
    <w:r w:rsidRPr="005F17B0">
      <w:rPr>
        <w:rFonts w:hint="eastAsia"/>
        <w:iCs/>
        <w:color w:val="000000"/>
        <w:sz w:val="20"/>
        <w:szCs w:val="20"/>
      </w:rPr>
      <w:tab/>
    </w:r>
    <w:r w:rsidRPr="005F17B0">
      <w:rPr>
        <w:sz w:val="20"/>
        <w:szCs w:val="20"/>
      </w:rPr>
      <w:t>Nature and Science 201</w:t>
    </w:r>
    <w:r w:rsidRPr="005F17B0">
      <w:rPr>
        <w:rFonts w:hint="eastAsia"/>
        <w:sz w:val="20"/>
        <w:szCs w:val="20"/>
      </w:rPr>
      <w:t>4</w:t>
    </w:r>
    <w:proofErr w:type="gramStart"/>
    <w:r w:rsidRPr="005F17B0">
      <w:rPr>
        <w:sz w:val="20"/>
        <w:szCs w:val="20"/>
      </w:rPr>
      <w:t>;1</w:t>
    </w:r>
    <w:r w:rsidRPr="005F17B0">
      <w:rPr>
        <w:rFonts w:hint="eastAsia"/>
        <w:sz w:val="20"/>
        <w:szCs w:val="20"/>
      </w:rPr>
      <w:t>2</w:t>
    </w:r>
    <w:proofErr w:type="gramEnd"/>
    <w:r w:rsidRPr="005F17B0">
      <w:rPr>
        <w:sz w:val="20"/>
        <w:szCs w:val="20"/>
      </w:rPr>
      <w:t>(</w:t>
    </w:r>
    <w:r w:rsidRPr="005F17B0">
      <w:rPr>
        <w:rFonts w:hint="eastAsia"/>
        <w:sz w:val="20"/>
        <w:szCs w:val="20"/>
      </w:rPr>
      <w:t>11)</w:t>
    </w:r>
    <w:r w:rsidRPr="005F17B0">
      <w:rPr>
        <w:color w:val="000000"/>
        <w:sz w:val="20"/>
        <w:szCs w:val="20"/>
      </w:rPr>
      <w:t xml:space="preserve"> </w:t>
    </w:r>
    <w:r w:rsidRPr="005F17B0">
      <w:rPr>
        <w:rFonts w:hint="eastAsia"/>
        <w:color w:val="000000"/>
        <w:sz w:val="20"/>
        <w:szCs w:val="20"/>
      </w:rPr>
      <w:tab/>
    </w:r>
    <w:r w:rsidRPr="005F17B0">
      <w:rPr>
        <w:color w:val="000000"/>
        <w:sz w:val="20"/>
        <w:szCs w:val="20"/>
      </w:rPr>
      <w:t xml:space="preserve"> </w:t>
    </w:r>
    <w:hyperlink r:id="rId1" w:history="1">
      <w:r w:rsidRPr="005F17B0">
        <w:rPr>
          <w:rStyle w:val="Hyperlink"/>
          <w:sz w:val="20"/>
          <w:szCs w:val="20"/>
        </w:rPr>
        <w:t>http://www.sciencepub.net/nature</w:t>
      </w:r>
    </w:hyperlink>
  </w:p>
  <w:p w:rsidR="00FB383A" w:rsidRPr="005F17B0" w:rsidRDefault="00FB383A" w:rsidP="005F17B0">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87" w:rsidRDefault="008367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BABBF0"/>
    <w:lvl w:ilvl="0">
      <w:numFmt w:val="bullet"/>
      <w:lvlText w:val="*"/>
      <w:lvlJc w:val="left"/>
    </w:lvl>
  </w:abstractNum>
  <w:abstractNum w:abstractNumId="1">
    <w:nsid w:val="21026F9C"/>
    <w:multiLevelType w:val="hybridMultilevel"/>
    <w:tmpl w:val="B0F8C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287FE1"/>
    <w:multiLevelType w:val="hybridMultilevel"/>
    <w:tmpl w:val="6DA6D5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6763"/>
    <w:rsid w:val="00004899"/>
    <w:rsid w:val="00010F15"/>
    <w:rsid w:val="00024550"/>
    <w:rsid w:val="000876C1"/>
    <w:rsid w:val="000E1256"/>
    <w:rsid w:val="001D224A"/>
    <w:rsid w:val="00225C32"/>
    <w:rsid w:val="0025193B"/>
    <w:rsid w:val="002636EE"/>
    <w:rsid w:val="00270DE7"/>
    <w:rsid w:val="002B41CF"/>
    <w:rsid w:val="002B7AC3"/>
    <w:rsid w:val="0032430E"/>
    <w:rsid w:val="00330504"/>
    <w:rsid w:val="00343D43"/>
    <w:rsid w:val="00351655"/>
    <w:rsid w:val="00392BED"/>
    <w:rsid w:val="003C4955"/>
    <w:rsid w:val="003E01FE"/>
    <w:rsid w:val="00443F1B"/>
    <w:rsid w:val="00487609"/>
    <w:rsid w:val="0049016F"/>
    <w:rsid w:val="005666A1"/>
    <w:rsid w:val="00576755"/>
    <w:rsid w:val="005C2C61"/>
    <w:rsid w:val="005E02BE"/>
    <w:rsid w:val="005F17B0"/>
    <w:rsid w:val="00631F55"/>
    <w:rsid w:val="00651FFA"/>
    <w:rsid w:val="006753C6"/>
    <w:rsid w:val="00682A75"/>
    <w:rsid w:val="00721BCB"/>
    <w:rsid w:val="00781D08"/>
    <w:rsid w:val="00785375"/>
    <w:rsid w:val="00794C84"/>
    <w:rsid w:val="00813401"/>
    <w:rsid w:val="008236F5"/>
    <w:rsid w:val="00836787"/>
    <w:rsid w:val="008775DE"/>
    <w:rsid w:val="0089398A"/>
    <w:rsid w:val="008A4627"/>
    <w:rsid w:val="00947DE6"/>
    <w:rsid w:val="00987698"/>
    <w:rsid w:val="009A2086"/>
    <w:rsid w:val="009A6326"/>
    <w:rsid w:val="009B7831"/>
    <w:rsid w:val="009D73E9"/>
    <w:rsid w:val="009E028B"/>
    <w:rsid w:val="009E3CD6"/>
    <w:rsid w:val="00A15159"/>
    <w:rsid w:val="00A56763"/>
    <w:rsid w:val="00A96B8B"/>
    <w:rsid w:val="00AC423A"/>
    <w:rsid w:val="00B5403C"/>
    <w:rsid w:val="00B9427F"/>
    <w:rsid w:val="00BC0777"/>
    <w:rsid w:val="00C80C5B"/>
    <w:rsid w:val="00CA67C8"/>
    <w:rsid w:val="00CE5D48"/>
    <w:rsid w:val="00CF3881"/>
    <w:rsid w:val="00D57DD3"/>
    <w:rsid w:val="00D72328"/>
    <w:rsid w:val="00DC5062"/>
    <w:rsid w:val="00DC63F9"/>
    <w:rsid w:val="00DE0C6A"/>
    <w:rsid w:val="00DF67DA"/>
    <w:rsid w:val="00EF740F"/>
    <w:rsid w:val="00FB383A"/>
    <w:rsid w:val="00FB4B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3F9"/>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24A"/>
    <w:pPr>
      <w:tabs>
        <w:tab w:val="center" w:pos="4153"/>
        <w:tab w:val="right" w:pos="8306"/>
      </w:tabs>
    </w:pPr>
  </w:style>
  <w:style w:type="character" w:styleId="PageNumber">
    <w:name w:val="page number"/>
    <w:basedOn w:val="DefaultParagraphFont"/>
    <w:rsid w:val="001D224A"/>
  </w:style>
  <w:style w:type="character" w:styleId="Hyperlink">
    <w:name w:val="Hyperlink"/>
    <w:rsid w:val="00A96B8B"/>
    <w:rPr>
      <w:color w:val="0000FF"/>
      <w:u w:val="single"/>
    </w:rPr>
  </w:style>
  <w:style w:type="paragraph" w:styleId="Footer">
    <w:name w:val="footer"/>
    <w:basedOn w:val="Normal"/>
    <w:link w:val="FooterChar"/>
    <w:rsid w:val="0049016F"/>
    <w:pPr>
      <w:tabs>
        <w:tab w:val="center" w:pos="4153"/>
        <w:tab w:val="right" w:pos="8306"/>
      </w:tabs>
    </w:pPr>
  </w:style>
  <w:style w:type="character" w:customStyle="1" w:styleId="FooterChar">
    <w:name w:val="Footer Char"/>
    <w:link w:val="Footer"/>
    <w:rsid w:val="0049016F"/>
    <w:rPr>
      <w:sz w:val="24"/>
      <w:szCs w:val="24"/>
    </w:rPr>
  </w:style>
  <w:style w:type="paragraph" w:styleId="BodyText">
    <w:name w:val="Body Text"/>
    <w:basedOn w:val="Normal"/>
    <w:link w:val="BodyTextChar"/>
    <w:rsid w:val="0049016F"/>
    <w:pPr>
      <w:spacing w:after="120"/>
    </w:pPr>
  </w:style>
  <w:style w:type="character" w:customStyle="1" w:styleId="BodyTextChar">
    <w:name w:val="Body Text Char"/>
    <w:link w:val="BodyText"/>
    <w:rsid w:val="0049016F"/>
    <w:rPr>
      <w:sz w:val="24"/>
      <w:szCs w:val="24"/>
    </w:rPr>
  </w:style>
  <w:style w:type="paragraph" w:styleId="BalloonText">
    <w:name w:val="Balloon Text"/>
    <w:basedOn w:val="Normal"/>
    <w:link w:val="BalloonTextChar"/>
    <w:rsid w:val="009B7831"/>
    <w:rPr>
      <w:rFonts w:ascii="Tahoma" w:hAnsi="Tahoma" w:cs="Tahoma"/>
      <w:sz w:val="16"/>
      <w:szCs w:val="16"/>
    </w:rPr>
  </w:style>
  <w:style w:type="character" w:customStyle="1" w:styleId="BalloonTextChar">
    <w:name w:val="Balloon Text Char"/>
    <w:basedOn w:val="DefaultParagraphFont"/>
    <w:link w:val="BalloonText"/>
    <w:rsid w:val="009B783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alaabouyousef1@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3242</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21478</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4194344</vt:i4>
      </vt:variant>
      <vt:variant>
        <vt:i4>0</vt:i4>
      </vt:variant>
      <vt:variant>
        <vt:i4>0</vt:i4>
      </vt:variant>
      <vt:variant>
        <vt:i4>5</vt:i4>
      </vt:variant>
      <vt:variant>
        <vt:lpwstr>mailto:halaabouyousef1@yahoo.com</vt:lpwstr>
      </vt:variant>
      <vt:variant>
        <vt:lpwstr/>
      </vt:variant>
      <vt:variant>
        <vt:i4>5898325</vt:i4>
      </vt:variant>
      <vt:variant>
        <vt:i4>2</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eslam</dc:creator>
  <cp:lastModifiedBy>Administrator</cp:lastModifiedBy>
  <cp:revision>4</cp:revision>
  <cp:lastPrinted>2014-10-31T01:20:00Z</cp:lastPrinted>
  <dcterms:created xsi:type="dcterms:W3CDTF">2014-10-31T03:04:00Z</dcterms:created>
  <dcterms:modified xsi:type="dcterms:W3CDTF">2014-10-31T02:25:00Z</dcterms:modified>
</cp:coreProperties>
</file>