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5A" w:rsidRPr="00C400F2" w:rsidRDefault="00F46A9D" w:rsidP="00C400F2">
      <w:pPr>
        <w:snapToGrid w:val="0"/>
        <w:jc w:val="center"/>
        <w:rPr>
          <w:rFonts w:cs="Times New Roman"/>
          <w:b/>
          <w:bCs/>
          <w:sz w:val="20"/>
          <w:szCs w:val="20"/>
        </w:rPr>
      </w:pPr>
      <w:r w:rsidRPr="00C400F2">
        <w:rPr>
          <w:rFonts w:cs="Times New Roman"/>
          <w:b/>
          <w:bCs/>
          <w:sz w:val="20"/>
          <w:szCs w:val="20"/>
        </w:rPr>
        <w:t>Potassium Status and Some Chemical Properties in Calcareous Soil As Affected by Farmyard Manure, Moisture Content and Irrigation Water Salinity</w:t>
      </w:r>
    </w:p>
    <w:p w:rsidR="00F46A9D" w:rsidRPr="00C400F2" w:rsidRDefault="00F46A9D" w:rsidP="00C400F2">
      <w:pPr>
        <w:snapToGrid w:val="0"/>
        <w:jc w:val="center"/>
        <w:rPr>
          <w:rFonts w:cs="Times New Roman"/>
          <w:b/>
          <w:bCs/>
          <w:sz w:val="20"/>
          <w:szCs w:val="20"/>
        </w:rPr>
      </w:pPr>
    </w:p>
    <w:p w:rsidR="00F46A9D" w:rsidRPr="00C400F2" w:rsidRDefault="00F46A9D" w:rsidP="00C400F2">
      <w:pPr>
        <w:snapToGrid w:val="0"/>
        <w:jc w:val="center"/>
        <w:rPr>
          <w:rFonts w:cs="Times New Roman"/>
          <w:sz w:val="20"/>
          <w:szCs w:val="20"/>
        </w:rPr>
      </w:pPr>
      <w:r w:rsidRPr="00C400F2">
        <w:rPr>
          <w:rFonts w:cs="Times New Roman"/>
          <w:sz w:val="20"/>
          <w:szCs w:val="20"/>
        </w:rPr>
        <w:t>R.</w:t>
      </w:r>
      <w:r w:rsidR="003B1257" w:rsidRPr="00C400F2">
        <w:rPr>
          <w:rFonts w:cs="Times New Roman"/>
          <w:sz w:val="20"/>
          <w:szCs w:val="20"/>
        </w:rPr>
        <w:t xml:space="preserve"> </w:t>
      </w:r>
      <w:proofErr w:type="spellStart"/>
      <w:r w:rsidRPr="00C400F2">
        <w:rPr>
          <w:rFonts w:cs="Times New Roman"/>
          <w:sz w:val="20"/>
          <w:szCs w:val="20"/>
        </w:rPr>
        <w:t>A</w:t>
      </w:r>
      <w:r w:rsidR="00C74722">
        <w:rPr>
          <w:rFonts w:cs="Times New Roman"/>
          <w:sz w:val="20"/>
          <w:szCs w:val="20"/>
        </w:rPr>
        <w:t>.</w:t>
      </w:r>
      <w:r w:rsidRPr="00C400F2">
        <w:rPr>
          <w:rFonts w:cs="Times New Roman"/>
          <w:sz w:val="20"/>
          <w:szCs w:val="20"/>
        </w:rPr>
        <w:t>Abou</w:t>
      </w:r>
      <w:proofErr w:type="spellEnd"/>
      <w:r w:rsidRPr="00C400F2">
        <w:rPr>
          <w:rFonts w:cs="Times New Roman"/>
          <w:sz w:val="20"/>
          <w:szCs w:val="20"/>
        </w:rPr>
        <w:t xml:space="preserve"> El-</w:t>
      </w:r>
      <w:proofErr w:type="spellStart"/>
      <w:r w:rsidRPr="00C400F2">
        <w:rPr>
          <w:rFonts w:cs="Times New Roman"/>
          <w:sz w:val="20"/>
          <w:szCs w:val="20"/>
        </w:rPr>
        <w:t>khair</w:t>
      </w:r>
      <w:proofErr w:type="spellEnd"/>
      <w:r w:rsidR="00C74722">
        <w:rPr>
          <w:rFonts w:cs="Times New Roman"/>
          <w:sz w:val="20"/>
          <w:szCs w:val="20"/>
        </w:rPr>
        <w:t>;</w:t>
      </w:r>
      <w:r w:rsidRPr="00C400F2">
        <w:rPr>
          <w:rFonts w:cs="Times New Roman"/>
          <w:sz w:val="20"/>
          <w:szCs w:val="20"/>
        </w:rPr>
        <w:t xml:space="preserve"> M.</w:t>
      </w:r>
      <w:r w:rsidR="003B1257" w:rsidRPr="00C400F2">
        <w:rPr>
          <w:rFonts w:cs="Times New Roman"/>
          <w:sz w:val="20"/>
          <w:szCs w:val="20"/>
        </w:rPr>
        <w:t xml:space="preserve"> </w:t>
      </w:r>
      <w:r w:rsidRPr="00C400F2">
        <w:rPr>
          <w:rFonts w:cs="Times New Roman"/>
          <w:sz w:val="20"/>
          <w:szCs w:val="20"/>
        </w:rPr>
        <w:t>O.</w:t>
      </w:r>
      <w:r w:rsidR="003B1257" w:rsidRPr="00C400F2">
        <w:rPr>
          <w:rFonts w:cs="Times New Roman"/>
          <w:sz w:val="20"/>
          <w:szCs w:val="20"/>
        </w:rPr>
        <w:t xml:space="preserve"> </w:t>
      </w:r>
      <w:r w:rsidRPr="00C400F2">
        <w:rPr>
          <w:rFonts w:cs="Times New Roman"/>
          <w:sz w:val="20"/>
          <w:szCs w:val="20"/>
        </w:rPr>
        <w:t>El-</w:t>
      </w:r>
      <w:proofErr w:type="spellStart"/>
      <w:r w:rsidRPr="00C400F2">
        <w:rPr>
          <w:rFonts w:cs="Times New Roman"/>
          <w:sz w:val="20"/>
          <w:szCs w:val="20"/>
        </w:rPr>
        <w:t>Mohtasem</w:t>
      </w:r>
      <w:proofErr w:type="spellEnd"/>
      <w:r w:rsidRPr="00C400F2">
        <w:rPr>
          <w:rFonts w:cs="Times New Roman"/>
          <w:sz w:val="20"/>
          <w:szCs w:val="20"/>
        </w:rPr>
        <w:t xml:space="preserve"> Bella</w:t>
      </w:r>
      <w:r w:rsidR="00C74722">
        <w:rPr>
          <w:rFonts w:cs="Times New Roman"/>
          <w:sz w:val="20"/>
          <w:szCs w:val="20"/>
        </w:rPr>
        <w:t>;</w:t>
      </w:r>
      <w:r w:rsidRPr="00C400F2">
        <w:rPr>
          <w:rFonts w:cs="Times New Roman"/>
          <w:sz w:val="20"/>
          <w:szCs w:val="20"/>
        </w:rPr>
        <w:t xml:space="preserve"> Mohamed M.M. and M.</w:t>
      </w:r>
      <w:r w:rsidR="003B1257" w:rsidRPr="00C400F2">
        <w:rPr>
          <w:rFonts w:cs="Times New Roman"/>
          <w:sz w:val="20"/>
          <w:szCs w:val="20"/>
        </w:rPr>
        <w:t xml:space="preserve"> </w:t>
      </w:r>
      <w:r w:rsidRPr="00C400F2">
        <w:rPr>
          <w:rFonts w:cs="Times New Roman"/>
          <w:sz w:val="20"/>
          <w:szCs w:val="20"/>
        </w:rPr>
        <w:t>H.</w:t>
      </w:r>
      <w:r w:rsidR="003B1257" w:rsidRPr="00C400F2">
        <w:rPr>
          <w:rFonts w:cs="Times New Roman"/>
          <w:sz w:val="20"/>
          <w:szCs w:val="20"/>
        </w:rPr>
        <w:t xml:space="preserve"> </w:t>
      </w:r>
      <w:proofErr w:type="spellStart"/>
      <w:r w:rsidRPr="00C400F2">
        <w:rPr>
          <w:rFonts w:cs="Times New Roman"/>
          <w:sz w:val="20"/>
          <w:szCs w:val="20"/>
        </w:rPr>
        <w:t>Sheta</w:t>
      </w:r>
      <w:proofErr w:type="spellEnd"/>
    </w:p>
    <w:p w:rsidR="003B1257" w:rsidRPr="00C400F2" w:rsidRDefault="003B1257" w:rsidP="00C400F2">
      <w:pPr>
        <w:snapToGrid w:val="0"/>
        <w:jc w:val="center"/>
        <w:rPr>
          <w:rFonts w:cs="Times New Roman"/>
          <w:sz w:val="20"/>
          <w:szCs w:val="20"/>
        </w:rPr>
      </w:pPr>
    </w:p>
    <w:p w:rsidR="005A145A" w:rsidRPr="00C400F2" w:rsidRDefault="007F7A5A" w:rsidP="00C400F2">
      <w:pPr>
        <w:snapToGrid w:val="0"/>
        <w:jc w:val="center"/>
        <w:rPr>
          <w:rFonts w:cs="Times New Roman"/>
          <w:sz w:val="20"/>
          <w:szCs w:val="20"/>
        </w:rPr>
      </w:pPr>
      <w:proofErr w:type="gramStart"/>
      <w:r w:rsidRPr="00C400F2">
        <w:rPr>
          <w:rFonts w:cs="Times New Roman"/>
          <w:sz w:val="20"/>
          <w:szCs w:val="20"/>
        </w:rPr>
        <w:t>Soils and Water Dept.,</w:t>
      </w:r>
      <w:r w:rsidR="003B1257" w:rsidRPr="00C400F2">
        <w:rPr>
          <w:rFonts w:cs="Times New Roman"/>
          <w:sz w:val="20"/>
          <w:szCs w:val="20"/>
        </w:rPr>
        <w:t xml:space="preserve"> </w:t>
      </w:r>
      <w:proofErr w:type="spellStart"/>
      <w:r w:rsidRPr="00C400F2">
        <w:rPr>
          <w:rFonts w:cs="Times New Roman"/>
          <w:sz w:val="20"/>
          <w:szCs w:val="20"/>
        </w:rPr>
        <w:t>Fac.of</w:t>
      </w:r>
      <w:proofErr w:type="spellEnd"/>
      <w:r w:rsidRPr="00C400F2">
        <w:rPr>
          <w:rFonts w:cs="Times New Roman"/>
          <w:sz w:val="20"/>
          <w:szCs w:val="20"/>
        </w:rPr>
        <w:t xml:space="preserve"> Agric.,</w:t>
      </w:r>
      <w:r w:rsidR="003B1257" w:rsidRPr="00C400F2">
        <w:rPr>
          <w:rFonts w:cs="Times New Roman"/>
          <w:sz w:val="20"/>
          <w:szCs w:val="20"/>
        </w:rPr>
        <w:t xml:space="preserve"> </w:t>
      </w:r>
      <w:r w:rsidRPr="00C400F2">
        <w:rPr>
          <w:rFonts w:cs="Times New Roman"/>
          <w:sz w:val="20"/>
          <w:szCs w:val="20"/>
        </w:rPr>
        <w:t>Al-</w:t>
      </w:r>
      <w:proofErr w:type="spellStart"/>
      <w:r w:rsidRPr="00C400F2">
        <w:rPr>
          <w:rFonts w:cs="Times New Roman"/>
          <w:sz w:val="20"/>
          <w:szCs w:val="20"/>
        </w:rPr>
        <w:t>Azhar</w:t>
      </w:r>
      <w:proofErr w:type="spellEnd"/>
      <w:r w:rsidRPr="00C400F2">
        <w:rPr>
          <w:rFonts w:cs="Times New Roman"/>
          <w:sz w:val="20"/>
          <w:szCs w:val="20"/>
        </w:rPr>
        <w:t xml:space="preserve"> University,</w:t>
      </w:r>
      <w:r w:rsidR="003B1257" w:rsidRPr="00C400F2">
        <w:rPr>
          <w:rFonts w:cs="Times New Roman"/>
          <w:sz w:val="20"/>
          <w:szCs w:val="20"/>
        </w:rPr>
        <w:t xml:space="preserve"> </w:t>
      </w:r>
      <w:r w:rsidRPr="00C400F2">
        <w:rPr>
          <w:rFonts w:cs="Times New Roman"/>
          <w:sz w:val="20"/>
          <w:szCs w:val="20"/>
        </w:rPr>
        <w:t>Cairo</w:t>
      </w:r>
      <w:r w:rsidR="00F14A8F" w:rsidRPr="00C400F2">
        <w:rPr>
          <w:rFonts w:cs="Times New Roman"/>
          <w:sz w:val="20"/>
          <w:szCs w:val="20"/>
        </w:rPr>
        <w:t>,</w:t>
      </w:r>
      <w:r w:rsidR="003B1257" w:rsidRPr="00C400F2">
        <w:rPr>
          <w:rFonts w:cs="Times New Roman"/>
          <w:sz w:val="20"/>
          <w:szCs w:val="20"/>
        </w:rPr>
        <w:t xml:space="preserve"> </w:t>
      </w:r>
      <w:r w:rsidR="00F14A8F" w:rsidRPr="00C400F2">
        <w:rPr>
          <w:rFonts w:cs="Times New Roman"/>
          <w:sz w:val="20"/>
          <w:szCs w:val="20"/>
        </w:rPr>
        <w:t>Egypt.</w:t>
      </w:r>
      <w:proofErr w:type="gramEnd"/>
    </w:p>
    <w:p w:rsidR="003B1257" w:rsidRPr="00C400F2" w:rsidRDefault="00BF67D7" w:rsidP="00C400F2">
      <w:pPr>
        <w:snapToGrid w:val="0"/>
        <w:jc w:val="center"/>
        <w:rPr>
          <w:rFonts w:cs="Times New Roman"/>
          <w:color w:val="002060"/>
          <w:sz w:val="20"/>
          <w:szCs w:val="20"/>
          <w:u w:val="single"/>
        </w:rPr>
      </w:pPr>
      <w:hyperlink r:id="rId7" w:history="1">
        <w:r w:rsidR="00F25DAE" w:rsidRPr="00C400F2">
          <w:rPr>
            <w:rStyle w:val="Hyperlink"/>
            <w:rFonts w:cs="Times New Roman"/>
            <w:sz w:val="20"/>
            <w:szCs w:val="20"/>
          </w:rPr>
          <w:t>dr_mohamedmostafa@yahoo.com</w:t>
        </w:r>
      </w:hyperlink>
    </w:p>
    <w:p w:rsidR="00F25DAE" w:rsidRPr="00C400F2" w:rsidRDefault="00F25DAE" w:rsidP="00C400F2">
      <w:pPr>
        <w:snapToGrid w:val="0"/>
        <w:jc w:val="center"/>
        <w:rPr>
          <w:rFonts w:cs="Times New Roman"/>
          <w:b/>
          <w:bCs/>
          <w:color w:val="002060"/>
          <w:sz w:val="20"/>
          <w:szCs w:val="20"/>
          <w:u w:val="single"/>
        </w:rPr>
      </w:pPr>
    </w:p>
    <w:p w:rsidR="00B510F2" w:rsidRPr="00C400F2" w:rsidRDefault="00BF3931" w:rsidP="00C400F2">
      <w:pPr>
        <w:snapToGrid w:val="0"/>
        <w:jc w:val="both"/>
        <w:rPr>
          <w:rFonts w:cs="Times New Roman"/>
          <w:b/>
          <w:bCs/>
          <w:sz w:val="20"/>
          <w:szCs w:val="20"/>
        </w:rPr>
      </w:pPr>
      <w:r w:rsidRPr="00C400F2">
        <w:rPr>
          <w:rFonts w:cs="Times New Roman"/>
          <w:b/>
          <w:bCs/>
          <w:sz w:val="20"/>
          <w:szCs w:val="20"/>
        </w:rPr>
        <w:t>Abstract:</w:t>
      </w:r>
      <w:r w:rsidR="003B1257" w:rsidRPr="00C400F2">
        <w:rPr>
          <w:rFonts w:cs="Times New Roman"/>
          <w:b/>
          <w:bCs/>
          <w:sz w:val="20"/>
          <w:szCs w:val="20"/>
        </w:rPr>
        <w:t xml:space="preserve"> </w:t>
      </w:r>
      <w:r w:rsidR="008E4DD6" w:rsidRPr="00C400F2">
        <w:rPr>
          <w:rFonts w:cs="Times New Roman"/>
          <w:sz w:val="20"/>
          <w:szCs w:val="20"/>
        </w:rPr>
        <w:t>The current work was carried out to study the effect of irrigation water salinity, farmyard manure levels and moisture content on potassium content and uptake of wheat plants grown on a calcareous soil. A pot</w:t>
      </w:r>
      <w:r w:rsidR="00C74722">
        <w:rPr>
          <w:rFonts w:cs="Times New Roman"/>
          <w:sz w:val="20"/>
          <w:szCs w:val="20"/>
        </w:rPr>
        <w:t xml:space="preserve"> </w:t>
      </w:r>
      <w:r w:rsidR="008E4DD6" w:rsidRPr="00C400F2">
        <w:rPr>
          <w:rFonts w:cs="Times New Roman"/>
          <w:sz w:val="20"/>
          <w:szCs w:val="20"/>
        </w:rPr>
        <w:t>experiment was carried out in green house of Soils and Water Department, Faculty of Agriculture, Al-</w:t>
      </w:r>
      <w:proofErr w:type="spellStart"/>
      <w:r w:rsidR="008E4DD6" w:rsidRPr="00C400F2">
        <w:rPr>
          <w:rFonts w:cs="Times New Roman"/>
          <w:sz w:val="20"/>
          <w:szCs w:val="20"/>
        </w:rPr>
        <w:t>Azhar</w:t>
      </w:r>
      <w:proofErr w:type="spellEnd"/>
      <w:r w:rsidR="008E4DD6" w:rsidRPr="00C400F2">
        <w:rPr>
          <w:rFonts w:cs="Times New Roman"/>
          <w:sz w:val="20"/>
          <w:szCs w:val="20"/>
        </w:rPr>
        <w:t xml:space="preserve"> University) Nasr city, Cairo, Egypt), during the winter of season 2009.</w:t>
      </w:r>
      <w:r w:rsidR="00C74722">
        <w:rPr>
          <w:rFonts w:cs="Times New Roman" w:hint="eastAsia"/>
          <w:sz w:val="20"/>
          <w:szCs w:val="20"/>
          <w:lang w:eastAsia="zh-CN"/>
        </w:rPr>
        <w:t xml:space="preserve"> </w:t>
      </w:r>
      <w:proofErr w:type="gramStart"/>
      <w:r w:rsidR="008E4DD6" w:rsidRPr="00C400F2">
        <w:rPr>
          <w:rFonts w:cs="Times New Roman"/>
          <w:sz w:val="20"/>
          <w:szCs w:val="20"/>
        </w:rPr>
        <w:t>Wheat plant (</w:t>
      </w:r>
      <w:proofErr w:type="spellStart"/>
      <w:r w:rsidR="008E4DD6" w:rsidRPr="00C400F2">
        <w:rPr>
          <w:rFonts w:cs="Times New Roman"/>
          <w:i/>
          <w:iCs/>
          <w:sz w:val="20"/>
          <w:szCs w:val="20"/>
        </w:rPr>
        <w:t>Triticum</w:t>
      </w:r>
      <w:proofErr w:type="spellEnd"/>
      <w:r w:rsidR="008E4DD6" w:rsidRPr="00C400F2">
        <w:rPr>
          <w:rFonts w:cs="Times New Roman"/>
          <w:i/>
          <w:iCs/>
          <w:sz w:val="20"/>
          <w:szCs w:val="20"/>
        </w:rPr>
        <w:t xml:space="preserve"> </w:t>
      </w:r>
      <w:proofErr w:type="spellStart"/>
      <w:r w:rsidR="008E4DD6" w:rsidRPr="00C400F2">
        <w:rPr>
          <w:rFonts w:cs="Times New Roman"/>
          <w:i/>
          <w:iCs/>
          <w:sz w:val="20"/>
          <w:szCs w:val="20"/>
        </w:rPr>
        <w:t>aestivum</w:t>
      </w:r>
      <w:proofErr w:type="spellEnd"/>
      <w:r w:rsidR="008E4DD6" w:rsidRPr="00C400F2">
        <w:rPr>
          <w:rFonts w:cs="Times New Roman"/>
          <w:sz w:val="20"/>
          <w:szCs w:val="20"/>
        </w:rPr>
        <w:t>, L.)</w:t>
      </w:r>
      <w:proofErr w:type="gramEnd"/>
      <w:r w:rsidR="008E4DD6" w:rsidRPr="00C400F2">
        <w:rPr>
          <w:rFonts w:cs="Times New Roman"/>
          <w:sz w:val="20"/>
          <w:szCs w:val="20"/>
        </w:rPr>
        <w:t xml:space="preserve"> </w:t>
      </w:r>
      <w:proofErr w:type="spellStart"/>
      <w:r w:rsidR="008E4DD6" w:rsidRPr="00C400F2">
        <w:rPr>
          <w:rFonts w:cs="Times New Roman"/>
          <w:sz w:val="20"/>
          <w:szCs w:val="20"/>
        </w:rPr>
        <w:t>Sakha</w:t>
      </w:r>
      <w:proofErr w:type="spellEnd"/>
      <w:r w:rsidR="008E4DD6" w:rsidRPr="00C400F2">
        <w:rPr>
          <w:rFonts w:cs="Times New Roman"/>
          <w:sz w:val="20"/>
          <w:szCs w:val="20"/>
        </w:rPr>
        <w:t xml:space="preserve"> 93</w:t>
      </w:r>
      <w:r w:rsidR="00C74722">
        <w:rPr>
          <w:rFonts w:cs="Times New Roman" w:hint="eastAsia"/>
          <w:sz w:val="20"/>
          <w:szCs w:val="20"/>
          <w:lang w:eastAsia="zh-CN"/>
        </w:rPr>
        <w:t xml:space="preserve"> </w:t>
      </w:r>
      <w:r w:rsidR="008E4DD6" w:rsidRPr="00C400F2">
        <w:rPr>
          <w:rFonts w:cs="Times New Roman"/>
          <w:sz w:val="20"/>
          <w:szCs w:val="20"/>
        </w:rPr>
        <w:t>Variety, used as an indicator plant to experiment treatments.</w:t>
      </w:r>
      <w:r w:rsidR="001429A2" w:rsidRPr="00C400F2">
        <w:rPr>
          <w:rFonts w:cs="Times New Roman"/>
          <w:sz w:val="20"/>
          <w:szCs w:val="20"/>
        </w:rPr>
        <w:t xml:space="preserve"> </w:t>
      </w:r>
      <w:r w:rsidR="008E4DD6" w:rsidRPr="00C400F2">
        <w:rPr>
          <w:rFonts w:cs="Times New Roman"/>
          <w:sz w:val="20"/>
          <w:szCs w:val="20"/>
        </w:rPr>
        <w:t>Twenty grains were sown in each pot and the treatments were three replicates including control. After 15 days, the pots were thinned to 10 seedlings. Completely randomized block design was used.</w:t>
      </w:r>
      <w:r w:rsidR="003B1257" w:rsidRPr="00C400F2">
        <w:rPr>
          <w:rFonts w:cs="Times New Roman"/>
          <w:sz w:val="20"/>
          <w:szCs w:val="20"/>
        </w:rPr>
        <w:t xml:space="preserve"> </w:t>
      </w:r>
      <w:r w:rsidR="008E4DD6" w:rsidRPr="00C400F2">
        <w:rPr>
          <w:rFonts w:cs="Times New Roman"/>
          <w:sz w:val="20"/>
          <w:szCs w:val="20"/>
        </w:rPr>
        <w:t xml:space="preserve">Four salinity levels of irrigation water were prepared (control, 0.44, 1.56, 3.12 and </w:t>
      </w:r>
      <w:proofErr w:type="gramStart"/>
      <w:r w:rsidR="008E4DD6" w:rsidRPr="00C400F2">
        <w:rPr>
          <w:rFonts w:cs="Times New Roman"/>
          <w:sz w:val="20"/>
          <w:szCs w:val="20"/>
        </w:rPr>
        <w:t>6.25 dSm</w:t>
      </w:r>
      <w:r w:rsidR="008E4DD6" w:rsidRPr="00C400F2">
        <w:rPr>
          <w:rFonts w:cs="Times New Roman"/>
          <w:sz w:val="20"/>
          <w:szCs w:val="20"/>
          <w:vertAlign w:val="superscript"/>
        </w:rPr>
        <w:t>-1</w:t>
      </w:r>
      <w:proofErr w:type="gramEnd"/>
      <w:r w:rsidR="008E4DD6" w:rsidRPr="00C400F2">
        <w:rPr>
          <w:rFonts w:cs="Times New Roman"/>
          <w:sz w:val="20"/>
          <w:szCs w:val="20"/>
        </w:rPr>
        <w:t>) under different moisture contents (100%, 75% and 60%) of field capacity determined by weight and four organic matter levels (0%, 1%, 2% and 4%) farmyard manure (FYM). Results showed that Potassium content and uptake in straw significantly decreased with increasing salinity levels. The lower values were 2.89 % and 238.39 mg pot</w:t>
      </w:r>
      <w:r w:rsidR="008E4DD6" w:rsidRPr="00C400F2">
        <w:rPr>
          <w:rFonts w:cs="Times New Roman"/>
          <w:sz w:val="20"/>
          <w:szCs w:val="20"/>
          <w:vertAlign w:val="superscript"/>
        </w:rPr>
        <w:t>-1</w:t>
      </w:r>
      <w:r w:rsidR="008E4DD6" w:rsidRPr="00C400F2">
        <w:rPr>
          <w:rFonts w:cs="Times New Roman"/>
          <w:sz w:val="20"/>
          <w:szCs w:val="20"/>
        </w:rPr>
        <w:t xml:space="preserve">, respectively, at salinity level </w:t>
      </w:r>
      <w:proofErr w:type="gramStart"/>
      <w:r w:rsidR="008E4DD6" w:rsidRPr="00C400F2">
        <w:rPr>
          <w:rFonts w:cs="Times New Roman"/>
          <w:sz w:val="20"/>
          <w:szCs w:val="20"/>
        </w:rPr>
        <w:t>6.25 dSm</w:t>
      </w:r>
      <w:r w:rsidR="008E4DD6" w:rsidRPr="00C400F2">
        <w:rPr>
          <w:rFonts w:cs="Times New Roman"/>
          <w:sz w:val="20"/>
          <w:szCs w:val="20"/>
          <w:vertAlign w:val="superscript"/>
        </w:rPr>
        <w:t>-1</w:t>
      </w:r>
      <w:proofErr w:type="gramEnd"/>
      <w:r w:rsidR="008E4DD6" w:rsidRPr="00C400F2">
        <w:rPr>
          <w:rFonts w:cs="Times New Roman"/>
          <w:sz w:val="20"/>
          <w:szCs w:val="20"/>
        </w:rPr>
        <w:t>. Increasing of farmyard manure application rates up to 2% induced significantly of potassium content and uptake in straw. The higher values were 3.56 % and 360.62 mg pot</w:t>
      </w:r>
      <w:r w:rsidR="008E4DD6" w:rsidRPr="00C400F2">
        <w:rPr>
          <w:rFonts w:cs="Times New Roman"/>
          <w:sz w:val="20"/>
          <w:szCs w:val="20"/>
          <w:vertAlign w:val="superscript"/>
        </w:rPr>
        <w:t>-1</w:t>
      </w:r>
      <w:r w:rsidR="008E4DD6" w:rsidRPr="00C400F2">
        <w:rPr>
          <w:rFonts w:cs="Times New Roman"/>
          <w:sz w:val="20"/>
          <w:szCs w:val="20"/>
        </w:rPr>
        <w:t xml:space="preserve">, respectively. </w:t>
      </w:r>
      <w:proofErr w:type="gramStart"/>
      <w:r w:rsidR="008E4DD6" w:rsidRPr="00C400F2">
        <w:rPr>
          <w:rFonts w:cs="Times New Roman"/>
          <w:sz w:val="20"/>
          <w:szCs w:val="20"/>
        </w:rPr>
        <w:t>While being less pronounced with 4% farmyard manure.</w:t>
      </w:r>
      <w:proofErr w:type="gramEnd"/>
      <w:r w:rsidR="008E4DD6" w:rsidRPr="00C400F2">
        <w:rPr>
          <w:rFonts w:cs="Times New Roman"/>
          <w:sz w:val="20"/>
          <w:szCs w:val="20"/>
        </w:rPr>
        <w:t xml:space="preserve"> Potassium content and uptake in straw </w:t>
      </w:r>
      <w:proofErr w:type="gramStart"/>
      <w:r w:rsidR="008E4DD6" w:rsidRPr="00C400F2">
        <w:rPr>
          <w:rFonts w:cs="Times New Roman"/>
          <w:sz w:val="20"/>
          <w:szCs w:val="20"/>
        </w:rPr>
        <w:t>significantly</w:t>
      </w:r>
      <w:proofErr w:type="gramEnd"/>
      <w:r w:rsidR="008E4DD6" w:rsidRPr="00C400F2">
        <w:rPr>
          <w:rFonts w:cs="Times New Roman"/>
          <w:sz w:val="20"/>
          <w:szCs w:val="20"/>
        </w:rPr>
        <w:t xml:space="preserve"> increased with increasing moisture levels. The higher values were at 100% of field capacity 3.30 % and 335.95 mg pot</w:t>
      </w:r>
      <w:r w:rsidR="008E4DD6" w:rsidRPr="00C400F2">
        <w:rPr>
          <w:rFonts w:cs="Times New Roman"/>
          <w:sz w:val="20"/>
          <w:szCs w:val="20"/>
          <w:vertAlign w:val="superscript"/>
        </w:rPr>
        <w:t>-1</w:t>
      </w:r>
      <w:r w:rsidR="008E4DD6" w:rsidRPr="00C400F2">
        <w:rPr>
          <w:rFonts w:cs="Times New Roman"/>
          <w:sz w:val="20"/>
          <w:szCs w:val="20"/>
        </w:rPr>
        <w:t xml:space="preserve">, respectively. Also, data showed that soil electrical conductivity increased as a result of increasing salinity levels of irrigation water and increasing moisture levels led to increase soluble </w:t>
      </w:r>
      <w:proofErr w:type="spellStart"/>
      <w:r w:rsidR="008E4DD6" w:rsidRPr="00C400F2">
        <w:rPr>
          <w:rFonts w:cs="Times New Roman"/>
          <w:sz w:val="20"/>
          <w:szCs w:val="20"/>
        </w:rPr>
        <w:t>cations</w:t>
      </w:r>
      <w:proofErr w:type="spellEnd"/>
      <w:r w:rsidR="008E4DD6" w:rsidRPr="00C400F2">
        <w:rPr>
          <w:rFonts w:cs="Times New Roman"/>
          <w:sz w:val="20"/>
          <w:szCs w:val="20"/>
        </w:rPr>
        <w:t xml:space="preserve"> and anions in soil under all treatments</w:t>
      </w:r>
      <w:r w:rsidR="00C74722">
        <w:rPr>
          <w:rFonts w:cs="Times New Roman"/>
          <w:sz w:val="20"/>
          <w:szCs w:val="20"/>
        </w:rPr>
        <w:t>.</w:t>
      </w:r>
      <w:r w:rsidR="008E4DD6" w:rsidRPr="00C400F2">
        <w:rPr>
          <w:rFonts w:cs="Times New Roman"/>
          <w:sz w:val="20"/>
          <w:szCs w:val="20"/>
        </w:rPr>
        <w:t xml:space="preserve"> Regarding to farmyard manure it's cleared that increasing farmyard rates increased soluble </w:t>
      </w:r>
      <w:proofErr w:type="spellStart"/>
      <w:r w:rsidR="008E4DD6" w:rsidRPr="00C400F2">
        <w:rPr>
          <w:rFonts w:cs="Times New Roman"/>
          <w:sz w:val="20"/>
          <w:szCs w:val="20"/>
        </w:rPr>
        <w:t>cations</w:t>
      </w:r>
      <w:proofErr w:type="spellEnd"/>
      <w:r w:rsidR="008E4DD6" w:rsidRPr="00C400F2">
        <w:rPr>
          <w:rFonts w:cs="Times New Roman"/>
          <w:sz w:val="20"/>
          <w:szCs w:val="20"/>
        </w:rPr>
        <w:t xml:space="preserve"> and anions in soil under all treatments.</w:t>
      </w:r>
    </w:p>
    <w:p w:rsidR="00900C19" w:rsidRPr="00C400F2" w:rsidRDefault="003B1257" w:rsidP="00C400F2">
      <w:pPr>
        <w:snapToGrid w:val="0"/>
        <w:jc w:val="both"/>
        <w:rPr>
          <w:rFonts w:cs="Times New Roman"/>
          <w:sz w:val="20"/>
          <w:szCs w:val="20"/>
          <w:lang w:eastAsia="zh-CN"/>
        </w:rPr>
      </w:pPr>
      <w:proofErr w:type="gramStart"/>
      <w:r w:rsidRPr="00C400F2">
        <w:rPr>
          <w:rFonts w:cs="Times New Roman"/>
          <w:bCs/>
          <w:iCs/>
          <w:sz w:val="20"/>
          <w:szCs w:val="20"/>
        </w:rPr>
        <w:t>[</w:t>
      </w:r>
      <w:r w:rsidR="002C110F" w:rsidRPr="00C400F2">
        <w:rPr>
          <w:rFonts w:cs="Times New Roman"/>
          <w:sz w:val="20"/>
          <w:szCs w:val="20"/>
        </w:rPr>
        <w:t xml:space="preserve">R. </w:t>
      </w:r>
      <w:proofErr w:type="spellStart"/>
      <w:r w:rsidR="002C110F" w:rsidRPr="00C400F2">
        <w:rPr>
          <w:rFonts w:cs="Times New Roman"/>
          <w:sz w:val="20"/>
          <w:szCs w:val="20"/>
        </w:rPr>
        <w:t>A</w:t>
      </w:r>
      <w:r w:rsidR="00C74722">
        <w:rPr>
          <w:rFonts w:cs="Times New Roman"/>
          <w:sz w:val="20"/>
          <w:szCs w:val="20"/>
        </w:rPr>
        <w:t>.</w:t>
      </w:r>
      <w:r w:rsidR="002C110F" w:rsidRPr="00C400F2">
        <w:rPr>
          <w:rFonts w:cs="Times New Roman"/>
          <w:sz w:val="20"/>
          <w:szCs w:val="20"/>
        </w:rPr>
        <w:t>Abou</w:t>
      </w:r>
      <w:proofErr w:type="spellEnd"/>
      <w:r w:rsidR="002C110F" w:rsidRPr="00C400F2">
        <w:rPr>
          <w:rFonts w:cs="Times New Roman"/>
          <w:sz w:val="20"/>
          <w:szCs w:val="20"/>
        </w:rPr>
        <w:t xml:space="preserve"> El-</w:t>
      </w:r>
      <w:proofErr w:type="spellStart"/>
      <w:r w:rsidR="002C110F" w:rsidRPr="00C400F2">
        <w:rPr>
          <w:rFonts w:cs="Times New Roman"/>
          <w:sz w:val="20"/>
          <w:szCs w:val="20"/>
        </w:rPr>
        <w:t>khair</w:t>
      </w:r>
      <w:proofErr w:type="spellEnd"/>
      <w:r w:rsidR="002C110F" w:rsidRPr="00C400F2">
        <w:rPr>
          <w:rFonts w:cs="Times New Roman"/>
          <w:sz w:val="20"/>
          <w:szCs w:val="20"/>
        </w:rPr>
        <w:t>; M. O. El-</w:t>
      </w:r>
      <w:proofErr w:type="spellStart"/>
      <w:r w:rsidR="002C110F" w:rsidRPr="00C400F2">
        <w:rPr>
          <w:rFonts w:cs="Times New Roman"/>
          <w:sz w:val="20"/>
          <w:szCs w:val="20"/>
        </w:rPr>
        <w:t>Mohtasem</w:t>
      </w:r>
      <w:proofErr w:type="spellEnd"/>
      <w:r w:rsidR="002C110F" w:rsidRPr="00C400F2">
        <w:rPr>
          <w:rFonts w:cs="Times New Roman"/>
          <w:sz w:val="20"/>
          <w:szCs w:val="20"/>
        </w:rPr>
        <w:t xml:space="preserve"> Bella; Mohamed M.M. and M. H. </w:t>
      </w:r>
      <w:proofErr w:type="spellStart"/>
      <w:r w:rsidR="002C110F" w:rsidRPr="00C400F2">
        <w:rPr>
          <w:rFonts w:cs="Times New Roman"/>
          <w:sz w:val="20"/>
          <w:szCs w:val="20"/>
        </w:rPr>
        <w:t>Sheta</w:t>
      </w:r>
      <w:proofErr w:type="spellEnd"/>
      <w:r w:rsidRPr="00C400F2">
        <w:rPr>
          <w:rFonts w:cs="Times New Roman"/>
          <w:sz w:val="20"/>
          <w:szCs w:val="20"/>
          <w:lang w:bidi="ar-EG"/>
        </w:rPr>
        <w:t>.</w:t>
      </w:r>
      <w:proofErr w:type="gramEnd"/>
      <w:r w:rsidRPr="00C400F2">
        <w:rPr>
          <w:rFonts w:cs="Times New Roman"/>
          <w:sz w:val="20"/>
          <w:szCs w:val="20"/>
          <w:lang w:bidi="ar-EG"/>
        </w:rPr>
        <w:t xml:space="preserve"> </w:t>
      </w:r>
      <w:proofErr w:type="gramStart"/>
      <w:r w:rsidR="002C110F" w:rsidRPr="00C400F2">
        <w:rPr>
          <w:rFonts w:cs="Times New Roman"/>
          <w:b/>
          <w:bCs/>
          <w:sz w:val="20"/>
          <w:szCs w:val="20"/>
        </w:rPr>
        <w:t>Potassium Status and Some Chemical Properties in Calcareous Soil As Affected by Farmyard Manure, Moisture Content and Irrigation Water Salinity</w:t>
      </w:r>
      <w:r w:rsidR="00900C19" w:rsidRPr="00C400F2">
        <w:rPr>
          <w:rFonts w:eastAsia="Times New Roman" w:cs="Times New Roman"/>
          <w:b/>
          <w:bCs/>
          <w:sz w:val="20"/>
          <w:szCs w:val="20"/>
          <w:lang w:bidi="fa-IR"/>
        </w:rPr>
        <w:t>.</w:t>
      </w:r>
      <w:proofErr w:type="gramEnd"/>
      <w:r w:rsidR="00900C19" w:rsidRPr="00C400F2">
        <w:rPr>
          <w:rFonts w:cs="Times New Roman" w:hint="eastAsia"/>
          <w:b/>
          <w:bCs/>
          <w:sz w:val="20"/>
          <w:szCs w:val="20"/>
        </w:rPr>
        <w:t xml:space="preserve"> </w:t>
      </w:r>
      <w:r w:rsidR="00900C19" w:rsidRPr="00C400F2">
        <w:rPr>
          <w:rFonts w:eastAsia="Times New Roman" w:cs="Times New Roman"/>
          <w:bCs/>
          <w:i/>
          <w:sz w:val="20"/>
          <w:szCs w:val="20"/>
        </w:rPr>
        <w:t xml:space="preserve">Nat </w:t>
      </w:r>
      <w:proofErr w:type="spellStart"/>
      <w:r w:rsidR="00900C19" w:rsidRPr="00C400F2">
        <w:rPr>
          <w:rFonts w:eastAsia="Times New Roman" w:cs="Times New Roman"/>
          <w:bCs/>
          <w:i/>
          <w:sz w:val="20"/>
          <w:szCs w:val="20"/>
        </w:rPr>
        <w:t>Sci</w:t>
      </w:r>
      <w:proofErr w:type="spellEnd"/>
      <w:r w:rsidR="00900C19" w:rsidRPr="00C400F2">
        <w:rPr>
          <w:rFonts w:cs="Times New Roman" w:hint="eastAsia"/>
          <w:bCs/>
          <w:i/>
          <w:sz w:val="20"/>
          <w:szCs w:val="20"/>
        </w:rPr>
        <w:t xml:space="preserve"> </w:t>
      </w:r>
      <w:r w:rsidR="00900C19" w:rsidRPr="00C400F2">
        <w:rPr>
          <w:rFonts w:cs="Times New Roman"/>
          <w:sz w:val="20"/>
          <w:szCs w:val="20"/>
        </w:rPr>
        <w:t>201</w:t>
      </w:r>
      <w:r w:rsidR="00900C19" w:rsidRPr="00C400F2">
        <w:rPr>
          <w:rFonts w:cs="Times New Roman" w:hint="eastAsia"/>
          <w:sz w:val="20"/>
          <w:szCs w:val="20"/>
        </w:rPr>
        <w:t>4</w:t>
      </w:r>
      <w:proofErr w:type="gramStart"/>
      <w:r w:rsidR="00900C19" w:rsidRPr="00C400F2">
        <w:rPr>
          <w:rFonts w:cs="Times New Roman"/>
          <w:sz w:val="20"/>
          <w:szCs w:val="20"/>
        </w:rPr>
        <w:t>;1</w:t>
      </w:r>
      <w:r w:rsidR="00900C19" w:rsidRPr="00C400F2">
        <w:rPr>
          <w:rFonts w:cs="Times New Roman" w:hint="eastAsia"/>
          <w:sz w:val="20"/>
          <w:szCs w:val="20"/>
        </w:rPr>
        <w:t>2</w:t>
      </w:r>
      <w:proofErr w:type="gramEnd"/>
      <w:r w:rsidR="00900C19" w:rsidRPr="00C400F2">
        <w:rPr>
          <w:rFonts w:cs="Times New Roman"/>
          <w:sz w:val="20"/>
          <w:szCs w:val="20"/>
        </w:rPr>
        <w:t>(</w:t>
      </w:r>
      <w:r w:rsidR="00900C19" w:rsidRPr="00C400F2">
        <w:rPr>
          <w:rFonts w:cs="Times New Roman" w:hint="eastAsia"/>
          <w:sz w:val="20"/>
          <w:szCs w:val="20"/>
        </w:rPr>
        <w:t>11)</w:t>
      </w:r>
      <w:r w:rsidR="00900C19" w:rsidRPr="00C400F2">
        <w:rPr>
          <w:rFonts w:cs="Times New Roman"/>
          <w:sz w:val="20"/>
          <w:szCs w:val="20"/>
        </w:rPr>
        <w:t>:</w:t>
      </w:r>
      <w:r w:rsidR="004D1078">
        <w:rPr>
          <w:rFonts w:cs="Times New Roman"/>
          <w:noProof/>
          <w:color w:val="000000"/>
          <w:sz w:val="20"/>
          <w:szCs w:val="20"/>
        </w:rPr>
        <w:t>177</w:t>
      </w:r>
      <w:r w:rsidR="00900C19" w:rsidRPr="00C400F2">
        <w:rPr>
          <w:rFonts w:cs="Times New Roman"/>
          <w:color w:val="000000"/>
          <w:sz w:val="20"/>
          <w:szCs w:val="20"/>
        </w:rPr>
        <w:t>-</w:t>
      </w:r>
      <w:r w:rsidR="004D1078">
        <w:rPr>
          <w:rFonts w:cs="Times New Roman"/>
          <w:noProof/>
          <w:color w:val="000000"/>
          <w:sz w:val="20"/>
          <w:szCs w:val="20"/>
        </w:rPr>
        <w:t>183</w:t>
      </w:r>
      <w:r w:rsidR="00900C19" w:rsidRPr="00C400F2">
        <w:rPr>
          <w:rFonts w:cs="Times New Roman"/>
          <w:sz w:val="20"/>
          <w:szCs w:val="20"/>
        </w:rPr>
        <w:t>]</w:t>
      </w:r>
      <w:r w:rsidR="00900C19" w:rsidRPr="00C400F2">
        <w:rPr>
          <w:rFonts w:cs="Times New Roman" w:hint="eastAsia"/>
          <w:sz w:val="20"/>
          <w:szCs w:val="20"/>
        </w:rPr>
        <w:t>.</w:t>
      </w:r>
      <w:r w:rsidR="00900C19" w:rsidRPr="00C400F2">
        <w:rPr>
          <w:rFonts w:cs="Times New Roman"/>
          <w:sz w:val="20"/>
          <w:szCs w:val="20"/>
        </w:rPr>
        <w:t xml:space="preserve"> (ISSN: 1545-0740).</w:t>
      </w:r>
      <w:r w:rsidR="00900C19" w:rsidRPr="00C400F2">
        <w:rPr>
          <w:rFonts w:cs="Times New Roman"/>
          <w:color w:val="0000FF"/>
          <w:sz w:val="20"/>
          <w:szCs w:val="20"/>
        </w:rPr>
        <w:t xml:space="preserve"> </w:t>
      </w:r>
      <w:hyperlink r:id="rId8" w:history="1">
        <w:r w:rsidR="00900C19" w:rsidRPr="00C400F2">
          <w:rPr>
            <w:rStyle w:val="Hyperlink"/>
            <w:rFonts w:cs="Times New Roman"/>
            <w:sz w:val="20"/>
            <w:szCs w:val="20"/>
          </w:rPr>
          <w:t>http://www.sciencepub.net/nature</w:t>
        </w:r>
      </w:hyperlink>
      <w:r w:rsidR="00900C19" w:rsidRPr="00C400F2">
        <w:rPr>
          <w:rFonts w:cs="Times New Roman"/>
          <w:sz w:val="20"/>
          <w:szCs w:val="20"/>
        </w:rPr>
        <w:t>.</w:t>
      </w:r>
      <w:r w:rsidR="00900C19" w:rsidRPr="00C400F2">
        <w:rPr>
          <w:rFonts w:cs="Times New Roman" w:hint="eastAsia"/>
          <w:sz w:val="20"/>
          <w:szCs w:val="20"/>
        </w:rPr>
        <w:t xml:space="preserve"> </w:t>
      </w:r>
      <w:r w:rsidR="00C400F2" w:rsidRPr="00C400F2">
        <w:rPr>
          <w:rFonts w:cs="Times New Roman" w:hint="eastAsia"/>
          <w:sz w:val="20"/>
          <w:szCs w:val="20"/>
          <w:lang w:eastAsia="zh-CN"/>
        </w:rPr>
        <w:t>27</w:t>
      </w:r>
    </w:p>
    <w:p w:rsidR="003B1257" w:rsidRPr="00C400F2" w:rsidRDefault="003B1257" w:rsidP="00C400F2">
      <w:pPr>
        <w:snapToGrid w:val="0"/>
        <w:jc w:val="both"/>
        <w:rPr>
          <w:rFonts w:cs="Times New Roman"/>
          <w:b/>
          <w:bCs/>
          <w:sz w:val="20"/>
          <w:szCs w:val="20"/>
        </w:rPr>
      </w:pPr>
    </w:p>
    <w:p w:rsidR="00FE32A3" w:rsidRPr="00C400F2" w:rsidRDefault="00FE32A3" w:rsidP="00C400F2">
      <w:pPr>
        <w:pStyle w:val="Default"/>
        <w:snapToGrid w:val="0"/>
        <w:jc w:val="both"/>
        <w:rPr>
          <w:rFonts w:ascii="Times New Roman" w:hAnsi="Times New Roman" w:cs="Times New Roman"/>
          <w:color w:val="auto"/>
          <w:sz w:val="20"/>
          <w:szCs w:val="20"/>
        </w:rPr>
      </w:pPr>
      <w:r w:rsidRPr="00C400F2">
        <w:rPr>
          <w:rFonts w:ascii="Times New Roman" w:hAnsi="Times New Roman" w:cs="Times New Roman"/>
          <w:b/>
          <w:bCs/>
          <w:color w:val="auto"/>
          <w:sz w:val="20"/>
          <w:szCs w:val="20"/>
        </w:rPr>
        <w:t>Keywords</w:t>
      </w:r>
      <w:r w:rsidRPr="00C400F2">
        <w:rPr>
          <w:rFonts w:ascii="Times New Roman" w:hAnsi="Times New Roman" w:cs="Times New Roman"/>
          <w:bCs/>
          <w:color w:val="0000FF"/>
          <w:sz w:val="20"/>
          <w:szCs w:val="20"/>
        </w:rPr>
        <w:t>:</w:t>
      </w:r>
      <w:r w:rsidR="008E4DD6" w:rsidRPr="00C400F2">
        <w:rPr>
          <w:rFonts w:ascii="Times New Roman" w:hAnsi="Times New Roman" w:cs="Times New Roman"/>
          <w:bCs/>
          <w:color w:val="0000FF"/>
          <w:sz w:val="20"/>
          <w:szCs w:val="20"/>
        </w:rPr>
        <w:t xml:space="preserve"> </w:t>
      </w:r>
      <w:r w:rsidR="008E4DD6" w:rsidRPr="00C400F2">
        <w:rPr>
          <w:rFonts w:ascii="Times New Roman" w:hAnsi="Times New Roman" w:cs="Times New Roman"/>
          <w:bCs/>
          <w:color w:val="auto"/>
          <w:sz w:val="20"/>
          <w:szCs w:val="20"/>
        </w:rPr>
        <w:t>potassium content and uptake-irrigation water salinity-soil moisture - farmyard manure- wheat - calcareous soil and soil chemical properties.</w:t>
      </w:r>
    </w:p>
    <w:p w:rsidR="00C400F2" w:rsidRDefault="00C400F2" w:rsidP="00C400F2">
      <w:pPr>
        <w:snapToGrid w:val="0"/>
        <w:jc w:val="both"/>
        <w:rPr>
          <w:rFonts w:cs="Times New Roman"/>
          <w:b/>
          <w:bCs/>
          <w:sz w:val="20"/>
          <w:szCs w:val="20"/>
        </w:rPr>
      </w:pPr>
    </w:p>
    <w:p w:rsidR="00C400F2" w:rsidRPr="00C400F2" w:rsidRDefault="00C400F2" w:rsidP="00C400F2">
      <w:pPr>
        <w:snapToGrid w:val="0"/>
        <w:jc w:val="both"/>
        <w:rPr>
          <w:rFonts w:cs="Times New Roman"/>
          <w:b/>
          <w:bCs/>
          <w:sz w:val="20"/>
          <w:szCs w:val="20"/>
        </w:rPr>
        <w:sectPr w:rsidR="00C400F2" w:rsidRPr="00C400F2" w:rsidSect="004D1078">
          <w:headerReference w:type="default" r:id="rId9"/>
          <w:footerReference w:type="even" r:id="rId10"/>
          <w:footerReference w:type="default" r:id="rId11"/>
          <w:type w:val="continuous"/>
          <w:pgSz w:w="12240" w:h="15840" w:code="1"/>
          <w:pgMar w:top="1440" w:right="1440" w:bottom="1440" w:left="1440" w:header="720" w:footer="720" w:gutter="0"/>
          <w:pgNumType w:start="177"/>
          <w:cols w:space="720"/>
          <w:docGrid w:linePitch="381"/>
        </w:sectPr>
      </w:pPr>
    </w:p>
    <w:p w:rsidR="00C94F14" w:rsidRPr="00C400F2" w:rsidRDefault="003B1257" w:rsidP="00C400F2">
      <w:pPr>
        <w:snapToGrid w:val="0"/>
        <w:jc w:val="both"/>
        <w:rPr>
          <w:rFonts w:cs="Times New Roman"/>
          <w:sz w:val="20"/>
          <w:szCs w:val="20"/>
        </w:rPr>
      </w:pPr>
      <w:r w:rsidRPr="00C400F2">
        <w:rPr>
          <w:rFonts w:cs="Times New Roman"/>
          <w:b/>
          <w:bCs/>
          <w:sz w:val="20"/>
          <w:szCs w:val="20"/>
        </w:rPr>
        <w:lastRenderedPageBreak/>
        <w:t xml:space="preserve">1. </w:t>
      </w:r>
      <w:r w:rsidR="00C94F14" w:rsidRPr="00C400F2">
        <w:rPr>
          <w:rFonts w:cs="Times New Roman"/>
          <w:b/>
          <w:bCs/>
          <w:sz w:val="20"/>
          <w:szCs w:val="20"/>
        </w:rPr>
        <w:t>Introduction</w:t>
      </w:r>
    </w:p>
    <w:p w:rsidR="00A818F2" w:rsidRPr="00C400F2" w:rsidRDefault="00A818F2" w:rsidP="00C400F2">
      <w:pPr>
        <w:autoSpaceDE w:val="0"/>
        <w:autoSpaceDN w:val="0"/>
        <w:adjustRightInd w:val="0"/>
        <w:snapToGrid w:val="0"/>
        <w:ind w:firstLine="425"/>
        <w:jc w:val="both"/>
        <w:rPr>
          <w:rFonts w:cs="Times New Roman"/>
          <w:sz w:val="20"/>
          <w:szCs w:val="20"/>
        </w:rPr>
      </w:pPr>
      <w:r w:rsidRPr="00C400F2">
        <w:rPr>
          <w:rFonts w:cs="Times New Roman"/>
          <w:sz w:val="20"/>
          <w:szCs w:val="20"/>
        </w:rPr>
        <w:t>Potassium is an essential plant nutrient and is required in large amounts for proper growth and reproduction of plants</w:t>
      </w:r>
      <w:r w:rsidR="00001DE1" w:rsidRPr="00C400F2">
        <w:rPr>
          <w:rFonts w:cs="Times New Roman"/>
          <w:sz w:val="20"/>
          <w:szCs w:val="20"/>
        </w:rPr>
        <w:t xml:space="preserve">, </w:t>
      </w:r>
      <w:proofErr w:type="spellStart"/>
      <w:r w:rsidR="00001DE1" w:rsidRPr="00C400F2">
        <w:rPr>
          <w:rFonts w:cs="Times New Roman"/>
          <w:b/>
          <w:bCs/>
          <w:sz w:val="20"/>
          <w:szCs w:val="20"/>
        </w:rPr>
        <w:t>Kalavati</w:t>
      </w:r>
      <w:proofErr w:type="spellEnd"/>
      <w:r w:rsidR="00C74722">
        <w:rPr>
          <w:rFonts w:cs="Times New Roman"/>
          <w:b/>
          <w:bCs/>
          <w:sz w:val="20"/>
          <w:szCs w:val="20"/>
        </w:rPr>
        <w:t xml:space="preserve"> </w:t>
      </w:r>
      <w:r w:rsidR="00001DE1" w:rsidRPr="00C400F2">
        <w:rPr>
          <w:rFonts w:cs="Times New Roman"/>
          <w:b/>
          <w:bCs/>
          <w:sz w:val="20"/>
          <w:szCs w:val="20"/>
        </w:rPr>
        <w:t>and</w:t>
      </w:r>
      <w:r w:rsidR="004003FA" w:rsidRPr="00C400F2">
        <w:rPr>
          <w:rFonts w:cs="Times New Roman"/>
          <w:b/>
          <w:bCs/>
          <w:sz w:val="20"/>
          <w:szCs w:val="20"/>
        </w:rPr>
        <w:t xml:space="preserve"> </w:t>
      </w:r>
      <w:proofErr w:type="spellStart"/>
      <w:r w:rsidR="00001DE1" w:rsidRPr="00C400F2">
        <w:rPr>
          <w:rFonts w:cs="Times New Roman"/>
          <w:b/>
          <w:bCs/>
          <w:sz w:val="20"/>
          <w:szCs w:val="20"/>
        </w:rPr>
        <w:t>Modi</w:t>
      </w:r>
      <w:proofErr w:type="spellEnd"/>
      <w:r w:rsidR="00001DE1" w:rsidRPr="00C400F2">
        <w:rPr>
          <w:rFonts w:cs="Times New Roman"/>
          <w:sz w:val="20"/>
          <w:szCs w:val="20"/>
        </w:rPr>
        <w:t xml:space="preserve"> </w:t>
      </w:r>
      <w:r w:rsidR="00001DE1" w:rsidRPr="00C400F2">
        <w:rPr>
          <w:rFonts w:cs="Times New Roman"/>
          <w:b/>
          <w:bCs/>
          <w:sz w:val="20"/>
          <w:szCs w:val="20"/>
        </w:rPr>
        <w:t>(2012)</w:t>
      </w:r>
      <w:r w:rsidR="00567D66" w:rsidRPr="00C400F2">
        <w:rPr>
          <w:rFonts w:cs="Times New Roman"/>
          <w:b/>
          <w:bCs/>
          <w:sz w:val="20"/>
          <w:szCs w:val="20"/>
        </w:rPr>
        <w:t xml:space="preserve"> </w:t>
      </w:r>
      <w:r w:rsidR="00567D66" w:rsidRPr="00C400F2">
        <w:rPr>
          <w:rFonts w:cs="Times New Roman"/>
          <w:sz w:val="20"/>
          <w:szCs w:val="20"/>
        </w:rPr>
        <w:t>and</w:t>
      </w:r>
      <w:r w:rsidR="00567D66" w:rsidRPr="00C400F2">
        <w:rPr>
          <w:rFonts w:cs="Times New Roman"/>
          <w:b/>
          <w:bCs/>
          <w:sz w:val="20"/>
          <w:szCs w:val="20"/>
        </w:rPr>
        <w:t xml:space="preserve"> Mohamed </w:t>
      </w:r>
      <w:r w:rsidR="00567D66" w:rsidRPr="00C400F2">
        <w:rPr>
          <w:rFonts w:cs="Times New Roman"/>
          <w:b/>
          <w:bCs/>
          <w:i/>
          <w:iCs/>
          <w:sz w:val="20"/>
          <w:szCs w:val="20"/>
        </w:rPr>
        <w:t>et al</w:t>
      </w:r>
      <w:r w:rsidR="001429A2" w:rsidRPr="00C400F2">
        <w:rPr>
          <w:rFonts w:cs="Times New Roman"/>
          <w:b/>
          <w:bCs/>
          <w:sz w:val="20"/>
          <w:szCs w:val="20"/>
        </w:rPr>
        <w:t>.</w:t>
      </w:r>
      <w:r w:rsidR="00567D66" w:rsidRPr="00C400F2">
        <w:rPr>
          <w:rFonts w:cs="Times New Roman"/>
          <w:b/>
          <w:bCs/>
          <w:sz w:val="20"/>
          <w:szCs w:val="20"/>
        </w:rPr>
        <w:t xml:space="preserve"> (2014)</w:t>
      </w:r>
      <w:r w:rsidRPr="00C400F2">
        <w:rPr>
          <w:rFonts w:cs="Times New Roman"/>
          <w:sz w:val="20"/>
          <w:szCs w:val="20"/>
        </w:rPr>
        <w:t>. Potassium is considered second only to nitrogen, when it comes to nutrients needed by plants, and is commonly considered as the “quality nutrient.” It affects the plant shape, size, color, taste and other measurements attributed to healthy produce.</w:t>
      </w:r>
      <w:r w:rsidR="00E3389B" w:rsidRPr="00C400F2">
        <w:rPr>
          <w:rFonts w:cs="Times New Roman"/>
          <w:sz w:val="20"/>
          <w:szCs w:val="20"/>
        </w:rPr>
        <w:t xml:space="preserve"> Potassium is </w:t>
      </w:r>
      <w:r w:rsidR="00001DE1" w:rsidRPr="00C400F2">
        <w:rPr>
          <w:rFonts w:cs="Times New Roman"/>
          <w:sz w:val="20"/>
          <w:szCs w:val="20"/>
        </w:rPr>
        <w:t>absorbed by</w:t>
      </w:r>
      <w:r w:rsidR="00E3389B" w:rsidRPr="00C400F2">
        <w:rPr>
          <w:rFonts w:cs="Times New Roman"/>
          <w:sz w:val="20"/>
          <w:szCs w:val="20"/>
        </w:rPr>
        <w:t xml:space="preserve"> the roots as a K</w:t>
      </w:r>
      <w:r w:rsidR="00E3389B" w:rsidRPr="00C400F2">
        <w:rPr>
          <w:rFonts w:cs="Times New Roman"/>
          <w:sz w:val="20"/>
          <w:szCs w:val="20"/>
          <w:vertAlign w:val="superscript"/>
        </w:rPr>
        <w:t>+</w:t>
      </w:r>
      <w:r w:rsidR="00C74722">
        <w:rPr>
          <w:rFonts w:cs="Times New Roman"/>
          <w:sz w:val="20"/>
          <w:szCs w:val="20"/>
          <w:vertAlign w:val="superscript"/>
        </w:rPr>
        <w:t xml:space="preserve"> </w:t>
      </w:r>
      <w:r w:rsidR="00E3389B" w:rsidRPr="00C400F2">
        <w:rPr>
          <w:rFonts w:cs="Times New Roman"/>
          <w:sz w:val="20"/>
          <w:szCs w:val="20"/>
        </w:rPr>
        <w:t>ion.</w:t>
      </w:r>
      <w:r w:rsidR="00C74722">
        <w:rPr>
          <w:rFonts w:cs="Times New Roman"/>
          <w:sz w:val="20"/>
          <w:szCs w:val="20"/>
        </w:rPr>
        <w:t xml:space="preserve"> </w:t>
      </w:r>
      <w:r w:rsidRPr="00C400F2">
        <w:rPr>
          <w:rFonts w:cs="Times New Roman"/>
          <w:b/>
          <w:bCs/>
          <w:sz w:val="20"/>
          <w:szCs w:val="20"/>
        </w:rPr>
        <w:t xml:space="preserve">Hassan and </w:t>
      </w:r>
      <w:proofErr w:type="spellStart"/>
      <w:r w:rsidRPr="00C400F2">
        <w:rPr>
          <w:rFonts w:cs="Times New Roman"/>
          <w:b/>
          <w:bCs/>
          <w:sz w:val="20"/>
          <w:szCs w:val="20"/>
        </w:rPr>
        <w:t>Mostafa</w:t>
      </w:r>
      <w:proofErr w:type="spellEnd"/>
      <w:r w:rsidRPr="00C400F2">
        <w:rPr>
          <w:rFonts w:cs="Times New Roman"/>
          <w:b/>
          <w:bCs/>
          <w:sz w:val="20"/>
          <w:szCs w:val="20"/>
        </w:rPr>
        <w:t xml:space="preserve"> (2002)</w:t>
      </w:r>
      <w:r w:rsidRPr="00C400F2">
        <w:rPr>
          <w:rFonts w:cs="Times New Roman"/>
          <w:sz w:val="20"/>
          <w:szCs w:val="20"/>
        </w:rPr>
        <w:t xml:space="preserve"> studied the effect of irrigation water salinity (2000, 4000, 6000 and</w:t>
      </w:r>
      <w:r w:rsidR="00C74722">
        <w:rPr>
          <w:rFonts w:cs="Times New Roman"/>
          <w:sz w:val="20"/>
          <w:szCs w:val="20"/>
        </w:rPr>
        <w:t xml:space="preserve"> </w:t>
      </w:r>
      <w:r w:rsidRPr="00C400F2">
        <w:rPr>
          <w:rFonts w:cs="Times New Roman"/>
          <w:sz w:val="20"/>
          <w:szCs w:val="20"/>
        </w:rPr>
        <w:t>800 mgl</w:t>
      </w:r>
      <w:r w:rsidRPr="00C400F2">
        <w:rPr>
          <w:rFonts w:cs="Times New Roman"/>
          <w:sz w:val="20"/>
          <w:szCs w:val="20"/>
          <w:vertAlign w:val="superscript"/>
        </w:rPr>
        <w:t>-1</w:t>
      </w:r>
      <w:r w:rsidRPr="00C400F2">
        <w:rPr>
          <w:rFonts w:cs="Times New Roman"/>
          <w:sz w:val="20"/>
          <w:szCs w:val="20"/>
        </w:rPr>
        <w:t>) and sewage</w:t>
      </w:r>
      <w:r w:rsidR="00C74722">
        <w:rPr>
          <w:rFonts w:cs="Times New Roman"/>
          <w:sz w:val="20"/>
          <w:szCs w:val="20"/>
        </w:rPr>
        <w:t xml:space="preserve"> </w:t>
      </w:r>
      <w:r w:rsidRPr="00C400F2">
        <w:rPr>
          <w:rFonts w:cs="Times New Roman"/>
          <w:sz w:val="20"/>
          <w:szCs w:val="20"/>
        </w:rPr>
        <w:t>sludge application on dry matter yield, uptake of macronutrients (NPK), in a pot experiment by barley plants grown on sandy and calcareous soils</w:t>
      </w:r>
      <w:r w:rsidR="00C74722">
        <w:rPr>
          <w:rFonts w:cs="Times New Roman"/>
          <w:sz w:val="20"/>
          <w:szCs w:val="20"/>
        </w:rPr>
        <w:t>.</w:t>
      </w:r>
      <w:r w:rsidRPr="00C400F2">
        <w:rPr>
          <w:rFonts w:cs="Times New Roman"/>
          <w:sz w:val="20"/>
          <w:szCs w:val="20"/>
        </w:rPr>
        <w:t xml:space="preserve"> They found that increasing salinity levels of irrigation water significantly decreased the dry matter yield and macronutrients uptake for both sandy and calcareous soil. Addition of sewage sludge increased the dry matter yield, NPK uptake; this was found true under all salinity levels of irrigation water.</w:t>
      </w:r>
    </w:p>
    <w:p w:rsidR="00772FD5" w:rsidRPr="00C400F2" w:rsidRDefault="00A818F2" w:rsidP="00C74722">
      <w:pPr>
        <w:autoSpaceDE w:val="0"/>
        <w:autoSpaceDN w:val="0"/>
        <w:adjustRightInd w:val="0"/>
        <w:snapToGrid w:val="0"/>
        <w:ind w:firstLine="425"/>
        <w:jc w:val="both"/>
        <w:rPr>
          <w:rFonts w:cs="Times New Roman"/>
          <w:sz w:val="20"/>
          <w:szCs w:val="20"/>
        </w:rPr>
      </w:pPr>
      <w:proofErr w:type="spellStart"/>
      <w:r w:rsidRPr="00C400F2">
        <w:rPr>
          <w:rFonts w:cs="Times New Roman"/>
          <w:b/>
          <w:bCs/>
          <w:sz w:val="20"/>
          <w:szCs w:val="20"/>
        </w:rPr>
        <w:t>Goudarzi</w:t>
      </w:r>
      <w:proofErr w:type="spellEnd"/>
      <w:r w:rsidRPr="00C400F2">
        <w:rPr>
          <w:rFonts w:cs="Times New Roman"/>
          <w:b/>
          <w:bCs/>
          <w:sz w:val="20"/>
          <w:szCs w:val="20"/>
        </w:rPr>
        <w:t xml:space="preserve"> and </w:t>
      </w:r>
      <w:proofErr w:type="spellStart"/>
      <w:r w:rsidRPr="00C400F2">
        <w:rPr>
          <w:rFonts w:cs="Times New Roman"/>
          <w:b/>
          <w:bCs/>
          <w:sz w:val="20"/>
          <w:szCs w:val="20"/>
        </w:rPr>
        <w:t>Pakniyat</w:t>
      </w:r>
      <w:proofErr w:type="spellEnd"/>
      <w:r w:rsidRPr="00C400F2">
        <w:rPr>
          <w:rFonts w:cs="Times New Roman"/>
          <w:b/>
          <w:bCs/>
          <w:sz w:val="20"/>
          <w:szCs w:val="20"/>
        </w:rPr>
        <w:t xml:space="preserve"> (2008)</w:t>
      </w:r>
      <w:r w:rsidRPr="00C400F2">
        <w:rPr>
          <w:rFonts w:cs="Times New Roman"/>
          <w:sz w:val="20"/>
          <w:szCs w:val="20"/>
        </w:rPr>
        <w:t xml:space="preserve"> tested in a greenhouse fifteen Iranian wheat cultivars (</w:t>
      </w:r>
      <w:proofErr w:type="spellStart"/>
      <w:r w:rsidRPr="00C400F2">
        <w:rPr>
          <w:rFonts w:cs="Times New Roman"/>
          <w:i/>
          <w:iCs/>
          <w:sz w:val="20"/>
          <w:szCs w:val="20"/>
        </w:rPr>
        <w:t>Triticum</w:t>
      </w:r>
      <w:proofErr w:type="spellEnd"/>
      <w:r w:rsidRPr="00C400F2">
        <w:rPr>
          <w:rFonts w:cs="Times New Roman"/>
          <w:i/>
          <w:iCs/>
          <w:sz w:val="20"/>
          <w:szCs w:val="20"/>
        </w:rPr>
        <w:t xml:space="preserve"> </w:t>
      </w:r>
      <w:proofErr w:type="spellStart"/>
      <w:r w:rsidRPr="00C400F2">
        <w:rPr>
          <w:rFonts w:cs="Times New Roman"/>
          <w:i/>
          <w:iCs/>
          <w:sz w:val="20"/>
          <w:szCs w:val="20"/>
        </w:rPr>
        <w:lastRenderedPageBreak/>
        <w:t>aestivum</w:t>
      </w:r>
      <w:proofErr w:type="spellEnd"/>
      <w:r w:rsidRPr="00C400F2">
        <w:rPr>
          <w:rFonts w:cs="Times New Roman"/>
          <w:i/>
          <w:iCs/>
          <w:sz w:val="20"/>
          <w:szCs w:val="20"/>
        </w:rPr>
        <w:t>, L</w:t>
      </w:r>
      <w:r w:rsidRPr="00C400F2">
        <w:rPr>
          <w:rFonts w:cs="Times New Roman"/>
          <w:sz w:val="20"/>
          <w:szCs w:val="20"/>
        </w:rPr>
        <w:t>.) for salt tolerance using three salt concentration 1.26, 6.8, and 13.8 dSm</w:t>
      </w:r>
      <w:r w:rsidRPr="00C400F2">
        <w:rPr>
          <w:rFonts w:cs="Times New Roman"/>
          <w:sz w:val="20"/>
          <w:szCs w:val="20"/>
          <w:vertAlign w:val="superscript"/>
        </w:rPr>
        <w:t>-1</w:t>
      </w:r>
      <w:r w:rsidRPr="00C400F2">
        <w:rPr>
          <w:rFonts w:cs="Times New Roman"/>
          <w:sz w:val="20"/>
          <w:szCs w:val="20"/>
        </w:rPr>
        <w:t xml:space="preserve"> using ( </w:t>
      </w:r>
      <w:proofErr w:type="spellStart"/>
      <w:r w:rsidRPr="00C400F2">
        <w:rPr>
          <w:rFonts w:cs="Times New Roman"/>
          <w:sz w:val="20"/>
          <w:szCs w:val="20"/>
        </w:rPr>
        <w:t>Na</w:t>
      </w:r>
      <w:r w:rsidR="007100AF" w:rsidRPr="00C400F2">
        <w:rPr>
          <w:rFonts w:cs="Times New Roman"/>
          <w:sz w:val="20"/>
          <w:szCs w:val="20"/>
        </w:rPr>
        <w:t>cl</w:t>
      </w:r>
      <w:proofErr w:type="spellEnd"/>
      <w:r w:rsidRPr="00C400F2">
        <w:rPr>
          <w:rFonts w:cs="Times New Roman"/>
          <w:sz w:val="20"/>
          <w:szCs w:val="20"/>
        </w:rPr>
        <w:t xml:space="preserve"> and</w:t>
      </w:r>
      <w:r w:rsidR="00C74722">
        <w:rPr>
          <w:rFonts w:cs="Times New Roman"/>
          <w:sz w:val="20"/>
          <w:szCs w:val="20"/>
        </w:rPr>
        <w:t xml:space="preserve"> </w:t>
      </w:r>
      <w:r w:rsidRPr="00C400F2">
        <w:rPr>
          <w:rFonts w:cs="Times New Roman"/>
          <w:sz w:val="20"/>
          <w:szCs w:val="20"/>
        </w:rPr>
        <w:t>Na</w:t>
      </w:r>
      <w:r w:rsidRPr="00C400F2">
        <w:rPr>
          <w:rFonts w:cs="Times New Roman"/>
          <w:sz w:val="20"/>
          <w:szCs w:val="20"/>
          <w:vertAlign w:val="subscript"/>
        </w:rPr>
        <w:t>2</w:t>
      </w:r>
      <w:r w:rsidRPr="00C400F2">
        <w:rPr>
          <w:rFonts w:cs="Times New Roman"/>
          <w:sz w:val="20"/>
          <w:szCs w:val="20"/>
        </w:rPr>
        <w:t>SO</w:t>
      </w:r>
      <w:r w:rsidRPr="00C400F2">
        <w:rPr>
          <w:rFonts w:cs="Times New Roman"/>
          <w:sz w:val="20"/>
          <w:szCs w:val="20"/>
          <w:vertAlign w:val="subscript"/>
        </w:rPr>
        <w:t>4</w:t>
      </w:r>
      <w:r w:rsidRPr="00C400F2">
        <w:rPr>
          <w:rFonts w:cs="Times New Roman"/>
          <w:sz w:val="20"/>
          <w:szCs w:val="20"/>
        </w:rPr>
        <w:t xml:space="preserve"> in 1:1 ratio</w:t>
      </w:r>
      <w:r w:rsidR="00C74722">
        <w:rPr>
          <w:rFonts w:cs="Times New Roman"/>
          <w:sz w:val="20"/>
          <w:szCs w:val="20"/>
        </w:rPr>
        <w:t>)</w:t>
      </w:r>
      <w:r w:rsidRPr="00C400F2">
        <w:rPr>
          <w:rFonts w:cs="Times New Roman"/>
          <w:sz w:val="20"/>
          <w:szCs w:val="20"/>
        </w:rPr>
        <w:t xml:space="preserve">. </w:t>
      </w:r>
      <w:proofErr w:type="gramStart"/>
      <w:r w:rsidRPr="00C400F2">
        <w:rPr>
          <w:rFonts w:cs="Times New Roman"/>
          <w:sz w:val="20"/>
          <w:szCs w:val="20"/>
        </w:rPr>
        <w:t>During vegetative growth stage</w:t>
      </w:r>
      <w:r w:rsidR="00C74722">
        <w:rPr>
          <w:rFonts w:cs="Times New Roman"/>
          <w:sz w:val="20"/>
          <w:szCs w:val="20"/>
        </w:rPr>
        <w:t>.</w:t>
      </w:r>
      <w:proofErr w:type="gramEnd"/>
      <w:r w:rsidR="00C74722">
        <w:rPr>
          <w:rFonts w:cs="Times New Roman" w:hint="eastAsia"/>
          <w:sz w:val="20"/>
          <w:szCs w:val="20"/>
          <w:lang w:eastAsia="zh-CN"/>
        </w:rPr>
        <w:t xml:space="preserve"> </w:t>
      </w:r>
      <w:r w:rsidRPr="00C400F2">
        <w:rPr>
          <w:rFonts w:cs="Times New Roman"/>
          <w:sz w:val="20"/>
          <w:szCs w:val="20"/>
        </w:rPr>
        <w:t>In general, increasing salinity level decreased K level in all cultivars but tolerant cultivars with better agronomic performance, contained low Na and higher K compared to non-tolerant ones</w:t>
      </w:r>
      <w:r w:rsidRPr="00C400F2">
        <w:rPr>
          <w:rFonts w:cs="Times New Roman"/>
          <w:b/>
          <w:bCs/>
          <w:sz w:val="20"/>
          <w:szCs w:val="20"/>
        </w:rPr>
        <w:t>.</w:t>
      </w:r>
      <w:r w:rsidR="00D235C8" w:rsidRPr="00C400F2">
        <w:rPr>
          <w:rFonts w:cs="Times New Roman"/>
          <w:b/>
          <w:bCs/>
          <w:sz w:val="20"/>
          <w:szCs w:val="20"/>
        </w:rPr>
        <w:t xml:space="preserve"> </w:t>
      </w:r>
      <w:proofErr w:type="spellStart"/>
      <w:r w:rsidR="00E27A36" w:rsidRPr="00C400F2">
        <w:rPr>
          <w:rFonts w:cs="Times New Roman"/>
          <w:b/>
          <w:bCs/>
          <w:sz w:val="20"/>
          <w:szCs w:val="20"/>
        </w:rPr>
        <w:t>Dahdoh</w:t>
      </w:r>
      <w:proofErr w:type="spellEnd"/>
      <w:r w:rsidR="00E27A36" w:rsidRPr="00C400F2">
        <w:rPr>
          <w:rFonts w:cs="Times New Roman"/>
          <w:b/>
          <w:bCs/>
          <w:sz w:val="20"/>
          <w:szCs w:val="20"/>
        </w:rPr>
        <w:t xml:space="preserve"> </w:t>
      </w:r>
      <w:r w:rsidR="00E27A36" w:rsidRPr="00C400F2">
        <w:rPr>
          <w:rFonts w:cs="Times New Roman"/>
          <w:b/>
          <w:bCs/>
          <w:i/>
          <w:iCs/>
          <w:sz w:val="20"/>
          <w:szCs w:val="20"/>
        </w:rPr>
        <w:t>et al</w:t>
      </w:r>
      <w:r w:rsidR="00E27A36" w:rsidRPr="00C400F2">
        <w:rPr>
          <w:rFonts w:cs="Times New Roman"/>
          <w:b/>
          <w:bCs/>
          <w:sz w:val="20"/>
          <w:szCs w:val="20"/>
        </w:rPr>
        <w:t>. (1993)</w:t>
      </w:r>
      <w:r w:rsidR="00E27A36" w:rsidRPr="00C400F2">
        <w:rPr>
          <w:rFonts w:cs="Times New Roman"/>
          <w:sz w:val="20"/>
          <w:szCs w:val="20"/>
        </w:rPr>
        <w:t xml:space="preserve"> found that the highest K content was associated with 25 % soil moisture depletion compared to the 50% level. </w:t>
      </w:r>
      <w:proofErr w:type="spellStart"/>
      <w:r w:rsidR="00E27A36" w:rsidRPr="00C400F2">
        <w:rPr>
          <w:rFonts w:cs="Times New Roman"/>
          <w:b/>
          <w:bCs/>
          <w:sz w:val="20"/>
          <w:szCs w:val="20"/>
        </w:rPr>
        <w:t>Dahdoh</w:t>
      </w:r>
      <w:proofErr w:type="spellEnd"/>
      <w:r w:rsidR="00E27A36" w:rsidRPr="00C400F2">
        <w:rPr>
          <w:rFonts w:cs="Times New Roman"/>
          <w:b/>
          <w:bCs/>
          <w:sz w:val="20"/>
          <w:szCs w:val="20"/>
        </w:rPr>
        <w:t xml:space="preserve"> </w:t>
      </w:r>
      <w:r w:rsidR="00E27A36" w:rsidRPr="00C400F2">
        <w:rPr>
          <w:rFonts w:cs="Times New Roman"/>
          <w:b/>
          <w:bCs/>
          <w:i/>
          <w:iCs/>
          <w:sz w:val="20"/>
          <w:szCs w:val="20"/>
        </w:rPr>
        <w:t>et al</w:t>
      </w:r>
      <w:r w:rsidR="00E27A36" w:rsidRPr="00C400F2">
        <w:rPr>
          <w:rFonts w:cs="Times New Roman"/>
          <w:b/>
          <w:bCs/>
          <w:sz w:val="20"/>
          <w:szCs w:val="20"/>
        </w:rPr>
        <w:t>. (1994)</w:t>
      </w:r>
      <w:r w:rsidR="00E27A36" w:rsidRPr="00C400F2">
        <w:rPr>
          <w:rFonts w:cs="Times New Roman"/>
          <w:sz w:val="20"/>
          <w:szCs w:val="20"/>
        </w:rPr>
        <w:t xml:space="preserve"> found that K content in barley shoots grown in calcareous soil decreased with increasing soil moisture depletion. The 25% soil moisture depletion gave the highest values when compared with 50 or 75% soil moisture depletions.</w:t>
      </w:r>
      <w:r w:rsidR="00C74722">
        <w:rPr>
          <w:rFonts w:cs="Times New Roman"/>
          <w:sz w:val="20"/>
          <w:szCs w:val="20"/>
        </w:rPr>
        <w:t xml:space="preserve"> </w:t>
      </w:r>
      <w:r w:rsidR="00E27A36" w:rsidRPr="00C400F2">
        <w:rPr>
          <w:rFonts w:cs="Times New Roman"/>
          <w:b/>
          <w:bCs/>
          <w:sz w:val="20"/>
          <w:szCs w:val="20"/>
        </w:rPr>
        <w:t xml:space="preserve">Mater </w:t>
      </w:r>
      <w:r w:rsidR="00E27A36" w:rsidRPr="00C400F2">
        <w:rPr>
          <w:rFonts w:cs="Times New Roman"/>
          <w:b/>
          <w:bCs/>
          <w:i/>
          <w:iCs/>
          <w:sz w:val="20"/>
          <w:szCs w:val="20"/>
        </w:rPr>
        <w:t>et al</w:t>
      </w:r>
      <w:r w:rsidR="00E27A36" w:rsidRPr="00C400F2">
        <w:rPr>
          <w:rFonts w:cs="Times New Roman"/>
          <w:b/>
          <w:bCs/>
          <w:sz w:val="20"/>
          <w:szCs w:val="20"/>
        </w:rPr>
        <w:t>. (1987)</w:t>
      </w:r>
      <w:r w:rsidR="00E27A36" w:rsidRPr="00C400F2">
        <w:rPr>
          <w:rFonts w:cs="Times New Roman"/>
          <w:sz w:val="20"/>
          <w:szCs w:val="20"/>
        </w:rPr>
        <w:t xml:space="preserve"> reported that farmyard manure was more effective than sugar beet composting material in increasing soil available potassium. The increase was more in sandy loam than the clayey soil.</w:t>
      </w:r>
      <w:r w:rsidR="00863E33" w:rsidRPr="00C400F2">
        <w:rPr>
          <w:rFonts w:cs="Times New Roman"/>
          <w:sz w:val="20"/>
          <w:szCs w:val="20"/>
        </w:rPr>
        <w:t xml:space="preserve"> </w:t>
      </w:r>
      <w:proofErr w:type="spellStart"/>
      <w:r w:rsidR="00E27A36" w:rsidRPr="00C400F2">
        <w:rPr>
          <w:rFonts w:cs="Times New Roman"/>
          <w:b/>
          <w:bCs/>
          <w:sz w:val="20"/>
          <w:szCs w:val="20"/>
        </w:rPr>
        <w:t>Montasser</w:t>
      </w:r>
      <w:proofErr w:type="spellEnd"/>
      <w:r w:rsidR="00E27A36" w:rsidRPr="00C400F2">
        <w:rPr>
          <w:rFonts w:cs="Times New Roman"/>
          <w:b/>
          <w:bCs/>
          <w:sz w:val="20"/>
          <w:szCs w:val="20"/>
        </w:rPr>
        <w:t xml:space="preserve"> (1987)</w:t>
      </w:r>
      <w:r w:rsidR="00E27A36" w:rsidRPr="00C400F2">
        <w:rPr>
          <w:rFonts w:cs="Times New Roman"/>
          <w:sz w:val="20"/>
          <w:szCs w:val="20"/>
        </w:rPr>
        <w:t xml:space="preserve"> pointed out that the addition of farmyard manure, chicken manure, town refuse and </w:t>
      </w:r>
      <w:proofErr w:type="spellStart"/>
      <w:r w:rsidR="00E27A36" w:rsidRPr="00C400F2">
        <w:rPr>
          <w:rFonts w:cs="Times New Roman"/>
          <w:sz w:val="20"/>
          <w:szCs w:val="20"/>
        </w:rPr>
        <w:t>poudrette</w:t>
      </w:r>
      <w:proofErr w:type="spellEnd"/>
      <w:r w:rsidR="00E27A36" w:rsidRPr="00C400F2">
        <w:rPr>
          <w:rFonts w:cs="Times New Roman"/>
          <w:sz w:val="20"/>
          <w:szCs w:val="20"/>
        </w:rPr>
        <w:t xml:space="preserve"> increased the availability of N P K in a sandy soil gradually during the whole incubation period.</w:t>
      </w:r>
      <w:r w:rsidR="00492176" w:rsidRPr="00C400F2">
        <w:rPr>
          <w:rFonts w:cs="Times New Roman"/>
          <w:sz w:val="20"/>
          <w:szCs w:val="20"/>
        </w:rPr>
        <w:t xml:space="preserve"> </w:t>
      </w:r>
      <w:r w:rsidR="00E27A36" w:rsidRPr="00C400F2">
        <w:rPr>
          <w:rFonts w:cs="Times New Roman"/>
          <w:b/>
          <w:bCs/>
          <w:sz w:val="20"/>
          <w:szCs w:val="20"/>
        </w:rPr>
        <w:t>El-</w:t>
      </w:r>
      <w:proofErr w:type="spellStart"/>
      <w:r w:rsidR="00E27A36" w:rsidRPr="00C400F2">
        <w:rPr>
          <w:rFonts w:cs="Times New Roman"/>
          <w:b/>
          <w:bCs/>
          <w:sz w:val="20"/>
          <w:szCs w:val="20"/>
        </w:rPr>
        <w:t>Leboudi</w:t>
      </w:r>
      <w:proofErr w:type="spellEnd"/>
      <w:r w:rsidR="00E27A36" w:rsidRPr="00C400F2">
        <w:rPr>
          <w:rFonts w:cs="Times New Roman"/>
          <w:b/>
          <w:bCs/>
          <w:sz w:val="20"/>
          <w:szCs w:val="20"/>
        </w:rPr>
        <w:t xml:space="preserve"> </w:t>
      </w:r>
      <w:r w:rsidR="00E27A36" w:rsidRPr="00C400F2">
        <w:rPr>
          <w:rFonts w:cs="Times New Roman"/>
          <w:b/>
          <w:bCs/>
          <w:i/>
          <w:iCs/>
          <w:sz w:val="20"/>
          <w:szCs w:val="20"/>
        </w:rPr>
        <w:t>et al</w:t>
      </w:r>
      <w:r w:rsidR="00E27A36" w:rsidRPr="00C400F2">
        <w:rPr>
          <w:rFonts w:cs="Times New Roman"/>
          <w:b/>
          <w:bCs/>
          <w:sz w:val="20"/>
          <w:szCs w:val="20"/>
        </w:rPr>
        <w:t xml:space="preserve">. </w:t>
      </w:r>
      <w:r w:rsidR="00E27A36" w:rsidRPr="00C400F2">
        <w:rPr>
          <w:rFonts w:cs="Times New Roman"/>
          <w:b/>
          <w:bCs/>
          <w:sz w:val="20"/>
          <w:szCs w:val="20"/>
        </w:rPr>
        <w:lastRenderedPageBreak/>
        <w:t>(1988)</w:t>
      </w:r>
      <w:r w:rsidR="00E27A36" w:rsidRPr="00C400F2">
        <w:rPr>
          <w:rFonts w:cs="Times New Roman"/>
          <w:sz w:val="20"/>
          <w:szCs w:val="20"/>
        </w:rPr>
        <w:t xml:space="preserve"> stated that organic residues (</w:t>
      </w:r>
      <w:r w:rsidR="004003FA" w:rsidRPr="00C400F2">
        <w:rPr>
          <w:rFonts w:cs="Times New Roman"/>
          <w:sz w:val="20"/>
          <w:szCs w:val="20"/>
        </w:rPr>
        <w:t>Orange</w:t>
      </w:r>
      <w:r w:rsidR="00E27A36" w:rsidRPr="00C400F2">
        <w:rPr>
          <w:rFonts w:cs="Times New Roman"/>
          <w:sz w:val="20"/>
          <w:szCs w:val="20"/>
        </w:rPr>
        <w:t xml:space="preserve"> and guava) led to general significant positive increases in the content of total N, and available P and K in the both studied soils (calcareous and </w:t>
      </w:r>
      <w:proofErr w:type="spellStart"/>
      <w:r w:rsidR="00E27A36" w:rsidRPr="00C400F2">
        <w:rPr>
          <w:rFonts w:cs="Times New Roman"/>
          <w:sz w:val="20"/>
          <w:szCs w:val="20"/>
        </w:rPr>
        <w:t>silty</w:t>
      </w:r>
      <w:proofErr w:type="spellEnd"/>
      <w:r w:rsidR="00E27A36" w:rsidRPr="00C400F2">
        <w:rPr>
          <w:rFonts w:cs="Times New Roman"/>
          <w:sz w:val="20"/>
          <w:szCs w:val="20"/>
        </w:rPr>
        <w:t xml:space="preserve"> clay loamy) particularly in the second one.</w:t>
      </w:r>
    </w:p>
    <w:p w:rsidR="003B1257" w:rsidRPr="00C400F2" w:rsidRDefault="003B1257" w:rsidP="00C400F2">
      <w:pPr>
        <w:snapToGrid w:val="0"/>
        <w:jc w:val="both"/>
        <w:rPr>
          <w:rFonts w:cs="Times New Roman"/>
          <w:b/>
          <w:bCs/>
          <w:sz w:val="20"/>
          <w:szCs w:val="8"/>
        </w:rPr>
      </w:pPr>
    </w:p>
    <w:p w:rsidR="00C55D7B" w:rsidRPr="00C400F2" w:rsidRDefault="003B1257" w:rsidP="00C400F2">
      <w:pPr>
        <w:snapToGrid w:val="0"/>
        <w:jc w:val="both"/>
        <w:rPr>
          <w:rFonts w:cs="Times New Roman"/>
          <w:b/>
          <w:bCs/>
          <w:sz w:val="20"/>
          <w:szCs w:val="20"/>
        </w:rPr>
      </w:pPr>
      <w:r w:rsidRPr="00C400F2">
        <w:rPr>
          <w:rFonts w:cs="Times New Roman"/>
          <w:b/>
          <w:bCs/>
          <w:sz w:val="20"/>
          <w:szCs w:val="20"/>
        </w:rPr>
        <w:t>2. Material and Methods</w:t>
      </w:r>
    </w:p>
    <w:p w:rsidR="00A33901" w:rsidRPr="00C400F2" w:rsidRDefault="00E3389B" w:rsidP="00C400F2">
      <w:pPr>
        <w:tabs>
          <w:tab w:val="left" w:pos="567"/>
        </w:tabs>
        <w:snapToGrid w:val="0"/>
        <w:ind w:firstLine="425"/>
        <w:jc w:val="both"/>
        <w:rPr>
          <w:rFonts w:cs="Times New Roman"/>
          <w:sz w:val="20"/>
          <w:szCs w:val="20"/>
        </w:rPr>
      </w:pPr>
      <w:r w:rsidRPr="00C400F2">
        <w:rPr>
          <w:rFonts w:cs="Times New Roman"/>
          <w:sz w:val="20"/>
          <w:szCs w:val="20"/>
        </w:rPr>
        <w:t>I</w:t>
      </w:r>
      <w:r w:rsidR="00863E33" w:rsidRPr="00C400F2">
        <w:rPr>
          <w:rFonts w:cs="Times New Roman"/>
          <w:sz w:val="20"/>
          <w:szCs w:val="20"/>
        </w:rPr>
        <w:t>n</w:t>
      </w:r>
      <w:r w:rsidR="00C74722">
        <w:rPr>
          <w:rFonts w:cs="Times New Roman"/>
          <w:sz w:val="20"/>
          <w:szCs w:val="20"/>
        </w:rPr>
        <w:t xml:space="preserve"> </w:t>
      </w:r>
      <w:r w:rsidR="00863E33" w:rsidRPr="00C400F2">
        <w:rPr>
          <w:rFonts w:cs="Times New Roman"/>
          <w:sz w:val="20"/>
          <w:szCs w:val="20"/>
        </w:rPr>
        <w:t>green house of Soils and Water Department, Faculty of Agriculture, Al-</w:t>
      </w:r>
      <w:proofErr w:type="spellStart"/>
      <w:r w:rsidR="00863E33" w:rsidRPr="00C400F2">
        <w:rPr>
          <w:rFonts w:cs="Times New Roman"/>
          <w:sz w:val="20"/>
          <w:szCs w:val="20"/>
        </w:rPr>
        <w:t>Azhar</w:t>
      </w:r>
      <w:proofErr w:type="spellEnd"/>
      <w:r w:rsidR="00863E33" w:rsidRPr="00C400F2">
        <w:rPr>
          <w:rFonts w:cs="Times New Roman"/>
          <w:sz w:val="20"/>
          <w:szCs w:val="20"/>
        </w:rPr>
        <w:t xml:space="preserve"> University) Nasr city, Cairo, Egypt),</w:t>
      </w:r>
      <w:r w:rsidRPr="00C400F2">
        <w:rPr>
          <w:rFonts w:cs="Times New Roman"/>
          <w:sz w:val="20"/>
          <w:szCs w:val="20"/>
        </w:rPr>
        <w:t xml:space="preserve"> a pot experiment</w:t>
      </w:r>
      <w:r w:rsidR="00C74722">
        <w:rPr>
          <w:rFonts w:cs="Times New Roman"/>
          <w:sz w:val="20"/>
          <w:szCs w:val="20"/>
        </w:rPr>
        <w:t xml:space="preserve"> </w:t>
      </w:r>
      <w:r w:rsidRPr="00C400F2">
        <w:rPr>
          <w:rFonts w:cs="Times New Roman"/>
          <w:sz w:val="20"/>
          <w:szCs w:val="20"/>
        </w:rPr>
        <w:t>was</w:t>
      </w:r>
      <w:r w:rsidR="00C74722">
        <w:rPr>
          <w:rFonts w:cs="Times New Roman"/>
          <w:sz w:val="20"/>
          <w:szCs w:val="20"/>
        </w:rPr>
        <w:t xml:space="preserve"> </w:t>
      </w:r>
      <w:r w:rsidRPr="00C400F2">
        <w:rPr>
          <w:rFonts w:cs="Times New Roman"/>
          <w:sz w:val="20"/>
          <w:szCs w:val="20"/>
        </w:rPr>
        <w:t xml:space="preserve">designed to study the effect of farmyard manure, moisture content and irrigation water salinity on </w:t>
      </w:r>
      <w:r w:rsidR="00D41E20" w:rsidRPr="00C400F2">
        <w:rPr>
          <w:rFonts w:cs="Times New Roman"/>
          <w:sz w:val="20"/>
          <w:szCs w:val="20"/>
        </w:rPr>
        <w:t>p</w:t>
      </w:r>
      <w:r w:rsidRPr="00C400F2">
        <w:rPr>
          <w:rFonts w:cs="Times New Roman"/>
          <w:sz w:val="20"/>
          <w:szCs w:val="20"/>
        </w:rPr>
        <w:t xml:space="preserve">otassium </w:t>
      </w:r>
      <w:r w:rsidR="00D41E20" w:rsidRPr="00C400F2">
        <w:rPr>
          <w:rFonts w:cs="Times New Roman"/>
          <w:sz w:val="20"/>
          <w:szCs w:val="20"/>
        </w:rPr>
        <w:lastRenderedPageBreak/>
        <w:t>s</w:t>
      </w:r>
      <w:r w:rsidRPr="00C400F2">
        <w:rPr>
          <w:rFonts w:cs="Times New Roman"/>
          <w:sz w:val="20"/>
          <w:szCs w:val="20"/>
        </w:rPr>
        <w:t xml:space="preserve">tatus and </w:t>
      </w:r>
      <w:r w:rsidR="00D41E20" w:rsidRPr="00C400F2">
        <w:rPr>
          <w:rFonts w:cs="Times New Roman"/>
          <w:sz w:val="20"/>
          <w:szCs w:val="20"/>
        </w:rPr>
        <w:t>s</w:t>
      </w:r>
      <w:r w:rsidRPr="00C400F2">
        <w:rPr>
          <w:rFonts w:cs="Times New Roman"/>
          <w:sz w:val="20"/>
          <w:szCs w:val="20"/>
        </w:rPr>
        <w:t xml:space="preserve">ome </w:t>
      </w:r>
      <w:r w:rsidR="00D41E20" w:rsidRPr="00C400F2">
        <w:rPr>
          <w:rFonts w:cs="Times New Roman"/>
          <w:sz w:val="20"/>
          <w:szCs w:val="20"/>
        </w:rPr>
        <w:t>c</w:t>
      </w:r>
      <w:r w:rsidRPr="00C400F2">
        <w:rPr>
          <w:rFonts w:cs="Times New Roman"/>
          <w:sz w:val="20"/>
          <w:szCs w:val="20"/>
        </w:rPr>
        <w:t xml:space="preserve">hemical </w:t>
      </w:r>
      <w:r w:rsidR="00D41E20" w:rsidRPr="00C400F2">
        <w:rPr>
          <w:rFonts w:cs="Times New Roman"/>
          <w:sz w:val="20"/>
          <w:szCs w:val="20"/>
        </w:rPr>
        <w:t>p</w:t>
      </w:r>
      <w:r w:rsidRPr="00C400F2">
        <w:rPr>
          <w:rFonts w:cs="Times New Roman"/>
          <w:sz w:val="20"/>
          <w:szCs w:val="20"/>
        </w:rPr>
        <w:t xml:space="preserve">roperties in </w:t>
      </w:r>
      <w:r w:rsidR="00D41E20" w:rsidRPr="00C400F2">
        <w:rPr>
          <w:rFonts w:cs="Times New Roman"/>
          <w:sz w:val="20"/>
          <w:szCs w:val="20"/>
        </w:rPr>
        <w:t>c</w:t>
      </w:r>
      <w:r w:rsidRPr="00C400F2">
        <w:rPr>
          <w:rFonts w:cs="Times New Roman"/>
          <w:sz w:val="20"/>
          <w:szCs w:val="20"/>
        </w:rPr>
        <w:t xml:space="preserve">alcareous </w:t>
      </w:r>
      <w:r w:rsidR="00D41E20" w:rsidRPr="00C400F2">
        <w:rPr>
          <w:rFonts w:cs="Times New Roman"/>
          <w:sz w:val="20"/>
          <w:szCs w:val="20"/>
        </w:rPr>
        <w:t>s</w:t>
      </w:r>
      <w:r w:rsidRPr="00C400F2">
        <w:rPr>
          <w:rFonts w:cs="Times New Roman"/>
          <w:sz w:val="20"/>
          <w:szCs w:val="20"/>
        </w:rPr>
        <w:t>oil</w:t>
      </w:r>
      <w:r w:rsidR="00C74722">
        <w:rPr>
          <w:rFonts w:cs="Times New Roman"/>
          <w:sz w:val="20"/>
          <w:szCs w:val="20"/>
        </w:rPr>
        <w:t>,</w:t>
      </w:r>
      <w:r w:rsidR="00C04037">
        <w:rPr>
          <w:rFonts w:cs="Times New Roman" w:hint="eastAsia"/>
          <w:sz w:val="20"/>
          <w:szCs w:val="20"/>
          <w:lang w:eastAsia="zh-CN"/>
        </w:rPr>
        <w:t xml:space="preserve"> </w:t>
      </w:r>
      <w:r w:rsidRPr="00C400F2">
        <w:rPr>
          <w:rFonts w:cs="Times New Roman"/>
          <w:sz w:val="20"/>
          <w:szCs w:val="20"/>
        </w:rPr>
        <w:t>during the winter of season 2009</w:t>
      </w:r>
      <w:r w:rsidR="00863E33" w:rsidRPr="00C400F2">
        <w:rPr>
          <w:rFonts w:cs="Times New Roman"/>
          <w:sz w:val="20"/>
          <w:szCs w:val="20"/>
        </w:rPr>
        <w:t>.</w:t>
      </w:r>
      <w:r w:rsidR="00A33901" w:rsidRPr="00C400F2">
        <w:rPr>
          <w:rFonts w:cs="Times New Roman"/>
          <w:sz w:val="20"/>
          <w:szCs w:val="20"/>
        </w:rPr>
        <w:t xml:space="preserve"> </w:t>
      </w:r>
      <w:proofErr w:type="gramStart"/>
      <w:r w:rsidR="00A33901" w:rsidRPr="00C400F2">
        <w:rPr>
          <w:rFonts w:cs="Times New Roman"/>
          <w:sz w:val="20"/>
          <w:szCs w:val="20"/>
        </w:rPr>
        <w:t>Wheat plant (</w:t>
      </w:r>
      <w:proofErr w:type="spellStart"/>
      <w:r w:rsidR="00A33901" w:rsidRPr="00C400F2">
        <w:rPr>
          <w:rFonts w:cs="Times New Roman"/>
          <w:i/>
          <w:iCs/>
          <w:sz w:val="20"/>
          <w:szCs w:val="20"/>
        </w:rPr>
        <w:t>Triticum</w:t>
      </w:r>
      <w:proofErr w:type="spellEnd"/>
      <w:r w:rsidR="00A33901" w:rsidRPr="00C400F2">
        <w:rPr>
          <w:rFonts w:cs="Times New Roman"/>
          <w:i/>
          <w:iCs/>
          <w:sz w:val="20"/>
          <w:szCs w:val="20"/>
        </w:rPr>
        <w:t xml:space="preserve"> </w:t>
      </w:r>
      <w:proofErr w:type="spellStart"/>
      <w:r w:rsidR="00A33901" w:rsidRPr="00C400F2">
        <w:rPr>
          <w:rFonts w:cs="Times New Roman"/>
          <w:i/>
          <w:iCs/>
          <w:sz w:val="20"/>
          <w:szCs w:val="20"/>
        </w:rPr>
        <w:t>aestivum</w:t>
      </w:r>
      <w:proofErr w:type="spellEnd"/>
      <w:r w:rsidR="00A33901" w:rsidRPr="00C400F2">
        <w:rPr>
          <w:rFonts w:cs="Times New Roman"/>
          <w:i/>
          <w:iCs/>
          <w:sz w:val="20"/>
          <w:szCs w:val="20"/>
        </w:rPr>
        <w:t>, L</w:t>
      </w:r>
      <w:r w:rsidR="00A33901" w:rsidRPr="00C400F2">
        <w:rPr>
          <w:rFonts w:cs="Times New Roman"/>
          <w:sz w:val="20"/>
          <w:szCs w:val="20"/>
        </w:rPr>
        <w:t>.)</w:t>
      </w:r>
      <w:proofErr w:type="gramEnd"/>
      <w:r w:rsidR="00A33901" w:rsidRPr="00C400F2">
        <w:rPr>
          <w:rFonts w:cs="Times New Roman"/>
          <w:sz w:val="20"/>
          <w:szCs w:val="20"/>
        </w:rPr>
        <w:t xml:space="preserve"> </w:t>
      </w:r>
      <w:proofErr w:type="spellStart"/>
      <w:r w:rsidR="00A33901" w:rsidRPr="00C400F2">
        <w:rPr>
          <w:rFonts w:cs="Times New Roman"/>
          <w:sz w:val="20"/>
          <w:szCs w:val="20"/>
        </w:rPr>
        <w:t>Sakha</w:t>
      </w:r>
      <w:proofErr w:type="spellEnd"/>
      <w:r w:rsidR="00A33901" w:rsidRPr="00C400F2">
        <w:rPr>
          <w:rFonts w:cs="Times New Roman"/>
          <w:sz w:val="20"/>
          <w:szCs w:val="20"/>
        </w:rPr>
        <w:t xml:space="preserve"> 93 Variety, used as an indicator plant to experiment treatments. Plastic pots of 25 cm in side diameter and 30cm depth, pots were filled with 5.0 kg of calcareous soil samples which selected from EL-</w:t>
      </w:r>
      <w:proofErr w:type="spellStart"/>
      <w:r w:rsidR="00A33901" w:rsidRPr="00C400F2">
        <w:rPr>
          <w:rFonts w:cs="Times New Roman"/>
          <w:sz w:val="20"/>
          <w:szCs w:val="20"/>
        </w:rPr>
        <w:t>Nobaria</w:t>
      </w:r>
      <w:proofErr w:type="spellEnd"/>
      <w:r w:rsidR="00A33901" w:rsidRPr="00C400F2">
        <w:rPr>
          <w:rFonts w:cs="Times New Roman"/>
          <w:sz w:val="20"/>
          <w:szCs w:val="20"/>
        </w:rPr>
        <w:t xml:space="preserve"> region (CaCO</w:t>
      </w:r>
      <w:r w:rsidR="00A33901" w:rsidRPr="00C400F2">
        <w:rPr>
          <w:rFonts w:cs="Times New Roman"/>
          <w:sz w:val="20"/>
          <w:szCs w:val="20"/>
          <w:vertAlign w:val="subscript"/>
        </w:rPr>
        <w:t>3</w:t>
      </w:r>
      <w:r w:rsidR="00A33901" w:rsidRPr="00C400F2">
        <w:rPr>
          <w:rFonts w:cs="Times New Roman"/>
          <w:sz w:val="20"/>
          <w:szCs w:val="20"/>
        </w:rPr>
        <w:t xml:space="preserve"> 30%) </w:t>
      </w:r>
      <w:proofErr w:type="gramStart"/>
      <w:r w:rsidR="00A33901" w:rsidRPr="00C400F2">
        <w:rPr>
          <w:rFonts w:cs="Times New Roman"/>
          <w:sz w:val="20"/>
          <w:szCs w:val="20"/>
        </w:rPr>
        <w:t>Cairo Alexandria, Desert Road.</w:t>
      </w:r>
      <w:proofErr w:type="gramEnd"/>
      <w:r w:rsidR="00A33901" w:rsidRPr="00C400F2">
        <w:rPr>
          <w:rFonts w:cs="Times New Roman"/>
          <w:sz w:val="20"/>
          <w:szCs w:val="20"/>
        </w:rPr>
        <w:t xml:space="preserve"> Soil samples were air dried and analyzed to </w:t>
      </w:r>
      <w:r w:rsidR="000C28DC" w:rsidRPr="00C400F2">
        <w:rPr>
          <w:rFonts w:cs="Times New Roman"/>
          <w:sz w:val="20"/>
          <w:szCs w:val="20"/>
        </w:rPr>
        <w:t>estimate</w:t>
      </w:r>
      <w:r w:rsidR="00C74722">
        <w:rPr>
          <w:rFonts w:cs="Times New Roman"/>
          <w:sz w:val="20"/>
          <w:szCs w:val="20"/>
        </w:rPr>
        <w:t xml:space="preserve"> </w:t>
      </w:r>
      <w:r w:rsidR="00A33901" w:rsidRPr="00C400F2">
        <w:rPr>
          <w:rFonts w:cs="Times New Roman"/>
          <w:sz w:val="20"/>
          <w:szCs w:val="20"/>
        </w:rPr>
        <w:t>some physical and chemical characteristics</w:t>
      </w:r>
      <w:r w:rsidR="00F21E8B" w:rsidRPr="00C400F2">
        <w:rPr>
          <w:rFonts w:cs="Times New Roman"/>
          <w:sz w:val="20"/>
          <w:szCs w:val="20"/>
        </w:rPr>
        <w:t xml:space="preserve"> according to the general methods of </w:t>
      </w:r>
      <w:r w:rsidR="00F21E8B" w:rsidRPr="00C400F2">
        <w:rPr>
          <w:rFonts w:cs="Times New Roman"/>
          <w:b/>
          <w:bCs/>
          <w:sz w:val="20"/>
          <w:szCs w:val="20"/>
        </w:rPr>
        <w:t>Black</w:t>
      </w:r>
      <w:r w:rsidR="00F21E8B" w:rsidRPr="00C400F2">
        <w:rPr>
          <w:rFonts w:cs="Times New Roman"/>
          <w:sz w:val="20"/>
          <w:szCs w:val="20"/>
        </w:rPr>
        <w:t xml:space="preserve"> </w:t>
      </w:r>
      <w:r w:rsidR="00F21E8B" w:rsidRPr="00C400F2">
        <w:rPr>
          <w:rFonts w:cs="Times New Roman"/>
          <w:b/>
          <w:bCs/>
          <w:sz w:val="20"/>
          <w:szCs w:val="20"/>
        </w:rPr>
        <w:t>(1965</w:t>
      </w:r>
      <w:r w:rsidR="00F21E8B" w:rsidRPr="00C400F2">
        <w:rPr>
          <w:rFonts w:cs="Times New Roman"/>
          <w:sz w:val="20"/>
          <w:szCs w:val="20"/>
        </w:rPr>
        <w:t>)</w:t>
      </w:r>
      <w:r w:rsidR="00C74722">
        <w:rPr>
          <w:rFonts w:cs="Times New Roman"/>
          <w:sz w:val="20"/>
          <w:szCs w:val="20"/>
        </w:rPr>
        <w:t>;</w:t>
      </w:r>
      <w:r w:rsidR="00A33901" w:rsidRPr="00C400F2">
        <w:rPr>
          <w:rFonts w:cs="Times New Roman"/>
          <w:sz w:val="20"/>
          <w:szCs w:val="20"/>
        </w:rPr>
        <w:t xml:space="preserve"> </w:t>
      </w:r>
      <w:r w:rsidR="00A33901" w:rsidRPr="00C400F2">
        <w:rPr>
          <w:rFonts w:cs="Times New Roman"/>
          <w:b/>
          <w:bCs/>
          <w:sz w:val="20"/>
          <w:szCs w:val="20"/>
        </w:rPr>
        <w:t>Table 1</w:t>
      </w:r>
      <w:r w:rsidR="00A33901" w:rsidRPr="00C400F2">
        <w:rPr>
          <w:rFonts w:cs="Times New Roman"/>
          <w:sz w:val="20"/>
          <w:szCs w:val="20"/>
        </w:rPr>
        <w:t>.</w:t>
      </w:r>
    </w:p>
    <w:p w:rsidR="00C400F2" w:rsidRPr="00C400F2" w:rsidRDefault="00C400F2" w:rsidP="00C400F2">
      <w:pPr>
        <w:tabs>
          <w:tab w:val="left" w:pos="2040"/>
        </w:tabs>
        <w:snapToGrid w:val="0"/>
        <w:ind w:firstLine="425"/>
        <w:jc w:val="both"/>
        <w:rPr>
          <w:rFonts w:cs="Times New Roman"/>
          <w:sz w:val="20"/>
          <w:szCs w:val="20"/>
        </w:rPr>
        <w:sectPr w:rsidR="00C400F2" w:rsidRPr="00C400F2" w:rsidSect="00EB3D9F">
          <w:headerReference w:type="default" r:id="rId12"/>
          <w:footerReference w:type="even" r:id="rId13"/>
          <w:footerReference w:type="default" r:id="rId14"/>
          <w:type w:val="continuous"/>
          <w:pgSz w:w="12240" w:h="15840" w:code="1"/>
          <w:pgMar w:top="1440" w:right="1440" w:bottom="1440" w:left="1440" w:header="720" w:footer="720" w:gutter="0"/>
          <w:cols w:num="2" w:space="720"/>
          <w:docGrid w:linePitch="381"/>
        </w:sectPr>
      </w:pPr>
    </w:p>
    <w:p w:rsidR="00A33901" w:rsidRPr="00C400F2" w:rsidRDefault="00A33901" w:rsidP="00C400F2">
      <w:pPr>
        <w:tabs>
          <w:tab w:val="left" w:pos="2040"/>
        </w:tabs>
        <w:snapToGrid w:val="0"/>
        <w:jc w:val="center"/>
        <w:rPr>
          <w:rFonts w:cs="Times New Roman"/>
          <w:sz w:val="20"/>
          <w:szCs w:val="20"/>
        </w:rPr>
      </w:pPr>
    </w:p>
    <w:p w:rsidR="00A33901" w:rsidRPr="00C400F2" w:rsidRDefault="00A33901" w:rsidP="00C400F2">
      <w:pPr>
        <w:snapToGrid w:val="0"/>
        <w:jc w:val="center"/>
        <w:rPr>
          <w:rFonts w:cs="Times New Roman"/>
          <w:b/>
          <w:bCs/>
          <w:sz w:val="20"/>
          <w:szCs w:val="18"/>
          <w:lang w:bidi="ar-EG"/>
        </w:rPr>
      </w:pPr>
      <w:r w:rsidRPr="00C400F2">
        <w:rPr>
          <w:rFonts w:cs="Times New Roman"/>
          <w:b/>
          <w:bCs/>
          <w:sz w:val="20"/>
          <w:szCs w:val="18"/>
        </w:rPr>
        <w:t>Table 1: Some Physical and Chemical Characteristics of Soil Sample.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779"/>
        <w:gridCol w:w="751"/>
        <w:gridCol w:w="751"/>
        <w:gridCol w:w="670"/>
        <w:gridCol w:w="944"/>
        <w:gridCol w:w="764"/>
        <w:gridCol w:w="881"/>
        <w:gridCol w:w="1009"/>
        <w:gridCol w:w="322"/>
        <w:gridCol w:w="316"/>
        <w:gridCol w:w="1011"/>
      </w:tblGrid>
      <w:tr w:rsidR="00A33901" w:rsidRPr="00CD510F" w:rsidTr="00C04037">
        <w:trPr>
          <w:cantSplit/>
          <w:jc w:val="center"/>
        </w:trPr>
        <w:tc>
          <w:tcPr>
            <w:tcW w:w="5000" w:type="pct"/>
            <w:gridSpan w:val="12"/>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Physical properties</w:t>
            </w:r>
          </w:p>
        </w:tc>
      </w:tr>
      <w:tr w:rsidR="00A33901" w:rsidRPr="00CD510F" w:rsidTr="00C04037">
        <w:trPr>
          <w:cantSplit/>
          <w:jc w:val="center"/>
        </w:trPr>
        <w:tc>
          <w:tcPr>
            <w:tcW w:w="2260" w:type="pct"/>
            <w:gridSpan w:val="5"/>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Particle size distribution (%)</w:t>
            </w:r>
          </w:p>
        </w:tc>
        <w:tc>
          <w:tcPr>
            <w:tcW w:w="493"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Texture</w:t>
            </w:r>
          </w:p>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Class</w:t>
            </w:r>
          </w:p>
        </w:tc>
        <w:tc>
          <w:tcPr>
            <w:tcW w:w="399"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O.M</w:t>
            </w:r>
          </w:p>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w:t>
            </w:r>
          </w:p>
        </w:tc>
        <w:tc>
          <w:tcPr>
            <w:tcW w:w="460"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vertAlign w:val="subscript"/>
              </w:rPr>
            </w:pPr>
            <w:r w:rsidRPr="00CD510F">
              <w:rPr>
                <w:rFonts w:eastAsiaTheme="minorEastAsia" w:cs="Times New Roman"/>
                <w:color w:val="000000"/>
                <w:sz w:val="20"/>
                <w:szCs w:val="18"/>
              </w:rPr>
              <w:t>CaCO</w:t>
            </w:r>
            <w:r w:rsidRPr="00CD510F">
              <w:rPr>
                <w:rFonts w:eastAsiaTheme="minorEastAsia" w:cs="Times New Roman"/>
                <w:color w:val="000000"/>
                <w:sz w:val="20"/>
                <w:szCs w:val="18"/>
                <w:vertAlign w:val="subscript"/>
              </w:rPr>
              <w:t>3</w:t>
            </w:r>
          </w:p>
          <w:p w:rsidR="00A33901" w:rsidRPr="00CD510F" w:rsidRDefault="00A33901" w:rsidP="00C400F2">
            <w:pPr>
              <w:snapToGrid w:val="0"/>
              <w:jc w:val="both"/>
              <w:rPr>
                <w:rFonts w:eastAsiaTheme="minorEastAsia" w:cs="Times New Roman"/>
                <w:color w:val="000000"/>
                <w:sz w:val="20"/>
                <w:szCs w:val="18"/>
                <w:vertAlign w:val="subscript"/>
              </w:rPr>
            </w:pPr>
            <w:r w:rsidRPr="00CD510F">
              <w:rPr>
                <w:rFonts w:eastAsiaTheme="minorEastAsia" w:cs="Times New Roman"/>
                <w:color w:val="000000"/>
                <w:sz w:val="20"/>
                <w:szCs w:val="18"/>
              </w:rPr>
              <w:t>%</w:t>
            </w:r>
          </w:p>
        </w:tc>
        <w:tc>
          <w:tcPr>
            <w:tcW w:w="1388" w:type="pct"/>
            <w:gridSpan w:val="4"/>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Moisture content %</w:t>
            </w:r>
          </w:p>
        </w:tc>
      </w:tr>
      <w:tr w:rsidR="00A33901" w:rsidRPr="00CD510F" w:rsidTr="00C04037">
        <w:trPr>
          <w:cantSplit/>
          <w:jc w:val="center"/>
        </w:trPr>
        <w:tc>
          <w:tcPr>
            <w:tcW w:w="719" w:type="pct"/>
            <w:vMerge w:val="restar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Coarse</w:t>
            </w:r>
            <w:r w:rsidR="003B1257" w:rsidRPr="00CD510F">
              <w:rPr>
                <w:rFonts w:eastAsiaTheme="minorEastAsia" w:cs="Times New Roman"/>
                <w:color w:val="000000"/>
                <w:sz w:val="20"/>
                <w:szCs w:val="18"/>
              </w:rPr>
              <w:t xml:space="preserve"> </w:t>
            </w:r>
            <w:r w:rsidRPr="00CD510F">
              <w:rPr>
                <w:rFonts w:eastAsiaTheme="minorEastAsia" w:cs="Times New Roman"/>
                <w:color w:val="000000"/>
                <w:sz w:val="20"/>
                <w:szCs w:val="18"/>
              </w:rPr>
              <w:t>Sand</w:t>
            </w:r>
          </w:p>
        </w:tc>
        <w:tc>
          <w:tcPr>
            <w:tcW w:w="799" w:type="pct"/>
            <w:gridSpan w:val="2"/>
            <w:vMerge w:val="restar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Fine</w:t>
            </w:r>
            <w:r w:rsidR="003B1257" w:rsidRPr="00CD510F">
              <w:rPr>
                <w:rFonts w:eastAsiaTheme="minorEastAsia" w:cs="Times New Roman"/>
                <w:color w:val="000000"/>
                <w:sz w:val="20"/>
                <w:szCs w:val="18"/>
              </w:rPr>
              <w:t xml:space="preserve"> </w:t>
            </w:r>
            <w:r w:rsidRPr="00CD510F">
              <w:rPr>
                <w:rFonts w:eastAsiaTheme="minorEastAsia" w:cs="Times New Roman"/>
                <w:color w:val="000000"/>
                <w:sz w:val="20"/>
                <w:szCs w:val="18"/>
              </w:rPr>
              <w:t>Sand</w:t>
            </w:r>
          </w:p>
        </w:tc>
        <w:tc>
          <w:tcPr>
            <w:tcW w:w="392" w:type="pct"/>
            <w:vMerge w:val="restar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Silt</w:t>
            </w:r>
          </w:p>
        </w:tc>
        <w:tc>
          <w:tcPr>
            <w:tcW w:w="350" w:type="pct"/>
            <w:vMerge w:val="restar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Clay</w:t>
            </w:r>
          </w:p>
        </w:tc>
        <w:tc>
          <w:tcPr>
            <w:tcW w:w="493" w:type="pct"/>
            <w:vMerge w:val="restar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Sandy</w:t>
            </w:r>
          </w:p>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Loam</w:t>
            </w:r>
          </w:p>
        </w:tc>
        <w:tc>
          <w:tcPr>
            <w:tcW w:w="399" w:type="pct"/>
            <w:vMerge w:val="restar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1.43</w:t>
            </w:r>
          </w:p>
        </w:tc>
        <w:tc>
          <w:tcPr>
            <w:tcW w:w="460" w:type="pct"/>
            <w:vMerge w:val="restar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30</w:t>
            </w:r>
          </w:p>
        </w:tc>
        <w:tc>
          <w:tcPr>
            <w:tcW w:w="527"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F.C</w:t>
            </w:r>
          </w:p>
        </w:tc>
        <w:tc>
          <w:tcPr>
            <w:tcW w:w="333" w:type="pct"/>
            <w:gridSpan w:val="2"/>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W.P</w:t>
            </w:r>
          </w:p>
        </w:tc>
        <w:tc>
          <w:tcPr>
            <w:tcW w:w="527"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A.W</w:t>
            </w:r>
          </w:p>
        </w:tc>
      </w:tr>
      <w:tr w:rsidR="00A33901" w:rsidRPr="00CD510F" w:rsidTr="00C04037">
        <w:trPr>
          <w:cantSplit/>
          <w:trHeight w:val="230"/>
          <w:jc w:val="center"/>
        </w:trPr>
        <w:tc>
          <w:tcPr>
            <w:tcW w:w="719" w:type="pct"/>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c>
          <w:tcPr>
            <w:tcW w:w="799" w:type="pct"/>
            <w:gridSpan w:val="2"/>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c>
          <w:tcPr>
            <w:tcW w:w="392" w:type="pct"/>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c>
          <w:tcPr>
            <w:tcW w:w="350" w:type="pct"/>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c>
          <w:tcPr>
            <w:tcW w:w="493" w:type="pct"/>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c>
          <w:tcPr>
            <w:tcW w:w="399" w:type="pct"/>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c>
          <w:tcPr>
            <w:tcW w:w="460" w:type="pct"/>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c>
          <w:tcPr>
            <w:tcW w:w="527" w:type="pct"/>
            <w:vMerge w:val="restar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23.21</w:t>
            </w:r>
          </w:p>
        </w:tc>
        <w:tc>
          <w:tcPr>
            <w:tcW w:w="333" w:type="pct"/>
            <w:gridSpan w:val="2"/>
            <w:vMerge w:val="restar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9.27</w:t>
            </w:r>
          </w:p>
        </w:tc>
        <w:tc>
          <w:tcPr>
            <w:tcW w:w="527" w:type="pct"/>
            <w:vMerge w:val="restar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13.94</w:t>
            </w:r>
          </w:p>
        </w:tc>
      </w:tr>
      <w:tr w:rsidR="00A33901" w:rsidRPr="00CD510F" w:rsidTr="00C04037">
        <w:trPr>
          <w:cantSplit/>
          <w:trHeight w:val="60"/>
          <w:jc w:val="center"/>
        </w:trPr>
        <w:tc>
          <w:tcPr>
            <w:tcW w:w="719"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9.56</w:t>
            </w:r>
          </w:p>
        </w:tc>
        <w:tc>
          <w:tcPr>
            <w:tcW w:w="799" w:type="pct"/>
            <w:gridSpan w:val="2"/>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57.96</w:t>
            </w:r>
          </w:p>
        </w:tc>
        <w:tc>
          <w:tcPr>
            <w:tcW w:w="392"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24.98</w:t>
            </w:r>
          </w:p>
        </w:tc>
        <w:tc>
          <w:tcPr>
            <w:tcW w:w="350"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7.5</w:t>
            </w:r>
          </w:p>
        </w:tc>
        <w:tc>
          <w:tcPr>
            <w:tcW w:w="493" w:type="pct"/>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c>
          <w:tcPr>
            <w:tcW w:w="399" w:type="pct"/>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c>
          <w:tcPr>
            <w:tcW w:w="460" w:type="pct"/>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c>
          <w:tcPr>
            <w:tcW w:w="527" w:type="pct"/>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c>
          <w:tcPr>
            <w:tcW w:w="333" w:type="pct"/>
            <w:gridSpan w:val="2"/>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c>
          <w:tcPr>
            <w:tcW w:w="527" w:type="pct"/>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r>
      <w:tr w:rsidR="00A33901" w:rsidRPr="00CD510F" w:rsidTr="00C04037">
        <w:trPr>
          <w:cantSplit/>
          <w:jc w:val="center"/>
        </w:trPr>
        <w:tc>
          <w:tcPr>
            <w:tcW w:w="5000" w:type="pct"/>
            <w:gridSpan w:val="12"/>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Chemical</w:t>
            </w:r>
            <w:r w:rsidR="00C74722">
              <w:rPr>
                <w:rFonts w:eastAsiaTheme="minorEastAsia" w:cs="Times New Roman"/>
                <w:color w:val="000000"/>
                <w:sz w:val="20"/>
                <w:szCs w:val="18"/>
              </w:rPr>
              <w:t xml:space="preserve"> </w:t>
            </w:r>
            <w:r w:rsidRPr="00CD510F">
              <w:rPr>
                <w:rFonts w:eastAsiaTheme="minorEastAsia" w:cs="Times New Roman"/>
                <w:color w:val="000000"/>
                <w:sz w:val="20"/>
                <w:szCs w:val="18"/>
              </w:rPr>
              <w:t>Properties</w:t>
            </w:r>
          </w:p>
        </w:tc>
      </w:tr>
      <w:tr w:rsidR="00A33901" w:rsidRPr="00CD510F" w:rsidTr="00C04037">
        <w:trPr>
          <w:cantSplit/>
          <w:jc w:val="center"/>
        </w:trPr>
        <w:tc>
          <w:tcPr>
            <w:tcW w:w="719"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pH</w:t>
            </w:r>
          </w:p>
          <w:p w:rsidR="00A33901" w:rsidRPr="00CD510F" w:rsidRDefault="00A33901" w:rsidP="00C400F2">
            <w:pPr>
              <w:snapToGrid w:val="0"/>
              <w:jc w:val="both"/>
              <w:rPr>
                <w:rFonts w:eastAsiaTheme="minorEastAsia" w:cs="Times New Roman"/>
                <w:color w:val="000000"/>
                <w:sz w:val="20"/>
                <w:szCs w:val="18"/>
                <w:vertAlign w:val="superscript"/>
              </w:rPr>
            </w:pPr>
            <w:r w:rsidRPr="00CD510F">
              <w:rPr>
                <w:rFonts w:eastAsiaTheme="minorEastAsia" w:cs="Times New Roman"/>
                <w:color w:val="000000"/>
                <w:sz w:val="20"/>
                <w:szCs w:val="18"/>
              </w:rPr>
              <w:t>(1:2.5)</w:t>
            </w:r>
          </w:p>
        </w:tc>
        <w:tc>
          <w:tcPr>
            <w:tcW w:w="407"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EC</w:t>
            </w:r>
          </w:p>
          <w:p w:rsidR="00A33901" w:rsidRPr="00CD510F" w:rsidRDefault="00A33901" w:rsidP="00C400F2">
            <w:pPr>
              <w:snapToGrid w:val="0"/>
              <w:jc w:val="both"/>
              <w:rPr>
                <w:rFonts w:eastAsiaTheme="minorEastAsia" w:cs="Times New Roman"/>
                <w:color w:val="000000"/>
                <w:sz w:val="20"/>
                <w:szCs w:val="18"/>
                <w:vertAlign w:val="superscript"/>
              </w:rPr>
            </w:pPr>
            <w:r w:rsidRPr="00CD510F">
              <w:rPr>
                <w:rFonts w:eastAsiaTheme="minorEastAsia" w:cs="Times New Roman"/>
                <w:color w:val="000000"/>
                <w:sz w:val="20"/>
                <w:szCs w:val="18"/>
              </w:rPr>
              <w:t>dSm</w:t>
            </w:r>
            <w:r w:rsidRPr="00CD510F">
              <w:rPr>
                <w:rFonts w:eastAsiaTheme="minorEastAsia" w:cs="Times New Roman"/>
                <w:color w:val="000000"/>
                <w:sz w:val="20"/>
                <w:szCs w:val="18"/>
                <w:vertAlign w:val="superscript"/>
              </w:rPr>
              <w:t>-1</w:t>
            </w:r>
          </w:p>
        </w:tc>
        <w:tc>
          <w:tcPr>
            <w:tcW w:w="1627" w:type="pct"/>
            <w:gridSpan w:val="4"/>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 xml:space="preserve">Soluble </w:t>
            </w:r>
            <w:proofErr w:type="spellStart"/>
            <w:r w:rsidRPr="00CD510F">
              <w:rPr>
                <w:rFonts w:eastAsiaTheme="minorEastAsia" w:cs="Times New Roman"/>
                <w:color w:val="000000"/>
                <w:sz w:val="20"/>
                <w:szCs w:val="18"/>
              </w:rPr>
              <w:t>cations</w:t>
            </w:r>
            <w:proofErr w:type="spellEnd"/>
          </w:p>
          <w:p w:rsidR="00A33901" w:rsidRPr="00CD510F" w:rsidRDefault="00A33901" w:rsidP="00C400F2">
            <w:pPr>
              <w:snapToGrid w:val="0"/>
              <w:jc w:val="both"/>
              <w:rPr>
                <w:rFonts w:eastAsiaTheme="minorEastAsia" w:cs="Times New Roman"/>
                <w:color w:val="000000"/>
                <w:sz w:val="20"/>
                <w:szCs w:val="18"/>
                <w:vertAlign w:val="superscript"/>
              </w:rPr>
            </w:pPr>
            <w:proofErr w:type="spellStart"/>
            <w:r w:rsidRPr="00CD510F">
              <w:rPr>
                <w:rFonts w:eastAsiaTheme="minorEastAsia" w:cs="Times New Roman"/>
                <w:color w:val="000000"/>
                <w:sz w:val="20"/>
                <w:szCs w:val="18"/>
              </w:rPr>
              <w:t>meq</w:t>
            </w:r>
            <w:proofErr w:type="spellEnd"/>
            <w:r w:rsidRPr="00CD510F">
              <w:rPr>
                <w:rFonts w:eastAsiaTheme="minorEastAsia" w:cs="Times New Roman"/>
                <w:color w:val="000000"/>
                <w:sz w:val="20"/>
                <w:szCs w:val="18"/>
                <w:lang w:bidi="ar-EG"/>
              </w:rPr>
              <w:t xml:space="preserve"> l</w:t>
            </w:r>
            <w:r w:rsidRPr="00CD510F">
              <w:rPr>
                <w:rFonts w:eastAsiaTheme="minorEastAsia" w:cs="Times New Roman"/>
                <w:color w:val="000000"/>
                <w:sz w:val="20"/>
                <w:szCs w:val="18"/>
                <w:vertAlign w:val="superscript"/>
                <w:lang w:bidi="ar-EG"/>
              </w:rPr>
              <w:t>-1</w:t>
            </w:r>
          </w:p>
        </w:tc>
        <w:tc>
          <w:tcPr>
            <w:tcW w:w="2247" w:type="pct"/>
            <w:gridSpan w:val="6"/>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Soluble anions</w:t>
            </w:r>
          </w:p>
          <w:p w:rsidR="00A33901" w:rsidRPr="00CD510F" w:rsidRDefault="00A33901" w:rsidP="00C400F2">
            <w:pPr>
              <w:snapToGrid w:val="0"/>
              <w:jc w:val="both"/>
              <w:rPr>
                <w:rFonts w:eastAsiaTheme="minorEastAsia" w:cs="Times New Roman"/>
                <w:color w:val="000000"/>
                <w:sz w:val="20"/>
                <w:szCs w:val="18"/>
              </w:rPr>
            </w:pPr>
            <w:proofErr w:type="spellStart"/>
            <w:r w:rsidRPr="00CD510F">
              <w:rPr>
                <w:rFonts w:eastAsiaTheme="minorEastAsia" w:cs="Times New Roman"/>
                <w:color w:val="000000"/>
                <w:sz w:val="20"/>
                <w:szCs w:val="18"/>
              </w:rPr>
              <w:t>meq</w:t>
            </w:r>
            <w:proofErr w:type="spellEnd"/>
            <w:r w:rsidRPr="00CD510F">
              <w:rPr>
                <w:rFonts w:eastAsiaTheme="minorEastAsia" w:cs="Times New Roman"/>
                <w:color w:val="000000"/>
                <w:sz w:val="20"/>
                <w:szCs w:val="18"/>
              </w:rPr>
              <w:t xml:space="preserve"> </w:t>
            </w:r>
            <w:r w:rsidRPr="00CD510F">
              <w:rPr>
                <w:rFonts w:eastAsiaTheme="minorEastAsia" w:cs="Times New Roman"/>
                <w:color w:val="000000"/>
                <w:sz w:val="20"/>
                <w:szCs w:val="18"/>
                <w:lang w:bidi="ar-EG"/>
              </w:rPr>
              <w:t>l</w:t>
            </w:r>
            <w:r w:rsidRPr="00CD510F">
              <w:rPr>
                <w:rFonts w:eastAsiaTheme="minorEastAsia" w:cs="Times New Roman"/>
                <w:color w:val="000000"/>
                <w:sz w:val="20"/>
                <w:szCs w:val="18"/>
                <w:vertAlign w:val="superscript"/>
                <w:lang w:bidi="ar-EG"/>
              </w:rPr>
              <w:t>-1</w:t>
            </w:r>
          </w:p>
        </w:tc>
      </w:tr>
      <w:tr w:rsidR="00A33901" w:rsidRPr="00CD510F" w:rsidTr="00C04037">
        <w:trPr>
          <w:cantSplit/>
          <w:jc w:val="center"/>
        </w:trPr>
        <w:tc>
          <w:tcPr>
            <w:tcW w:w="719" w:type="pct"/>
            <w:vMerge w:val="restar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8.11</w:t>
            </w:r>
          </w:p>
        </w:tc>
        <w:tc>
          <w:tcPr>
            <w:tcW w:w="407" w:type="pct"/>
            <w:vMerge w:val="restar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2.61</w:t>
            </w:r>
          </w:p>
        </w:tc>
        <w:tc>
          <w:tcPr>
            <w:tcW w:w="392"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vertAlign w:val="superscript"/>
              </w:rPr>
            </w:pPr>
            <w:r w:rsidRPr="00CD510F">
              <w:rPr>
                <w:rFonts w:eastAsiaTheme="minorEastAsia" w:cs="Times New Roman"/>
                <w:color w:val="000000"/>
                <w:sz w:val="20"/>
                <w:szCs w:val="18"/>
              </w:rPr>
              <w:t>Ca</w:t>
            </w:r>
            <w:r w:rsidRPr="00CD510F">
              <w:rPr>
                <w:rFonts w:eastAsiaTheme="minorEastAsia" w:cs="Times New Roman"/>
                <w:color w:val="000000"/>
                <w:sz w:val="20"/>
                <w:szCs w:val="18"/>
                <w:vertAlign w:val="superscript"/>
              </w:rPr>
              <w:t>++</w:t>
            </w:r>
          </w:p>
        </w:tc>
        <w:tc>
          <w:tcPr>
            <w:tcW w:w="392"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vertAlign w:val="superscript"/>
              </w:rPr>
            </w:pPr>
            <w:r w:rsidRPr="00CD510F">
              <w:rPr>
                <w:rFonts w:eastAsiaTheme="minorEastAsia" w:cs="Times New Roman"/>
                <w:color w:val="000000"/>
                <w:sz w:val="20"/>
                <w:szCs w:val="18"/>
              </w:rPr>
              <w:t>Mg</w:t>
            </w:r>
            <w:r w:rsidRPr="00CD510F">
              <w:rPr>
                <w:rFonts w:eastAsiaTheme="minorEastAsia" w:cs="Times New Roman"/>
                <w:color w:val="000000"/>
                <w:sz w:val="20"/>
                <w:szCs w:val="18"/>
                <w:vertAlign w:val="superscript"/>
              </w:rPr>
              <w:t>++</w:t>
            </w:r>
          </w:p>
        </w:tc>
        <w:tc>
          <w:tcPr>
            <w:tcW w:w="350"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vertAlign w:val="superscript"/>
              </w:rPr>
            </w:pPr>
            <w:r w:rsidRPr="00CD510F">
              <w:rPr>
                <w:rFonts w:eastAsiaTheme="minorEastAsia" w:cs="Times New Roman"/>
                <w:color w:val="000000"/>
                <w:sz w:val="20"/>
                <w:szCs w:val="18"/>
              </w:rPr>
              <w:t>Na</w:t>
            </w:r>
            <w:r w:rsidRPr="00CD510F">
              <w:rPr>
                <w:rFonts w:eastAsiaTheme="minorEastAsia" w:cs="Times New Roman"/>
                <w:color w:val="000000"/>
                <w:sz w:val="20"/>
                <w:szCs w:val="18"/>
                <w:vertAlign w:val="superscript"/>
              </w:rPr>
              <w:t>+</w:t>
            </w:r>
          </w:p>
        </w:tc>
        <w:tc>
          <w:tcPr>
            <w:tcW w:w="493"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vertAlign w:val="superscript"/>
              </w:rPr>
            </w:pPr>
            <w:r w:rsidRPr="00CD510F">
              <w:rPr>
                <w:rFonts w:eastAsiaTheme="minorEastAsia" w:cs="Times New Roman"/>
                <w:color w:val="000000"/>
                <w:sz w:val="20"/>
                <w:szCs w:val="18"/>
              </w:rPr>
              <w:t>K</w:t>
            </w:r>
            <w:r w:rsidRPr="00CD510F">
              <w:rPr>
                <w:rFonts w:eastAsiaTheme="minorEastAsia" w:cs="Times New Roman"/>
                <w:color w:val="000000"/>
                <w:sz w:val="20"/>
                <w:szCs w:val="18"/>
                <w:vertAlign w:val="superscript"/>
              </w:rPr>
              <w:t>+</w:t>
            </w:r>
          </w:p>
        </w:tc>
        <w:tc>
          <w:tcPr>
            <w:tcW w:w="399"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vertAlign w:val="superscript"/>
              </w:rPr>
            </w:pPr>
            <w:r w:rsidRPr="00CD510F">
              <w:rPr>
                <w:rFonts w:eastAsiaTheme="minorEastAsia" w:cs="Times New Roman"/>
                <w:color w:val="000000"/>
                <w:sz w:val="20"/>
                <w:szCs w:val="18"/>
              </w:rPr>
              <w:t>CO</w:t>
            </w:r>
            <w:r w:rsidRPr="00CD510F">
              <w:rPr>
                <w:rFonts w:eastAsiaTheme="minorEastAsia" w:cs="Times New Roman"/>
                <w:color w:val="000000"/>
                <w:sz w:val="20"/>
                <w:szCs w:val="18"/>
                <w:vertAlign w:val="subscript"/>
              </w:rPr>
              <w:t>3</w:t>
            </w:r>
            <w:r w:rsidRPr="00CD510F">
              <w:rPr>
                <w:rFonts w:eastAsiaTheme="minorEastAsia" w:cs="Times New Roman"/>
                <w:color w:val="000000"/>
                <w:sz w:val="20"/>
                <w:szCs w:val="18"/>
                <w:vertAlign w:val="superscript"/>
              </w:rPr>
              <w:t>- -</w:t>
            </w:r>
          </w:p>
        </w:tc>
        <w:tc>
          <w:tcPr>
            <w:tcW w:w="459"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vertAlign w:val="superscript"/>
              </w:rPr>
            </w:pPr>
            <w:r w:rsidRPr="00CD510F">
              <w:rPr>
                <w:rFonts w:eastAsiaTheme="minorEastAsia" w:cs="Times New Roman"/>
                <w:color w:val="000000"/>
                <w:sz w:val="20"/>
                <w:szCs w:val="18"/>
              </w:rPr>
              <w:t>HCO</w:t>
            </w:r>
            <w:r w:rsidRPr="00CD510F">
              <w:rPr>
                <w:rFonts w:eastAsiaTheme="minorEastAsia" w:cs="Times New Roman"/>
                <w:color w:val="000000"/>
                <w:sz w:val="20"/>
                <w:szCs w:val="18"/>
                <w:vertAlign w:val="subscript"/>
              </w:rPr>
              <w:t>3</w:t>
            </w:r>
            <w:r w:rsidRPr="00CD510F">
              <w:rPr>
                <w:rFonts w:eastAsiaTheme="minorEastAsia" w:cs="Times New Roman"/>
                <w:color w:val="000000"/>
                <w:sz w:val="20"/>
                <w:szCs w:val="18"/>
                <w:vertAlign w:val="superscript"/>
              </w:rPr>
              <w:t>-</w:t>
            </w:r>
          </w:p>
        </w:tc>
        <w:tc>
          <w:tcPr>
            <w:tcW w:w="695" w:type="pct"/>
            <w:gridSpan w:val="2"/>
            <w:shd w:val="clear" w:color="auto" w:fill="auto"/>
            <w:vAlign w:val="center"/>
          </w:tcPr>
          <w:p w:rsidR="00A33901" w:rsidRPr="00CD510F" w:rsidRDefault="00A33901" w:rsidP="00C400F2">
            <w:pPr>
              <w:snapToGrid w:val="0"/>
              <w:jc w:val="both"/>
              <w:rPr>
                <w:rFonts w:eastAsiaTheme="minorEastAsia" w:cs="Times New Roman"/>
                <w:color w:val="000000"/>
                <w:sz w:val="20"/>
                <w:szCs w:val="18"/>
                <w:vertAlign w:val="superscript"/>
              </w:rPr>
            </w:pPr>
            <w:proofErr w:type="spellStart"/>
            <w:r w:rsidRPr="00CD510F">
              <w:rPr>
                <w:rFonts w:eastAsiaTheme="minorEastAsia" w:cs="Times New Roman"/>
                <w:color w:val="000000"/>
                <w:sz w:val="20"/>
                <w:szCs w:val="18"/>
              </w:rPr>
              <w:t>Cl</w:t>
            </w:r>
            <w:proofErr w:type="spellEnd"/>
            <w:r w:rsidRPr="00CD510F">
              <w:rPr>
                <w:rFonts w:eastAsiaTheme="minorEastAsia" w:cs="Times New Roman"/>
                <w:color w:val="000000"/>
                <w:sz w:val="20"/>
                <w:szCs w:val="18"/>
                <w:vertAlign w:val="superscript"/>
              </w:rPr>
              <w:t>-</w:t>
            </w:r>
          </w:p>
        </w:tc>
        <w:tc>
          <w:tcPr>
            <w:tcW w:w="694" w:type="pct"/>
            <w:gridSpan w:val="2"/>
            <w:shd w:val="clear" w:color="auto" w:fill="auto"/>
            <w:vAlign w:val="center"/>
          </w:tcPr>
          <w:p w:rsidR="00A33901" w:rsidRPr="00CD510F" w:rsidRDefault="00A33901" w:rsidP="00C400F2">
            <w:pPr>
              <w:snapToGrid w:val="0"/>
              <w:jc w:val="both"/>
              <w:rPr>
                <w:rFonts w:eastAsiaTheme="minorEastAsia" w:cs="Times New Roman"/>
                <w:color w:val="000000"/>
                <w:sz w:val="20"/>
                <w:szCs w:val="18"/>
                <w:vertAlign w:val="superscript"/>
              </w:rPr>
            </w:pPr>
            <w:r w:rsidRPr="00CD510F">
              <w:rPr>
                <w:rFonts w:eastAsiaTheme="minorEastAsia" w:cs="Times New Roman"/>
                <w:color w:val="000000"/>
                <w:sz w:val="20"/>
                <w:szCs w:val="18"/>
              </w:rPr>
              <w:t>SO</w:t>
            </w:r>
            <w:r w:rsidRPr="00CD510F">
              <w:rPr>
                <w:rFonts w:eastAsiaTheme="minorEastAsia" w:cs="Times New Roman"/>
                <w:color w:val="000000"/>
                <w:sz w:val="20"/>
                <w:szCs w:val="18"/>
                <w:vertAlign w:val="subscript"/>
              </w:rPr>
              <w:t>4</w:t>
            </w:r>
            <w:r w:rsidRPr="00CD510F">
              <w:rPr>
                <w:rFonts w:eastAsiaTheme="minorEastAsia" w:cs="Times New Roman"/>
                <w:color w:val="000000"/>
                <w:sz w:val="20"/>
                <w:szCs w:val="18"/>
                <w:vertAlign w:val="superscript"/>
              </w:rPr>
              <w:t>- -</w:t>
            </w:r>
          </w:p>
        </w:tc>
      </w:tr>
      <w:tr w:rsidR="00A33901" w:rsidRPr="00CD510F" w:rsidTr="00C04037">
        <w:trPr>
          <w:cantSplit/>
          <w:jc w:val="center"/>
        </w:trPr>
        <w:tc>
          <w:tcPr>
            <w:tcW w:w="719" w:type="pct"/>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c>
          <w:tcPr>
            <w:tcW w:w="407" w:type="pct"/>
            <w:vMerge/>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p>
        </w:tc>
        <w:tc>
          <w:tcPr>
            <w:tcW w:w="392"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15.21</w:t>
            </w:r>
          </w:p>
        </w:tc>
        <w:tc>
          <w:tcPr>
            <w:tcW w:w="392"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3.76</w:t>
            </w:r>
          </w:p>
        </w:tc>
        <w:tc>
          <w:tcPr>
            <w:tcW w:w="350"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6.92</w:t>
            </w:r>
          </w:p>
        </w:tc>
        <w:tc>
          <w:tcPr>
            <w:tcW w:w="493"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1.23</w:t>
            </w:r>
          </w:p>
        </w:tc>
        <w:tc>
          <w:tcPr>
            <w:tcW w:w="399"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0.00</w:t>
            </w:r>
          </w:p>
        </w:tc>
        <w:tc>
          <w:tcPr>
            <w:tcW w:w="459" w:type="pct"/>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1.83</w:t>
            </w:r>
          </w:p>
        </w:tc>
        <w:tc>
          <w:tcPr>
            <w:tcW w:w="695" w:type="pct"/>
            <w:gridSpan w:val="2"/>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2.50</w:t>
            </w:r>
          </w:p>
        </w:tc>
        <w:tc>
          <w:tcPr>
            <w:tcW w:w="694" w:type="pct"/>
            <w:gridSpan w:val="2"/>
            <w:shd w:val="clear" w:color="auto" w:fill="auto"/>
            <w:vAlign w:val="center"/>
          </w:tcPr>
          <w:p w:rsidR="00A33901" w:rsidRPr="00CD510F" w:rsidRDefault="00A33901"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22.79</w:t>
            </w:r>
          </w:p>
        </w:tc>
      </w:tr>
    </w:tbl>
    <w:p w:rsidR="00C400F2" w:rsidRDefault="00C400F2" w:rsidP="00C400F2">
      <w:pPr>
        <w:snapToGrid w:val="0"/>
        <w:ind w:firstLine="425"/>
        <w:jc w:val="both"/>
        <w:rPr>
          <w:rFonts w:cs="Times New Roman"/>
          <w:sz w:val="20"/>
          <w:szCs w:val="20"/>
        </w:rPr>
      </w:pPr>
    </w:p>
    <w:p w:rsidR="00C400F2" w:rsidRPr="00C400F2" w:rsidRDefault="00C400F2" w:rsidP="00C400F2">
      <w:pPr>
        <w:snapToGrid w:val="0"/>
        <w:ind w:firstLine="425"/>
        <w:jc w:val="both"/>
        <w:rPr>
          <w:rFonts w:cs="Times New Roman"/>
          <w:sz w:val="20"/>
          <w:szCs w:val="20"/>
        </w:rPr>
        <w:sectPr w:rsidR="00C400F2" w:rsidRPr="00C400F2" w:rsidSect="00EB3D9F">
          <w:headerReference w:type="default" r:id="rId15"/>
          <w:footerReference w:type="even" r:id="rId16"/>
          <w:footerReference w:type="default" r:id="rId17"/>
          <w:type w:val="continuous"/>
          <w:pgSz w:w="12240" w:h="15840" w:code="1"/>
          <w:pgMar w:top="1440" w:right="1440" w:bottom="1440" w:left="1440" w:header="720" w:footer="720" w:gutter="0"/>
          <w:cols w:space="720"/>
          <w:docGrid w:linePitch="381"/>
        </w:sectPr>
      </w:pPr>
    </w:p>
    <w:p w:rsidR="002C580E" w:rsidRPr="00C400F2" w:rsidRDefault="002C580E" w:rsidP="00C400F2">
      <w:pPr>
        <w:snapToGrid w:val="0"/>
        <w:ind w:firstLine="425"/>
        <w:jc w:val="both"/>
        <w:rPr>
          <w:rFonts w:cs="Times New Roman"/>
          <w:sz w:val="20"/>
          <w:szCs w:val="20"/>
          <w:lang w:bidi="ar-EG"/>
        </w:rPr>
      </w:pPr>
      <w:r w:rsidRPr="00C400F2">
        <w:rPr>
          <w:rFonts w:cs="Times New Roman"/>
          <w:sz w:val="20"/>
          <w:szCs w:val="20"/>
        </w:rPr>
        <w:lastRenderedPageBreak/>
        <w:t xml:space="preserve">The cultivated plants were fertilized according to the general recommendations of Ministry of Agriculture. Twenty grains were sown in each pot and the treatments were three replicates including control. After 15 days, the pots were thinned to 10 seed lings. Completely randomized block design was used. Four salinity levels of irrigation water were prepared (control 0.44, 1.56, 3.12 and </w:t>
      </w:r>
      <w:proofErr w:type="gramStart"/>
      <w:r w:rsidRPr="00C400F2">
        <w:rPr>
          <w:rFonts w:cs="Times New Roman"/>
          <w:sz w:val="20"/>
          <w:szCs w:val="20"/>
        </w:rPr>
        <w:t>6.25 dSm</w:t>
      </w:r>
      <w:r w:rsidRPr="00C400F2">
        <w:rPr>
          <w:rFonts w:cs="Times New Roman"/>
          <w:sz w:val="20"/>
          <w:szCs w:val="20"/>
          <w:vertAlign w:val="superscript"/>
        </w:rPr>
        <w:t>-1</w:t>
      </w:r>
      <w:proofErr w:type="gramEnd"/>
      <w:r w:rsidRPr="00C400F2">
        <w:rPr>
          <w:rFonts w:cs="Times New Roman"/>
          <w:sz w:val="20"/>
          <w:szCs w:val="20"/>
        </w:rPr>
        <w:t xml:space="preserve">) under different moisture contents in a green house. Irrigation was practical to maturity when the soil water depletion reached (100%, 75% and 60%) of </w:t>
      </w:r>
      <w:r w:rsidRPr="00C400F2">
        <w:rPr>
          <w:rFonts w:cs="Times New Roman"/>
          <w:sz w:val="20"/>
          <w:szCs w:val="20"/>
        </w:rPr>
        <w:lastRenderedPageBreak/>
        <w:t>field capacity determined by weight and four organic matter levels (0%, 1%, 2% and 4%) farmyard manure(FYM). The farmyard manure was taken from station of Animal production, Faculty of Agriculture, Al-</w:t>
      </w:r>
      <w:proofErr w:type="spellStart"/>
      <w:r w:rsidRPr="00C400F2">
        <w:rPr>
          <w:rFonts w:cs="Times New Roman"/>
          <w:sz w:val="20"/>
          <w:szCs w:val="20"/>
        </w:rPr>
        <w:t>Azhar</w:t>
      </w:r>
      <w:proofErr w:type="spellEnd"/>
      <w:r w:rsidRPr="00C400F2">
        <w:rPr>
          <w:rFonts w:cs="Times New Roman"/>
          <w:sz w:val="20"/>
          <w:szCs w:val="20"/>
        </w:rPr>
        <w:t xml:space="preserve"> University. Some chemical characteristics of organic manure</w:t>
      </w:r>
      <w:r w:rsidR="00CE45C0" w:rsidRPr="00C400F2">
        <w:rPr>
          <w:rFonts w:cs="Times New Roman"/>
          <w:sz w:val="20"/>
          <w:szCs w:val="20"/>
        </w:rPr>
        <w:t xml:space="preserve"> were recorded in</w:t>
      </w:r>
      <w:r w:rsidR="000936DC" w:rsidRPr="00C400F2">
        <w:rPr>
          <w:rFonts w:cs="Times New Roman"/>
          <w:sz w:val="20"/>
          <w:szCs w:val="20"/>
        </w:rPr>
        <w:t xml:space="preserve"> </w:t>
      </w:r>
      <w:r w:rsidRPr="00C400F2">
        <w:rPr>
          <w:rFonts w:cs="Times New Roman"/>
          <w:b/>
          <w:bCs/>
          <w:sz w:val="20"/>
          <w:szCs w:val="20"/>
        </w:rPr>
        <w:t>Table 2.</w:t>
      </w:r>
      <w:r w:rsidR="00C74722">
        <w:rPr>
          <w:rFonts w:cs="Times New Roman"/>
          <w:sz w:val="20"/>
          <w:szCs w:val="20"/>
        </w:rPr>
        <w:t xml:space="preserve"> </w:t>
      </w:r>
      <w:r w:rsidRPr="00C400F2">
        <w:rPr>
          <w:rFonts w:cs="Times New Roman"/>
          <w:sz w:val="20"/>
          <w:szCs w:val="20"/>
        </w:rPr>
        <w:t>The plant samples were collected from each treatment after harvesting then dried in an oven at 70° C for 48 hour, ground in stainless steel mill and stored in polyethylene bags for analysis</w:t>
      </w:r>
      <w:r w:rsidR="00CE45C0" w:rsidRPr="00C400F2">
        <w:rPr>
          <w:rFonts w:cs="Times New Roman"/>
          <w:sz w:val="20"/>
          <w:szCs w:val="20"/>
        </w:rPr>
        <w:t xml:space="preserve"> according to the methods of </w:t>
      </w:r>
      <w:r w:rsidR="00CE45C0" w:rsidRPr="00C400F2">
        <w:rPr>
          <w:rFonts w:cs="Times New Roman"/>
          <w:b/>
          <w:bCs/>
          <w:sz w:val="20"/>
          <w:szCs w:val="20"/>
        </w:rPr>
        <w:t>Chapman and Pratt (1961)</w:t>
      </w:r>
      <w:r w:rsidRPr="00C400F2">
        <w:rPr>
          <w:rFonts w:cs="Times New Roman"/>
          <w:sz w:val="20"/>
          <w:szCs w:val="20"/>
        </w:rPr>
        <w:t>.</w:t>
      </w:r>
    </w:p>
    <w:p w:rsidR="00C400F2" w:rsidRPr="00C400F2" w:rsidRDefault="00C400F2" w:rsidP="00C400F2">
      <w:pPr>
        <w:snapToGrid w:val="0"/>
        <w:jc w:val="both"/>
        <w:rPr>
          <w:rFonts w:cs="Times New Roman"/>
          <w:b/>
          <w:bCs/>
          <w:sz w:val="20"/>
          <w:szCs w:val="20"/>
        </w:rPr>
        <w:sectPr w:rsidR="00C400F2" w:rsidRPr="00C400F2" w:rsidSect="00EB3D9F">
          <w:headerReference w:type="default" r:id="rId18"/>
          <w:footerReference w:type="even" r:id="rId19"/>
          <w:footerReference w:type="default" r:id="rId20"/>
          <w:type w:val="continuous"/>
          <w:pgSz w:w="12240" w:h="15840" w:code="1"/>
          <w:pgMar w:top="1440" w:right="1440" w:bottom="1440" w:left="1440" w:header="720" w:footer="720" w:gutter="0"/>
          <w:cols w:num="2" w:space="720"/>
          <w:docGrid w:linePitch="381"/>
        </w:sectPr>
      </w:pPr>
    </w:p>
    <w:p w:rsidR="003B1257" w:rsidRPr="00C400F2" w:rsidRDefault="003B1257" w:rsidP="00C400F2">
      <w:pPr>
        <w:snapToGrid w:val="0"/>
        <w:jc w:val="center"/>
        <w:rPr>
          <w:rFonts w:cs="Times New Roman"/>
          <w:b/>
          <w:bCs/>
          <w:sz w:val="20"/>
          <w:szCs w:val="14"/>
        </w:rPr>
      </w:pPr>
    </w:p>
    <w:p w:rsidR="002C580E" w:rsidRPr="00C400F2" w:rsidRDefault="002C580E" w:rsidP="00C400F2">
      <w:pPr>
        <w:snapToGrid w:val="0"/>
        <w:jc w:val="center"/>
        <w:rPr>
          <w:rFonts w:cs="Times New Roman"/>
          <w:b/>
          <w:bCs/>
          <w:sz w:val="20"/>
          <w:szCs w:val="18"/>
        </w:rPr>
      </w:pPr>
      <w:r w:rsidRPr="00C400F2">
        <w:rPr>
          <w:rFonts w:cs="Times New Roman"/>
          <w:b/>
          <w:bCs/>
          <w:sz w:val="20"/>
          <w:szCs w:val="18"/>
        </w:rPr>
        <w:t>Table 2: Some Chemical Properties of Farmyard Manure Used:</w:t>
      </w:r>
    </w:p>
    <w:tbl>
      <w:tblPr>
        <w:tblW w:w="9074" w:type="dxa"/>
        <w:jc w:val="center"/>
        <w:tblInd w:w="2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0"/>
        <w:gridCol w:w="1260"/>
        <w:gridCol w:w="1116"/>
        <w:gridCol w:w="1118"/>
        <w:gridCol w:w="846"/>
        <w:gridCol w:w="1115"/>
        <w:gridCol w:w="1115"/>
        <w:gridCol w:w="1384"/>
      </w:tblGrid>
      <w:tr w:rsidR="002C580E" w:rsidRPr="00CD510F" w:rsidTr="003B1257">
        <w:trPr>
          <w:trHeight w:val="70"/>
          <w:jc w:val="center"/>
        </w:trPr>
        <w:tc>
          <w:tcPr>
            <w:tcW w:w="1120" w:type="dxa"/>
            <w:vMerge w:val="restart"/>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pH</w:t>
            </w:r>
          </w:p>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(1:10)</w:t>
            </w:r>
          </w:p>
        </w:tc>
        <w:tc>
          <w:tcPr>
            <w:tcW w:w="1260" w:type="dxa"/>
            <w:vMerge w:val="restart"/>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EC</w:t>
            </w:r>
            <w:r w:rsidR="00C74722">
              <w:rPr>
                <w:rFonts w:eastAsiaTheme="minorEastAsia" w:cs="Times New Roman"/>
                <w:color w:val="000000"/>
                <w:sz w:val="20"/>
                <w:szCs w:val="18"/>
              </w:rPr>
              <w:t xml:space="preserve"> </w:t>
            </w:r>
            <w:r w:rsidRPr="00CD510F">
              <w:rPr>
                <w:rFonts w:eastAsiaTheme="minorEastAsia" w:cs="Times New Roman"/>
                <w:color w:val="000000"/>
                <w:sz w:val="20"/>
                <w:szCs w:val="18"/>
              </w:rPr>
              <w:t>dSm</w:t>
            </w:r>
            <w:r w:rsidRPr="00CD510F">
              <w:rPr>
                <w:rFonts w:eastAsiaTheme="minorEastAsia" w:cs="Times New Roman"/>
                <w:color w:val="000000"/>
                <w:sz w:val="20"/>
                <w:szCs w:val="18"/>
                <w:vertAlign w:val="superscript"/>
              </w:rPr>
              <w:t>-1</w:t>
            </w:r>
          </w:p>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(1:10)</w:t>
            </w:r>
          </w:p>
        </w:tc>
        <w:tc>
          <w:tcPr>
            <w:tcW w:w="1116" w:type="dxa"/>
            <w:vMerge w:val="restart"/>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O.M.</w:t>
            </w:r>
          </w:p>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w:t>
            </w:r>
          </w:p>
        </w:tc>
        <w:tc>
          <w:tcPr>
            <w:tcW w:w="1118" w:type="dxa"/>
            <w:vMerge w:val="restart"/>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O.C.</w:t>
            </w:r>
          </w:p>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w:t>
            </w:r>
          </w:p>
        </w:tc>
        <w:tc>
          <w:tcPr>
            <w:tcW w:w="846" w:type="dxa"/>
            <w:vMerge w:val="restart"/>
            <w:shd w:val="clear" w:color="auto" w:fill="auto"/>
            <w:vAlign w:val="center"/>
          </w:tcPr>
          <w:p w:rsidR="002C580E" w:rsidRPr="00CD510F" w:rsidRDefault="002C580E" w:rsidP="00C400F2">
            <w:pPr>
              <w:snapToGrid w:val="0"/>
              <w:jc w:val="both"/>
              <w:rPr>
                <w:rFonts w:eastAsiaTheme="minorEastAsia" w:cs="Times New Roman"/>
                <w:color w:val="000000"/>
                <w:sz w:val="20"/>
                <w:szCs w:val="18"/>
                <w:lang w:bidi="ar-EG"/>
              </w:rPr>
            </w:pPr>
            <w:r w:rsidRPr="00CD510F">
              <w:rPr>
                <w:rFonts w:eastAsiaTheme="minorEastAsia" w:cs="Times New Roman"/>
                <w:color w:val="000000"/>
                <w:sz w:val="20"/>
                <w:szCs w:val="18"/>
              </w:rPr>
              <w:t>C/N</w:t>
            </w:r>
          </w:p>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ratio</w:t>
            </w:r>
          </w:p>
        </w:tc>
        <w:tc>
          <w:tcPr>
            <w:tcW w:w="3614" w:type="dxa"/>
            <w:gridSpan w:val="3"/>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Total macronutrient (%)</w:t>
            </w:r>
          </w:p>
        </w:tc>
      </w:tr>
      <w:tr w:rsidR="002C580E" w:rsidRPr="00CD510F" w:rsidTr="003B1257">
        <w:trPr>
          <w:trHeight w:val="70"/>
          <w:jc w:val="center"/>
        </w:trPr>
        <w:tc>
          <w:tcPr>
            <w:tcW w:w="1120" w:type="dxa"/>
            <w:vMerge/>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p>
        </w:tc>
        <w:tc>
          <w:tcPr>
            <w:tcW w:w="1260" w:type="dxa"/>
            <w:vMerge/>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p>
        </w:tc>
        <w:tc>
          <w:tcPr>
            <w:tcW w:w="1116" w:type="dxa"/>
            <w:vMerge/>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p>
        </w:tc>
        <w:tc>
          <w:tcPr>
            <w:tcW w:w="1118" w:type="dxa"/>
            <w:vMerge/>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p>
        </w:tc>
        <w:tc>
          <w:tcPr>
            <w:tcW w:w="846" w:type="dxa"/>
            <w:vMerge/>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p>
        </w:tc>
        <w:tc>
          <w:tcPr>
            <w:tcW w:w="1115" w:type="dxa"/>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N</w:t>
            </w:r>
          </w:p>
        </w:tc>
        <w:tc>
          <w:tcPr>
            <w:tcW w:w="1115" w:type="dxa"/>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P</w:t>
            </w:r>
          </w:p>
        </w:tc>
        <w:tc>
          <w:tcPr>
            <w:tcW w:w="1384" w:type="dxa"/>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K</w:t>
            </w:r>
          </w:p>
        </w:tc>
      </w:tr>
      <w:tr w:rsidR="002C580E" w:rsidRPr="00CD510F" w:rsidTr="003B1257">
        <w:trPr>
          <w:trHeight w:val="70"/>
          <w:jc w:val="center"/>
        </w:trPr>
        <w:tc>
          <w:tcPr>
            <w:tcW w:w="1120" w:type="dxa"/>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7.62</w:t>
            </w:r>
          </w:p>
        </w:tc>
        <w:tc>
          <w:tcPr>
            <w:tcW w:w="1260" w:type="dxa"/>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6.89</w:t>
            </w:r>
          </w:p>
        </w:tc>
        <w:tc>
          <w:tcPr>
            <w:tcW w:w="1116" w:type="dxa"/>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42</w:t>
            </w:r>
          </w:p>
        </w:tc>
        <w:tc>
          <w:tcPr>
            <w:tcW w:w="1118" w:type="dxa"/>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24.4</w:t>
            </w:r>
          </w:p>
        </w:tc>
        <w:tc>
          <w:tcPr>
            <w:tcW w:w="846" w:type="dxa"/>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17.06</w:t>
            </w:r>
          </w:p>
        </w:tc>
        <w:tc>
          <w:tcPr>
            <w:tcW w:w="1115" w:type="dxa"/>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1.43</w:t>
            </w:r>
          </w:p>
        </w:tc>
        <w:tc>
          <w:tcPr>
            <w:tcW w:w="1115" w:type="dxa"/>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0.78</w:t>
            </w:r>
          </w:p>
        </w:tc>
        <w:tc>
          <w:tcPr>
            <w:tcW w:w="1384" w:type="dxa"/>
            <w:shd w:val="clear" w:color="auto" w:fill="auto"/>
            <w:vAlign w:val="center"/>
          </w:tcPr>
          <w:p w:rsidR="002C580E" w:rsidRPr="00CD510F" w:rsidRDefault="002C580E" w:rsidP="00C400F2">
            <w:pPr>
              <w:snapToGrid w:val="0"/>
              <w:jc w:val="both"/>
              <w:rPr>
                <w:rFonts w:eastAsiaTheme="minorEastAsia" w:cs="Times New Roman"/>
                <w:color w:val="000000"/>
                <w:sz w:val="20"/>
                <w:szCs w:val="18"/>
              </w:rPr>
            </w:pPr>
            <w:r w:rsidRPr="00CD510F">
              <w:rPr>
                <w:rFonts w:eastAsiaTheme="minorEastAsia" w:cs="Times New Roman"/>
                <w:color w:val="000000"/>
                <w:sz w:val="20"/>
                <w:szCs w:val="18"/>
              </w:rPr>
              <w:t>1.99</w:t>
            </w:r>
          </w:p>
        </w:tc>
      </w:tr>
    </w:tbl>
    <w:p w:rsidR="00C400F2" w:rsidRDefault="00C400F2" w:rsidP="00C400F2">
      <w:pPr>
        <w:snapToGrid w:val="0"/>
        <w:jc w:val="both"/>
        <w:rPr>
          <w:rFonts w:cs="Times New Roman"/>
          <w:b/>
          <w:bCs/>
          <w:sz w:val="20"/>
          <w:szCs w:val="20"/>
        </w:rPr>
      </w:pPr>
    </w:p>
    <w:p w:rsidR="00C400F2" w:rsidRPr="00C400F2" w:rsidRDefault="00C400F2" w:rsidP="00C400F2">
      <w:pPr>
        <w:snapToGrid w:val="0"/>
        <w:jc w:val="both"/>
        <w:rPr>
          <w:rFonts w:cs="Times New Roman"/>
          <w:b/>
          <w:bCs/>
          <w:sz w:val="20"/>
          <w:szCs w:val="20"/>
        </w:rPr>
        <w:sectPr w:rsidR="00C400F2" w:rsidRPr="00C400F2" w:rsidSect="00EB3D9F">
          <w:headerReference w:type="default" r:id="rId21"/>
          <w:footerReference w:type="even" r:id="rId22"/>
          <w:footerReference w:type="default" r:id="rId23"/>
          <w:type w:val="continuous"/>
          <w:pgSz w:w="12240" w:h="15840" w:code="1"/>
          <w:pgMar w:top="1440" w:right="1440" w:bottom="1440" w:left="1440" w:header="720" w:footer="720" w:gutter="0"/>
          <w:cols w:space="720"/>
          <w:docGrid w:linePitch="381"/>
        </w:sectPr>
      </w:pPr>
    </w:p>
    <w:p w:rsidR="00555D7B" w:rsidRPr="00C400F2" w:rsidRDefault="003B1257" w:rsidP="00C400F2">
      <w:pPr>
        <w:snapToGrid w:val="0"/>
        <w:jc w:val="both"/>
        <w:rPr>
          <w:rFonts w:cs="Times New Roman"/>
          <w:b/>
          <w:bCs/>
          <w:sz w:val="20"/>
          <w:szCs w:val="20"/>
        </w:rPr>
      </w:pPr>
      <w:r w:rsidRPr="00C400F2">
        <w:rPr>
          <w:rFonts w:cs="Times New Roman"/>
          <w:b/>
          <w:bCs/>
          <w:sz w:val="20"/>
          <w:szCs w:val="20"/>
        </w:rPr>
        <w:lastRenderedPageBreak/>
        <w:t xml:space="preserve">3. </w:t>
      </w:r>
      <w:r w:rsidR="004C7555" w:rsidRPr="00C400F2">
        <w:rPr>
          <w:rFonts w:cs="Times New Roman"/>
          <w:b/>
          <w:bCs/>
          <w:sz w:val="20"/>
          <w:szCs w:val="20"/>
        </w:rPr>
        <w:t>Results and</w:t>
      </w:r>
      <w:r w:rsidR="00555D7B" w:rsidRPr="00C400F2">
        <w:rPr>
          <w:rFonts w:cs="Times New Roman"/>
          <w:b/>
          <w:bCs/>
          <w:sz w:val="20"/>
          <w:szCs w:val="20"/>
        </w:rPr>
        <w:t xml:space="preserve"> Discussion</w:t>
      </w:r>
    </w:p>
    <w:p w:rsidR="003224E5" w:rsidRPr="00C400F2" w:rsidRDefault="00881FC0" w:rsidP="00C400F2">
      <w:pPr>
        <w:tabs>
          <w:tab w:val="left" w:pos="3525"/>
        </w:tabs>
        <w:snapToGrid w:val="0"/>
        <w:jc w:val="both"/>
        <w:rPr>
          <w:rFonts w:cs="Times New Roman"/>
          <w:b/>
          <w:bCs/>
          <w:sz w:val="20"/>
          <w:szCs w:val="20"/>
        </w:rPr>
      </w:pPr>
      <w:r w:rsidRPr="00C400F2">
        <w:rPr>
          <w:rFonts w:cs="Times New Roman"/>
          <w:b/>
          <w:bCs/>
          <w:sz w:val="20"/>
          <w:szCs w:val="20"/>
        </w:rPr>
        <w:t xml:space="preserve">I. </w:t>
      </w:r>
      <w:r w:rsidR="00F52F0A" w:rsidRPr="00C400F2">
        <w:rPr>
          <w:rFonts w:cs="Times New Roman"/>
          <w:b/>
          <w:bCs/>
          <w:sz w:val="20"/>
          <w:szCs w:val="20"/>
        </w:rPr>
        <w:t>Effect of Water Salinity</w:t>
      </w:r>
      <w:r w:rsidR="00C74722">
        <w:rPr>
          <w:rFonts w:cs="Times New Roman"/>
          <w:b/>
          <w:bCs/>
          <w:sz w:val="20"/>
          <w:szCs w:val="20"/>
        </w:rPr>
        <w:t>,</w:t>
      </w:r>
      <w:r w:rsidR="00C74722">
        <w:rPr>
          <w:rFonts w:cs="Times New Roman" w:hint="eastAsia"/>
          <w:b/>
          <w:bCs/>
          <w:sz w:val="20"/>
          <w:szCs w:val="20"/>
          <w:lang w:eastAsia="zh-CN"/>
        </w:rPr>
        <w:t xml:space="preserve"> </w:t>
      </w:r>
      <w:r w:rsidR="00F52F0A" w:rsidRPr="00C400F2">
        <w:rPr>
          <w:rFonts w:cs="Times New Roman"/>
          <w:b/>
          <w:bCs/>
          <w:sz w:val="20"/>
          <w:szCs w:val="20"/>
        </w:rPr>
        <w:t>Farmyard manure and Moisture</w:t>
      </w:r>
      <w:r w:rsidR="00C74722">
        <w:rPr>
          <w:rFonts w:cs="Times New Roman"/>
          <w:b/>
          <w:bCs/>
          <w:sz w:val="20"/>
          <w:szCs w:val="20"/>
        </w:rPr>
        <w:t xml:space="preserve"> </w:t>
      </w:r>
      <w:r w:rsidR="00881FBA" w:rsidRPr="00C400F2">
        <w:rPr>
          <w:rFonts w:cs="Times New Roman"/>
          <w:b/>
          <w:bCs/>
          <w:sz w:val="20"/>
          <w:szCs w:val="20"/>
        </w:rPr>
        <w:t xml:space="preserve">levels </w:t>
      </w:r>
      <w:r w:rsidR="00F52F0A" w:rsidRPr="00C400F2">
        <w:rPr>
          <w:rFonts w:cs="Times New Roman"/>
          <w:b/>
          <w:bCs/>
          <w:sz w:val="20"/>
          <w:szCs w:val="20"/>
        </w:rPr>
        <w:t xml:space="preserve">on </w:t>
      </w:r>
      <w:r w:rsidR="00A5624C" w:rsidRPr="00C400F2">
        <w:rPr>
          <w:rFonts w:cs="Times New Roman"/>
          <w:b/>
          <w:bCs/>
          <w:sz w:val="20"/>
          <w:szCs w:val="20"/>
        </w:rPr>
        <w:t>Potassium</w:t>
      </w:r>
      <w:r w:rsidR="00F52F0A" w:rsidRPr="00C400F2">
        <w:rPr>
          <w:rFonts w:cs="Times New Roman"/>
          <w:sz w:val="20"/>
          <w:szCs w:val="20"/>
        </w:rPr>
        <w:t xml:space="preserve"> </w:t>
      </w:r>
      <w:r w:rsidR="00F52F0A" w:rsidRPr="00C400F2">
        <w:rPr>
          <w:rFonts w:cs="Times New Roman"/>
          <w:b/>
          <w:bCs/>
          <w:sz w:val="20"/>
          <w:szCs w:val="20"/>
        </w:rPr>
        <w:t>C</w:t>
      </w:r>
      <w:r w:rsidR="003B1257" w:rsidRPr="00C400F2">
        <w:rPr>
          <w:rFonts w:cs="Times New Roman"/>
          <w:b/>
          <w:bCs/>
          <w:sz w:val="20"/>
          <w:szCs w:val="20"/>
        </w:rPr>
        <w:t xml:space="preserve">ontent and Uptake of </w:t>
      </w:r>
      <w:r w:rsidR="00F52F0A" w:rsidRPr="00C400F2">
        <w:rPr>
          <w:rFonts w:cs="Times New Roman"/>
          <w:b/>
          <w:bCs/>
          <w:sz w:val="20"/>
          <w:szCs w:val="20"/>
        </w:rPr>
        <w:t>Wheat Plant Straw</w:t>
      </w:r>
      <w:r w:rsidR="00C74722">
        <w:rPr>
          <w:rFonts w:cs="Times New Roman"/>
          <w:b/>
          <w:bCs/>
          <w:sz w:val="20"/>
          <w:szCs w:val="20"/>
        </w:rPr>
        <w:t>:</w:t>
      </w:r>
    </w:p>
    <w:p w:rsidR="00A5624C" w:rsidRPr="00C400F2" w:rsidRDefault="00A5624C" w:rsidP="00C400F2">
      <w:pPr>
        <w:tabs>
          <w:tab w:val="left" w:pos="3525"/>
        </w:tabs>
        <w:snapToGrid w:val="0"/>
        <w:ind w:firstLine="425"/>
        <w:jc w:val="both"/>
        <w:rPr>
          <w:rFonts w:cs="Times New Roman"/>
          <w:sz w:val="20"/>
          <w:szCs w:val="20"/>
        </w:rPr>
      </w:pPr>
      <w:r w:rsidRPr="00C400F2">
        <w:rPr>
          <w:rFonts w:cs="Times New Roman"/>
          <w:sz w:val="20"/>
          <w:szCs w:val="20"/>
        </w:rPr>
        <w:t xml:space="preserve">Potassium content and uptake of wheat plant straw as affected by water salinity levels, farmyard manure and moisture were presents in </w:t>
      </w:r>
      <w:r w:rsidRPr="00C400F2">
        <w:rPr>
          <w:rFonts w:cs="Times New Roman"/>
          <w:b/>
          <w:bCs/>
          <w:sz w:val="20"/>
          <w:szCs w:val="20"/>
        </w:rPr>
        <w:t>Tables 3</w:t>
      </w:r>
      <w:r w:rsidR="004003FA" w:rsidRPr="00C400F2">
        <w:rPr>
          <w:rFonts w:cs="Times New Roman"/>
          <w:b/>
          <w:bCs/>
          <w:sz w:val="20"/>
          <w:szCs w:val="20"/>
        </w:rPr>
        <w:t>,</w:t>
      </w:r>
      <w:r w:rsidRPr="00C400F2">
        <w:rPr>
          <w:rFonts w:cs="Times New Roman"/>
          <w:b/>
          <w:bCs/>
          <w:sz w:val="20"/>
          <w:szCs w:val="20"/>
        </w:rPr>
        <w:t xml:space="preserve"> 4</w:t>
      </w:r>
      <w:r w:rsidR="00A34F0C" w:rsidRPr="00C400F2">
        <w:rPr>
          <w:rFonts w:cs="Times New Roman"/>
          <w:b/>
          <w:bCs/>
          <w:sz w:val="20"/>
          <w:szCs w:val="20"/>
        </w:rPr>
        <w:t>.</w:t>
      </w:r>
      <w:r w:rsidR="001429A2" w:rsidRPr="00C400F2">
        <w:rPr>
          <w:rFonts w:cs="Times New Roman"/>
          <w:b/>
          <w:bCs/>
          <w:sz w:val="20"/>
          <w:szCs w:val="20"/>
        </w:rPr>
        <w:t xml:space="preserve"> </w:t>
      </w:r>
      <w:r w:rsidRPr="00C400F2">
        <w:rPr>
          <w:rFonts w:cs="Times New Roman"/>
          <w:sz w:val="20"/>
          <w:szCs w:val="20"/>
        </w:rPr>
        <w:t>It was noticed that, increasing salinity levels significantly decreased potassium content and uptake in straw of wheat plant. This was true at</w:t>
      </w:r>
      <w:r w:rsidR="00C74722">
        <w:rPr>
          <w:rFonts w:cs="Times New Roman"/>
          <w:sz w:val="20"/>
          <w:szCs w:val="20"/>
        </w:rPr>
        <w:t xml:space="preserve"> </w:t>
      </w:r>
      <w:r w:rsidRPr="00C400F2">
        <w:rPr>
          <w:rFonts w:cs="Times New Roman"/>
          <w:sz w:val="20"/>
          <w:szCs w:val="20"/>
        </w:rPr>
        <w:t>rates of water salinity, where potassium</w:t>
      </w:r>
      <w:r w:rsidR="00C74722">
        <w:rPr>
          <w:rFonts w:cs="Times New Roman"/>
          <w:sz w:val="20"/>
          <w:szCs w:val="20"/>
        </w:rPr>
        <w:t xml:space="preserve"> </w:t>
      </w:r>
      <w:r w:rsidRPr="00C400F2">
        <w:rPr>
          <w:rFonts w:cs="Times New Roman"/>
          <w:sz w:val="20"/>
          <w:szCs w:val="20"/>
        </w:rPr>
        <w:t xml:space="preserve">content in straw reached 3.58, 3.35,3.22 and 2.89 % at salinity levels </w:t>
      </w:r>
      <w:r w:rsidRPr="00C400F2">
        <w:rPr>
          <w:rFonts w:cs="Times New Roman"/>
          <w:sz w:val="20"/>
          <w:szCs w:val="20"/>
        </w:rPr>
        <w:lastRenderedPageBreak/>
        <w:t>(control, 1.56, 3.12 and 6.25 dSm</w:t>
      </w:r>
      <w:r w:rsidRPr="00C400F2">
        <w:rPr>
          <w:rFonts w:cs="Times New Roman"/>
          <w:sz w:val="20"/>
          <w:szCs w:val="20"/>
          <w:vertAlign w:val="superscript"/>
        </w:rPr>
        <w:t>-1</w:t>
      </w:r>
      <w:r w:rsidRPr="00C400F2">
        <w:rPr>
          <w:rFonts w:cs="Times New Roman"/>
          <w:sz w:val="20"/>
          <w:szCs w:val="20"/>
        </w:rPr>
        <w:t>), respectively. The corresponding values for potassium uptake by</w:t>
      </w:r>
      <w:r w:rsidR="003B1257" w:rsidRPr="00C400F2">
        <w:rPr>
          <w:rFonts w:cs="Times New Roman"/>
          <w:sz w:val="20"/>
          <w:szCs w:val="20"/>
        </w:rPr>
        <w:t xml:space="preserve"> </w:t>
      </w:r>
      <w:r w:rsidRPr="00C400F2">
        <w:rPr>
          <w:rFonts w:cs="Times New Roman"/>
          <w:sz w:val="20"/>
          <w:szCs w:val="20"/>
        </w:rPr>
        <w:t>straw were 364.94, 319.10, 287.21 and 238.39 mg pot</w:t>
      </w:r>
      <w:r w:rsidRPr="00C400F2">
        <w:rPr>
          <w:rFonts w:cs="Times New Roman"/>
          <w:sz w:val="20"/>
          <w:szCs w:val="20"/>
          <w:vertAlign w:val="superscript"/>
        </w:rPr>
        <w:t>-1</w:t>
      </w:r>
      <w:r w:rsidRPr="00C400F2">
        <w:rPr>
          <w:rFonts w:cs="Times New Roman"/>
          <w:sz w:val="20"/>
          <w:szCs w:val="20"/>
        </w:rPr>
        <w:t xml:space="preserve"> at the same levels of salinity.</w:t>
      </w:r>
    </w:p>
    <w:p w:rsidR="00A5624C" w:rsidRPr="00C400F2" w:rsidRDefault="00A5624C" w:rsidP="00C400F2">
      <w:pPr>
        <w:tabs>
          <w:tab w:val="left" w:pos="567"/>
        </w:tabs>
        <w:snapToGrid w:val="0"/>
        <w:ind w:firstLine="425"/>
        <w:jc w:val="both"/>
        <w:rPr>
          <w:rFonts w:cs="Times New Roman"/>
          <w:sz w:val="20"/>
          <w:szCs w:val="20"/>
        </w:rPr>
      </w:pPr>
      <w:r w:rsidRPr="00C400F2">
        <w:rPr>
          <w:rFonts w:cs="Times New Roman"/>
          <w:sz w:val="20"/>
          <w:szCs w:val="20"/>
        </w:rPr>
        <w:t>With</w:t>
      </w:r>
      <w:r w:rsidR="00C74722">
        <w:rPr>
          <w:rFonts w:cs="Times New Roman"/>
          <w:sz w:val="20"/>
          <w:szCs w:val="20"/>
        </w:rPr>
        <w:t xml:space="preserve"> </w:t>
      </w:r>
      <w:r w:rsidRPr="00C400F2">
        <w:rPr>
          <w:rFonts w:cs="Times New Roman"/>
          <w:sz w:val="20"/>
          <w:szCs w:val="20"/>
        </w:rPr>
        <w:t xml:space="preserve">regard to the effect of farmyard manure rates on K content and uptake of wheat straw, under different levels of water salinity and moisture content %, the results of </w:t>
      </w:r>
      <w:r w:rsidRPr="00C400F2">
        <w:rPr>
          <w:rFonts w:cs="Times New Roman"/>
          <w:b/>
          <w:bCs/>
          <w:sz w:val="20"/>
          <w:szCs w:val="20"/>
        </w:rPr>
        <w:t xml:space="preserve">Tables </w:t>
      </w:r>
      <w:r w:rsidR="00BA75B3" w:rsidRPr="00C400F2">
        <w:rPr>
          <w:rFonts w:cs="Times New Roman"/>
          <w:b/>
          <w:bCs/>
          <w:sz w:val="20"/>
          <w:szCs w:val="20"/>
        </w:rPr>
        <w:t>3</w:t>
      </w:r>
      <w:r w:rsidR="00C74722">
        <w:rPr>
          <w:rFonts w:cs="Times New Roman"/>
          <w:b/>
          <w:bCs/>
          <w:sz w:val="20"/>
          <w:szCs w:val="20"/>
        </w:rPr>
        <w:t>,</w:t>
      </w:r>
      <w:r w:rsidRPr="00C400F2">
        <w:rPr>
          <w:rFonts w:cs="Times New Roman"/>
          <w:b/>
          <w:bCs/>
          <w:sz w:val="20"/>
          <w:szCs w:val="20"/>
        </w:rPr>
        <w:t xml:space="preserve"> </w:t>
      </w:r>
      <w:r w:rsidR="00BA75B3" w:rsidRPr="00C400F2">
        <w:rPr>
          <w:rFonts w:cs="Times New Roman"/>
          <w:b/>
          <w:bCs/>
          <w:sz w:val="20"/>
          <w:szCs w:val="20"/>
        </w:rPr>
        <w:t>4</w:t>
      </w:r>
      <w:r w:rsidRPr="00C400F2">
        <w:rPr>
          <w:rFonts w:cs="Times New Roman"/>
          <w:sz w:val="20"/>
          <w:szCs w:val="20"/>
        </w:rPr>
        <w:t xml:space="preserve"> showed that, the K content and uptake of the wheat straw decreased by increasing salinity levels. This was true at all levels of the both moisture and farmyard manure content. This might be due to the presence of excess amount </w:t>
      </w:r>
      <w:r w:rsidRPr="00C400F2">
        <w:rPr>
          <w:rFonts w:cs="Times New Roman"/>
          <w:sz w:val="20"/>
          <w:szCs w:val="20"/>
        </w:rPr>
        <w:lastRenderedPageBreak/>
        <w:t xml:space="preserve">of sodium in soil solution, which limited the uptake of potassium, as results of the antagonistic effect of Na on K absorption. These results are harmony with those obtained by many authors such as </w:t>
      </w:r>
      <w:proofErr w:type="spellStart"/>
      <w:r w:rsidRPr="00C400F2">
        <w:rPr>
          <w:rFonts w:cs="Times New Roman"/>
          <w:b/>
          <w:bCs/>
          <w:sz w:val="20"/>
          <w:szCs w:val="20"/>
        </w:rPr>
        <w:t>Mostafa</w:t>
      </w:r>
      <w:proofErr w:type="spellEnd"/>
      <w:r w:rsidRPr="00C400F2">
        <w:rPr>
          <w:rFonts w:cs="Times New Roman"/>
          <w:b/>
          <w:bCs/>
          <w:sz w:val="20"/>
          <w:szCs w:val="20"/>
        </w:rPr>
        <w:t xml:space="preserve"> (2001)</w:t>
      </w:r>
      <w:r w:rsidRPr="00C400F2">
        <w:rPr>
          <w:rFonts w:cs="Times New Roman"/>
          <w:sz w:val="20"/>
          <w:szCs w:val="20"/>
        </w:rPr>
        <w:t xml:space="preserve"> </w:t>
      </w:r>
      <w:r w:rsidRPr="00C400F2">
        <w:rPr>
          <w:rFonts w:cs="Times New Roman"/>
          <w:b/>
          <w:bCs/>
          <w:sz w:val="20"/>
          <w:szCs w:val="20"/>
        </w:rPr>
        <w:t xml:space="preserve">and </w:t>
      </w:r>
      <w:proofErr w:type="spellStart"/>
      <w:r w:rsidRPr="00C400F2">
        <w:rPr>
          <w:rFonts w:cs="Times New Roman"/>
          <w:b/>
          <w:bCs/>
          <w:sz w:val="20"/>
          <w:szCs w:val="20"/>
        </w:rPr>
        <w:t>Ahmadi</w:t>
      </w:r>
      <w:proofErr w:type="spellEnd"/>
      <w:r w:rsidRPr="00C400F2">
        <w:rPr>
          <w:rFonts w:cs="Times New Roman"/>
          <w:b/>
          <w:bCs/>
          <w:sz w:val="20"/>
          <w:szCs w:val="20"/>
        </w:rPr>
        <w:t xml:space="preserve"> </w:t>
      </w:r>
      <w:r w:rsidRPr="00C400F2">
        <w:rPr>
          <w:rFonts w:cs="Times New Roman"/>
          <w:b/>
          <w:bCs/>
          <w:i/>
          <w:iCs/>
          <w:sz w:val="20"/>
          <w:szCs w:val="20"/>
        </w:rPr>
        <w:t>et al</w:t>
      </w:r>
      <w:r w:rsidRPr="00C400F2">
        <w:rPr>
          <w:rFonts w:cs="Times New Roman"/>
          <w:b/>
          <w:bCs/>
          <w:sz w:val="20"/>
          <w:szCs w:val="20"/>
        </w:rPr>
        <w:t>. (2009)</w:t>
      </w:r>
      <w:r w:rsidRPr="00C400F2">
        <w:rPr>
          <w:rFonts w:cs="Times New Roman"/>
          <w:sz w:val="20"/>
          <w:szCs w:val="20"/>
        </w:rPr>
        <w:t xml:space="preserve">. </w:t>
      </w:r>
      <w:proofErr w:type="gramStart"/>
      <w:r w:rsidRPr="00C400F2">
        <w:rPr>
          <w:rFonts w:cs="Times New Roman"/>
          <w:sz w:val="20"/>
          <w:szCs w:val="20"/>
        </w:rPr>
        <w:t>Concerning the effect of</w:t>
      </w:r>
      <w:r w:rsidR="00C74722">
        <w:rPr>
          <w:rFonts w:cs="Times New Roman"/>
          <w:sz w:val="20"/>
          <w:szCs w:val="20"/>
        </w:rPr>
        <w:t xml:space="preserve"> </w:t>
      </w:r>
      <w:r w:rsidRPr="00C400F2">
        <w:rPr>
          <w:rFonts w:cs="Times New Roman"/>
          <w:sz w:val="20"/>
          <w:szCs w:val="20"/>
        </w:rPr>
        <w:t>FYM on K content and uptake.</w:t>
      </w:r>
      <w:proofErr w:type="gramEnd"/>
      <w:r w:rsidRPr="00C400F2">
        <w:rPr>
          <w:rFonts w:cs="Times New Roman"/>
          <w:sz w:val="20"/>
          <w:szCs w:val="20"/>
        </w:rPr>
        <w:t xml:space="preserve"> Data presented in </w:t>
      </w:r>
      <w:r w:rsidRPr="00C400F2">
        <w:rPr>
          <w:rFonts w:cs="Times New Roman"/>
          <w:b/>
          <w:bCs/>
          <w:sz w:val="20"/>
          <w:szCs w:val="20"/>
        </w:rPr>
        <w:t>Tables 3</w:t>
      </w:r>
      <w:r w:rsidR="00C74722">
        <w:rPr>
          <w:rFonts w:cs="Times New Roman"/>
          <w:b/>
          <w:bCs/>
          <w:sz w:val="20"/>
          <w:szCs w:val="20"/>
        </w:rPr>
        <w:t>,</w:t>
      </w:r>
      <w:r w:rsidRPr="00C400F2">
        <w:rPr>
          <w:rFonts w:cs="Times New Roman"/>
          <w:b/>
          <w:bCs/>
          <w:sz w:val="20"/>
          <w:szCs w:val="20"/>
        </w:rPr>
        <w:t xml:space="preserve"> 4</w:t>
      </w:r>
      <w:r w:rsidRPr="00C400F2">
        <w:rPr>
          <w:rFonts w:cs="Times New Roman"/>
          <w:sz w:val="20"/>
          <w:szCs w:val="20"/>
        </w:rPr>
        <w:t xml:space="preserve"> noticed that, increasing farmyard manure levels up to 2% significantly increased potassium content and uptake in straw, where potassium content in straw reached 2.81, 3.45, 3.65 and 3.22 % at application 0, 1%, 2% and 4% farmyard manure respectively. The corresponding values for potassium uptake by straw were 228.94, 316.95, 360.62 and 303.13 mg pot</w:t>
      </w:r>
      <w:r w:rsidRPr="00C400F2">
        <w:rPr>
          <w:rFonts w:cs="Times New Roman"/>
          <w:sz w:val="20"/>
          <w:szCs w:val="20"/>
          <w:vertAlign w:val="superscript"/>
        </w:rPr>
        <w:t>-1</w:t>
      </w:r>
      <w:r w:rsidRPr="00C400F2">
        <w:rPr>
          <w:rFonts w:cs="Times New Roman"/>
          <w:sz w:val="20"/>
          <w:szCs w:val="20"/>
        </w:rPr>
        <w:t xml:space="preserve"> at the same levels of farmyard manure. Regardless the treatment of either moisture or salinity levels, it seen that increasing the rate of farmyard manure level</w:t>
      </w:r>
      <w:r w:rsidR="00C74722">
        <w:rPr>
          <w:rFonts w:cs="Times New Roman"/>
          <w:sz w:val="20"/>
          <w:szCs w:val="20"/>
        </w:rPr>
        <w:t xml:space="preserve"> </w:t>
      </w:r>
      <w:r w:rsidRPr="00C400F2">
        <w:rPr>
          <w:rFonts w:cs="Times New Roman"/>
          <w:sz w:val="20"/>
          <w:szCs w:val="20"/>
        </w:rPr>
        <w:t>up to the</w:t>
      </w:r>
      <w:r w:rsidR="00C74722">
        <w:rPr>
          <w:rFonts w:cs="Times New Roman"/>
          <w:sz w:val="20"/>
          <w:szCs w:val="20"/>
        </w:rPr>
        <w:t xml:space="preserve"> </w:t>
      </w:r>
      <w:r w:rsidRPr="00C400F2">
        <w:rPr>
          <w:rFonts w:cs="Times New Roman"/>
          <w:sz w:val="20"/>
          <w:szCs w:val="20"/>
        </w:rPr>
        <w:t>rate</w:t>
      </w:r>
      <w:r w:rsidR="00C74722">
        <w:rPr>
          <w:rFonts w:cs="Times New Roman"/>
          <w:sz w:val="20"/>
          <w:szCs w:val="20"/>
        </w:rPr>
        <w:t xml:space="preserve"> </w:t>
      </w:r>
      <w:r w:rsidRPr="00C400F2">
        <w:rPr>
          <w:rFonts w:cs="Times New Roman"/>
          <w:sz w:val="20"/>
          <w:szCs w:val="20"/>
        </w:rPr>
        <w:t>of 2% led to increase K content and uptake</w:t>
      </w:r>
      <w:r w:rsidR="00C74722">
        <w:rPr>
          <w:rFonts w:cs="Times New Roman"/>
          <w:sz w:val="20"/>
          <w:szCs w:val="20"/>
        </w:rPr>
        <w:t xml:space="preserve"> </w:t>
      </w:r>
      <w:r w:rsidRPr="00C400F2">
        <w:rPr>
          <w:rFonts w:cs="Times New Roman"/>
          <w:sz w:val="20"/>
          <w:szCs w:val="20"/>
        </w:rPr>
        <w:t>of</w:t>
      </w:r>
      <w:r w:rsidR="00C74722">
        <w:rPr>
          <w:rFonts w:cs="Times New Roman"/>
          <w:sz w:val="20"/>
          <w:szCs w:val="20"/>
        </w:rPr>
        <w:t xml:space="preserve"> </w:t>
      </w:r>
      <w:r w:rsidRPr="00C400F2">
        <w:rPr>
          <w:rFonts w:cs="Times New Roman"/>
          <w:sz w:val="20"/>
          <w:szCs w:val="20"/>
        </w:rPr>
        <w:t>straw of wheat plant, but the increase of</w:t>
      </w:r>
      <w:r w:rsidR="00C74722">
        <w:rPr>
          <w:rFonts w:cs="Times New Roman"/>
          <w:sz w:val="20"/>
          <w:szCs w:val="20"/>
        </w:rPr>
        <w:t xml:space="preserve"> </w:t>
      </w:r>
      <w:r w:rsidRPr="00C400F2">
        <w:rPr>
          <w:rFonts w:cs="Times New Roman"/>
          <w:sz w:val="20"/>
          <w:szCs w:val="20"/>
        </w:rPr>
        <w:t xml:space="preserve">farmyard manure up to the rate of 4% caused decrease of K content. This was true at all rates of water salinity </w:t>
      </w:r>
      <w:r w:rsidRPr="00C400F2">
        <w:rPr>
          <w:rFonts w:cs="Times New Roman"/>
          <w:sz w:val="20"/>
          <w:szCs w:val="20"/>
        </w:rPr>
        <w:lastRenderedPageBreak/>
        <w:t>indicating that the presences of farmyard manure reduce the hazard effect of high salinity. These results are consistent with those obtained by earlier investigators</w:t>
      </w:r>
      <w:r w:rsidRPr="00C400F2">
        <w:rPr>
          <w:rFonts w:cs="Times New Roman"/>
          <w:b/>
          <w:bCs/>
          <w:sz w:val="20"/>
          <w:szCs w:val="20"/>
        </w:rPr>
        <w:t xml:space="preserve">, </w:t>
      </w:r>
      <w:proofErr w:type="spellStart"/>
      <w:r w:rsidRPr="00C400F2">
        <w:rPr>
          <w:rFonts w:cs="Times New Roman"/>
          <w:b/>
          <w:bCs/>
          <w:sz w:val="20"/>
          <w:szCs w:val="20"/>
        </w:rPr>
        <w:t>Shabana</w:t>
      </w:r>
      <w:proofErr w:type="spellEnd"/>
      <w:r w:rsidRPr="00C400F2">
        <w:rPr>
          <w:rFonts w:cs="Times New Roman"/>
          <w:b/>
          <w:bCs/>
          <w:sz w:val="20"/>
          <w:szCs w:val="20"/>
        </w:rPr>
        <w:t xml:space="preserve"> </w:t>
      </w:r>
      <w:r w:rsidRPr="00C400F2">
        <w:rPr>
          <w:rFonts w:cs="Times New Roman"/>
          <w:b/>
          <w:bCs/>
          <w:i/>
          <w:iCs/>
          <w:sz w:val="20"/>
          <w:szCs w:val="20"/>
        </w:rPr>
        <w:t>et al</w:t>
      </w:r>
      <w:r w:rsidRPr="00C400F2">
        <w:rPr>
          <w:rFonts w:cs="Times New Roman"/>
          <w:b/>
          <w:bCs/>
          <w:sz w:val="20"/>
          <w:szCs w:val="20"/>
        </w:rPr>
        <w:t xml:space="preserve">. (1998), </w:t>
      </w:r>
      <w:proofErr w:type="spellStart"/>
      <w:r w:rsidRPr="00C400F2">
        <w:rPr>
          <w:rFonts w:cs="Times New Roman"/>
          <w:b/>
          <w:bCs/>
          <w:sz w:val="20"/>
          <w:szCs w:val="20"/>
        </w:rPr>
        <w:t>Mostafa</w:t>
      </w:r>
      <w:proofErr w:type="spellEnd"/>
      <w:r w:rsidRPr="00C400F2">
        <w:rPr>
          <w:rFonts w:cs="Times New Roman"/>
          <w:b/>
          <w:bCs/>
          <w:sz w:val="20"/>
          <w:szCs w:val="20"/>
        </w:rPr>
        <w:t xml:space="preserve"> (2001), Hassan and </w:t>
      </w:r>
      <w:proofErr w:type="spellStart"/>
      <w:r w:rsidRPr="00C400F2">
        <w:rPr>
          <w:rFonts w:cs="Times New Roman"/>
          <w:b/>
          <w:bCs/>
          <w:sz w:val="20"/>
          <w:szCs w:val="20"/>
        </w:rPr>
        <w:t>Mostafa</w:t>
      </w:r>
      <w:proofErr w:type="spellEnd"/>
      <w:r w:rsidRPr="00C400F2">
        <w:rPr>
          <w:rFonts w:cs="Times New Roman"/>
          <w:b/>
          <w:bCs/>
          <w:sz w:val="20"/>
          <w:szCs w:val="20"/>
        </w:rPr>
        <w:t xml:space="preserve"> (2002) and Rodd </w:t>
      </w:r>
      <w:r w:rsidRPr="00C400F2">
        <w:rPr>
          <w:rFonts w:cs="Times New Roman"/>
          <w:b/>
          <w:bCs/>
          <w:i/>
          <w:iCs/>
          <w:sz w:val="20"/>
          <w:szCs w:val="20"/>
        </w:rPr>
        <w:t>et al</w:t>
      </w:r>
      <w:r w:rsidRPr="00C400F2">
        <w:rPr>
          <w:rFonts w:cs="Times New Roman"/>
          <w:b/>
          <w:bCs/>
          <w:sz w:val="20"/>
          <w:szCs w:val="20"/>
        </w:rPr>
        <w:t>. (2002)</w:t>
      </w:r>
      <w:r w:rsidRPr="00C400F2">
        <w:rPr>
          <w:rFonts w:cs="Times New Roman"/>
          <w:sz w:val="20"/>
          <w:szCs w:val="20"/>
        </w:rPr>
        <w:t xml:space="preserve">, who concluded that increasing salinity levels of irrigation water significantly decreased potassium uptake. They added that application of FYM or any other organic manures increased potassium uptake, which was true under all salinity levels. Similar results are obtained </w:t>
      </w:r>
      <w:r w:rsidRPr="00C400F2">
        <w:rPr>
          <w:rFonts w:cs="Times New Roman"/>
          <w:b/>
          <w:bCs/>
          <w:sz w:val="20"/>
          <w:szCs w:val="20"/>
        </w:rPr>
        <w:t xml:space="preserve">by Lie </w:t>
      </w:r>
      <w:r w:rsidRPr="00C400F2">
        <w:rPr>
          <w:rFonts w:cs="Times New Roman"/>
          <w:b/>
          <w:bCs/>
          <w:i/>
          <w:iCs/>
          <w:sz w:val="20"/>
          <w:szCs w:val="20"/>
        </w:rPr>
        <w:t>et al.</w:t>
      </w:r>
      <w:r w:rsidRPr="00C400F2">
        <w:rPr>
          <w:rFonts w:cs="Times New Roman"/>
          <w:b/>
          <w:bCs/>
          <w:sz w:val="20"/>
          <w:szCs w:val="20"/>
        </w:rPr>
        <w:t xml:space="preserve"> (1997)</w:t>
      </w:r>
      <w:r w:rsidR="00C74722">
        <w:rPr>
          <w:rFonts w:cs="Times New Roman"/>
          <w:b/>
          <w:bCs/>
          <w:sz w:val="20"/>
          <w:szCs w:val="20"/>
        </w:rPr>
        <w:t>,</w:t>
      </w:r>
      <w:r w:rsidR="00C04037">
        <w:rPr>
          <w:rFonts w:cs="Times New Roman" w:hint="eastAsia"/>
          <w:sz w:val="20"/>
          <w:szCs w:val="20"/>
          <w:lang w:eastAsia="zh-CN"/>
        </w:rPr>
        <w:t xml:space="preserve"> </w:t>
      </w:r>
      <w:r w:rsidRPr="00C400F2">
        <w:rPr>
          <w:rFonts w:cs="Times New Roman"/>
          <w:b/>
          <w:bCs/>
          <w:sz w:val="20"/>
          <w:szCs w:val="20"/>
        </w:rPr>
        <w:t xml:space="preserve">El- </w:t>
      </w:r>
      <w:proofErr w:type="spellStart"/>
      <w:r w:rsidRPr="00C400F2">
        <w:rPr>
          <w:rFonts w:cs="Times New Roman"/>
          <w:b/>
          <w:bCs/>
          <w:sz w:val="20"/>
          <w:szCs w:val="20"/>
        </w:rPr>
        <w:t>Shafie</w:t>
      </w:r>
      <w:proofErr w:type="spellEnd"/>
      <w:r w:rsidRPr="00C400F2">
        <w:rPr>
          <w:rFonts w:cs="Times New Roman"/>
          <w:b/>
          <w:bCs/>
          <w:sz w:val="20"/>
          <w:szCs w:val="20"/>
        </w:rPr>
        <w:t xml:space="preserve"> </w:t>
      </w:r>
      <w:r w:rsidRPr="00C400F2">
        <w:rPr>
          <w:rFonts w:cs="Times New Roman"/>
          <w:b/>
          <w:bCs/>
          <w:i/>
          <w:iCs/>
          <w:sz w:val="20"/>
          <w:szCs w:val="20"/>
        </w:rPr>
        <w:t>et al.</w:t>
      </w:r>
      <w:r w:rsidRPr="00C400F2">
        <w:rPr>
          <w:rFonts w:cs="Times New Roman"/>
          <w:b/>
          <w:bCs/>
          <w:sz w:val="20"/>
          <w:szCs w:val="20"/>
        </w:rPr>
        <w:t xml:space="preserve"> (2003)</w:t>
      </w:r>
      <w:r w:rsidR="00C74722">
        <w:rPr>
          <w:rFonts w:cs="Times New Roman"/>
          <w:sz w:val="20"/>
          <w:szCs w:val="20"/>
        </w:rPr>
        <w:t>,</w:t>
      </w:r>
      <w:r w:rsidR="00763978" w:rsidRPr="00C400F2">
        <w:rPr>
          <w:rFonts w:cs="Times New Roman"/>
          <w:b/>
          <w:bCs/>
          <w:sz w:val="20"/>
          <w:szCs w:val="20"/>
        </w:rPr>
        <w:t xml:space="preserve"> </w:t>
      </w:r>
      <w:proofErr w:type="spellStart"/>
      <w:r w:rsidR="00763978" w:rsidRPr="00C400F2">
        <w:rPr>
          <w:rFonts w:cs="Times New Roman"/>
          <w:b/>
          <w:bCs/>
          <w:sz w:val="20"/>
          <w:szCs w:val="20"/>
        </w:rPr>
        <w:t>Patil</w:t>
      </w:r>
      <w:proofErr w:type="spellEnd"/>
      <w:r w:rsidR="00763978" w:rsidRPr="00C400F2">
        <w:rPr>
          <w:rFonts w:cs="Times New Roman"/>
          <w:b/>
          <w:bCs/>
          <w:sz w:val="20"/>
          <w:szCs w:val="20"/>
        </w:rPr>
        <w:t xml:space="preserve"> (2010) and </w:t>
      </w:r>
      <w:proofErr w:type="spellStart"/>
      <w:r w:rsidR="00763978" w:rsidRPr="00C400F2">
        <w:rPr>
          <w:rFonts w:cs="Times New Roman"/>
          <w:b/>
          <w:bCs/>
          <w:sz w:val="20"/>
          <w:szCs w:val="20"/>
        </w:rPr>
        <w:t>Hussain</w:t>
      </w:r>
      <w:proofErr w:type="spellEnd"/>
      <w:r w:rsidR="00763978" w:rsidRPr="00C400F2">
        <w:rPr>
          <w:rFonts w:cs="Times New Roman"/>
          <w:sz w:val="20"/>
          <w:szCs w:val="20"/>
        </w:rPr>
        <w:t xml:space="preserve"> </w:t>
      </w:r>
      <w:r w:rsidR="00763978" w:rsidRPr="00C400F2">
        <w:rPr>
          <w:rFonts w:cs="Times New Roman"/>
          <w:b/>
          <w:bCs/>
          <w:sz w:val="20"/>
          <w:szCs w:val="20"/>
        </w:rPr>
        <w:t xml:space="preserve">(2013) </w:t>
      </w:r>
      <w:r w:rsidRPr="00C400F2">
        <w:rPr>
          <w:rFonts w:cs="Times New Roman"/>
          <w:sz w:val="20"/>
          <w:szCs w:val="20"/>
        </w:rPr>
        <w:t>who pointed out that the uptake of potassium markedly decreased with increasing salinity levels. Addition of farmyard manure led to a significant increase in potassium uptake, as compared with the control.</w:t>
      </w:r>
    </w:p>
    <w:p w:rsidR="00A5624C" w:rsidRPr="00C400F2" w:rsidRDefault="00A5624C" w:rsidP="00C400F2">
      <w:pPr>
        <w:tabs>
          <w:tab w:val="left" w:pos="3525"/>
        </w:tabs>
        <w:snapToGrid w:val="0"/>
        <w:ind w:firstLine="425"/>
        <w:jc w:val="both"/>
        <w:rPr>
          <w:rFonts w:cs="Times New Roman"/>
          <w:sz w:val="20"/>
          <w:szCs w:val="20"/>
        </w:rPr>
      </w:pPr>
      <w:r w:rsidRPr="00C400F2">
        <w:rPr>
          <w:rFonts w:cs="Times New Roman"/>
          <w:sz w:val="20"/>
          <w:szCs w:val="20"/>
        </w:rPr>
        <w:t>Further evidence was provided by</w:t>
      </w:r>
      <w:r w:rsidRPr="00C400F2">
        <w:rPr>
          <w:rFonts w:cs="Times New Roman"/>
          <w:b/>
          <w:bCs/>
          <w:sz w:val="20"/>
          <w:szCs w:val="20"/>
        </w:rPr>
        <w:t xml:space="preserve"> </w:t>
      </w:r>
      <w:proofErr w:type="spellStart"/>
      <w:r w:rsidRPr="00C400F2">
        <w:rPr>
          <w:rFonts w:cs="Times New Roman"/>
          <w:b/>
          <w:bCs/>
          <w:sz w:val="20"/>
          <w:szCs w:val="20"/>
        </w:rPr>
        <w:t>Irshed</w:t>
      </w:r>
      <w:proofErr w:type="spellEnd"/>
      <w:r w:rsidRPr="00C400F2">
        <w:rPr>
          <w:rFonts w:cs="Times New Roman"/>
          <w:b/>
          <w:bCs/>
          <w:sz w:val="20"/>
          <w:szCs w:val="20"/>
        </w:rPr>
        <w:t xml:space="preserve">, </w:t>
      </w:r>
      <w:r w:rsidRPr="00C400F2">
        <w:rPr>
          <w:rFonts w:cs="Times New Roman"/>
          <w:b/>
          <w:bCs/>
          <w:i/>
          <w:iCs/>
          <w:sz w:val="20"/>
          <w:szCs w:val="20"/>
        </w:rPr>
        <w:t>et al</w:t>
      </w:r>
      <w:r w:rsidRPr="00C400F2">
        <w:rPr>
          <w:rFonts w:cs="Times New Roman"/>
          <w:b/>
          <w:bCs/>
          <w:sz w:val="20"/>
          <w:szCs w:val="20"/>
        </w:rPr>
        <w:t>. (2002)</w:t>
      </w:r>
      <w:r w:rsidRPr="00C400F2">
        <w:rPr>
          <w:rFonts w:cs="Times New Roman"/>
          <w:sz w:val="20"/>
          <w:szCs w:val="20"/>
        </w:rPr>
        <w:t xml:space="preserve"> who found that application of composted manure and urea fertilizer enhanced plant growth and potassium uptake compared with the </w:t>
      </w:r>
      <w:r w:rsidR="00243F0E" w:rsidRPr="00C400F2">
        <w:rPr>
          <w:rFonts w:cs="Times New Roman"/>
          <w:sz w:val="20"/>
          <w:szCs w:val="20"/>
        </w:rPr>
        <w:t>non-treated</w:t>
      </w:r>
      <w:r w:rsidRPr="00C400F2">
        <w:rPr>
          <w:rFonts w:cs="Times New Roman"/>
          <w:sz w:val="20"/>
          <w:szCs w:val="20"/>
        </w:rPr>
        <w:t xml:space="preserve"> control.</w:t>
      </w:r>
    </w:p>
    <w:p w:rsidR="00C400F2" w:rsidRPr="00C400F2" w:rsidRDefault="00C400F2" w:rsidP="00C400F2">
      <w:pPr>
        <w:tabs>
          <w:tab w:val="left" w:pos="3525"/>
        </w:tabs>
        <w:snapToGrid w:val="0"/>
        <w:ind w:firstLine="425"/>
        <w:jc w:val="both"/>
        <w:rPr>
          <w:rFonts w:cs="Times New Roman"/>
          <w:sz w:val="20"/>
          <w:szCs w:val="20"/>
        </w:rPr>
        <w:sectPr w:rsidR="00C400F2" w:rsidRPr="00C400F2" w:rsidSect="00EB3D9F">
          <w:headerReference w:type="default" r:id="rId24"/>
          <w:footerReference w:type="even" r:id="rId25"/>
          <w:footerReference w:type="default" r:id="rId26"/>
          <w:type w:val="continuous"/>
          <w:pgSz w:w="12240" w:h="15840" w:code="1"/>
          <w:pgMar w:top="1440" w:right="1440" w:bottom="1440" w:left="1440" w:header="720" w:footer="720" w:gutter="0"/>
          <w:cols w:num="2" w:space="720"/>
          <w:docGrid w:linePitch="381"/>
        </w:sectPr>
      </w:pPr>
    </w:p>
    <w:p w:rsidR="003B1257" w:rsidRPr="00C400F2" w:rsidRDefault="003B1257" w:rsidP="00C400F2">
      <w:pPr>
        <w:tabs>
          <w:tab w:val="left" w:pos="3525"/>
        </w:tabs>
        <w:snapToGrid w:val="0"/>
        <w:jc w:val="center"/>
        <w:rPr>
          <w:rFonts w:cs="Times New Roman"/>
          <w:sz w:val="20"/>
          <w:szCs w:val="8"/>
        </w:rPr>
      </w:pPr>
    </w:p>
    <w:p w:rsidR="00A5624C" w:rsidRPr="0061768A" w:rsidRDefault="00375AC2" w:rsidP="0061768A">
      <w:pPr>
        <w:tabs>
          <w:tab w:val="left" w:pos="3525"/>
        </w:tabs>
        <w:snapToGrid w:val="0"/>
        <w:jc w:val="both"/>
        <w:rPr>
          <w:rFonts w:cs="Times New Roman"/>
          <w:b/>
          <w:bCs/>
          <w:sz w:val="18"/>
          <w:szCs w:val="18"/>
        </w:rPr>
      </w:pPr>
      <w:r w:rsidRPr="0061768A">
        <w:rPr>
          <w:rFonts w:cs="Times New Roman"/>
          <w:b/>
          <w:bCs/>
          <w:sz w:val="18"/>
          <w:szCs w:val="18"/>
        </w:rPr>
        <w:t xml:space="preserve">Table 3: Potassium content (%) in </w:t>
      </w:r>
      <w:r w:rsidR="00774934" w:rsidRPr="0061768A">
        <w:rPr>
          <w:rFonts w:cs="Times New Roman"/>
          <w:b/>
          <w:bCs/>
          <w:sz w:val="18"/>
          <w:szCs w:val="18"/>
        </w:rPr>
        <w:t xml:space="preserve">wheat plants </w:t>
      </w:r>
      <w:r w:rsidRPr="0061768A">
        <w:rPr>
          <w:rFonts w:cs="Times New Roman"/>
          <w:b/>
          <w:bCs/>
          <w:sz w:val="18"/>
          <w:szCs w:val="18"/>
        </w:rPr>
        <w:t>straw as affected</w:t>
      </w:r>
      <w:r w:rsidR="00C74722">
        <w:rPr>
          <w:rFonts w:cs="Times New Roman"/>
          <w:b/>
          <w:bCs/>
          <w:sz w:val="18"/>
          <w:szCs w:val="18"/>
        </w:rPr>
        <w:t xml:space="preserve"> </w:t>
      </w:r>
      <w:r w:rsidRPr="0061768A">
        <w:rPr>
          <w:rFonts w:cs="Times New Roman"/>
          <w:b/>
          <w:bCs/>
          <w:sz w:val="18"/>
          <w:szCs w:val="18"/>
        </w:rPr>
        <w:t>by the interaction among salinity levels, farmyard manure and moisture percentages</w:t>
      </w:r>
      <w:r w:rsidR="00C74722">
        <w:rPr>
          <w:rFonts w:cs="Times New Roman"/>
          <w:b/>
          <w:bCs/>
          <w:sz w:val="18"/>
          <w:szCs w:val="18"/>
        </w:rPr>
        <w:t>.</w:t>
      </w:r>
    </w:p>
    <w:tbl>
      <w:tblPr>
        <w:tblW w:w="5000" w:type="pct"/>
        <w:jc w:val="center"/>
        <w:tblLook w:val="0000"/>
      </w:tblPr>
      <w:tblGrid>
        <w:gridCol w:w="1588"/>
        <w:gridCol w:w="2076"/>
        <w:gridCol w:w="1398"/>
        <w:gridCol w:w="1126"/>
        <w:gridCol w:w="1126"/>
        <w:gridCol w:w="1126"/>
        <w:gridCol w:w="1136"/>
      </w:tblGrid>
      <w:tr w:rsidR="005C0C2A" w:rsidRPr="00CD510F" w:rsidTr="0061768A">
        <w:trPr>
          <w:trHeight w:val="60"/>
          <w:jc w:val="center"/>
        </w:trPr>
        <w:tc>
          <w:tcPr>
            <w:tcW w:w="829" w:type="pct"/>
            <w:tcBorders>
              <w:top w:val="single" w:sz="8" w:space="0" w:color="auto"/>
              <w:left w:val="single" w:sz="8" w:space="0" w:color="auto"/>
              <w:right w:val="single" w:sz="4"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bookmarkStart w:id="0" w:name="OLE_LINK8"/>
          </w:p>
        </w:tc>
        <w:tc>
          <w:tcPr>
            <w:tcW w:w="1084" w:type="pct"/>
            <w:tcBorders>
              <w:top w:val="single" w:sz="8" w:space="0" w:color="auto"/>
              <w:left w:val="single" w:sz="4"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p>
        </w:tc>
        <w:tc>
          <w:tcPr>
            <w:tcW w:w="3087" w:type="pct"/>
            <w:gridSpan w:val="5"/>
            <w:tcBorders>
              <w:top w:val="single" w:sz="8" w:space="0" w:color="auto"/>
              <w:left w:val="nil"/>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 xml:space="preserve">K content </w:t>
            </w:r>
            <w:proofErr w:type="gramStart"/>
            <w:r w:rsidRPr="00CD510F">
              <w:rPr>
                <w:rFonts w:eastAsiaTheme="minorEastAsia" w:cs="Times New Roman"/>
                <w:b/>
                <w:bCs/>
                <w:color w:val="000000"/>
                <w:sz w:val="18"/>
                <w:szCs w:val="18"/>
                <w:lang w:eastAsia="ar-SA"/>
              </w:rPr>
              <w:t>( %</w:t>
            </w:r>
            <w:proofErr w:type="gramEnd"/>
            <w:r w:rsidR="00C74722">
              <w:rPr>
                <w:rFonts w:eastAsiaTheme="minorEastAsia" w:cs="Times New Roman"/>
                <w:b/>
                <w:bCs/>
                <w:color w:val="000000"/>
                <w:sz w:val="18"/>
                <w:szCs w:val="18"/>
                <w:lang w:eastAsia="ar-SA"/>
              </w:rPr>
              <w:t>)</w:t>
            </w:r>
          </w:p>
        </w:tc>
      </w:tr>
      <w:tr w:rsidR="005C0C2A" w:rsidRPr="00CD510F" w:rsidTr="0061768A">
        <w:trPr>
          <w:trHeight w:val="60"/>
          <w:jc w:val="center"/>
        </w:trPr>
        <w:tc>
          <w:tcPr>
            <w:tcW w:w="829" w:type="pct"/>
            <w:vMerge w:val="restart"/>
            <w:tcBorders>
              <w:top w:val="nil"/>
              <w:left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Salinity</w:t>
            </w:r>
            <w:r w:rsidR="00C74722">
              <w:rPr>
                <w:rFonts w:eastAsiaTheme="minorEastAsia" w:cs="Times New Roman"/>
                <w:b/>
                <w:bCs/>
                <w:color w:val="000000"/>
                <w:sz w:val="18"/>
                <w:szCs w:val="18"/>
                <w:lang w:eastAsia="ar-SA"/>
              </w:rPr>
              <w:t xml:space="preserve"> </w:t>
            </w:r>
            <w:r w:rsidRPr="00CD510F">
              <w:rPr>
                <w:rFonts w:eastAsiaTheme="minorEastAsia" w:cs="Times New Roman"/>
                <w:b/>
                <w:bCs/>
                <w:color w:val="000000"/>
                <w:sz w:val="18"/>
                <w:szCs w:val="18"/>
                <w:lang w:eastAsia="ar-SA"/>
              </w:rPr>
              <w:t>(S)</w:t>
            </w:r>
          </w:p>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dSm</w:t>
            </w:r>
            <w:r w:rsidRPr="00CD510F">
              <w:rPr>
                <w:rFonts w:eastAsiaTheme="minorEastAsia" w:cs="Times New Roman"/>
                <w:b/>
                <w:bCs/>
                <w:color w:val="000000"/>
                <w:sz w:val="18"/>
                <w:szCs w:val="18"/>
                <w:vertAlign w:val="superscript"/>
                <w:lang w:eastAsia="ar-SA"/>
              </w:rPr>
              <w:t>-1</w:t>
            </w:r>
          </w:p>
        </w:tc>
        <w:tc>
          <w:tcPr>
            <w:tcW w:w="1084" w:type="pct"/>
            <w:vMerge w:val="restart"/>
            <w:tcBorders>
              <w:top w:val="nil"/>
              <w:left w:val="nil"/>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Moisture (M)</w:t>
            </w:r>
          </w:p>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w:t>
            </w:r>
          </w:p>
        </w:tc>
        <w:tc>
          <w:tcPr>
            <w:tcW w:w="3087" w:type="pct"/>
            <w:gridSpan w:val="5"/>
            <w:tcBorders>
              <w:top w:val="single" w:sz="8" w:space="0" w:color="auto"/>
              <w:left w:val="nil"/>
              <w:bottom w:val="single" w:sz="4"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Farmyard manure (FYM) %</w:t>
            </w:r>
          </w:p>
        </w:tc>
      </w:tr>
      <w:tr w:rsidR="005C0C2A" w:rsidRPr="00CD510F" w:rsidTr="0061768A">
        <w:trPr>
          <w:trHeight w:val="70"/>
          <w:jc w:val="center"/>
        </w:trPr>
        <w:tc>
          <w:tcPr>
            <w:tcW w:w="829" w:type="pct"/>
            <w:vMerge/>
            <w:tcBorders>
              <w:left w:val="single" w:sz="8" w:space="0" w:color="auto"/>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p>
        </w:tc>
        <w:tc>
          <w:tcPr>
            <w:tcW w:w="1084" w:type="pct"/>
            <w:vMerge/>
            <w:tcBorders>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p>
        </w:tc>
        <w:tc>
          <w:tcPr>
            <w:tcW w:w="730" w:type="pct"/>
            <w:tcBorders>
              <w:top w:val="single" w:sz="4" w:space="0" w:color="auto"/>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0</w:t>
            </w:r>
          </w:p>
        </w:tc>
        <w:tc>
          <w:tcPr>
            <w:tcW w:w="588" w:type="pct"/>
            <w:tcBorders>
              <w:top w:val="single" w:sz="4" w:space="0" w:color="auto"/>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1</w:t>
            </w:r>
          </w:p>
        </w:tc>
        <w:tc>
          <w:tcPr>
            <w:tcW w:w="588" w:type="pct"/>
            <w:tcBorders>
              <w:top w:val="single" w:sz="4" w:space="0" w:color="auto"/>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2</w:t>
            </w:r>
          </w:p>
        </w:tc>
        <w:tc>
          <w:tcPr>
            <w:tcW w:w="588" w:type="pct"/>
            <w:tcBorders>
              <w:top w:val="single" w:sz="4" w:space="0" w:color="auto"/>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4</w:t>
            </w:r>
          </w:p>
        </w:tc>
        <w:tc>
          <w:tcPr>
            <w:tcW w:w="593" w:type="pct"/>
            <w:tcBorders>
              <w:top w:val="single" w:sz="4" w:space="0" w:color="auto"/>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Mean</w:t>
            </w:r>
          </w:p>
        </w:tc>
      </w:tr>
      <w:tr w:rsidR="005C0C2A" w:rsidRPr="00CD510F" w:rsidTr="0061768A">
        <w:trPr>
          <w:trHeight w:val="60"/>
          <w:jc w:val="center"/>
        </w:trPr>
        <w:tc>
          <w:tcPr>
            <w:tcW w:w="829" w:type="pct"/>
            <w:vMerge w:val="restart"/>
            <w:tcBorders>
              <w:top w:val="nil"/>
              <w:left w:val="single" w:sz="8" w:space="0" w:color="auto"/>
              <w:bottom w:val="single" w:sz="8" w:space="0" w:color="000000"/>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Control</w:t>
            </w: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100</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3.37</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3.67</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3.78</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3.59</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3.60</w:t>
            </w:r>
          </w:p>
        </w:tc>
      </w:tr>
      <w:tr w:rsidR="005C0C2A" w:rsidRPr="00CD510F" w:rsidTr="0061768A">
        <w:trPr>
          <w:trHeight w:val="60"/>
          <w:jc w:val="center"/>
        </w:trPr>
        <w:tc>
          <w:tcPr>
            <w:tcW w:w="829"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b/>
                <w:bCs/>
                <w:color w:val="000000"/>
                <w:sz w:val="18"/>
                <w:szCs w:val="18"/>
                <w:lang w:eastAsia="ar-SA"/>
              </w:rPr>
            </w:pP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75</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3.35</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3.65</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3.75</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3.57</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3.58</w:t>
            </w:r>
          </w:p>
        </w:tc>
      </w:tr>
      <w:tr w:rsidR="005C0C2A" w:rsidRPr="00CD510F" w:rsidTr="0061768A">
        <w:trPr>
          <w:trHeight w:val="60"/>
          <w:jc w:val="center"/>
        </w:trPr>
        <w:tc>
          <w:tcPr>
            <w:tcW w:w="829"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b/>
                <w:bCs/>
                <w:color w:val="000000"/>
                <w:sz w:val="18"/>
                <w:szCs w:val="18"/>
                <w:lang w:eastAsia="ar-SA"/>
              </w:rPr>
            </w:pP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60</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3.31</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3.63</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3.72</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3.51</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3.54</w:t>
            </w:r>
          </w:p>
        </w:tc>
      </w:tr>
      <w:tr w:rsidR="005C0C2A" w:rsidRPr="00CD510F" w:rsidTr="0061768A">
        <w:trPr>
          <w:trHeight w:val="60"/>
          <w:jc w:val="center"/>
        </w:trPr>
        <w:tc>
          <w:tcPr>
            <w:tcW w:w="1913" w:type="pct"/>
            <w:gridSpan w:val="2"/>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Mean</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3.34</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3.65</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3.75</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3.56</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3.58</w:t>
            </w:r>
          </w:p>
        </w:tc>
      </w:tr>
      <w:tr w:rsidR="005C0C2A" w:rsidRPr="00CD510F" w:rsidTr="0061768A">
        <w:trPr>
          <w:trHeight w:val="60"/>
          <w:jc w:val="center"/>
        </w:trPr>
        <w:tc>
          <w:tcPr>
            <w:tcW w:w="829" w:type="pct"/>
            <w:vMerge w:val="restart"/>
            <w:tcBorders>
              <w:top w:val="nil"/>
              <w:left w:val="single" w:sz="8" w:space="0" w:color="auto"/>
              <w:bottom w:val="single" w:sz="8" w:space="0" w:color="000000"/>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1.56</w:t>
            </w: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100</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2.83</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3.53</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3.68</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3.48</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3.38</w:t>
            </w:r>
          </w:p>
        </w:tc>
      </w:tr>
      <w:tr w:rsidR="005C0C2A" w:rsidRPr="00CD510F" w:rsidTr="0061768A">
        <w:trPr>
          <w:trHeight w:val="60"/>
          <w:jc w:val="center"/>
        </w:trPr>
        <w:tc>
          <w:tcPr>
            <w:tcW w:w="829"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b/>
                <w:bCs/>
                <w:color w:val="000000"/>
                <w:sz w:val="18"/>
                <w:szCs w:val="18"/>
                <w:lang w:eastAsia="ar-SA"/>
              </w:rPr>
            </w:pP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75</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2.80</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3.50</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3.65</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3.43</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3.35</w:t>
            </w:r>
          </w:p>
        </w:tc>
      </w:tr>
      <w:tr w:rsidR="005C0C2A" w:rsidRPr="00CD510F" w:rsidTr="0061768A">
        <w:trPr>
          <w:trHeight w:val="60"/>
          <w:jc w:val="center"/>
        </w:trPr>
        <w:tc>
          <w:tcPr>
            <w:tcW w:w="829"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b/>
                <w:bCs/>
                <w:color w:val="000000"/>
                <w:sz w:val="18"/>
                <w:szCs w:val="18"/>
                <w:lang w:eastAsia="ar-SA"/>
              </w:rPr>
            </w:pP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60</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2.78</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3.48</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3.62</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3.40</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3.32</w:t>
            </w:r>
          </w:p>
        </w:tc>
      </w:tr>
      <w:tr w:rsidR="005C0C2A" w:rsidRPr="00CD510F" w:rsidTr="0061768A">
        <w:trPr>
          <w:trHeight w:val="60"/>
          <w:jc w:val="center"/>
        </w:trPr>
        <w:tc>
          <w:tcPr>
            <w:tcW w:w="1913" w:type="pct"/>
            <w:gridSpan w:val="2"/>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Mean</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2.80</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3.50</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3.65</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3.44</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3.35</w:t>
            </w:r>
          </w:p>
        </w:tc>
      </w:tr>
      <w:tr w:rsidR="005C0C2A" w:rsidRPr="00CD510F" w:rsidTr="0061768A">
        <w:trPr>
          <w:trHeight w:val="60"/>
          <w:jc w:val="center"/>
        </w:trPr>
        <w:tc>
          <w:tcPr>
            <w:tcW w:w="829" w:type="pct"/>
            <w:vMerge w:val="restart"/>
            <w:tcBorders>
              <w:top w:val="nil"/>
              <w:left w:val="single" w:sz="8" w:space="0" w:color="auto"/>
              <w:bottom w:val="single" w:sz="8" w:space="0" w:color="000000"/>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3.12</w:t>
            </w: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100</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2.65</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3.44</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3.52</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3.37</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3.25</w:t>
            </w:r>
          </w:p>
        </w:tc>
      </w:tr>
      <w:tr w:rsidR="005C0C2A" w:rsidRPr="00CD510F" w:rsidTr="0061768A">
        <w:trPr>
          <w:trHeight w:val="60"/>
          <w:jc w:val="center"/>
        </w:trPr>
        <w:tc>
          <w:tcPr>
            <w:tcW w:w="829"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b/>
                <w:bCs/>
                <w:color w:val="000000"/>
                <w:sz w:val="18"/>
                <w:szCs w:val="18"/>
                <w:lang w:eastAsia="ar-SA"/>
              </w:rPr>
            </w:pP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75</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2.61</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3.41</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3.50</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3.33</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3.21</w:t>
            </w:r>
          </w:p>
        </w:tc>
      </w:tr>
      <w:tr w:rsidR="005C0C2A" w:rsidRPr="00CD510F" w:rsidTr="0061768A">
        <w:trPr>
          <w:trHeight w:val="60"/>
          <w:jc w:val="center"/>
        </w:trPr>
        <w:tc>
          <w:tcPr>
            <w:tcW w:w="829"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b/>
                <w:bCs/>
                <w:color w:val="000000"/>
                <w:sz w:val="18"/>
                <w:szCs w:val="18"/>
                <w:lang w:eastAsia="ar-SA"/>
              </w:rPr>
            </w:pP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60</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2.68</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3.37</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3.47</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3.29</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3.20</w:t>
            </w:r>
          </w:p>
        </w:tc>
      </w:tr>
      <w:tr w:rsidR="005C0C2A" w:rsidRPr="00CD510F" w:rsidTr="0061768A">
        <w:trPr>
          <w:trHeight w:val="60"/>
          <w:jc w:val="center"/>
        </w:trPr>
        <w:tc>
          <w:tcPr>
            <w:tcW w:w="1913" w:type="pct"/>
            <w:gridSpan w:val="2"/>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Mean</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2.65</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3.41</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3.50</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3.33</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3.22</w:t>
            </w:r>
          </w:p>
        </w:tc>
      </w:tr>
      <w:tr w:rsidR="005C0C2A" w:rsidRPr="00CD510F" w:rsidTr="0061768A">
        <w:trPr>
          <w:trHeight w:val="60"/>
          <w:jc w:val="center"/>
        </w:trPr>
        <w:tc>
          <w:tcPr>
            <w:tcW w:w="829" w:type="pct"/>
            <w:vMerge w:val="restart"/>
            <w:tcBorders>
              <w:top w:val="nil"/>
              <w:left w:val="single" w:sz="8" w:space="0" w:color="auto"/>
              <w:bottom w:val="single" w:sz="8" w:space="0" w:color="000000"/>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6.25</w:t>
            </w: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100</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2.48</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3.29</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3.37</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2.73</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2.97</w:t>
            </w:r>
          </w:p>
        </w:tc>
      </w:tr>
      <w:tr w:rsidR="005C0C2A" w:rsidRPr="00CD510F" w:rsidTr="0061768A">
        <w:trPr>
          <w:trHeight w:val="60"/>
          <w:jc w:val="center"/>
        </w:trPr>
        <w:tc>
          <w:tcPr>
            <w:tcW w:w="829"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b/>
                <w:bCs/>
                <w:color w:val="000000"/>
                <w:sz w:val="18"/>
                <w:szCs w:val="18"/>
                <w:lang w:eastAsia="ar-SA"/>
              </w:rPr>
            </w:pP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75</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2.45</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3.22</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3.33</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2.56</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2.89</w:t>
            </w:r>
          </w:p>
        </w:tc>
      </w:tr>
      <w:tr w:rsidR="005C0C2A" w:rsidRPr="00CD510F" w:rsidTr="0061768A">
        <w:trPr>
          <w:trHeight w:val="60"/>
          <w:jc w:val="center"/>
        </w:trPr>
        <w:tc>
          <w:tcPr>
            <w:tcW w:w="829"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b/>
                <w:bCs/>
                <w:color w:val="000000"/>
                <w:sz w:val="18"/>
                <w:szCs w:val="18"/>
                <w:lang w:eastAsia="ar-SA"/>
              </w:rPr>
            </w:pP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60</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2.40</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3.15</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3.30</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2.41</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2.82</w:t>
            </w:r>
          </w:p>
        </w:tc>
      </w:tr>
      <w:tr w:rsidR="005C0C2A" w:rsidRPr="00CD510F" w:rsidTr="0061768A">
        <w:trPr>
          <w:trHeight w:val="60"/>
          <w:jc w:val="center"/>
        </w:trPr>
        <w:tc>
          <w:tcPr>
            <w:tcW w:w="1913" w:type="pct"/>
            <w:gridSpan w:val="2"/>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Mean</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2.44</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3.22</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3.33</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2.57</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2.89</w:t>
            </w:r>
          </w:p>
        </w:tc>
      </w:tr>
      <w:tr w:rsidR="005C0C2A" w:rsidRPr="00CD510F" w:rsidTr="0061768A">
        <w:trPr>
          <w:trHeight w:val="60"/>
          <w:jc w:val="center"/>
        </w:trPr>
        <w:tc>
          <w:tcPr>
            <w:tcW w:w="829" w:type="pct"/>
            <w:vMerge w:val="restart"/>
            <w:tcBorders>
              <w:top w:val="nil"/>
              <w:left w:val="single" w:sz="8" w:space="0" w:color="auto"/>
              <w:bottom w:val="single" w:sz="8" w:space="0" w:color="000000"/>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Mean</w:t>
            </w: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100</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2.83</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3.48</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3.59</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3.29</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3.30</w:t>
            </w:r>
          </w:p>
        </w:tc>
      </w:tr>
      <w:tr w:rsidR="005C0C2A" w:rsidRPr="00CD510F" w:rsidTr="0061768A">
        <w:trPr>
          <w:trHeight w:val="60"/>
          <w:jc w:val="center"/>
        </w:trPr>
        <w:tc>
          <w:tcPr>
            <w:tcW w:w="829"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b/>
                <w:bCs/>
                <w:color w:val="000000"/>
                <w:sz w:val="18"/>
                <w:szCs w:val="18"/>
                <w:lang w:eastAsia="ar-SA"/>
              </w:rPr>
            </w:pP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75</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2.80</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3.45</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3.56</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3.22</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3.26</w:t>
            </w:r>
          </w:p>
        </w:tc>
      </w:tr>
      <w:tr w:rsidR="005C0C2A" w:rsidRPr="00CD510F" w:rsidTr="0061768A">
        <w:trPr>
          <w:trHeight w:val="60"/>
          <w:jc w:val="center"/>
        </w:trPr>
        <w:tc>
          <w:tcPr>
            <w:tcW w:w="829"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b/>
                <w:bCs/>
                <w:color w:val="000000"/>
                <w:sz w:val="18"/>
                <w:szCs w:val="18"/>
                <w:lang w:eastAsia="ar-SA"/>
              </w:rPr>
            </w:pPr>
          </w:p>
        </w:tc>
        <w:tc>
          <w:tcPr>
            <w:tcW w:w="1084"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60</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2.79</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3.41</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3.53</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3.15</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3.22</w:t>
            </w:r>
          </w:p>
        </w:tc>
      </w:tr>
      <w:tr w:rsidR="005C0C2A" w:rsidRPr="00CD510F" w:rsidTr="0061768A">
        <w:trPr>
          <w:trHeight w:val="60"/>
          <w:jc w:val="center"/>
        </w:trPr>
        <w:tc>
          <w:tcPr>
            <w:tcW w:w="1913" w:type="pct"/>
            <w:gridSpan w:val="2"/>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Mean</w:t>
            </w:r>
          </w:p>
        </w:tc>
        <w:tc>
          <w:tcPr>
            <w:tcW w:w="73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2.81</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3.45</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3.56</w:t>
            </w:r>
          </w:p>
        </w:tc>
        <w:tc>
          <w:tcPr>
            <w:tcW w:w="588"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3.22</w:t>
            </w:r>
          </w:p>
        </w:tc>
        <w:tc>
          <w:tcPr>
            <w:tcW w:w="593"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3.26</w:t>
            </w:r>
          </w:p>
        </w:tc>
      </w:tr>
      <w:tr w:rsidR="005C0C2A" w:rsidRPr="00CD510F" w:rsidTr="0061768A">
        <w:trPr>
          <w:trHeight w:val="60"/>
          <w:jc w:val="center"/>
        </w:trPr>
        <w:tc>
          <w:tcPr>
            <w:tcW w:w="2642" w:type="pct"/>
            <w:gridSpan w:val="3"/>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LSD at 5% level</w:t>
            </w:r>
          </w:p>
        </w:tc>
        <w:tc>
          <w:tcPr>
            <w:tcW w:w="2358"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18"/>
                <w:szCs w:val="18"/>
                <w:lang w:eastAsia="ar-SA"/>
              </w:rPr>
            </w:pPr>
          </w:p>
        </w:tc>
      </w:tr>
      <w:tr w:rsidR="005C0C2A" w:rsidRPr="00CD510F" w:rsidTr="0061768A">
        <w:trPr>
          <w:trHeight w:val="60"/>
          <w:jc w:val="center"/>
        </w:trPr>
        <w:tc>
          <w:tcPr>
            <w:tcW w:w="2642" w:type="pct"/>
            <w:gridSpan w:val="3"/>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Salinity</w:t>
            </w:r>
            <w:r w:rsidR="00C74722">
              <w:rPr>
                <w:rFonts w:eastAsiaTheme="minorEastAsia" w:cs="Times New Roman"/>
                <w:b/>
                <w:bCs/>
                <w:color w:val="000000"/>
                <w:sz w:val="18"/>
                <w:szCs w:val="18"/>
                <w:lang w:eastAsia="ar-SA"/>
              </w:rPr>
              <w:t xml:space="preserve"> </w:t>
            </w:r>
            <w:r w:rsidRPr="00CD510F">
              <w:rPr>
                <w:rFonts w:eastAsiaTheme="minorEastAsia" w:cs="Times New Roman"/>
                <w:b/>
                <w:bCs/>
                <w:color w:val="000000"/>
                <w:sz w:val="18"/>
                <w:szCs w:val="18"/>
                <w:lang w:eastAsia="ar-SA"/>
              </w:rPr>
              <w:t>(S)</w:t>
            </w:r>
          </w:p>
        </w:tc>
        <w:tc>
          <w:tcPr>
            <w:tcW w:w="2358"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0.039</w:t>
            </w:r>
          </w:p>
        </w:tc>
      </w:tr>
      <w:tr w:rsidR="005C0C2A" w:rsidRPr="00CD510F" w:rsidTr="0061768A">
        <w:trPr>
          <w:trHeight w:val="60"/>
          <w:jc w:val="center"/>
        </w:trPr>
        <w:tc>
          <w:tcPr>
            <w:tcW w:w="2642" w:type="pct"/>
            <w:gridSpan w:val="3"/>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Moisture (M)</w:t>
            </w:r>
          </w:p>
        </w:tc>
        <w:tc>
          <w:tcPr>
            <w:tcW w:w="2358"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0.034</w:t>
            </w:r>
          </w:p>
        </w:tc>
      </w:tr>
      <w:tr w:rsidR="005C0C2A" w:rsidRPr="00CD510F" w:rsidTr="0061768A">
        <w:trPr>
          <w:trHeight w:val="60"/>
          <w:jc w:val="center"/>
        </w:trPr>
        <w:tc>
          <w:tcPr>
            <w:tcW w:w="2642" w:type="pct"/>
            <w:gridSpan w:val="3"/>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Farmyard manure (FYM)</w:t>
            </w:r>
          </w:p>
        </w:tc>
        <w:tc>
          <w:tcPr>
            <w:tcW w:w="2358"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0.039</w:t>
            </w:r>
          </w:p>
        </w:tc>
      </w:tr>
      <w:tr w:rsidR="005C0C2A" w:rsidRPr="00CD510F" w:rsidTr="0061768A">
        <w:trPr>
          <w:trHeight w:val="60"/>
          <w:jc w:val="center"/>
        </w:trPr>
        <w:tc>
          <w:tcPr>
            <w:tcW w:w="2642" w:type="pct"/>
            <w:gridSpan w:val="3"/>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S × M</w:t>
            </w:r>
          </w:p>
        </w:tc>
        <w:tc>
          <w:tcPr>
            <w:tcW w:w="2358"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0.068</w:t>
            </w:r>
          </w:p>
        </w:tc>
      </w:tr>
      <w:tr w:rsidR="005C0C2A" w:rsidRPr="00CD510F" w:rsidTr="0061768A">
        <w:trPr>
          <w:trHeight w:val="60"/>
          <w:jc w:val="center"/>
        </w:trPr>
        <w:tc>
          <w:tcPr>
            <w:tcW w:w="2642" w:type="pct"/>
            <w:gridSpan w:val="3"/>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S × FYM</w:t>
            </w:r>
          </w:p>
        </w:tc>
        <w:tc>
          <w:tcPr>
            <w:tcW w:w="2358"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0.079</w:t>
            </w:r>
          </w:p>
        </w:tc>
      </w:tr>
      <w:tr w:rsidR="005C0C2A" w:rsidRPr="00CD510F" w:rsidTr="0061768A">
        <w:trPr>
          <w:trHeight w:val="60"/>
          <w:jc w:val="center"/>
        </w:trPr>
        <w:tc>
          <w:tcPr>
            <w:tcW w:w="2642" w:type="pct"/>
            <w:gridSpan w:val="3"/>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M × FYM</w:t>
            </w:r>
          </w:p>
        </w:tc>
        <w:tc>
          <w:tcPr>
            <w:tcW w:w="2358"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0.068</w:t>
            </w:r>
          </w:p>
        </w:tc>
      </w:tr>
      <w:tr w:rsidR="005C0C2A" w:rsidRPr="00CD510F" w:rsidTr="0061768A">
        <w:trPr>
          <w:trHeight w:val="60"/>
          <w:jc w:val="center"/>
        </w:trPr>
        <w:tc>
          <w:tcPr>
            <w:tcW w:w="2642" w:type="pct"/>
            <w:gridSpan w:val="3"/>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b/>
                <w:bCs/>
                <w:color w:val="000000"/>
                <w:sz w:val="18"/>
                <w:szCs w:val="18"/>
                <w:lang w:eastAsia="ar-SA"/>
              </w:rPr>
            </w:pPr>
            <w:r w:rsidRPr="00CD510F">
              <w:rPr>
                <w:rFonts w:eastAsiaTheme="minorEastAsia" w:cs="Times New Roman"/>
                <w:b/>
                <w:bCs/>
                <w:color w:val="000000"/>
                <w:sz w:val="18"/>
                <w:szCs w:val="18"/>
                <w:lang w:eastAsia="ar-SA"/>
              </w:rPr>
              <w:t>S × M × FYM</w:t>
            </w:r>
          </w:p>
        </w:tc>
        <w:tc>
          <w:tcPr>
            <w:tcW w:w="2358"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18"/>
                <w:szCs w:val="18"/>
                <w:lang w:eastAsia="ar-SA"/>
              </w:rPr>
            </w:pPr>
            <w:r w:rsidRPr="00CD510F">
              <w:rPr>
                <w:rFonts w:eastAsiaTheme="minorEastAsia" w:cs="Times New Roman"/>
                <w:color w:val="000000"/>
                <w:sz w:val="18"/>
                <w:szCs w:val="18"/>
                <w:lang w:eastAsia="ar-SA"/>
              </w:rPr>
              <w:t>0.137</w:t>
            </w:r>
          </w:p>
        </w:tc>
      </w:tr>
    </w:tbl>
    <w:bookmarkEnd w:id="0"/>
    <w:p w:rsidR="00A5624C" w:rsidRPr="00C400F2" w:rsidRDefault="005C0C2A" w:rsidP="0061768A">
      <w:pPr>
        <w:tabs>
          <w:tab w:val="left" w:pos="3525"/>
        </w:tabs>
        <w:snapToGrid w:val="0"/>
        <w:jc w:val="both"/>
        <w:rPr>
          <w:rFonts w:cs="Times New Roman"/>
          <w:b/>
          <w:bCs/>
          <w:sz w:val="20"/>
          <w:szCs w:val="20"/>
        </w:rPr>
      </w:pPr>
      <w:r w:rsidRPr="00C400F2">
        <w:rPr>
          <w:rFonts w:cs="Times New Roman"/>
          <w:b/>
          <w:bCs/>
          <w:sz w:val="20"/>
          <w:szCs w:val="20"/>
        </w:rPr>
        <w:lastRenderedPageBreak/>
        <w:t>Table 4</w:t>
      </w:r>
      <w:r w:rsidR="00C74722">
        <w:rPr>
          <w:rFonts w:cs="Times New Roman"/>
          <w:b/>
          <w:bCs/>
          <w:sz w:val="20"/>
          <w:szCs w:val="20"/>
        </w:rPr>
        <w:t>:</w:t>
      </w:r>
      <w:r w:rsidRPr="00C400F2">
        <w:rPr>
          <w:rFonts w:cs="Times New Roman"/>
          <w:b/>
          <w:bCs/>
          <w:sz w:val="20"/>
          <w:szCs w:val="20"/>
        </w:rPr>
        <w:t xml:space="preserve"> Potassium uptake (mg pot</w:t>
      </w:r>
      <w:r w:rsidRPr="00C400F2">
        <w:rPr>
          <w:rFonts w:cs="Times New Roman"/>
          <w:b/>
          <w:bCs/>
          <w:sz w:val="20"/>
          <w:szCs w:val="20"/>
          <w:vertAlign w:val="superscript"/>
        </w:rPr>
        <w:t>-1</w:t>
      </w:r>
      <w:r w:rsidRPr="00C400F2">
        <w:rPr>
          <w:rFonts w:cs="Times New Roman"/>
          <w:b/>
          <w:bCs/>
          <w:sz w:val="20"/>
          <w:szCs w:val="20"/>
        </w:rPr>
        <w:t xml:space="preserve">) by </w:t>
      </w:r>
      <w:r w:rsidR="00774934" w:rsidRPr="00C400F2">
        <w:rPr>
          <w:rFonts w:cs="Times New Roman"/>
          <w:b/>
          <w:bCs/>
          <w:sz w:val="20"/>
          <w:szCs w:val="20"/>
        </w:rPr>
        <w:t xml:space="preserve">wheat plants </w:t>
      </w:r>
      <w:r w:rsidRPr="00C400F2">
        <w:rPr>
          <w:rFonts w:cs="Times New Roman"/>
          <w:b/>
          <w:bCs/>
          <w:sz w:val="20"/>
          <w:szCs w:val="20"/>
        </w:rPr>
        <w:t>straw as</w:t>
      </w:r>
      <w:r w:rsidR="00C74722">
        <w:rPr>
          <w:rFonts w:cs="Times New Roman"/>
          <w:b/>
          <w:bCs/>
          <w:sz w:val="20"/>
          <w:szCs w:val="20"/>
        </w:rPr>
        <w:t xml:space="preserve"> </w:t>
      </w:r>
      <w:r w:rsidRPr="00C400F2">
        <w:rPr>
          <w:rFonts w:cs="Times New Roman"/>
          <w:b/>
          <w:bCs/>
          <w:sz w:val="20"/>
          <w:szCs w:val="20"/>
        </w:rPr>
        <w:t>affected by the interaction among salinity levels, farmyard manure and moisture percentages.</w:t>
      </w:r>
    </w:p>
    <w:tbl>
      <w:tblPr>
        <w:tblW w:w="5000" w:type="pct"/>
        <w:jc w:val="center"/>
        <w:tblLook w:val="0000"/>
      </w:tblPr>
      <w:tblGrid>
        <w:gridCol w:w="1321"/>
        <w:gridCol w:w="8"/>
        <w:gridCol w:w="1624"/>
        <w:gridCol w:w="1565"/>
        <w:gridCol w:w="1264"/>
        <w:gridCol w:w="1264"/>
        <w:gridCol w:w="1264"/>
        <w:gridCol w:w="1266"/>
      </w:tblGrid>
      <w:tr w:rsidR="005C0C2A" w:rsidRPr="00CD510F" w:rsidTr="0061768A">
        <w:trPr>
          <w:trHeight w:val="60"/>
          <w:jc w:val="center"/>
        </w:trPr>
        <w:tc>
          <w:tcPr>
            <w:tcW w:w="694" w:type="pct"/>
            <w:gridSpan w:val="2"/>
            <w:tcBorders>
              <w:top w:val="single" w:sz="8" w:space="0" w:color="auto"/>
              <w:left w:val="single" w:sz="8" w:space="0" w:color="auto"/>
              <w:right w:val="single" w:sz="4"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bookmarkStart w:id="1" w:name="OLE_LINK9"/>
          </w:p>
        </w:tc>
        <w:tc>
          <w:tcPr>
            <w:tcW w:w="848" w:type="pct"/>
            <w:tcBorders>
              <w:top w:val="single" w:sz="8" w:space="0" w:color="auto"/>
              <w:left w:val="single" w:sz="4"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p>
        </w:tc>
        <w:tc>
          <w:tcPr>
            <w:tcW w:w="3458" w:type="pct"/>
            <w:gridSpan w:val="5"/>
            <w:tcBorders>
              <w:top w:val="single" w:sz="8" w:space="0" w:color="auto"/>
              <w:left w:val="nil"/>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K uptake (mg pot</w:t>
            </w:r>
            <w:r w:rsidRPr="00CD510F">
              <w:rPr>
                <w:rFonts w:eastAsiaTheme="minorEastAsia" w:cs="Times New Roman"/>
                <w:color w:val="000000"/>
                <w:sz w:val="20"/>
                <w:szCs w:val="18"/>
                <w:vertAlign w:val="superscript"/>
                <w:lang w:eastAsia="ar-SA"/>
              </w:rPr>
              <w:t>-1</w:t>
            </w:r>
            <w:r w:rsidRPr="00CD510F">
              <w:rPr>
                <w:rFonts w:eastAsiaTheme="minorEastAsia" w:cs="Times New Roman"/>
                <w:color w:val="000000"/>
                <w:sz w:val="20"/>
                <w:szCs w:val="18"/>
                <w:lang w:eastAsia="ar-SA"/>
              </w:rPr>
              <w:t>)</w:t>
            </w:r>
          </w:p>
        </w:tc>
      </w:tr>
      <w:tr w:rsidR="005C0C2A" w:rsidRPr="00CD510F" w:rsidTr="0061768A">
        <w:trPr>
          <w:trHeight w:val="60"/>
          <w:jc w:val="center"/>
        </w:trPr>
        <w:tc>
          <w:tcPr>
            <w:tcW w:w="690" w:type="pct"/>
            <w:vMerge w:val="restart"/>
            <w:tcBorders>
              <w:top w:val="nil"/>
              <w:left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Salinity</w:t>
            </w:r>
            <w:r w:rsidR="00C74722">
              <w:rPr>
                <w:rFonts w:eastAsiaTheme="minorEastAsia" w:cs="Times New Roman"/>
                <w:color w:val="000000"/>
                <w:sz w:val="20"/>
                <w:szCs w:val="18"/>
                <w:lang w:eastAsia="ar-SA"/>
              </w:rPr>
              <w:t xml:space="preserve"> </w:t>
            </w:r>
            <w:r w:rsidRPr="00CD510F">
              <w:rPr>
                <w:rFonts w:eastAsiaTheme="minorEastAsia" w:cs="Times New Roman"/>
                <w:color w:val="000000"/>
                <w:sz w:val="20"/>
                <w:szCs w:val="18"/>
                <w:lang w:eastAsia="ar-SA"/>
              </w:rPr>
              <w:t>(S)</w:t>
            </w:r>
          </w:p>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dSm</w:t>
            </w:r>
            <w:r w:rsidRPr="00CD510F">
              <w:rPr>
                <w:rFonts w:eastAsiaTheme="minorEastAsia" w:cs="Times New Roman"/>
                <w:color w:val="000000"/>
                <w:sz w:val="20"/>
                <w:szCs w:val="18"/>
                <w:vertAlign w:val="superscript"/>
                <w:lang w:eastAsia="ar-SA"/>
              </w:rPr>
              <w:t>-1</w:t>
            </w:r>
          </w:p>
        </w:tc>
        <w:tc>
          <w:tcPr>
            <w:tcW w:w="852" w:type="pct"/>
            <w:gridSpan w:val="2"/>
            <w:vMerge w:val="restart"/>
            <w:tcBorders>
              <w:top w:val="nil"/>
              <w:left w:val="nil"/>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Moisture (M)</w:t>
            </w:r>
          </w:p>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w:t>
            </w:r>
          </w:p>
        </w:tc>
        <w:tc>
          <w:tcPr>
            <w:tcW w:w="3458" w:type="pct"/>
            <w:gridSpan w:val="5"/>
            <w:tcBorders>
              <w:top w:val="single" w:sz="8" w:space="0" w:color="auto"/>
              <w:left w:val="nil"/>
              <w:bottom w:val="single" w:sz="4"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Farmyard manure (FYM) %</w:t>
            </w:r>
          </w:p>
        </w:tc>
      </w:tr>
      <w:tr w:rsidR="005C0C2A" w:rsidRPr="00CD510F" w:rsidTr="0061768A">
        <w:trPr>
          <w:trHeight w:val="70"/>
          <w:jc w:val="center"/>
        </w:trPr>
        <w:tc>
          <w:tcPr>
            <w:tcW w:w="690" w:type="pct"/>
            <w:vMerge/>
            <w:tcBorders>
              <w:left w:val="single" w:sz="8" w:space="0" w:color="auto"/>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p>
        </w:tc>
        <w:tc>
          <w:tcPr>
            <w:tcW w:w="852" w:type="pct"/>
            <w:gridSpan w:val="2"/>
            <w:vMerge/>
            <w:tcBorders>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p>
        </w:tc>
        <w:tc>
          <w:tcPr>
            <w:tcW w:w="817" w:type="pct"/>
            <w:tcBorders>
              <w:top w:val="single" w:sz="4" w:space="0" w:color="auto"/>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0</w:t>
            </w:r>
          </w:p>
        </w:tc>
        <w:tc>
          <w:tcPr>
            <w:tcW w:w="660" w:type="pct"/>
            <w:tcBorders>
              <w:top w:val="single" w:sz="4" w:space="0" w:color="auto"/>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1</w:t>
            </w:r>
          </w:p>
        </w:tc>
        <w:tc>
          <w:tcPr>
            <w:tcW w:w="660" w:type="pct"/>
            <w:tcBorders>
              <w:top w:val="single" w:sz="4" w:space="0" w:color="auto"/>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w:t>
            </w:r>
          </w:p>
        </w:tc>
        <w:tc>
          <w:tcPr>
            <w:tcW w:w="660" w:type="pct"/>
            <w:tcBorders>
              <w:top w:val="single" w:sz="4" w:space="0" w:color="auto"/>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4</w:t>
            </w:r>
          </w:p>
        </w:tc>
        <w:tc>
          <w:tcPr>
            <w:tcW w:w="660" w:type="pct"/>
            <w:tcBorders>
              <w:top w:val="single" w:sz="4" w:space="0" w:color="auto"/>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Mean</w:t>
            </w:r>
          </w:p>
        </w:tc>
      </w:tr>
      <w:tr w:rsidR="005C0C2A" w:rsidRPr="00CD510F" w:rsidTr="0061768A">
        <w:trPr>
          <w:trHeight w:val="60"/>
          <w:jc w:val="center"/>
        </w:trPr>
        <w:tc>
          <w:tcPr>
            <w:tcW w:w="690" w:type="pct"/>
            <w:vMerge w:val="restart"/>
            <w:tcBorders>
              <w:top w:val="nil"/>
              <w:left w:val="single" w:sz="8" w:space="0" w:color="auto"/>
              <w:bottom w:val="single" w:sz="8" w:space="0" w:color="000000"/>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Control</w:t>
            </w: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100</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317.11</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396.36</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480.81</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398.13</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398.10</w:t>
            </w:r>
          </w:p>
        </w:tc>
      </w:tr>
      <w:tr w:rsidR="005C0C2A" w:rsidRPr="00CD510F" w:rsidTr="0061768A">
        <w:trPr>
          <w:trHeight w:val="60"/>
          <w:jc w:val="center"/>
        </w:trPr>
        <w:tc>
          <w:tcPr>
            <w:tcW w:w="690"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color w:val="000000"/>
                <w:sz w:val="20"/>
                <w:szCs w:val="18"/>
                <w:lang w:eastAsia="ar-SA"/>
              </w:rPr>
            </w:pP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75</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311.21</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364.27</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421.12</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366.28</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365.72</w:t>
            </w:r>
          </w:p>
        </w:tc>
      </w:tr>
      <w:tr w:rsidR="005C0C2A" w:rsidRPr="00CD510F" w:rsidTr="0061768A">
        <w:trPr>
          <w:trHeight w:val="60"/>
          <w:jc w:val="center"/>
        </w:trPr>
        <w:tc>
          <w:tcPr>
            <w:tcW w:w="690"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color w:val="000000"/>
                <w:sz w:val="20"/>
                <w:szCs w:val="18"/>
                <w:lang w:eastAsia="ar-SA"/>
              </w:rPr>
            </w:pP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60</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270.42</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327.06</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402.87</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323.62</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330.99</w:t>
            </w:r>
          </w:p>
        </w:tc>
      </w:tr>
      <w:tr w:rsidR="005C0C2A" w:rsidRPr="00CD510F" w:rsidTr="0061768A">
        <w:trPr>
          <w:trHeight w:val="60"/>
          <w:jc w:val="center"/>
        </w:trPr>
        <w:tc>
          <w:tcPr>
            <w:tcW w:w="1542" w:type="pct"/>
            <w:gridSpan w:val="3"/>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Mean</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299.58</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362.56</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434.93</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362.68</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364.94</w:t>
            </w:r>
          </w:p>
        </w:tc>
      </w:tr>
      <w:tr w:rsidR="005C0C2A" w:rsidRPr="00CD510F" w:rsidTr="0061768A">
        <w:trPr>
          <w:trHeight w:val="60"/>
          <w:jc w:val="center"/>
        </w:trPr>
        <w:tc>
          <w:tcPr>
            <w:tcW w:w="690" w:type="pct"/>
            <w:vMerge w:val="restart"/>
            <w:tcBorders>
              <w:top w:val="nil"/>
              <w:left w:val="single" w:sz="8" w:space="0" w:color="auto"/>
              <w:bottom w:val="single" w:sz="8" w:space="0" w:color="000000"/>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1.56</w:t>
            </w: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100</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252.15</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360.41</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435.34</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390.10</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359.50</w:t>
            </w:r>
          </w:p>
        </w:tc>
      </w:tr>
      <w:tr w:rsidR="005C0C2A" w:rsidRPr="00CD510F" w:rsidTr="0061768A">
        <w:trPr>
          <w:trHeight w:val="60"/>
          <w:jc w:val="center"/>
        </w:trPr>
        <w:tc>
          <w:tcPr>
            <w:tcW w:w="690"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color w:val="000000"/>
                <w:sz w:val="20"/>
                <w:szCs w:val="18"/>
                <w:lang w:eastAsia="ar-SA"/>
              </w:rPr>
            </w:pP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75</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233.80</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336.70</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373.39</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307.32</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312.80</w:t>
            </w:r>
          </w:p>
        </w:tc>
      </w:tr>
      <w:tr w:rsidR="005C0C2A" w:rsidRPr="00CD510F" w:rsidTr="0061768A">
        <w:trPr>
          <w:trHeight w:val="60"/>
          <w:jc w:val="center"/>
        </w:trPr>
        <w:tc>
          <w:tcPr>
            <w:tcW w:w="690"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color w:val="000000"/>
                <w:sz w:val="20"/>
                <w:szCs w:val="18"/>
                <w:lang w:eastAsia="ar-SA"/>
              </w:rPr>
            </w:pP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60</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207.94</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295.80</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332.31</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303.96</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285.00</w:t>
            </w:r>
          </w:p>
        </w:tc>
      </w:tr>
      <w:tr w:rsidR="005C0C2A" w:rsidRPr="00CD510F" w:rsidTr="0061768A">
        <w:trPr>
          <w:trHeight w:val="60"/>
          <w:jc w:val="center"/>
        </w:trPr>
        <w:tc>
          <w:tcPr>
            <w:tcW w:w="1542" w:type="pct"/>
            <w:gridSpan w:val="3"/>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Mean</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231.30</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330.97</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380.35</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333.79</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319.10</w:t>
            </w:r>
          </w:p>
        </w:tc>
      </w:tr>
      <w:tr w:rsidR="005C0C2A" w:rsidRPr="00CD510F" w:rsidTr="0061768A">
        <w:trPr>
          <w:trHeight w:val="60"/>
          <w:jc w:val="center"/>
        </w:trPr>
        <w:tc>
          <w:tcPr>
            <w:tcW w:w="690" w:type="pct"/>
            <w:vMerge w:val="restart"/>
            <w:tcBorders>
              <w:top w:val="nil"/>
              <w:left w:val="single" w:sz="8" w:space="0" w:color="auto"/>
              <w:bottom w:val="single" w:sz="8" w:space="0" w:color="000000"/>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3.12</w:t>
            </w: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100</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223.92</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339.87</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384.73</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332.61</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320.28</w:t>
            </w:r>
          </w:p>
        </w:tc>
      </w:tr>
      <w:tr w:rsidR="005C0C2A" w:rsidRPr="00CD510F" w:rsidTr="0061768A">
        <w:trPr>
          <w:trHeight w:val="60"/>
          <w:jc w:val="center"/>
        </w:trPr>
        <w:tc>
          <w:tcPr>
            <w:tcW w:w="690"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color w:val="000000"/>
                <w:sz w:val="20"/>
                <w:szCs w:val="18"/>
                <w:lang w:eastAsia="ar-SA"/>
              </w:rPr>
            </w:pP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75</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195.75</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293.26</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318.15</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301.36</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277.13</w:t>
            </w:r>
          </w:p>
        </w:tc>
      </w:tr>
      <w:tr w:rsidR="005C0C2A" w:rsidRPr="00CD510F" w:rsidTr="0061768A">
        <w:trPr>
          <w:trHeight w:val="60"/>
          <w:jc w:val="center"/>
        </w:trPr>
        <w:tc>
          <w:tcPr>
            <w:tcW w:w="690"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color w:val="000000"/>
                <w:sz w:val="20"/>
                <w:szCs w:val="18"/>
                <w:lang w:eastAsia="ar-SA"/>
              </w:rPr>
            </w:pP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60</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189.11</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281.39</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299.80</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286.55</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264.21</w:t>
            </w:r>
          </w:p>
        </w:tc>
      </w:tr>
      <w:tr w:rsidR="005C0C2A" w:rsidRPr="00CD510F" w:rsidTr="0061768A">
        <w:trPr>
          <w:trHeight w:val="60"/>
          <w:jc w:val="center"/>
        </w:trPr>
        <w:tc>
          <w:tcPr>
            <w:tcW w:w="1542" w:type="pct"/>
            <w:gridSpan w:val="3"/>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Mean</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202.93</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304.84</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334.23</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306.84</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287.21</w:t>
            </w:r>
          </w:p>
        </w:tc>
      </w:tr>
      <w:tr w:rsidR="005C0C2A" w:rsidRPr="00CD510F" w:rsidTr="0061768A">
        <w:trPr>
          <w:trHeight w:val="60"/>
          <w:jc w:val="center"/>
        </w:trPr>
        <w:tc>
          <w:tcPr>
            <w:tcW w:w="690" w:type="pct"/>
            <w:vMerge w:val="restart"/>
            <w:tcBorders>
              <w:top w:val="nil"/>
              <w:left w:val="single" w:sz="8" w:space="0" w:color="auto"/>
              <w:bottom w:val="single" w:sz="8" w:space="0" w:color="000000"/>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6.25</w:t>
            </w: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100</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203.11</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299.71</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321.16</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239.69</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265.92</w:t>
            </w:r>
          </w:p>
        </w:tc>
      </w:tr>
      <w:tr w:rsidR="005C0C2A" w:rsidRPr="00CD510F" w:rsidTr="0061768A">
        <w:trPr>
          <w:trHeight w:val="60"/>
          <w:jc w:val="center"/>
        </w:trPr>
        <w:tc>
          <w:tcPr>
            <w:tcW w:w="690"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color w:val="000000"/>
                <w:sz w:val="20"/>
                <w:szCs w:val="18"/>
                <w:lang w:eastAsia="ar-SA"/>
              </w:rPr>
            </w:pP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75</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178.85</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268.87</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296.37</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204.54</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237.16</w:t>
            </w:r>
          </w:p>
        </w:tc>
      </w:tr>
      <w:tr w:rsidR="005C0C2A" w:rsidRPr="00CD510F" w:rsidTr="0061768A">
        <w:trPr>
          <w:trHeight w:val="60"/>
          <w:jc w:val="center"/>
        </w:trPr>
        <w:tc>
          <w:tcPr>
            <w:tcW w:w="690"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color w:val="000000"/>
                <w:sz w:val="20"/>
                <w:szCs w:val="18"/>
                <w:lang w:eastAsia="ar-SA"/>
              </w:rPr>
            </w:pP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60</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163.92</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239.71</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261.36</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183.40</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212.10</w:t>
            </w:r>
          </w:p>
        </w:tc>
      </w:tr>
      <w:tr w:rsidR="005C0C2A" w:rsidRPr="00CD510F" w:rsidTr="0061768A">
        <w:trPr>
          <w:trHeight w:val="60"/>
          <w:jc w:val="center"/>
        </w:trPr>
        <w:tc>
          <w:tcPr>
            <w:tcW w:w="1542" w:type="pct"/>
            <w:gridSpan w:val="3"/>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Mean</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181.96</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269.43</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292.96</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209.21</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238.39</w:t>
            </w:r>
          </w:p>
        </w:tc>
      </w:tr>
      <w:tr w:rsidR="005C0C2A" w:rsidRPr="00CD510F" w:rsidTr="0061768A">
        <w:trPr>
          <w:trHeight w:val="60"/>
          <w:jc w:val="center"/>
        </w:trPr>
        <w:tc>
          <w:tcPr>
            <w:tcW w:w="690" w:type="pct"/>
            <w:vMerge w:val="restart"/>
            <w:tcBorders>
              <w:top w:val="nil"/>
              <w:left w:val="single" w:sz="8" w:space="0" w:color="auto"/>
              <w:bottom w:val="single" w:sz="8" w:space="0" w:color="000000"/>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Mean</w:t>
            </w: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100</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249.07</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349.09</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405.51</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340.13</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335.95</w:t>
            </w:r>
          </w:p>
        </w:tc>
      </w:tr>
      <w:tr w:rsidR="005C0C2A" w:rsidRPr="00CD510F" w:rsidTr="0061768A">
        <w:trPr>
          <w:trHeight w:val="60"/>
          <w:jc w:val="center"/>
        </w:trPr>
        <w:tc>
          <w:tcPr>
            <w:tcW w:w="690"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color w:val="000000"/>
                <w:sz w:val="20"/>
                <w:szCs w:val="18"/>
                <w:lang w:eastAsia="ar-SA"/>
              </w:rPr>
            </w:pP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75</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229.90</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315.78</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352.26</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294.88</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298.20</w:t>
            </w:r>
          </w:p>
        </w:tc>
      </w:tr>
      <w:tr w:rsidR="005C0C2A" w:rsidRPr="00CD510F" w:rsidTr="0061768A">
        <w:trPr>
          <w:trHeight w:val="60"/>
          <w:jc w:val="center"/>
        </w:trPr>
        <w:tc>
          <w:tcPr>
            <w:tcW w:w="690" w:type="pct"/>
            <w:vMerge/>
            <w:tcBorders>
              <w:top w:val="nil"/>
              <w:left w:val="single" w:sz="8" w:space="0" w:color="auto"/>
              <w:bottom w:val="single" w:sz="8" w:space="0" w:color="000000"/>
              <w:right w:val="single" w:sz="8" w:space="0" w:color="auto"/>
            </w:tcBorders>
            <w:vAlign w:val="center"/>
          </w:tcPr>
          <w:p w:rsidR="005C0C2A" w:rsidRPr="00CD510F" w:rsidRDefault="005C0C2A" w:rsidP="00C400F2">
            <w:pPr>
              <w:snapToGrid w:val="0"/>
              <w:jc w:val="both"/>
              <w:rPr>
                <w:rFonts w:eastAsiaTheme="minorEastAsia" w:cs="Times New Roman"/>
                <w:color w:val="000000"/>
                <w:sz w:val="20"/>
                <w:szCs w:val="18"/>
                <w:lang w:eastAsia="ar-SA"/>
              </w:rPr>
            </w:pPr>
          </w:p>
        </w:tc>
        <w:tc>
          <w:tcPr>
            <w:tcW w:w="852" w:type="pct"/>
            <w:gridSpan w:val="2"/>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60</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207.85</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285.99</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324.09</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274.38</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273.08</w:t>
            </w:r>
          </w:p>
        </w:tc>
      </w:tr>
      <w:tr w:rsidR="005C0C2A" w:rsidRPr="00CD510F" w:rsidTr="0061768A">
        <w:trPr>
          <w:trHeight w:val="60"/>
          <w:jc w:val="center"/>
        </w:trPr>
        <w:tc>
          <w:tcPr>
            <w:tcW w:w="1542" w:type="pct"/>
            <w:gridSpan w:val="3"/>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Mean</w:t>
            </w:r>
          </w:p>
        </w:tc>
        <w:tc>
          <w:tcPr>
            <w:tcW w:w="817"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228.94</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316.95</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360.62</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303.13</w:t>
            </w:r>
          </w:p>
        </w:tc>
        <w:tc>
          <w:tcPr>
            <w:tcW w:w="660" w:type="pct"/>
            <w:tcBorders>
              <w:top w:val="nil"/>
              <w:left w:val="nil"/>
              <w:bottom w:val="single" w:sz="8" w:space="0" w:color="auto"/>
              <w:right w:val="single" w:sz="8" w:space="0" w:color="auto"/>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302.41</w:t>
            </w:r>
          </w:p>
        </w:tc>
      </w:tr>
      <w:tr w:rsidR="005C0C2A" w:rsidRPr="00CD510F" w:rsidTr="0061768A">
        <w:trPr>
          <w:trHeight w:val="60"/>
          <w:jc w:val="center"/>
        </w:trPr>
        <w:tc>
          <w:tcPr>
            <w:tcW w:w="2359" w:type="pct"/>
            <w:gridSpan w:val="4"/>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LSD at 5% level</w:t>
            </w:r>
          </w:p>
        </w:tc>
        <w:tc>
          <w:tcPr>
            <w:tcW w:w="2641"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20"/>
                <w:szCs w:val="18"/>
                <w:lang w:eastAsia="ar-SA"/>
              </w:rPr>
            </w:pPr>
          </w:p>
        </w:tc>
      </w:tr>
      <w:tr w:rsidR="005C0C2A" w:rsidRPr="00CD510F" w:rsidTr="0061768A">
        <w:trPr>
          <w:trHeight w:val="60"/>
          <w:jc w:val="center"/>
        </w:trPr>
        <w:tc>
          <w:tcPr>
            <w:tcW w:w="2359" w:type="pct"/>
            <w:gridSpan w:val="4"/>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Salinity</w:t>
            </w:r>
            <w:r w:rsidR="00C74722">
              <w:rPr>
                <w:rFonts w:eastAsiaTheme="minorEastAsia" w:cs="Times New Roman"/>
                <w:color w:val="000000"/>
                <w:sz w:val="20"/>
                <w:szCs w:val="18"/>
                <w:lang w:eastAsia="ar-SA"/>
              </w:rPr>
              <w:t xml:space="preserve"> </w:t>
            </w:r>
            <w:r w:rsidRPr="00CD510F">
              <w:rPr>
                <w:rFonts w:eastAsiaTheme="minorEastAsia" w:cs="Times New Roman"/>
                <w:color w:val="000000"/>
                <w:sz w:val="20"/>
                <w:szCs w:val="18"/>
                <w:lang w:eastAsia="ar-SA"/>
              </w:rPr>
              <w:t>(S)</w:t>
            </w:r>
          </w:p>
        </w:tc>
        <w:tc>
          <w:tcPr>
            <w:tcW w:w="2641"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3.92</w:t>
            </w:r>
          </w:p>
        </w:tc>
      </w:tr>
      <w:tr w:rsidR="005C0C2A" w:rsidRPr="00CD510F" w:rsidTr="0061768A">
        <w:trPr>
          <w:trHeight w:val="60"/>
          <w:jc w:val="center"/>
        </w:trPr>
        <w:tc>
          <w:tcPr>
            <w:tcW w:w="2359" w:type="pct"/>
            <w:gridSpan w:val="4"/>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Moisture (M)</w:t>
            </w:r>
          </w:p>
        </w:tc>
        <w:tc>
          <w:tcPr>
            <w:tcW w:w="2641"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3.39</w:t>
            </w:r>
          </w:p>
        </w:tc>
      </w:tr>
      <w:tr w:rsidR="005C0C2A" w:rsidRPr="00CD510F" w:rsidTr="0061768A">
        <w:trPr>
          <w:trHeight w:val="60"/>
          <w:jc w:val="center"/>
        </w:trPr>
        <w:tc>
          <w:tcPr>
            <w:tcW w:w="2359" w:type="pct"/>
            <w:gridSpan w:val="4"/>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Farmyard manure (FYM)</w:t>
            </w:r>
          </w:p>
        </w:tc>
        <w:tc>
          <w:tcPr>
            <w:tcW w:w="2641"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3.92</w:t>
            </w:r>
          </w:p>
        </w:tc>
      </w:tr>
      <w:tr w:rsidR="005C0C2A" w:rsidRPr="00CD510F" w:rsidTr="0061768A">
        <w:trPr>
          <w:trHeight w:val="60"/>
          <w:jc w:val="center"/>
        </w:trPr>
        <w:tc>
          <w:tcPr>
            <w:tcW w:w="2359" w:type="pct"/>
            <w:gridSpan w:val="4"/>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S × M</w:t>
            </w:r>
          </w:p>
        </w:tc>
        <w:tc>
          <w:tcPr>
            <w:tcW w:w="2641"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6.79</w:t>
            </w:r>
          </w:p>
        </w:tc>
      </w:tr>
      <w:tr w:rsidR="005C0C2A" w:rsidRPr="00CD510F" w:rsidTr="0061768A">
        <w:trPr>
          <w:trHeight w:val="60"/>
          <w:jc w:val="center"/>
        </w:trPr>
        <w:tc>
          <w:tcPr>
            <w:tcW w:w="2359" w:type="pct"/>
            <w:gridSpan w:val="4"/>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S × FYM</w:t>
            </w:r>
          </w:p>
        </w:tc>
        <w:tc>
          <w:tcPr>
            <w:tcW w:w="2641"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7.84</w:t>
            </w:r>
          </w:p>
        </w:tc>
      </w:tr>
      <w:tr w:rsidR="005C0C2A" w:rsidRPr="00CD510F" w:rsidTr="0061768A">
        <w:trPr>
          <w:trHeight w:val="60"/>
          <w:jc w:val="center"/>
        </w:trPr>
        <w:tc>
          <w:tcPr>
            <w:tcW w:w="2359" w:type="pct"/>
            <w:gridSpan w:val="4"/>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M × FYM</w:t>
            </w:r>
          </w:p>
        </w:tc>
        <w:tc>
          <w:tcPr>
            <w:tcW w:w="2641"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6.79</w:t>
            </w:r>
          </w:p>
        </w:tc>
      </w:tr>
      <w:tr w:rsidR="005C0C2A" w:rsidRPr="00CD510F" w:rsidTr="0061768A">
        <w:trPr>
          <w:trHeight w:val="60"/>
          <w:jc w:val="center"/>
        </w:trPr>
        <w:tc>
          <w:tcPr>
            <w:tcW w:w="2359" w:type="pct"/>
            <w:gridSpan w:val="4"/>
            <w:tcBorders>
              <w:top w:val="single" w:sz="8" w:space="0" w:color="auto"/>
              <w:left w:val="single" w:sz="8" w:space="0" w:color="auto"/>
              <w:bottom w:val="single" w:sz="8" w:space="0" w:color="auto"/>
              <w:right w:val="single" w:sz="8" w:space="0" w:color="000000"/>
            </w:tcBorders>
            <w:shd w:val="clear" w:color="auto" w:fill="auto"/>
            <w:vAlign w:val="bottom"/>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S × M × FYM</w:t>
            </w:r>
          </w:p>
        </w:tc>
        <w:tc>
          <w:tcPr>
            <w:tcW w:w="2641" w:type="pct"/>
            <w:gridSpan w:val="4"/>
            <w:tcBorders>
              <w:top w:val="nil"/>
              <w:left w:val="nil"/>
              <w:bottom w:val="single" w:sz="8" w:space="0" w:color="auto"/>
              <w:right w:val="single" w:sz="8" w:space="0" w:color="auto"/>
            </w:tcBorders>
            <w:shd w:val="clear" w:color="auto" w:fill="auto"/>
            <w:vAlign w:val="center"/>
          </w:tcPr>
          <w:p w:rsidR="005C0C2A" w:rsidRPr="00CD510F" w:rsidRDefault="005C0C2A" w:rsidP="00C400F2">
            <w:pPr>
              <w:snapToGrid w:val="0"/>
              <w:jc w:val="both"/>
              <w:rPr>
                <w:rFonts w:eastAsiaTheme="minorEastAsia" w:cs="Times New Roman"/>
                <w:color w:val="000000"/>
                <w:sz w:val="20"/>
                <w:szCs w:val="18"/>
                <w:lang w:eastAsia="ar-SA"/>
              </w:rPr>
            </w:pPr>
            <w:r w:rsidRPr="00CD510F">
              <w:rPr>
                <w:rFonts w:eastAsiaTheme="minorEastAsia" w:cs="Times New Roman"/>
                <w:color w:val="000000"/>
                <w:sz w:val="20"/>
                <w:szCs w:val="18"/>
                <w:lang w:eastAsia="ar-SA"/>
              </w:rPr>
              <w:t>13.58</w:t>
            </w:r>
          </w:p>
        </w:tc>
      </w:tr>
      <w:bookmarkEnd w:id="1"/>
    </w:tbl>
    <w:p w:rsidR="00C400F2" w:rsidRDefault="00C400F2" w:rsidP="00C400F2">
      <w:pPr>
        <w:tabs>
          <w:tab w:val="left" w:pos="426"/>
          <w:tab w:val="left" w:pos="3525"/>
        </w:tabs>
        <w:snapToGrid w:val="0"/>
        <w:jc w:val="both"/>
        <w:rPr>
          <w:rFonts w:cs="Times New Roman"/>
          <w:b/>
          <w:bCs/>
          <w:sz w:val="20"/>
          <w:szCs w:val="20"/>
        </w:rPr>
      </w:pPr>
    </w:p>
    <w:p w:rsidR="00C400F2" w:rsidRPr="00C400F2" w:rsidRDefault="00C400F2" w:rsidP="00C400F2">
      <w:pPr>
        <w:tabs>
          <w:tab w:val="left" w:pos="426"/>
          <w:tab w:val="left" w:pos="3525"/>
        </w:tabs>
        <w:snapToGrid w:val="0"/>
        <w:jc w:val="both"/>
        <w:rPr>
          <w:rFonts w:cs="Times New Roman"/>
          <w:b/>
          <w:bCs/>
          <w:sz w:val="20"/>
          <w:szCs w:val="20"/>
        </w:rPr>
        <w:sectPr w:rsidR="00C400F2" w:rsidRPr="00C400F2" w:rsidSect="00EB3D9F">
          <w:headerReference w:type="default" r:id="rId27"/>
          <w:footerReference w:type="even" r:id="rId28"/>
          <w:footerReference w:type="default" r:id="rId29"/>
          <w:type w:val="continuous"/>
          <w:pgSz w:w="12240" w:h="15840" w:code="1"/>
          <w:pgMar w:top="1440" w:right="1440" w:bottom="1440" w:left="1440" w:header="720" w:footer="720" w:gutter="0"/>
          <w:cols w:space="720"/>
          <w:docGrid w:linePitch="381"/>
        </w:sectPr>
      </w:pPr>
    </w:p>
    <w:p w:rsidR="0061768A" w:rsidRPr="00C400F2" w:rsidRDefault="0061768A" w:rsidP="0061768A">
      <w:pPr>
        <w:tabs>
          <w:tab w:val="left" w:pos="3525"/>
        </w:tabs>
        <w:snapToGrid w:val="0"/>
        <w:ind w:firstLine="425"/>
        <w:jc w:val="both"/>
        <w:rPr>
          <w:rFonts w:cs="Times New Roman"/>
          <w:sz w:val="20"/>
          <w:szCs w:val="20"/>
        </w:rPr>
      </w:pPr>
      <w:r w:rsidRPr="00C400F2">
        <w:rPr>
          <w:rFonts w:cs="Times New Roman"/>
          <w:sz w:val="20"/>
          <w:szCs w:val="20"/>
        </w:rPr>
        <w:lastRenderedPageBreak/>
        <w:t xml:space="preserve">Data in </w:t>
      </w:r>
      <w:r w:rsidRPr="00C400F2">
        <w:rPr>
          <w:rFonts w:cs="Times New Roman"/>
          <w:b/>
          <w:bCs/>
          <w:sz w:val="20"/>
          <w:szCs w:val="20"/>
        </w:rPr>
        <w:t>Tables 3 and 4</w:t>
      </w:r>
      <w:r w:rsidRPr="00C400F2">
        <w:rPr>
          <w:rFonts w:cs="Times New Roman"/>
          <w:sz w:val="20"/>
          <w:szCs w:val="20"/>
        </w:rPr>
        <w:t xml:space="preserve"> showed also that, the increasing moisture levels significantly increased potassium content and uptake in straw of wheat plant, where potassium content in straw reached 3.30, 3.26 and 3.22 % at moisture levels 100, 75, 60 % of field capacity, respectively. The corresponding values for potassium uptake by straw were 335.95, 298.20 and 273.08 mg pot</w:t>
      </w:r>
      <w:r w:rsidRPr="00C400F2">
        <w:rPr>
          <w:rFonts w:cs="Times New Roman"/>
          <w:sz w:val="20"/>
          <w:szCs w:val="20"/>
          <w:vertAlign w:val="superscript"/>
        </w:rPr>
        <w:t>-1</w:t>
      </w:r>
      <w:r w:rsidRPr="00C400F2">
        <w:rPr>
          <w:rFonts w:cs="Times New Roman"/>
          <w:sz w:val="20"/>
          <w:szCs w:val="20"/>
        </w:rPr>
        <w:t xml:space="preserve"> at the same levels of moisture.</w:t>
      </w:r>
    </w:p>
    <w:p w:rsidR="0061768A" w:rsidRPr="00C400F2" w:rsidRDefault="0061768A" w:rsidP="0061768A">
      <w:pPr>
        <w:tabs>
          <w:tab w:val="left" w:pos="3525"/>
        </w:tabs>
        <w:snapToGrid w:val="0"/>
        <w:ind w:firstLine="425"/>
        <w:jc w:val="both"/>
        <w:rPr>
          <w:rFonts w:cs="Times New Roman"/>
          <w:sz w:val="20"/>
          <w:szCs w:val="20"/>
        </w:rPr>
      </w:pPr>
      <w:r w:rsidRPr="00C400F2">
        <w:rPr>
          <w:rFonts w:cs="Times New Roman"/>
          <w:sz w:val="20"/>
          <w:szCs w:val="20"/>
        </w:rPr>
        <w:t>The increase of moisture content in soil caused increase of K content and uptake of wheat straw this was true at all levels of both farmyard manure and water salinity. It shows that the importance of maintaining proper level of soil moisture on the availability of the nutrients due to the so-called elements balance in soil as it increases the solubility of elements from their minerals. The drought of soil in all cases led to unsuitable conditions in soil which directly or indirectly affected the</w:t>
      </w:r>
      <w:r w:rsidR="00C74722">
        <w:rPr>
          <w:rFonts w:cs="Times New Roman"/>
          <w:sz w:val="20"/>
          <w:szCs w:val="20"/>
        </w:rPr>
        <w:t xml:space="preserve"> </w:t>
      </w:r>
      <w:r w:rsidRPr="00C400F2">
        <w:rPr>
          <w:rFonts w:cs="Times New Roman"/>
          <w:sz w:val="20"/>
          <w:szCs w:val="20"/>
        </w:rPr>
        <w:t xml:space="preserve">absorption of elements from soil as well as the composition, </w:t>
      </w:r>
      <w:r w:rsidRPr="00C400F2">
        <w:rPr>
          <w:rFonts w:cs="Times New Roman"/>
          <w:sz w:val="20"/>
          <w:szCs w:val="20"/>
        </w:rPr>
        <w:lastRenderedPageBreak/>
        <w:t>hardness and un favorite</w:t>
      </w:r>
      <w:r w:rsidR="00C74722">
        <w:rPr>
          <w:rFonts w:cs="Times New Roman"/>
          <w:sz w:val="20"/>
          <w:szCs w:val="20"/>
        </w:rPr>
        <w:t xml:space="preserve"> </w:t>
      </w:r>
      <w:r w:rsidRPr="00C400F2">
        <w:rPr>
          <w:rFonts w:cs="Times New Roman"/>
          <w:sz w:val="20"/>
          <w:szCs w:val="20"/>
        </w:rPr>
        <w:t>soil tilt especially in the calcareous soil which affect distribution and activity in a hazardous way. Therefore, it is necessary to maintain soil moisture in the root zone at the proper level and not to reach permanent wilting at any time of plant growth.</w:t>
      </w:r>
    </w:p>
    <w:p w:rsidR="00DE70F9" w:rsidRPr="00C400F2" w:rsidRDefault="003224E5" w:rsidP="00C400F2">
      <w:pPr>
        <w:tabs>
          <w:tab w:val="left" w:pos="426"/>
          <w:tab w:val="left" w:pos="3525"/>
        </w:tabs>
        <w:snapToGrid w:val="0"/>
        <w:jc w:val="both"/>
        <w:rPr>
          <w:rFonts w:cs="Times New Roman"/>
          <w:sz w:val="20"/>
          <w:szCs w:val="20"/>
        </w:rPr>
      </w:pPr>
      <w:r w:rsidRPr="00C400F2">
        <w:rPr>
          <w:rFonts w:cs="Times New Roman"/>
          <w:b/>
          <w:bCs/>
          <w:sz w:val="20"/>
          <w:szCs w:val="20"/>
        </w:rPr>
        <w:t xml:space="preserve">II. </w:t>
      </w:r>
      <w:r w:rsidR="002B59BC" w:rsidRPr="00C400F2">
        <w:rPr>
          <w:rFonts w:cs="Times New Roman"/>
          <w:b/>
          <w:bCs/>
          <w:sz w:val="20"/>
          <w:szCs w:val="20"/>
        </w:rPr>
        <w:t>Effect of salinity, moisture and farmyard manure on some chemical properties of soil after wheat harvesting.</w:t>
      </w:r>
    </w:p>
    <w:p w:rsidR="002B59BC" w:rsidRPr="00C400F2" w:rsidRDefault="002B59BC" w:rsidP="00C400F2">
      <w:pPr>
        <w:tabs>
          <w:tab w:val="left" w:pos="600"/>
          <w:tab w:val="left" w:pos="3525"/>
        </w:tabs>
        <w:snapToGrid w:val="0"/>
        <w:ind w:firstLine="425"/>
        <w:jc w:val="both"/>
        <w:rPr>
          <w:rFonts w:cs="Times New Roman"/>
          <w:sz w:val="20"/>
          <w:szCs w:val="20"/>
        </w:rPr>
      </w:pPr>
      <w:r w:rsidRPr="00C400F2">
        <w:rPr>
          <w:rFonts w:cs="Times New Roman"/>
          <w:sz w:val="20"/>
          <w:szCs w:val="20"/>
        </w:rPr>
        <w:t xml:space="preserve">Data in </w:t>
      </w:r>
      <w:r w:rsidRPr="00C400F2">
        <w:rPr>
          <w:rFonts w:cs="Times New Roman"/>
          <w:b/>
          <w:bCs/>
          <w:sz w:val="20"/>
          <w:szCs w:val="20"/>
        </w:rPr>
        <w:t>Table</w:t>
      </w:r>
      <w:r w:rsidR="00271AC4" w:rsidRPr="00C400F2">
        <w:rPr>
          <w:rFonts w:cs="Times New Roman"/>
          <w:b/>
          <w:bCs/>
          <w:sz w:val="20"/>
          <w:szCs w:val="20"/>
        </w:rPr>
        <w:t>s</w:t>
      </w:r>
      <w:r w:rsidRPr="00C400F2">
        <w:rPr>
          <w:rFonts w:cs="Times New Roman"/>
          <w:b/>
          <w:bCs/>
          <w:sz w:val="20"/>
          <w:szCs w:val="20"/>
        </w:rPr>
        <w:t xml:space="preserve"> 5</w:t>
      </w:r>
      <w:r w:rsidR="00C74722">
        <w:rPr>
          <w:rFonts w:cs="Times New Roman"/>
          <w:b/>
          <w:bCs/>
          <w:sz w:val="20"/>
          <w:szCs w:val="20"/>
        </w:rPr>
        <w:t>,</w:t>
      </w:r>
      <w:r w:rsidR="004B2E73" w:rsidRPr="00C400F2">
        <w:rPr>
          <w:rFonts w:cs="Times New Roman"/>
          <w:b/>
          <w:bCs/>
          <w:sz w:val="20"/>
          <w:szCs w:val="20"/>
        </w:rPr>
        <w:t xml:space="preserve"> </w:t>
      </w:r>
      <w:r w:rsidR="00271AC4" w:rsidRPr="00C400F2">
        <w:rPr>
          <w:rFonts w:cs="Times New Roman"/>
          <w:b/>
          <w:bCs/>
          <w:sz w:val="20"/>
          <w:szCs w:val="20"/>
        </w:rPr>
        <w:t>6,</w:t>
      </w:r>
      <w:r w:rsidR="00C74722">
        <w:rPr>
          <w:rFonts w:cs="Times New Roman" w:hint="eastAsia"/>
          <w:b/>
          <w:bCs/>
          <w:sz w:val="20"/>
          <w:szCs w:val="20"/>
          <w:lang w:eastAsia="zh-CN"/>
        </w:rPr>
        <w:t xml:space="preserve"> </w:t>
      </w:r>
      <w:r w:rsidR="00271AC4" w:rsidRPr="00C400F2">
        <w:rPr>
          <w:rFonts w:cs="Times New Roman"/>
          <w:b/>
          <w:bCs/>
          <w:sz w:val="20"/>
          <w:szCs w:val="20"/>
        </w:rPr>
        <w:t>7 and 8</w:t>
      </w:r>
      <w:r w:rsidRPr="00C400F2">
        <w:rPr>
          <w:rFonts w:cs="Times New Roman"/>
          <w:sz w:val="20"/>
          <w:szCs w:val="20"/>
        </w:rPr>
        <w:t xml:space="preserve"> showed that irrigation with saline water increase the total soluble salts in the soil. Soil electrical conductivity increased as a result of increasing salinity levels of irrigation water. This may be due to the great surface area of the fine particles, which adsorb more soluble and exchangeable </w:t>
      </w:r>
      <w:proofErr w:type="spellStart"/>
      <w:r w:rsidRPr="00C400F2">
        <w:rPr>
          <w:rFonts w:cs="Times New Roman"/>
          <w:sz w:val="20"/>
          <w:szCs w:val="20"/>
        </w:rPr>
        <w:t>cations</w:t>
      </w:r>
      <w:proofErr w:type="spellEnd"/>
      <w:r w:rsidRPr="00C400F2">
        <w:rPr>
          <w:rFonts w:cs="Times New Roman"/>
          <w:sz w:val="20"/>
          <w:szCs w:val="20"/>
        </w:rPr>
        <w:t xml:space="preserve"> of saline solution. This finding is in agreement with those obtained by </w:t>
      </w:r>
      <w:r w:rsidRPr="00C400F2">
        <w:rPr>
          <w:rFonts w:cs="Times New Roman"/>
          <w:b/>
          <w:bCs/>
          <w:sz w:val="20"/>
          <w:szCs w:val="20"/>
        </w:rPr>
        <w:t>Abdel -</w:t>
      </w:r>
      <w:proofErr w:type="spellStart"/>
      <w:r w:rsidRPr="00C400F2">
        <w:rPr>
          <w:rFonts w:cs="Times New Roman"/>
          <w:b/>
          <w:bCs/>
          <w:sz w:val="20"/>
          <w:szCs w:val="20"/>
        </w:rPr>
        <w:t>Nour</w:t>
      </w:r>
      <w:proofErr w:type="spellEnd"/>
      <w:r w:rsidRPr="00C400F2">
        <w:rPr>
          <w:rFonts w:cs="Times New Roman"/>
          <w:b/>
          <w:bCs/>
          <w:sz w:val="20"/>
          <w:szCs w:val="20"/>
        </w:rPr>
        <w:t xml:space="preserve"> (1989),</w:t>
      </w:r>
      <w:r w:rsidRPr="00C400F2">
        <w:rPr>
          <w:rFonts w:cs="Times New Roman"/>
          <w:sz w:val="20"/>
          <w:szCs w:val="20"/>
        </w:rPr>
        <w:t xml:space="preserve"> who found that the significant increases in soil EC was proportional to increase, salts </w:t>
      </w:r>
      <w:r w:rsidRPr="00C400F2">
        <w:rPr>
          <w:rFonts w:cs="Times New Roman"/>
          <w:sz w:val="20"/>
          <w:szCs w:val="20"/>
        </w:rPr>
        <w:lastRenderedPageBreak/>
        <w:t>concentration in the irrigation water. The highest value was obtained</w:t>
      </w:r>
      <w:r w:rsidR="00C74722">
        <w:rPr>
          <w:rFonts w:cs="Times New Roman"/>
          <w:sz w:val="20"/>
          <w:szCs w:val="20"/>
        </w:rPr>
        <w:t xml:space="preserve"> </w:t>
      </w:r>
      <w:proofErr w:type="gramStart"/>
      <w:r w:rsidRPr="00C400F2">
        <w:rPr>
          <w:rFonts w:cs="Times New Roman"/>
          <w:sz w:val="20"/>
          <w:szCs w:val="20"/>
        </w:rPr>
        <w:t>6.40 dSm</w:t>
      </w:r>
      <w:r w:rsidRPr="00C400F2">
        <w:rPr>
          <w:rFonts w:cs="Times New Roman"/>
          <w:sz w:val="20"/>
          <w:szCs w:val="20"/>
          <w:vertAlign w:val="superscript"/>
        </w:rPr>
        <w:t>-1</w:t>
      </w:r>
      <w:r w:rsidRPr="00C400F2">
        <w:rPr>
          <w:rFonts w:cs="Times New Roman"/>
          <w:sz w:val="20"/>
          <w:szCs w:val="20"/>
        </w:rPr>
        <w:t xml:space="preserve"> for salinity level 6.25 dSm</w:t>
      </w:r>
      <w:r w:rsidRPr="00C400F2">
        <w:rPr>
          <w:rFonts w:cs="Times New Roman"/>
          <w:sz w:val="20"/>
          <w:szCs w:val="20"/>
          <w:vertAlign w:val="superscript"/>
        </w:rPr>
        <w:t>-1</w:t>
      </w:r>
      <w:r w:rsidRPr="00C400F2">
        <w:rPr>
          <w:rFonts w:cs="Times New Roman"/>
          <w:sz w:val="20"/>
          <w:szCs w:val="20"/>
        </w:rPr>
        <w:t xml:space="preserve"> treatment</w:t>
      </w:r>
      <w:proofErr w:type="gramEnd"/>
      <w:r w:rsidRPr="00C400F2">
        <w:rPr>
          <w:rFonts w:cs="Times New Roman"/>
          <w:sz w:val="20"/>
          <w:szCs w:val="20"/>
        </w:rPr>
        <w:t xml:space="preserve"> and the lowest value was obtained 1.69 dSm</w:t>
      </w:r>
      <w:r w:rsidRPr="00C400F2">
        <w:rPr>
          <w:rFonts w:cs="Times New Roman"/>
          <w:sz w:val="20"/>
          <w:szCs w:val="20"/>
          <w:vertAlign w:val="superscript"/>
        </w:rPr>
        <w:t>-1</w:t>
      </w:r>
      <w:r w:rsidRPr="00C400F2">
        <w:rPr>
          <w:rFonts w:cs="Times New Roman"/>
          <w:sz w:val="20"/>
          <w:szCs w:val="20"/>
        </w:rPr>
        <w:t xml:space="preserve"> for salinity level control treatment. The concentration of soluble calcium plus magnesium in soil increased as a result of irrigation with saline water. The highest value were 26.11 and 9.76 </w:t>
      </w:r>
      <w:proofErr w:type="spellStart"/>
      <w:r w:rsidRPr="00C400F2">
        <w:rPr>
          <w:rFonts w:cs="Times New Roman"/>
          <w:sz w:val="20"/>
          <w:szCs w:val="20"/>
        </w:rPr>
        <w:t>meq</w:t>
      </w:r>
      <w:proofErr w:type="spellEnd"/>
      <w:r w:rsidRPr="00C400F2">
        <w:rPr>
          <w:rFonts w:cs="Times New Roman"/>
          <w:sz w:val="20"/>
          <w:szCs w:val="20"/>
        </w:rPr>
        <w:t xml:space="preserve"> l</w:t>
      </w:r>
      <w:r w:rsidRPr="00C400F2">
        <w:rPr>
          <w:rFonts w:cs="Times New Roman"/>
          <w:sz w:val="20"/>
          <w:szCs w:val="20"/>
          <w:vertAlign w:val="superscript"/>
        </w:rPr>
        <w:t>-1</w:t>
      </w:r>
      <w:r w:rsidRPr="00C400F2">
        <w:rPr>
          <w:rFonts w:cs="Times New Roman"/>
          <w:sz w:val="20"/>
          <w:szCs w:val="20"/>
        </w:rPr>
        <w:t xml:space="preserve"> respectively, for salinity level 6.25 dSm</w:t>
      </w:r>
      <w:r w:rsidRPr="00C400F2">
        <w:rPr>
          <w:rFonts w:cs="Times New Roman"/>
          <w:sz w:val="20"/>
          <w:szCs w:val="20"/>
          <w:vertAlign w:val="superscript"/>
        </w:rPr>
        <w:t>-1</w:t>
      </w:r>
      <w:r w:rsidRPr="00C400F2">
        <w:rPr>
          <w:rFonts w:cs="Times New Roman"/>
          <w:sz w:val="20"/>
          <w:szCs w:val="20"/>
        </w:rPr>
        <w:t xml:space="preserve"> treatment while the lowest value 10.36 and 2.66 </w:t>
      </w:r>
      <w:proofErr w:type="spellStart"/>
      <w:r w:rsidRPr="00C400F2">
        <w:rPr>
          <w:rFonts w:cs="Times New Roman"/>
          <w:sz w:val="20"/>
          <w:szCs w:val="20"/>
        </w:rPr>
        <w:t>meq</w:t>
      </w:r>
      <w:proofErr w:type="spellEnd"/>
      <w:r w:rsidRPr="00C400F2">
        <w:rPr>
          <w:rFonts w:cs="Times New Roman"/>
          <w:sz w:val="20"/>
          <w:szCs w:val="20"/>
        </w:rPr>
        <w:t xml:space="preserve"> l</w:t>
      </w:r>
      <w:r w:rsidRPr="00C400F2">
        <w:rPr>
          <w:rFonts w:cs="Times New Roman"/>
          <w:sz w:val="20"/>
          <w:szCs w:val="20"/>
          <w:vertAlign w:val="superscript"/>
        </w:rPr>
        <w:t>-1</w:t>
      </w:r>
      <w:r w:rsidRPr="00C400F2">
        <w:rPr>
          <w:rFonts w:cs="Times New Roman"/>
          <w:sz w:val="20"/>
          <w:szCs w:val="20"/>
        </w:rPr>
        <w:t xml:space="preserve"> respectively, found for salinity level (control) treatment. Soluble sodium content in the studied soil is increased by increasing sodium content in irrigation water; this could be attributed to the higher adsorption capacity of sodium, this also is probably due to the </w:t>
      </w:r>
      <w:proofErr w:type="spellStart"/>
      <w:r w:rsidRPr="00C400F2">
        <w:rPr>
          <w:rFonts w:cs="Times New Roman"/>
          <w:sz w:val="20"/>
          <w:szCs w:val="20"/>
        </w:rPr>
        <w:t>cation</w:t>
      </w:r>
      <w:proofErr w:type="spellEnd"/>
      <w:r w:rsidRPr="00C400F2">
        <w:rPr>
          <w:rFonts w:cs="Times New Roman"/>
          <w:sz w:val="20"/>
          <w:szCs w:val="20"/>
        </w:rPr>
        <w:t xml:space="preserve"> exchange capacity of the calcareous soil. The highest values were 26.64 </w:t>
      </w:r>
      <w:proofErr w:type="spellStart"/>
      <w:r w:rsidRPr="00C400F2">
        <w:rPr>
          <w:rFonts w:cs="Times New Roman"/>
          <w:sz w:val="20"/>
          <w:szCs w:val="20"/>
        </w:rPr>
        <w:t>meq</w:t>
      </w:r>
      <w:proofErr w:type="spellEnd"/>
      <w:r w:rsidRPr="00C400F2">
        <w:rPr>
          <w:rFonts w:cs="Times New Roman"/>
          <w:sz w:val="20"/>
          <w:szCs w:val="20"/>
        </w:rPr>
        <w:t xml:space="preserve"> l</w:t>
      </w:r>
      <w:r w:rsidRPr="00C400F2">
        <w:rPr>
          <w:rFonts w:cs="Times New Roman"/>
          <w:sz w:val="20"/>
          <w:szCs w:val="20"/>
          <w:vertAlign w:val="superscript"/>
        </w:rPr>
        <w:t>-1</w:t>
      </w:r>
      <w:r w:rsidRPr="00C400F2">
        <w:rPr>
          <w:rFonts w:cs="Times New Roman"/>
          <w:sz w:val="20"/>
          <w:szCs w:val="20"/>
        </w:rPr>
        <w:t xml:space="preserve"> for salinity level 6.25 dSm</w:t>
      </w:r>
      <w:r w:rsidRPr="00C400F2">
        <w:rPr>
          <w:rFonts w:cs="Times New Roman"/>
          <w:sz w:val="20"/>
          <w:szCs w:val="20"/>
          <w:vertAlign w:val="superscript"/>
        </w:rPr>
        <w:t>-1</w:t>
      </w:r>
      <w:r w:rsidRPr="00C400F2">
        <w:rPr>
          <w:rFonts w:cs="Times New Roman"/>
          <w:sz w:val="20"/>
          <w:szCs w:val="20"/>
        </w:rPr>
        <w:t xml:space="preserve"> </w:t>
      </w:r>
      <w:proofErr w:type="gramStart"/>
      <w:r w:rsidRPr="00C400F2">
        <w:rPr>
          <w:rFonts w:cs="Times New Roman"/>
          <w:sz w:val="20"/>
          <w:szCs w:val="20"/>
        </w:rPr>
        <w:t>treatment</w:t>
      </w:r>
      <w:proofErr w:type="gramEnd"/>
      <w:r w:rsidRPr="00C400F2">
        <w:rPr>
          <w:rFonts w:cs="Times New Roman"/>
          <w:sz w:val="20"/>
          <w:szCs w:val="20"/>
        </w:rPr>
        <w:t xml:space="preserve"> and the lowest value were 3.22 meql</w:t>
      </w:r>
      <w:r w:rsidRPr="00C400F2">
        <w:rPr>
          <w:rFonts w:cs="Times New Roman"/>
          <w:sz w:val="20"/>
          <w:szCs w:val="20"/>
          <w:vertAlign w:val="superscript"/>
        </w:rPr>
        <w:t>-1</w:t>
      </w:r>
      <w:r w:rsidRPr="00C400F2">
        <w:rPr>
          <w:rFonts w:cs="Times New Roman"/>
          <w:sz w:val="20"/>
          <w:szCs w:val="20"/>
        </w:rPr>
        <w:t xml:space="preserve"> for salinity level control treatment. Increasing salinity levels of irrigation water effected on potassium and bicarbonate content in the studied soil, the highest value was found for salinity level 6.25 dSm</w:t>
      </w:r>
      <w:r w:rsidRPr="00C400F2">
        <w:rPr>
          <w:rFonts w:cs="Times New Roman"/>
          <w:sz w:val="20"/>
          <w:szCs w:val="20"/>
          <w:vertAlign w:val="superscript"/>
        </w:rPr>
        <w:t>-1</w:t>
      </w:r>
      <w:r w:rsidRPr="00C400F2">
        <w:rPr>
          <w:rFonts w:cs="Times New Roman"/>
          <w:sz w:val="20"/>
          <w:szCs w:val="20"/>
        </w:rPr>
        <w:t xml:space="preserve"> treatment while the lowest one was found for salinity level control treatment. </w:t>
      </w:r>
      <w:proofErr w:type="gramStart"/>
      <w:r w:rsidRPr="00C400F2">
        <w:rPr>
          <w:rFonts w:cs="Times New Roman"/>
          <w:sz w:val="20"/>
          <w:szCs w:val="20"/>
        </w:rPr>
        <w:lastRenderedPageBreak/>
        <w:t>The content of chloride ions in the soil increased by increasing of the salinity levels of irrigation water.</w:t>
      </w:r>
      <w:proofErr w:type="gramEnd"/>
      <w:r w:rsidRPr="00C400F2">
        <w:rPr>
          <w:rFonts w:cs="Times New Roman"/>
          <w:sz w:val="20"/>
          <w:szCs w:val="20"/>
        </w:rPr>
        <w:t xml:space="preserve"> The highest values were attained for salinity level 6.25 dSm</w:t>
      </w:r>
      <w:r w:rsidRPr="00C400F2">
        <w:rPr>
          <w:rFonts w:cs="Times New Roman"/>
          <w:sz w:val="20"/>
          <w:szCs w:val="20"/>
          <w:vertAlign w:val="superscript"/>
        </w:rPr>
        <w:t>-1</w:t>
      </w:r>
      <w:r w:rsidRPr="00C400F2">
        <w:rPr>
          <w:rFonts w:cs="Times New Roman"/>
          <w:sz w:val="20"/>
          <w:szCs w:val="20"/>
        </w:rPr>
        <w:t xml:space="preserve"> treatment and the lowest value was found for salinity level control treatment. Continuous increases in sulfate contents are attained by increase of the levels of irrigation water salinity in soil. This could be attributed to the fact that saline solution increase the solubility of none readily soluble sulfates in soil media. The highest value was </w:t>
      </w:r>
      <w:proofErr w:type="gramStart"/>
      <w:r w:rsidRPr="00C400F2">
        <w:rPr>
          <w:rFonts w:cs="Times New Roman"/>
          <w:sz w:val="20"/>
          <w:szCs w:val="20"/>
        </w:rPr>
        <w:t xml:space="preserve">26.22 </w:t>
      </w:r>
      <w:proofErr w:type="spellStart"/>
      <w:r w:rsidRPr="00C400F2">
        <w:rPr>
          <w:rFonts w:cs="Times New Roman"/>
          <w:sz w:val="20"/>
          <w:szCs w:val="20"/>
        </w:rPr>
        <w:t>meq</w:t>
      </w:r>
      <w:proofErr w:type="spellEnd"/>
      <w:r w:rsidRPr="00C400F2">
        <w:rPr>
          <w:rFonts w:cs="Times New Roman"/>
          <w:sz w:val="20"/>
          <w:szCs w:val="20"/>
        </w:rPr>
        <w:t xml:space="preserve"> l</w:t>
      </w:r>
      <w:r w:rsidRPr="00C400F2">
        <w:rPr>
          <w:rFonts w:cs="Times New Roman"/>
          <w:sz w:val="20"/>
          <w:szCs w:val="20"/>
          <w:vertAlign w:val="superscript"/>
        </w:rPr>
        <w:t>-1</w:t>
      </w:r>
      <w:r w:rsidRPr="00C400F2">
        <w:rPr>
          <w:rFonts w:cs="Times New Roman"/>
          <w:sz w:val="20"/>
          <w:szCs w:val="20"/>
        </w:rPr>
        <w:t xml:space="preserve"> for salinity level 6.25 dSm</w:t>
      </w:r>
      <w:r w:rsidRPr="00C400F2">
        <w:rPr>
          <w:rFonts w:cs="Times New Roman"/>
          <w:sz w:val="20"/>
          <w:szCs w:val="20"/>
          <w:vertAlign w:val="superscript"/>
        </w:rPr>
        <w:t>-1</w:t>
      </w:r>
      <w:r w:rsidRPr="00C400F2">
        <w:rPr>
          <w:rFonts w:cs="Times New Roman"/>
          <w:sz w:val="20"/>
          <w:szCs w:val="20"/>
        </w:rPr>
        <w:t xml:space="preserve"> treatment</w:t>
      </w:r>
      <w:proofErr w:type="gramEnd"/>
      <w:r w:rsidRPr="00C400F2">
        <w:rPr>
          <w:rFonts w:cs="Times New Roman"/>
          <w:sz w:val="20"/>
          <w:szCs w:val="20"/>
        </w:rPr>
        <w:t xml:space="preserve"> and the lowest value was 3.77 </w:t>
      </w:r>
      <w:proofErr w:type="spellStart"/>
      <w:r w:rsidRPr="00C400F2">
        <w:rPr>
          <w:rFonts w:cs="Times New Roman"/>
          <w:sz w:val="20"/>
          <w:szCs w:val="20"/>
        </w:rPr>
        <w:t>meq</w:t>
      </w:r>
      <w:proofErr w:type="spellEnd"/>
      <w:r w:rsidRPr="00C400F2">
        <w:rPr>
          <w:rFonts w:cs="Times New Roman"/>
          <w:sz w:val="20"/>
          <w:szCs w:val="20"/>
        </w:rPr>
        <w:t xml:space="preserve"> l</w:t>
      </w:r>
      <w:r w:rsidRPr="00C400F2">
        <w:rPr>
          <w:rFonts w:cs="Times New Roman"/>
          <w:sz w:val="20"/>
          <w:szCs w:val="20"/>
          <w:vertAlign w:val="superscript"/>
        </w:rPr>
        <w:t>-1</w:t>
      </w:r>
      <w:r w:rsidRPr="00C400F2">
        <w:rPr>
          <w:rFonts w:cs="Times New Roman"/>
          <w:sz w:val="20"/>
          <w:szCs w:val="20"/>
        </w:rPr>
        <w:t xml:space="preserve"> for salinity level (control) treatments.</w:t>
      </w:r>
      <w:r w:rsidR="00C74722">
        <w:rPr>
          <w:rFonts w:cs="Times New Roman"/>
          <w:sz w:val="20"/>
          <w:szCs w:val="20"/>
        </w:rPr>
        <w:t xml:space="preserve"> </w:t>
      </w:r>
      <w:proofErr w:type="spellStart"/>
      <w:r w:rsidRPr="00C400F2">
        <w:rPr>
          <w:rFonts w:cs="Times New Roman"/>
          <w:b/>
          <w:bCs/>
          <w:sz w:val="20"/>
          <w:szCs w:val="20"/>
        </w:rPr>
        <w:t>Hassanein</w:t>
      </w:r>
      <w:proofErr w:type="spellEnd"/>
      <w:r w:rsidRPr="00C400F2">
        <w:rPr>
          <w:rFonts w:cs="Times New Roman"/>
          <w:b/>
          <w:bCs/>
          <w:sz w:val="20"/>
          <w:szCs w:val="20"/>
        </w:rPr>
        <w:t xml:space="preserve"> </w:t>
      </w:r>
      <w:r w:rsidRPr="00C400F2">
        <w:rPr>
          <w:rFonts w:cs="Times New Roman"/>
          <w:b/>
          <w:bCs/>
          <w:i/>
          <w:iCs/>
          <w:sz w:val="20"/>
          <w:szCs w:val="20"/>
        </w:rPr>
        <w:t>et al</w:t>
      </w:r>
      <w:r w:rsidRPr="00C400F2">
        <w:rPr>
          <w:rFonts w:cs="Times New Roman"/>
          <w:b/>
          <w:bCs/>
          <w:sz w:val="20"/>
          <w:szCs w:val="20"/>
        </w:rPr>
        <w:t>. (1993)</w:t>
      </w:r>
      <w:r w:rsidRPr="00C400F2">
        <w:rPr>
          <w:rFonts w:cs="Times New Roman"/>
          <w:sz w:val="20"/>
          <w:szCs w:val="20"/>
        </w:rPr>
        <w:t xml:space="preserve"> found that the distribution and concentration of most </w:t>
      </w:r>
      <w:proofErr w:type="spellStart"/>
      <w:r w:rsidRPr="00C400F2">
        <w:rPr>
          <w:rFonts w:cs="Times New Roman"/>
          <w:sz w:val="20"/>
          <w:szCs w:val="20"/>
        </w:rPr>
        <w:t>cations</w:t>
      </w:r>
      <w:proofErr w:type="spellEnd"/>
      <w:r w:rsidRPr="00C400F2">
        <w:rPr>
          <w:rFonts w:cs="Times New Roman"/>
          <w:sz w:val="20"/>
          <w:szCs w:val="20"/>
        </w:rPr>
        <w:t xml:space="preserve"> and anions were increased with increasing salt concentration in irrigation water.</w:t>
      </w:r>
    </w:p>
    <w:p w:rsidR="002B59BC" w:rsidRPr="00C400F2" w:rsidRDefault="002B59BC" w:rsidP="00C400F2">
      <w:pPr>
        <w:tabs>
          <w:tab w:val="left" w:pos="600"/>
          <w:tab w:val="left" w:pos="3525"/>
        </w:tabs>
        <w:snapToGrid w:val="0"/>
        <w:ind w:firstLine="425"/>
        <w:jc w:val="both"/>
        <w:rPr>
          <w:rFonts w:cs="Times New Roman"/>
          <w:sz w:val="20"/>
          <w:szCs w:val="20"/>
        </w:rPr>
      </w:pPr>
      <w:r w:rsidRPr="00C400F2">
        <w:rPr>
          <w:rFonts w:cs="Times New Roman"/>
          <w:sz w:val="20"/>
          <w:szCs w:val="20"/>
        </w:rPr>
        <w:t xml:space="preserve">Data in </w:t>
      </w:r>
      <w:r w:rsidRPr="00C400F2">
        <w:rPr>
          <w:rFonts w:cs="Times New Roman"/>
          <w:b/>
          <w:bCs/>
          <w:sz w:val="20"/>
          <w:szCs w:val="20"/>
        </w:rPr>
        <w:t>Table</w:t>
      </w:r>
      <w:r w:rsidR="00957D00" w:rsidRPr="00C400F2">
        <w:rPr>
          <w:rFonts w:cs="Times New Roman"/>
          <w:b/>
          <w:bCs/>
          <w:sz w:val="20"/>
          <w:szCs w:val="20"/>
        </w:rPr>
        <w:t>s</w:t>
      </w:r>
      <w:r w:rsidRPr="00C400F2">
        <w:rPr>
          <w:rFonts w:cs="Times New Roman"/>
          <w:b/>
          <w:bCs/>
          <w:sz w:val="20"/>
          <w:szCs w:val="20"/>
        </w:rPr>
        <w:t xml:space="preserve"> 5</w:t>
      </w:r>
      <w:r w:rsidR="00C74722">
        <w:rPr>
          <w:rFonts w:cs="Times New Roman"/>
          <w:sz w:val="20"/>
          <w:szCs w:val="20"/>
        </w:rPr>
        <w:t>,</w:t>
      </w:r>
      <w:r w:rsidR="00C04037">
        <w:rPr>
          <w:rFonts w:cs="Times New Roman" w:hint="eastAsia"/>
          <w:sz w:val="20"/>
          <w:szCs w:val="20"/>
          <w:lang w:eastAsia="zh-CN"/>
        </w:rPr>
        <w:t xml:space="preserve"> </w:t>
      </w:r>
      <w:r w:rsidR="00957D00" w:rsidRPr="00C400F2">
        <w:rPr>
          <w:rFonts w:cs="Times New Roman"/>
          <w:b/>
          <w:bCs/>
          <w:sz w:val="20"/>
          <w:szCs w:val="20"/>
        </w:rPr>
        <w:t>6,</w:t>
      </w:r>
      <w:r w:rsidR="00C04037">
        <w:rPr>
          <w:rFonts w:cs="Times New Roman" w:hint="eastAsia"/>
          <w:b/>
          <w:bCs/>
          <w:sz w:val="20"/>
          <w:szCs w:val="20"/>
          <w:lang w:eastAsia="zh-CN"/>
        </w:rPr>
        <w:t xml:space="preserve"> </w:t>
      </w:r>
      <w:r w:rsidR="00957D00" w:rsidRPr="00C400F2">
        <w:rPr>
          <w:rFonts w:cs="Times New Roman"/>
          <w:b/>
          <w:bCs/>
          <w:sz w:val="20"/>
          <w:szCs w:val="20"/>
        </w:rPr>
        <w:t>7 and 8</w:t>
      </w:r>
      <w:r w:rsidR="00957D00" w:rsidRPr="00C400F2">
        <w:rPr>
          <w:rFonts w:cs="Times New Roman"/>
          <w:sz w:val="20"/>
          <w:szCs w:val="20"/>
        </w:rPr>
        <w:t xml:space="preserve"> </w:t>
      </w:r>
      <w:r w:rsidRPr="00C400F2">
        <w:rPr>
          <w:rFonts w:cs="Times New Roman"/>
          <w:sz w:val="20"/>
          <w:szCs w:val="20"/>
        </w:rPr>
        <w:t xml:space="preserve">showed that, increasing moisture levels increased soluble </w:t>
      </w:r>
      <w:proofErr w:type="spellStart"/>
      <w:r w:rsidRPr="00C400F2">
        <w:rPr>
          <w:rFonts w:cs="Times New Roman"/>
          <w:sz w:val="20"/>
          <w:szCs w:val="20"/>
        </w:rPr>
        <w:t>cations</w:t>
      </w:r>
      <w:proofErr w:type="spellEnd"/>
      <w:r w:rsidRPr="00C400F2">
        <w:rPr>
          <w:rFonts w:cs="Times New Roman"/>
          <w:sz w:val="20"/>
          <w:szCs w:val="20"/>
        </w:rPr>
        <w:t xml:space="preserve"> and anions in soil under all treatments.</w:t>
      </w:r>
    </w:p>
    <w:p w:rsidR="002B59BC" w:rsidRPr="00C400F2" w:rsidRDefault="002B59BC" w:rsidP="00C400F2">
      <w:pPr>
        <w:tabs>
          <w:tab w:val="left" w:pos="600"/>
          <w:tab w:val="left" w:pos="3525"/>
        </w:tabs>
        <w:snapToGrid w:val="0"/>
        <w:ind w:firstLine="425"/>
        <w:jc w:val="both"/>
        <w:rPr>
          <w:rFonts w:cs="Times New Roman"/>
          <w:sz w:val="20"/>
          <w:szCs w:val="20"/>
        </w:rPr>
      </w:pPr>
      <w:r w:rsidRPr="00C400F2">
        <w:rPr>
          <w:rFonts w:cs="Times New Roman"/>
          <w:sz w:val="20"/>
          <w:szCs w:val="20"/>
        </w:rPr>
        <w:t xml:space="preserve">Regarding to farmyard manure it's cleared that increasing farmyard rates increased soluble </w:t>
      </w:r>
      <w:proofErr w:type="spellStart"/>
      <w:r w:rsidRPr="00C400F2">
        <w:rPr>
          <w:rFonts w:cs="Times New Roman"/>
          <w:sz w:val="20"/>
          <w:szCs w:val="20"/>
        </w:rPr>
        <w:t>cations</w:t>
      </w:r>
      <w:proofErr w:type="spellEnd"/>
      <w:r w:rsidRPr="00C400F2">
        <w:rPr>
          <w:rFonts w:cs="Times New Roman"/>
          <w:sz w:val="20"/>
          <w:szCs w:val="20"/>
        </w:rPr>
        <w:t xml:space="preserve"> and anions in soil under all treatments.</w:t>
      </w:r>
    </w:p>
    <w:p w:rsidR="00C400F2" w:rsidRPr="00C400F2" w:rsidRDefault="00C400F2" w:rsidP="00C400F2">
      <w:pPr>
        <w:tabs>
          <w:tab w:val="left" w:pos="600"/>
          <w:tab w:val="left" w:pos="3525"/>
        </w:tabs>
        <w:snapToGrid w:val="0"/>
        <w:ind w:firstLine="425"/>
        <w:jc w:val="both"/>
        <w:rPr>
          <w:rFonts w:cs="Times New Roman"/>
          <w:sz w:val="20"/>
          <w:szCs w:val="20"/>
        </w:rPr>
        <w:sectPr w:rsidR="00C400F2" w:rsidRPr="00C400F2" w:rsidSect="00EB3D9F">
          <w:headerReference w:type="default" r:id="rId30"/>
          <w:footerReference w:type="even" r:id="rId31"/>
          <w:footerReference w:type="default" r:id="rId32"/>
          <w:type w:val="continuous"/>
          <w:pgSz w:w="12240" w:h="15840" w:code="1"/>
          <w:pgMar w:top="1440" w:right="1440" w:bottom="1440" w:left="1440" w:header="720" w:footer="720" w:gutter="0"/>
          <w:cols w:num="2" w:space="720"/>
          <w:docGrid w:linePitch="381"/>
        </w:sectPr>
      </w:pPr>
    </w:p>
    <w:p w:rsidR="00953858" w:rsidRPr="00C400F2" w:rsidRDefault="00953858" w:rsidP="00C400F2">
      <w:pPr>
        <w:tabs>
          <w:tab w:val="left" w:pos="600"/>
          <w:tab w:val="left" w:pos="3525"/>
        </w:tabs>
        <w:snapToGrid w:val="0"/>
        <w:jc w:val="center"/>
        <w:rPr>
          <w:rFonts w:cs="Times New Roman"/>
          <w:sz w:val="20"/>
          <w:szCs w:val="20"/>
        </w:rPr>
      </w:pPr>
    </w:p>
    <w:p w:rsidR="003D53D5" w:rsidRPr="0061768A" w:rsidRDefault="00953858" w:rsidP="0061768A">
      <w:pPr>
        <w:snapToGrid w:val="0"/>
        <w:jc w:val="both"/>
        <w:rPr>
          <w:rFonts w:cs="Times New Roman"/>
          <w:b/>
          <w:bCs/>
          <w:sz w:val="17"/>
          <w:szCs w:val="17"/>
          <w:lang w:eastAsia="ar-SA"/>
        </w:rPr>
      </w:pPr>
      <w:proofErr w:type="gramStart"/>
      <w:r w:rsidRPr="0061768A">
        <w:rPr>
          <w:rFonts w:cs="Times New Roman"/>
          <w:b/>
          <w:bCs/>
          <w:sz w:val="17"/>
          <w:szCs w:val="17"/>
        </w:rPr>
        <w:t>Table 5</w:t>
      </w:r>
      <w:r w:rsidR="00C74722">
        <w:rPr>
          <w:rFonts w:cs="Times New Roman"/>
          <w:b/>
          <w:bCs/>
          <w:sz w:val="17"/>
          <w:szCs w:val="17"/>
        </w:rPr>
        <w:t>:</w:t>
      </w:r>
      <w:r w:rsidRPr="0061768A">
        <w:rPr>
          <w:rFonts w:cs="Times New Roman"/>
          <w:b/>
          <w:bCs/>
          <w:sz w:val="17"/>
          <w:szCs w:val="17"/>
        </w:rPr>
        <w:t xml:space="preserve"> </w:t>
      </w:r>
      <w:r w:rsidR="003D53D5" w:rsidRPr="0061768A">
        <w:rPr>
          <w:rFonts w:cs="Times New Roman"/>
          <w:b/>
          <w:bCs/>
          <w:sz w:val="17"/>
          <w:szCs w:val="17"/>
          <w:lang w:eastAsia="ar-SA"/>
        </w:rPr>
        <w:t>Effect of salinity levels (control), farmyard manure and</w:t>
      </w:r>
      <w:r w:rsidR="00C74722">
        <w:rPr>
          <w:rFonts w:cs="Times New Roman"/>
          <w:b/>
          <w:bCs/>
          <w:sz w:val="17"/>
          <w:szCs w:val="17"/>
          <w:lang w:eastAsia="ar-SA"/>
        </w:rPr>
        <w:t xml:space="preserve"> </w:t>
      </w:r>
      <w:r w:rsidR="003D53D5" w:rsidRPr="0061768A">
        <w:rPr>
          <w:rFonts w:cs="Times New Roman"/>
          <w:b/>
          <w:bCs/>
          <w:sz w:val="17"/>
          <w:szCs w:val="17"/>
          <w:lang w:eastAsia="ar-SA"/>
        </w:rPr>
        <w:t>moisture on some chemical properties of soil after wheat harvesting.</w:t>
      </w:r>
      <w:proofErr w:type="gramEnd"/>
    </w:p>
    <w:tbl>
      <w:tblPr>
        <w:tblW w:w="0" w:type="auto"/>
        <w:jc w:val="center"/>
        <w:tblLook w:val="04A0"/>
      </w:tblPr>
      <w:tblGrid>
        <w:gridCol w:w="9243"/>
      </w:tblGrid>
      <w:tr w:rsidR="002C110F" w:rsidRPr="00CD510F" w:rsidTr="007A3585">
        <w:trPr>
          <w:jc w:val="center"/>
        </w:trPr>
        <w:tc>
          <w:tcPr>
            <w:tcW w:w="9243" w:type="dxa"/>
          </w:tcPr>
          <w:tbl>
            <w:tblPr>
              <w:tblpPr w:leftFromText="180" w:rightFromText="180" w:vertAnchor="page" w:horzAnchor="margin"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
              <w:gridCol w:w="944"/>
              <w:gridCol w:w="891"/>
              <w:gridCol w:w="721"/>
              <w:gridCol w:w="665"/>
              <w:gridCol w:w="638"/>
              <w:gridCol w:w="620"/>
              <w:gridCol w:w="546"/>
              <w:gridCol w:w="546"/>
              <w:gridCol w:w="655"/>
              <w:gridCol w:w="716"/>
              <w:gridCol w:w="638"/>
              <w:gridCol w:w="635"/>
            </w:tblGrid>
            <w:tr w:rsidR="002C110F" w:rsidRPr="00CD510F" w:rsidTr="00C04037">
              <w:tc>
                <w:tcPr>
                  <w:tcW w:w="444"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Salinity</w:t>
                  </w:r>
                </w:p>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dSm</w:t>
                  </w:r>
                  <w:r w:rsidRPr="00CD510F">
                    <w:rPr>
                      <w:rFonts w:eastAsiaTheme="minorEastAsia" w:cs="Times New Roman"/>
                      <w:color w:val="000000"/>
                      <w:sz w:val="17"/>
                      <w:szCs w:val="17"/>
                      <w:vertAlign w:val="superscript"/>
                      <w:lang w:eastAsia="ar-SA"/>
                    </w:rPr>
                    <w:t>-1</w:t>
                  </w:r>
                </w:p>
              </w:tc>
              <w:tc>
                <w:tcPr>
                  <w:tcW w:w="523" w:type="pct"/>
                  <w:vMerge w:val="restart"/>
                  <w:shd w:val="clear" w:color="auto" w:fill="auto"/>
                  <w:noWrap/>
                  <w:vAlign w:val="center"/>
                </w:tcPr>
                <w:p w:rsidR="0061768A" w:rsidRPr="00CD510F" w:rsidRDefault="002C110F" w:rsidP="0061768A">
                  <w:pPr>
                    <w:snapToGrid w:val="0"/>
                    <w:jc w:val="center"/>
                    <w:rPr>
                      <w:rFonts w:eastAsiaTheme="minorEastAsia" w:cs="Times New Roman"/>
                      <w:color w:val="000000"/>
                      <w:sz w:val="17"/>
                      <w:szCs w:val="17"/>
                      <w:lang w:eastAsia="zh-CN"/>
                    </w:rPr>
                  </w:pPr>
                  <w:r w:rsidRPr="00CD510F">
                    <w:rPr>
                      <w:rFonts w:eastAsiaTheme="minorEastAsia" w:cs="Times New Roman"/>
                      <w:color w:val="000000"/>
                      <w:sz w:val="17"/>
                      <w:szCs w:val="17"/>
                      <w:lang w:eastAsia="ar-SA"/>
                    </w:rPr>
                    <w:t>Farmyard</w:t>
                  </w:r>
                </w:p>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manure</w:t>
                  </w:r>
                </w:p>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w:t>
                  </w:r>
                </w:p>
              </w:tc>
              <w:tc>
                <w:tcPr>
                  <w:tcW w:w="494"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Moisture</w:t>
                  </w:r>
                </w:p>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w:t>
                  </w:r>
                </w:p>
              </w:tc>
              <w:tc>
                <w:tcPr>
                  <w:tcW w:w="400"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pH</w:t>
                  </w:r>
                </w:p>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(1:2.5)</w:t>
                  </w:r>
                </w:p>
              </w:tc>
              <w:tc>
                <w:tcPr>
                  <w:tcW w:w="369"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EC</w:t>
                  </w:r>
                </w:p>
                <w:p w:rsidR="002C110F" w:rsidRPr="00CD510F" w:rsidRDefault="002C110F" w:rsidP="0061768A">
                  <w:pPr>
                    <w:snapToGrid w:val="0"/>
                    <w:jc w:val="center"/>
                    <w:rPr>
                      <w:rFonts w:eastAsiaTheme="minorEastAsia" w:cs="Times New Roman"/>
                      <w:color w:val="000000"/>
                      <w:sz w:val="17"/>
                      <w:szCs w:val="17"/>
                      <w:vertAlign w:val="superscript"/>
                      <w:lang w:eastAsia="ar-SA"/>
                    </w:rPr>
                  </w:pPr>
                  <w:r w:rsidRPr="00CD510F">
                    <w:rPr>
                      <w:rFonts w:eastAsiaTheme="minorEastAsia" w:cs="Times New Roman"/>
                      <w:color w:val="000000"/>
                      <w:sz w:val="17"/>
                      <w:szCs w:val="17"/>
                      <w:lang w:eastAsia="ar-SA"/>
                    </w:rPr>
                    <w:t>dSm</w:t>
                  </w:r>
                  <w:r w:rsidRPr="00CD510F">
                    <w:rPr>
                      <w:rFonts w:eastAsiaTheme="minorEastAsia" w:cs="Times New Roman"/>
                      <w:color w:val="000000"/>
                      <w:sz w:val="17"/>
                      <w:szCs w:val="17"/>
                      <w:vertAlign w:val="superscript"/>
                      <w:lang w:eastAsia="ar-SA"/>
                    </w:rPr>
                    <w:t>-1</w:t>
                  </w:r>
                </w:p>
              </w:tc>
              <w:tc>
                <w:tcPr>
                  <w:tcW w:w="1303" w:type="pct"/>
                  <w:gridSpan w:val="4"/>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 xml:space="preserve">Soluble </w:t>
                  </w:r>
                  <w:proofErr w:type="spellStart"/>
                  <w:r w:rsidRPr="00CD510F">
                    <w:rPr>
                      <w:rFonts w:eastAsiaTheme="minorEastAsia" w:cs="Times New Roman"/>
                      <w:color w:val="000000"/>
                      <w:sz w:val="17"/>
                      <w:szCs w:val="17"/>
                      <w:lang w:eastAsia="ar-SA"/>
                    </w:rPr>
                    <w:t>cations</w:t>
                  </w:r>
                  <w:proofErr w:type="spellEnd"/>
                  <w:r w:rsidRPr="00CD510F">
                    <w:rPr>
                      <w:rFonts w:eastAsiaTheme="minorEastAsia" w:cs="Times New Roman"/>
                      <w:color w:val="000000"/>
                      <w:sz w:val="17"/>
                      <w:szCs w:val="17"/>
                      <w:lang w:eastAsia="ar-SA"/>
                    </w:rPr>
                    <w:t xml:space="preserve"> </w:t>
                  </w:r>
                  <w:proofErr w:type="spellStart"/>
                  <w:r w:rsidRPr="00CD510F">
                    <w:rPr>
                      <w:rFonts w:eastAsiaTheme="minorEastAsia" w:cs="Times New Roman"/>
                      <w:color w:val="000000"/>
                      <w:sz w:val="17"/>
                      <w:szCs w:val="17"/>
                      <w:lang w:eastAsia="ar-SA"/>
                    </w:rPr>
                    <w:t>meq</w:t>
                  </w:r>
                  <w:proofErr w:type="spellEnd"/>
                  <w:r w:rsidRPr="00CD510F">
                    <w:rPr>
                      <w:rFonts w:eastAsiaTheme="minorEastAsia" w:cs="Times New Roman"/>
                      <w:color w:val="000000"/>
                      <w:sz w:val="17"/>
                      <w:szCs w:val="17"/>
                      <w:lang w:eastAsia="ar-SA"/>
                    </w:rPr>
                    <w:t xml:space="preserve"> l</w:t>
                  </w:r>
                  <w:r w:rsidRPr="00CD510F">
                    <w:rPr>
                      <w:rFonts w:eastAsiaTheme="minorEastAsia" w:cs="Times New Roman"/>
                      <w:color w:val="000000"/>
                      <w:sz w:val="17"/>
                      <w:szCs w:val="17"/>
                      <w:vertAlign w:val="superscript"/>
                      <w:lang w:eastAsia="ar-SA"/>
                    </w:rPr>
                    <w:t>-1</w:t>
                  </w:r>
                </w:p>
              </w:tc>
              <w:tc>
                <w:tcPr>
                  <w:tcW w:w="1467" w:type="pct"/>
                  <w:gridSpan w:val="4"/>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vertAlign w:val="superscript"/>
                      <w:lang w:eastAsia="ar-SA"/>
                    </w:rPr>
                  </w:pPr>
                  <w:r w:rsidRPr="00CD510F">
                    <w:rPr>
                      <w:rFonts w:eastAsiaTheme="minorEastAsia" w:cs="Times New Roman"/>
                      <w:color w:val="000000"/>
                      <w:sz w:val="17"/>
                      <w:szCs w:val="17"/>
                      <w:lang w:eastAsia="ar-SA"/>
                    </w:rPr>
                    <w:t xml:space="preserve">Soluble anions </w:t>
                  </w:r>
                  <w:proofErr w:type="spellStart"/>
                  <w:r w:rsidRPr="00CD510F">
                    <w:rPr>
                      <w:rFonts w:eastAsiaTheme="minorEastAsia" w:cs="Times New Roman"/>
                      <w:color w:val="000000"/>
                      <w:sz w:val="17"/>
                      <w:szCs w:val="17"/>
                      <w:lang w:eastAsia="ar-SA"/>
                    </w:rPr>
                    <w:t>meq</w:t>
                  </w:r>
                  <w:proofErr w:type="spellEnd"/>
                  <w:r w:rsidRPr="00CD510F">
                    <w:rPr>
                      <w:rFonts w:eastAsiaTheme="minorEastAsia" w:cs="Times New Roman"/>
                      <w:color w:val="000000"/>
                      <w:sz w:val="17"/>
                      <w:szCs w:val="17"/>
                      <w:lang w:eastAsia="ar-SA"/>
                    </w:rPr>
                    <w:t xml:space="preserve"> l</w:t>
                  </w:r>
                  <w:r w:rsidRPr="00CD510F">
                    <w:rPr>
                      <w:rFonts w:eastAsiaTheme="minorEastAsia" w:cs="Times New Roman"/>
                      <w:color w:val="000000"/>
                      <w:sz w:val="17"/>
                      <w:szCs w:val="17"/>
                      <w:vertAlign w:val="superscript"/>
                      <w:lang w:eastAsia="ar-SA"/>
                    </w:rPr>
                    <w:t xml:space="preserve"> -1</w:t>
                  </w:r>
                </w:p>
              </w:tc>
            </w:tr>
            <w:tr w:rsidR="0061768A" w:rsidRPr="00CD510F" w:rsidTr="00C04037">
              <w:tc>
                <w:tcPr>
                  <w:tcW w:w="444"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2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94"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00"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369"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35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Ca</w:t>
                  </w:r>
                  <w:r w:rsidRPr="00CD510F">
                    <w:rPr>
                      <w:rFonts w:eastAsiaTheme="minorEastAsia" w:cs="Times New Roman"/>
                      <w:color w:val="000000"/>
                      <w:sz w:val="17"/>
                      <w:szCs w:val="17"/>
                      <w:vertAlign w:val="superscript"/>
                      <w:lang w:eastAsia="ar-SA"/>
                    </w:rPr>
                    <w:t>++</w:t>
                  </w:r>
                </w:p>
              </w:tc>
              <w:tc>
                <w:tcPr>
                  <w:tcW w:w="34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Mg</w:t>
                  </w:r>
                  <w:r w:rsidRPr="00CD510F">
                    <w:rPr>
                      <w:rFonts w:eastAsiaTheme="minorEastAsia" w:cs="Times New Roman"/>
                      <w:color w:val="000000"/>
                      <w:sz w:val="17"/>
                      <w:szCs w:val="17"/>
                      <w:vertAlign w:val="superscript"/>
                      <w:lang w:eastAsia="ar-SA"/>
                    </w:rPr>
                    <w:t>++</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Na</w:t>
                  </w:r>
                  <w:r w:rsidRPr="00CD510F">
                    <w:rPr>
                      <w:rFonts w:eastAsiaTheme="minorEastAsia" w:cs="Times New Roman"/>
                      <w:color w:val="000000"/>
                      <w:sz w:val="17"/>
                      <w:szCs w:val="17"/>
                      <w:vertAlign w:val="superscript"/>
                      <w:lang w:eastAsia="ar-SA"/>
                    </w:rPr>
                    <w:t>+</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vertAlign w:val="superscript"/>
                      <w:lang w:eastAsia="ar-SA"/>
                    </w:rPr>
                  </w:pPr>
                  <w:r w:rsidRPr="00CD510F">
                    <w:rPr>
                      <w:rFonts w:eastAsiaTheme="minorEastAsia" w:cs="Times New Roman"/>
                      <w:color w:val="000000"/>
                      <w:sz w:val="17"/>
                      <w:szCs w:val="17"/>
                      <w:lang w:eastAsia="ar-SA"/>
                    </w:rPr>
                    <w:t>K</w:t>
                  </w:r>
                  <w:r w:rsidRPr="00CD510F">
                    <w:rPr>
                      <w:rFonts w:eastAsiaTheme="minorEastAsia" w:cs="Times New Roman"/>
                      <w:color w:val="000000"/>
                      <w:sz w:val="17"/>
                      <w:szCs w:val="17"/>
                      <w:vertAlign w:val="superscript"/>
                      <w:lang w:eastAsia="ar-SA"/>
                    </w:rPr>
                    <w:t>+</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vertAlign w:val="superscript"/>
                      <w:lang w:eastAsia="ar-SA"/>
                    </w:rPr>
                  </w:pPr>
                  <w:r w:rsidRPr="00CD510F">
                    <w:rPr>
                      <w:rFonts w:eastAsiaTheme="minorEastAsia" w:cs="Times New Roman"/>
                      <w:color w:val="000000"/>
                      <w:sz w:val="17"/>
                      <w:szCs w:val="17"/>
                      <w:lang w:eastAsia="ar-SA"/>
                    </w:rPr>
                    <w:t>CO</w:t>
                  </w:r>
                  <w:r w:rsidRPr="00CD510F">
                    <w:rPr>
                      <w:rFonts w:eastAsiaTheme="minorEastAsia" w:cs="Times New Roman"/>
                      <w:color w:val="000000"/>
                      <w:sz w:val="17"/>
                      <w:szCs w:val="17"/>
                      <w:vertAlign w:val="subscript"/>
                      <w:lang w:eastAsia="ar-SA"/>
                    </w:rPr>
                    <w:t>3</w:t>
                  </w:r>
                  <w:r w:rsidRPr="00CD510F">
                    <w:rPr>
                      <w:rFonts w:eastAsiaTheme="minorEastAsia" w:cs="Times New Roman"/>
                      <w:color w:val="000000"/>
                      <w:sz w:val="17"/>
                      <w:szCs w:val="17"/>
                      <w:vertAlign w:val="superscript"/>
                      <w:lang w:eastAsia="ar-SA"/>
                    </w:rPr>
                    <w:t>- -</w:t>
                  </w:r>
                </w:p>
              </w:tc>
              <w:tc>
                <w:tcPr>
                  <w:tcW w:w="397"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vertAlign w:val="superscript"/>
                      <w:lang w:eastAsia="ar-SA"/>
                    </w:rPr>
                  </w:pPr>
                  <w:r w:rsidRPr="00CD510F">
                    <w:rPr>
                      <w:rFonts w:eastAsiaTheme="minorEastAsia" w:cs="Times New Roman"/>
                      <w:color w:val="000000"/>
                      <w:sz w:val="17"/>
                      <w:szCs w:val="17"/>
                      <w:lang w:eastAsia="ar-SA"/>
                    </w:rPr>
                    <w:t>HCO</w:t>
                  </w:r>
                  <w:r w:rsidRPr="00CD510F">
                    <w:rPr>
                      <w:rFonts w:eastAsiaTheme="minorEastAsia" w:cs="Times New Roman"/>
                      <w:color w:val="000000"/>
                      <w:sz w:val="17"/>
                      <w:szCs w:val="17"/>
                      <w:vertAlign w:val="subscript"/>
                      <w:lang w:eastAsia="ar-SA"/>
                    </w:rPr>
                    <w:t>3</w:t>
                  </w:r>
                  <w:r w:rsidRPr="00CD510F">
                    <w:rPr>
                      <w:rFonts w:eastAsiaTheme="minorEastAsia" w:cs="Times New Roman"/>
                      <w:color w:val="000000"/>
                      <w:sz w:val="17"/>
                      <w:szCs w:val="17"/>
                      <w:vertAlign w:val="superscript"/>
                      <w:lang w:eastAsia="ar-SA"/>
                    </w:rPr>
                    <w:t>-</w:t>
                  </w:r>
                </w:p>
              </w:tc>
              <w:tc>
                <w:tcPr>
                  <w:tcW w:w="354"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vertAlign w:val="superscript"/>
                      <w:lang w:eastAsia="ar-SA"/>
                    </w:rPr>
                  </w:pPr>
                  <w:proofErr w:type="spellStart"/>
                  <w:r w:rsidRPr="00CD510F">
                    <w:rPr>
                      <w:rFonts w:eastAsiaTheme="minorEastAsia" w:cs="Times New Roman"/>
                      <w:color w:val="000000"/>
                      <w:sz w:val="17"/>
                      <w:szCs w:val="17"/>
                      <w:lang w:eastAsia="ar-SA"/>
                    </w:rPr>
                    <w:t>Cl</w:t>
                  </w:r>
                  <w:proofErr w:type="spellEnd"/>
                  <w:r w:rsidRPr="00CD510F">
                    <w:rPr>
                      <w:rFonts w:eastAsiaTheme="minorEastAsia" w:cs="Times New Roman"/>
                      <w:color w:val="000000"/>
                      <w:sz w:val="17"/>
                      <w:szCs w:val="17"/>
                      <w:vertAlign w:val="superscript"/>
                      <w:lang w:eastAsia="ar-SA"/>
                    </w:rPr>
                    <w:t>-</w:t>
                  </w:r>
                </w:p>
              </w:tc>
              <w:tc>
                <w:tcPr>
                  <w:tcW w:w="353"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vertAlign w:val="superscript"/>
                      <w:lang w:eastAsia="ar-SA"/>
                    </w:rPr>
                  </w:pPr>
                  <w:r w:rsidRPr="00CD510F">
                    <w:rPr>
                      <w:rFonts w:eastAsiaTheme="minorEastAsia" w:cs="Times New Roman"/>
                      <w:color w:val="000000"/>
                      <w:sz w:val="17"/>
                      <w:szCs w:val="17"/>
                      <w:lang w:eastAsia="ar-SA"/>
                    </w:rPr>
                    <w:t>SO</w:t>
                  </w:r>
                  <w:r w:rsidRPr="00CD510F">
                    <w:rPr>
                      <w:rFonts w:eastAsiaTheme="minorEastAsia" w:cs="Times New Roman"/>
                      <w:color w:val="000000"/>
                      <w:sz w:val="17"/>
                      <w:szCs w:val="17"/>
                      <w:vertAlign w:val="subscript"/>
                      <w:lang w:eastAsia="ar-SA"/>
                    </w:rPr>
                    <w:t>4</w:t>
                  </w:r>
                  <w:r w:rsidRPr="00CD510F">
                    <w:rPr>
                      <w:rFonts w:eastAsiaTheme="minorEastAsia" w:cs="Times New Roman"/>
                      <w:color w:val="000000"/>
                      <w:sz w:val="17"/>
                      <w:szCs w:val="17"/>
                      <w:vertAlign w:val="superscript"/>
                      <w:lang w:eastAsia="ar-SA"/>
                    </w:rPr>
                    <w:t>- -</w:t>
                  </w:r>
                </w:p>
              </w:tc>
            </w:tr>
            <w:tr w:rsidR="0061768A" w:rsidRPr="00CD510F" w:rsidTr="00C04037">
              <w:tc>
                <w:tcPr>
                  <w:tcW w:w="444"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bidi="ar-EG"/>
                    </w:rPr>
                  </w:pPr>
                </w:p>
                <w:p w:rsidR="002C110F" w:rsidRPr="00CD510F" w:rsidRDefault="002C110F" w:rsidP="0061768A">
                  <w:pPr>
                    <w:snapToGrid w:val="0"/>
                    <w:jc w:val="center"/>
                    <w:rPr>
                      <w:rFonts w:eastAsiaTheme="minorEastAsia" w:cs="Times New Roman"/>
                      <w:color w:val="000000"/>
                      <w:sz w:val="17"/>
                      <w:szCs w:val="17"/>
                      <w:lang w:eastAsia="ar-SA"/>
                    </w:rPr>
                  </w:pPr>
                </w:p>
                <w:p w:rsidR="002C110F" w:rsidRPr="00CD510F" w:rsidRDefault="002C110F" w:rsidP="0061768A">
                  <w:pPr>
                    <w:snapToGrid w:val="0"/>
                    <w:jc w:val="center"/>
                    <w:rPr>
                      <w:rFonts w:eastAsiaTheme="minorEastAsia" w:cs="Times New Roman"/>
                      <w:color w:val="000000"/>
                      <w:sz w:val="17"/>
                      <w:szCs w:val="17"/>
                      <w:highlight w:val="yellow"/>
                      <w:lang w:eastAsia="ar-SA"/>
                    </w:rPr>
                  </w:pPr>
                  <w:r w:rsidRPr="00CD510F">
                    <w:rPr>
                      <w:rFonts w:eastAsiaTheme="minorEastAsia" w:cs="Times New Roman"/>
                      <w:color w:val="000000"/>
                      <w:sz w:val="17"/>
                      <w:szCs w:val="17"/>
                      <w:lang w:eastAsia="ar-SA"/>
                    </w:rPr>
                    <w:t>Control</w:t>
                  </w:r>
                </w:p>
                <w:p w:rsidR="002C110F" w:rsidRPr="00CD510F" w:rsidRDefault="002C110F" w:rsidP="0061768A">
                  <w:pPr>
                    <w:snapToGrid w:val="0"/>
                    <w:jc w:val="center"/>
                    <w:rPr>
                      <w:rFonts w:eastAsiaTheme="minorEastAsia" w:cs="Times New Roman"/>
                      <w:color w:val="000000"/>
                      <w:sz w:val="17"/>
                      <w:szCs w:val="17"/>
                      <w:highlight w:val="yellow"/>
                      <w:lang w:eastAsia="ar-SA"/>
                    </w:rPr>
                  </w:pPr>
                </w:p>
                <w:p w:rsidR="002C110F" w:rsidRPr="00CD510F" w:rsidRDefault="002C110F" w:rsidP="0061768A">
                  <w:pPr>
                    <w:snapToGrid w:val="0"/>
                    <w:jc w:val="center"/>
                    <w:rPr>
                      <w:rFonts w:eastAsiaTheme="minorEastAsia" w:cs="Times New Roman"/>
                      <w:color w:val="000000"/>
                      <w:sz w:val="17"/>
                      <w:szCs w:val="17"/>
                      <w:highlight w:val="yellow"/>
                      <w:lang w:eastAsia="ar-SA"/>
                    </w:rPr>
                  </w:pPr>
                </w:p>
              </w:tc>
              <w:tc>
                <w:tcPr>
                  <w:tcW w:w="523"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w:t>
                  </w:r>
                </w:p>
              </w:tc>
              <w:tc>
                <w:tcPr>
                  <w:tcW w:w="49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100%</w:t>
                  </w:r>
                </w:p>
              </w:tc>
              <w:tc>
                <w:tcPr>
                  <w:tcW w:w="400"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8.11</w:t>
                  </w:r>
                </w:p>
              </w:tc>
              <w:tc>
                <w:tcPr>
                  <w:tcW w:w="369"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1.69</w:t>
                  </w:r>
                </w:p>
              </w:tc>
              <w:tc>
                <w:tcPr>
                  <w:tcW w:w="35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10.36</w:t>
                  </w:r>
                </w:p>
              </w:tc>
              <w:tc>
                <w:tcPr>
                  <w:tcW w:w="34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2.66</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3.22</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0.73</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7"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1.70</w:t>
                  </w:r>
                </w:p>
              </w:tc>
              <w:tc>
                <w:tcPr>
                  <w:tcW w:w="354"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11.50</w:t>
                  </w:r>
                </w:p>
              </w:tc>
              <w:tc>
                <w:tcPr>
                  <w:tcW w:w="353"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3.77</w:t>
                  </w:r>
                </w:p>
              </w:tc>
            </w:tr>
            <w:tr w:rsidR="0061768A" w:rsidRPr="00CD510F" w:rsidTr="00C04037">
              <w:tc>
                <w:tcPr>
                  <w:tcW w:w="444"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2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9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75%</w:t>
                  </w:r>
                </w:p>
              </w:tc>
              <w:tc>
                <w:tcPr>
                  <w:tcW w:w="400"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8.13</w:t>
                  </w:r>
                </w:p>
              </w:tc>
              <w:tc>
                <w:tcPr>
                  <w:tcW w:w="369"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1.72</w:t>
                  </w:r>
                </w:p>
              </w:tc>
              <w:tc>
                <w:tcPr>
                  <w:tcW w:w="35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10.43</w:t>
                  </w:r>
                </w:p>
              </w:tc>
              <w:tc>
                <w:tcPr>
                  <w:tcW w:w="34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2.73</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3.29</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0.76</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7"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1.73</w:t>
                  </w:r>
                </w:p>
              </w:tc>
              <w:tc>
                <w:tcPr>
                  <w:tcW w:w="354"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11.71</w:t>
                  </w:r>
                </w:p>
              </w:tc>
              <w:tc>
                <w:tcPr>
                  <w:tcW w:w="353"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3.81</w:t>
                  </w:r>
                </w:p>
              </w:tc>
            </w:tr>
            <w:tr w:rsidR="0061768A" w:rsidRPr="00CD510F" w:rsidTr="00C04037">
              <w:tc>
                <w:tcPr>
                  <w:tcW w:w="444"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2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9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60%</w:t>
                  </w:r>
                </w:p>
              </w:tc>
              <w:tc>
                <w:tcPr>
                  <w:tcW w:w="400"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8.12</w:t>
                  </w:r>
                </w:p>
              </w:tc>
              <w:tc>
                <w:tcPr>
                  <w:tcW w:w="369"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1.76</w:t>
                  </w:r>
                </w:p>
              </w:tc>
              <w:tc>
                <w:tcPr>
                  <w:tcW w:w="35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10.47</w:t>
                  </w:r>
                </w:p>
              </w:tc>
              <w:tc>
                <w:tcPr>
                  <w:tcW w:w="34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2.80</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3.67</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0.78</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7"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1.75</w:t>
                  </w:r>
                </w:p>
              </w:tc>
              <w:tc>
                <w:tcPr>
                  <w:tcW w:w="354"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11.76</w:t>
                  </w:r>
                </w:p>
              </w:tc>
              <w:tc>
                <w:tcPr>
                  <w:tcW w:w="353"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3.85</w:t>
                  </w:r>
                </w:p>
              </w:tc>
            </w:tr>
            <w:tr w:rsidR="0061768A" w:rsidRPr="00CD510F" w:rsidTr="00C04037">
              <w:tc>
                <w:tcPr>
                  <w:tcW w:w="444"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23"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w:t>
                  </w:r>
                </w:p>
              </w:tc>
              <w:tc>
                <w:tcPr>
                  <w:tcW w:w="49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100%</w:t>
                  </w:r>
                </w:p>
              </w:tc>
              <w:tc>
                <w:tcPr>
                  <w:tcW w:w="400"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8.25</w:t>
                  </w:r>
                </w:p>
              </w:tc>
              <w:tc>
                <w:tcPr>
                  <w:tcW w:w="369"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1.59</w:t>
                  </w:r>
                </w:p>
              </w:tc>
              <w:tc>
                <w:tcPr>
                  <w:tcW w:w="35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10.51</w:t>
                  </w:r>
                </w:p>
              </w:tc>
              <w:tc>
                <w:tcPr>
                  <w:tcW w:w="34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2.71</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2.00</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0.74</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7"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1.65</w:t>
                  </w:r>
                </w:p>
              </w:tc>
              <w:tc>
                <w:tcPr>
                  <w:tcW w:w="354"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10.71</w:t>
                  </w:r>
                </w:p>
              </w:tc>
              <w:tc>
                <w:tcPr>
                  <w:tcW w:w="353"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3.60</w:t>
                  </w:r>
                </w:p>
              </w:tc>
            </w:tr>
            <w:tr w:rsidR="0061768A" w:rsidRPr="00CD510F" w:rsidTr="00C04037">
              <w:tc>
                <w:tcPr>
                  <w:tcW w:w="444"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2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9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75%</w:t>
                  </w:r>
                </w:p>
              </w:tc>
              <w:tc>
                <w:tcPr>
                  <w:tcW w:w="400"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8.28</w:t>
                  </w:r>
                </w:p>
              </w:tc>
              <w:tc>
                <w:tcPr>
                  <w:tcW w:w="369"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1.70</w:t>
                  </w:r>
                </w:p>
              </w:tc>
              <w:tc>
                <w:tcPr>
                  <w:tcW w:w="35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10.61</w:t>
                  </w:r>
                </w:p>
              </w:tc>
              <w:tc>
                <w:tcPr>
                  <w:tcW w:w="34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2.77</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2.82</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0.78</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7"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1.68</w:t>
                  </w:r>
                </w:p>
              </w:tc>
              <w:tc>
                <w:tcPr>
                  <w:tcW w:w="354"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11.63</w:t>
                  </w:r>
                </w:p>
              </w:tc>
              <w:tc>
                <w:tcPr>
                  <w:tcW w:w="353"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3.70</w:t>
                  </w:r>
                </w:p>
              </w:tc>
            </w:tr>
            <w:tr w:rsidR="0061768A" w:rsidRPr="00CD510F" w:rsidTr="00C04037">
              <w:tc>
                <w:tcPr>
                  <w:tcW w:w="444"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2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9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60%</w:t>
                  </w:r>
                </w:p>
              </w:tc>
              <w:tc>
                <w:tcPr>
                  <w:tcW w:w="400"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8.28</w:t>
                  </w:r>
                </w:p>
              </w:tc>
              <w:tc>
                <w:tcPr>
                  <w:tcW w:w="369"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1.71</w:t>
                  </w:r>
                </w:p>
              </w:tc>
              <w:tc>
                <w:tcPr>
                  <w:tcW w:w="35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10.64</w:t>
                  </w:r>
                </w:p>
              </w:tc>
              <w:tc>
                <w:tcPr>
                  <w:tcW w:w="34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2.88</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2.90</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0.80</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7"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1.72</w:t>
                  </w:r>
                </w:p>
              </w:tc>
              <w:tc>
                <w:tcPr>
                  <w:tcW w:w="354"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11.67</w:t>
                  </w:r>
                </w:p>
              </w:tc>
              <w:tc>
                <w:tcPr>
                  <w:tcW w:w="353"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3.74</w:t>
                  </w:r>
                </w:p>
              </w:tc>
            </w:tr>
            <w:tr w:rsidR="0061768A" w:rsidRPr="00CD510F" w:rsidTr="00C04037">
              <w:tc>
                <w:tcPr>
                  <w:tcW w:w="444"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23"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w:t>
                  </w:r>
                </w:p>
              </w:tc>
              <w:tc>
                <w:tcPr>
                  <w:tcW w:w="49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100%</w:t>
                  </w:r>
                </w:p>
              </w:tc>
              <w:tc>
                <w:tcPr>
                  <w:tcW w:w="400"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8.46</w:t>
                  </w:r>
                </w:p>
              </w:tc>
              <w:tc>
                <w:tcPr>
                  <w:tcW w:w="369"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1.79</w:t>
                  </w:r>
                </w:p>
              </w:tc>
              <w:tc>
                <w:tcPr>
                  <w:tcW w:w="35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11.33</w:t>
                  </w:r>
                </w:p>
              </w:tc>
              <w:tc>
                <w:tcPr>
                  <w:tcW w:w="34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3.01</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2.63</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0.97</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7"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1.78</w:t>
                  </w:r>
                </w:p>
              </w:tc>
              <w:tc>
                <w:tcPr>
                  <w:tcW w:w="354"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11.56</w:t>
                  </w:r>
                </w:p>
              </w:tc>
              <w:tc>
                <w:tcPr>
                  <w:tcW w:w="353"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4.60</w:t>
                  </w:r>
                </w:p>
              </w:tc>
            </w:tr>
            <w:tr w:rsidR="0061768A" w:rsidRPr="00CD510F" w:rsidTr="00C04037">
              <w:tc>
                <w:tcPr>
                  <w:tcW w:w="444"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2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9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75%</w:t>
                  </w:r>
                </w:p>
              </w:tc>
              <w:tc>
                <w:tcPr>
                  <w:tcW w:w="400"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8.36</w:t>
                  </w:r>
                </w:p>
              </w:tc>
              <w:tc>
                <w:tcPr>
                  <w:tcW w:w="369"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1.85</w:t>
                  </w:r>
                </w:p>
              </w:tc>
              <w:tc>
                <w:tcPr>
                  <w:tcW w:w="35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11.34</w:t>
                  </w:r>
                </w:p>
              </w:tc>
              <w:tc>
                <w:tcPr>
                  <w:tcW w:w="34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3.11</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3.09</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1.00</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7"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1.80</w:t>
                  </w:r>
                </w:p>
              </w:tc>
              <w:tc>
                <w:tcPr>
                  <w:tcW w:w="354"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12.01</w:t>
                  </w:r>
                </w:p>
              </w:tc>
              <w:tc>
                <w:tcPr>
                  <w:tcW w:w="353"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4.73</w:t>
                  </w:r>
                </w:p>
              </w:tc>
            </w:tr>
            <w:tr w:rsidR="0061768A" w:rsidRPr="00CD510F" w:rsidTr="00C04037">
              <w:tc>
                <w:tcPr>
                  <w:tcW w:w="444"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2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9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60%</w:t>
                  </w:r>
                </w:p>
              </w:tc>
              <w:tc>
                <w:tcPr>
                  <w:tcW w:w="400"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8.32</w:t>
                  </w:r>
                </w:p>
              </w:tc>
              <w:tc>
                <w:tcPr>
                  <w:tcW w:w="369"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1.89</w:t>
                  </w:r>
                </w:p>
              </w:tc>
              <w:tc>
                <w:tcPr>
                  <w:tcW w:w="35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11.35</w:t>
                  </w:r>
                </w:p>
              </w:tc>
              <w:tc>
                <w:tcPr>
                  <w:tcW w:w="34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3.21</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3.30</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1.11</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7"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1.82</w:t>
                  </w:r>
                </w:p>
              </w:tc>
              <w:tc>
                <w:tcPr>
                  <w:tcW w:w="354"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12.32</w:t>
                  </w:r>
                </w:p>
              </w:tc>
              <w:tc>
                <w:tcPr>
                  <w:tcW w:w="353"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4.83</w:t>
                  </w:r>
                </w:p>
              </w:tc>
            </w:tr>
            <w:tr w:rsidR="0061768A" w:rsidRPr="00CD510F" w:rsidTr="00C04037">
              <w:tc>
                <w:tcPr>
                  <w:tcW w:w="444"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23"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4%</w:t>
                  </w:r>
                </w:p>
              </w:tc>
              <w:tc>
                <w:tcPr>
                  <w:tcW w:w="49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100%</w:t>
                  </w:r>
                </w:p>
              </w:tc>
              <w:tc>
                <w:tcPr>
                  <w:tcW w:w="400"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8.37</w:t>
                  </w:r>
                </w:p>
              </w:tc>
              <w:tc>
                <w:tcPr>
                  <w:tcW w:w="369"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1.99</w:t>
                  </w:r>
                </w:p>
              </w:tc>
              <w:tc>
                <w:tcPr>
                  <w:tcW w:w="35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11.49</w:t>
                  </w:r>
                </w:p>
              </w:tc>
              <w:tc>
                <w:tcPr>
                  <w:tcW w:w="34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3.51</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3.14</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1.77</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7"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1.82</w:t>
                  </w:r>
                </w:p>
              </w:tc>
              <w:tc>
                <w:tcPr>
                  <w:tcW w:w="354"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12.99</w:t>
                  </w:r>
                </w:p>
              </w:tc>
              <w:tc>
                <w:tcPr>
                  <w:tcW w:w="353"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5.10</w:t>
                  </w:r>
                </w:p>
              </w:tc>
            </w:tr>
            <w:tr w:rsidR="0061768A" w:rsidRPr="00CD510F" w:rsidTr="00C04037">
              <w:tc>
                <w:tcPr>
                  <w:tcW w:w="444"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2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9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75%</w:t>
                  </w:r>
                </w:p>
              </w:tc>
              <w:tc>
                <w:tcPr>
                  <w:tcW w:w="400"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8.42</w:t>
                  </w:r>
                </w:p>
              </w:tc>
              <w:tc>
                <w:tcPr>
                  <w:tcW w:w="369"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2.03</w:t>
                  </w:r>
                </w:p>
              </w:tc>
              <w:tc>
                <w:tcPr>
                  <w:tcW w:w="35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11.62</w:t>
                  </w:r>
                </w:p>
              </w:tc>
              <w:tc>
                <w:tcPr>
                  <w:tcW w:w="34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3.63</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3.28</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1.80</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7"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1.87</w:t>
                  </w:r>
                </w:p>
              </w:tc>
              <w:tc>
                <w:tcPr>
                  <w:tcW w:w="354"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13.32</w:t>
                  </w:r>
                </w:p>
              </w:tc>
              <w:tc>
                <w:tcPr>
                  <w:tcW w:w="353"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5.14</w:t>
                  </w:r>
                </w:p>
              </w:tc>
            </w:tr>
            <w:tr w:rsidR="0061768A" w:rsidRPr="00CD510F" w:rsidTr="00C04037">
              <w:tc>
                <w:tcPr>
                  <w:tcW w:w="444"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2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9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60%</w:t>
                  </w:r>
                </w:p>
              </w:tc>
              <w:tc>
                <w:tcPr>
                  <w:tcW w:w="400"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8.42</w:t>
                  </w:r>
                </w:p>
              </w:tc>
              <w:tc>
                <w:tcPr>
                  <w:tcW w:w="369"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2.07</w:t>
                  </w:r>
                </w:p>
              </w:tc>
              <w:tc>
                <w:tcPr>
                  <w:tcW w:w="35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11.71</w:t>
                  </w:r>
                </w:p>
              </w:tc>
              <w:tc>
                <w:tcPr>
                  <w:tcW w:w="344"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3.81</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3.44</w:t>
                  </w:r>
                </w:p>
              </w:tc>
              <w:tc>
                <w:tcPr>
                  <w:tcW w:w="30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1.82</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7"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1.90</w:t>
                  </w:r>
                </w:p>
              </w:tc>
              <w:tc>
                <w:tcPr>
                  <w:tcW w:w="354"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13.45</w:t>
                  </w:r>
                </w:p>
              </w:tc>
              <w:tc>
                <w:tcPr>
                  <w:tcW w:w="353"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5.43</w:t>
                  </w:r>
                </w:p>
              </w:tc>
            </w:tr>
          </w:tbl>
          <w:p w:rsidR="002C110F" w:rsidRPr="00CD510F" w:rsidRDefault="002C110F" w:rsidP="00C400F2">
            <w:pPr>
              <w:snapToGrid w:val="0"/>
              <w:jc w:val="both"/>
              <w:rPr>
                <w:rFonts w:eastAsiaTheme="minorEastAsia" w:cs="Times New Roman"/>
                <w:color w:val="000000"/>
                <w:sz w:val="17"/>
                <w:szCs w:val="17"/>
                <w:lang w:eastAsia="ar-SA"/>
              </w:rPr>
            </w:pPr>
          </w:p>
        </w:tc>
      </w:tr>
    </w:tbl>
    <w:p w:rsidR="00D47898" w:rsidRPr="0061768A" w:rsidRDefault="00D47898" w:rsidP="00C400F2">
      <w:pPr>
        <w:snapToGrid w:val="0"/>
        <w:jc w:val="center"/>
        <w:rPr>
          <w:rFonts w:cs="Times New Roman"/>
          <w:b/>
          <w:bCs/>
          <w:sz w:val="17"/>
          <w:szCs w:val="17"/>
          <w:lang w:eastAsia="ar-SA" w:bidi="ar-EG"/>
        </w:rPr>
      </w:pPr>
    </w:p>
    <w:p w:rsidR="00D47898" w:rsidRPr="0061768A" w:rsidRDefault="00D47898" w:rsidP="0061768A">
      <w:pPr>
        <w:tabs>
          <w:tab w:val="right" w:pos="8313"/>
        </w:tabs>
        <w:snapToGrid w:val="0"/>
        <w:jc w:val="both"/>
        <w:rPr>
          <w:rFonts w:cs="Times New Roman"/>
          <w:b/>
          <w:bCs/>
          <w:sz w:val="17"/>
          <w:szCs w:val="17"/>
          <w:lang w:eastAsia="ar-SA"/>
        </w:rPr>
      </w:pPr>
      <w:r w:rsidRPr="0061768A">
        <w:rPr>
          <w:rFonts w:cs="Times New Roman"/>
          <w:b/>
          <w:bCs/>
          <w:sz w:val="17"/>
          <w:szCs w:val="17"/>
          <w:lang w:eastAsia="ar-SA"/>
        </w:rPr>
        <w:t>Table 6</w:t>
      </w:r>
      <w:r w:rsidR="00C74722">
        <w:rPr>
          <w:rFonts w:cs="Times New Roman"/>
          <w:b/>
          <w:bCs/>
          <w:sz w:val="17"/>
          <w:szCs w:val="17"/>
          <w:lang w:eastAsia="ar-SA"/>
        </w:rPr>
        <w:t>:</w:t>
      </w:r>
      <w:r w:rsidRPr="0061768A">
        <w:rPr>
          <w:rFonts w:cs="Times New Roman"/>
          <w:b/>
          <w:bCs/>
          <w:sz w:val="17"/>
          <w:szCs w:val="17"/>
          <w:lang w:eastAsia="ar-SA"/>
        </w:rPr>
        <w:t xml:space="preserve"> Effect of salinity levels 1.56 dSm</w:t>
      </w:r>
      <w:r w:rsidRPr="0061768A">
        <w:rPr>
          <w:rFonts w:cs="Times New Roman"/>
          <w:b/>
          <w:bCs/>
          <w:sz w:val="17"/>
          <w:szCs w:val="17"/>
          <w:vertAlign w:val="superscript"/>
          <w:lang w:eastAsia="ar-SA"/>
        </w:rPr>
        <w:t>-1</w:t>
      </w:r>
      <w:r w:rsidRPr="0061768A">
        <w:rPr>
          <w:rFonts w:cs="Times New Roman"/>
          <w:b/>
          <w:bCs/>
          <w:sz w:val="17"/>
          <w:szCs w:val="17"/>
          <w:lang w:eastAsia="ar-SA"/>
        </w:rPr>
        <w:t>, farmyard manure and</w:t>
      </w:r>
      <w:r w:rsidR="00C74722">
        <w:rPr>
          <w:rFonts w:cs="Times New Roman"/>
          <w:b/>
          <w:bCs/>
          <w:sz w:val="17"/>
          <w:szCs w:val="17"/>
          <w:lang w:eastAsia="ar-SA"/>
        </w:rPr>
        <w:t xml:space="preserve"> </w:t>
      </w:r>
      <w:r w:rsidRPr="0061768A">
        <w:rPr>
          <w:rFonts w:cs="Times New Roman"/>
          <w:b/>
          <w:bCs/>
          <w:sz w:val="17"/>
          <w:szCs w:val="17"/>
          <w:lang w:eastAsia="ar-SA"/>
        </w:rPr>
        <w:t>moisture on some chemical properties of soil after wheat harvesting.</w:t>
      </w:r>
    </w:p>
    <w:tbl>
      <w:tblPr>
        <w:tblW w:w="9378" w:type="dxa"/>
        <w:jc w:val="center"/>
        <w:tblLook w:val="04A0"/>
      </w:tblPr>
      <w:tblGrid>
        <w:gridCol w:w="9378"/>
      </w:tblGrid>
      <w:tr w:rsidR="002C110F" w:rsidRPr="00CD510F" w:rsidTr="007A3585">
        <w:trPr>
          <w:jc w:val="center"/>
        </w:trPr>
        <w:tc>
          <w:tcPr>
            <w:tcW w:w="9378" w:type="dxa"/>
          </w:tcPr>
          <w:tbl>
            <w:tblPr>
              <w:tblpPr w:leftFromText="180" w:rightFromText="180" w:vertAnchor="text" w:horzAnchor="margin" w:tblpXSpec="center" w:tblpY="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1"/>
              <w:gridCol w:w="977"/>
              <w:gridCol w:w="890"/>
              <w:gridCol w:w="723"/>
              <w:gridCol w:w="664"/>
              <w:gridCol w:w="642"/>
              <w:gridCol w:w="619"/>
              <w:gridCol w:w="642"/>
              <w:gridCol w:w="551"/>
              <w:gridCol w:w="652"/>
              <w:gridCol w:w="716"/>
              <w:gridCol w:w="642"/>
              <w:gridCol w:w="633"/>
            </w:tblGrid>
            <w:tr w:rsidR="002C110F" w:rsidRPr="00CD510F" w:rsidTr="00C04037">
              <w:tc>
                <w:tcPr>
                  <w:tcW w:w="437"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bidi="ar-EG"/>
                    </w:rPr>
                  </w:pPr>
                  <w:r w:rsidRPr="00CD510F">
                    <w:rPr>
                      <w:rFonts w:eastAsiaTheme="minorEastAsia" w:cs="Times New Roman"/>
                      <w:color w:val="000000"/>
                      <w:sz w:val="17"/>
                      <w:szCs w:val="17"/>
                      <w:lang w:eastAsia="ar-SA"/>
                    </w:rPr>
                    <w:t>Salinity</w:t>
                  </w:r>
                </w:p>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dSm</w:t>
                  </w:r>
                  <w:r w:rsidRPr="00CD510F">
                    <w:rPr>
                      <w:rFonts w:eastAsiaTheme="minorEastAsia" w:cs="Times New Roman"/>
                      <w:color w:val="000000"/>
                      <w:sz w:val="17"/>
                      <w:szCs w:val="17"/>
                      <w:vertAlign w:val="superscript"/>
                      <w:lang w:eastAsia="ar-SA"/>
                    </w:rPr>
                    <w:t>-1</w:t>
                  </w:r>
                </w:p>
              </w:tc>
              <w:tc>
                <w:tcPr>
                  <w:tcW w:w="533" w:type="pct"/>
                  <w:vMerge w:val="restart"/>
                  <w:shd w:val="clear" w:color="auto" w:fill="auto"/>
                  <w:noWrap/>
                  <w:vAlign w:val="center"/>
                </w:tcPr>
                <w:p w:rsidR="0061768A" w:rsidRPr="00CD510F" w:rsidRDefault="002C110F" w:rsidP="0061768A">
                  <w:pPr>
                    <w:snapToGrid w:val="0"/>
                    <w:jc w:val="center"/>
                    <w:rPr>
                      <w:rFonts w:eastAsiaTheme="minorEastAsia" w:cs="Times New Roman"/>
                      <w:color w:val="000000"/>
                      <w:sz w:val="17"/>
                      <w:szCs w:val="17"/>
                      <w:lang w:eastAsia="zh-CN"/>
                    </w:rPr>
                  </w:pPr>
                  <w:r w:rsidRPr="00CD510F">
                    <w:rPr>
                      <w:rFonts w:eastAsiaTheme="minorEastAsia" w:cs="Times New Roman"/>
                      <w:color w:val="000000"/>
                      <w:sz w:val="17"/>
                      <w:szCs w:val="17"/>
                      <w:lang w:eastAsia="ar-SA"/>
                    </w:rPr>
                    <w:t xml:space="preserve">Farmyard </w:t>
                  </w:r>
                </w:p>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manure %</w:t>
                  </w:r>
                </w:p>
              </w:tc>
              <w:tc>
                <w:tcPr>
                  <w:tcW w:w="486"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Moisture</w:t>
                  </w:r>
                </w:p>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w:t>
                  </w:r>
                </w:p>
              </w:tc>
              <w:tc>
                <w:tcPr>
                  <w:tcW w:w="395"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pH</w:t>
                  </w:r>
                </w:p>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(1:2.5)</w:t>
                  </w:r>
                </w:p>
              </w:tc>
              <w:tc>
                <w:tcPr>
                  <w:tcW w:w="363"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EC</w:t>
                  </w:r>
                </w:p>
                <w:p w:rsidR="002C110F" w:rsidRPr="00CD510F" w:rsidRDefault="002C110F" w:rsidP="0061768A">
                  <w:pPr>
                    <w:snapToGrid w:val="0"/>
                    <w:jc w:val="center"/>
                    <w:rPr>
                      <w:rFonts w:eastAsiaTheme="minorEastAsia" w:cs="Times New Roman"/>
                      <w:color w:val="000000"/>
                      <w:sz w:val="17"/>
                      <w:szCs w:val="17"/>
                      <w:vertAlign w:val="superscript"/>
                      <w:lang w:eastAsia="ar-SA"/>
                    </w:rPr>
                  </w:pPr>
                  <w:r w:rsidRPr="00CD510F">
                    <w:rPr>
                      <w:rFonts w:eastAsiaTheme="minorEastAsia" w:cs="Times New Roman"/>
                      <w:color w:val="000000"/>
                      <w:sz w:val="17"/>
                      <w:szCs w:val="17"/>
                      <w:lang w:eastAsia="ar-SA"/>
                    </w:rPr>
                    <w:t>dSm</w:t>
                  </w:r>
                  <w:r w:rsidRPr="00CD510F">
                    <w:rPr>
                      <w:rFonts w:eastAsiaTheme="minorEastAsia" w:cs="Times New Roman"/>
                      <w:color w:val="000000"/>
                      <w:sz w:val="17"/>
                      <w:szCs w:val="17"/>
                      <w:vertAlign w:val="superscript"/>
                      <w:lang w:eastAsia="ar-SA"/>
                    </w:rPr>
                    <w:t>-1</w:t>
                  </w:r>
                </w:p>
              </w:tc>
              <w:tc>
                <w:tcPr>
                  <w:tcW w:w="1341" w:type="pct"/>
                  <w:gridSpan w:val="4"/>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vertAlign w:val="superscript"/>
                      <w:lang w:eastAsia="ar-SA"/>
                    </w:rPr>
                  </w:pPr>
                  <w:r w:rsidRPr="00CD510F">
                    <w:rPr>
                      <w:rFonts w:eastAsiaTheme="minorEastAsia" w:cs="Times New Roman"/>
                      <w:color w:val="000000"/>
                      <w:sz w:val="17"/>
                      <w:szCs w:val="17"/>
                      <w:lang w:eastAsia="ar-SA"/>
                    </w:rPr>
                    <w:t xml:space="preserve">Soluble </w:t>
                  </w:r>
                  <w:proofErr w:type="spellStart"/>
                  <w:r w:rsidRPr="00CD510F">
                    <w:rPr>
                      <w:rFonts w:eastAsiaTheme="minorEastAsia" w:cs="Times New Roman"/>
                      <w:color w:val="000000"/>
                      <w:sz w:val="17"/>
                      <w:szCs w:val="17"/>
                      <w:lang w:eastAsia="ar-SA"/>
                    </w:rPr>
                    <w:t>cations</w:t>
                  </w:r>
                  <w:proofErr w:type="spellEnd"/>
                  <w:r w:rsidRPr="00CD510F">
                    <w:rPr>
                      <w:rFonts w:eastAsiaTheme="minorEastAsia" w:cs="Times New Roman"/>
                      <w:color w:val="000000"/>
                      <w:sz w:val="17"/>
                      <w:szCs w:val="17"/>
                      <w:lang w:eastAsia="ar-SA"/>
                    </w:rPr>
                    <w:t xml:space="preserve"> </w:t>
                  </w:r>
                  <w:proofErr w:type="spellStart"/>
                  <w:r w:rsidRPr="00CD510F">
                    <w:rPr>
                      <w:rFonts w:eastAsiaTheme="minorEastAsia" w:cs="Times New Roman"/>
                      <w:color w:val="000000"/>
                      <w:sz w:val="17"/>
                      <w:szCs w:val="17"/>
                      <w:lang w:eastAsia="ar-SA"/>
                    </w:rPr>
                    <w:t>meq</w:t>
                  </w:r>
                  <w:proofErr w:type="spellEnd"/>
                  <w:r w:rsidRPr="00CD510F">
                    <w:rPr>
                      <w:rFonts w:eastAsiaTheme="minorEastAsia" w:cs="Times New Roman"/>
                      <w:color w:val="000000"/>
                      <w:sz w:val="17"/>
                      <w:szCs w:val="17"/>
                      <w:lang w:eastAsia="ar-SA"/>
                    </w:rPr>
                    <w:t xml:space="preserve"> l</w:t>
                  </w:r>
                  <w:r w:rsidRPr="00CD510F">
                    <w:rPr>
                      <w:rFonts w:eastAsiaTheme="minorEastAsia" w:cs="Times New Roman"/>
                      <w:color w:val="000000"/>
                      <w:sz w:val="17"/>
                      <w:szCs w:val="17"/>
                      <w:vertAlign w:val="superscript"/>
                      <w:lang w:eastAsia="ar-SA"/>
                    </w:rPr>
                    <w:t>-1</w:t>
                  </w:r>
                </w:p>
              </w:tc>
              <w:tc>
                <w:tcPr>
                  <w:tcW w:w="1444" w:type="pct"/>
                  <w:gridSpan w:val="4"/>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vertAlign w:val="superscript"/>
                      <w:lang w:eastAsia="ar-SA"/>
                    </w:rPr>
                  </w:pPr>
                  <w:r w:rsidRPr="00CD510F">
                    <w:rPr>
                      <w:rFonts w:eastAsiaTheme="minorEastAsia" w:cs="Times New Roman"/>
                      <w:color w:val="000000"/>
                      <w:sz w:val="17"/>
                      <w:szCs w:val="17"/>
                      <w:lang w:eastAsia="ar-SA"/>
                    </w:rPr>
                    <w:t xml:space="preserve">Soluble anions </w:t>
                  </w:r>
                  <w:proofErr w:type="spellStart"/>
                  <w:r w:rsidRPr="00CD510F">
                    <w:rPr>
                      <w:rFonts w:eastAsiaTheme="minorEastAsia" w:cs="Times New Roman"/>
                      <w:color w:val="000000"/>
                      <w:sz w:val="17"/>
                      <w:szCs w:val="17"/>
                      <w:lang w:eastAsia="ar-SA"/>
                    </w:rPr>
                    <w:t>meq</w:t>
                  </w:r>
                  <w:proofErr w:type="spellEnd"/>
                  <w:r w:rsidRPr="00CD510F">
                    <w:rPr>
                      <w:rFonts w:eastAsiaTheme="minorEastAsia" w:cs="Times New Roman"/>
                      <w:color w:val="000000"/>
                      <w:sz w:val="17"/>
                      <w:szCs w:val="17"/>
                      <w:lang w:eastAsia="ar-SA"/>
                    </w:rPr>
                    <w:t xml:space="preserve"> l</w:t>
                  </w:r>
                  <w:r w:rsidRPr="00CD510F">
                    <w:rPr>
                      <w:rFonts w:eastAsiaTheme="minorEastAsia" w:cs="Times New Roman"/>
                      <w:color w:val="000000"/>
                      <w:sz w:val="17"/>
                      <w:szCs w:val="17"/>
                      <w:vertAlign w:val="superscript"/>
                      <w:lang w:eastAsia="ar-SA"/>
                    </w:rPr>
                    <w:t xml:space="preserve"> -1</w:t>
                  </w:r>
                </w:p>
              </w:tc>
            </w:tr>
            <w:tr w:rsidR="002C110F" w:rsidRPr="00CD510F" w:rsidTr="00C04037">
              <w:tc>
                <w:tcPr>
                  <w:tcW w:w="437"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3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86"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395"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36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Ca</w:t>
                  </w:r>
                  <w:r w:rsidRPr="00CD510F">
                    <w:rPr>
                      <w:rFonts w:eastAsiaTheme="minorEastAsia" w:cs="Times New Roman"/>
                      <w:color w:val="000000"/>
                      <w:sz w:val="17"/>
                      <w:szCs w:val="17"/>
                      <w:vertAlign w:val="superscript"/>
                      <w:lang w:eastAsia="ar-SA"/>
                    </w:rPr>
                    <w:t>++</w:t>
                  </w:r>
                </w:p>
              </w:tc>
              <w:tc>
                <w:tcPr>
                  <w:tcW w:w="338"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Mg</w:t>
                  </w:r>
                  <w:r w:rsidRPr="00CD510F">
                    <w:rPr>
                      <w:rFonts w:eastAsiaTheme="minorEastAsia" w:cs="Times New Roman"/>
                      <w:color w:val="000000"/>
                      <w:sz w:val="17"/>
                      <w:szCs w:val="17"/>
                      <w:vertAlign w:val="superscript"/>
                      <w:lang w:eastAsia="ar-SA"/>
                    </w:rPr>
                    <w:t>++</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Na</w:t>
                  </w:r>
                  <w:r w:rsidRPr="00CD510F">
                    <w:rPr>
                      <w:rFonts w:eastAsiaTheme="minorEastAsia" w:cs="Times New Roman"/>
                      <w:color w:val="000000"/>
                      <w:sz w:val="17"/>
                      <w:szCs w:val="17"/>
                      <w:vertAlign w:val="superscript"/>
                      <w:lang w:eastAsia="ar-SA"/>
                    </w:rPr>
                    <w:t>+</w:t>
                  </w:r>
                </w:p>
              </w:tc>
              <w:tc>
                <w:tcPr>
                  <w:tcW w:w="30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vertAlign w:val="superscript"/>
                      <w:lang w:eastAsia="ar-SA"/>
                    </w:rPr>
                  </w:pPr>
                  <w:r w:rsidRPr="00CD510F">
                    <w:rPr>
                      <w:rFonts w:eastAsiaTheme="minorEastAsia" w:cs="Times New Roman"/>
                      <w:color w:val="000000"/>
                      <w:sz w:val="17"/>
                      <w:szCs w:val="17"/>
                      <w:lang w:eastAsia="ar-SA"/>
                    </w:rPr>
                    <w:t>K</w:t>
                  </w:r>
                  <w:r w:rsidRPr="00CD510F">
                    <w:rPr>
                      <w:rFonts w:eastAsiaTheme="minorEastAsia" w:cs="Times New Roman"/>
                      <w:color w:val="000000"/>
                      <w:sz w:val="17"/>
                      <w:szCs w:val="17"/>
                      <w:vertAlign w:val="superscript"/>
                      <w:lang w:eastAsia="ar-SA"/>
                    </w:rPr>
                    <w:t>+</w:t>
                  </w:r>
                </w:p>
              </w:tc>
              <w:tc>
                <w:tcPr>
                  <w:tcW w:w="35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vertAlign w:val="superscript"/>
                      <w:lang w:eastAsia="ar-SA"/>
                    </w:rPr>
                  </w:pPr>
                  <w:r w:rsidRPr="00CD510F">
                    <w:rPr>
                      <w:rFonts w:eastAsiaTheme="minorEastAsia" w:cs="Times New Roman"/>
                      <w:color w:val="000000"/>
                      <w:sz w:val="17"/>
                      <w:szCs w:val="17"/>
                      <w:lang w:eastAsia="ar-SA"/>
                    </w:rPr>
                    <w:t>CO</w:t>
                  </w:r>
                  <w:r w:rsidRPr="00CD510F">
                    <w:rPr>
                      <w:rFonts w:eastAsiaTheme="minorEastAsia" w:cs="Times New Roman"/>
                      <w:color w:val="000000"/>
                      <w:sz w:val="17"/>
                      <w:szCs w:val="17"/>
                      <w:vertAlign w:val="subscript"/>
                      <w:lang w:eastAsia="ar-SA"/>
                    </w:rPr>
                    <w:t>3</w:t>
                  </w:r>
                  <w:r w:rsidRPr="00CD510F">
                    <w:rPr>
                      <w:rFonts w:eastAsiaTheme="minorEastAsia" w:cs="Times New Roman"/>
                      <w:color w:val="000000"/>
                      <w:sz w:val="17"/>
                      <w:szCs w:val="17"/>
                      <w:vertAlign w:val="superscript"/>
                      <w:lang w:eastAsia="ar-SA"/>
                    </w:rPr>
                    <w:t>- -</w:t>
                  </w:r>
                </w:p>
              </w:tc>
              <w:tc>
                <w:tcPr>
                  <w:tcW w:w="39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vertAlign w:val="superscript"/>
                      <w:lang w:eastAsia="ar-SA"/>
                    </w:rPr>
                  </w:pPr>
                  <w:r w:rsidRPr="00CD510F">
                    <w:rPr>
                      <w:rFonts w:eastAsiaTheme="minorEastAsia" w:cs="Times New Roman"/>
                      <w:color w:val="000000"/>
                      <w:sz w:val="17"/>
                      <w:szCs w:val="17"/>
                      <w:lang w:eastAsia="ar-SA"/>
                    </w:rPr>
                    <w:t>HCO</w:t>
                  </w:r>
                  <w:r w:rsidRPr="00CD510F">
                    <w:rPr>
                      <w:rFonts w:eastAsiaTheme="minorEastAsia" w:cs="Times New Roman"/>
                      <w:color w:val="000000"/>
                      <w:sz w:val="17"/>
                      <w:szCs w:val="17"/>
                      <w:vertAlign w:val="subscript"/>
                      <w:lang w:eastAsia="ar-SA"/>
                    </w:rPr>
                    <w:t>3</w:t>
                  </w:r>
                  <w:r w:rsidRPr="00CD510F">
                    <w:rPr>
                      <w:rFonts w:eastAsiaTheme="minorEastAsia" w:cs="Times New Roman"/>
                      <w:color w:val="000000"/>
                      <w:sz w:val="17"/>
                      <w:szCs w:val="17"/>
                      <w:vertAlign w:val="superscript"/>
                      <w:lang w:eastAsia="ar-SA"/>
                    </w:rPr>
                    <w:t>-</w:t>
                  </w:r>
                </w:p>
              </w:tc>
              <w:tc>
                <w:tcPr>
                  <w:tcW w:w="351"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vertAlign w:val="superscript"/>
                      <w:lang w:eastAsia="ar-SA"/>
                    </w:rPr>
                  </w:pPr>
                  <w:proofErr w:type="spellStart"/>
                  <w:r w:rsidRPr="00CD510F">
                    <w:rPr>
                      <w:rFonts w:eastAsiaTheme="minorEastAsia" w:cs="Times New Roman"/>
                      <w:color w:val="000000"/>
                      <w:sz w:val="17"/>
                      <w:szCs w:val="17"/>
                      <w:lang w:eastAsia="ar-SA"/>
                    </w:rPr>
                    <w:t>Cl</w:t>
                  </w:r>
                  <w:proofErr w:type="spellEnd"/>
                  <w:r w:rsidRPr="00CD510F">
                    <w:rPr>
                      <w:rFonts w:eastAsiaTheme="minorEastAsia" w:cs="Times New Roman"/>
                      <w:color w:val="000000"/>
                      <w:sz w:val="17"/>
                      <w:szCs w:val="17"/>
                      <w:vertAlign w:val="superscript"/>
                      <w:lang w:eastAsia="ar-SA"/>
                    </w:rPr>
                    <w:t>-</w:t>
                  </w:r>
                </w:p>
              </w:tc>
              <w:tc>
                <w:tcPr>
                  <w:tcW w:w="346"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vertAlign w:val="superscript"/>
                      <w:lang w:eastAsia="ar-SA"/>
                    </w:rPr>
                  </w:pPr>
                  <w:r w:rsidRPr="00CD510F">
                    <w:rPr>
                      <w:rFonts w:eastAsiaTheme="minorEastAsia" w:cs="Times New Roman"/>
                      <w:color w:val="000000"/>
                      <w:sz w:val="17"/>
                      <w:szCs w:val="17"/>
                      <w:lang w:eastAsia="ar-SA"/>
                    </w:rPr>
                    <w:t>SO</w:t>
                  </w:r>
                  <w:r w:rsidRPr="00CD510F">
                    <w:rPr>
                      <w:rFonts w:eastAsiaTheme="minorEastAsia" w:cs="Times New Roman"/>
                      <w:color w:val="000000"/>
                      <w:sz w:val="17"/>
                      <w:szCs w:val="17"/>
                      <w:vertAlign w:val="subscript"/>
                      <w:lang w:eastAsia="ar-SA"/>
                    </w:rPr>
                    <w:t>4</w:t>
                  </w:r>
                  <w:r w:rsidRPr="00CD510F">
                    <w:rPr>
                      <w:rFonts w:eastAsiaTheme="minorEastAsia" w:cs="Times New Roman"/>
                      <w:color w:val="000000"/>
                      <w:sz w:val="17"/>
                      <w:szCs w:val="17"/>
                      <w:vertAlign w:val="superscript"/>
                      <w:lang w:eastAsia="ar-SA"/>
                    </w:rPr>
                    <w:t>- -</w:t>
                  </w:r>
                </w:p>
              </w:tc>
            </w:tr>
            <w:tr w:rsidR="002C110F" w:rsidRPr="00CD510F" w:rsidTr="00C04037">
              <w:tc>
                <w:tcPr>
                  <w:tcW w:w="437"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p w:rsidR="002C110F" w:rsidRPr="00CD510F" w:rsidRDefault="002C110F" w:rsidP="0061768A">
                  <w:pPr>
                    <w:snapToGrid w:val="0"/>
                    <w:jc w:val="center"/>
                    <w:rPr>
                      <w:rFonts w:eastAsiaTheme="minorEastAsia" w:cs="Times New Roman"/>
                      <w:color w:val="000000"/>
                      <w:sz w:val="17"/>
                      <w:szCs w:val="17"/>
                      <w:lang w:eastAsia="ar-SA"/>
                    </w:rPr>
                  </w:pPr>
                </w:p>
                <w:p w:rsidR="002C110F" w:rsidRPr="00CD510F" w:rsidRDefault="002C110F" w:rsidP="0061768A">
                  <w:pPr>
                    <w:snapToGrid w:val="0"/>
                    <w:jc w:val="center"/>
                    <w:rPr>
                      <w:rFonts w:eastAsiaTheme="minorEastAsia" w:cs="Times New Roman"/>
                      <w:color w:val="000000"/>
                      <w:sz w:val="17"/>
                      <w:szCs w:val="17"/>
                      <w:highlight w:val="yellow"/>
                      <w:lang w:eastAsia="ar-SA"/>
                    </w:rPr>
                  </w:pPr>
                  <w:r w:rsidRPr="00CD510F">
                    <w:rPr>
                      <w:rFonts w:eastAsiaTheme="minorEastAsia" w:cs="Times New Roman"/>
                      <w:color w:val="000000"/>
                      <w:sz w:val="17"/>
                      <w:szCs w:val="17"/>
                      <w:lang w:eastAsia="ar-SA"/>
                    </w:rPr>
                    <w:t>1.56</w:t>
                  </w:r>
                </w:p>
                <w:p w:rsidR="002C110F" w:rsidRPr="00CD510F" w:rsidRDefault="002C110F" w:rsidP="0061768A">
                  <w:pPr>
                    <w:snapToGrid w:val="0"/>
                    <w:jc w:val="center"/>
                    <w:rPr>
                      <w:rFonts w:eastAsiaTheme="minorEastAsia" w:cs="Times New Roman"/>
                      <w:color w:val="000000"/>
                      <w:sz w:val="17"/>
                      <w:szCs w:val="17"/>
                      <w:highlight w:val="yellow"/>
                      <w:lang w:eastAsia="ar-SA"/>
                    </w:rPr>
                  </w:pPr>
                </w:p>
                <w:p w:rsidR="002C110F" w:rsidRPr="00CD510F" w:rsidRDefault="002C110F" w:rsidP="0061768A">
                  <w:pPr>
                    <w:snapToGrid w:val="0"/>
                    <w:jc w:val="center"/>
                    <w:rPr>
                      <w:rFonts w:eastAsiaTheme="minorEastAsia" w:cs="Times New Roman"/>
                      <w:color w:val="000000"/>
                      <w:sz w:val="17"/>
                      <w:szCs w:val="17"/>
                      <w:highlight w:val="yellow"/>
                      <w:lang w:eastAsia="ar-SA"/>
                    </w:rPr>
                  </w:pPr>
                </w:p>
              </w:tc>
              <w:tc>
                <w:tcPr>
                  <w:tcW w:w="533"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w:t>
                  </w:r>
                </w:p>
              </w:tc>
              <w:tc>
                <w:tcPr>
                  <w:tcW w:w="48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100%</w:t>
                  </w:r>
                </w:p>
              </w:tc>
              <w:tc>
                <w:tcPr>
                  <w:tcW w:w="395"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8.13</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2.42</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11.91</w:t>
                  </w:r>
                </w:p>
              </w:tc>
              <w:tc>
                <w:tcPr>
                  <w:tcW w:w="338"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3.98</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7.64</w:t>
                  </w:r>
                </w:p>
              </w:tc>
              <w:tc>
                <w:tcPr>
                  <w:tcW w:w="30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0.70</w:t>
                  </w:r>
                </w:p>
              </w:tc>
              <w:tc>
                <w:tcPr>
                  <w:tcW w:w="35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1.50</w:t>
                  </w:r>
                </w:p>
              </w:tc>
              <w:tc>
                <w:tcPr>
                  <w:tcW w:w="351"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17.56</w:t>
                  </w:r>
                </w:p>
              </w:tc>
              <w:tc>
                <w:tcPr>
                  <w:tcW w:w="346"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5.21</w:t>
                  </w:r>
                </w:p>
              </w:tc>
            </w:tr>
            <w:tr w:rsidR="002C110F" w:rsidRPr="00CD510F" w:rsidTr="00C04037">
              <w:tc>
                <w:tcPr>
                  <w:tcW w:w="437"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3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8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75%</w:t>
                  </w:r>
                </w:p>
              </w:tc>
              <w:tc>
                <w:tcPr>
                  <w:tcW w:w="395"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8.14</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2.52</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11.99</w:t>
                  </w:r>
                </w:p>
              </w:tc>
              <w:tc>
                <w:tcPr>
                  <w:tcW w:w="338"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4.34</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7.99</w:t>
                  </w:r>
                </w:p>
              </w:tc>
              <w:tc>
                <w:tcPr>
                  <w:tcW w:w="30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0.78</w:t>
                  </w:r>
                </w:p>
              </w:tc>
              <w:tc>
                <w:tcPr>
                  <w:tcW w:w="35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1.56</w:t>
                  </w:r>
                </w:p>
              </w:tc>
              <w:tc>
                <w:tcPr>
                  <w:tcW w:w="351"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18.34</w:t>
                  </w:r>
                </w:p>
              </w:tc>
              <w:tc>
                <w:tcPr>
                  <w:tcW w:w="346"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5.30</w:t>
                  </w:r>
                </w:p>
              </w:tc>
            </w:tr>
            <w:tr w:rsidR="002C110F" w:rsidRPr="00CD510F" w:rsidTr="00C04037">
              <w:tc>
                <w:tcPr>
                  <w:tcW w:w="437"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3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8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60%</w:t>
                  </w:r>
                </w:p>
              </w:tc>
              <w:tc>
                <w:tcPr>
                  <w:tcW w:w="395"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8.11</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2.61</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12.09</w:t>
                  </w:r>
                </w:p>
              </w:tc>
              <w:tc>
                <w:tcPr>
                  <w:tcW w:w="338"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5.10</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8.25</w:t>
                  </w:r>
                </w:p>
              </w:tc>
              <w:tc>
                <w:tcPr>
                  <w:tcW w:w="30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0.89</w:t>
                  </w:r>
                </w:p>
              </w:tc>
              <w:tc>
                <w:tcPr>
                  <w:tcW w:w="35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1.63</w:t>
                  </w:r>
                </w:p>
              </w:tc>
              <w:tc>
                <w:tcPr>
                  <w:tcW w:w="351"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19.19</w:t>
                  </w:r>
                </w:p>
              </w:tc>
              <w:tc>
                <w:tcPr>
                  <w:tcW w:w="346"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5.33</w:t>
                  </w:r>
                </w:p>
              </w:tc>
            </w:tr>
            <w:tr w:rsidR="002C110F" w:rsidRPr="00CD510F" w:rsidTr="00C04037">
              <w:tc>
                <w:tcPr>
                  <w:tcW w:w="437"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33"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w:t>
                  </w:r>
                </w:p>
              </w:tc>
              <w:tc>
                <w:tcPr>
                  <w:tcW w:w="48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100%</w:t>
                  </w:r>
                </w:p>
              </w:tc>
              <w:tc>
                <w:tcPr>
                  <w:tcW w:w="395"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8.28</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2.61</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12.91</w:t>
                  </w:r>
                </w:p>
              </w:tc>
              <w:tc>
                <w:tcPr>
                  <w:tcW w:w="338"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4.76</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7.61</w:t>
                  </w:r>
                </w:p>
              </w:tc>
              <w:tc>
                <w:tcPr>
                  <w:tcW w:w="30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0.91</w:t>
                  </w:r>
                </w:p>
              </w:tc>
              <w:tc>
                <w:tcPr>
                  <w:tcW w:w="35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1.64</w:t>
                  </w:r>
                </w:p>
              </w:tc>
              <w:tc>
                <w:tcPr>
                  <w:tcW w:w="351"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20.01</w:t>
                  </w:r>
                </w:p>
              </w:tc>
              <w:tc>
                <w:tcPr>
                  <w:tcW w:w="346"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4.54</w:t>
                  </w:r>
                </w:p>
              </w:tc>
            </w:tr>
            <w:tr w:rsidR="002C110F" w:rsidRPr="00CD510F" w:rsidTr="00C04037">
              <w:tc>
                <w:tcPr>
                  <w:tcW w:w="437"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3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8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75%</w:t>
                  </w:r>
                </w:p>
              </w:tc>
              <w:tc>
                <w:tcPr>
                  <w:tcW w:w="395"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8.30</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2.67</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13.20</w:t>
                  </w:r>
                </w:p>
              </w:tc>
              <w:tc>
                <w:tcPr>
                  <w:tcW w:w="338"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4.89</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7.65</w:t>
                  </w:r>
                </w:p>
              </w:tc>
              <w:tc>
                <w:tcPr>
                  <w:tcW w:w="30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0.96</w:t>
                  </w:r>
                </w:p>
              </w:tc>
              <w:tc>
                <w:tcPr>
                  <w:tcW w:w="35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1.69</w:t>
                  </w:r>
                </w:p>
              </w:tc>
              <w:tc>
                <w:tcPr>
                  <w:tcW w:w="351"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20.30</w:t>
                  </w:r>
                </w:p>
              </w:tc>
              <w:tc>
                <w:tcPr>
                  <w:tcW w:w="346"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4.73</w:t>
                  </w:r>
                </w:p>
              </w:tc>
            </w:tr>
            <w:tr w:rsidR="002C110F" w:rsidRPr="00CD510F" w:rsidTr="00C04037">
              <w:tc>
                <w:tcPr>
                  <w:tcW w:w="437"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3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8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60%</w:t>
                  </w:r>
                </w:p>
              </w:tc>
              <w:tc>
                <w:tcPr>
                  <w:tcW w:w="395"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8.34</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2.80</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13.44</w:t>
                  </w:r>
                </w:p>
              </w:tc>
              <w:tc>
                <w:tcPr>
                  <w:tcW w:w="338"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5.01</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7.66</w:t>
                  </w:r>
                </w:p>
              </w:tc>
              <w:tc>
                <w:tcPr>
                  <w:tcW w:w="30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0.98</w:t>
                  </w:r>
                </w:p>
              </w:tc>
              <w:tc>
                <w:tcPr>
                  <w:tcW w:w="35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1.70</w:t>
                  </w:r>
                </w:p>
              </w:tc>
              <w:tc>
                <w:tcPr>
                  <w:tcW w:w="351"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20.32</w:t>
                  </w:r>
                </w:p>
              </w:tc>
              <w:tc>
                <w:tcPr>
                  <w:tcW w:w="346"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4.83</w:t>
                  </w:r>
                </w:p>
              </w:tc>
            </w:tr>
            <w:tr w:rsidR="002C110F" w:rsidRPr="00CD510F" w:rsidTr="00C04037">
              <w:tc>
                <w:tcPr>
                  <w:tcW w:w="437"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33"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w:t>
                  </w:r>
                </w:p>
              </w:tc>
              <w:tc>
                <w:tcPr>
                  <w:tcW w:w="48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100%</w:t>
                  </w:r>
                </w:p>
              </w:tc>
              <w:tc>
                <w:tcPr>
                  <w:tcW w:w="395"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8.37</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2.86</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13.67</w:t>
                  </w:r>
                </w:p>
              </w:tc>
              <w:tc>
                <w:tcPr>
                  <w:tcW w:w="338"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5.22</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8.78</w:t>
                  </w:r>
                </w:p>
              </w:tc>
              <w:tc>
                <w:tcPr>
                  <w:tcW w:w="30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0.91</w:t>
                  </w:r>
                </w:p>
              </w:tc>
              <w:tc>
                <w:tcPr>
                  <w:tcW w:w="35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1.74</w:t>
                  </w:r>
                </w:p>
              </w:tc>
              <w:tc>
                <w:tcPr>
                  <w:tcW w:w="351"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21.01</w:t>
                  </w:r>
                </w:p>
              </w:tc>
              <w:tc>
                <w:tcPr>
                  <w:tcW w:w="346"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5.87</w:t>
                  </w:r>
                </w:p>
              </w:tc>
            </w:tr>
            <w:tr w:rsidR="002C110F" w:rsidRPr="00CD510F" w:rsidTr="00C04037">
              <w:tc>
                <w:tcPr>
                  <w:tcW w:w="437"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3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8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75%</w:t>
                  </w:r>
                </w:p>
              </w:tc>
              <w:tc>
                <w:tcPr>
                  <w:tcW w:w="395"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8.31</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2.95</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13.71</w:t>
                  </w:r>
                </w:p>
              </w:tc>
              <w:tc>
                <w:tcPr>
                  <w:tcW w:w="338"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5.42</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9.48</w:t>
                  </w:r>
                </w:p>
              </w:tc>
              <w:tc>
                <w:tcPr>
                  <w:tcW w:w="30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0.94</w:t>
                  </w:r>
                </w:p>
              </w:tc>
              <w:tc>
                <w:tcPr>
                  <w:tcW w:w="35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1.79</w:t>
                  </w:r>
                </w:p>
              </w:tc>
              <w:tc>
                <w:tcPr>
                  <w:tcW w:w="351"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21.22</w:t>
                  </w:r>
                </w:p>
              </w:tc>
              <w:tc>
                <w:tcPr>
                  <w:tcW w:w="346"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5.50</w:t>
                  </w:r>
                </w:p>
              </w:tc>
            </w:tr>
            <w:tr w:rsidR="002C110F" w:rsidRPr="00CD510F" w:rsidTr="00C04037">
              <w:tc>
                <w:tcPr>
                  <w:tcW w:w="437"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3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8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60%</w:t>
                  </w:r>
                </w:p>
              </w:tc>
              <w:tc>
                <w:tcPr>
                  <w:tcW w:w="395"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8.28</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3.12</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14.21</w:t>
                  </w:r>
                </w:p>
              </w:tc>
              <w:tc>
                <w:tcPr>
                  <w:tcW w:w="338"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5.77</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10.23</w:t>
                  </w:r>
                </w:p>
              </w:tc>
              <w:tc>
                <w:tcPr>
                  <w:tcW w:w="30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0.99</w:t>
                  </w:r>
                </w:p>
              </w:tc>
              <w:tc>
                <w:tcPr>
                  <w:tcW w:w="35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1.80</w:t>
                  </w:r>
                </w:p>
              </w:tc>
              <w:tc>
                <w:tcPr>
                  <w:tcW w:w="351"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22.42</w:t>
                  </w:r>
                </w:p>
              </w:tc>
              <w:tc>
                <w:tcPr>
                  <w:tcW w:w="346"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6.98</w:t>
                  </w:r>
                </w:p>
              </w:tc>
            </w:tr>
            <w:tr w:rsidR="002C110F" w:rsidRPr="00CD510F" w:rsidTr="00C04037">
              <w:tc>
                <w:tcPr>
                  <w:tcW w:w="437"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33"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4%</w:t>
                  </w:r>
                </w:p>
              </w:tc>
              <w:tc>
                <w:tcPr>
                  <w:tcW w:w="48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100%</w:t>
                  </w:r>
                </w:p>
              </w:tc>
              <w:tc>
                <w:tcPr>
                  <w:tcW w:w="395"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8.36</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3.27</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14.77</w:t>
                  </w:r>
                </w:p>
              </w:tc>
              <w:tc>
                <w:tcPr>
                  <w:tcW w:w="338"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5.89</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10.32</w:t>
                  </w:r>
                </w:p>
              </w:tc>
              <w:tc>
                <w:tcPr>
                  <w:tcW w:w="30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1.74</w:t>
                  </w:r>
                </w:p>
              </w:tc>
              <w:tc>
                <w:tcPr>
                  <w:tcW w:w="35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1.74</w:t>
                  </w:r>
                </w:p>
              </w:tc>
              <w:tc>
                <w:tcPr>
                  <w:tcW w:w="351"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22.87</w:t>
                  </w:r>
                </w:p>
              </w:tc>
              <w:tc>
                <w:tcPr>
                  <w:tcW w:w="346"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8.11</w:t>
                  </w:r>
                </w:p>
              </w:tc>
            </w:tr>
            <w:tr w:rsidR="002C110F" w:rsidRPr="00CD510F" w:rsidTr="00C04037">
              <w:tc>
                <w:tcPr>
                  <w:tcW w:w="437"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3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8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75%</w:t>
                  </w:r>
                </w:p>
              </w:tc>
              <w:tc>
                <w:tcPr>
                  <w:tcW w:w="395"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8.42</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3.32</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14.81</w:t>
                  </w:r>
                </w:p>
              </w:tc>
              <w:tc>
                <w:tcPr>
                  <w:tcW w:w="338"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5.99</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10.68</w:t>
                  </w:r>
                </w:p>
              </w:tc>
              <w:tc>
                <w:tcPr>
                  <w:tcW w:w="30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1.76</w:t>
                  </w:r>
                </w:p>
              </w:tc>
              <w:tc>
                <w:tcPr>
                  <w:tcW w:w="35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1.81</w:t>
                  </w:r>
                </w:p>
              </w:tc>
              <w:tc>
                <w:tcPr>
                  <w:tcW w:w="351"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23.21</w:t>
                  </w:r>
                </w:p>
              </w:tc>
              <w:tc>
                <w:tcPr>
                  <w:tcW w:w="346"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8.22</w:t>
                  </w:r>
                </w:p>
              </w:tc>
            </w:tr>
            <w:tr w:rsidR="002C110F" w:rsidRPr="00CD510F" w:rsidTr="00C04037">
              <w:tc>
                <w:tcPr>
                  <w:tcW w:w="437"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53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p>
              </w:tc>
              <w:tc>
                <w:tcPr>
                  <w:tcW w:w="48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60%</w:t>
                  </w:r>
                </w:p>
              </w:tc>
              <w:tc>
                <w:tcPr>
                  <w:tcW w:w="395"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8.46</w:t>
                  </w:r>
                </w:p>
              </w:tc>
              <w:tc>
                <w:tcPr>
                  <w:tcW w:w="363"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3.37</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15.01</w:t>
                  </w:r>
                </w:p>
              </w:tc>
              <w:tc>
                <w:tcPr>
                  <w:tcW w:w="338"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6.11</w:t>
                  </w:r>
                </w:p>
              </w:tc>
              <w:tc>
                <w:tcPr>
                  <w:tcW w:w="35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10.83</w:t>
                  </w:r>
                </w:p>
              </w:tc>
              <w:tc>
                <w:tcPr>
                  <w:tcW w:w="30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1.78</w:t>
                  </w:r>
                </w:p>
              </w:tc>
              <w:tc>
                <w:tcPr>
                  <w:tcW w:w="356"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0.00</w:t>
                  </w:r>
                </w:p>
              </w:tc>
              <w:tc>
                <w:tcPr>
                  <w:tcW w:w="391" w:type="pct"/>
                  <w:shd w:val="clear" w:color="auto" w:fill="auto"/>
                  <w:noWrap/>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1.85</w:t>
                  </w:r>
                </w:p>
              </w:tc>
              <w:tc>
                <w:tcPr>
                  <w:tcW w:w="351"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23.34</w:t>
                  </w:r>
                </w:p>
              </w:tc>
              <w:tc>
                <w:tcPr>
                  <w:tcW w:w="346" w:type="pct"/>
                  <w:shd w:val="clear" w:color="auto" w:fill="auto"/>
                  <w:vAlign w:val="center"/>
                </w:tcPr>
                <w:p w:rsidR="002C110F" w:rsidRPr="00CD510F" w:rsidRDefault="002C110F" w:rsidP="0061768A">
                  <w:pPr>
                    <w:snapToGrid w:val="0"/>
                    <w:jc w:val="center"/>
                    <w:rPr>
                      <w:rFonts w:eastAsiaTheme="minorEastAsia" w:cs="Times New Roman"/>
                      <w:color w:val="000000"/>
                      <w:sz w:val="17"/>
                      <w:szCs w:val="17"/>
                      <w:lang w:eastAsia="ar-SA"/>
                    </w:rPr>
                  </w:pPr>
                  <w:r w:rsidRPr="00CD510F">
                    <w:rPr>
                      <w:rFonts w:eastAsiaTheme="minorEastAsia" w:cs="Times New Roman"/>
                      <w:color w:val="000000"/>
                      <w:sz w:val="17"/>
                      <w:szCs w:val="17"/>
                      <w:lang w:eastAsia="ar-SA"/>
                    </w:rPr>
                    <w:t>8.54</w:t>
                  </w:r>
                </w:p>
              </w:tc>
            </w:tr>
          </w:tbl>
          <w:p w:rsidR="002C110F" w:rsidRPr="00CD510F" w:rsidRDefault="002C110F" w:rsidP="00C400F2">
            <w:pPr>
              <w:snapToGrid w:val="0"/>
              <w:jc w:val="both"/>
              <w:rPr>
                <w:rFonts w:eastAsiaTheme="minorEastAsia" w:cs="Times New Roman"/>
                <w:b/>
                <w:bCs/>
                <w:color w:val="000000"/>
                <w:sz w:val="17"/>
                <w:szCs w:val="17"/>
                <w:lang w:eastAsia="ar-SA"/>
              </w:rPr>
            </w:pPr>
          </w:p>
        </w:tc>
      </w:tr>
    </w:tbl>
    <w:p w:rsidR="00D47898" w:rsidRPr="00C400F2" w:rsidRDefault="00D47898" w:rsidP="00C400F2">
      <w:pPr>
        <w:snapToGrid w:val="0"/>
        <w:jc w:val="center"/>
        <w:rPr>
          <w:rFonts w:cs="Times New Roman"/>
          <w:b/>
          <w:bCs/>
          <w:sz w:val="20"/>
          <w:szCs w:val="20"/>
          <w:lang w:eastAsia="ar-SA"/>
        </w:rPr>
      </w:pPr>
    </w:p>
    <w:p w:rsidR="00D47898" w:rsidRPr="00C400F2" w:rsidRDefault="008B3083" w:rsidP="0061768A">
      <w:pPr>
        <w:snapToGrid w:val="0"/>
        <w:jc w:val="both"/>
        <w:rPr>
          <w:rFonts w:cs="Times New Roman"/>
          <w:b/>
          <w:bCs/>
          <w:sz w:val="20"/>
          <w:szCs w:val="18"/>
          <w:lang w:eastAsia="ar-SA"/>
        </w:rPr>
      </w:pPr>
      <w:r w:rsidRPr="00C400F2">
        <w:rPr>
          <w:rFonts w:cs="Times New Roman"/>
          <w:b/>
          <w:bCs/>
          <w:sz w:val="20"/>
          <w:szCs w:val="18"/>
          <w:lang w:eastAsia="ar-SA"/>
        </w:rPr>
        <w:lastRenderedPageBreak/>
        <w:t>Table 7</w:t>
      </w:r>
      <w:r w:rsidR="00C74722">
        <w:rPr>
          <w:rFonts w:cs="Times New Roman"/>
          <w:b/>
          <w:bCs/>
          <w:sz w:val="20"/>
          <w:szCs w:val="18"/>
          <w:lang w:eastAsia="ar-SA"/>
        </w:rPr>
        <w:t>:</w:t>
      </w:r>
      <w:r w:rsidRPr="00C400F2">
        <w:rPr>
          <w:rFonts w:cs="Times New Roman"/>
          <w:b/>
          <w:bCs/>
          <w:sz w:val="20"/>
          <w:szCs w:val="18"/>
          <w:lang w:eastAsia="ar-SA"/>
        </w:rPr>
        <w:t xml:space="preserve"> Effect of salinity levels 3.12 dSm-1, farmyard manure and moisture on some chemical properties of soil after wheat harvesting.</w:t>
      </w:r>
    </w:p>
    <w:tbl>
      <w:tblPr>
        <w:tblW w:w="9616" w:type="dxa"/>
        <w:jc w:val="center"/>
        <w:tblInd w:w="-318" w:type="dxa"/>
        <w:tblLook w:val="04A0"/>
      </w:tblPr>
      <w:tblGrid>
        <w:gridCol w:w="9860"/>
      </w:tblGrid>
      <w:tr w:rsidR="002C110F" w:rsidRPr="00CD510F" w:rsidTr="007A3585">
        <w:trPr>
          <w:jc w:val="center"/>
        </w:trPr>
        <w:tc>
          <w:tcPr>
            <w:tcW w:w="9616" w:type="dxa"/>
          </w:tcPr>
          <w:tbl>
            <w:tblPr>
              <w:tblpPr w:leftFromText="180" w:rightFromText="180" w:vertAnchor="page" w:horzAnchor="margin"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7"/>
              <w:gridCol w:w="955"/>
              <w:gridCol w:w="903"/>
              <w:gridCol w:w="728"/>
              <w:gridCol w:w="665"/>
              <w:gridCol w:w="644"/>
              <w:gridCol w:w="616"/>
              <w:gridCol w:w="691"/>
              <w:gridCol w:w="549"/>
              <w:gridCol w:w="650"/>
              <w:gridCol w:w="718"/>
              <w:gridCol w:w="644"/>
              <w:gridCol w:w="704"/>
            </w:tblGrid>
            <w:tr w:rsidR="002C110F" w:rsidRPr="00CD510F" w:rsidTr="0061768A">
              <w:tc>
                <w:tcPr>
                  <w:tcW w:w="673" w:type="pct"/>
                  <w:vMerge w:val="restart"/>
                  <w:shd w:val="clear" w:color="auto" w:fill="auto"/>
                  <w:noWrap/>
                  <w:vAlign w:val="center"/>
                </w:tcPr>
                <w:p w:rsidR="0061768A" w:rsidRPr="00CD510F" w:rsidRDefault="002C110F" w:rsidP="0061768A">
                  <w:pPr>
                    <w:snapToGrid w:val="0"/>
                    <w:jc w:val="center"/>
                    <w:rPr>
                      <w:rFonts w:eastAsiaTheme="minorEastAsia" w:cs="Times New Roman"/>
                      <w:color w:val="000000"/>
                      <w:sz w:val="19"/>
                      <w:szCs w:val="19"/>
                      <w:lang w:eastAsia="zh-CN"/>
                    </w:rPr>
                  </w:pPr>
                  <w:r w:rsidRPr="00CD510F">
                    <w:rPr>
                      <w:rFonts w:eastAsiaTheme="minorEastAsia" w:cs="Times New Roman"/>
                      <w:color w:val="000000"/>
                      <w:sz w:val="19"/>
                      <w:szCs w:val="19"/>
                      <w:lang w:eastAsia="ar-SA"/>
                    </w:rPr>
                    <w:t>Salinity</w:t>
                  </w:r>
                  <w:r w:rsidR="00C74722">
                    <w:rPr>
                      <w:rFonts w:eastAsiaTheme="minorEastAsia" w:cs="Times New Roman"/>
                      <w:color w:val="000000"/>
                      <w:sz w:val="19"/>
                      <w:szCs w:val="19"/>
                      <w:lang w:eastAsia="ar-SA"/>
                    </w:rPr>
                    <w:t xml:space="preserve"> </w:t>
                  </w:r>
                </w:p>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dSm</w:t>
                  </w:r>
                  <w:r w:rsidRPr="00CD510F">
                    <w:rPr>
                      <w:rFonts w:eastAsiaTheme="minorEastAsia" w:cs="Times New Roman"/>
                      <w:color w:val="000000"/>
                      <w:sz w:val="19"/>
                      <w:szCs w:val="19"/>
                      <w:vertAlign w:val="superscript"/>
                      <w:lang w:eastAsia="ar-SA"/>
                    </w:rPr>
                    <w:t>-1</w:t>
                  </w:r>
                </w:p>
              </w:tc>
              <w:tc>
                <w:tcPr>
                  <w:tcW w:w="475" w:type="pct"/>
                  <w:vMerge w:val="restart"/>
                  <w:shd w:val="clear" w:color="auto" w:fill="auto"/>
                  <w:noWrap/>
                  <w:vAlign w:val="center"/>
                </w:tcPr>
                <w:p w:rsidR="0061768A" w:rsidRPr="00CD510F" w:rsidRDefault="002C110F" w:rsidP="0061768A">
                  <w:pPr>
                    <w:snapToGrid w:val="0"/>
                    <w:jc w:val="center"/>
                    <w:rPr>
                      <w:rFonts w:eastAsiaTheme="minorEastAsia" w:cs="Times New Roman"/>
                      <w:color w:val="000000"/>
                      <w:sz w:val="19"/>
                      <w:szCs w:val="19"/>
                      <w:lang w:eastAsia="zh-CN"/>
                    </w:rPr>
                  </w:pPr>
                  <w:r w:rsidRPr="00CD510F">
                    <w:rPr>
                      <w:rFonts w:eastAsiaTheme="minorEastAsia" w:cs="Times New Roman"/>
                      <w:color w:val="000000"/>
                      <w:sz w:val="19"/>
                      <w:szCs w:val="19"/>
                      <w:lang w:eastAsia="ar-SA"/>
                    </w:rPr>
                    <w:t>Farmyard</w:t>
                  </w:r>
                </w:p>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 xml:space="preserve"> manure</w:t>
                  </w:r>
                </w:p>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w:t>
                  </w:r>
                </w:p>
              </w:tc>
              <w:tc>
                <w:tcPr>
                  <w:tcW w:w="449"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Moisture</w:t>
                  </w:r>
                </w:p>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w:t>
                  </w:r>
                </w:p>
              </w:tc>
              <w:tc>
                <w:tcPr>
                  <w:tcW w:w="364"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pH</w:t>
                  </w:r>
                </w:p>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(1:2.5)</w:t>
                  </w:r>
                </w:p>
              </w:tc>
              <w:tc>
                <w:tcPr>
                  <w:tcW w:w="336"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EC</w:t>
                  </w:r>
                </w:p>
                <w:p w:rsidR="002C110F" w:rsidRPr="00CD510F" w:rsidRDefault="002C110F" w:rsidP="0061768A">
                  <w:pPr>
                    <w:snapToGrid w:val="0"/>
                    <w:jc w:val="center"/>
                    <w:rPr>
                      <w:rFonts w:eastAsiaTheme="minorEastAsia" w:cs="Times New Roman"/>
                      <w:color w:val="000000"/>
                      <w:sz w:val="19"/>
                      <w:szCs w:val="19"/>
                      <w:vertAlign w:val="superscript"/>
                      <w:lang w:eastAsia="ar-SA"/>
                    </w:rPr>
                  </w:pPr>
                  <w:r w:rsidRPr="00CD510F">
                    <w:rPr>
                      <w:rFonts w:eastAsiaTheme="minorEastAsia" w:cs="Times New Roman"/>
                      <w:color w:val="000000"/>
                      <w:sz w:val="19"/>
                      <w:szCs w:val="19"/>
                      <w:lang w:eastAsia="ar-SA"/>
                    </w:rPr>
                    <w:t>dSm</w:t>
                  </w:r>
                  <w:r w:rsidRPr="00CD510F">
                    <w:rPr>
                      <w:rFonts w:eastAsiaTheme="minorEastAsia" w:cs="Times New Roman"/>
                      <w:color w:val="000000"/>
                      <w:sz w:val="19"/>
                      <w:szCs w:val="19"/>
                      <w:vertAlign w:val="superscript"/>
                      <w:lang w:eastAsia="ar-SA"/>
                    </w:rPr>
                    <w:t>-1</w:t>
                  </w:r>
                </w:p>
              </w:tc>
              <w:tc>
                <w:tcPr>
                  <w:tcW w:w="1256" w:type="pct"/>
                  <w:gridSpan w:val="4"/>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vertAlign w:val="superscript"/>
                      <w:lang w:eastAsia="ar-SA"/>
                    </w:rPr>
                  </w:pPr>
                  <w:r w:rsidRPr="00CD510F">
                    <w:rPr>
                      <w:rFonts w:eastAsiaTheme="minorEastAsia" w:cs="Times New Roman"/>
                      <w:color w:val="000000"/>
                      <w:sz w:val="19"/>
                      <w:szCs w:val="19"/>
                      <w:lang w:eastAsia="ar-SA"/>
                    </w:rPr>
                    <w:t xml:space="preserve">Soluble </w:t>
                  </w:r>
                  <w:proofErr w:type="spellStart"/>
                  <w:r w:rsidRPr="00CD510F">
                    <w:rPr>
                      <w:rFonts w:eastAsiaTheme="minorEastAsia" w:cs="Times New Roman"/>
                      <w:color w:val="000000"/>
                      <w:sz w:val="19"/>
                      <w:szCs w:val="19"/>
                      <w:lang w:eastAsia="ar-SA"/>
                    </w:rPr>
                    <w:t>cations</w:t>
                  </w:r>
                  <w:proofErr w:type="spellEnd"/>
                  <w:r w:rsidRPr="00CD510F">
                    <w:rPr>
                      <w:rFonts w:eastAsiaTheme="minorEastAsia" w:cs="Times New Roman"/>
                      <w:color w:val="000000"/>
                      <w:sz w:val="19"/>
                      <w:szCs w:val="19"/>
                      <w:lang w:eastAsia="ar-SA"/>
                    </w:rPr>
                    <w:t xml:space="preserve"> </w:t>
                  </w:r>
                  <w:proofErr w:type="spellStart"/>
                  <w:r w:rsidRPr="00CD510F">
                    <w:rPr>
                      <w:rFonts w:eastAsiaTheme="minorEastAsia" w:cs="Times New Roman"/>
                      <w:color w:val="000000"/>
                      <w:sz w:val="19"/>
                      <w:szCs w:val="19"/>
                      <w:lang w:eastAsia="ar-SA"/>
                    </w:rPr>
                    <w:t>meq</w:t>
                  </w:r>
                  <w:proofErr w:type="spellEnd"/>
                  <w:r w:rsidRPr="00CD510F">
                    <w:rPr>
                      <w:rFonts w:eastAsiaTheme="minorEastAsia" w:cs="Times New Roman"/>
                      <w:color w:val="000000"/>
                      <w:sz w:val="19"/>
                      <w:szCs w:val="19"/>
                      <w:lang w:eastAsia="ar-SA"/>
                    </w:rPr>
                    <w:t xml:space="preserve"> l</w:t>
                  </w:r>
                  <w:r w:rsidRPr="00CD510F">
                    <w:rPr>
                      <w:rFonts w:eastAsiaTheme="minorEastAsia" w:cs="Times New Roman"/>
                      <w:color w:val="000000"/>
                      <w:sz w:val="19"/>
                      <w:szCs w:val="19"/>
                      <w:vertAlign w:val="superscript"/>
                      <w:lang w:eastAsia="ar-SA"/>
                    </w:rPr>
                    <w:t>-1</w:t>
                  </w:r>
                </w:p>
              </w:tc>
              <w:tc>
                <w:tcPr>
                  <w:tcW w:w="1446" w:type="pct"/>
                  <w:gridSpan w:val="4"/>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vertAlign w:val="superscript"/>
                      <w:lang w:eastAsia="ar-SA"/>
                    </w:rPr>
                  </w:pPr>
                  <w:r w:rsidRPr="00CD510F">
                    <w:rPr>
                      <w:rFonts w:eastAsiaTheme="minorEastAsia" w:cs="Times New Roman"/>
                      <w:color w:val="000000"/>
                      <w:sz w:val="19"/>
                      <w:szCs w:val="19"/>
                      <w:lang w:eastAsia="ar-SA"/>
                    </w:rPr>
                    <w:t xml:space="preserve">Soluble anions </w:t>
                  </w:r>
                  <w:proofErr w:type="spellStart"/>
                  <w:r w:rsidRPr="00CD510F">
                    <w:rPr>
                      <w:rFonts w:eastAsiaTheme="minorEastAsia" w:cs="Times New Roman"/>
                      <w:color w:val="000000"/>
                      <w:sz w:val="19"/>
                      <w:szCs w:val="19"/>
                      <w:lang w:eastAsia="ar-SA"/>
                    </w:rPr>
                    <w:t>meq</w:t>
                  </w:r>
                  <w:proofErr w:type="spellEnd"/>
                  <w:r w:rsidRPr="00CD510F">
                    <w:rPr>
                      <w:rFonts w:eastAsiaTheme="minorEastAsia" w:cs="Times New Roman"/>
                      <w:color w:val="000000"/>
                      <w:sz w:val="19"/>
                      <w:szCs w:val="19"/>
                      <w:lang w:eastAsia="ar-SA"/>
                    </w:rPr>
                    <w:t xml:space="preserve"> l</w:t>
                  </w:r>
                  <w:r w:rsidRPr="00CD510F">
                    <w:rPr>
                      <w:rFonts w:eastAsiaTheme="minorEastAsia" w:cs="Times New Roman"/>
                      <w:color w:val="000000"/>
                      <w:sz w:val="19"/>
                      <w:szCs w:val="19"/>
                      <w:vertAlign w:val="superscript"/>
                      <w:lang w:eastAsia="ar-SA"/>
                    </w:rPr>
                    <w:t xml:space="preserve"> -1</w:t>
                  </w:r>
                </w:p>
              </w:tc>
            </w:tr>
            <w:tr w:rsidR="0061768A" w:rsidRPr="00CD510F" w:rsidTr="0061768A">
              <w:tc>
                <w:tcPr>
                  <w:tcW w:w="67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75"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49"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364"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336"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32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Ca</w:t>
                  </w:r>
                  <w:r w:rsidRPr="00CD510F">
                    <w:rPr>
                      <w:rFonts w:eastAsiaTheme="minorEastAsia" w:cs="Times New Roman"/>
                      <w:color w:val="000000"/>
                      <w:sz w:val="19"/>
                      <w:szCs w:val="19"/>
                      <w:vertAlign w:val="superscript"/>
                      <w:lang w:eastAsia="ar-SA"/>
                    </w:rPr>
                    <w:t>++</w:t>
                  </w:r>
                </w:p>
              </w:tc>
              <w:tc>
                <w:tcPr>
                  <w:tcW w:w="31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Mg</w:t>
                  </w:r>
                  <w:r w:rsidRPr="00CD510F">
                    <w:rPr>
                      <w:rFonts w:eastAsiaTheme="minorEastAsia" w:cs="Times New Roman"/>
                      <w:color w:val="000000"/>
                      <w:sz w:val="19"/>
                      <w:szCs w:val="19"/>
                      <w:vertAlign w:val="superscript"/>
                      <w:lang w:eastAsia="ar-SA"/>
                    </w:rPr>
                    <w:t>++</w:t>
                  </w:r>
                </w:p>
              </w:tc>
              <w:tc>
                <w:tcPr>
                  <w:tcW w:w="34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Na</w:t>
                  </w:r>
                  <w:r w:rsidRPr="00CD510F">
                    <w:rPr>
                      <w:rFonts w:eastAsiaTheme="minorEastAsia" w:cs="Times New Roman"/>
                      <w:color w:val="000000"/>
                      <w:sz w:val="19"/>
                      <w:szCs w:val="19"/>
                      <w:vertAlign w:val="superscript"/>
                      <w:lang w:eastAsia="ar-SA"/>
                    </w:rPr>
                    <w:t>+</w:t>
                  </w:r>
                </w:p>
              </w:tc>
              <w:tc>
                <w:tcPr>
                  <w:tcW w:w="27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vertAlign w:val="superscript"/>
                      <w:lang w:eastAsia="ar-SA"/>
                    </w:rPr>
                  </w:pPr>
                  <w:r w:rsidRPr="00CD510F">
                    <w:rPr>
                      <w:rFonts w:eastAsiaTheme="minorEastAsia" w:cs="Times New Roman"/>
                      <w:color w:val="000000"/>
                      <w:sz w:val="19"/>
                      <w:szCs w:val="19"/>
                      <w:lang w:eastAsia="ar-SA"/>
                    </w:rPr>
                    <w:t>K</w:t>
                  </w:r>
                  <w:r w:rsidRPr="00CD510F">
                    <w:rPr>
                      <w:rFonts w:eastAsiaTheme="minorEastAsia" w:cs="Times New Roman"/>
                      <w:color w:val="000000"/>
                      <w:sz w:val="19"/>
                      <w:szCs w:val="19"/>
                      <w:vertAlign w:val="superscript"/>
                      <w:lang w:eastAsia="ar-SA"/>
                    </w:rPr>
                    <w:t>+</w:t>
                  </w:r>
                </w:p>
              </w:tc>
              <w:tc>
                <w:tcPr>
                  <w:tcW w:w="330"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vertAlign w:val="superscript"/>
                      <w:lang w:eastAsia="ar-SA"/>
                    </w:rPr>
                  </w:pPr>
                  <w:r w:rsidRPr="00CD510F">
                    <w:rPr>
                      <w:rFonts w:eastAsiaTheme="minorEastAsia" w:cs="Times New Roman"/>
                      <w:color w:val="000000"/>
                      <w:sz w:val="19"/>
                      <w:szCs w:val="19"/>
                      <w:lang w:eastAsia="ar-SA"/>
                    </w:rPr>
                    <w:t>CO</w:t>
                  </w:r>
                  <w:r w:rsidRPr="00CD510F">
                    <w:rPr>
                      <w:rFonts w:eastAsiaTheme="minorEastAsia" w:cs="Times New Roman"/>
                      <w:color w:val="000000"/>
                      <w:sz w:val="19"/>
                      <w:szCs w:val="19"/>
                      <w:vertAlign w:val="subscript"/>
                      <w:lang w:eastAsia="ar-SA"/>
                    </w:rPr>
                    <w:t>3</w:t>
                  </w:r>
                  <w:r w:rsidRPr="00CD510F">
                    <w:rPr>
                      <w:rFonts w:eastAsiaTheme="minorEastAsia" w:cs="Times New Roman"/>
                      <w:color w:val="000000"/>
                      <w:sz w:val="19"/>
                      <w:szCs w:val="19"/>
                      <w:vertAlign w:val="superscript"/>
                      <w:lang w:eastAsia="ar-SA"/>
                    </w:rPr>
                    <w:t>- -</w:t>
                  </w:r>
                </w:p>
              </w:tc>
              <w:tc>
                <w:tcPr>
                  <w:tcW w:w="361"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vertAlign w:val="superscript"/>
                      <w:lang w:eastAsia="ar-SA"/>
                    </w:rPr>
                  </w:pPr>
                  <w:r w:rsidRPr="00CD510F">
                    <w:rPr>
                      <w:rFonts w:eastAsiaTheme="minorEastAsia" w:cs="Times New Roman"/>
                      <w:color w:val="000000"/>
                      <w:sz w:val="19"/>
                      <w:szCs w:val="19"/>
                      <w:lang w:eastAsia="ar-SA"/>
                    </w:rPr>
                    <w:t>HCO</w:t>
                  </w:r>
                  <w:r w:rsidRPr="00CD510F">
                    <w:rPr>
                      <w:rFonts w:eastAsiaTheme="minorEastAsia" w:cs="Times New Roman"/>
                      <w:color w:val="000000"/>
                      <w:sz w:val="19"/>
                      <w:szCs w:val="19"/>
                      <w:vertAlign w:val="subscript"/>
                      <w:lang w:eastAsia="ar-SA"/>
                    </w:rPr>
                    <w:t>3</w:t>
                  </w:r>
                  <w:r w:rsidRPr="00CD510F">
                    <w:rPr>
                      <w:rFonts w:eastAsiaTheme="minorEastAsia" w:cs="Times New Roman"/>
                      <w:color w:val="000000"/>
                      <w:sz w:val="19"/>
                      <w:szCs w:val="19"/>
                      <w:vertAlign w:val="superscript"/>
                      <w:lang w:eastAsia="ar-SA"/>
                    </w:rPr>
                    <w:t>-</w:t>
                  </w:r>
                </w:p>
              </w:tc>
              <w:tc>
                <w:tcPr>
                  <w:tcW w:w="322"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vertAlign w:val="superscript"/>
                      <w:lang w:eastAsia="ar-SA"/>
                    </w:rPr>
                  </w:pPr>
                  <w:proofErr w:type="spellStart"/>
                  <w:r w:rsidRPr="00CD510F">
                    <w:rPr>
                      <w:rFonts w:eastAsiaTheme="minorEastAsia" w:cs="Times New Roman"/>
                      <w:color w:val="000000"/>
                      <w:sz w:val="19"/>
                      <w:szCs w:val="19"/>
                      <w:lang w:eastAsia="ar-SA"/>
                    </w:rPr>
                    <w:t>Cl</w:t>
                  </w:r>
                  <w:proofErr w:type="spellEnd"/>
                  <w:r w:rsidRPr="00CD510F">
                    <w:rPr>
                      <w:rFonts w:eastAsiaTheme="minorEastAsia" w:cs="Times New Roman"/>
                      <w:color w:val="000000"/>
                      <w:sz w:val="19"/>
                      <w:szCs w:val="19"/>
                      <w:vertAlign w:val="superscript"/>
                      <w:lang w:eastAsia="ar-SA"/>
                    </w:rPr>
                    <w:t>-</w:t>
                  </w:r>
                </w:p>
              </w:tc>
              <w:tc>
                <w:tcPr>
                  <w:tcW w:w="433"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vertAlign w:val="superscript"/>
                      <w:lang w:eastAsia="ar-SA"/>
                    </w:rPr>
                  </w:pPr>
                  <w:r w:rsidRPr="00CD510F">
                    <w:rPr>
                      <w:rFonts w:eastAsiaTheme="minorEastAsia" w:cs="Times New Roman"/>
                      <w:color w:val="000000"/>
                      <w:sz w:val="19"/>
                      <w:szCs w:val="19"/>
                      <w:lang w:eastAsia="ar-SA"/>
                    </w:rPr>
                    <w:t>SO</w:t>
                  </w:r>
                  <w:r w:rsidRPr="00CD510F">
                    <w:rPr>
                      <w:rFonts w:eastAsiaTheme="minorEastAsia" w:cs="Times New Roman"/>
                      <w:color w:val="000000"/>
                      <w:sz w:val="19"/>
                      <w:szCs w:val="19"/>
                      <w:vertAlign w:val="subscript"/>
                      <w:lang w:eastAsia="ar-SA"/>
                    </w:rPr>
                    <w:t>4</w:t>
                  </w:r>
                  <w:r w:rsidRPr="00CD510F">
                    <w:rPr>
                      <w:rFonts w:eastAsiaTheme="minorEastAsia" w:cs="Times New Roman"/>
                      <w:color w:val="000000"/>
                      <w:sz w:val="19"/>
                      <w:szCs w:val="19"/>
                      <w:vertAlign w:val="superscript"/>
                      <w:lang w:eastAsia="ar-SA"/>
                    </w:rPr>
                    <w:t>- -</w:t>
                  </w:r>
                </w:p>
              </w:tc>
            </w:tr>
            <w:tr w:rsidR="0061768A" w:rsidRPr="00CD510F" w:rsidTr="0061768A">
              <w:tc>
                <w:tcPr>
                  <w:tcW w:w="673" w:type="pct"/>
                  <w:vMerge w:val="restart"/>
                  <w:shd w:val="clear" w:color="auto" w:fill="auto"/>
                  <w:noWrap/>
                  <w:vAlign w:val="center"/>
                </w:tcPr>
                <w:p w:rsidR="002C110F" w:rsidRPr="00CD510F" w:rsidRDefault="002C110F" w:rsidP="00C74722">
                  <w:pPr>
                    <w:snapToGrid w:val="0"/>
                    <w:jc w:val="center"/>
                    <w:rPr>
                      <w:rFonts w:eastAsiaTheme="minorEastAsia" w:cs="Times New Roman" w:hint="eastAsia"/>
                      <w:color w:val="000000"/>
                      <w:sz w:val="19"/>
                      <w:szCs w:val="19"/>
                      <w:highlight w:val="yellow"/>
                      <w:lang w:eastAsia="zh-CN"/>
                    </w:rPr>
                  </w:pPr>
                  <w:r w:rsidRPr="00CD510F">
                    <w:rPr>
                      <w:rFonts w:eastAsiaTheme="minorEastAsia" w:cs="Times New Roman"/>
                      <w:color w:val="000000"/>
                      <w:sz w:val="19"/>
                      <w:szCs w:val="19"/>
                      <w:lang w:eastAsia="ar-SA"/>
                    </w:rPr>
                    <w:t>3.12</w:t>
                  </w:r>
                </w:p>
              </w:tc>
              <w:tc>
                <w:tcPr>
                  <w:tcW w:w="475"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w:t>
                  </w:r>
                </w:p>
              </w:tc>
              <w:tc>
                <w:tcPr>
                  <w:tcW w:w="449"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100%</w:t>
                  </w:r>
                </w:p>
              </w:tc>
              <w:tc>
                <w:tcPr>
                  <w:tcW w:w="364"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8.21</w:t>
                  </w:r>
                </w:p>
              </w:tc>
              <w:tc>
                <w:tcPr>
                  <w:tcW w:w="33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3.68</w:t>
                  </w:r>
                </w:p>
              </w:tc>
              <w:tc>
                <w:tcPr>
                  <w:tcW w:w="32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16.54</w:t>
                  </w:r>
                </w:p>
              </w:tc>
              <w:tc>
                <w:tcPr>
                  <w:tcW w:w="31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6.17</w:t>
                  </w:r>
                </w:p>
              </w:tc>
              <w:tc>
                <w:tcPr>
                  <w:tcW w:w="34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13.57</w:t>
                  </w:r>
                </w:p>
              </w:tc>
              <w:tc>
                <w:tcPr>
                  <w:tcW w:w="27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0.54</w:t>
                  </w:r>
                </w:p>
              </w:tc>
              <w:tc>
                <w:tcPr>
                  <w:tcW w:w="330"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61"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1.54</w:t>
                  </w:r>
                </w:p>
              </w:tc>
              <w:tc>
                <w:tcPr>
                  <w:tcW w:w="322"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23.56</w:t>
                  </w:r>
                </w:p>
              </w:tc>
              <w:tc>
                <w:tcPr>
                  <w:tcW w:w="433"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11.72</w:t>
                  </w:r>
                </w:p>
              </w:tc>
            </w:tr>
            <w:tr w:rsidR="0061768A" w:rsidRPr="00CD510F" w:rsidTr="0061768A">
              <w:tc>
                <w:tcPr>
                  <w:tcW w:w="67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75"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49"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75%</w:t>
                  </w:r>
                </w:p>
              </w:tc>
              <w:tc>
                <w:tcPr>
                  <w:tcW w:w="364"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8.32</w:t>
                  </w:r>
                </w:p>
              </w:tc>
              <w:tc>
                <w:tcPr>
                  <w:tcW w:w="33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3.82</w:t>
                  </w:r>
                </w:p>
              </w:tc>
              <w:tc>
                <w:tcPr>
                  <w:tcW w:w="32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17.13</w:t>
                  </w:r>
                </w:p>
              </w:tc>
              <w:tc>
                <w:tcPr>
                  <w:tcW w:w="31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6.77</w:t>
                  </w:r>
                </w:p>
              </w:tc>
              <w:tc>
                <w:tcPr>
                  <w:tcW w:w="34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13.80</w:t>
                  </w:r>
                </w:p>
              </w:tc>
              <w:tc>
                <w:tcPr>
                  <w:tcW w:w="27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0.58</w:t>
                  </w:r>
                </w:p>
              </w:tc>
              <w:tc>
                <w:tcPr>
                  <w:tcW w:w="330"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61"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1.57</w:t>
                  </w:r>
                </w:p>
              </w:tc>
              <w:tc>
                <w:tcPr>
                  <w:tcW w:w="322"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24.84</w:t>
                  </w:r>
                </w:p>
              </w:tc>
              <w:tc>
                <w:tcPr>
                  <w:tcW w:w="433"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11.87</w:t>
                  </w:r>
                </w:p>
              </w:tc>
            </w:tr>
            <w:tr w:rsidR="0061768A" w:rsidRPr="00CD510F" w:rsidTr="0061768A">
              <w:tc>
                <w:tcPr>
                  <w:tcW w:w="67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75"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49"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60%</w:t>
                  </w:r>
                </w:p>
              </w:tc>
              <w:tc>
                <w:tcPr>
                  <w:tcW w:w="364"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8.23</w:t>
                  </w:r>
                </w:p>
              </w:tc>
              <w:tc>
                <w:tcPr>
                  <w:tcW w:w="33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4.04</w:t>
                  </w:r>
                </w:p>
              </w:tc>
              <w:tc>
                <w:tcPr>
                  <w:tcW w:w="32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17.89</w:t>
                  </w:r>
                </w:p>
              </w:tc>
              <w:tc>
                <w:tcPr>
                  <w:tcW w:w="31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7.01</w:t>
                  </w:r>
                </w:p>
              </w:tc>
              <w:tc>
                <w:tcPr>
                  <w:tcW w:w="34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14.86</w:t>
                  </w:r>
                </w:p>
              </w:tc>
              <w:tc>
                <w:tcPr>
                  <w:tcW w:w="27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0.69</w:t>
                  </w:r>
                </w:p>
              </w:tc>
              <w:tc>
                <w:tcPr>
                  <w:tcW w:w="330"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61"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1.61</w:t>
                  </w:r>
                </w:p>
              </w:tc>
              <w:tc>
                <w:tcPr>
                  <w:tcW w:w="322"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25.93</w:t>
                  </w:r>
                </w:p>
              </w:tc>
              <w:tc>
                <w:tcPr>
                  <w:tcW w:w="433"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12.91</w:t>
                  </w:r>
                </w:p>
              </w:tc>
            </w:tr>
            <w:tr w:rsidR="0061768A" w:rsidRPr="00CD510F" w:rsidTr="0061768A">
              <w:tc>
                <w:tcPr>
                  <w:tcW w:w="67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75"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w:t>
                  </w:r>
                </w:p>
              </w:tc>
              <w:tc>
                <w:tcPr>
                  <w:tcW w:w="449"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100%</w:t>
                  </w:r>
                </w:p>
              </w:tc>
              <w:tc>
                <w:tcPr>
                  <w:tcW w:w="364"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8.45</w:t>
                  </w:r>
                </w:p>
              </w:tc>
              <w:tc>
                <w:tcPr>
                  <w:tcW w:w="33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4.34</w:t>
                  </w:r>
                </w:p>
              </w:tc>
              <w:tc>
                <w:tcPr>
                  <w:tcW w:w="32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16.10</w:t>
                  </w:r>
                </w:p>
              </w:tc>
              <w:tc>
                <w:tcPr>
                  <w:tcW w:w="31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6.18</w:t>
                  </w:r>
                </w:p>
              </w:tc>
              <w:tc>
                <w:tcPr>
                  <w:tcW w:w="34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16.95</w:t>
                  </w:r>
                </w:p>
              </w:tc>
              <w:tc>
                <w:tcPr>
                  <w:tcW w:w="27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0.67</w:t>
                  </w:r>
                </w:p>
              </w:tc>
              <w:tc>
                <w:tcPr>
                  <w:tcW w:w="330"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61"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1.54</w:t>
                  </w:r>
                </w:p>
              </w:tc>
              <w:tc>
                <w:tcPr>
                  <w:tcW w:w="322"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25.98</w:t>
                  </w:r>
                </w:p>
              </w:tc>
              <w:tc>
                <w:tcPr>
                  <w:tcW w:w="433"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12.89</w:t>
                  </w:r>
                </w:p>
              </w:tc>
            </w:tr>
            <w:tr w:rsidR="0061768A" w:rsidRPr="00CD510F" w:rsidTr="0061768A">
              <w:tc>
                <w:tcPr>
                  <w:tcW w:w="67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75"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49"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75%</w:t>
                  </w:r>
                </w:p>
              </w:tc>
              <w:tc>
                <w:tcPr>
                  <w:tcW w:w="364"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8.40</w:t>
                  </w:r>
                </w:p>
              </w:tc>
              <w:tc>
                <w:tcPr>
                  <w:tcW w:w="33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4.65</w:t>
                  </w:r>
                </w:p>
              </w:tc>
              <w:tc>
                <w:tcPr>
                  <w:tcW w:w="32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16.57</w:t>
                  </w:r>
                </w:p>
              </w:tc>
              <w:tc>
                <w:tcPr>
                  <w:tcW w:w="31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6.71</w:t>
                  </w:r>
                </w:p>
              </w:tc>
              <w:tc>
                <w:tcPr>
                  <w:tcW w:w="34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17.95</w:t>
                  </w:r>
                </w:p>
              </w:tc>
              <w:tc>
                <w:tcPr>
                  <w:tcW w:w="27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0.70</w:t>
                  </w:r>
                </w:p>
              </w:tc>
              <w:tc>
                <w:tcPr>
                  <w:tcW w:w="330"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61"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1.57</w:t>
                  </w:r>
                </w:p>
              </w:tc>
              <w:tc>
                <w:tcPr>
                  <w:tcW w:w="322"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25.11</w:t>
                  </w:r>
                </w:p>
              </w:tc>
              <w:tc>
                <w:tcPr>
                  <w:tcW w:w="433"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13.78</w:t>
                  </w:r>
                </w:p>
              </w:tc>
            </w:tr>
            <w:tr w:rsidR="0061768A" w:rsidRPr="00CD510F" w:rsidTr="0061768A">
              <w:tc>
                <w:tcPr>
                  <w:tcW w:w="67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75"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49"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60%</w:t>
                  </w:r>
                </w:p>
              </w:tc>
              <w:tc>
                <w:tcPr>
                  <w:tcW w:w="364"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8.46</w:t>
                  </w:r>
                </w:p>
              </w:tc>
              <w:tc>
                <w:tcPr>
                  <w:tcW w:w="33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4.77</w:t>
                  </w:r>
                </w:p>
              </w:tc>
              <w:tc>
                <w:tcPr>
                  <w:tcW w:w="32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16.94</w:t>
                  </w:r>
                </w:p>
              </w:tc>
              <w:tc>
                <w:tcPr>
                  <w:tcW w:w="31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6.90</w:t>
                  </w:r>
                </w:p>
              </w:tc>
              <w:tc>
                <w:tcPr>
                  <w:tcW w:w="34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17..08</w:t>
                  </w:r>
                </w:p>
              </w:tc>
              <w:tc>
                <w:tcPr>
                  <w:tcW w:w="27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0.72</w:t>
                  </w:r>
                </w:p>
              </w:tc>
              <w:tc>
                <w:tcPr>
                  <w:tcW w:w="330"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61"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1.58</w:t>
                  </w:r>
                </w:p>
              </w:tc>
              <w:tc>
                <w:tcPr>
                  <w:tcW w:w="322"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26.24</w:t>
                  </w:r>
                </w:p>
              </w:tc>
              <w:tc>
                <w:tcPr>
                  <w:tcW w:w="433"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13.87</w:t>
                  </w:r>
                </w:p>
              </w:tc>
            </w:tr>
            <w:tr w:rsidR="0061768A" w:rsidRPr="00CD510F" w:rsidTr="0061768A">
              <w:tc>
                <w:tcPr>
                  <w:tcW w:w="67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75"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w:t>
                  </w:r>
                </w:p>
              </w:tc>
              <w:tc>
                <w:tcPr>
                  <w:tcW w:w="449"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100%</w:t>
                  </w:r>
                </w:p>
              </w:tc>
              <w:tc>
                <w:tcPr>
                  <w:tcW w:w="364"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8.35</w:t>
                  </w:r>
                </w:p>
              </w:tc>
              <w:tc>
                <w:tcPr>
                  <w:tcW w:w="33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4.12</w:t>
                  </w:r>
                </w:p>
              </w:tc>
              <w:tc>
                <w:tcPr>
                  <w:tcW w:w="32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17.00</w:t>
                  </w:r>
                </w:p>
              </w:tc>
              <w:tc>
                <w:tcPr>
                  <w:tcW w:w="31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7.11</w:t>
                  </w:r>
                </w:p>
              </w:tc>
              <w:tc>
                <w:tcPr>
                  <w:tcW w:w="34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16.34</w:t>
                  </w:r>
                </w:p>
              </w:tc>
              <w:tc>
                <w:tcPr>
                  <w:tcW w:w="27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0.83</w:t>
                  </w:r>
                </w:p>
              </w:tc>
              <w:tc>
                <w:tcPr>
                  <w:tcW w:w="330"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61"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1.64</w:t>
                  </w:r>
                </w:p>
              </w:tc>
              <w:tc>
                <w:tcPr>
                  <w:tcW w:w="322"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25.66</w:t>
                  </w:r>
                </w:p>
              </w:tc>
              <w:tc>
                <w:tcPr>
                  <w:tcW w:w="433"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13.98</w:t>
                  </w:r>
                </w:p>
              </w:tc>
            </w:tr>
            <w:tr w:rsidR="0061768A" w:rsidRPr="00CD510F" w:rsidTr="0061768A">
              <w:tc>
                <w:tcPr>
                  <w:tcW w:w="67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75"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49"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75%</w:t>
                  </w:r>
                </w:p>
              </w:tc>
              <w:tc>
                <w:tcPr>
                  <w:tcW w:w="364"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8.38</w:t>
                  </w:r>
                </w:p>
              </w:tc>
              <w:tc>
                <w:tcPr>
                  <w:tcW w:w="33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4.28</w:t>
                  </w:r>
                </w:p>
              </w:tc>
              <w:tc>
                <w:tcPr>
                  <w:tcW w:w="32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18.23</w:t>
                  </w:r>
                </w:p>
              </w:tc>
              <w:tc>
                <w:tcPr>
                  <w:tcW w:w="31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7.33</w:t>
                  </w:r>
                </w:p>
              </w:tc>
              <w:tc>
                <w:tcPr>
                  <w:tcW w:w="34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16.41</w:t>
                  </w:r>
                </w:p>
              </w:tc>
              <w:tc>
                <w:tcPr>
                  <w:tcW w:w="27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0.85</w:t>
                  </w:r>
                </w:p>
              </w:tc>
              <w:tc>
                <w:tcPr>
                  <w:tcW w:w="330"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61"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1.71</w:t>
                  </w:r>
                </w:p>
              </w:tc>
              <w:tc>
                <w:tcPr>
                  <w:tcW w:w="322"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26.67</w:t>
                  </w:r>
                </w:p>
              </w:tc>
              <w:tc>
                <w:tcPr>
                  <w:tcW w:w="433"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14.44</w:t>
                  </w:r>
                </w:p>
              </w:tc>
            </w:tr>
            <w:tr w:rsidR="0061768A" w:rsidRPr="00CD510F" w:rsidTr="0061768A">
              <w:tc>
                <w:tcPr>
                  <w:tcW w:w="67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75"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49"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60%</w:t>
                  </w:r>
                </w:p>
              </w:tc>
              <w:tc>
                <w:tcPr>
                  <w:tcW w:w="364"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8.21</w:t>
                  </w:r>
                </w:p>
              </w:tc>
              <w:tc>
                <w:tcPr>
                  <w:tcW w:w="33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4.47</w:t>
                  </w:r>
                </w:p>
              </w:tc>
              <w:tc>
                <w:tcPr>
                  <w:tcW w:w="32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17.82</w:t>
                  </w:r>
                </w:p>
              </w:tc>
              <w:tc>
                <w:tcPr>
                  <w:tcW w:w="31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7.86</w:t>
                  </w:r>
                </w:p>
              </w:tc>
              <w:tc>
                <w:tcPr>
                  <w:tcW w:w="34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17.18</w:t>
                  </w:r>
                </w:p>
              </w:tc>
              <w:tc>
                <w:tcPr>
                  <w:tcW w:w="27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0.89</w:t>
                  </w:r>
                </w:p>
              </w:tc>
              <w:tc>
                <w:tcPr>
                  <w:tcW w:w="330"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61"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1.76</w:t>
                  </w:r>
                </w:p>
              </w:tc>
              <w:tc>
                <w:tcPr>
                  <w:tcW w:w="322"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27.63</w:t>
                  </w:r>
                </w:p>
              </w:tc>
              <w:tc>
                <w:tcPr>
                  <w:tcW w:w="433"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15.36</w:t>
                  </w:r>
                </w:p>
              </w:tc>
            </w:tr>
            <w:tr w:rsidR="0061768A" w:rsidRPr="00CD510F" w:rsidTr="0061768A">
              <w:tc>
                <w:tcPr>
                  <w:tcW w:w="67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75" w:type="pct"/>
                  <w:vMerge w:val="restar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4%</w:t>
                  </w:r>
                </w:p>
              </w:tc>
              <w:tc>
                <w:tcPr>
                  <w:tcW w:w="449"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100%</w:t>
                  </w:r>
                </w:p>
              </w:tc>
              <w:tc>
                <w:tcPr>
                  <w:tcW w:w="364"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8.46</w:t>
                  </w:r>
                </w:p>
              </w:tc>
              <w:tc>
                <w:tcPr>
                  <w:tcW w:w="33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4.68</w:t>
                  </w:r>
                </w:p>
              </w:tc>
              <w:tc>
                <w:tcPr>
                  <w:tcW w:w="32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19.79</w:t>
                  </w:r>
                </w:p>
              </w:tc>
              <w:tc>
                <w:tcPr>
                  <w:tcW w:w="31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7.67</w:t>
                  </w:r>
                </w:p>
              </w:tc>
              <w:tc>
                <w:tcPr>
                  <w:tcW w:w="34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17.80</w:t>
                  </w:r>
                </w:p>
              </w:tc>
              <w:tc>
                <w:tcPr>
                  <w:tcW w:w="27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1.60</w:t>
                  </w:r>
                </w:p>
              </w:tc>
              <w:tc>
                <w:tcPr>
                  <w:tcW w:w="330"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61"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1.80</w:t>
                  </w:r>
                </w:p>
              </w:tc>
              <w:tc>
                <w:tcPr>
                  <w:tcW w:w="322"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28.00</w:t>
                  </w:r>
                </w:p>
              </w:tc>
              <w:tc>
                <w:tcPr>
                  <w:tcW w:w="433"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17.46</w:t>
                  </w:r>
                </w:p>
              </w:tc>
            </w:tr>
            <w:tr w:rsidR="0061768A" w:rsidRPr="00CD510F" w:rsidTr="0061768A">
              <w:tc>
                <w:tcPr>
                  <w:tcW w:w="67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75"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49"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75%</w:t>
                  </w:r>
                </w:p>
              </w:tc>
              <w:tc>
                <w:tcPr>
                  <w:tcW w:w="364"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8.45</w:t>
                  </w:r>
                </w:p>
              </w:tc>
              <w:tc>
                <w:tcPr>
                  <w:tcW w:w="33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4.79</w:t>
                  </w:r>
                </w:p>
              </w:tc>
              <w:tc>
                <w:tcPr>
                  <w:tcW w:w="32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19.83</w:t>
                  </w:r>
                </w:p>
              </w:tc>
              <w:tc>
                <w:tcPr>
                  <w:tcW w:w="31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7.88</w:t>
                  </w:r>
                </w:p>
              </w:tc>
              <w:tc>
                <w:tcPr>
                  <w:tcW w:w="34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18.64</w:t>
                  </w:r>
                </w:p>
              </w:tc>
              <w:tc>
                <w:tcPr>
                  <w:tcW w:w="27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1.63</w:t>
                  </w:r>
                </w:p>
              </w:tc>
              <w:tc>
                <w:tcPr>
                  <w:tcW w:w="330"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61"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1.85</w:t>
                  </w:r>
                </w:p>
              </w:tc>
              <w:tc>
                <w:tcPr>
                  <w:tcW w:w="322"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28.50</w:t>
                  </w:r>
                </w:p>
              </w:tc>
              <w:tc>
                <w:tcPr>
                  <w:tcW w:w="433"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18.03</w:t>
                  </w:r>
                </w:p>
              </w:tc>
            </w:tr>
            <w:tr w:rsidR="0061768A" w:rsidRPr="00CD510F" w:rsidTr="0061768A">
              <w:tc>
                <w:tcPr>
                  <w:tcW w:w="673"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75" w:type="pct"/>
                  <w:vMerge/>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p>
              </w:tc>
              <w:tc>
                <w:tcPr>
                  <w:tcW w:w="449"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60%</w:t>
                  </w:r>
                </w:p>
              </w:tc>
              <w:tc>
                <w:tcPr>
                  <w:tcW w:w="364"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8.37</w:t>
                  </w:r>
                </w:p>
              </w:tc>
              <w:tc>
                <w:tcPr>
                  <w:tcW w:w="33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4.92</w:t>
                  </w:r>
                </w:p>
              </w:tc>
              <w:tc>
                <w:tcPr>
                  <w:tcW w:w="32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20.22</w:t>
                  </w:r>
                </w:p>
              </w:tc>
              <w:tc>
                <w:tcPr>
                  <w:tcW w:w="312"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8.01</w:t>
                  </w:r>
                </w:p>
              </w:tc>
              <w:tc>
                <w:tcPr>
                  <w:tcW w:w="34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19.31</w:t>
                  </w:r>
                </w:p>
              </w:tc>
              <w:tc>
                <w:tcPr>
                  <w:tcW w:w="276"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1.67</w:t>
                  </w:r>
                </w:p>
              </w:tc>
              <w:tc>
                <w:tcPr>
                  <w:tcW w:w="330"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61" w:type="pct"/>
                  <w:shd w:val="clear" w:color="auto" w:fill="auto"/>
                  <w:noWrap/>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1.91</w:t>
                  </w:r>
                </w:p>
              </w:tc>
              <w:tc>
                <w:tcPr>
                  <w:tcW w:w="322"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29.24</w:t>
                  </w:r>
                </w:p>
              </w:tc>
              <w:tc>
                <w:tcPr>
                  <w:tcW w:w="433" w:type="pct"/>
                  <w:shd w:val="clear" w:color="auto" w:fill="auto"/>
                  <w:vAlign w:val="center"/>
                </w:tcPr>
                <w:p w:rsidR="002C110F" w:rsidRPr="00CD510F" w:rsidRDefault="002C110F" w:rsidP="0061768A">
                  <w:pPr>
                    <w:snapToGrid w:val="0"/>
                    <w:jc w:val="center"/>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18.06</w:t>
                  </w:r>
                </w:p>
              </w:tc>
            </w:tr>
          </w:tbl>
          <w:p w:rsidR="002C110F" w:rsidRPr="00CD510F" w:rsidRDefault="002C110F" w:rsidP="00C400F2">
            <w:pPr>
              <w:snapToGrid w:val="0"/>
              <w:jc w:val="both"/>
              <w:rPr>
                <w:rFonts w:eastAsiaTheme="minorEastAsia" w:cs="Times New Roman"/>
                <w:b/>
                <w:bCs/>
                <w:color w:val="000000"/>
                <w:sz w:val="20"/>
                <w:szCs w:val="18"/>
                <w:lang w:eastAsia="ar-SA"/>
              </w:rPr>
            </w:pPr>
          </w:p>
        </w:tc>
      </w:tr>
    </w:tbl>
    <w:p w:rsidR="0061768A" w:rsidRDefault="0061768A" w:rsidP="0061768A">
      <w:pPr>
        <w:snapToGrid w:val="0"/>
        <w:jc w:val="both"/>
        <w:rPr>
          <w:rFonts w:cs="Times New Roman"/>
          <w:b/>
          <w:bCs/>
          <w:sz w:val="20"/>
          <w:szCs w:val="20"/>
          <w:lang w:eastAsia="zh-CN"/>
        </w:rPr>
      </w:pPr>
    </w:p>
    <w:p w:rsidR="00D47898" w:rsidRPr="00C400F2" w:rsidRDefault="00D47898" w:rsidP="0061768A">
      <w:pPr>
        <w:snapToGrid w:val="0"/>
        <w:jc w:val="both"/>
        <w:rPr>
          <w:rFonts w:cs="Times New Roman"/>
          <w:b/>
          <w:bCs/>
          <w:sz w:val="20"/>
          <w:szCs w:val="20"/>
          <w:lang w:eastAsia="ar-SA"/>
        </w:rPr>
      </w:pPr>
      <w:r w:rsidRPr="00C400F2">
        <w:rPr>
          <w:rFonts w:cs="Times New Roman"/>
          <w:b/>
          <w:bCs/>
          <w:sz w:val="20"/>
          <w:szCs w:val="20"/>
          <w:lang w:eastAsia="ar-SA"/>
        </w:rPr>
        <w:t>Table</w:t>
      </w:r>
      <w:r w:rsidR="00C74722">
        <w:rPr>
          <w:rFonts w:cs="Times New Roman"/>
          <w:b/>
          <w:bCs/>
          <w:sz w:val="20"/>
          <w:szCs w:val="20"/>
          <w:lang w:eastAsia="ar-SA"/>
        </w:rPr>
        <w:t xml:space="preserve"> </w:t>
      </w:r>
      <w:r w:rsidRPr="00C400F2">
        <w:rPr>
          <w:rFonts w:cs="Times New Roman"/>
          <w:b/>
          <w:bCs/>
          <w:sz w:val="20"/>
          <w:szCs w:val="20"/>
          <w:lang w:eastAsia="ar-SA"/>
        </w:rPr>
        <w:t>8</w:t>
      </w:r>
      <w:r w:rsidR="00C74722">
        <w:rPr>
          <w:rFonts w:cs="Times New Roman"/>
          <w:b/>
          <w:bCs/>
          <w:sz w:val="20"/>
          <w:szCs w:val="20"/>
          <w:lang w:eastAsia="ar-SA"/>
        </w:rPr>
        <w:t>:</w:t>
      </w:r>
      <w:r w:rsidRPr="00C400F2">
        <w:rPr>
          <w:rFonts w:cs="Times New Roman"/>
          <w:b/>
          <w:bCs/>
          <w:sz w:val="20"/>
          <w:szCs w:val="20"/>
          <w:lang w:eastAsia="ar-SA"/>
        </w:rPr>
        <w:t xml:space="preserve"> Effect of salinity levels 6.25 dSm</w:t>
      </w:r>
      <w:r w:rsidRPr="00C400F2">
        <w:rPr>
          <w:rFonts w:cs="Times New Roman"/>
          <w:b/>
          <w:bCs/>
          <w:sz w:val="20"/>
          <w:szCs w:val="20"/>
          <w:vertAlign w:val="superscript"/>
          <w:lang w:eastAsia="ar-SA"/>
        </w:rPr>
        <w:t>-1</w:t>
      </w:r>
      <w:r w:rsidRPr="00C400F2">
        <w:rPr>
          <w:rFonts w:cs="Times New Roman"/>
          <w:b/>
          <w:bCs/>
          <w:sz w:val="20"/>
          <w:szCs w:val="20"/>
          <w:lang w:eastAsia="ar-SA"/>
        </w:rPr>
        <w:t>, farmyard manure and moisture on some</w:t>
      </w:r>
      <w:r w:rsidRPr="00C400F2">
        <w:rPr>
          <w:rFonts w:cs="Times New Roman"/>
          <w:b/>
          <w:bCs/>
          <w:sz w:val="20"/>
          <w:szCs w:val="20"/>
          <w:lang w:eastAsia="ar-SA" w:bidi="ar-EG"/>
        </w:rPr>
        <w:t xml:space="preserve"> </w:t>
      </w:r>
      <w:r w:rsidRPr="00C400F2">
        <w:rPr>
          <w:rFonts w:cs="Times New Roman"/>
          <w:b/>
          <w:bCs/>
          <w:sz w:val="20"/>
          <w:szCs w:val="20"/>
          <w:lang w:eastAsia="ar-SA"/>
        </w:rPr>
        <w:t>chemical properties of soil after wheat harvesting.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
        <w:gridCol w:w="970"/>
        <w:gridCol w:w="915"/>
        <w:gridCol w:w="768"/>
        <w:gridCol w:w="768"/>
        <w:gridCol w:w="649"/>
        <w:gridCol w:w="624"/>
        <w:gridCol w:w="649"/>
        <w:gridCol w:w="607"/>
        <w:gridCol w:w="783"/>
        <w:gridCol w:w="728"/>
        <w:gridCol w:w="649"/>
        <w:gridCol w:w="647"/>
      </w:tblGrid>
      <w:tr w:rsidR="00D47898" w:rsidRPr="00CD510F" w:rsidTr="0061768A">
        <w:trPr>
          <w:trHeight w:val="277"/>
          <w:jc w:val="center"/>
        </w:trPr>
        <w:tc>
          <w:tcPr>
            <w:tcW w:w="427" w:type="pct"/>
            <w:vMerge w:val="restar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Salinity</w:t>
            </w:r>
          </w:p>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dSm</w:t>
            </w:r>
            <w:r w:rsidRPr="00CD510F">
              <w:rPr>
                <w:rFonts w:eastAsiaTheme="minorEastAsia" w:cs="Times New Roman"/>
                <w:color w:val="000000"/>
                <w:sz w:val="19"/>
                <w:szCs w:val="19"/>
                <w:vertAlign w:val="superscript"/>
                <w:lang w:eastAsia="ar-SA"/>
              </w:rPr>
              <w:t>-1</w:t>
            </w:r>
          </w:p>
        </w:tc>
        <w:tc>
          <w:tcPr>
            <w:tcW w:w="506" w:type="pct"/>
            <w:vMerge w:val="restart"/>
            <w:shd w:val="clear" w:color="auto" w:fill="auto"/>
            <w:noWrap/>
            <w:vAlign w:val="center"/>
          </w:tcPr>
          <w:p w:rsidR="0061768A" w:rsidRPr="00CD510F" w:rsidRDefault="00D47898" w:rsidP="00C400F2">
            <w:pPr>
              <w:snapToGrid w:val="0"/>
              <w:jc w:val="both"/>
              <w:rPr>
                <w:rFonts w:eastAsiaTheme="minorEastAsia" w:cs="Times New Roman"/>
                <w:color w:val="000000"/>
                <w:sz w:val="19"/>
                <w:szCs w:val="19"/>
                <w:lang w:eastAsia="zh-CN"/>
              </w:rPr>
            </w:pPr>
            <w:r w:rsidRPr="00CD510F">
              <w:rPr>
                <w:rFonts w:eastAsiaTheme="minorEastAsia" w:cs="Times New Roman"/>
                <w:color w:val="000000"/>
                <w:sz w:val="19"/>
                <w:szCs w:val="19"/>
                <w:lang w:eastAsia="ar-SA"/>
              </w:rPr>
              <w:t xml:space="preserve">Farmyard </w:t>
            </w:r>
          </w:p>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manure</w:t>
            </w:r>
          </w:p>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w:t>
            </w:r>
          </w:p>
        </w:tc>
        <w:tc>
          <w:tcPr>
            <w:tcW w:w="478" w:type="pct"/>
            <w:vMerge w:val="restar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Moisture</w:t>
            </w:r>
          </w:p>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w:t>
            </w:r>
          </w:p>
        </w:tc>
        <w:tc>
          <w:tcPr>
            <w:tcW w:w="401" w:type="pct"/>
            <w:vMerge w:val="restar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pH</w:t>
            </w:r>
          </w:p>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(1:2.5)</w:t>
            </w:r>
          </w:p>
        </w:tc>
        <w:tc>
          <w:tcPr>
            <w:tcW w:w="401" w:type="pct"/>
            <w:vMerge w:val="restar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EC</w:t>
            </w:r>
          </w:p>
          <w:p w:rsidR="00D47898" w:rsidRPr="00CD510F" w:rsidRDefault="00D47898" w:rsidP="00C400F2">
            <w:pPr>
              <w:snapToGrid w:val="0"/>
              <w:jc w:val="both"/>
              <w:rPr>
                <w:rFonts w:eastAsiaTheme="minorEastAsia" w:cs="Times New Roman"/>
                <w:color w:val="000000"/>
                <w:sz w:val="19"/>
                <w:szCs w:val="19"/>
                <w:vertAlign w:val="superscript"/>
                <w:lang w:eastAsia="ar-SA"/>
              </w:rPr>
            </w:pPr>
            <w:r w:rsidRPr="00CD510F">
              <w:rPr>
                <w:rFonts w:eastAsiaTheme="minorEastAsia" w:cs="Times New Roman"/>
                <w:color w:val="000000"/>
                <w:sz w:val="19"/>
                <w:szCs w:val="19"/>
                <w:lang w:eastAsia="ar-SA"/>
              </w:rPr>
              <w:t>dSm</w:t>
            </w:r>
            <w:r w:rsidRPr="00CD510F">
              <w:rPr>
                <w:rFonts w:eastAsiaTheme="minorEastAsia" w:cs="Times New Roman"/>
                <w:color w:val="000000"/>
                <w:sz w:val="19"/>
                <w:szCs w:val="19"/>
                <w:vertAlign w:val="superscript"/>
                <w:lang w:eastAsia="ar-SA"/>
              </w:rPr>
              <w:t>-1</w:t>
            </w:r>
          </w:p>
        </w:tc>
        <w:tc>
          <w:tcPr>
            <w:tcW w:w="1321" w:type="pct"/>
            <w:gridSpan w:val="4"/>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vertAlign w:val="superscript"/>
                <w:lang w:eastAsia="ar-SA"/>
              </w:rPr>
            </w:pPr>
            <w:r w:rsidRPr="00CD510F">
              <w:rPr>
                <w:rFonts w:eastAsiaTheme="minorEastAsia" w:cs="Times New Roman"/>
                <w:color w:val="000000"/>
                <w:sz w:val="19"/>
                <w:szCs w:val="19"/>
                <w:lang w:eastAsia="ar-SA"/>
              </w:rPr>
              <w:t xml:space="preserve">Soluble </w:t>
            </w:r>
            <w:proofErr w:type="spellStart"/>
            <w:r w:rsidRPr="00CD510F">
              <w:rPr>
                <w:rFonts w:eastAsiaTheme="minorEastAsia" w:cs="Times New Roman"/>
                <w:color w:val="000000"/>
                <w:sz w:val="19"/>
                <w:szCs w:val="19"/>
                <w:lang w:eastAsia="ar-SA"/>
              </w:rPr>
              <w:t>cations</w:t>
            </w:r>
            <w:proofErr w:type="spellEnd"/>
            <w:r w:rsidRPr="00CD510F">
              <w:rPr>
                <w:rFonts w:eastAsiaTheme="minorEastAsia" w:cs="Times New Roman"/>
                <w:color w:val="000000"/>
                <w:sz w:val="19"/>
                <w:szCs w:val="19"/>
                <w:lang w:eastAsia="ar-SA"/>
              </w:rPr>
              <w:t xml:space="preserve"> </w:t>
            </w:r>
            <w:proofErr w:type="spellStart"/>
            <w:r w:rsidRPr="00CD510F">
              <w:rPr>
                <w:rFonts w:eastAsiaTheme="minorEastAsia" w:cs="Times New Roman"/>
                <w:color w:val="000000"/>
                <w:sz w:val="19"/>
                <w:szCs w:val="19"/>
                <w:lang w:eastAsia="ar-SA"/>
              </w:rPr>
              <w:t>meq</w:t>
            </w:r>
            <w:proofErr w:type="spellEnd"/>
            <w:r w:rsidRPr="00CD510F">
              <w:rPr>
                <w:rFonts w:eastAsiaTheme="minorEastAsia" w:cs="Times New Roman"/>
                <w:color w:val="000000"/>
                <w:sz w:val="19"/>
                <w:szCs w:val="19"/>
                <w:lang w:eastAsia="ar-SA"/>
              </w:rPr>
              <w:t xml:space="preserve"> l</w:t>
            </w:r>
            <w:r w:rsidRPr="00CD510F">
              <w:rPr>
                <w:rFonts w:eastAsiaTheme="minorEastAsia" w:cs="Times New Roman"/>
                <w:color w:val="000000"/>
                <w:sz w:val="19"/>
                <w:szCs w:val="19"/>
                <w:vertAlign w:val="superscript"/>
                <w:lang w:eastAsia="ar-SA"/>
              </w:rPr>
              <w:t>-1</w:t>
            </w:r>
          </w:p>
        </w:tc>
        <w:tc>
          <w:tcPr>
            <w:tcW w:w="1467" w:type="pct"/>
            <w:gridSpan w:val="4"/>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vertAlign w:val="superscript"/>
                <w:lang w:eastAsia="ar-SA"/>
              </w:rPr>
            </w:pPr>
            <w:r w:rsidRPr="00CD510F">
              <w:rPr>
                <w:rFonts w:eastAsiaTheme="minorEastAsia" w:cs="Times New Roman"/>
                <w:color w:val="000000"/>
                <w:sz w:val="19"/>
                <w:szCs w:val="19"/>
                <w:lang w:eastAsia="ar-SA"/>
              </w:rPr>
              <w:t xml:space="preserve">Soluble anions </w:t>
            </w:r>
            <w:proofErr w:type="spellStart"/>
            <w:r w:rsidRPr="00CD510F">
              <w:rPr>
                <w:rFonts w:eastAsiaTheme="minorEastAsia" w:cs="Times New Roman"/>
                <w:color w:val="000000"/>
                <w:sz w:val="19"/>
                <w:szCs w:val="19"/>
                <w:lang w:eastAsia="ar-SA"/>
              </w:rPr>
              <w:t>meq</w:t>
            </w:r>
            <w:proofErr w:type="spellEnd"/>
            <w:r w:rsidRPr="00CD510F">
              <w:rPr>
                <w:rFonts w:eastAsiaTheme="minorEastAsia" w:cs="Times New Roman"/>
                <w:color w:val="000000"/>
                <w:sz w:val="19"/>
                <w:szCs w:val="19"/>
                <w:lang w:eastAsia="ar-SA"/>
              </w:rPr>
              <w:t xml:space="preserve"> l</w:t>
            </w:r>
            <w:r w:rsidRPr="00CD510F">
              <w:rPr>
                <w:rFonts w:eastAsiaTheme="minorEastAsia" w:cs="Times New Roman"/>
                <w:color w:val="000000"/>
                <w:sz w:val="19"/>
                <w:szCs w:val="19"/>
                <w:vertAlign w:val="superscript"/>
                <w:lang w:eastAsia="ar-SA"/>
              </w:rPr>
              <w:t xml:space="preserve"> -1</w:t>
            </w:r>
          </w:p>
        </w:tc>
      </w:tr>
      <w:tr w:rsidR="00D47898" w:rsidRPr="00CD510F" w:rsidTr="00C04037">
        <w:trPr>
          <w:trHeight w:val="170"/>
          <w:jc w:val="center"/>
        </w:trPr>
        <w:tc>
          <w:tcPr>
            <w:tcW w:w="427"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506"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478"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401"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401"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Ca</w:t>
            </w:r>
            <w:r w:rsidRPr="00CD510F">
              <w:rPr>
                <w:rFonts w:eastAsiaTheme="minorEastAsia" w:cs="Times New Roman"/>
                <w:color w:val="000000"/>
                <w:sz w:val="19"/>
                <w:szCs w:val="19"/>
                <w:vertAlign w:val="superscript"/>
                <w:lang w:eastAsia="ar-SA"/>
              </w:rPr>
              <w:t>++</w:t>
            </w:r>
          </w:p>
        </w:tc>
        <w:tc>
          <w:tcPr>
            <w:tcW w:w="326"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Mg</w:t>
            </w:r>
            <w:r w:rsidRPr="00CD510F">
              <w:rPr>
                <w:rFonts w:eastAsiaTheme="minorEastAsia" w:cs="Times New Roman"/>
                <w:color w:val="000000"/>
                <w:sz w:val="19"/>
                <w:szCs w:val="19"/>
                <w:vertAlign w:val="superscript"/>
                <w:lang w:eastAsia="ar-SA"/>
              </w:rPr>
              <w:t>++</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Na</w:t>
            </w:r>
            <w:r w:rsidRPr="00CD510F">
              <w:rPr>
                <w:rFonts w:eastAsiaTheme="minorEastAsia" w:cs="Times New Roman"/>
                <w:color w:val="000000"/>
                <w:sz w:val="19"/>
                <w:szCs w:val="19"/>
                <w:vertAlign w:val="superscript"/>
                <w:lang w:eastAsia="ar-SA"/>
              </w:rPr>
              <w:t>+</w:t>
            </w:r>
          </w:p>
        </w:tc>
        <w:tc>
          <w:tcPr>
            <w:tcW w:w="317"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vertAlign w:val="superscript"/>
                <w:lang w:eastAsia="ar-SA"/>
              </w:rPr>
            </w:pPr>
            <w:r w:rsidRPr="00CD510F">
              <w:rPr>
                <w:rFonts w:eastAsiaTheme="minorEastAsia" w:cs="Times New Roman"/>
                <w:color w:val="000000"/>
                <w:sz w:val="19"/>
                <w:szCs w:val="19"/>
                <w:lang w:eastAsia="ar-SA"/>
              </w:rPr>
              <w:t>K</w:t>
            </w:r>
            <w:r w:rsidRPr="00CD510F">
              <w:rPr>
                <w:rFonts w:eastAsiaTheme="minorEastAsia" w:cs="Times New Roman"/>
                <w:color w:val="000000"/>
                <w:sz w:val="19"/>
                <w:szCs w:val="19"/>
                <w:vertAlign w:val="superscript"/>
                <w:lang w:eastAsia="ar-SA"/>
              </w:rPr>
              <w:t>+</w:t>
            </w:r>
          </w:p>
        </w:tc>
        <w:tc>
          <w:tcPr>
            <w:tcW w:w="40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vertAlign w:val="superscript"/>
                <w:lang w:eastAsia="ar-SA"/>
              </w:rPr>
            </w:pPr>
            <w:r w:rsidRPr="00CD510F">
              <w:rPr>
                <w:rFonts w:eastAsiaTheme="minorEastAsia" w:cs="Times New Roman"/>
                <w:color w:val="000000"/>
                <w:sz w:val="19"/>
                <w:szCs w:val="19"/>
                <w:lang w:eastAsia="ar-SA"/>
              </w:rPr>
              <w:t>CO</w:t>
            </w:r>
            <w:r w:rsidRPr="00CD510F">
              <w:rPr>
                <w:rFonts w:eastAsiaTheme="minorEastAsia" w:cs="Times New Roman"/>
                <w:color w:val="000000"/>
                <w:sz w:val="19"/>
                <w:szCs w:val="19"/>
                <w:vertAlign w:val="subscript"/>
                <w:lang w:eastAsia="ar-SA"/>
              </w:rPr>
              <w:t>3</w:t>
            </w:r>
            <w:r w:rsidRPr="00CD510F">
              <w:rPr>
                <w:rFonts w:eastAsiaTheme="minorEastAsia" w:cs="Times New Roman"/>
                <w:color w:val="000000"/>
                <w:sz w:val="19"/>
                <w:szCs w:val="19"/>
                <w:vertAlign w:val="superscript"/>
                <w:lang w:eastAsia="ar-SA"/>
              </w:rPr>
              <w:t>- -</w:t>
            </w:r>
          </w:p>
        </w:tc>
        <w:tc>
          <w:tcPr>
            <w:tcW w:w="380"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vertAlign w:val="superscript"/>
                <w:lang w:eastAsia="ar-SA"/>
              </w:rPr>
            </w:pPr>
            <w:r w:rsidRPr="00CD510F">
              <w:rPr>
                <w:rFonts w:eastAsiaTheme="minorEastAsia" w:cs="Times New Roman"/>
                <w:color w:val="000000"/>
                <w:sz w:val="19"/>
                <w:szCs w:val="19"/>
                <w:lang w:eastAsia="ar-SA"/>
              </w:rPr>
              <w:t>HCO</w:t>
            </w:r>
            <w:r w:rsidRPr="00CD510F">
              <w:rPr>
                <w:rFonts w:eastAsiaTheme="minorEastAsia" w:cs="Times New Roman"/>
                <w:color w:val="000000"/>
                <w:sz w:val="19"/>
                <w:szCs w:val="19"/>
                <w:vertAlign w:val="subscript"/>
                <w:lang w:eastAsia="ar-SA"/>
              </w:rPr>
              <w:t>3</w:t>
            </w:r>
            <w:r w:rsidRPr="00CD510F">
              <w:rPr>
                <w:rFonts w:eastAsiaTheme="minorEastAsia" w:cs="Times New Roman"/>
                <w:color w:val="000000"/>
                <w:sz w:val="19"/>
                <w:szCs w:val="19"/>
                <w:vertAlign w:val="superscript"/>
                <w:lang w:eastAsia="ar-SA"/>
              </w:rPr>
              <w:t>-</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vertAlign w:val="superscript"/>
                <w:lang w:eastAsia="ar-SA"/>
              </w:rPr>
            </w:pPr>
            <w:proofErr w:type="spellStart"/>
            <w:r w:rsidRPr="00CD510F">
              <w:rPr>
                <w:rFonts w:eastAsiaTheme="minorEastAsia" w:cs="Times New Roman"/>
                <w:color w:val="000000"/>
                <w:sz w:val="19"/>
                <w:szCs w:val="19"/>
                <w:lang w:eastAsia="ar-SA"/>
              </w:rPr>
              <w:t>Cl</w:t>
            </w:r>
            <w:proofErr w:type="spellEnd"/>
            <w:r w:rsidRPr="00CD510F">
              <w:rPr>
                <w:rFonts w:eastAsiaTheme="minorEastAsia" w:cs="Times New Roman"/>
                <w:color w:val="000000"/>
                <w:sz w:val="19"/>
                <w:szCs w:val="19"/>
                <w:vertAlign w:val="superscript"/>
                <w:lang w:eastAsia="ar-SA"/>
              </w:rPr>
              <w:t>-</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vertAlign w:val="superscript"/>
                <w:lang w:eastAsia="ar-SA"/>
              </w:rPr>
            </w:pPr>
            <w:r w:rsidRPr="00CD510F">
              <w:rPr>
                <w:rFonts w:eastAsiaTheme="minorEastAsia" w:cs="Times New Roman"/>
                <w:color w:val="000000"/>
                <w:sz w:val="19"/>
                <w:szCs w:val="19"/>
                <w:lang w:eastAsia="ar-SA"/>
              </w:rPr>
              <w:t>SO</w:t>
            </w:r>
            <w:r w:rsidRPr="00CD510F">
              <w:rPr>
                <w:rFonts w:eastAsiaTheme="minorEastAsia" w:cs="Times New Roman"/>
                <w:color w:val="000000"/>
                <w:sz w:val="19"/>
                <w:szCs w:val="19"/>
                <w:vertAlign w:val="subscript"/>
                <w:lang w:eastAsia="ar-SA"/>
              </w:rPr>
              <w:t>4</w:t>
            </w:r>
            <w:r w:rsidRPr="00CD510F">
              <w:rPr>
                <w:rFonts w:eastAsiaTheme="minorEastAsia" w:cs="Times New Roman"/>
                <w:color w:val="000000"/>
                <w:sz w:val="19"/>
                <w:szCs w:val="19"/>
                <w:vertAlign w:val="superscript"/>
                <w:lang w:eastAsia="ar-SA"/>
              </w:rPr>
              <w:t>- -</w:t>
            </w:r>
          </w:p>
        </w:tc>
      </w:tr>
      <w:tr w:rsidR="00D47898" w:rsidRPr="00CD510F" w:rsidTr="0061768A">
        <w:trPr>
          <w:trHeight w:val="252"/>
          <w:jc w:val="center"/>
        </w:trPr>
        <w:tc>
          <w:tcPr>
            <w:tcW w:w="427" w:type="pct"/>
            <w:vMerge w:val="restar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p w:rsidR="00D47898" w:rsidRPr="00CD510F" w:rsidRDefault="00D47898" w:rsidP="00C400F2">
            <w:pPr>
              <w:snapToGrid w:val="0"/>
              <w:jc w:val="both"/>
              <w:rPr>
                <w:rFonts w:eastAsiaTheme="minorEastAsia" w:cs="Times New Roman"/>
                <w:color w:val="000000"/>
                <w:sz w:val="19"/>
                <w:szCs w:val="19"/>
                <w:lang w:eastAsia="ar-SA"/>
              </w:rPr>
            </w:pPr>
          </w:p>
          <w:p w:rsidR="00D47898" w:rsidRPr="00CD510F" w:rsidRDefault="00D47898" w:rsidP="00C400F2">
            <w:pPr>
              <w:snapToGrid w:val="0"/>
              <w:jc w:val="both"/>
              <w:rPr>
                <w:rFonts w:eastAsiaTheme="minorEastAsia" w:cs="Times New Roman"/>
                <w:color w:val="000000"/>
                <w:sz w:val="19"/>
                <w:szCs w:val="19"/>
                <w:highlight w:val="yellow"/>
                <w:lang w:eastAsia="ar-SA"/>
              </w:rPr>
            </w:pPr>
            <w:r w:rsidRPr="00CD510F">
              <w:rPr>
                <w:rFonts w:eastAsiaTheme="minorEastAsia" w:cs="Times New Roman"/>
                <w:color w:val="000000"/>
                <w:sz w:val="19"/>
                <w:szCs w:val="19"/>
                <w:lang w:eastAsia="ar-SA"/>
              </w:rPr>
              <w:t>6.25</w:t>
            </w:r>
          </w:p>
          <w:p w:rsidR="00D47898" w:rsidRPr="00CD510F" w:rsidRDefault="00D47898" w:rsidP="00C400F2">
            <w:pPr>
              <w:snapToGrid w:val="0"/>
              <w:jc w:val="both"/>
              <w:rPr>
                <w:rFonts w:eastAsiaTheme="minorEastAsia" w:cs="Times New Roman"/>
                <w:color w:val="000000"/>
                <w:sz w:val="19"/>
                <w:szCs w:val="19"/>
                <w:highlight w:val="yellow"/>
                <w:lang w:eastAsia="ar-SA"/>
              </w:rPr>
            </w:pPr>
          </w:p>
          <w:p w:rsidR="00D47898" w:rsidRPr="00CD510F" w:rsidRDefault="00D47898" w:rsidP="00C400F2">
            <w:pPr>
              <w:snapToGrid w:val="0"/>
              <w:jc w:val="both"/>
              <w:rPr>
                <w:rFonts w:eastAsiaTheme="minorEastAsia" w:cs="Times New Roman"/>
                <w:color w:val="000000"/>
                <w:sz w:val="19"/>
                <w:szCs w:val="19"/>
                <w:highlight w:val="yellow"/>
                <w:lang w:eastAsia="ar-SA"/>
              </w:rPr>
            </w:pPr>
          </w:p>
        </w:tc>
        <w:tc>
          <w:tcPr>
            <w:tcW w:w="506" w:type="pct"/>
            <w:vMerge w:val="restar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w:t>
            </w:r>
          </w:p>
        </w:tc>
        <w:tc>
          <w:tcPr>
            <w:tcW w:w="478"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100%</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8.31</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5.03</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21.34</w:t>
            </w:r>
          </w:p>
        </w:tc>
        <w:tc>
          <w:tcPr>
            <w:tcW w:w="326"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7.11</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21.09</w:t>
            </w:r>
          </w:p>
        </w:tc>
        <w:tc>
          <w:tcPr>
            <w:tcW w:w="317"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0.57</w:t>
            </w:r>
          </w:p>
        </w:tc>
        <w:tc>
          <w:tcPr>
            <w:tcW w:w="40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80"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1.46</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30.25</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18.65</w:t>
            </w:r>
          </w:p>
        </w:tc>
      </w:tr>
      <w:tr w:rsidR="00D47898" w:rsidRPr="00CD510F" w:rsidTr="0061768A">
        <w:trPr>
          <w:trHeight w:val="207"/>
          <w:jc w:val="center"/>
        </w:trPr>
        <w:tc>
          <w:tcPr>
            <w:tcW w:w="427"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506"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478"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75%</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8.23</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5.28</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21.59</w:t>
            </w:r>
          </w:p>
        </w:tc>
        <w:tc>
          <w:tcPr>
            <w:tcW w:w="326"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7.45</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23.43</w:t>
            </w:r>
          </w:p>
        </w:tc>
        <w:tc>
          <w:tcPr>
            <w:tcW w:w="317"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0.59</w:t>
            </w:r>
          </w:p>
        </w:tc>
        <w:tc>
          <w:tcPr>
            <w:tcW w:w="40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80"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1.52</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32.32</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18.97</w:t>
            </w:r>
          </w:p>
        </w:tc>
      </w:tr>
      <w:tr w:rsidR="00D47898" w:rsidRPr="00CD510F" w:rsidTr="0061768A">
        <w:trPr>
          <w:trHeight w:val="205"/>
          <w:jc w:val="center"/>
        </w:trPr>
        <w:tc>
          <w:tcPr>
            <w:tcW w:w="427"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506"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478"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60%</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8.11</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5.88</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22.31</w:t>
            </w:r>
          </w:p>
        </w:tc>
        <w:tc>
          <w:tcPr>
            <w:tcW w:w="326"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7.91</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24.21</w:t>
            </w:r>
          </w:p>
        </w:tc>
        <w:tc>
          <w:tcPr>
            <w:tcW w:w="317"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0.61</w:t>
            </w:r>
          </w:p>
        </w:tc>
        <w:tc>
          <w:tcPr>
            <w:tcW w:w="40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80"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1.56</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33.03</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19.21</w:t>
            </w:r>
          </w:p>
        </w:tc>
      </w:tr>
      <w:tr w:rsidR="00D47898" w:rsidRPr="00CD510F" w:rsidTr="0061768A">
        <w:trPr>
          <w:trHeight w:val="273"/>
          <w:jc w:val="center"/>
        </w:trPr>
        <w:tc>
          <w:tcPr>
            <w:tcW w:w="427"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506" w:type="pct"/>
            <w:vMerge w:val="restar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w:t>
            </w:r>
          </w:p>
        </w:tc>
        <w:tc>
          <w:tcPr>
            <w:tcW w:w="478"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100%</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8.37</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5.21</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22.57</w:t>
            </w:r>
          </w:p>
        </w:tc>
        <w:tc>
          <w:tcPr>
            <w:tcW w:w="326"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8.21</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22.87</w:t>
            </w:r>
          </w:p>
        </w:tc>
        <w:tc>
          <w:tcPr>
            <w:tcW w:w="317"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0.45</w:t>
            </w:r>
          </w:p>
        </w:tc>
        <w:tc>
          <w:tcPr>
            <w:tcW w:w="40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80"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1.39</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32.70</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18.01</w:t>
            </w:r>
          </w:p>
        </w:tc>
      </w:tr>
      <w:tr w:rsidR="00D47898" w:rsidRPr="00CD510F" w:rsidTr="0061768A">
        <w:trPr>
          <w:trHeight w:val="207"/>
          <w:jc w:val="center"/>
        </w:trPr>
        <w:tc>
          <w:tcPr>
            <w:tcW w:w="427"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506"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478"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75%</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8.38</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5.49</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23.11</w:t>
            </w:r>
          </w:p>
        </w:tc>
        <w:tc>
          <w:tcPr>
            <w:tcW w:w="326"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8.34</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23.11</w:t>
            </w:r>
          </w:p>
        </w:tc>
        <w:tc>
          <w:tcPr>
            <w:tcW w:w="317"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0.48</w:t>
            </w:r>
          </w:p>
        </w:tc>
        <w:tc>
          <w:tcPr>
            <w:tcW w:w="40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80"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1.41</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32.98</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18.21</w:t>
            </w:r>
          </w:p>
        </w:tc>
      </w:tr>
      <w:tr w:rsidR="00D47898" w:rsidRPr="00CD510F" w:rsidTr="0061768A">
        <w:trPr>
          <w:trHeight w:val="205"/>
          <w:jc w:val="center"/>
        </w:trPr>
        <w:tc>
          <w:tcPr>
            <w:tcW w:w="427"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506"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478"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60%</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8.39</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5.82</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23.65</w:t>
            </w:r>
          </w:p>
        </w:tc>
        <w:tc>
          <w:tcPr>
            <w:tcW w:w="326"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8.50</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23.52</w:t>
            </w:r>
          </w:p>
        </w:tc>
        <w:tc>
          <w:tcPr>
            <w:tcW w:w="317"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0.52</w:t>
            </w:r>
          </w:p>
        </w:tc>
        <w:tc>
          <w:tcPr>
            <w:tcW w:w="40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80"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1.45</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34.05</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18.32</w:t>
            </w:r>
          </w:p>
        </w:tc>
      </w:tr>
      <w:tr w:rsidR="00D47898" w:rsidRPr="00CD510F" w:rsidTr="0061768A">
        <w:trPr>
          <w:trHeight w:val="286"/>
          <w:jc w:val="center"/>
        </w:trPr>
        <w:tc>
          <w:tcPr>
            <w:tcW w:w="427"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506" w:type="pct"/>
            <w:vMerge w:val="restar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w:t>
            </w:r>
          </w:p>
        </w:tc>
        <w:tc>
          <w:tcPr>
            <w:tcW w:w="478"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100%</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8.21</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5.36</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24.33</w:t>
            </w:r>
          </w:p>
        </w:tc>
        <w:tc>
          <w:tcPr>
            <w:tcW w:w="326"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9.22</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22.44</w:t>
            </w:r>
          </w:p>
        </w:tc>
        <w:tc>
          <w:tcPr>
            <w:tcW w:w="317"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0.66</w:t>
            </w:r>
          </w:p>
        </w:tc>
        <w:tc>
          <w:tcPr>
            <w:tcW w:w="40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80"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1.61</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33.32</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18.67</w:t>
            </w:r>
          </w:p>
        </w:tc>
      </w:tr>
      <w:tr w:rsidR="00D47898" w:rsidRPr="00CD510F" w:rsidTr="0061768A">
        <w:trPr>
          <w:trHeight w:val="207"/>
          <w:jc w:val="center"/>
        </w:trPr>
        <w:tc>
          <w:tcPr>
            <w:tcW w:w="427"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506"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478"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75%</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8.25</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5.57</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24.66</w:t>
            </w:r>
          </w:p>
        </w:tc>
        <w:tc>
          <w:tcPr>
            <w:tcW w:w="326"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9.67</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24.06</w:t>
            </w:r>
          </w:p>
        </w:tc>
        <w:tc>
          <w:tcPr>
            <w:tcW w:w="317"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0.69</w:t>
            </w:r>
          </w:p>
        </w:tc>
        <w:tc>
          <w:tcPr>
            <w:tcW w:w="40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80"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1.65</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34.51</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19.56</w:t>
            </w:r>
          </w:p>
        </w:tc>
      </w:tr>
      <w:tr w:rsidR="00D47898" w:rsidRPr="00CD510F" w:rsidTr="0061768A">
        <w:trPr>
          <w:trHeight w:val="205"/>
          <w:jc w:val="center"/>
        </w:trPr>
        <w:tc>
          <w:tcPr>
            <w:tcW w:w="427"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506"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478"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60%</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8.26</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5.78</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24.84</w:t>
            </w:r>
          </w:p>
        </w:tc>
        <w:tc>
          <w:tcPr>
            <w:tcW w:w="326"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9.85</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25.28</w:t>
            </w:r>
          </w:p>
        </w:tc>
        <w:tc>
          <w:tcPr>
            <w:tcW w:w="317"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0.72</w:t>
            </w:r>
          </w:p>
        </w:tc>
        <w:tc>
          <w:tcPr>
            <w:tcW w:w="40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80"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1.70</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35.51</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20.65</w:t>
            </w:r>
          </w:p>
        </w:tc>
      </w:tr>
      <w:tr w:rsidR="00D47898" w:rsidRPr="00CD510F" w:rsidTr="0061768A">
        <w:trPr>
          <w:trHeight w:val="207"/>
          <w:jc w:val="center"/>
        </w:trPr>
        <w:tc>
          <w:tcPr>
            <w:tcW w:w="427"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506" w:type="pct"/>
            <w:vMerge w:val="restar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4%</w:t>
            </w:r>
          </w:p>
        </w:tc>
        <w:tc>
          <w:tcPr>
            <w:tcW w:w="478"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100%</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8.25</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6.08</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25.77</w:t>
            </w:r>
          </w:p>
        </w:tc>
        <w:tc>
          <w:tcPr>
            <w:tcW w:w="326"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9.33</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24.31</w:t>
            </w:r>
          </w:p>
        </w:tc>
        <w:tc>
          <w:tcPr>
            <w:tcW w:w="317"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1.44</w:t>
            </w:r>
          </w:p>
        </w:tc>
        <w:tc>
          <w:tcPr>
            <w:tcW w:w="40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80"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1.72</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35.69</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21.44</w:t>
            </w:r>
          </w:p>
        </w:tc>
      </w:tr>
      <w:tr w:rsidR="00D47898" w:rsidRPr="00CD510F" w:rsidTr="0061768A">
        <w:trPr>
          <w:trHeight w:val="205"/>
          <w:jc w:val="center"/>
        </w:trPr>
        <w:tc>
          <w:tcPr>
            <w:tcW w:w="427"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506"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478"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75%</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8.31</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bidi="ar-EG"/>
              </w:rPr>
            </w:pPr>
            <w:r w:rsidRPr="00CD510F">
              <w:rPr>
                <w:rFonts w:eastAsiaTheme="minorEastAsia" w:cs="Times New Roman"/>
                <w:color w:val="000000"/>
                <w:sz w:val="19"/>
                <w:szCs w:val="19"/>
                <w:lang w:eastAsia="ar-SA"/>
              </w:rPr>
              <w:t>6.21</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25.92</w:t>
            </w:r>
          </w:p>
        </w:tc>
        <w:tc>
          <w:tcPr>
            <w:tcW w:w="326"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9.45</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25.31</w:t>
            </w:r>
          </w:p>
        </w:tc>
        <w:tc>
          <w:tcPr>
            <w:tcW w:w="317"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1.48</w:t>
            </w:r>
          </w:p>
        </w:tc>
        <w:tc>
          <w:tcPr>
            <w:tcW w:w="40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80"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1.84</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36.13</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24.19</w:t>
            </w:r>
          </w:p>
        </w:tc>
      </w:tr>
      <w:tr w:rsidR="00D47898" w:rsidRPr="00CD510F" w:rsidTr="0061768A">
        <w:trPr>
          <w:trHeight w:val="70"/>
          <w:jc w:val="center"/>
        </w:trPr>
        <w:tc>
          <w:tcPr>
            <w:tcW w:w="427"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506" w:type="pct"/>
            <w:vMerge/>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p>
        </w:tc>
        <w:tc>
          <w:tcPr>
            <w:tcW w:w="478"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60%</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8.31</w:t>
            </w:r>
          </w:p>
        </w:tc>
        <w:tc>
          <w:tcPr>
            <w:tcW w:w="401"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6.40</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26.11</w:t>
            </w:r>
          </w:p>
        </w:tc>
        <w:tc>
          <w:tcPr>
            <w:tcW w:w="326"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9.76</w:t>
            </w:r>
          </w:p>
        </w:tc>
        <w:tc>
          <w:tcPr>
            <w:tcW w:w="33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26.64</w:t>
            </w:r>
          </w:p>
        </w:tc>
        <w:tc>
          <w:tcPr>
            <w:tcW w:w="317"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1.50</w:t>
            </w:r>
          </w:p>
        </w:tc>
        <w:tc>
          <w:tcPr>
            <w:tcW w:w="409"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0.00</w:t>
            </w:r>
          </w:p>
        </w:tc>
        <w:tc>
          <w:tcPr>
            <w:tcW w:w="380" w:type="pct"/>
            <w:shd w:val="clear" w:color="auto" w:fill="auto"/>
            <w:noWrap/>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1.88</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36.31</w:t>
            </w:r>
          </w:p>
        </w:tc>
        <w:tc>
          <w:tcPr>
            <w:tcW w:w="339" w:type="pct"/>
            <w:shd w:val="clear" w:color="auto" w:fill="auto"/>
            <w:vAlign w:val="center"/>
          </w:tcPr>
          <w:p w:rsidR="00D47898" w:rsidRPr="00CD510F" w:rsidRDefault="00D47898" w:rsidP="00C400F2">
            <w:pPr>
              <w:snapToGrid w:val="0"/>
              <w:jc w:val="both"/>
              <w:rPr>
                <w:rFonts w:eastAsiaTheme="minorEastAsia" w:cs="Times New Roman"/>
                <w:color w:val="000000"/>
                <w:sz w:val="19"/>
                <w:szCs w:val="19"/>
                <w:lang w:eastAsia="ar-SA"/>
              </w:rPr>
            </w:pPr>
            <w:r w:rsidRPr="00CD510F">
              <w:rPr>
                <w:rFonts w:eastAsiaTheme="minorEastAsia" w:cs="Times New Roman"/>
                <w:color w:val="000000"/>
                <w:sz w:val="19"/>
                <w:szCs w:val="19"/>
                <w:lang w:eastAsia="ar-SA"/>
              </w:rPr>
              <w:t>26.22</w:t>
            </w:r>
          </w:p>
        </w:tc>
      </w:tr>
    </w:tbl>
    <w:p w:rsidR="00C400F2" w:rsidRDefault="00C400F2" w:rsidP="00C400F2">
      <w:pPr>
        <w:tabs>
          <w:tab w:val="left" w:pos="3525"/>
        </w:tabs>
        <w:snapToGrid w:val="0"/>
        <w:jc w:val="both"/>
        <w:rPr>
          <w:rFonts w:cs="Times New Roman"/>
          <w:b/>
          <w:bCs/>
          <w:sz w:val="20"/>
          <w:szCs w:val="20"/>
        </w:rPr>
      </w:pPr>
    </w:p>
    <w:p w:rsidR="00C400F2" w:rsidRPr="00C400F2" w:rsidRDefault="00C400F2" w:rsidP="00C400F2">
      <w:pPr>
        <w:tabs>
          <w:tab w:val="left" w:pos="3525"/>
        </w:tabs>
        <w:snapToGrid w:val="0"/>
        <w:jc w:val="both"/>
        <w:rPr>
          <w:rFonts w:cs="Times New Roman"/>
          <w:b/>
          <w:bCs/>
          <w:sz w:val="20"/>
          <w:szCs w:val="20"/>
        </w:rPr>
        <w:sectPr w:rsidR="00C400F2" w:rsidRPr="00C400F2" w:rsidSect="00EB3D9F">
          <w:headerReference w:type="default" r:id="rId33"/>
          <w:footerReference w:type="even" r:id="rId34"/>
          <w:footerReference w:type="default" r:id="rId35"/>
          <w:type w:val="continuous"/>
          <w:pgSz w:w="12240" w:h="15840" w:code="1"/>
          <w:pgMar w:top="1440" w:right="1440" w:bottom="1440" w:left="1440" w:header="720" w:footer="720" w:gutter="0"/>
          <w:cols w:space="720"/>
          <w:docGrid w:linePitch="381"/>
        </w:sectPr>
      </w:pPr>
    </w:p>
    <w:p w:rsidR="008D2247" w:rsidRPr="00C400F2" w:rsidRDefault="002C110F" w:rsidP="00C400F2">
      <w:pPr>
        <w:tabs>
          <w:tab w:val="left" w:pos="3525"/>
        </w:tabs>
        <w:snapToGrid w:val="0"/>
        <w:jc w:val="both"/>
        <w:rPr>
          <w:rFonts w:cs="Times New Roman"/>
          <w:b/>
          <w:bCs/>
          <w:sz w:val="20"/>
          <w:szCs w:val="20"/>
        </w:rPr>
      </w:pPr>
      <w:r w:rsidRPr="00C400F2">
        <w:rPr>
          <w:rFonts w:cs="Times New Roman"/>
          <w:b/>
          <w:bCs/>
          <w:sz w:val="20"/>
          <w:szCs w:val="20"/>
        </w:rPr>
        <w:lastRenderedPageBreak/>
        <w:t>References</w:t>
      </w:r>
    </w:p>
    <w:p w:rsidR="000C6D10" w:rsidRPr="0061768A" w:rsidRDefault="000C6D10" w:rsidP="0061768A">
      <w:pPr>
        <w:numPr>
          <w:ilvl w:val="0"/>
          <w:numId w:val="3"/>
        </w:numPr>
        <w:snapToGrid w:val="0"/>
        <w:jc w:val="both"/>
        <w:rPr>
          <w:rFonts w:eastAsia="Calibri" w:cs="Times New Roman"/>
          <w:sz w:val="20"/>
          <w:szCs w:val="20"/>
        </w:rPr>
      </w:pPr>
      <w:r w:rsidRPr="0061768A">
        <w:rPr>
          <w:rFonts w:eastAsia="Calibri" w:cs="Times New Roman"/>
          <w:bCs/>
          <w:sz w:val="20"/>
          <w:szCs w:val="20"/>
        </w:rPr>
        <w:t>Abdel-</w:t>
      </w:r>
      <w:proofErr w:type="spellStart"/>
      <w:r w:rsidRPr="0061768A">
        <w:rPr>
          <w:rFonts w:eastAsia="Calibri" w:cs="Times New Roman"/>
          <w:bCs/>
          <w:sz w:val="20"/>
          <w:szCs w:val="20"/>
        </w:rPr>
        <w:t>Nour</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A.S.</w:t>
      </w:r>
      <w:r w:rsidR="0061768A">
        <w:rPr>
          <w:rFonts w:eastAsia="Calibri" w:cs="Times New Roman"/>
          <w:bCs/>
          <w:sz w:val="20"/>
          <w:szCs w:val="20"/>
        </w:rPr>
        <w:t xml:space="preserve"> </w:t>
      </w:r>
      <w:r w:rsidRPr="0061768A">
        <w:rPr>
          <w:rFonts w:eastAsia="Calibri" w:cs="Times New Roman"/>
          <w:bCs/>
          <w:sz w:val="20"/>
          <w:szCs w:val="20"/>
        </w:rPr>
        <w:t>(1989).</w:t>
      </w:r>
      <w:r w:rsidR="0061768A">
        <w:rPr>
          <w:rFonts w:eastAsia="Calibri" w:cs="Times New Roman"/>
          <w:sz w:val="20"/>
          <w:szCs w:val="20"/>
        </w:rPr>
        <w:t xml:space="preserve"> </w:t>
      </w:r>
      <w:r w:rsidRPr="0061768A">
        <w:rPr>
          <w:rFonts w:eastAsia="Calibri" w:cs="Times New Roman"/>
          <w:sz w:val="20"/>
          <w:szCs w:val="20"/>
        </w:rPr>
        <w:t>The</w:t>
      </w:r>
      <w:r w:rsidR="0061768A">
        <w:rPr>
          <w:rFonts w:eastAsia="Calibri" w:cs="Times New Roman"/>
          <w:sz w:val="20"/>
          <w:szCs w:val="20"/>
        </w:rPr>
        <w:t xml:space="preserve"> </w:t>
      </w:r>
      <w:r w:rsidRPr="0061768A">
        <w:rPr>
          <w:rFonts w:eastAsia="Calibri" w:cs="Times New Roman"/>
          <w:sz w:val="20"/>
          <w:szCs w:val="20"/>
        </w:rPr>
        <w:t>interaction</w:t>
      </w:r>
      <w:r w:rsidR="0061768A">
        <w:rPr>
          <w:rFonts w:eastAsia="Calibri" w:cs="Times New Roman"/>
          <w:sz w:val="20"/>
          <w:szCs w:val="20"/>
        </w:rPr>
        <w:t xml:space="preserve"> </w:t>
      </w:r>
      <w:r w:rsidRPr="0061768A">
        <w:rPr>
          <w:rFonts w:eastAsia="Calibri" w:cs="Times New Roman"/>
          <w:sz w:val="20"/>
          <w:szCs w:val="20"/>
        </w:rPr>
        <w:t>effect</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salty</w:t>
      </w:r>
      <w:r w:rsidR="0061768A">
        <w:rPr>
          <w:rFonts w:eastAsia="Calibri" w:cs="Times New Roman"/>
          <w:sz w:val="20"/>
          <w:szCs w:val="20"/>
        </w:rPr>
        <w:t xml:space="preserve"> </w:t>
      </w:r>
      <w:r w:rsidRPr="0061768A">
        <w:rPr>
          <w:rFonts w:eastAsia="Calibri" w:cs="Times New Roman"/>
          <w:sz w:val="20"/>
          <w:szCs w:val="20"/>
        </w:rPr>
        <w:t>water</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fertilization</w:t>
      </w:r>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soil</w:t>
      </w:r>
      <w:r w:rsidR="0061768A">
        <w:rPr>
          <w:rFonts w:eastAsia="Calibri" w:cs="Times New Roman"/>
          <w:sz w:val="20"/>
          <w:szCs w:val="20"/>
        </w:rPr>
        <w:t xml:space="preserve"> </w:t>
      </w:r>
      <w:r w:rsidRPr="0061768A">
        <w:rPr>
          <w:rFonts w:eastAsia="Calibri" w:cs="Times New Roman"/>
          <w:sz w:val="20"/>
          <w:szCs w:val="20"/>
        </w:rPr>
        <w:t>physical</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chemical</w:t>
      </w:r>
      <w:r w:rsidR="0061768A">
        <w:rPr>
          <w:rFonts w:eastAsia="Calibri" w:cs="Times New Roman"/>
          <w:sz w:val="20"/>
          <w:szCs w:val="20"/>
        </w:rPr>
        <w:t xml:space="preserve"> </w:t>
      </w:r>
      <w:r w:rsidRPr="0061768A">
        <w:rPr>
          <w:rFonts w:eastAsia="Calibri" w:cs="Times New Roman"/>
          <w:sz w:val="20"/>
          <w:szCs w:val="20"/>
        </w:rPr>
        <w:t>properties,</w:t>
      </w:r>
      <w:r w:rsidR="0061768A">
        <w:rPr>
          <w:rFonts w:eastAsia="Calibri" w:cs="Times New Roman"/>
          <w:sz w:val="20"/>
          <w:szCs w:val="20"/>
        </w:rPr>
        <w:t xml:space="preserve"> </w:t>
      </w:r>
      <w:r w:rsidRPr="0061768A">
        <w:rPr>
          <w:rFonts w:eastAsia="Calibri" w:cs="Times New Roman"/>
          <w:sz w:val="20"/>
          <w:szCs w:val="20"/>
        </w:rPr>
        <w:t>yield</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water</w:t>
      </w:r>
      <w:r w:rsidR="0061768A">
        <w:rPr>
          <w:rFonts w:eastAsia="Calibri" w:cs="Times New Roman"/>
          <w:sz w:val="20"/>
          <w:szCs w:val="20"/>
        </w:rPr>
        <w:t xml:space="preserve"> </w:t>
      </w:r>
      <w:r w:rsidRPr="0061768A">
        <w:rPr>
          <w:rFonts w:eastAsia="Calibri" w:cs="Times New Roman"/>
          <w:sz w:val="20"/>
          <w:szCs w:val="20"/>
        </w:rPr>
        <w:t>consumption</w:t>
      </w:r>
      <w:r w:rsidR="0061768A">
        <w:rPr>
          <w:rFonts w:eastAsia="Calibri" w:cs="Times New Roman"/>
          <w:sz w:val="20"/>
          <w:szCs w:val="20"/>
        </w:rPr>
        <w:t xml:space="preserve"> </w:t>
      </w:r>
      <w:r w:rsidRPr="0061768A">
        <w:rPr>
          <w:rFonts w:eastAsia="Calibri" w:cs="Times New Roman"/>
          <w:sz w:val="20"/>
          <w:szCs w:val="20"/>
        </w:rPr>
        <w:t>use</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plant</w:t>
      </w:r>
      <w:r w:rsidR="0061768A">
        <w:rPr>
          <w:rFonts w:eastAsia="Calibri" w:cs="Times New Roman"/>
          <w:sz w:val="20"/>
          <w:szCs w:val="20"/>
        </w:rPr>
        <w:t xml:space="preserve"> </w:t>
      </w:r>
      <w:r w:rsidRPr="0061768A">
        <w:rPr>
          <w:rFonts w:eastAsia="Calibri" w:cs="Times New Roman"/>
          <w:sz w:val="20"/>
          <w:szCs w:val="20"/>
        </w:rPr>
        <w:t>grown</w:t>
      </w:r>
      <w:r w:rsidR="0061768A">
        <w:rPr>
          <w:rFonts w:eastAsia="Calibri" w:cs="Times New Roman"/>
          <w:sz w:val="20"/>
          <w:szCs w:val="20"/>
        </w:rPr>
        <w:t xml:space="preserve"> </w:t>
      </w:r>
      <w:r w:rsidRPr="0061768A">
        <w:rPr>
          <w:rFonts w:eastAsia="Calibri" w:cs="Times New Roman"/>
          <w:sz w:val="20"/>
          <w:szCs w:val="20"/>
        </w:rPr>
        <w:t>in</w:t>
      </w:r>
      <w:r w:rsidR="0061768A">
        <w:rPr>
          <w:rFonts w:eastAsia="Calibri" w:cs="Times New Roman"/>
          <w:sz w:val="20"/>
          <w:szCs w:val="20"/>
        </w:rPr>
        <w:t xml:space="preserve"> </w:t>
      </w:r>
      <w:r w:rsidRPr="0061768A">
        <w:rPr>
          <w:rFonts w:eastAsia="Calibri" w:cs="Times New Roman"/>
          <w:sz w:val="20"/>
          <w:szCs w:val="20"/>
        </w:rPr>
        <w:t>different</w:t>
      </w:r>
      <w:r w:rsidR="0061768A">
        <w:rPr>
          <w:rFonts w:eastAsia="Calibri" w:cs="Times New Roman"/>
          <w:sz w:val="20"/>
          <w:szCs w:val="20"/>
        </w:rPr>
        <w:t xml:space="preserve"> </w:t>
      </w:r>
      <w:r w:rsidRPr="0061768A">
        <w:rPr>
          <w:rFonts w:eastAsia="Calibri" w:cs="Times New Roman"/>
          <w:sz w:val="20"/>
          <w:szCs w:val="20"/>
        </w:rPr>
        <w:t>Egyptian</w:t>
      </w:r>
      <w:r w:rsidR="0061768A">
        <w:rPr>
          <w:rFonts w:eastAsia="Calibri" w:cs="Times New Roman"/>
          <w:sz w:val="20"/>
          <w:szCs w:val="20"/>
        </w:rPr>
        <w:t xml:space="preserve"> </w:t>
      </w:r>
      <w:r w:rsidRPr="0061768A">
        <w:rPr>
          <w:rFonts w:eastAsia="Calibri" w:cs="Times New Roman"/>
          <w:sz w:val="20"/>
          <w:szCs w:val="20"/>
        </w:rPr>
        <w:t>soils.</w:t>
      </w:r>
      <w:r w:rsidR="0061768A">
        <w:rPr>
          <w:rFonts w:eastAsia="Calibri" w:cs="Times New Roman"/>
          <w:sz w:val="20"/>
          <w:szCs w:val="20"/>
        </w:rPr>
        <w:t xml:space="preserve"> </w:t>
      </w:r>
      <w:r w:rsidRPr="0061768A">
        <w:rPr>
          <w:rFonts w:eastAsia="Calibri" w:cs="Times New Roman"/>
          <w:sz w:val="20"/>
          <w:szCs w:val="20"/>
        </w:rPr>
        <w:t>Ph.D.</w:t>
      </w:r>
      <w:r w:rsidR="0061768A">
        <w:rPr>
          <w:rFonts w:eastAsia="Calibri" w:cs="Times New Roman"/>
          <w:sz w:val="20"/>
          <w:szCs w:val="20"/>
        </w:rPr>
        <w:t xml:space="preserve"> </w:t>
      </w:r>
      <w:r w:rsidRPr="0061768A">
        <w:rPr>
          <w:rFonts w:eastAsia="Calibri" w:cs="Times New Roman"/>
          <w:sz w:val="20"/>
          <w:szCs w:val="20"/>
        </w:rPr>
        <w:t>Thesis,</w:t>
      </w:r>
      <w:r w:rsidR="0061768A">
        <w:rPr>
          <w:rFonts w:eastAsia="Calibri" w:cs="Times New Roman"/>
          <w:sz w:val="20"/>
          <w:szCs w:val="20"/>
        </w:rPr>
        <w:t xml:space="preserve"> </w:t>
      </w:r>
      <w:r w:rsidRPr="0061768A">
        <w:rPr>
          <w:rFonts w:eastAsia="Calibri" w:cs="Times New Roman"/>
          <w:sz w:val="20"/>
          <w:szCs w:val="20"/>
        </w:rPr>
        <w:t>Fac.</w:t>
      </w:r>
      <w:r w:rsidR="0061768A">
        <w:rPr>
          <w:rFonts w:eastAsia="Calibri" w:cs="Times New Roman"/>
          <w:sz w:val="20"/>
          <w:szCs w:val="20"/>
        </w:rPr>
        <w:t xml:space="preserve"> </w:t>
      </w:r>
      <w:r w:rsidRPr="0061768A">
        <w:rPr>
          <w:rFonts w:eastAsia="Calibri" w:cs="Times New Roman"/>
          <w:sz w:val="20"/>
          <w:szCs w:val="20"/>
        </w:rPr>
        <w:t>Agric.,</w:t>
      </w:r>
      <w:r w:rsidR="0061768A">
        <w:rPr>
          <w:rFonts w:eastAsia="Calibri" w:cs="Times New Roman"/>
          <w:sz w:val="20"/>
          <w:szCs w:val="20"/>
        </w:rPr>
        <w:t xml:space="preserve"> </w:t>
      </w:r>
      <w:proofErr w:type="spellStart"/>
      <w:r w:rsidRPr="0061768A">
        <w:rPr>
          <w:rFonts w:eastAsia="Calibri" w:cs="Times New Roman"/>
          <w:sz w:val="20"/>
          <w:szCs w:val="20"/>
        </w:rPr>
        <w:t>Ain</w:t>
      </w:r>
      <w:proofErr w:type="spellEnd"/>
      <w:r w:rsidR="0061768A">
        <w:rPr>
          <w:rFonts w:eastAsia="Calibri" w:cs="Times New Roman"/>
          <w:sz w:val="20"/>
          <w:szCs w:val="20"/>
        </w:rPr>
        <w:t xml:space="preserve"> </w:t>
      </w:r>
      <w:r w:rsidRPr="0061768A">
        <w:rPr>
          <w:rFonts w:eastAsia="Calibri" w:cs="Times New Roman"/>
          <w:sz w:val="20"/>
          <w:szCs w:val="20"/>
        </w:rPr>
        <w:t>Shams,</w:t>
      </w:r>
      <w:r w:rsidR="0061768A">
        <w:rPr>
          <w:rFonts w:eastAsia="Calibri" w:cs="Times New Roman"/>
          <w:sz w:val="20"/>
          <w:szCs w:val="20"/>
        </w:rPr>
        <w:t xml:space="preserve"> </w:t>
      </w:r>
      <w:r w:rsidRPr="0061768A">
        <w:rPr>
          <w:rFonts w:eastAsia="Calibri" w:cs="Times New Roman"/>
          <w:sz w:val="20"/>
          <w:szCs w:val="20"/>
        </w:rPr>
        <w:t>Univ.,</w:t>
      </w:r>
      <w:r w:rsidR="0061768A">
        <w:rPr>
          <w:rFonts w:eastAsia="Calibri" w:cs="Times New Roman"/>
          <w:sz w:val="20"/>
          <w:szCs w:val="20"/>
        </w:rPr>
        <w:t xml:space="preserve"> </w:t>
      </w:r>
      <w:r w:rsidRPr="0061768A">
        <w:rPr>
          <w:rFonts w:eastAsia="Calibri" w:cs="Times New Roman"/>
          <w:sz w:val="20"/>
          <w:szCs w:val="20"/>
        </w:rPr>
        <w:t>Egypt.</w:t>
      </w:r>
    </w:p>
    <w:p w:rsidR="000C6D10" w:rsidRPr="0061768A" w:rsidRDefault="000C6D10" w:rsidP="0061768A">
      <w:pPr>
        <w:numPr>
          <w:ilvl w:val="0"/>
          <w:numId w:val="3"/>
        </w:numPr>
        <w:snapToGrid w:val="0"/>
        <w:jc w:val="both"/>
        <w:rPr>
          <w:rFonts w:eastAsia="Calibri" w:cs="Times New Roman"/>
          <w:sz w:val="20"/>
          <w:szCs w:val="20"/>
        </w:rPr>
      </w:pPr>
      <w:proofErr w:type="spellStart"/>
      <w:r w:rsidRPr="0061768A">
        <w:rPr>
          <w:rFonts w:eastAsia="Calibri" w:cs="Times New Roman"/>
          <w:bCs/>
          <w:sz w:val="20"/>
          <w:szCs w:val="20"/>
        </w:rPr>
        <w:t>Ahmadi</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A.;</w:t>
      </w:r>
      <w:r w:rsidR="0061768A">
        <w:rPr>
          <w:rFonts w:eastAsia="Calibri" w:cs="Times New Roman"/>
          <w:bCs/>
          <w:sz w:val="20"/>
          <w:szCs w:val="20"/>
        </w:rPr>
        <w:t xml:space="preserve"> </w:t>
      </w:r>
      <w:proofErr w:type="spellStart"/>
      <w:r w:rsidRPr="0061768A">
        <w:rPr>
          <w:rFonts w:eastAsia="Calibri" w:cs="Times New Roman"/>
          <w:bCs/>
          <w:sz w:val="20"/>
          <w:szCs w:val="20"/>
        </w:rPr>
        <w:t>Eman</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Y.</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proofErr w:type="spellStart"/>
      <w:r w:rsidRPr="0061768A">
        <w:rPr>
          <w:rFonts w:eastAsia="Calibri" w:cs="Times New Roman"/>
          <w:bCs/>
          <w:sz w:val="20"/>
          <w:szCs w:val="20"/>
        </w:rPr>
        <w:t>Perrarakil</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M.</w:t>
      </w:r>
      <w:r w:rsidR="0061768A">
        <w:rPr>
          <w:rFonts w:eastAsia="Calibri" w:cs="Times New Roman"/>
          <w:bCs/>
          <w:sz w:val="20"/>
          <w:szCs w:val="20"/>
        </w:rPr>
        <w:t xml:space="preserve"> </w:t>
      </w:r>
      <w:r w:rsidRPr="0061768A">
        <w:rPr>
          <w:rFonts w:eastAsia="Calibri" w:cs="Times New Roman"/>
          <w:bCs/>
          <w:sz w:val="20"/>
          <w:szCs w:val="20"/>
        </w:rPr>
        <w:t>(2009).</w:t>
      </w:r>
      <w:r w:rsidR="0061768A">
        <w:rPr>
          <w:rFonts w:eastAsia="Calibri" w:cs="Times New Roman"/>
          <w:sz w:val="20"/>
          <w:szCs w:val="20"/>
        </w:rPr>
        <w:t xml:space="preserve"> </w:t>
      </w:r>
      <w:r w:rsidRPr="0061768A">
        <w:rPr>
          <w:rFonts w:eastAsia="Calibri" w:cs="Times New Roman"/>
          <w:sz w:val="20"/>
          <w:szCs w:val="20"/>
        </w:rPr>
        <w:t>Response</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various</w:t>
      </w:r>
      <w:r w:rsidR="0061768A">
        <w:rPr>
          <w:rFonts w:eastAsia="Calibri" w:cs="Times New Roman"/>
          <w:sz w:val="20"/>
          <w:szCs w:val="20"/>
        </w:rPr>
        <w:t xml:space="preserve"> </w:t>
      </w:r>
      <w:r w:rsidRPr="0061768A">
        <w:rPr>
          <w:rFonts w:eastAsia="Calibri" w:cs="Times New Roman"/>
          <w:sz w:val="20"/>
          <w:szCs w:val="20"/>
        </w:rPr>
        <w:t>cultivars</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wheat</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maize</w:t>
      </w:r>
      <w:r w:rsidR="0061768A">
        <w:rPr>
          <w:rFonts w:eastAsia="Calibri" w:cs="Times New Roman"/>
          <w:sz w:val="20"/>
          <w:szCs w:val="20"/>
        </w:rPr>
        <w:t xml:space="preserve"> </w:t>
      </w:r>
      <w:r w:rsidRPr="0061768A">
        <w:rPr>
          <w:rFonts w:eastAsia="Calibri" w:cs="Times New Roman"/>
          <w:sz w:val="20"/>
          <w:szCs w:val="20"/>
        </w:rPr>
        <w:t>to</w:t>
      </w:r>
      <w:r w:rsidR="0061768A">
        <w:rPr>
          <w:rFonts w:eastAsia="Calibri" w:cs="Times New Roman"/>
          <w:sz w:val="20"/>
          <w:szCs w:val="20"/>
        </w:rPr>
        <w:t xml:space="preserve"> </w:t>
      </w:r>
      <w:r w:rsidRPr="0061768A">
        <w:rPr>
          <w:rFonts w:eastAsia="Calibri" w:cs="Times New Roman"/>
          <w:sz w:val="20"/>
          <w:szCs w:val="20"/>
        </w:rPr>
        <w:t>salinity</w:t>
      </w:r>
      <w:r w:rsidR="0061768A">
        <w:rPr>
          <w:rFonts w:eastAsia="Calibri" w:cs="Times New Roman"/>
          <w:sz w:val="20"/>
          <w:szCs w:val="20"/>
        </w:rPr>
        <w:t xml:space="preserve"> </w:t>
      </w:r>
      <w:r w:rsidRPr="0061768A">
        <w:rPr>
          <w:rFonts w:eastAsia="Calibri" w:cs="Times New Roman"/>
          <w:sz w:val="20"/>
          <w:szCs w:val="20"/>
        </w:rPr>
        <w:t>stress</w:t>
      </w:r>
      <w:r w:rsidR="00C74722">
        <w:rPr>
          <w:rFonts w:eastAsia="Calibri" w:cs="Times New Roman"/>
          <w:sz w:val="20"/>
          <w:szCs w:val="20"/>
        </w:rPr>
        <w:t>.</w:t>
      </w:r>
      <w:r w:rsidR="0061768A">
        <w:rPr>
          <w:rFonts w:eastAsia="Calibri" w:cs="Times New Roman"/>
          <w:sz w:val="20"/>
          <w:szCs w:val="20"/>
        </w:rPr>
        <w:t xml:space="preserve"> </w:t>
      </w:r>
      <w:r w:rsidRPr="0061768A">
        <w:rPr>
          <w:rFonts w:eastAsia="Calibri" w:cs="Times New Roman"/>
          <w:bCs/>
          <w:sz w:val="20"/>
          <w:szCs w:val="20"/>
        </w:rPr>
        <w:t>J.</w:t>
      </w:r>
      <w:r w:rsidR="0061768A">
        <w:rPr>
          <w:rFonts w:eastAsia="Calibri" w:cs="Times New Roman"/>
          <w:bCs/>
          <w:sz w:val="20"/>
          <w:szCs w:val="20"/>
        </w:rPr>
        <w:t xml:space="preserve"> </w:t>
      </w:r>
      <w:r w:rsidRPr="0061768A">
        <w:rPr>
          <w:rFonts w:eastAsia="Calibri" w:cs="Times New Roman"/>
          <w:bCs/>
          <w:sz w:val="20"/>
          <w:szCs w:val="20"/>
        </w:rPr>
        <w:t>food</w:t>
      </w:r>
      <w:r w:rsidR="0061768A">
        <w:rPr>
          <w:rFonts w:eastAsia="Calibri" w:cs="Times New Roman"/>
          <w:bCs/>
          <w:sz w:val="20"/>
          <w:szCs w:val="20"/>
        </w:rPr>
        <w:t xml:space="preserve"> </w:t>
      </w:r>
      <w:r w:rsidRPr="0061768A">
        <w:rPr>
          <w:rFonts w:eastAsia="Calibri" w:cs="Times New Roman"/>
          <w:bCs/>
          <w:sz w:val="20"/>
          <w:szCs w:val="20"/>
        </w:rPr>
        <w:t>Agric.</w:t>
      </w:r>
      <w:r w:rsidR="0061768A">
        <w:rPr>
          <w:rFonts w:eastAsia="Calibri" w:cs="Times New Roman"/>
          <w:bCs/>
          <w:sz w:val="20"/>
          <w:szCs w:val="20"/>
        </w:rPr>
        <w:t xml:space="preserve"> </w:t>
      </w:r>
      <w:r w:rsidRPr="0061768A">
        <w:rPr>
          <w:rFonts w:eastAsia="Calibri" w:cs="Times New Roman"/>
          <w:bCs/>
          <w:sz w:val="20"/>
          <w:szCs w:val="20"/>
        </w:rPr>
        <w:t>Environ.</w:t>
      </w:r>
      <w:r w:rsidRPr="0061768A">
        <w:rPr>
          <w:rFonts w:eastAsia="Calibri" w:cs="Times New Roman"/>
          <w:sz w:val="20"/>
          <w:szCs w:val="20"/>
        </w:rPr>
        <w:t>,</w:t>
      </w:r>
      <w:r w:rsidR="0061768A">
        <w:rPr>
          <w:rFonts w:eastAsia="Calibri" w:cs="Times New Roman"/>
          <w:sz w:val="20"/>
          <w:szCs w:val="20"/>
        </w:rPr>
        <w:t xml:space="preserve"> </w:t>
      </w:r>
      <w:r w:rsidRPr="0061768A">
        <w:rPr>
          <w:rFonts w:eastAsia="Calibri" w:cs="Times New Roman"/>
          <w:bCs/>
          <w:sz w:val="20"/>
          <w:szCs w:val="20"/>
        </w:rPr>
        <w:t>7(1)</w:t>
      </w:r>
      <w:r w:rsidRPr="0061768A">
        <w:rPr>
          <w:rFonts w:eastAsia="Calibri" w:cs="Times New Roman"/>
          <w:sz w:val="20"/>
          <w:szCs w:val="20"/>
        </w:rPr>
        <w:t>:</w:t>
      </w:r>
      <w:r w:rsidR="0061768A">
        <w:rPr>
          <w:rFonts w:eastAsia="Calibri" w:cs="Times New Roman"/>
          <w:sz w:val="20"/>
          <w:szCs w:val="20"/>
        </w:rPr>
        <w:t xml:space="preserve"> </w:t>
      </w:r>
      <w:r w:rsidRPr="0061768A">
        <w:rPr>
          <w:rFonts w:eastAsia="Calibri" w:cs="Times New Roman"/>
          <w:sz w:val="20"/>
          <w:szCs w:val="20"/>
        </w:rPr>
        <w:t>123-128.</w:t>
      </w:r>
    </w:p>
    <w:p w:rsidR="000C6D10" w:rsidRPr="0061768A" w:rsidRDefault="000C6D10" w:rsidP="0061768A">
      <w:pPr>
        <w:numPr>
          <w:ilvl w:val="0"/>
          <w:numId w:val="3"/>
        </w:numPr>
        <w:snapToGrid w:val="0"/>
        <w:jc w:val="both"/>
        <w:rPr>
          <w:rFonts w:eastAsia="Calibri" w:cs="Times New Roman"/>
          <w:sz w:val="20"/>
          <w:szCs w:val="20"/>
        </w:rPr>
      </w:pPr>
      <w:r w:rsidRPr="0061768A">
        <w:rPr>
          <w:rFonts w:eastAsia="Calibri" w:cs="Times New Roman"/>
          <w:bCs/>
          <w:sz w:val="20"/>
          <w:szCs w:val="20"/>
        </w:rPr>
        <w:t>Black</w:t>
      </w:r>
      <w:r w:rsidR="00C74722">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CA.</w:t>
      </w:r>
      <w:r w:rsidR="0061768A">
        <w:rPr>
          <w:rFonts w:eastAsia="Calibri" w:cs="Times New Roman"/>
          <w:bCs/>
          <w:sz w:val="20"/>
          <w:szCs w:val="20"/>
        </w:rPr>
        <w:t xml:space="preserve"> </w:t>
      </w:r>
      <w:r w:rsidRPr="0061768A">
        <w:rPr>
          <w:rFonts w:eastAsia="Calibri" w:cs="Times New Roman"/>
          <w:bCs/>
          <w:sz w:val="20"/>
          <w:szCs w:val="20"/>
        </w:rPr>
        <w:t>(1965).</w:t>
      </w:r>
      <w:r w:rsidR="0061768A">
        <w:rPr>
          <w:rFonts w:eastAsia="Calibri" w:cs="Times New Roman"/>
          <w:bCs/>
          <w:sz w:val="20"/>
          <w:szCs w:val="20"/>
        </w:rPr>
        <w:t xml:space="preserve"> </w:t>
      </w:r>
      <w:r w:rsidRPr="0061768A">
        <w:rPr>
          <w:rFonts w:eastAsia="Calibri" w:cs="Times New Roman"/>
          <w:sz w:val="20"/>
          <w:szCs w:val="20"/>
        </w:rPr>
        <w:t>Methods</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soil</w:t>
      </w:r>
      <w:r w:rsidR="0061768A">
        <w:rPr>
          <w:rFonts w:eastAsia="Calibri" w:cs="Times New Roman"/>
          <w:sz w:val="20"/>
          <w:szCs w:val="20"/>
        </w:rPr>
        <w:t xml:space="preserve"> </w:t>
      </w:r>
      <w:r w:rsidRPr="0061768A">
        <w:rPr>
          <w:rFonts w:eastAsia="Calibri" w:cs="Times New Roman"/>
          <w:sz w:val="20"/>
          <w:szCs w:val="20"/>
        </w:rPr>
        <w:t>analysis.</w:t>
      </w:r>
      <w:r w:rsidR="0061768A">
        <w:rPr>
          <w:rFonts w:eastAsia="Calibri" w:cs="Times New Roman"/>
          <w:sz w:val="20"/>
          <w:szCs w:val="20"/>
        </w:rPr>
        <w:t xml:space="preserve"> </w:t>
      </w:r>
      <w:r w:rsidR="007D61B1" w:rsidRPr="0061768A">
        <w:rPr>
          <w:rFonts w:eastAsia="Calibri" w:cs="Times New Roman"/>
          <w:sz w:val="20"/>
          <w:szCs w:val="20"/>
        </w:rPr>
        <w:t>P</w:t>
      </w:r>
      <w:r w:rsidRPr="0061768A">
        <w:rPr>
          <w:rFonts w:eastAsia="Calibri" w:cs="Times New Roman"/>
          <w:sz w:val="20"/>
          <w:szCs w:val="20"/>
        </w:rPr>
        <w:t>art</w:t>
      </w:r>
      <w:r w:rsidR="0061768A">
        <w:rPr>
          <w:rFonts w:eastAsia="Calibri" w:cs="Times New Roman"/>
          <w:sz w:val="20"/>
          <w:szCs w:val="20"/>
        </w:rPr>
        <w:t xml:space="preserve"> </w:t>
      </w:r>
      <w:r w:rsidRPr="0061768A">
        <w:rPr>
          <w:rFonts w:eastAsia="Calibri" w:cs="Times New Roman"/>
          <w:sz w:val="20"/>
          <w:szCs w:val="20"/>
        </w:rPr>
        <w:t>1.</w:t>
      </w:r>
      <w:r w:rsidR="0061768A">
        <w:rPr>
          <w:rFonts w:eastAsia="Calibri" w:cs="Times New Roman"/>
          <w:sz w:val="20"/>
          <w:szCs w:val="20"/>
        </w:rPr>
        <w:t xml:space="preserve"> </w:t>
      </w:r>
      <w:r w:rsidRPr="0061768A">
        <w:rPr>
          <w:rFonts w:eastAsia="Calibri" w:cs="Times New Roman"/>
          <w:sz w:val="20"/>
          <w:szCs w:val="20"/>
        </w:rPr>
        <w:t>Physical</w:t>
      </w:r>
      <w:r w:rsidR="0061768A">
        <w:rPr>
          <w:rFonts w:eastAsia="Calibri" w:cs="Times New Roman"/>
          <w:sz w:val="20"/>
          <w:szCs w:val="20"/>
        </w:rPr>
        <w:t xml:space="preserve"> </w:t>
      </w:r>
      <w:r w:rsidR="002C110F"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Mineralogical</w:t>
      </w:r>
      <w:r w:rsidR="0061768A">
        <w:rPr>
          <w:rFonts w:eastAsia="Calibri" w:cs="Times New Roman"/>
          <w:sz w:val="20"/>
          <w:szCs w:val="20"/>
        </w:rPr>
        <w:t xml:space="preserve"> </w:t>
      </w:r>
      <w:r w:rsidRPr="0061768A">
        <w:rPr>
          <w:rFonts w:eastAsia="Calibri" w:cs="Times New Roman"/>
          <w:sz w:val="20"/>
          <w:szCs w:val="20"/>
        </w:rPr>
        <w:t>Properties</w:t>
      </w:r>
      <w:r w:rsidR="0061768A">
        <w:rPr>
          <w:rFonts w:eastAsia="Calibri" w:cs="Times New Roman"/>
          <w:sz w:val="20"/>
          <w:szCs w:val="20"/>
        </w:rPr>
        <w:t xml:space="preserve"> </w:t>
      </w:r>
      <w:r w:rsidRPr="0061768A">
        <w:rPr>
          <w:rFonts w:eastAsia="Calibri" w:cs="Times New Roman"/>
          <w:sz w:val="20"/>
          <w:szCs w:val="20"/>
        </w:rPr>
        <w:t>including</w:t>
      </w:r>
      <w:r w:rsidR="0061768A">
        <w:rPr>
          <w:rFonts w:eastAsia="Calibri" w:cs="Times New Roman"/>
          <w:sz w:val="20"/>
          <w:szCs w:val="20"/>
        </w:rPr>
        <w:t xml:space="preserve"> </w:t>
      </w:r>
      <w:r w:rsidRPr="0061768A">
        <w:rPr>
          <w:rFonts w:eastAsia="Calibri" w:cs="Times New Roman"/>
          <w:sz w:val="20"/>
          <w:szCs w:val="20"/>
        </w:rPr>
        <w:t>Statistics</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Measur</w:t>
      </w:r>
      <w:r w:rsidR="004003FA" w:rsidRPr="0061768A">
        <w:rPr>
          <w:rFonts w:eastAsia="Calibri" w:cs="Times New Roman"/>
          <w:sz w:val="20"/>
          <w:szCs w:val="20"/>
        </w:rPr>
        <w:t>e</w:t>
      </w:r>
      <w:r w:rsidRPr="0061768A">
        <w:rPr>
          <w:rFonts w:eastAsia="Calibri" w:cs="Times New Roman"/>
          <w:sz w:val="20"/>
          <w:szCs w:val="20"/>
        </w:rPr>
        <w:t>ments</w:t>
      </w:r>
      <w:r w:rsidR="0061768A">
        <w:rPr>
          <w:rFonts w:eastAsia="Calibri" w:cs="Times New Roman"/>
          <w:sz w:val="20"/>
          <w:szCs w:val="20"/>
        </w:rPr>
        <w:t xml:space="preserve"> </w:t>
      </w:r>
      <w:r w:rsidRPr="0061768A">
        <w:rPr>
          <w:rFonts w:eastAsia="Calibri" w:cs="Times New Roman"/>
          <w:sz w:val="20"/>
          <w:szCs w:val="20"/>
        </w:rPr>
        <w:t>Amer.</w:t>
      </w:r>
      <w:r w:rsidR="0061768A">
        <w:rPr>
          <w:rFonts w:eastAsia="Calibri" w:cs="Times New Roman"/>
          <w:sz w:val="20"/>
          <w:szCs w:val="20"/>
        </w:rPr>
        <w:t xml:space="preserve"> </w:t>
      </w:r>
      <w:r w:rsidRPr="0061768A">
        <w:rPr>
          <w:rFonts w:eastAsia="Calibri" w:cs="Times New Roman"/>
          <w:sz w:val="20"/>
          <w:szCs w:val="20"/>
        </w:rPr>
        <w:t>Soc.</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Agronomy,</w:t>
      </w:r>
      <w:r w:rsidR="0061768A">
        <w:rPr>
          <w:rFonts w:eastAsia="Calibri" w:cs="Times New Roman"/>
          <w:sz w:val="20"/>
          <w:szCs w:val="20"/>
        </w:rPr>
        <w:t xml:space="preserve"> </w:t>
      </w:r>
      <w:r w:rsidRPr="0061768A">
        <w:rPr>
          <w:rFonts w:eastAsia="Calibri" w:cs="Times New Roman"/>
          <w:sz w:val="20"/>
          <w:szCs w:val="20"/>
        </w:rPr>
        <w:t>Inc.</w:t>
      </w:r>
      <w:r w:rsidR="0061768A">
        <w:rPr>
          <w:rFonts w:eastAsia="Calibri" w:cs="Times New Roman"/>
          <w:sz w:val="20"/>
          <w:szCs w:val="20"/>
        </w:rPr>
        <w:t xml:space="preserve"> </w:t>
      </w:r>
      <w:r w:rsidRPr="0061768A">
        <w:rPr>
          <w:rFonts w:eastAsia="Calibri" w:cs="Times New Roman"/>
          <w:sz w:val="20"/>
          <w:szCs w:val="20"/>
        </w:rPr>
        <w:t>publisher</w:t>
      </w:r>
      <w:r w:rsidR="0061768A">
        <w:rPr>
          <w:rFonts w:eastAsia="Calibri" w:cs="Times New Roman"/>
          <w:sz w:val="20"/>
          <w:szCs w:val="20"/>
        </w:rPr>
        <w:t xml:space="preserve"> </w:t>
      </w:r>
      <w:r w:rsidRPr="0061768A">
        <w:rPr>
          <w:rFonts w:eastAsia="Calibri" w:cs="Times New Roman"/>
          <w:sz w:val="20"/>
          <w:szCs w:val="20"/>
        </w:rPr>
        <w:t>Madison,</w:t>
      </w:r>
      <w:r w:rsidR="0061768A">
        <w:rPr>
          <w:rFonts w:eastAsia="Calibri" w:cs="Times New Roman"/>
          <w:sz w:val="20"/>
          <w:szCs w:val="20"/>
        </w:rPr>
        <w:t xml:space="preserve"> </w:t>
      </w:r>
      <w:r w:rsidRPr="0061768A">
        <w:rPr>
          <w:rFonts w:eastAsia="Calibri" w:cs="Times New Roman"/>
          <w:sz w:val="20"/>
          <w:szCs w:val="20"/>
        </w:rPr>
        <w:t>Wisconsin</w:t>
      </w:r>
      <w:r w:rsidR="0061768A">
        <w:rPr>
          <w:rFonts w:eastAsia="Calibri" w:cs="Times New Roman"/>
          <w:sz w:val="20"/>
          <w:szCs w:val="20"/>
        </w:rPr>
        <w:t xml:space="preserve"> </w:t>
      </w:r>
      <w:r w:rsidRPr="0061768A">
        <w:rPr>
          <w:rFonts w:eastAsia="Calibri" w:cs="Times New Roman"/>
          <w:sz w:val="20"/>
          <w:szCs w:val="20"/>
        </w:rPr>
        <w:t>USA</w:t>
      </w:r>
      <w:r w:rsidR="00C74722">
        <w:rPr>
          <w:rFonts w:eastAsia="Calibri" w:cs="Times New Roman"/>
          <w:sz w:val="20"/>
          <w:szCs w:val="20"/>
        </w:rPr>
        <w:t>.</w:t>
      </w:r>
    </w:p>
    <w:p w:rsidR="000C6D10" w:rsidRPr="0061768A" w:rsidRDefault="000C6D10" w:rsidP="0061768A">
      <w:pPr>
        <w:numPr>
          <w:ilvl w:val="0"/>
          <w:numId w:val="3"/>
        </w:numPr>
        <w:snapToGrid w:val="0"/>
        <w:jc w:val="both"/>
        <w:rPr>
          <w:rFonts w:eastAsia="Calibri" w:cs="Times New Roman"/>
          <w:sz w:val="20"/>
          <w:szCs w:val="20"/>
        </w:rPr>
      </w:pPr>
      <w:r w:rsidRPr="0061768A">
        <w:rPr>
          <w:rFonts w:eastAsia="Calibri" w:cs="Times New Roman"/>
          <w:bCs/>
          <w:sz w:val="20"/>
          <w:szCs w:val="20"/>
        </w:rPr>
        <w:t>Chapman,</w:t>
      </w:r>
      <w:r w:rsidR="0061768A">
        <w:rPr>
          <w:rFonts w:eastAsia="Calibri" w:cs="Times New Roman"/>
          <w:bCs/>
          <w:sz w:val="20"/>
          <w:szCs w:val="20"/>
        </w:rPr>
        <w:t xml:space="preserve"> </w:t>
      </w:r>
      <w:r w:rsidRPr="0061768A">
        <w:rPr>
          <w:rFonts w:eastAsia="Calibri" w:cs="Times New Roman"/>
          <w:bCs/>
          <w:sz w:val="20"/>
          <w:szCs w:val="20"/>
        </w:rPr>
        <w:t>H.D.</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r w:rsidRPr="0061768A">
        <w:rPr>
          <w:rFonts w:eastAsia="Calibri" w:cs="Times New Roman"/>
          <w:bCs/>
          <w:sz w:val="20"/>
          <w:szCs w:val="20"/>
        </w:rPr>
        <w:t>Pratt,</w:t>
      </w:r>
      <w:r w:rsidR="0061768A">
        <w:rPr>
          <w:rFonts w:eastAsia="Calibri" w:cs="Times New Roman"/>
          <w:bCs/>
          <w:sz w:val="20"/>
          <w:szCs w:val="20"/>
        </w:rPr>
        <w:t xml:space="preserve"> </w:t>
      </w:r>
      <w:r w:rsidRPr="0061768A">
        <w:rPr>
          <w:rFonts w:eastAsia="Calibri" w:cs="Times New Roman"/>
          <w:bCs/>
          <w:sz w:val="20"/>
          <w:szCs w:val="20"/>
        </w:rPr>
        <w:t>P.F.</w:t>
      </w:r>
      <w:r w:rsidR="0061768A">
        <w:rPr>
          <w:rFonts w:eastAsia="Calibri" w:cs="Times New Roman"/>
          <w:bCs/>
          <w:sz w:val="20"/>
          <w:szCs w:val="20"/>
        </w:rPr>
        <w:t xml:space="preserve"> </w:t>
      </w:r>
      <w:r w:rsidRPr="0061768A">
        <w:rPr>
          <w:rFonts w:eastAsia="Calibri" w:cs="Times New Roman"/>
          <w:bCs/>
          <w:sz w:val="20"/>
          <w:szCs w:val="20"/>
        </w:rPr>
        <w:t>(1961).</w:t>
      </w:r>
      <w:r w:rsidR="0061768A">
        <w:rPr>
          <w:rFonts w:eastAsia="Calibri" w:cs="Times New Roman"/>
          <w:sz w:val="20"/>
          <w:szCs w:val="20"/>
        </w:rPr>
        <w:t xml:space="preserve"> </w:t>
      </w:r>
      <w:r w:rsidRPr="0061768A">
        <w:rPr>
          <w:rFonts w:eastAsia="Calibri" w:cs="Times New Roman"/>
          <w:sz w:val="20"/>
          <w:szCs w:val="20"/>
        </w:rPr>
        <w:t>Methods</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analysis</w:t>
      </w:r>
      <w:r w:rsidR="0061768A">
        <w:rPr>
          <w:rFonts w:eastAsia="Calibri" w:cs="Times New Roman"/>
          <w:sz w:val="20"/>
          <w:szCs w:val="20"/>
        </w:rPr>
        <w:t xml:space="preserve"> </w:t>
      </w:r>
      <w:r w:rsidRPr="0061768A">
        <w:rPr>
          <w:rFonts w:eastAsia="Calibri" w:cs="Times New Roman"/>
          <w:sz w:val="20"/>
          <w:szCs w:val="20"/>
        </w:rPr>
        <w:t>for</w:t>
      </w:r>
      <w:r w:rsidR="0061768A">
        <w:rPr>
          <w:rFonts w:eastAsia="Calibri" w:cs="Times New Roman"/>
          <w:sz w:val="20"/>
          <w:szCs w:val="20"/>
        </w:rPr>
        <w:t xml:space="preserve"> </w:t>
      </w:r>
      <w:r w:rsidRPr="0061768A">
        <w:rPr>
          <w:rFonts w:eastAsia="Calibri" w:cs="Times New Roman"/>
          <w:sz w:val="20"/>
          <w:szCs w:val="20"/>
        </w:rPr>
        <w:t>soils.</w:t>
      </w:r>
      <w:r w:rsidR="0061768A">
        <w:rPr>
          <w:rFonts w:eastAsia="Calibri" w:cs="Times New Roman"/>
          <w:sz w:val="20"/>
          <w:szCs w:val="20"/>
        </w:rPr>
        <w:t xml:space="preserve"> </w:t>
      </w:r>
      <w:r w:rsidRPr="0061768A">
        <w:rPr>
          <w:rFonts w:eastAsia="Calibri" w:cs="Times New Roman"/>
          <w:sz w:val="20"/>
          <w:szCs w:val="20"/>
        </w:rPr>
        <w:t>Plant</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water</w:t>
      </w:r>
      <w:r w:rsidR="0061768A">
        <w:rPr>
          <w:rFonts w:eastAsia="Calibri" w:cs="Times New Roman"/>
          <w:sz w:val="20"/>
          <w:szCs w:val="20"/>
        </w:rPr>
        <w:t xml:space="preserve"> </w:t>
      </w:r>
      <w:proofErr w:type="spellStart"/>
      <w:r w:rsidRPr="0061768A">
        <w:rPr>
          <w:rFonts w:eastAsia="Calibri" w:cs="Times New Roman"/>
          <w:sz w:val="20"/>
          <w:szCs w:val="20"/>
        </w:rPr>
        <w:t>univ</w:t>
      </w:r>
      <w:proofErr w:type="spellEnd"/>
      <w:r w:rsidRPr="0061768A">
        <w:rPr>
          <w:rFonts w:eastAsia="Calibri" w:cs="Times New Roman"/>
          <w:sz w:val="20"/>
          <w:szCs w:val="20"/>
        </w:rPr>
        <w:t>.</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California,</w:t>
      </w:r>
      <w:r w:rsidR="0061768A">
        <w:rPr>
          <w:rFonts w:eastAsia="Calibri" w:cs="Times New Roman"/>
          <w:sz w:val="20"/>
          <w:szCs w:val="20"/>
        </w:rPr>
        <w:t xml:space="preserve"> </w:t>
      </w:r>
      <w:r w:rsidRPr="0061768A">
        <w:rPr>
          <w:rFonts w:eastAsia="Calibri" w:cs="Times New Roman"/>
          <w:sz w:val="20"/>
          <w:szCs w:val="20"/>
        </w:rPr>
        <w:t>Division</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proofErr w:type="spellStart"/>
      <w:r w:rsidRPr="0061768A">
        <w:rPr>
          <w:rFonts w:eastAsia="Calibri" w:cs="Times New Roman"/>
          <w:sz w:val="20"/>
          <w:szCs w:val="20"/>
        </w:rPr>
        <w:t>Agr</w:t>
      </w:r>
      <w:proofErr w:type="spellEnd"/>
      <w:r w:rsidRPr="0061768A">
        <w:rPr>
          <w:rFonts w:eastAsia="Calibri" w:cs="Times New Roman"/>
          <w:sz w:val="20"/>
          <w:szCs w:val="20"/>
        </w:rPr>
        <w:t>.</w:t>
      </w:r>
      <w:r w:rsidR="0061768A">
        <w:rPr>
          <w:rFonts w:eastAsia="Calibri" w:cs="Times New Roman"/>
          <w:sz w:val="20"/>
          <w:szCs w:val="20"/>
        </w:rPr>
        <w:t xml:space="preserve"> </w:t>
      </w:r>
      <w:r w:rsidRPr="0061768A">
        <w:rPr>
          <w:rFonts w:eastAsia="Calibri" w:cs="Times New Roman"/>
          <w:sz w:val="20"/>
          <w:szCs w:val="20"/>
        </w:rPr>
        <w:t>Sci</w:t>
      </w:r>
      <w:r w:rsidR="00C74722">
        <w:rPr>
          <w:rFonts w:eastAsia="Calibri" w:cs="Times New Roman"/>
          <w:sz w:val="20"/>
          <w:szCs w:val="20"/>
        </w:rPr>
        <w:t>.</w:t>
      </w:r>
    </w:p>
    <w:p w:rsidR="000C6D10" w:rsidRPr="0061768A" w:rsidRDefault="000C6D10" w:rsidP="0061768A">
      <w:pPr>
        <w:numPr>
          <w:ilvl w:val="0"/>
          <w:numId w:val="3"/>
        </w:numPr>
        <w:snapToGrid w:val="0"/>
        <w:jc w:val="both"/>
        <w:rPr>
          <w:rFonts w:eastAsia="Calibri" w:cs="Times New Roman"/>
          <w:sz w:val="20"/>
          <w:szCs w:val="20"/>
        </w:rPr>
      </w:pPr>
      <w:proofErr w:type="spellStart"/>
      <w:r w:rsidRPr="0061768A">
        <w:rPr>
          <w:rFonts w:eastAsia="Calibri" w:cs="Times New Roman"/>
          <w:bCs/>
          <w:sz w:val="20"/>
          <w:szCs w:val="20"/>
        </w:rPr>
        <w:lastRenderedPageBreak/>
        <w:t>Dahdoh</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M.S.A.;</w:t>
      </w:r>
      <w:r w:rsidR="0061768A">
        <w:rPr>
          <w:rFonts w:eastAsia="Calibri" w:cs="Times New Roman"/>
          <w:bCs/>
          <w:sz w:val="20"/>
          <w:szCs w:val="20"/>
        </w:rPr>
        <w:t xml:space="preserve"> </w:t>
      </w:r>
      <w:r w:rsidRPr="0061768A">
        <w:rPr>
          <w:rFonts w:eastAsia="Calibri" w:cs="Times New Roman"/>
          <w:bCs/>
          <w:sz w:val="20"/>
          <w:szCs w:val="20"/>
        </w:rPr>
        <w:t>El-</w:t>
      </w:r>
      <w:proofErr w:type="spellStart"/>
      <w:r w:rsidRPr="0061768A">
        <w:rPr>
          <w:rFonts w:eastAsia="Calibri" w:cs="Times New Roman"/>
          <w:bCs/>
          <w:sz w:val="20"/>
          <w:szCs w:val="20"/>
        </w:rPr>
        <w:t>Hassanin</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A.S.,</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r w:rsidRPr="0061768A">
        <w:rPr>
          <w:rFonts w:eastAsia="Calibri" w:cs="Times New Roman"/>
          <w:bCs/>
          <w:sz w:val="20"/>
          <w:szCs w:val="20"/>
        </w:rPr>
        <w:t>El-</w:t>
      </w:r>
      <w:proofErr w:type="spellStart"/>
      <w:r w:rsidRPr="0061768A">
        <w:rPr>
          <w:rFonts w:eastAsia="Calibri" w:cs="Times New Roman"/>
          <w:bCs/>
          <w:sz w:val="20"/>
          <w:szCs w:val="20"/>
        </w:rPr>
        <w:t>Demerdashe</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S.</w:t>
      </w:r>
      <w:r w:rsidR="0061768A">
        <w:rPr>
          <w:rFonts w:eastAsia="Calibri" w:cs="Times New Roman"/>
          <w:bCs/>
          <w:sz w:val="20"/>
          <w:szCs w:val="20"/>
        </w:rPr>
        <w:t xml:space="preserve"> </w:t>
      </w:r>
      <w:r w:rsidRPr="0061768A">
        <w:rPr>
          <w:rFonts w:eastAsia="Calibri" w:cs="Times New Roman"/>
          <w:bCs/>
          <w:sz w:val="20"/>
          <w:szCs w:val="20"/>
        </w:rPr>
        <w:t>(1993).</w:t>
      </w:r>
      <w:r w:rsidR="0061768A">
        <w:rPr>
          <w:rFonts w:eastAsia="Calibri" w:cs="Times New Roman"/>
          <w:sz w:val="20"/>
          <w:szCs w:val="20"/>
        </w:rPr>
        <w:t xml:space="preserve"> </w:t>
      </w:r>
      <w:r w:rsidRPr="0061768A">
        <w:rPr>
          <w:rFonts w:eastAsia="Calibri" w:cs="Times New Roman"/>
          <w:sz w:val="20"/>
          <w:szCs w:val="20"/>
        </w:rPr>
        <w:t>Combined</w:t>
      </w:r>
      <w:r w:rsidR="0061768A">
        <w:rPr>
          <w:rFonts w:eastAsia="Calibri" w:cs="Times New Roman"/>
          <w:sz w:val="20"/>
          <w:szCs w:val="20"/>
        </w:rPr>
        <w:t xml:space="preserve"> </w:t>
      </w:r>
      <w:r w:rsidRPr="0061768A">
        <w:rPr>
          <w:rFonts w:eastAsia="Calibri" w:cs="Times New Roman"/>
          <w:sz w:val="20"/>
          <w:szCs w:val="20"/>
        </w:rPr>
        <w:t>effect</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organic</w:t>
      </w:r>
      <w:r w:rsidR="0061768A">
        <w:rPr>
          <w:rFonts w:eastAsia="Calibri" w:cs="Times New Roman"/>
          <w:sz w:val="20"/>
          <w:szCs w:val="20"/>
        </w:rPr>
        <w:t xml:space="preserve"> </w:t>
      </w:r>
      <w:r w:rsidRPr="0061768A">
        <w:rPr>
          <w:rFonts w:eastAsia="Calibri" w:cs="Times New Roman"/>
          <w:sz w:val="20"/>
          <w:szCs w:val="20"/>
        </w:rPr>
        <w:t>source,</w:t>
      </w:r>
      <w:r w:rsidR="0061768A">
        <w:rPr>
          <w:rFonts w:eastAsia="Calibri" w:cs="Times New Roman"/>
          <w:sz w:val="20"/>
          <w:szCs w:val="20"/>
        </w:rPr>
        <w:t xml:space="preserve"> </w:t>
      </w:r>
      <w:r w:rsidRPr="0061768A">
        <w:rPr>
          <w:rFonts w:eastAsia="Calibri" w:cs="Times New Roman"/>
          <w:sz w:val="20"/>
          <w:szCs w:val="20"/>
        </w:rPr>
        <w:t>irrigation</w:t>
      </w:r>
      <w:r w:rsidR="0061768A">
        <w:rPr>
          <w:rFonts w:eastAsia="Calibri" w:cs="Times New Roman"/>
          <w:sz w:val="20"/>
          <w:szCs w:val="20"/>
        </w:rPr>
        <w:t xml:space="preserve"> </w:t>
      </w:r>
      <w:r w:rsidRPr="0061768A">
        <w:rPr>
          <w:rFonts w:eastAsia="Calibri" w:cs="Times New Roman"/>
          <w:sz w:val="20"/>
          <w:szCs w:val="20"/>
        </w:rPr>
        <w:t>water</w:t>
      </w:r>
      <w:r w:rsidR="0061768A">
        <w:rPr>
          <w:rFonts w:eastAsia="Calibri" w:cs="Times New Roman"/>
          <w:sz w:val="20"/>
          <w:szCs w:val="20"/>
        </w:rPr>
        <w:t xml:space="preserve"> </w:t>
      </w:r>
      <w:r w:rsidRPr="0061768A">
        <w:rPr>
          <w:rFonts w:eastAsia="Calibri" w:cs="Times New Roman"/>
          <w:sz w:val="20"/>
          <w:szCs w:val="20"/>
        </w:rPr>
        <w:t>salinity</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moisture</w:t>
      </w:r>
      <w:r w:rsidR="0061768A">
        <w:rPr>
          <w:rFonts w:eastAsia="Calibri" w:cs="Times New Roman"/>
          <w:sz w:val="20"/>
          <w:szCs w:val="20"/>
        </w:rPr>
        <w:t xml:space="preserve"> </w:t>
      </w:r>
      <w:r w:rsidRPr="0061768A">
        <w:rPr>
          <w:rFonts w:eastAsia="Calibri" w:cs="Times New Roman"/>
          <w:sz w:val="20"/>
          <w:szCs w:val="20"/>
        </w:rPr>
        <w:t>level</w:t>
      </w:r>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the</w:t>
      </w:r>
      <w:r w:rsidR="0061768A">
        <w:rPr>
          <w:rFonts w:eastAsia="Calibri" w:cs="Times New Roman"/>
          <w:sz w:val="20"/>
          <w:szCs w:val="20"/>
        </w:rPr>
        <w:t xml:space="preserve"> </w:t>
      </w:r>
      <w:r w:rsidRPr="0061768A">
        <w:rPr>
          <w:rFonts w:eastAsia="Calibri" w:cs="Times New Roman"/>
          <w:sz w:val="20"/>
          <w:szCs w:val="20"/>
        </w:rPr>
        <w:t>growth</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mineral</w:t>
      </w:r>
      <w:r w:rsidR="0061768A">
        <w:rPr>
          <w:rFonts w:eastAsia="Calibri" w:cs="Times New Roman"/>
          <w:sz w:val="20"/>
          <w:szCs w:val="20"/>
        </w:rPr>
        <w:t xml:space="preserve"> </w:t>
      </w:r>
      <w:r w:rsidRPr="0061768A">
        <w:rPr>
          <w:rFonts w:eastAsia="Calibri" w:cs="Times New Roman"/>
          <w:sz w:val="20"/>
          <w:szCs w:val="20"/>
        </w:rPr>
        <w:t>composition</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barley</w:t>
      </w:r>
      <w:r w:rsidR="0061768A">
        <w:rPr>
          <w:rFonts w:eastAsia="Calibri" w:cs="Times New Roman"/>
          <w:sz w:val="20"/>
          <w:szCs w:val="20"/>
        </w:rPr>
        <w:t xml:space="preserve"> </w:t>
      </w:r>
      <w:r w:rsidRPr="0061768A">
        <w:rPr>
          <w:rFonts w:eastAsia="Calibri" w:cs="Times New Roman"/>
          <w:sz w:val="20"/>
          <w:szCs w:val="20"/>
        </w:rPr>
        <w:t>grown</w:t>
      </w:r>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calcareous</w:t>
      </w:r>
      <w:r w:rsidR="0061768A">
        <w:rPr>
          <w:rFonts w:eastAsia="Calibri" w:cs="Times New Roman"/>
          <w:sz w:val="20"/>
          <w:szCs w:val="20"/>
        </w:rPr>
        <w:t xml:space="preserve"> </w:t>
      </w:r>
      <w:r w:rsidRPr="0061768A">
        <w:rPr>
          <w:rFonts w:eastAsia="Calibri" w:cs="Times New Roman"/>
          <w:sz w:val="20"/>
          <w:szCs w:val="20"/>
        </w:rPr>
        <w:t>soil.</w:t>
      </w:r>
      <w:r w:rsidR="0061768A">
        <w:rPr>
          <w:rFonts w:eastAsia="Calibri" w:cs="Times New Roman"/>
          <w:sz w:val="20"/>
          <w:szCs w:val="20"/>
        </w:rPr>
        <w:t xml:space="preserve"> </w:t>
      </w:r>
      <w:r w:rsidRPr="0061768A">
        <w:rPr>
          <w:rFonts w:eastAsia="Calibri" w:cs="Times New Roman"/>
          <w:bCs/>
          <w:sz w:val="20"/>
          <w:szCs w:val="20"/>
        </w:rPr>
        <w:t>Desert</w:t>
      </w:r>
      <w:r w:rsidR="0061768A">
        <w:rPr>
          <w:rFonts w:eastAsia="Calibri" w:cs="Times New Roman"/>
          <w:bCs/>
          <w:sz w:val="20"/>
          <w:szCs w:val="20"/>
        </w:rPr>
        <w:t xml:space="preserve"> </w:t>
      </w:r>
      <w:r w:rsidRPr="0061768A">
        <w:rPr>
          <w:rFonts w:eastAsia="Calibri" w:cs="Times New Roman"/>
          <w:bCs/>
          <w:sz w:val="20"/>
          <w:szCs w:val="20"/>
        </w:rPr>
        <w:t>Inst.</w:t>
      </w:r>
      <w:r w:rsidR="0061768A">
        <w:rPr>
          <w:rFonts w:eastAsia="Calibri" w:cs="Times New Roman"/>
          <w:bCs/>
          <w:sz w:val="20"/>
          <w:szCs w:val="20"/>
        </w:rPr>
        <w:t xml:space="preserve"> </w:t>
      </w:r>
      <w:r w:rsidRPr="0061768A">
        <w:rPr>
          <w:rFonts w:eastAsia="Calibri" w:cs="Times New Roman"/>
          <w:bCs/>
          <w:sz w:val="20"/>
          <w:szCs w:val="20"/>
        </w:rPr>
        <w:t>Bull.,</w:t>
      </w:r>
      <w:r w:rsidR="0061768A">
        <w:rPr>
          <w:rFonts w:eastAsia="Calibri" w:cs="Times New Roman"/>
          <w:bCs/>
          <w:sz w:val="20"/>
          <w:szCs w:val="20"/>
        </w:rPr>
        <w:t xml:space="preserve"> </w:t>
      </w:r>
      <w:r w:rsidRPr="0061768A">
        <w:rPr>
          <w:rFonts w:eastAsia="Calibri" w:cs="Times New Roman"/>
          <w:bCs/>
          <w:sz w:val="20"/>
          <w:szCs w:val="20"/>
        </w:rPr>
        <w:t>43(2):</w:t>
      </w:r>
      <w:r w:rsidRPr="0061768A">
        <w:rPr>
          <w:rFonts w:eastAsia="Calibri" w:cs="Times New Roman"/>
          <w:sz w:val="20"/>
          <w:szCs w:val="20"/>
        </w:rPr>
        <w:t>420-436.</w:t>
      </w:r>
    </w:p>
    <w:p w:rsidR="000C6D10" w:rsidRPr="0061768A" w:rsidRDefault="000C6D10" w:rsidP="0061768A">
      <w:pPr>
        <w:numPr>
          <w:ilvl w:val="0"/>
          <w:numId w:val="3"/>
        </w:numPr>
        <w:snapToGrid w:val="0"/>
        <w:jc w:val="both"/>
        <w:rPr>
          <w:rFonts w:eastAsia="Calibri" w:cs="Times New Roman"/>
          <w:sz w:val="20"/>
          <w:szCs w:val="20"/>
        </w:rPr>
      </w:pPr>
      <w:proofErr w:type="spellStart"/>
      <w:r w:rsidRPr="0061768A">
        <w:rPr>
          <w:rFonts w:eastAsia="Calibri" w:cs="Times New Roman"/>
          <w:bCs/>
          <w:sz w:val="20"/>
          <w:szCs w:val="20"/>
        </w:rPr>
        <w:t>Dahdoh</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M.S.A.;</w:t>
      </w:r>
      <w:r w:rsidR="0061768A">
        <w:rPr>
          <w:rFonts w:eastAsia="Calibri" w:cs="Times New Roman"/>
          <w:bCs/>
          <w:sz w:val="20"/>
          <w:szCs w:val="20"/>
        </w:rPr>
        <w:t xml:space="preserve"> </w:t>
      </w:r>
      <w:r w:rsidRPr="0061768A">
        <w:rPr>
          <w:rFonts w:eastAsia="Calibri" w:cs="Times New Roman"/>
          <w:bCs/>
          <w:sz w:val="20"/>
          <w:szCs w:val="20"/>
        </w:rPr>
        <w:t>El-</w:t>
      </w:r>
      <w:proofErr w:type="spellStart"/>
      <w:r w:rsidRPr="0061768A">
        <w:rPr>
          <w:rFonts w:eastAsia="Calibri" w:cs="Times New Roman"/>
          <w:bCs/>
          <w:sz w:val="20"/>
          <w:szCs w:val="20"/>
        </w:rPr>
        <w:t>Desouky</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M.</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r w:rsidRPr="0061768A">
        <w:rPr>
          <w:rFonts w:eastAsia="Calibri" w:cs="Times New Roman"/>
          <w:bCs/>
          <w:sz w:val="20"/>
          <w:szCs w:val="20"/>
        </w:rPr>
        <w:t>El-</w:t>
      </w:r>
      <w:proofErr w:type="spellStart"/>
      <w:r w:rsidRPr="0061768A">
        <w:rPr>
          <w:rFonts w:eastAsia="Calibri" w:cs="Times New Roman"/>
          <w:bCs/>
          <w:sz w:val="20"/>
          <w:szCs w:val="20"/>
        </w:rPr>
        <w:t>Mashhady</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H.H.</w:t>
      </w:r>
      <w:r w:rsidR="0061768A">
        <w:rPr>
          <w:rFonts w:eastAsia="Calibri" w:cs="Times New Roman"/>
          <w:bCs/>
          <w:sz w:val="20"/>
          <w:szCs w:val="20"/>
        </w:rPr>
        <w:t xml:space="preserve"> </w:t>
      </w:r>
      <w:r w:rsidRPr="0061768A">
        <w:rPr>
          <w:rFonts w:eastAsia="Calibri" w:cs="Times New Roman"/>
          <w:bCs/>
          <w:sz w:val="20"/>
          <w:szCs w:val="20"/>
        </w:rPr>
        <w:t>(1994).</w:t>
      </w:r>
      <w:r w:rsidR="0061768A">
        <w:rPr>
          <w:rFonts w:eastAsia="Calibri" w:cs="Times New Roman"/>
          <w:sz w:val="20"/>
          <w:szCs w:val="20"/>
        </w:rPr>
        <w:t xml:space="preserve"> </w:t>
      </w:r>
      <w:r w:rsidRPr="0061768A">
        <w:rPr>
          <w:rFonts w:eastAsia="Calibri" w:cs="Times New Roman"/>
          <w:sz w:val="20"/>
          <w:szCs w:val="20"/>
        </w:rPr>
        <w:t>Effect</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phosphorus</w:t>
      </w:r>
      <w:r w:rsidR="0061768A">
        <w:rPr>
          <w:rFonts w:eastAsia="Calibri" w:cs="Times New Roman"/>
          <w:sz w:val="20"/>
          <w:szCs w:val="20"/>
        </w:rPr>
        <w:t xml:space="preserve"> </w:t>
      </w:r>
      <w:r w:rsidRPr="0061768A">
        <w:rPr>
          <w:rFonts w:eastAsia="Calibri" w:cs="Times New Roman"/>
          <w:sz w:val="20"/>
          <w:szCs w:val="20"/>
        </w:rPr>
        <w:t>–</w:t>
      </w:r>
      <w:r w:rsidR="0061768A">
        <w:rPr>
          <w:rFonts w:eastAsia="Calibri" w:cs="Times New Roman"/>
          <w:sz w:val="20"/>
          <w:szCs w:val="20"/>
        </w:rPr>
        <w:t xml:space="preserve"> </w:t>
      </w:r>
      <w:r w:rsidRPr="0061768A">
        <w:rPr>
          <w:rFonts w:eastAsia="Calibri" w:cs="Times New Roman"/>
          <w:sz w:val="20"/>
          <w:szCs w:val="20"/>
        </w:rPr>
        <w:t>iron</w:t>
      </w:r>
      <w:r w:rsidR="0061768A">
        <w:rPr>
          <w:rFonts w:eastAsia="Calibri" w:cs="Times New Roman"/>
          <w:sz w:val="20"/>
          <w:szCs w:val="20"/>
        </w:rPr>
        <w:t xml:space="preserve"> </w:t>
      </w:r>
      <w:r w:rsidRPr="0061768A">
        <w:rPr>
          <w:rFonts w:eastAsia="Calibri" w:cs="Times New Roman"/>
          <w:sz w:val="20"/>
          <w:szCs w:val="20"/>
        </w:rPr>
        <w:t>interaction</w:t>
      </w:r>
      <w:r w:rsidR="0061768A">
        <w:rPr>
          <w:rFonts w:eastAsia="Calibri" w:cs="Times New Roman"/>
          <w:sz w:val="20"/>
          <w:szCs w:val="20"/>
        </w:rPr>
        <w:t xml:space="preserve"> </w:t>
      </w:r>
      <w:r w:rsidRPr="0061768A">
        <w:rPr>
          <w:rFonts w:eastAsia="Calibri" w:cs="Times New Roman"/>
          <w:sz w:val="20"/>
          <w:szCs w:val="20"/>
        </w:rPr>
        <w:t>under</w:t>
      </w:r>
      <w:r w:rsidR="0061768A">
        <w:rPr>
          <w:rFonts w:eastAsia="Calibri" w:cs="Times New Roman"/>
          <w:sz w:val="20"/>
          <w:szCs w:val="20"/>
        </w:rPr>
        <w:t xml:space="preserve"> </w:t>
      </w:r>
      <w:r w:rsidRPr="0061768A">
        <w:rPr>
          <w:rFonts w:eastAsia="Calibri" w:cs="Times New Roman"/>
          <w:sz w:val="20"/>
          <w:szCs w:val="20"/>
        </w:rPr>
        <w:t>variable</w:t>
      </w:r>
      <w:r w:rsidR="0061768A">
        <w:rPr>
          <w:rFonts w:eastAsia="Calibri" w:cs="Times New Roman"/>
          <w:sz w:val="20"/>
          <w:szCs w:val="20"/>
        </w:rPr>
        <w:t xml:space="preserve"> </w:t>
      </w:r>
      <w:r w:rsidRPr="0061768A">
        <w:rPr>
          <w:rFonts w:eastAsia="Calibri" w:cs="Times New Roman"/>
          <w:sz w:val="20"/>
          <w:szCs w:val="20"/>
        </w:rPr>
        <w:t>moisture</w:t>
      </w:r>
      <w:r w:rsidR="0061768A">
        <w:rPr>
          <w:rFonts w:eastAsia="Calibri" w:cs="Times New Roman"/>
          <w:sz w:val="20"/>
          <w:szCs w:val="20"/>
        </w:rPr>
        <w:t xml:space="preserve"> </w:t>
      </w:r>
      <w:r w:rsidRPr="0061768A">
        <w:rPr>
          <w:rFonts w:eastAsia="Calibri" w:cs="Times New Roman"/>
          <w:sz w:val="20"/>
          <w:szCs w:val="20"/>
        </w:rPr>
        <w:t>levels</w:t>
      </w:r>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barley</w:t>
      </w:r>
      <w:r w:rsidR="0061768A">
        <w:rPr>
          <w:rFonts w:eastAsia="Calibri" w:cs="Times New Roman"/>
          <w:sz w:val="20"/>
          <w:szCs w:val="20"/>
        </w:rPr>
        <w:t xml:space="preserve"> </w:t>
      </w:r>
      <w:r w:rsidRPr="0061768A">
        <w:rPr>
          <w:rFonts w:eastAsia="Calibri" w:cs="Times New Roman"/>
          <w:sz w:val="20"/>
          <w:szCs w:val="20"/>
        </w:rPr>
        <w:t>grown</w:t>
      </w:r>
      <w:r w:rsidR="0061768A">
        <w:rPr>
          <w:rFonts w:eastAsia="Calibri" w:cs="Times New Roman"/>
          <w:sz w:val="20"/>
          <w:szCs w:val="20"/>
        </w:rPr>
        <w:t xml:space="preserve"> </w:t>
      </w:r>
      <w:r w:rsidRPr="0061768A">
        <w:rPr>
          <w:rFonts w:eastAsia="Calibri" w:cs="Times New Roman"/>
          <w:sz w:val="20"/>
          <w:szCs w:val="20"/>
        </w:rPr>
        <w:t>in</w:t>
      </w:r>
      <w:r w:rsidR="0061768A">
        <w:rPr>
          <w:rFonts w:eastAsia="Calibri" w:cs="Times New Roman"/>
          <w:sz w:val="20"/>
          <w:szCs w:val="20"/>
        </w:rPr>
        <w:t xml:space="preserve"> </w:t>
      </w:r>
      <w:r w:rsidRPr="0061768A">
        <w:rPr>
          <w:rFonts w:eastAsia="Calibri" w:cs="Times New Roman"/>
          <w:sz w:val="20"/>
          <w:szCs w:val="20"/>
        </w:rPr>
        <w:t>calcareous</w:t>
      </w:r>
      <w:r w:rsidR="0061768A">
        <w:rPr>
          <w:rFonts w:eastAsia="Calibri" w:cs="Times New Roman"/>
          <w:sz w:val="20"/>
          <w:szCs w:val="20"/>
        </w:rPr>
        <w:t xml:space="preserve"> </w:t>
      </w:r>
      <w:r w:rsidRPr="0061768A">
        <w:rPr>
          <w:rFonts w:eastAsia="Calibri" w:cs="Times New Roman"/>
          <w:sz w:val="20"/>
          <w:szCs w:val="20"/>
        </w:rPr>
        <w:t>soils.</w:t>
      </w:r>
      <w:r w:rsidR="0061768A">
        <w:rPr>
          <w:rFonts w:eastAsia="Calibri" w:cs="Times New Roman"/>
          <w:sz w:val="20"/>
          <w:szCs w:val="20"/>
        </w:rPr>
        <w:t xml:space="preserve"> </w:t>
      </w:r>
      <w:r w:rsidRPr="0061768A">
        <w:rPr>
          <w:rFonts w:eastAsia="Calibri" w:cs="Times New Roman"/>
          <w:bCs/>
          <w:sz w:val="20"/>
          <w:szCs w:val="20"/>
        </w:rPr>
        <w:t>Egypt</w:t>
      </w:r>
      <w:r w:rsidR="0061768A">
        <w:rPr>
          <w:rFonts w:eastAsia="Calibri" w:cs="Times New Roman"/>
          <w:bCs/>
          <w:sz w:val="20"/>
          <w:szCs w:val="20"/>
        </w:rPr>
        <w:t xml:space="preserve"> </w:t>
      </w:r>
      <w:r w:rsidRPr="0061768A">
        <w:rPr>
          <w:rFonts w:eastAsia="Calibri" w:cs="Times New Roman"/>
          <w:bCs/>
          <w:sz w:val="20"/>
          <w:szCs w:val="20"/>
        </w:rPr>
        <w:t>J.</w:t>
      </w:r>
      <w:r w:rsidR="0061768A">
        <w:rPr>
          <w:rFonts w:eastAsia="Calibri" w:cs="Times New Roman"/>
          <w:bCs/>
          <w:sz w:val="20"/>
          <w:szCs w:val="20"/>
        </w:rPr>
        <w:t xml:space="preserve"> </w:t>
      </w:r>
      <w:r w:rsidRPr="0061768A">
        <w:rPr>
          <w:rFonts w:eastAsia="Calibri" w:cs="Times New Roman"/>
          <w:bCs/>
          <w:sz w:val="20"/>
          <w:szCs w:val="20"/>
        </w:rPr>
        <w:t>App.</w:t>
      </w:r>
      <w:r w:rsidR="0061768A">
        <w:rPr>
          <w:rFonts w:eastAsia="Calibri" w:cs="Times New Roman"/>
          <w:bCs/>
          <w:sz w:val="20"/>
          <w:szCs w:val="20"/>
        </w:rPr>
        <w:t xml:space="preserve"> </w:t>
      </w:r>
      <w:r w:rsidRPr="0061768A">
        <w:rPr>
          <w:rFonts w:eastAsia="Calibri" w:cs="Times New Roman"/>
          <w:bCs/>
          <w:sz w:val="20"/>
          <w:szCs w:val="20"/>
        </w:rPr>
        <w:t>Sci.,</w:t>
      </w:r>
      <w:r w:rsidR="0061768A">
        <w:rPr>
          <w:rFonts w:eastAsia="Calibri" w:cs="Times New Roman"/>
          <w:sz w:val="20"/>
          <w:szCs w:val="20"/>
        </w:rPr>
        <w:t xml:space="preserve"> </w:t>
      </w:r>
      <w:r w:rsidRPr="0061768A">
        <w:rPr>
          <w:rFonts w:eastAsia="Calibri" w:cs="Times New Roman"/>
          <w:bCs/>
          <w:sz w:val="20"/>
          <w:szCs w:val="20"/>
        </w:rPr>
        <w:t>9(6):</w:t>
      </w:r>
      <w:r w:rsidR="0061768A">
        <w:rPr>
          <w:rFonts w:eastAsia="Calibri" w:cs="Times New Roman"/>
          <w:sz w:val="20"/>
          <w:szCs w:val="20"/>
        </w:rPr>
        <w:t xml:space="preserve"> </w:t>
      </w:r>
      <w:r w:rsidRPr="0061768A">
        <w:rPr>
          <w:rFonts w:eastAsia="Calibri" w:cs="Times New Roman"/>
          <w:sz w:val="20"/>
          <w:szCs w:val="20"/>
        </w:rPr>
        <w:t>328-</w:t>
      </w:r>
      <w:r w:rsidR="0061768A">
        <w:rPr>
          <w:rFonts w:eastAsia="Calibri" w:cs="Times New Roman"/>
          <w:sz w:val="20"/>
          <w:szCs w:val="20"/>
        </w:rPr>
        <w:t xml:space="preserve"> </w:t>
      </w:r>
      <w:r w:rsidRPr="0061768A">
        <w:rPr>
          <w:rFonts w:eastAsia="Calibri" w:cs="Times New Roman"/>
          <w:sz w:val="20"/>
          <w:szCs w:val="20"/>
        </w:rPr>
        <w:t>344.</w:t>
      </w:r>
    </w:p>
    <w:p w:rsidR="000C6D10" w:rsidRPr="0061768A" w:rsidRDefault="000C6D10" w:rsidP="0061768A">
      <w:pPr>
        <w:numPr>
          <w:ilvl w:val="0"/>
          <w:numId w:val="3"/>
        </w:numPr>
        <w:snapToGrid w:val="0"/>
        <w:jc w:val="both"/>
        <w:rPr>
          <w:rFonts w:eastAsia="Calibri" w:cs="Times New Roman"/>
          <w:sz w:val="20"/>
          <w:szCs w:val="20"/>
        </w:rPr>
      </w:pPr>
      <w:r w:rsidRPr="0061768A">
        <w:rPr>
          <w:rFonts w:eastAsia="Calibri" w:cs="Times New Roman"/>
          <w:bCs/>
          <w:sz w:val="20"/>
          <w:szCs w:val="20"/>
        </w:rPr>
        <w:t>El-</w:t>
      </w:r>
      <w:proofErr w:type="spellStart"/>
      <w:r w:rsidRPr="0061768A">
        <w:rPr>
          <w:rFonts w:eastAsia="Calibri" w:cs="Times New Roman"/>
          <w:bCs/>
          <w:sz w:val="20"/>
          <w:szCs w:val="20"/>
        </w:rPr>
        <w:t>Leboudi</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A.E.;</w:t>
      </w:r>
      <w:r w:rsidR="0061768A">
        <w:rPr>
          <w:rFonts w:eastAsia="Calibri" w:cs="Times New Roman"/>
          <w:bCs/>
          <w:sz w:val="20"/>
          <w:szCs w:val="20"/>
        </w:rPr>
        <w:t xml:space="preserve"> </w:t>
      </w:r>
      <w:r w:rsidRPr="0061768A">
        <w:rPr>
          <w:rFonts w:eastAsia="Calibri" w:cs="Times New Roman"/>
          <w:bCs/>
          <w:sz w:val="20"/>
          <w:szCs w:val="20"/>
        </w:rPr>
        <w:t>Ibrahim,</w:t>
      </w:r>
      <w:r w:rsidR="0061768A">
        <w:rPr>
          <w:rFonts w:eastAsia="Calibri" w:cs="Times New Roman"/>
          <w:bCs/>
          <w:sz w:val="20"/>
          <w:szCs w:val="20"/>
        </w:rPr>
        <w:t xml:space="preserve"> </w:t>
      </w:r>
      <w:r w:rsidRPr="0061768A">
        <w:rPr>
          <w:rFonts w:eastAsia="Calibri" w:cs="Times New Roman"/>
          <w:bCs/>
          <w:sz w:val="20"/>
          <w:szCs w:val="20"/>
        </w:rPr>
        <w:t>S.A.</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r w:rsidRPr="0061768A">
        <w:rPr>
          <w:rFonts w:eastAsia="Calibri" w:cs="Times New Roman"/>
          <w:bCs/>
          <w:sz w:val="20"/>
          <w:szCs w:val="20"/>
        </w:rPr>
        <w:t>Abdel-</w:t>
      </w:r>
      <w:proofErr w:type="spellStart"/>
      <w:r w:rsidRPr="0061768A">
        <w:rPr>
          <w:rFonts w:eastAsia="Calibri" w:cs="Times New Roman"/>
          <w:bCs/>
          <w:sz w:val="20"/>
          <w:szCs w:val="20"/>
        </w:rPr>
        <w:t>Moez</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M.R.</w:t>
      </w:r>
      <w:r w:rsidR="0061768A">
        <w:rPr>
          <w:rFonts w:eastAsia="Calibri" w:cs="Times New Roman"/>
          <w:bCs/>
          <w:sz w:val="20"/>
          <w:szCs w:val="20"/>
        </w:rPr>
        <w:t xml:space="preserve"> </w:t>
      </w:r>
      <w:r w:rsidRPr="0061768A">
        <w:rPr>
          <w:rFonts w:eastAsia="Calibri" w:cs="Times New Roman"/>
          <w:bCs/>
          <w:sz w:val="20"/>
          <w:szCs w:val="20"/>
        </w:rPr>
        <w:t>(1988).</w:t>
      </w:r>
      <w:r w:rsidR="0061768A">
        <w:rPr>
          <w:rFonts w:eastAsia="Calibri" w:cs="Times New Roman"/>
          <w:bCs/>
          <w:sz w:val="20"/>
          <w:szCs w:val="20"/>
        </w:rPr>
        <w:t xml:space="preserve"> </w:t>
      </w:r>
      <w:r w:rsidRPr="0061768A">
        <w:rPr>
          <w:rFonts w:eastAsia="Calibri" w:cs="Times New Roman"/>
          <w:sz w:val="20"/>
          <w:szCs w:val="20"/>
        </w:rPr>
        <w:t>A</w:t>
      </w:r>
      <w:r w:rsidR="0061768A">
        <w:rPr>
          <w:rFonts w:eastAsia="Calibri" w:cs="Times New Roman"/>
          <w:sz w:val="20"/>
          <w:szCs w:val="20"/>
        </w:rPr>
        <w:t xml:space="preserve"> </w:t>
      </w:r>
      <w:r w:rsidRPr="0061768A">
        <w:rPr>
          <w:rFonts w:eastAsia="Calibri" w:cs="Times New Roman"/>
          <w:sz w:val="20"/>
          <w:szCs w:val="20"/>
        </w:rPr>
        <w:t>trial</w:t>
      </w:r>
      <w:r w:rsidR="0061768A">
        <w:rPr>
          <w:rFonts w:eastAsia="Calibri" w:cs="Times New Roman"/>
          <w:sz w:val="20"/>
          <w:szCs w:val="20"/>
        </w:rPr>
        <w:t xml:space="preserve"> </w:t>
      </w:r>
      <w:r w:rsidRPr="0061768A">
        <w:rPr>
          <w:rFonts w:eastAsia="Calibri" w:cs="Times New Roman"/>
          <w:sz w:val="20"/>
          <w:szCs w:val="20"/>
        </w:rPr>
        <w:t>for</w:t>
      </w:r>
      <w:r w:rsidR="0061768A">
        <w:rPr>
          <w:rFonts w:eastAsia="Calibri" w:cs="Times New Roman"/>
          <w:sz w:val="20"/>
          <w:szCs w:val="20"/>
        </w:rPr>
        <w:t xml:space="preserve"> </w:t>
      </w:r>
      <w:r w:rsidRPr="0061768A">
        <w:rPr>
          <w:rFonts w:eastAsia="Calibri" w:cs="Times New Roman"/>
          <w:sz w:val="20"/>
          <w:szCs w:val="20"/>
        </w:rPr>
        <w:t>getting</w:t>
      </w:r>
      <w:r w:rsidR="0061768A">
        <w:rPr>
          <w:rFonts w:eastAsia="Calibri" w:cs="Times New Roman"/>
          <w:sz w:val="20"/>
          <w:szCs w:val="20"/>
        </w:rPr>
        <w:t xml:space="preserve"> </w:t>
      </w:r>
      <w:r w:rsidR="00636A7D" w:rsidRPr="0061768A">
        <w:rPr>
          <w:rFonts w:eastAsia="Calibri" w:cs="Times New Roman"/>
          <w:sz w:val="20"/>
          <w:szCs w:val="20"/>
        </w:rPr>
        <w:t>b</w:t>
      </w:r>
      <w:r w:rsidRPr="0061768A">
        <w:rPr>
          <w:rFonts w:eastAsia="Calibri" w:cs="Times New Roman"/>
          <w:sz w:val="20"/>
          <w:szCs w:val="20"/>
        </w:rPr>
        <w:t>enefit</w:t>
      </w:r>
      <w:r w:rsidR="0061768A">
        <w:rPr>
          <w:rFonts w:eastAsia="Calibri" w:cs="Times New Roman"/>
          <w:sz w:val="20"/>
          <w:szCs w:val="20"/>
        </w:rPr>
        <w:t xml:space="preserve"> </w:t>
      </w:r>
      <w:r w:rsidRPr="0061768A">
        <w:rPr>
          <w:rFonts w:eastAsia="Calibri" w:cs="Times New Roman"/>
          <w:sz w:val="20"/>
          <w:szCs w:val="20"/>
        </w:rPr>
        <w:t>from</w:t>
      </w:r>
      <w:r w:rsidR="0061768A">
        <w:rPr>
          <w:rFonts w:eastAsia="Calibri" w:cs="Times New Roman"/>
          <w:sz w:val="20"/>
          <w:szCs w:val="20"/>
        </w:rPr>
        <w:t xml:space="preserve"> </w:t>
      </w:r>
      <w:r w:rsidRPr="0061768A">
        <w:rPr>
          <w:rFonts w:eastAsia="Calibri" w:cs="Times New Roman"/>
          <w:sz w:val="20"/>
          <w:szCs w:val="20"/>
        </w:rPr>
        <w:t>organic</w:t>
      </w:r>
      <w:r w:rsidR="0061768A">
        <w:rPr>
          <w:rFonts w:eastAsia="Calibri" w:cs="Times New Roman"/>
          <w:sz w:val="20"/>
          <w:szCs w:val="20"/>
        </w:rPr>
        <w:t xml:space="preserve"> </w:t>
      </w:r>
      <w:r w:rsidRPr="0061768A">
        <w:rPr>
          <w:rFonts w:eastAsia="Calibri" w:cs="Times New Roman"/>
          <w:sz w:val="20"/>
          <w:szCs w:val="20"/>
        </w:rPr>
        <w:t>wastes</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food</w:t>
      </w:r>
      <w:r w:rsidR="0061768A">
        <w:rPr>
          <w:rFonts w:eastAsia="Calibri" w:cs="Times New Roman"/>
          <w:sz w:val="20"/>
          <w:szCs w:val="20"/>
        </w:rPr>
        <w:t xml:space="preserve"> </w:t>
      </w:r>
      <w:r w:rsidRPr="0061768A">
        <w:rPr>
          <w:rFonts w:eastAsia="Calibri" w:cs="Times New Roman"/>
          <w:sz w:val="20"/>
          <w:szCs w:val="20"/>
        </w:rPr>
        <w:t>industry.</w:t>
      </w:r>
      <w:r w:rsidR="0061768A">
        <w:rPr>
          <w:rFonts w:eastAsia="Calibri" w:cs="Times New Roman"/>
          <w:sz w:val="20"/>
          <w:szCs w:val="20"/>
        </w:rPr>
        <w:t xml:space="preserve"> </w:t>
      </w:r>
      <w:r w:rsidRPr="0061768A">
        <w:rPr>
          <w:rFonts w:eastAsia="Calibri" w:cs="Times New Roman"/>
          <w:sz w:val="20"/>
          <w:szCs w:val="20"/>
        </w:rPr>
        <w:t>1-</w:t>
      </w:r>
      <w:r w:rsidR="0061768A">
        <w:rPr>
          <w:rFonts w:eastAsia="Calibri" w:cs="Times New Roman"/>
          <w:sz w:val="20"/>
          <w:szCs w:val="20"/>
        </w:rPr>
        <w:t xml:space="preserve"> </w:t>
      </w:r>
      <w:r w:rsidRPr="0061768A">
        <w:rPr>
          <w:rFonts w:eastAsia="Calibri" w:cs="Times New Roman"/>
          <w:sz w:val="20"/>
          <w:szCs w:val="20"/>
        </w:rPr>
        <w:t>Effect</w:t>
      </w:r>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soil</w:t>
      </w:r>
      <w:r w:rsidR="0061768A">
        <w:rPr>
          <w:rFonts w:eastAsia="Calibri" w:cs="Times New Roman"/>
          <w:sz w:val="20"/>
          <w:szCs w:val="20"/>
        </w:rPr>
        <w:t xml:space="preserve"> </w:t>
      </w:r>
      <w:r w:rsidRPr="0061768A">
        <w:rPr>
          <w:rFonts w:eastAsia="Calibri" w:cs="Times New Roman"/>
          <w:sz w:val="20"/>
          <w:szCs w:val="20"/>
        </w:rPr>
        <w:t>properties.</w:t>
      </w:r>
      <w:r w:rsidR="0061768A">
        <w:rPr>
          <w:rFonts w:eastAsia="Calibri" w:cs="Times New Roman"/>
          <w:sz w:val="20"/>
          <w:szCs w:val="20"/>
        </w:rPr>
        <w:t xml:space="preserve"> </w:t>
      </w:r>
      <w:r w:rsidRPr="0061768A">
        <w:rPr>
          <w:rFonts w:eastAsia="Calibri" w:cs="Times New Roman"/>
          <w:bCs/>
          <w:sz w:val="20"/>
          <w:szCs w:val="20"/>
        </w:rPr>
        <w:t>Egypt</w:t>
      </w:r>
      <w:r w:rsidR="0061768A">
        <w:rPr>
          <w:rFonts w:eastAsia="Calibri" w:cs="Times New Roman"/>
          <w:bCs/>
          <w:sz w:val="20"/>
          <w:szCs w:val="20"/>
        </w:rPr>
        <w:t xml:space="preserve"> </w:t>
      </w:r>
      <w:r w:rsidRPr="0061768A">
        <w:rPr>
          <w:rFonts w:eastAsia="Calibri" w:cs="Times New Roman"/>
          <w:bCs/>
          <w:sz w:val="20"/>
          <w:szCs w:val="20"/>
        </w:rPr>
        <w:t>J.</w:t>
      </w:r>
      <w:r w:rsidR="0061768A">
        <w:rPr>
          <w:rFonts w:eastAsia="Calibri" w:cs="Times New Roman"/>
          <w:bCs/>
          <w:sz w:val="20"/>
          <w:szCs w:val="20"/>
        </w:rPr>
        <w:t xml:space="preserve"> </w:t>
      </w:r>
      <w:r w:rsidRPr="0061768A">
        <w:rPr>
          <w:rFonts w:eastAsia="Calibri" w:cs="Times New Roman"/>
          <w:bCs/>
          <w:sz w:val="20"/>
          <w:szCs w:val="20"/>
        </w:rPr>
        <w:t>S</w:t>
      </w:r>
      <w:r w:rsidR="007805A1" w:rsidRPr="0061768A">
        <w:rPr>
          <w:rFonts w:eastAsia="Calibri" w:cs="Times New Roman"/>
          <w:bCs/>
          <w:sz w:val="20"/>
          <w:szCs w:val="20"/>
        </w:rPr>
        <w:t>oil</w:t>
      </w:r>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Sci.,</w:t>
      </w:r>
      <w:r w:rsidR="0061768A">
        <w:rPr>
          <w:rFonts w:eastAsia="Calibri" w:cs="Times New Roman"/>
          <w:bCs/>
          <w:sz w:val="20"/>
          <w:szCs w:val="20"/>
        </w:rPr>
        <w:t xml:space="preserve"> </w:t>
      </w:r>
      <w:r w:rsidRPr="0061768A">
        <w:rPr>
          <w:rFonts w:eastAsia="Calibri" w:cs="Times New Roman"/>
          <w:bCs/>
          <w:sz w:val="20"/>
          <w:szCs w:val="20"/>
        </w:rPr>
        <w:t>28</w:t>
      </w:r>
      <w:r w:rsidRPr="0061768A">
        <w:rPr>
          <w:rFonts w:eastAsia="Calibri" w:cs="Times New Roman"/>
          <w:sz w:val="20"/>
          <w:szCs w:val="20"/>
        </w:rPr>
        <w:t>:289-298.</w:t>
      </w:r>
    </w:p>
    <w:p w:rsidR="000C6D10" w:rsidRPr="0061768A" w:rsidRDefault="000C6D10" w:rsidP="0061768A">
      <w:pPr>
        <w:numPr>
          <w:ilvl w:val="0"/>
          <w:numId w:val="3"/>
        </w:numPr>
        <w:snapToGrid w:val="0"/>
        <w:jc w:val="both"/>
        <w:rPr>
          <w:rFonts w:eastAsia="Calibri" w:cs="Times New Roman"/>
          <w:sz w:val="20"/>
          <w:szCs w:val="20"/>
        </w:rPr>
      </w:pPr>
      <w:r w:rsidRPr="0061768A">
        <w:rPr>
          <w:rFonts w:eastAsia="Calibri" w:cs="Times New Roman"/>
          <w:bCs/>
          <w:sz w:val="20"/>
          <w:szCs w:val="20"/>
        </w:rPr>
        <w:t>El-</w:t>
      </w:r>
      <w:proofErr w:type="spellStart"/>
      <w:r w:rsidRPr="0061768A">
        <w:rPr>
          <w:rFonts w:eastAsia="Calibri" w:cs="Times New Roman"/>
          <w:bCs/>
          <w:sz w:val="20"/>
          <w:szCs w:val="20"/>
        </w:rPr>
        <w:t>Shafie</w:t>
      </w:r>
      <w:proofErr w:type="spellEnd"/>
      <w:r w:rsidRPr="0061768A">
        <w:rPr>
          <w:rFonts w:eastAsia="Calibri" w:cs="Times New Roman"/>
          <w:bCs/>
          <w:sz w:val="20"/>
          <w:szCs w:val="20"/>
        </w:rPr>
        <w:t>,</w:t>
      </w:r>
      <w:r w:rsidR="0061768A">
        <w:rPr>
          <w:rFonts w:eastAsia="Calibri" w:cs="Times New Roman"/>
          <w:bCs/>
          <w:sz w:val="20"/>
          <w:szCs w:val="20"/>
        </w:rPr>
        <w:t xml:space="preserve"> </w:t>
      </w:r>
      <w:proofErr w:type="spellStart"/>
      <w:r w:rsidRPr="0061768A">
        <w:rPr>
          <w:rFonts w:eastAsia="Calibri" w:cs="Times New Roman"/>
          <w:bCs/>
          <w:sz w:val="20"/>
          <w:szCs w:val="20"/>
        </w:rPr>
        <w:t>Fatma.S</w:t>
      </w:r>
      <w:proofErr w:type="spellEnd"/>
      <w:r w:rsidRPr="0061768A">
        <w:rPr>
          <w:rFonts w:eastAsia="Calibri" w:cs="Times New Roman"/>
          <w:bCs/>
          <w:sz w:val="20"/>
          <w:szCs w:val="20"/>
        </w:rPr>
        <w:t>.</w:t>
      </w:r>
      <w:r w:rsidR="0061768A">
        <w:rPr>
          <w:rFonts w:eastAsia="Calibri" w:cs="Times New Roman"/>
          <w:bCs/>
          <w:sz w:val="20"/>
          <w:szCs w:val="20"/>
        </w:rPr>
        <w:t xml:space="preserve"> </w:t>
      </w:r>
      <w:proofErr w:type="gramStart"/>
      <w:r w:rsidRPr="0061768A">
        <w:rPr>
          <w:rFonts w:eastAsia="Calibri" w:cs="Times New Roman"/>
          <w:bCs/>
          <w:sz w:val="20"/>
          <w:szCs w:val="20"/>
        </w:rPr>
        <w:t>and</w:t>
      </w:r>
      <w:proofErr w:type="gramEnd"/>
      <w:r w:rsidR="0061768A">
        <w:rPr>
          <w:rFonts w:eastAsia="Calibri" w:cs="Times New Roman"/>
          <w:bCs/>
          <w:sz w:val="20"/>
          <w:szCs w:val="20"/>
        </w:rPr>
        <w:t xml:space="preserve"> </w:t>
      </w:r>
      <w:r w:rsidRPr="0061768A">
        <w:rPr>
          <w:rFonts w:eastAsia="Calibri" w:cs="Times New Roman"/>
          <w:bCs/>
          <w:sz w:val="20"/>
          <w:szCs w:val="20"/>
        </w:rPr>
        <w:t>El-</w:t>
      </w:r>
      <w:r w:rsidR="0061768A">
        <w:rPr>
          <w:rFonts w:eastAsia="Calibri" w:cs="Times New Roman"/>
          <w:bCs/>
          <w:sz w:val="20"/>
          <w:szCs w:val="20"/>
        </w:rPr>
        <w:t xml:space="preserve"> </w:t>
      </w:r>
      <w:proofErr w:type="spellStart"/>
      <w:r w:rsidRPr="0061768A">
        <w:rPr>
          <w:rFonts w:eastAsia="Calibri" w:cs="Times New Roman"/>
          <w:bCs/>
          <w:sz w:val="20"/>
          <w:szCs w:val="20"/>
        </w:rPr>
        <w:t>Shikha</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S.A.</w:t>
      </w:r>
      <w:r w:rsidR="0061768A">
        <w:rPr>
          <w:rFonts w:eastAsia="Calibri" w:cs="Times New Roman"/>
          <w:bCs/>
          <w:sz w:val="20"/>
          <w:szCs w:val="20"/>
        </w:rPr>
        <w:t xml:space="preserve"> </w:t>
      </w:r>
      <w:r w:rsidRPr="0061768A">
        <w:rPr>
          <w:rFonts w:eastAsia="Calibri" w:cs="Times New Roman"/>
          <w:bCs/>
          <w:sz w:val="20"/>
          <w:szCs w:val="20"/>
        </w:rPr>
        <w:t>(2003).</w:t>
      </w:r>
      <w:r w:rsidR="0061768A">
        <w:rPr>
          <w:rFonts w:eastAsia="Calibri" w:cs="Times New Roman"/>
          <w:sz w:val="20"/>
          <w:szCs w:val="20"/>
        </w:rPr>
        <w:t xml:space="preserve"> </w:t>
      </w:r>
      <w:r w:rsidRPr="0061768A">
        <w:rPr>
          <w:rFonts w:eastAsia="Calibri" w:cs="Times New Roman"/>
          <w:sz w:val="20"/>
          <w:szCs w:val="20"/>
        </w:rPr>
        <w:t>Productivity</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nutrients</w:t>
      </w:r>
      <w:r w:rsidR="0061768A">
        <w:rPr>
          <w:rFonts w:eastAsia="Calibri" w:cs="Times New Roman"/>
          <w:sz w:val="20"/>
          <w:szCs w:val="20"/>
        </w:rPr>
        <w:t xml:space="preserve"> </w:t>
      </w:r>
      <w:r w:rsidRPr="0061768A">
        <w:rPr>
          <w:rFonts w:eastAsia="Calibri" w:cs="Times New Roman"/>
          <w:sz w:val="20"/>
          <w:szCs w:val="20"/>
        </w:rPr>
        <w:t>uptake</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wheat</w:t>
      </w:r>
      <w:r w:rsidR="0061768A">
        <w:rPr>
          <w:rFonts w:eastAsia="Calibri" w:cs="Times New Roman"/>
          <w:sz w:val="20"/>
          <w:szCs w:val="20"/>
        </w:rPr>
        <w:t xml:space="preserve"> </w:t>
      </w:r>
      <w:r w:rsidRPr="0061768A">
        <w:rPr>
          <w:rFonts w:eastAsia="Calibri" w:cs="Times New Roman"/>
          <w:sz w:val="20"/>
          <w:szCs w:val="20"/>
        </w:rPr>
        <w:t>plant</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proofErr w:type="spellStart"/>
      <w:r w:rsidRPr="0061768A">
        <w:rPr>
          <w:rFonts w:eastAsia="Calibri" w:cs="Times New Roman"/>
          <w:sz w:val="20"/>
          <w:szCs w:val="20"/>
        </w:rPr>
        <w:t>faba</w:t>
      </w:r>
      <w:proofErr w:type="spellEnd"/>
      <w:r w:rsidR="0061768A">
        <w:rPr>
          <w:rFonts w:eastAsia="Calibri" w:cs="Times New Roman"/>
          <w:sz w:val="20"/>
          <w:szCs w:val="20"/>
        </w:rPr>
        <w:t xml:space="preserve"> </w:t>
      </w:r>
      <w:r w:rsidRPr="0061768A">
        <w:rPr>
          <w:rFonts w:eastAsia="Calibri" w:cs="Times New Roman"/>
          <w:sz w:val="20"/>
          <w:szCs w:val="20"/>
        </w:rPr>
        <w:t>bean</w:t>
      </w:r>
      <w:r w:rsidR="0061768A">
        <w:rPr>
          <w:rFonts w:eastAsia="Calibri" w:cs="Times New Roman"/>
          <w:sz w:val="20"/>
          <w:szCs w:val="20"/>
        </w:rPr>
        <w:t xml:space="preserve"> </w:t>
      </w:r>
      <w:r w:rsidRPr="0061768A">
        <w:rPr>
          <w:rFonts w:eastAsia="Calibri" w:cs="Times New Roman"/>
          <w:sz w:val="20"/>
          <w:szCs w:val="20"/>
        </w:rPr>
        <w:t>grown</w:t>
      </w:r>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calcareous</w:t>
      </w:r>
      <w:r w:rsidR="0061768A">
        <w:rPr>
          <w:rFonts w:eastAsia="Calibri" w:cs="Times New Roman"/>
          <w:sz w:val="20"/>
          <w:szCs w:val="20"/>
        </w:rPr>
        <w:t xml:space="preserve"> </w:t>
      </w:r>
      <w:r w:rsidRPr="0061768A">
        <w:rPr>
          <w:rFonts w:eastAsia="Calibri" w:cs="Times New Roman"/>
          <w:sz w:val="20"/>
          <w:szCs w:val="20"/>
        </w:rPr>
        <w:t>soil</w:t>
      </w:r>
      <w:r w:rsidR="0061768A">
        <w:rPr>
          <w:rFonts w:eastAsia="Calibri" w:cs="Times New Roman"/>
          <w:sz w:val="20"/>
          <w:szCs w:val="20"/>
        </w:rPr>
        <w:t xml:space="preserve"> </w:t>
      </w:r>
      <w:r w:rsidRPr="0061768A">
        <w:rPr>
          <w:rFonts w:eastAsia="Calibri" w:cs="Times New Roman"/>
          <w:sz w:val="20"/>
          <w:szCs w:val="20"/>
        </w:rPr>
        <w:t>as</w:t>
      </w:r>
      <w:r w:rsidR="0061768A">
        <w:rPr>
          <w:rFonts w:eastAsia="Calibri" w:cs="Times New Roman"/>
          <w:sz w:val="20"/>
          <w:szCs w:val="20"/>
        </w:rPr>
        <w:t xml:space="preserve"> </w:t>
      </w:r>
      <w:r w:rsidRPr="0061768A">
        <w:rPr>
          <w:rFonts w:eastAsia="Calibri" w:cs="Times New Roman"/>
          <w:sz w:val="20"/>
          <w:szCs w:val="20"/>
        </w:rPr>
        <w:lastRenderedPageBreak/>
        <w:t>affected</w:t>
      </w:r>
      <w:r w:rsidR="0061768A">
        <w:rPr>
          <w:rFonts w:eastAsia="Calibri" w:cs="Times New Roman"/>
          <w:sz w:val="20"/>
          <w:szCs w:val="20"/>
        </w:rPr>
        <w:t xml:space="preserve"> </w:t>
      </w:r>
      <w:r w:rsidRPr="0061768A">
        <w:rPr>
          <w:rFonts w:eastAsia="Calibri" w:cs="Times New Roman"/>
          <w:sz w:val="20"/>
          <w:szCs w:val="20"/>
        </w:rPr>
        <w:t>by</w:t>
      </w:r>
      <w:r w:rsidR="0061768A">
        <w:rPr>
          <w:rFonts w:eastAsia="Calibri" w:cs="Times New Roman"/>
          <w:sz w:val="20"/>
          <w:szCs w:val="20"/>
        </w:rPr>
        <w:t xml:space="preserve"> </w:t>
      </w:r>
      <w:r w:rsidRPr="0061768A">
        <w:rPr>
          <w:rFonts w:eastAsia="Calibri" w:cs="Times New Roman"/>
          <w:sz w:val="20"/>
          <w:szCs w:val="20"/>
        </w:rPr>
        <w:t>organic</w:t>
      </w:r>
      <w:r w:rsidR="0061768A">
        <w:rPr>
          <w:rFonts w:eastAsia="Calibri" w:cs="Times New Roman"/>
          <w:sz w:val="20"/>
          <w:szCs w:val="20"/>
        </w:rPr>
        <w:t xml:space="preserve"> </w:t>
      </w:r>
      <w:r w:rsidRPr="0061768A">
        <w:rPr>
          <w:rFonts w:eastAsia="Calibri" w:cs="Times New Roman"/>
          <w:sz w:val="20"/>
          <w:szCs w:val="20"/>
        </w:rPr>
        <w:t>manure</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saline</w:t>
      </w:r>
      <w:r w:rsidR="0061768A">
        <w:rPr>
          <w:rFonts w:eastAsia="Calibri" w:cs="Times New Roman"/>
          <w:sz w:val="20"/>
          <w:szCs w:val="20"/>
        </w:rPr>
        <w:t xml:space="preserve"> </w:t>
      </w:r>
      <w:r w:rsidRPr="0061768A">
        <w:rPr>
          <w:rFonts w:eastAsia="Calibri" w:cs="Times New Roman"/>
          <w:sz w:val="20"/>
          <w:szCs w:val="20"/>
        </w:rPr>
        <w:t>irrigation</w:t>
      </w:r>
      <w:r w:rsidR="0061768A">
        <w:rPr>
          <w:rFonts w:eastAsia="Calibri" w:cs="Times New Roman"/>
          <w:sz w:val="20"/>
          <w:szCs w:val="20"/>
        </w:rPr>
        <w:t xml:space="preserve"> </w:t>
      </w:r>
      <w:r w:rsidRPr="0061768A">
        <w:rPr>
          <w:rFonts w:eastAsia="Calibri" w:cs="Times New Roman"/>
          <w:sz w:val="20"/>
          <w:szCs w:val="20"/>
        </w:rPr>
        <w:t>water.</w:t>
      </w:r>
      <w:r w:rsidR="0061768A">
        <w:rPr>
          <w:rFonts w:eastAsia="Calibri" w:cs="Times New Roman"/>
          <w:sz w:val="20"/>
          <w:szCs w:val="20"/>
        </w:rPr>
        <w:t xml:space="preserve"> </w:t>
      </w:r>
      <w:proofErr w:type="spellStart"/>
      <w:r w:rsidRPr="0061768A">
        <w:rPr>
          <w:rFonts w:eastAsia="Calibri" w:cs="Times New Roman"/>
          <w:bCs/>
          <w:sz w:val="20"/>
          <w:szCs w:val="20"/>
        </w:rPr>
        <w:t>Minufiya</w:t>
      </w:r>
      <w:proofErr w:type="spellEnd"/>
      <w:r w:rsidR="0061768A">
        <w:rPr>
          <w:rFonts w:eastAsia="Calibri" w:cs="Times New Roman"/>
          <w:bCs/>
          <w:sz w:val="20"/>
          <w:szCs w:val="20"/>
        </w:rPr>
        <w:t xml:space="preserve"> </w:t>
      </w:r>
      <w:r w:rsidRPr="0061768A">
        <w:rPr>
          <w:rFonts w:eastAsia="Calibri" w:cs="Times New Roman"/>
          <w:bCs/>
          <w:sz w:val="20"/>
          <w:szCs w:val="20"/>
        </w:rPr>
        <w:t>J.</w:t>
      </w:r>
      <w:r w:rsidR="0061768A">
        <w:rPr>
          <w:rFonts w:eastAsia="Calibri" w:cs="Times New Roman"/>
          <w:bCs/>
          <w:sz w:val="20"/>
          <w:szCs w:val="20"/>
        </w:rPr>
        <w:t xml:space="preserve"> </w:t>
      </w:r>
      <w:r w:rsidRPr="0061768A">
        <w:rPr>
          <w:rFonts w:eastAsia="Calibri" w:cs="Times New Roman"/>
          <w:bCs/>
          <w:sz w:val="20"/>
          <w:szCs w:val="20"/>
        </w:rPr>
        <w:t>Agric.</w:t>
      </w:r>
      <w:r w:rsidR="0061768A">
        <w:rPr>
          <w:rFonts w:eastAsia="Calibri" w:cs="Times New Roman"/>
          <w:bCs/>
          <w:sz w:val="20"/>
          <w:szCs w:val="20"/>
        </w:rPr>
        <w:t xml:space="preserve"> </w:t>
      </w:r>
      <w:r w:rsidRPr="0061768A">
        <w:rPr>
          <w:rFonts w:eastAsia="Calibri" w:cs="Times New Roman"/>
          <w:bCs/>
          <w:sz w:val="20"/>
          <w:szCs w:val="20"/>
        </w:rPr>
        <w:t>Res.</w:t>
      </w:r>
      <w:proofErr w:type="gramStart"/>
      <w:r w:rsidRPr="0061768A">
        <w:rPr>
          <w:rFonts w:eastAsia="Calibri" w:cs="Times New Roman"/>
          <w:bCs/>
          <w:sz w:val="20"/>
          <w:szCs w:val="20"/>
        </w:rPr>
        <w:t>,28</w:t>
      </w:r>
      <w:proofErr w:type="gramEnd"/>
      <w:r w:rsidRPr="0061768A">
        <w:rPr>
          <w:rFonts w:eastAsia="Calibri" w:cs="Times New Roman"/>
          <w:bCs/>
          <w:sz w:val="20"/>
          <w:szCs w:val="20"/>
        </w:rPr>
        <w:t>(3):</w:t>
      </w:r>
      <w:r w:rsidR="0061768A">
        <w:rPr>
          <w:rFonts w:eastAsia="Calibri" w:cs="Times New Roman"/>
          <w:sz w:val="20"/>
          <w:szCs w:val="20"/>
        </w:rPr>
        <w:t xml:space="preserve"> </w:t>
      </w:r>
      <w:r w:rsidRPr="0061768A">
        <w:rPr>
          <w:rFonts w:eastAsia="Calibri" w:cs="Times New Roman"/>
          <w:sz w:val="20"/>
          <w:szCs w:val="20"/>
        </w:rPr>
        <w:t>1025-</w:t>
      </w:r>
      <w:r w:rsidR="0061768A">
        <w:rPr>
          <w:rFonts w:eastAsia="Calibri" w:cs="Times New Roman"/>
          <w:sz w:val="20"/>
          <w:szCs w:val="20"/>
        </w:rPr>
        <w:t xml:space="preserve"> </w:t>
      </w:r>
      <w:r w:rsidRPr="0061768A">
        <w:rPr>
          <w:rFonts w:eastAsia="Calibri" w:cs="Times New Roman"/>
          <w:sz w:val="20"/>
          <w:szCs w:val="20"/>
        </w:rPr>
        <w:t>1048.</w:t>
      </w:r>
    </w:p>
    <w:p w:rsidR="000C6D10" w:rsidRPr="0061768A" w:rsidRDefault="000C6D10" w:rsidP="0061768A">
      <w:pPr>
        <w:numPr>
          <w:ilvl w:val="0"/>
          <w:numId w:val="3"/>
        </w:numPr>
        <w:snapToGrid w:val="0"/>
        <w:jc w:val="both"/>
        <w:rPr>
          <w:rFonts w:eastAsia="Calibri" w:cs="Times New Roman"/>
          <w:sz w:val="20"/>
          <w:szCs w:val="20"/>
        </w:rPr>
      </w:pPr>
      <w:proofErr w:type="spellStart"/>
      <w:r w:rsidRPr="0061768A">
        <w:rPr>
          <w:rFonts w:eastAsia="Calibri" w:cs="Times New Roman"/>
          <w:bCs/>
          <w:sz w:val="20"/>
          <w:szCs w:val="20"/>
        </w:rPr>
        <w:t>Goudarzi</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M.</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proofErr w:type="spellStart"/>
      <w:r w:rsidRPr="0061768A">
        <w:rPr>
          <w:rFonts w:eastAsia="Calibri" w:cs="Times New Roman"/>
          <w:bCs/>
          <w:sz w:val="20"/>
          <w:szCs w:val="20"/>
        </w:rPr>
        <w:t>Pakniyat</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H.</w:t>
      </w:r>
      <w:r w:rsidR="0061768A">
        <w:rPr>
          <w:rFonts w:eastAsia="Calibri" w:cs="Times New Roman"/>
          <w:bCs/>
          <w:sz w:val="20"/>
          <w:szCs w:val="20"/>
        </w:rPr>
        <w:t xml:space="preserve"> </w:t>
      </w:r>
      <w:r w:rsidRPr="0061768A">
        <w:rPr>
          <w:rFonts w:eastAsia="Calibri" w:cs="Times New Roman"/>
          <w:bCs/>
          <w:sz w:val="20"/>
          <w:szCs w:val="20"/>
        </w:rPr>
        <w:t>(2008).</w:t>
      </w:r>
      <w:r w:rsidR="0061768A">
        <w:rPr>
          <w:rFonts w:eastAsia="Calibri" w:cs="Times New Roman"/>
          <w:sz w:val="20"/>
          <w:szCs w:val="20"/>
        </w:rPr>
        <w:t xml:space="preserve"> </w:t>
      </w:r>
      <w:r w:rsidRPr="0061768A">
        <w:rPr>
          <w:rFonts w:eastAsia="Calibri" w:cs="Times New Roman"/>
          <w:sz w:val="20"/>
          <w:szCs w:val="20"/>
        </w:rPr>
        <w:t>Evaluation</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wheat</w:t>
      </w:r>
      <w:r w:rsidR="0061768A">
        <w:rPr>
          <w:rFonts w:eastAsia="Calibri" w:cs="Times New Roman"/>
          <w:sz w:val="20"/>
          <w:szCs w:val="20"/>
        </w:rPr>
        <w:t xml:space="preserve"> </w:t>
      </w:r>
      <w:r w:rsidRPr="0061768A">
        <w:rPr>
          <w:rFonts w:eastAsia="Calibri" w:cs="Times New Roman"/>
          <w:sz w:val="20"/>
          <w:szCs w:val="20"/>
        </w:rPr>
        <w:t>cultivars</w:t>
      </w:r>
      <w:r w:rsidR="0061768A">
        <w:rPr>
          <w:rFonts w:eastAsia="Calibri" w:cs="Times New Roman"/>
          <w:sz w:val="20"/>
          <w:szCs w:val="20"/>
        </w:rPr>
        <w:t xml:space="preserve"> </w:t>
      </w:r>
      <w:r w:rsidRPr="0061768A">
        <w:rPr>
          <w:rFonts w:eastAsia="Calibri" w:cs="Times New Roman"/>
          <w:sz w:val="20"/>
          <w:szCs w:val="20"/>
        </w:rPr>
        <w:t>under</w:t>
      </w:r>
      <w:r w:rsidR="0061768A">
        <w:rPr>
          <w:rFonts w:eastAsia="Calibri" w:cs="Times New Roman"/>
          <w:sz w:val="20"/>
          <w:szCs w:val="20"/>
        </w:rPr>
        <w:t xml:space="preserve"> </w:t>
      </w:r>
      <w:r w:rsidRPr="0061768A">
        <w:rPr>
          <w:rFonts w:eastAsia="Calibri" w:cs="Times New Roman"/>
          <w:sz w:val="20"/>
          <w:szCs w:val="20"/>
        </w:rPr>
        <w:t>salinity</w:t>
      </w:r>
      <w:r w:rsidR="0061768A">
        <w:rPr>
          <w:rFonts w:eastAsia="Calibri" w:cs="Times New Roman"/>
          <w:sz w:val="20"/>
          <w:szCs w:val="20"/>
        </w:rPr>
        <w:t xml:space="preserve"> </w:t>
      </w:r>
      <w:r w:rsidRPr="0061768A">
        <w:rPr>
          <w:rFonts w:eastAsia="Calibri" w:cs="Times New Roman"/>
          <w:sz w:val="20"/>
          <w:szCs w:val="20"/>
        </w:rPr>
        <w:t>stress</w:t>
      </w:r>
      <w:r w:rsidR="0061768A">
        <w:rPr>
          <w:rFonts w:eastAsia="Calibri" w:cs="Times New Roman"/>
          <w:sz w:val="20"/>
          <w:szCs w:val="20"/>
        </w:rPr>
        <w:t xml:space="preserve"> </w:t>
      </w:r>
      <w:r w:rsidRPr="0061768A">
        <w:rPr>
          <w:rFonts w:eastAsia="Calibri" w:cs="Times New Roman"/>
          <w:sz w:val="20"/>
          <w:szCs w:val="20"/>
        </w:rPr>
        <w:t>based</w:t>
      </w:r>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some</w:t>
      </w:r>
      <w:r w:rsidR="0061768A">
        <w:rPr>
          <w:rFonts w:eastAsia="Calibri" w:cs="Times New Roman"/>
          <w:sz w:val="20"/>
          <w:szCs w:val="20"/>
        </w:rPr>
        <w:t xml:space="preserve"> </w:t>
      </w:r>
      <w:r w:rsidRPr="0061768A">
        <w:rPr>
          <w:rFonts w:eastAsia="Calibri" w:cs="Times New Roman"/>
          <w:sz w:val="20"/>
          <w:szCs w:val="20"/>
        </w:rPr>
        <w:t>agronomic</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physiological</w:t>
      </w:r>
      <w:r w:rsidR="0061768A">
        <w:rPr>
          <w:rFonts w:eastAsia="Calibri" w:cs="Times New Roman"/>
          <w:sz w:val="20"/>
          <w:szCs w:val="20"/>
        </w:rPr>
        <w:t xml:space="preserve"> </w:t>
      </w:r>
      <w:r w:rsidRPr="0061768A">
        <w:rPr>
          <w:rFonts w:eastAsia="Calibri" w:cs="Times New Roman"/>
          <w:sz w:val="20"/>
          <w:szCs w:val="20"/>
        </w:rPr>
        <w:t>traits.</w:t>
      </w:r>
      <w:r w:rsidR="0061768A">
        <w:rPr>
          <w:rFonts w:eastAsia="Calibri" w:cs="Times New Roman"/>
          <w:sz w:val="20"/>
          <w:szCs w:val="20"/>
        </w:rPr>
        <w:t xml:space="preserve"> </w:t>
      </w:r>
      <w:r w:rsidRPr="0061768A">
        <w:rPr>
          <w:rFonts w:eastAsia="Calibri" w:cs="Times New Roman"/>
          <w:bCs/>
          <w:sz w:val="20"/>
          <w:szCs w:val="20"/>
        </w:rPr>
        <w:t>J.</w:t>
      </w:r>
      <w:r w:rsidR="0061768A">
        <w:rPr>
          <w:rFonts w:eastAsia="Calibri" w:cs="Times New Roman"/>
          <w:bCs/>
          <w:sz w:val="20"/>
          <w:szCs w:val="20"/>
        </w:rPr>
        <w:t xml:space="preserve"> </w:t>
      </w:r>
      <w:r w:rsidRPr="0061768A">
        <w:rPr>
          <w:rFonts w:eastAsia="Calibri" w:cs="Times New Roman"/>
          <w:bCs/>
          <w:sz w:val="20"/>
          <w:szCs w:val="20"/>
        </w:rPr>
        <w:t>Agric.</w:t>
      </w:r>
      <w:r w:rsidR="0061768A">
        <w:rPr>
          <w:rFonts w:eastAsia="Calibri" w:cs="Times New Roman"/>
          <w:bCs/>
          <w:sz w:val="20"/>
          <w:szCs w:val="20"/>
        </w:rPr>
        <w:t xml:space="preserve"> </w:t>
      </w:r>
      <w:r w:rsidRPr="0061768A">
        <w:rPr>
          <w:rFonts w:eastAsia="Calibri" w:cs="Times New Roman"/>
          <w:bCs/>
          <w:sz w:val="20"/>
          <w:szCs w:val="20"/>
        </w:rPr>
        <w:t>Soc.</w:t>
      </w:r>
      <w:r w:rsidR="0061768A">
        <w:rPr>
          <w:rFonts w:eastAsia="Calibri" w:cs="Times New Roman"/>
          <w:bCs/>
          <w:sz w:val="20"/>
          <w:szCs w:val="20"/>
        </w:rPr>
        <w:t xml:space="preserve"> </w:t>
      </w:r>
      <w:r w:rsidRPr="0061768A">
        <w:rPr>
          <w:rFonts w:eastAsia="Calibri" w:cs="Times New Roman"/>
          <w:bCs/>
          <w:sz w:val="20"/>
          <w:szCs w:val="20"/>
        </w:rPr>
        <w:t>Sci.,</w:t>
      </w:r>
      <w:r w:rsidR="0061768A">
        <w:rPr>
          <w:rFonts w:eastAsia="Calibri" w:cs="Times New Roman"/>
          <w:bCs/>
          <w:sz w:val="20"/>
          <w:szCs w:val="20"/>
        </w:rPr>
        <w:t xml:space="preserve"> </w:t>
      </w:r>
      <w:r w:rsidRPr="0061768A">
        <w:rPr>
          <w:rFonts w:eastAsia="Calibri" w:cs="Times New Roman"/>
          <w:bCs/>
          <w:sz w:val="20"/>
          <w:szCs w:val="20"/>
        </w:rPr>
        <w:t>4</w:t>
      </w:r>
      <w:r w:rsidRPr="0061768A">
        <w:rPr>
          <w:rFonts w:eastAsia="Calibri" w:cs="Times New Roman"/>
          <w:sz w:val="20"/>
          <w:szCs w:val="20"/>
        </w:rPr>
        <w:t>:</w:t>
      </w:r>
      <w:r w:rsidR="0061768A">
        <w:rPr>
          <w:rFonts w:eastAsia="Calibri" w:cs="Times New Roman"/>
          <w:sz w:val="20"/>
          <w:szCs w:val="20"/>
        </w:rPr>
        <w:t xml:space="preserve"> </w:t>
      </w:r>
      <w:r w:rsidRPr="0061768A">
        <w:rPr>
          <w:rFonts w:eastAsia="Calibri" w:cs="Times New Roman"/>
          <w:sz w:val="20"/>
          <w:szCs w:val="20"/>
        </w:rPr>
        <w:t>35-</w:t>
      </w:r>
      <w:r w:rsidR="0061768A">
        <w:rPr>
          <w:rFonts w:eastAsia="Calibri" w:cs="Times New Roman"/>
          <w:sz w:val="20"/>
          <w:szCs w:val="20"/>
        </w:rPr>
        <w:t xml:space="preserve"> </w:t>
      </w:r>
      <w:r w:rsidRPr="0061768A">
        <w:rPr>
          <w:rFonts w:eastAsia="Calibri" w:cs="Times New Roman"/>
          <w:sz w:val="20"/>
          <w:szCs w:val="20"/>
        </w:rPr>
        <w:t>38.</w:t>
      </w:r>
    </w:p>
    <w:p w:rsidR="000C6D10" w:rsidRPr="0061768A" w:rsidRDefault="000C6D10" w:rsidP="0061768A">
      <w:pPr>
        <w:numPr>
          <w:ilvl w:val="0"/>
          <w:numId w:val="3"/>
        </w:numPr>
        <w:snapToGrid w:val="0"/>
        <w:jc w:val="both"/>
        <w:rPr>
          <w:rFonts w:eastAsia="Calibri" w:cs="Times New Roman"/>
          <w:sz w:val="20"/>
          <w:szCs w:val="20"/>
        </w:rPr>
      </w:pPr>
      <w:r w:rsidRPr="0061768A">
        <w:rPr>
          <w:rFonts w:eastAsia="Calibri" w:cs="Times New Roman"/>
          <w:bCs/>
          <w:sz w:val="20"/>
          <w:szCs w:val="20"/>
        </w:rPr>
        <w:t>Hassan,</w:t>
      </w:r>
      <w:r w:rsidR="0061768A">
        <w:rPr>
          <w:rFonts w:eastAsia="Calibri" w:cs="Times New Roman"/>
          <w:bCs/>
          <w:sz w:val="20"/>
          <w:szCs w:val="20"/>
        </w:rPr>
        <w:t xml:space="preserve"> </w:t>
      </w:r>
      <w:r w:rsidRPr="0061768A">
        <w:rPr>
          <w:rFonts w:eastAsia="Calibri" w:cs="Times New Roman"/>
          <w:bCs/>
          <w:sz w:val="20"/>
          <w:szCs w:val="20"/>
        </w:rPr>
        <w:t>M.A.M.</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proofErr w:type="spellStart"/>
      <w:r w:rsidRPr="0061768A">
        <w:rPr>
          <w:rFonts w:eastAsia="Calibri" w:cs="Times New Roman"/>
          <w:bCs/>
          <w:sz w:val="20"/>
          <w:szCs w:val="20"/>
        </w:rPr>
        <w:t>Mostafa</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M.M.</w:t>
      </w:r>
      <w:r w:rsidR="0061768A">
        <w:rPr>
          <w:rFonts w:eastAsia="Calibri" w:cs="Times New Roman"/>
          <w:bCs/>
          <w:sz w:val="20"/>
          <w:szCs w:val="20"/>
        </w:rPr>
        <w:t xml:space="preserve"> </w:t>
      </w:r>
      <w:r w:rsidRPr="0061768A">
        <w:rPr>
          <w:rFonts w:eastAsia="Calibri" w:cs="Times New Roman"/>
          <w:bCs/>
          <w:sz w:val="20"/>
          <w:szCs w:val="20"/>
        </w:rPr>
        <w:t>(2002).</w:t>
      </w:r>
      <w:r w:rsidR="0061768A">
        <w:rPr>
          <w:rFonts w:eastAsia="Calibri" w:cs="Times New Roman"/>
          <w:sz w:val="20"/>
          <w:szCs w:val="20"/>
        </w:rPr>
        <w:t xml:space="preserve"> </w:t>
      </w:r>
      <w:r w:rsidRPr="0061768A">
        <w:rPr>
          <w:rFonts w:eastAsia="Calibri" w:cs="Times New Roman"/>
          <w:sz w:val="20"/>
          <w:szCs w:val="20"/>
        </w:rPr>
        <w:t>Uptake</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nutrients</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heavy</w:t>
      </w:r>
      <w:r w:rsidR="0061768A">
        <w:rPr>
          <w:rFonts w:eastAsia="Calibri" w:cs="Times New Roman"/>
          <w:sz w:val="20"/>
          <w:szCs w:val="20"/>
        </w:rPr>
        <w:t xml:space="preserve"> </w:t>
      </w:r>
      <w:r w:rsidRPr="0061768A">
        <w:rPr>
          <w:rFonts w:eastAsia="Calibri" w:cs="Times New Roman"/>
          <w:sz w:val="20"/>
          <w:szCs w:val="20"/>
        </w:rPr>
        <w:t>metals</w:t>
      </w:r>
      <w:r w:rsidR="0061768A">
        <w:rPr>
          <w:rFonts w:eastAsia="Calibri" w:cs="Times New Roman"/>
          <w:sz w:val="20"/>
          <w:szCs w:val="20"/>
        </w:rPr>
        <w:t xml:space="preserve"> </w:t>
      </w:r>
      <w:r w:rsidRPr="0061768A">
        <w:rPr>
          <w:rFonts w:eastAsia="Calibri" w:cs="Times New Roman"/>
          <w:sz w:val="20"/>
          <w:szCs w:val="20"/>
        </w:rPr>
        <w:t>by</w:t>
      </w:r>
      <w:r w:rsidR="0061768A">
        <w:rPr>
          <w:rFonts w:eastAsia="Calibri" w:cs="Times New Roman"/>
          <w:sz w:val="20"/>
          <w:szCs w:val="20"/>
        </w:rPr>
        <w:t xml:space="preserve"> </w:t>
      </w:r>
      <w:r w:rsidRPr="0061768A">
        <w:rPr>
          <w:rFonts w:eastAsia="Calibri" w:cs="Times New Roman"/>
          <w:sz w:val="20"/>
          <w:szCs w:val="20"/>
        </w:rPr>
        <w:t>barley</w:t>
      </w:r>
      <w:r w:rsidR="0061768A">
        <w:rPr>
          <w:rFonts w:eastAsia="Calibri" w:cs="Times New Roman"/>
          <w:sz w:val="20"/>
          <w:szCs w:val="20"/>
        </w:rPr>
        <w:t xml:space="preserve"> </w:t>
      </w:r>
      <w:r w:rsidRPr="0061768A">
        <w:rPr>
          <w:rFonts w:eastAsia="Calibri" w:cs="Times New Roman"/>
          <w:sz w:val="20"/>
          <w:szCs w:val="20"/>
        </w:rPr>
        <w:t>plant</w:t>
      </w:r>
      <w:r w:rsidR="0061768A">
        <w:rPr>
          <w:rFonts w:eastAsia="Calibri" w:cs="Times New Roman"/>
          <w:sz w:val="20"/>
          <w:szCs w:val="20"/>
        </w:rPr>
        <w:t xml:space="preserve"> </w:t>
      </w:r>
      <w:r w:rsidRPr="0061768A">
        <w:rPr>
          <w:rFonts w:eastAsia="Calibri" w:cs="Times New Roman"/>
          <w:sz w:val="20"/>
          <w:szCs w:val="20"/>
        </w:rPr>
        <w:t>grown</w:t>
      </w:r>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sandy</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calcareous</w:t>
      </w:r>
      <w:r w:rsidR="0061768A">
        <w:rPr>
          <w:rFonts w:eastAsia="Calibri" w:cs="Times New Roman"/>
          <w:sz w:val="20"/>
          <w:szCs w:val="20"/>
        </w:rPr>
        <w:t xml:space="preserve"> </w:t>
      </w:r>
      <w:r w:rsidRPr="0061768A">
        <w:rPr>
          <w:rFonts w:eastAsia="Calibri" w:cs="Times New Roman"/>
          <w:sz w:val="20"/>
          <w:szCs w:val="20"/>
        </w:rPr>
        <w:t>soils</w:t>
      </w:r>
      <w:r w:rsidR="0061768A">
        <w:rPr>
          <w:rFonts w:eastAsia="Calibri" w:cs="Times New Roman"/>
          <w:sz w:val="20"/>
          <w:szCs w:val="20"/>
        </w:rPr>
        <w:t xml:space="preserve"> </w:t>
      </w:r>
      <w:r w:rsidRPr="0061768A">
        <w:rPr>
          <w:rFonts w:eastAsia="Calibri" w:cs="Times New Roman"/>
          <w:sz w:val="20"/>
          <w:szCs w:val="20"/>
        </w:rPr>
        <w:t>as</w:t>
      </w:r>
      <w:r w:rsidR="0061768A">
        <w:rPr>
          <w:rFonts w:eastAsia="Calibri" w:cs="Times New Roman"/>
          <w:sz w:val="20"/>
          <w:szCs w:val="20"/>
        </w:rPr>
        <w:t xml:space="preserve"> </w:t>
      </w:r>
      <w:r w:rsidRPr="0061768A">
        <w:rPr>
          <w:rFonts w:eastAsia="Calibri" w:cs="Times New Roman"/>
          <w:sz w:val="20"/>
          <w:szCs w:val="20"/>
        </w:rPr>
        <w:t>affected</w:t>
      </w:r>
      <w:r w:rsidR="0061768A">
        <w:rPr>
          <w:rFonts w:eastAsia="Calibri" w:cs="Times New Roman"/>
          <w:sz w:val="20"/>
          <w:szCs w:val="20"/>
        </w:rPr>
        <w:t xml:space="preserve"> </w:t>
      </w:r>
      <w:r w:rsidRPr="0061768A">
        <w:rPr>
          <w:rFonts w:eastAsia="Calibri" w:cs="Times New Roman"/>
          <w:sz w:val="20"/>
          <w:szCs w:val="20"/>
        </w:rPr>
        <w:t>by</w:t>
      </w:r>
      <w:r w:rsidR="0061768A">
        <w:rPr>
          <w:rFonts w:eastAsia="Calibri" w:cs="Times New Roman"/>
          <w:sz w:val="20"/>
          <w:szCs w:val="20"/>
        </w:rPr>
        <w:t xml:space="preserve"> </w:t>
      </w:r>
      <w:r w:rsidRPr="0061768A">
        <w:rPr>
          <w:rFonts w:eastAsia="Calibri" w:cs="Times New Roman"/>
          <w:sz w:val="20"/>
          <w:szCs w:val="20"/>
        </w:rPr>
        <w:t>irrigation</w:t>
      </w:r>
      <w:r w:rsidR="0061768A">
        <w:rPr>
          <w:rFonts w:eastAsia="Calibri" w:cs="Times New Roman"/>
          <w:sz w:val="20"/>
          <w:szCs w:val="20"/>
        </w:rPr>
        <w:t xml:space="preserve"> </w:t>
      </w:r>
      <w:r w:rsidRPr="0061768A">
        <w:rPr>
          <w:rFonts w:eastAsia="Calibri" w:cs="Times New Roman"/>
          <w:sz w:val="20"/>
          <w:szCs w:val="20"/>
        </w:rPr>
        <w:t>water</w:t>
      </w:r>
      <w:r w:rsidR="0061768A">
        <w:rPr>
          <w:rFonts w:eastAsia="Calibri" w:cs="Times New Roman"/>
          <w:sz w:val="20"/>
          <w:szCs w:val="20"/>
        </w:rPr>
        <w:t xml:space="preserve"> </w:t>
      </w:r>
      <w:r w:rsidRPr="0061768A">
        <w:rPr>
          <w:rFonts w:eastAsia="Calibri" w:cs="Times New Roman"/>
          <w:sz w:val="20"/>
          <w:szCs w:val="20"/>
        </w:rPr>
        <w:t>salinity</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sewage</w:t>
      </w:r>
      <w:r w:rsidR="0061768A">
        <w:rPr>
          <w:rFonts w:eastAsia="Calibri" w:cs="Times New Roman"/>
          <w:sz w:val="20"/>
          <w:szCs w:val="20"/>
        </w:rPr>
        <w:t xml:space="preserve"> </w:t>
      </w:r>
      <w:r w:rsidRPr="0061768A">
        <w:rPr>
          <w:rFonts w:eastAsia="Calibri" w:cs="Times New Roman"/>
          <w:sz w:val="20"/>
          <w:szCs w:val="20"/>
        </w:rPr>
        <w:t>addition.</w:t>
      </w:r>
      <w:r w:rsidR="0061768A">
        <w:rPr>
          <w:rFonts w:eastAsia="Calibri" w:cs="Times New Roman"/>
          <w:sz w:val="20"/>
          <w:szCs w:val="20"/>
        </w:rPr>
        <w:t xml:space="preserve"> </w:t>
      </w:r>
      <w:proofErr w:type="spellStart"/>
      <w:r w:rsidRPr="0061768A">
        <w:rPr>
          <w:rFonts w:eastAsia="Calibri" w:cs="Times New Roman"/>
          <w:bCs/>
          <w:sz w:val="20"/>
          <w:szCs w:val="20"/>
        </w:rPr>
        <w:t>Zagazig</w:t>
      </w:r>
      <w:proofErr w:type="spellEnd"/>
      <w:r w:rsidR="0061768A">
        <w:rPr>
          <w:rFonts w:eastAsia="Calibri" w:cs="Times New Roman"/>
          <w:bCs/>
          <w:sz w:val="20"/>
          <w:szCs w:val="20"/>
        </w:rPr>
        <w:t xml:space="preserve"> </w:t>
      </w:r>
      <w:r w:rsidRPr="0061768A">
        <w:rPr>
          <w:rFonts w:eastAsia="Calibri" w:cs="Times New Roman"/>
          <w:bCs/>
          <w:sz w:val="20"/>
          <w:szCs w:val="20"/>
        </w:rPr>
        <w:t>J.</w:t>
      </w:r>
      <w:r w:rsidR="0061768A">
        <w:rPr>
          <w:rFonts w:eastAsia="Calibri" w:cs="Times New Roman"/>
          <w:bCs/>
          <w:sz w:val="20"/>
          <w:szCs w:val="20"/>
        </w:rPr>
        <w:t xml:space="preserve"> </w:t>
      </w:r>
      <w:r w:rsidRPr="0061768A">
        <w:rPr>
          <w:rFonts w:eastAsia="Calibri" w:cs="Times New Roman"/>
          <w:bCs/>
          <w:sz w:val="20"/>
          <w:szCs w:val="20"/>
        </w:rPr>
        <w:t>Agric.</w:t>
      </w:r>
      <w:r w:rsidR="0061768A">
        <w:rPr>
          <w:rFonts w:eastAsia="Calibri" w:cs="Times New Roman"/>
          <w:bCs/>
          <w:sz w:val="20"/>
          <w:szCs w:val="20"/>
        </w:rPr>
        <w:t xml:space="preserve"> </w:t>
      </w:r>
      <w:r w:rsidRPr="0061768A">
        <w:rPr>
          <w:rFonts w:eastAsia="Calibri" w:cs="Times New Roman"/>
          <w:bCs/>
          <w:sz w:val="20"/>
          <w:szCs w:val="20"/>
        </w:rPr>
        <w:t>Res.,</w:t>
      </w:r>
      <w:r w:rsidR="0061768A">
        <w:rPr>
          <w:rFonts w:eastAsia="Calibri" w:cs="Times New Roman"/>
          <w:bCs/>
          <w:sz w:val="20"/>
          <w:szCs w:val="20"/>
        </w:rPr>
        <w:t xml:space="preserve"> </w:t>
      </w:r>
      <w:r w:rsidRPr="0061768A">
        <w:rPr>
          <w:rFonts w:eastAsia="Calibri" w:cs="Times New Roman"/>
          <w:bCs/>
          <w:sz w:val="20"/>
          <w:szCs w:val="20"/>
        </w:rPr>
        <w:t>29(6):</w:t>
      </w:r>
      <w:r w:rsidRPr="0061768A">
        <w:rPr>
          <w:rFonts w:eastAsia="Calibri" w:cs="Times New Roman"/>
          <w:sz w:val="20"/>
          <w:szCs w:val="20"/>
        </w:rPr>
        <w:t>1929-1950.</w:t>
      </w:r>
    </w:p>
    <w:p w:rsidR="000C6D10" w:rsidRPr="0061768A" w:rsidRDefault="000C6D10" w:rsidP="0061768A">
      <w:pPr>
        <w:numPr>
          <w:ilvl w:val="0"/>
          <w:numId w:val="3"/>
        </w:numPr>
        <w:snapToGrid w:val="0"/>
        <w:jc w:val="both"/>
        <w:rPr>
          <w:rFonts w:eastAsia="Calibri" w:cs="Times New Roman"/>
          <w:bCs/>
          <w:sz w:val="20"/>
          <w:szCs w:val="20"/>
        </w:rPr>
      </w:pPr>
      <w:proofErr w:type="spellStart"/>
      <w:r w:rsidRPr="0061768A">
        <w:rPr>
          <w:rFonts w:eastAsia="Calibri" w:cs="Times New Roman"/>
          <w:bCs/>
          <w:sz w:val="20"/>
          <w:szCs w:val="20"/>
        </w:rPr>
        <w:t>Hassanein</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S.A.;</w:t>
      </w:r>
      <w:r w:rsidR="0061768A">
        <w:rPr>
          <w:rFonts w:eastAsia="Calibri" w:cs="Times New Roman"/>
          <w:bCs/>
          <w:sz w:val="20"/>
          <w:szCs w:val="20"/>
        </w:rPr>
        <w:t xml:space="preserve"> </w:t>
      </w:r>
      <w:proofErr w:type="spellStart"/>
      <w:r w:rsidRPr="0061768A">
        <w:rPr>
          <w:rFonts w:eastAsia="Calibri" w:cs="Times New Roman"/>
          <w:bCs/>
          <w:sz w:val="20"/>
          <w:szCs w:val="20"/>
        </w:rPr>
        <w:t>Kandil</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N.F.;</w:t>
      </w:r>
      <w:r w:rsidR="0061768A">
        <w:rPr>
          <w:rFonts w:eastAsia="Calibri" w:cs="Times New Roman"/>
          <w:bCs/>
          <w:sz w:val="20"/>
          <w:szCs w:val="20"/>
        </w:rPr>
        <w:t xml:space="preserve"> </w:t>
      </w:r>
      <w:r w:rsidRPr="0061768A">
        <w:rPr>
          <w:rFonts w:eastAsia="Calibri" w:cs="Times New Roman"/>
          <w:bCs/>
          <w:sz w:val="20"/>
          <w:szCs w:val="20"/>
        </w:rPr>
        <w:t>Abu-</w:t>
      </w:r>
      <w:proofErr w:type="spellStart"/>
      <w:r w:rsidRPr="0061768A">
        <w:rPr>
          <w:rFonts w:eastAsia="Calibri" w:cs="Times New Roman"/>
          <w:bCs/>
          <w:sz w:val="20"/>
          <w:szCs w:val="20"/>
        </w:rPr>
        <w:t>Sinna</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M.A.</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r w:rsidRPr="0061768A">
        <w:rPr>
          <w:rFonts w:eastAsia="Calibri" w:cs="Times New Roman"/>
          <w:bCs/>
          <w:sz w:val="20"/>
          <w:szCs w:val="20"/>
        </w:rPr>
        <w:t>Salem</w:t>
      </w:r>
      <w:r w:rsidR="0061768A">
        <w:rPr>
          <w:rFonts w:eastAsia="Calibri" w:cs="Times New Roman"/>
          <w:bCs/>
          <w:sz w:val="20"/>
          <w:szCs w:val="20"/>
        </w:rPr>
        <w:t xml:space="preserve"> </w:t>
      </w:r>
      <w:r w:rsidRPr="0061768A">
        <w:rPr>
          <w:rFonts w:eastAsia="Calibri" w:cs="Times New Roman"/>
          <w:bCs/>
          <w:sz w:val="20"/>
          <w:szCs w:val="20"/>
        </w:rPr>
        <w:t>M.I.</w:t>
      </w:r>
      <w:r w:rsidR="0061768A">
        <w:rPr>
          <w:rFonts w:eastAsia="Calibri" w:cs="Times New Roman"/>
          <w:bCs/>
          <w:sz w:val="20"/>
          <w:szCs w:val="20"/>
        </w:rPr>
        <w:t xml:space="preserve"> </w:t>
      </w:r>
      <w:r w:rsidRPr="0061768A">
        <w:rPr>
          <w:rFonts w:eastAsia="Calibri" w:cs="Times New Roman"/>
          <w:bCs/>
          <w:sz w:val="20"/>
          <w:szCs w:val="20"/>
        </w:rPr>
        <w:t>(1993).</w:t>
      </w:r>
      <w:r w:rsidR="0061768A">
        <w:rPr>
          <w:rFonts w:eastAsia="Calibri" w:cs="Times New Roman"/>
          <w:sz w:val="20"/>
          <w:szCs w:val="20"/>
        </w:rPr>
        <w:t xml:space="preserve"> </w:t>
      </w:r>
      <w:r w:rsidRPr="0061768A">
        <w:rPr>
          <w:rFonts w:eastAsia="Calibri" w:cs="Times New Roman"/>
          <w:sz w:val="20"/>
          <w:szCs w:val="20"/>
        </w:rPr>
        <w:t>Effect</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irrigation</w:t>
      </w:r>
      <w:r w:rsidR="0061768A">
        <w:rPr>
          <w:rFonts w:eastAsia="Calibri" w:cs="Times New Roman"/>
          <w:sz w:val="20"/>
          <w:szCs w:val="20"/>
        </w:rPr>
        <w:t xml:space="preserve"> </w:t>
      </w:r>
      <w:r w:rsidRPr="0061768A">
        <w:rPr>
          <w:rFonts w:eastAsia="Calibri" w:cs="Times New Roman"/>
          <w:sz w:val="20"/>
          <w:szCs w:val="20"/>
        </w:rPr>
        <w:t>with</w:t>
      </w:r>
      <w:r w:rsidR="0061768A">
        <w:rPr>
          <w:rFonts w:eastAsia="Calibri" w:cs="Times New Roman"/>
          <w:sz w:val="20"/>
          <w:szCs w:val="20"/>
        </w:rPr>
        <w:t xml:space="preserve"> </w:t>
      </w:r>
      <w:r w:rsidRPr="0061768A">
        <w:rPr>
          <w:rFonts w:eastAsia="Calibri" w:cs="Times New Roman"/>
          <w:sz w:val="20"/>
          <w:szCs w:val="20"/>
        </w:rPr>
        <w:t>Bahr</w:t>
      </w:r>
      <w:r w:rsidR="0061768A">
        <w:rPr>
          <w:rFonts w:eastAsia="Calibri" w:cs="Times New Roman"/>
          <w:sz w:val="20"/>
          <w:szCs w:val="20"/>
        </w:rPr>
        <w:t xml:space="preserve"> </w:t>
      </w:r>
      <w:r w:rsidRPr="0061768A">
        <w:rPr>
          <w:rFonts w:eastAsia="Calibri" w:cs="Times New Roman"/>
          <w:sz w:val="20"/>
          <w:szCs w:val="20"/>
        </w:rPr>
        <w:t>El-</w:t>
      </w:r>
      <w:proofErr w:type="spellStart"/>
      <w:r w:rsidRPr="0061768A">
        <w:rPr>
          <w:rFonts w:eastAsia="Calibri" w:cs="Times New Roman"/>
          <w:sz w:val="20"/>
          <w:szCs w:val="20"/>
        </w:rPr>
        <w:t>Baqear</w:t>
      </w:r>
      <w:proofErr w:type="spellEnd"/>
      <w:r w:rsidR="0061768A">
        <w:rPr>
          <w:rFonts w:eastAsia="Calibri" w:cs="Times New Roman"/>
          <w:sz w:val="20"/>
          <w:szCs w:val="20"/>
        </w:rPr>
        <w:t xml:space="preserve"> </w:t>
      </w:r>
      <w:r w:rsidRPr="0061768A">
        <w:rPr>
          <w:rFonts w:eastAsia="Calibri" w:cs="Times New Roman"/>
          <w:sz w:val="20"/>
          <w:szCs w:val="20"/>
        </w:rPr>
        <w:t>drain</w:t>
      </w:r>
      <w:r w:rsidR="0061768A">
        <w:rPr>
          <w:rFonts w:eastAsia="Calibri" w:cs="Times New Roman"/>
          <w:sz w:val="20"/>
          <w:szCs w:val="20"/>
        </w:rPr>
        <w:t xml:space="preserve"> </w:t>
      </w:r>
      <w:r w:rsidRPr="0061768A">
        <w:rPr>
          <w:rFonts w:eastAsia="Calibri" w:cs="Times New Roman"/>
          <w:sz w:val="20"/>
          <w:szCs w:val="20"/>
        </w:rPr>
        <w:t>water</w:t>
      </w:r>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some</w:t>
      </w:r>
      <w:r w:rsidR="0061768A">
        <w:rPr>
          <w:rFonts w:eastAsia="Calibri" w:cs="Times New Roman"/>
          <w:sz w:val="20"/>
          <w:szCs w:val="20"/>
        </w:rPr>
        <w:t xml:space="preserve"> </w:t>
      </w:r>
      <w:r w:rsidRPr="0061768A">
        <w:rPr>
          <w:rFonts w:eastAsia="Calibri" w:cs="Times New Roman"/>
          <w:sz w:val="20"/>
          <w:szCs w:val="20"/>
        </w:rPr>
        <w:t>soil</w:t>
      </w:r>
      <w:r w:rsidR="0061768A">
        <w:rPr>
          <w:rFonts w:eastAsia="Calibri" w:cs="Times New Roman"/>
          <w:sz w:val="20"/>
          <w:szCs w:val="20"/>
        </w:rPr>
        <w:t xml:space="preserve"> </w:t>
      </w:r>
      <w:r w:rsidRPr="0061768A">
        <w:rPr>
          <w:rFonts w:eastAsia="Calibri" w:cs="Times New Roman"/>
          <w:sz w:val="20"/>
          <w:szCs w:val="20"/>
        </w:rPr>
        <w:t>chemical</w:t>
      </w:r>
      <w:r w:rsidR="0061768A">
        <w:rPr>
          <w:rFonts w:eastAsia="Calibri" w:cs="Times New Roman"/>
          <w:sz w:val="20"/>
          <w:szCs w:val="20"/>
        </w:rPr>
        <w:t xml:space="preserve"> </w:t>
      </w:r>
      <w:r w:rsidRPr="0061768A">
        <w:rPr>
          <w:rFonts w:eastAsia="Calibri" w:cs="Times New Roman"/>
          <w:sz w:val="20"/>
          <w:szCs w:val="20"/>
        </w:rPr>
        <w:t>properties</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yield.</w:t>
      </w:r>
      <w:r w:rsidR="0061768A">
        <w:rPr>
          <w:rFonts w:eastAsia="Calibri" w:cs="Times New Roman"/>
          <w:sz w:val="20"/>
          <w:szCs w:val="20"/>
        </w:rPr>
        <w:t xml:space="preserve"> </w:t>
      </w:r>
      <w:r w:rsidRPr="0061768A">
        <w:rPr>
          <w:rFonts w:eastAsia="Calibri" w:cs="Times New Roman"/>
          <w:bCs/>
          <w:sz w:val="20"/>
          <w:szCs w:val="20"/>
        </w:rPr>
        <w:t>Com.</w:t>
      </w:r>
      <w:r w:rsidR="0061768A">
        <w:rPr>
          <w:rFonts w:eastAsia="Calibri" w:cs="Times New Roman"/>
          <w:bCs/>
          <w:sz w:val="20"/>
          <w:szCs w:val="20"/>
        </w:rPr>
        <w:t xml:space="preserve"> </w:t>
      </w:r>
      <w:r w:rsidRPr="0061768A">
        <w:rPr>
          <w:rFonts w:eastAsia="Calibri" w:cs="Times New Roman"/>
          <w:bCs/>
          <w:sz w:val="20"/>
          <w:szCs w:val="20"/>
        </w:rPr>
        <w:t>In.</w:t>
      </w:r>
      <w:r w:rsidR="0061768A">
        <w:rPr>
          <w:rFonts w:eastAsia="Calibri" w:cs="Times New Roman"/>
          <w:bCs/>
          <w:sz w:val="20"/>
          <w:szCs w:val="20"/>
        </w:rPr>
        <w:t xml:space="preserve"> </w:t>
      </w:r>
      <w:r w:rsidRPr="0061768A">
        <w:rPr>
          <w:rFonts w:eastAsia="Calibri" w:cs="Times New Roman"/>
          <w:bCs/>
          <w:sz w:val="20"/>
          <w:szCs w:val="20"/>
        </w:rPr>
        <w:t>Sci.</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r w:rsidRPr="0061768A">
        <w:rPr>
          <w:rFonts w:eastAsia="Calibri" w:cs="Times New Roman"/>
          <w:bCs/>
          <w:sz w:val="20"/>
          <w:szCs w:val="20"/>
        </w:rPr>
        <w:t>Dev.</w:t>
      </w:r>
      <w:r w:rsidR="0061768A">
        <w:rPr>
          <w:rFonts w:eastAsia="Calibri" w:cs="Times New Roman"/>
          <w:bCs/>
          <w:sz w:val="20"/>
          <w:szCs w:val="20"/>
        </w:rPr>
        <w:t xml:space="preserve"> </w:t>
      </w:r>
      <w:r w:rsidRPr="0061768A">
        <w:rPr>
          <w:rFonts w:eastAsia="Calibri" w:cs="Times New Roman"/>
          <w:bCs/>
          <w:sz w:val="20"/>
          <w:szCs w:val="20"/>
        </w:rPr>
        <w:t>Res.,</w:t>
      </w:r>
      <w:r w:rsidR="0061768A">
        <w:rPr>
          <w:rFonts w:eastAsia="Calibri" w:cs="Times New Roman"/>
          <w:bCs/>
          <w:sz w:val="20"/>
          <w:szCs w:val="20"/>
        </w:rPr>
        <w:t xml:space="preserve"> </w:t>
      </w:r>
      <w:r w:rsidRPr="0061768A">
        <w:rPr>
          <w:rFonts w:eastAsia="Calibri" w:cs="Times New Roman"/>
          <w:bCs/>
          <w:sz w:val="20"/>
          <w:szCs w:val="20"/>
        </w:rPr>
        <w:t>41.</w:t>
      </w:r>
    </w:p>
    <w:p w:rsidR="0076387F" w:rsidRPr="00C04037" w:rsidRDefault="0076387F" w:rsidP="0061768A">
      <w:pPr>
        <w:numPr>
          <w:ilvl w:val="0"/>
          <w:numId w:val="3"/>
        </w:numPr>
        <w:snapToGrid w:val="0"/>
        <w:jc w:val="both"/>
        <w:rPr>
          <w:rFonts w:eastAsia="Calibri" w:cs="Times New Roman"/>
          <w:sz w:val="20"/>
          <w:szCs w:val="20"/>
        </w:rPr>
      </w:pPr>
      <w:proofErr w:type="spellStart"/>
      <w:r w:rsidRPr="00C04037">
        <w:rPr>
          <w:rFonts w:eastAsia="Calibri" w:cs="Times New Roman"/>
          <w:bCs/>
          <w:sz w:val="20"/>
          <w:szCs w:val="20"/>
        </w:rPr>
        <w:t>Hussain</w:t>
      </w:r>
      <w:proofErr w:type="spellEnd"/>
      <w:r w:rsidRPr="00C04037">
        <w:rPr>
          <w:rFonts w:eastAsia="Calibri" w:cs="Times New Roman"/>
          <w:bCs/>
          <w:sz w:val="20"/>
          <w:szCs w:val="20"/>
        </w:rPr>
        <w:t>,</w:t>
      </w:r>
      <w:r w:rsidR="0061768A" w:rsidRPr="00C04037">
        <w:rPr>
          <w:rFonts w:eastAsia="Calibri" w:cs="Times New Roman"/>
          <w:bCs/>
          <w:sz w:val="20"/>
          <w:szCs w:val="20"/>
        </w:rPr>
        <w:t xml:space="preserve"> </w:t>
      </w:r>
      <w:r w:rsidRPr="00C04037">
        <w:rPr>
          <w:rFonts w:eastAsia="Calibri" w:cs="Times New Roman"/>
          <w:bCs/>
          <w:sz w:val="20"/>
          <w:szCs w:val="20"/>
        </w:rPr>
        <w:t>Z.,</w:t>
      </w:r>
      <w:r w:rsidR="0061768A" w:rsidRPr="00C04037">
        <w:rPr>
          <w:rFonts w:eastAsia="Calibri" w:cs="Times New Roman"/>
          <w:bCs/>
          <w:sz w:val="20"/>
          <w:szCs w:val="20"/>
        </w:rPr>
        <w:t xml:space="preserve"> </w:t>
      </w:r>
      <w:proofErr w:type="spellStart"/>
      <w:r w:rsidRPr="00C04037">
        <w:rPr>
          <w:rFonts w:eastAsia="Calibri" w:cs="Times New Roman"/>
          <w:bCs/>
          <w:sz w:val="20"/>
          <w:szCs w:val="20"/>
        </w:rPr>
        <w:t>Khattak</w:t>
      </w:r>
      <w:proofErr w:type="spellEnd"/>
      <w:r w:rsidRPr="00C04037">
        <w:rPr>
          <w:rFonts w:eastAsia="Calibri" w:cs="Times New Roman"/>
          <w:bCs/>
          <w:sz w:val="20"/>
          <w:szCs w:val="20"/>
        </w:rPr>
        <w:t>,</w:t>
      </w:r>
      <w:r w:rsidR="0061768A" w:rsidRPr="00C04037">
        <w:rPr>
          <w:rFonts w:eastAsia="Calibri" w:cs="Times New Roman"/>
          <w:bCs/>
          <w:sz w:val="20"/>
          <w:szCs w:val="20"/>
        </w:rPr>
        <w:t xml:space="preserve"> </w:t>
      </w:r>
      <w:r w:rsidRPr="00C04037">
        <w:rPr>
          <w:rFonts w:eastAsia="Calibri" w:cs="Times New Roman"/>
          <w:bCs/>
          <w:sz w:val="20"/>
          <w:szCs w:val="20"/>
        </w:rPr>
        <w:t>R.A.,</w:t>
      </w:r>
      <w:r w:rsidR="0061768A" w:rsidRPr="00C04037">
        <w:rPr>
          <w:rFonts w:eastAsia="Calibri" w:cs="Times New Roman"/>
          <w:bCs/>
          <w:sz w:val="20"/>
          <w:szCs w:val="20"/>
        </w:rPr>
        <w:t xml:space="preserve"> </w:t>
      </w:r>
      <w:proofErr w:type="spellStart"/>
      <w:r w:rsidRPr="00C04037">
        <w:rPr>
          <w:rFonts w:eastAsia="Calibri" w:cs="Times New Roman"/>
          <w:bCs/>
          <w:sz w:val="20"/>
          <w:szCs w:val="20"/>
        </w:rPr>
        <w:t>Irshad</w:t>
      </w:r>
      <w:proofErr w:type="gramStart"/>
      <w:r w:rsidRPr="00C04037">
        <w:rPr>
          <w:rFonts w:eastAsia="Calibri" w:cs="Times New Roman"/>
          <w:bCs/>
          <w:sz w:val="20"/>
          <w:szCs w:val="20"/>
        </w:rPr>
        <w:t>,M</w:t>
      </w:r>
      <w:proofErr w:type="spellEnd"/>
      <w:proofErr w:type="gramEnd"/>
      <w:r w:rsidRPr="00C04037">
        <w:rPr>
          <w:rFonts w:eastAsia="Calibri" w:cs="Times New Roman"/>
          <w:bCs/>
          <w:sz w:val="20"/>
          <w:szCs w:val="20"/>
        </w:rPr>
        <w:t>.</w:t>
      </w:r>
      <w:r w:rsidR="0061768A" w:rsidRPr="00C04037">
        <w:rPr>
          <w:rFonts w:eastAsia="Calibri" w:cs="Times New Roman"/>
          <w:bCs/>
          <w:sz w:val="20"/>
          <w:szCs w:val="20"/>
        </w:rPr>
        <w:t xml:space="preserve"> </w:t>
      </w:r>
      <w:r w:rsidRPr="00C04037">
        <w:rPr>
          <w:rFonts w:eastAsia="Calibri" w:cs="Times New Roman"/>
          <w:bCs/>
          <w:sz w:val="20"/>
          <w:szCs w:val="20"/>
        </w:rPr>
        <w:t>and</w:t>
      </w:r>
      <w:r w:rsidR="0061768A" w:rsidRPr="00C04037">
        <w:rPr>
          <w:rFonts w:eastAsia="Calibri" w:cs="Times New Roman"/>
          <w:bCs/>
          <w:sz w:val="20"/>
          <w:szCs w:val="20"/>
        </w:rPr>
        <w:t xml:space="preserve"> </w:t>
      </w:r>
      <w:proofErr w:type="spellStart"/>
      <w:r w:rsidRPr="00C04037">
        <w:rPr>
          <w:rFonts w:eastAsia="Calibri" w:cs="Times New Roman"/>
          <w:bCs/>
          <w:sz w:val="20"/>
          <w:szCs w:val="20"/>
        </w:rPr>
        <w:t>Eneji</w:t>
      </w:r>
      <w:proofErr w:type="spellEnd"/>
      <w:r w:rsidRPr="00C04037">
        <w:rPr>
          <w:rFonts w:eastAsia="Calibri" w:cs="Times New Roman"/>
          <w:bCs/>
          <w:sz w:val="20"/>
          <w:szCs w:val="20"/>
        </w:rPr>
        <w:t>,</w:t>
      </w:r>
      <w:r w:rsidR="0061768A" w:rsidRPr="00C04037">
        <w:rPr>
          <w:rFonts w:eastAsia="Calibri" w:cs="Times New Roman"/>
          <w:bCs/>
          <w:sz w:val="20"/>
          <w:szCs w:val="20"/>
        </w:rPr>
        <w:t xml:space="preserve"> </w:t>
      </w:r>
      <w:r w:rsidRPr="00C04037">
        <w:rPr>
          <w:rFonts w:eastAsia="Calibri" w:cs="Times New Roman"/>
          <w:bCs/>
          <w:sz w:val="20"/>
          <w:szCs w:val="20"/>
        </w:rPr>
        <w:t>A.E.(2013).</w:t>
      </w:r>
      <w:r w:rsidR="0061768A" w:rsidRPr="00C04037">
        <w:rPr>
          <w:rFonts w:eastAsia="Calibri" w:cs="Times New Roman"/>
          <w:bCs/>
          <w:sz w:val="20"/>
          <w:szCs w:val="20"/>
        </w:rPr>
        <w:t xml:space="preserve"> </w:t>
      </w:r>
      <w:r w:rsidRPr="00C04037">
        <w:rPr>
          <w:rFonts w:eastAsia="Calibri" w:cs="Times New Roman"/>
          <w:sz w:val="20"/>
          <w:szCs w:val="20"/>
        </w:rPr>
        <w:t>Ameliorative</w:t>
      </w:r>
      <w:r w:rsidR="0061768A" w:rsidRPr="00C04037">
        <w:rPr>
          <w:rFonts w:eastAsia="Calibri" w:cs="Times New Roman"/>
          <w:sz w:val="20"/>
          <w:szCs w:val="20"/>
        </w:rPr>
        <w:t xml:space="preserve"> </w:t>
      </w:r>
      <w:r w:rsidRPr="00C04037">
        <w:rPr>
          <w:rFonts w:eastAsia="Calibri" w:cs="Times New Roman"/>
          <w:sz w:val="20"/>
          <w:szCs w:val="20"/>
        </w:rPr>
        <w:t>effect</w:t>
      </w:r>
      <w:r w:rsidR="0061768A" w:rsidRPr="00C04037">
        <w:rPr>
          <w:rFonts w:eastAsia="Calibri" w:cs="Times New Roman"/>
          <w:sz w:val="20"/>
          <w:szCs w:val="20"/>
        </w:rPr>
        <w:t xml:space="preserve"> </w:t>
      </w:r>
      <w:r w:rsidRPr="00C04037">
        <w:rPr>
          <w:rFonts w:eastAsia="Calibri" w:cs="Times New Roman"/>
          <w:sz w:val="20"/>
          <w:szCs w:val="20"/>
        </w:rPr>
        <w:t>of</w:t>
      </w:r>
      <w:r w:rsidR="0061768A" w:rsidRPr="00C04037">
        <w:rPr>
          <w:rFonts w:eastAsia="Calibri" w:cs="Times New Roman"/>
          <w:sz w:val="20"/>
          <w:szCs w:val="20"/>
        </w:rPr>
        <w:t xml:space="preserve"> </w:t>
      </w:r>
      <w:r w:rsidRPr="00C04037">
        <w:rPr>
          <w:rFonts w:eastAsia="Calibri" w:cs="Times New Roman"/>
          <w:sz w:val="20"/>
          <w:szCs w:val="20"/>
        </w:rPr>
        <w:t>potassium</w:t>
      </w:r>
      <w:r w:rsidR="0061768A" w:rsidRPr="00C04037">
        <w:rPr>
          <w:rFonts w:eastAsia="Calibri" w:cs="Times New Roman"/>
          <w:sz w:val="20"/>
          <w:szCs w:val="20"/>
        </w:rPr>
        <w:t xml:space="preserve"> </w:t>
      </w:r>
      <w:proofErr w:type="spellStart"/>
      <w:r w:rsidRPr="00C04037">
        <w:rPr>
          <w:rFonts w:eastAsia="Calibri" w:cs="Times New Roman"/>
          <w:sz w:val="20"/>
          <w:szCs w:val="20"/>
        </w:rPr>
        <w:t>sulphate</w:t>
      </w:r>
      <w:proofErr w:type="spellEnd"/>
      <w:r w:rsidR="0061768A" w:rsidRPr="00C04037">
        <w:rPr>
          <w:rFonts w:eastAsia="Calibri" w:cs="Times New Roman"/>
          <w:sz w:val="20"/>
          <w:szCs w:val="20"/>
        </w:rPr>
        <w:t xml:space="preserve"> </w:t>
      </w:r>
      <w:r w:rsidRPr="00C04037">
        <w:rPr>
          <w:rFonts w:eastAsia="Calibri" w:cs="Times New Roman"/>
          <w:sz w:val="20"/>
          <w:szCs w:val="20"/>
        </w:rPr>
        <w:t>on</w:t>
      </w:r>
      <w:r w:rsidR="0061768A" w:rsidRPr="00C04037">
        <w:rPr>
          <w:rFonts w:eastAsia="Calibri" w:cs="Times New Roman"/>
          <w:sz w:val="20"/>
          <w:szCs w:val="20"/>
        </w:rPr>
        <w:t xml:space="preserve"> </w:t>
      </w:r>
      <w:r w:rsidRPr="00C04037">
        <w:rPr>
          <w:rFonts w:eastAsia="Calibri" w:cs="Times New Roman"/>
          <w:sz w:val="20"/>
          <w:szCs w:val="20"/>
        </w:rPr>
        <w:t>the</w:t>
      </w:r>
      <w:r w:rsidR="0061768A" w:rsidRPr="00C04037">
        <w:rPr>
          <w:rFonts w:eastAsia="Calibri" w:cs="Times New Roman"/>
          <w:sz w:val="20"/>
          <w:szCs w:val="20"/>
        </w:rPr>
        <w:t xml:space="preserve"> </w:t>
      </w:r>
      <w:r w:rsidRPr="00C04037">
        <w:rPr>
          <w:rFonts w:eastAsia="Calibri" w:cs="Times New Roman"/>
          <w:sz w:val="20"/>
          <w:szCs w:val="20"/>
        </w:rPr>
        <w:t>growth</w:t>
      </w:r>
      <w:r w:rsidR="0061768A" w:rsidRPr="00C04037">
        <w:rPr>
          <w:rFonts w:eastAsia="Calibri" w:cs="Times New Roman"/>
          <w:sz w:val="20"/>
          <w:szCs w:val="20"/>
        </w:rPr>
        <w:t xml:space="preserve"> </w:t>
      </w:r>
      <w:r w:rsidRPr="00C04037">
        <w:rPr>
          <w:rFonts w:eastAsia="Calibri" w:cs="Times New Roman"/>
          <w:sz w:val="20"/>
          <w:szCs w:val="20"/>
        </w:rPr>
        <w:t>and</w:t>
      </w:r>
      <w:r w:rsidR="00C04037" w:rsidRPr="00C04037">
        <w:rPr>
          <w:rFonts w:eastAsiaTheme="minorEastAsia" w:cs="Times New Roman" w:hint="eastAsia"/>
          <w:sz w:val="20"/>
          <w:szCs w:val="20"/>
          <w:lang w:eastAsia="zh-CN"/>
        </w:rPr>
        <w:t xml:space="preserve"> </w:t>
      </w:r>
      <w:r w:rsidRPr="00C04037">
        <w:rPr>
          <w:rFonts w:eastAsia="Calibri" w:cs="Times New Roman"/>
          <w:sz w:val="20"/>
          <w:szCs w:val="20"/>
        </w:rPr>
        <w:t>chemical</w:t>
      </w:r>
      <w:r w:rsidR="0061768A" w:rsidRPr="00C04037">
        <w:rPr>
          <w:rFonts w:eastAsia="Calibri" w:cs="Times New Roman"/>
          <w:sz w:val="20"/>
          <w:szCs w:val="20"/>
        </w:rPr>
        <w:t xml:space="preserve"> </w:t>
      </w:r>
      <w:r w:rsidRPr="00C04037">
        <w:rPr>
          <w:rFonts w:eastAsia="Calibri" w:cs="Times New Roman"/>
          <w:sz w:val="20"/>
          <w:szCs w:val="20"/>
        </w:rPr>
        <w:t>composition</w:t>
      </w:r>
      <w:r w:rsidR="0061768A" w:rsidRPr="00C04037">
        <w:rPr>
          <w:rFonts w:eastAsia="Calibri" w:cs="Times New Roman"/>
          <w:sz w:val="20"/>
          <w:szCs w:val="20"/>
        </w:rPr>
        <w:t xml:space="preserve"> </w:t>
      </w:r>
      <w:r w:rsidRPr="00C04037">
        <w:rPr>
          <w:rFonts w:eastAsia="Calibri" w:cs="Times New Roman"/>
          <w:sz w:val="20"/>
          <w:szCs w:val="20"/>
        </w:rPr>
        <w:t>of</w:t>
      </w:r>
      <w:r w:rsidR="0061768A" w:rsidRPr="00C04037">
        <w:rPr>
          <w:rFonts w:eastAsia="Calibri" w:cs="Times New Roman"/>
          <w:sz w:val="20"/>
          <w:szCs w:val="20"/>
        </w:rPr>
        <w:t xml:space="preserve"> </w:t>
      </w:r>
      <w:r w:rsidRPr="00C04037">
        <w:rPr>
          <w:rFonts w:eastAsia="Calibri" w:cs="Times New Roman"/>
          <w:sz w:val="20"/>
          <w:szCs w:val="20"/>
        </w:rPr>
        <w:t>wheat</w:t>
      </w:r>
      <w:r w:rsidR="0061768A" w:rsidRPr="00C04037">
        <w:rPr>
          <w:rFonts w:eastAsia="Calibri" w:cs="Times New Roman"/>
          <w:sz w:val="20"/>
          <w:szCs w:val="20"/>
        </w:rPr>
        <w:t xml:space="preserve"> </w:t>
      </w:r>
      <w:r w:rsidRPr="00C04037">
        <w:rPr>
          <w:rFonts w:eastAsia="Calibri" w:cs="Times New Roman"/>
          <w:sz w:val="20"/>
          <w:szCs w:val="20"/>
        </w:rPr>
        <w:t>(</w:t>
      </w:r>
      <w:proofErr w:type="spellStart"/>
      <w:r w:rsidRPr="00C04037">
        <w:rPr>
          <w:rFonts w:eastAsia="Calibri" w:cs="Times New Roman"/>
          <w:sz w:val="20"/>
          <w:szCs w:val="20"/>
        </w:rPr>
        <w:t>Triticum</w:t>
      </w:r>
      <w:proofErr w:type="spellEnd"/>
      <w:r w:rsidR="0061768A" w:rsidRPr="00C04037">
        <w:rPr>
          <w:rFonts w:eastAsia="Calibri" w:cs="Times New Roman"/>
          <w:sz w:val="20"/>
          <w:szCs w:val="20"/>
        </w:rPr>
        <w:t xml:space="preserve"> </w:t>
      </w:r>
      <w:proofErr w:type="spellStart"/>
      <w:r w:rsidRPr="00C04037">
        <w:rPr>
          <w:rFonts w:eastAsia="Calibri" w:cs="Times New Roman"/>
          <w:sz w:val="20"/>
          <w:szCs w:val="20"/>
        </w:rPr>
        <w:t>aestivum</w:t>
      </w:r>
      <w:proofErr w:type="spellEnd"/>
      <w:r w:rsidR="0061768A" w:rsidRPr="00C04037">
        <w:rPr>
          <w:rFonts w:eastAsia="Calibri" w:cs="Times New Roman"/>
          <w:sz w:val="20"/>
          <w:szCs w:val="20"/>
        </w:rPr>
        <w:t xml:space="preserve"> </w:t>
      </w:r>
      <w:r w:rsidRPr="00C04037">
        <w:rPr>
          <w:rFonts w:eastAsia="Calibri" w:cs="Times New Roman"/>
          <w:sz w:val="20"/>
          <w:szCs w:val="20"/>
        </w:rPr>
        <w:t>L.)</w:t>
      </w:r>
      <w:r w:rsidR="0061768A" w:rsidRPr="00C04037">
        <w:rPr>
          <w:rFonts w:eastAsia="Calibri" w:cs="Times New Roman"/>
          <w:sz w:val="20"/>
          <w:szCs w:val="20"/>
        </w:rPr>
        <w:t xml:space="preserve"> </w:t>
      </w:r>
      <w:r w:rsidRPr="00C04037">
        <w:rPr>
          <w:rFonts w:eastAsia="Calibri" w:cs="Times New Roman"/>
          <w:sz w:val="20"/>
          <w:szCs w:val="20"/>
        </w:rPr>
        <w:t>in</w:t>
      </w:r>
      <w:r w:rsidR="0061768A" w:rsidRPr="00C04037">
        <w:rPr>
          <w:rFonts w:eastAsia="Calibri" w:cs="Times New Roman"/>
          <w:sz w:val="20"/>
          <w:szCs w:val="20"/>
        </w:rPr>
        <w:t xml:space="preserve"> </w:t>
      </w:r>
      <w:r w:rsidRPr="00C04037">
        <w:rPr>
          <w:rFonts w:eastAsia="Calibri" w:cs="Times New Roman"/>
          <w:sz w:val="20"/>
          <w:szCs w:val="20"/>
        </w:rPr>
        <w:t>salt</w:t>
      </w:r>
      <w:r w:rsidR="0061768A" w:rsidRPr="00C04037">
        <w:rPr>
          <w:rFonts w:eastAsia="Calibri" w:cs="Times New Roman"/>
          <w:sz w:val="20"/>
          <w:szCs w:val="20"/>
        </w:rPr>
        <w:t xml:space="preserve"> </w:t>
      </w:r>
      <w:r w:rsidRPr="00C04037">
        <w:rPr>
          <w:rFonts w:eastAsia="Calibri" w:cs="Times New Roman"/>
          <w:sz w:val="20"/>
          <w:szCs w:val="20"/>
        </w:rPr>
        <w:t>affected</w:t>
      </w:r>
      <w:r w:rsidR="0061768A" w:rsidRPr="00C04037">
        <w:rPr>
          <w:rFonts w:eastAsia="Calibri" w:cs="Times New Roman"/>
          <w:sz w:val="20"/>
          <w:szCs w:val="20"/>
        </w:rPr>
        <w:t xml:space="preserve"> </w:t>
      </w:r>
      <w:r w:rsidRPr="00C04037">
        <w:rPr>
          <w:rFonts w:eastAsia="Calibri" w:cs="Times New Roman"/>
          <w:sz w:val="20"/>
          <w:szCs w:val="20"/>
        </w:rPr>
        <w:t>soils.</w:t>
      </w:r>
      <w:r w:rsidR="0061768A" w:rsidRPr="00C04037">
        <w:rPr>
          <w:rFonts w:cs="Times New Roman"/>
          <w:sz w:val="20"/>
          <w:szCs w:val="20"/>
        </w:rPr>
        <w:t xml:space="preserve"> </w:t>
      </w:r>
      <w:r w:rsidRPr="00C04037">
        <w:rPr>
          <w:rFonts w:eastAsia="Calibri" w:cs="Times New Roman"/>
          <w:bCs/>
          <w:sz w:val="20"/>
          <w:szCs w:val="20"/>
        </w:rPr>
        <w:t>Journal</w:t>
      </w:r>
      <w:r w:rsidR="0061768A" w:rsidRPr="00C04037">
        <w:rPr>
          <w:rFonts w:eastAsia="Calibri" w:cs="Times New Roman"/>
          <w:bCs/>
          <w:sz w:val="20"/>
          <w:szCs w:val="20"/>
        </w:rPr>
        <w:t xml:space="preserve"> </w:t>
      </w:r>
      <w:r w:rsidRPr="00C04037">
        <w:rPr>
          <w:rFonts w:eastAsia="Calibri" w:cs="Times New Roman"/>
          <w:bCs/>
          <w:sz w:val="20"/>
          <w:szCs w:val="20"/>
        </w:rPr>
        <w:t>of</w:t>
      </w:r>
      <w:r w:rsidR="0061768A" w:rsidRPr="00C04037">
        <w:rPr>
          <w:rFonts w:eastAsia="Calibri" w:cs="Times New Roman"/>
          <w:bCs/>
          <w:sz w:val="20"/>
          <w:szCs w:val="20"/>
        </w:rPr>
        <w:t xml:space="preserve"> </w:t>
      </w:r>
      <w:r w:rsidRPr="00C04037">
        <w:rPr>
          <w:rFonts w:eastAsia="Calibri" w:cs="Times New Roman"/>
          <w:bCs/>
          <w:sz w:val="20"/>
          <w:szCs w:val="20"/>
        </w:rPr>
        <w:t>Soil</w:t>
      </w:r>
      <w:r w:rsidR="0061768A" w:rsidRPr="00C04037">
        <w:rPr>
          <w:rFonts w:eastAsia="Calibri" w:cs="Times New Roman"/>
          <w:bCs/>
          <w:sz w:val="20"/>
          <w:szCs w:val="20"/>
        </w:rPr>
        <w:t xml:space="preserve"> </w:t>
      </w:r>
      <w:r w:rsidRPr="00C04037">
        <w:rPr>
          <w:rFonts w:eastAsia="Calibri" w:cs="Times New Roman"/>
          <w:bCs/>
          <w:sz w:val="20"/>
          <w:szCs w:val="20"/>
        </w:rPr>
        <w:t>Science</w:t>
      </w:r>
      <w:r w:rsidR="0061768A" w:rsidRPr="00C04037">
        <w:rPr>
          <w:rFonts w:eastAsia="Calibri" w:cs="Times New Roman"/>
          <w:bCs/>
          <w:sz w:val="20"/>
          <w:szCs w:val="20"/>
        </w:rPr>
        <w:t xml:space="preserve"> </w:t>
      </w:r>
      <w:r w:rsidRPr="00C04037">
        <w:rPr>
          <w:rFonts w:eastAsia="Calibri" w:cs="Times New Roman"/>
          <w:bCs/>
          <w:sz w:val="20"/>
          <w:szCs w:val="20"/>
        </w:rPr>
        <w:t>and</w:t>
      </w:r>
      <w:r w:rsidR="0061768A" w:rsidRPr="00C04037">
        <w:rPr>
          <w:rFonts w:eastAsia="Calibri" w:cs="Times New Roman"/>
          <w:bCs/>
          <w:sz w:val="20"/>
          <w:szCs w:val="20"/>
        </w:rPr>
        <w:t xml:space="preserve"> </w:t>
      </w:r>
      <w:r w:rsidRPr="00C04037">
        <w:rPr>
          <w:rFonts w:eastAsia="Calibri" w:cs="Times New Roman"/>
          <w:bCs/>
          <w:sz w:val="20"/>
          <w:szCs w:val="20"/>
        </w:rPr>
        <w:t>Plant</w:t>
      </w:r>
      <w:r w:rsidR="0061768A" w:rsidRPr="00C04037">
        <w:rPr>
          <w:rFonts w:eastAsia="Calibri" w:cs="Times New Roman"/>
          <w:bCs/>
          <w:sz w:val="20"/>
          <w:szCs w:val="20"/>
        </w:rPr>
        <w:t xml:space="preserve"> </w:t>
      </w:r>
      <w:r w:rsidRPr="00C04037">
        <w:rPr>
          <w:rFonts w:eastAsia="Calibri" w:cs="Times New Roman"/>
          <w:bCs/>
          <w:sz w:val="20"/>
          <w:szCs w:val="20"/>
        </w:rPr>
        <w:t>Nutrition,</w:t>
      </w:r>
      <w:r w:rsidR="0061768A" w:rsidRPr="00C04037">
        <w:rPr>
          <w:rFonts w:eastAsia="Calibri" w:cs="Times New Roman"/>
          <w:bCs/>
          <w:sz w:val="20"/>
          <w:szCs w:val="20"/>
        </w:rPr>
        <w:t xml:space="preserve"> </w:t>
      </w:r>
      <w:r w:rsidRPr="00C04037">
        <w:rPr>
          <w:rFonts w:eastAsia="Calibri" w:cs="Times New Roman"/>
          <w:bCs/>
          <w:sz w:val="20"/>
          <w:szCs w:val="20"/>
        </w:rPr>
        <w:t>13</w:t>
      </w:r>
      <w:r w:rsidR="0061768A" w:rsidRPr="00C04037">
        <w:rPr>
          <w:rFonts w:eastAsia="Calibri" w:cs="Times New Roman"/>
          <w:sz w:val="20"/>
          <w:szCs w:val="20"/>
        </w:rPr>
        <w:t xml:space="preserve"> </w:t>
      </w:r>
      <w:r w:rsidRPr="00C04037">
        <w:rPr>
          <w:rFonts w:eastAsia="Calibri" w:cs="Times New Roman"/>
          <w:sz w:val="20"/>
          <w:szCs w:val="20"/>
        </w:rPr>
        <w:t>(2)</w:t>
      </w:r>
      <w:r w:rsidR="00CD6B95" w:rsidRPr="00C04037">
        <w:rPr>
          <w:rFonts w:eastAsia="Calibri" w:cs="Times New Roman"/>
          <w:sz w:val="20"/>
          <w:szCs w:val="20"/>
        </w:rPr>
        <w:t>:</w:t>
      </w:r>
      <w:r w:rsidR="0061768A" w:rsidRPr="00C04037">
        <w:rPr>
          <w:rFonts w:eastAsia="Calibri" w:cs="Times New Roman"/>
          <w:sz w:val="20"/>
          <w:szCs w:val="20"/>
        </w:rPr>
        <w:t xml:space="preserve"> </w:t>
      </w:r>
      <w:r w:rsidRPr="00C04037">
        <w:rPr>
          <w:rFonts w:eastAsia="Calibri" w:cs="Times New Roman"/>
          <w:sz w:val="20"/>
          <w:szCs w:val="20"/>
        </w:rPr>
        <w:t>401-415.</w:t>
      </w:r>
    </w:p>
    <w:p w:rsidR="000C6D10" w:rsidRPr="0061768A" w:rsidRDefault="000C6D10" w:rsidP="0061768A">
      <w:pPr>
        <w:numPr>
          <w:ilvl w:val="0"/>
          <w:numId w:val="3"/>
        </w:numPr>
        <w:snapToGrid w:val="0"/>
        <w:jc w:val="both"/>
        <w:rPr>
          <w:rFonts w:eastAsia="Calibri" w:cs="Times New Roman"/>
          <w:sz w:val="20"/>
          <w:szCs w:val="20"/>
        </w:rPr>
      </w:pPr>
      <w:proofErr w:type="spellStart"/>
      <w:r w:rsidRPr="0061768A">
        <w:rPr>
          <w:rFonts w:eastAsia="Calibri" w:cs="Times New Roman"/>
          <w:bCs/>
          <w:sz w:val="20"/>
          <w:szCs w:val="20"/>
        </w:rPr>
        <w:t>Irshad</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M.;</w:t>
      </w:r>
      <w:r w:rsidR="0061768A">
        <w:rPr>
          <w:rFonts w:eastAsia="Calibri" w:cs="Times New Roman"/>
          <w:bCs/>
          <w:sz w:val="20"/>
          <w:szCs w:val="20"/>
        </w:rPr>
        <w:t xml:space="preserve"> </w:t>
      </w:r>
      <w:r w:rsidRPr="0061768A">
        <w:rPr>
          <w:rFonts w:eastAsia="Calibri" w:cs="Times New Roman"/>
          <w:bCs/>
          <w:sz w:val="20"/>
          <w:szCs w:val="20"/>
        </w:rPr>
        <w:t>Yamamoto,</w:t>
      </w:r>
      <w:r w:rsidR="0061768A">
        <w:rPr>
          <w:rFonts w:eastAsia="Calibri" w:cs="Times New Roman"/>
          <w:bCs/>
          <w:sz w:val="20"/>
          <w:szCs w:val="20"/>
        </w:rPr>
        <w:t xml:space="preserve"> </w:t>
      </w:r>
      <w:r w:rsidRPr="0061768A">
        <w:rPr>
          <w:rFonts w:eastAsia="Calibri" w:cs="Times New Roman"/>
          <w:bCs/>
          <w:sz w:val="20"/>
          <w:szCs w:val="20"/>
        </w:rPr>
        <w:t>S.;</w:t>
      </w:r>
      <w:r w:rsidR="0061768A">
        <w:rPr>
          <w:rFonts w:eastAsia="Calibri" w:cs="Times New Roman"/>
          <w:bCs/>
          <w:sz w:val="20"/>
          <w:szCs w:val="20"/>
        </w:rPr>
        <w:t xml:space="preserve"> </w:t>
      </w:r>
      <w:proofErr w:type="spellStart"/>
      <w:r w:rsidRPr="0061768A">
        <w:rPr>
          <w:rFonts w:eastAsia="Calibri" w:cs="Times New Roman"/>
          <w:bCs/>
          <w:sz w:val="20"/>
          <w:szCs w:val="20"/>
        </w:rPr>
        <w:t>Eneji</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A.</w:t>
      </w:r>
      <w:r w:rsidR="0061768A">
        <w:rPr>
          <w:rFonts w:eastAsia="Calibri" w:cs="Times New Roman"/>
          <w:bCs/>
          <w:sz w:val="20"/>
          <w:szCs w:val="20"/>
        </w:rPr>
        <w:t xml:space="preserve"> </w:t>
      </w:r>
      <w:r w:rsidRPr="0061768A">
        <w:rPr>
          <w:rFonts w:eastAsia="Calibri" w:cs="Times New Roman"/>
          <w:bCs/>
          <w:sz w:val="20"/>
          <w:szCs w:val="20"/>
        </w:rPr>
        <w:t>E.;</w:t>
      </w:r>
      <w:r w:rsidR="0061768A">
        <w:rPr>
          <w:rFonts w:eastAsia="Calibri" w:cs="Times New Roman"/>
          <w:bCs/>
          <w:sz w:val="20"/>
          <w:szCs w:val="20"/>
        </w:rPr>
        <w:t xml:space="preserve"> </w:t>
      </w:r>
      <w:r w:rsidRPr="0061768A">
        <w:rPr>
          <w:rFonts w:eastAsia="Calibri" w:cs="Times New Roman"/>
          <w:bCs/>
          <w:sz w:val="20"/>
          <w:szCs w:val="20"/>
        </w:rPr>
        <w:t>Endo,</w:t>
      </w:r>
      <w:r w:rsidR="0061768A">
        <w:rPr>
          <w:rFonts w:eastAsia="Calibri" w:cs="Times New Roman"/>
          <w:bCs/>
          <w:sz w:val="20"/>
          <w:szCs w:val="20"/>
        </w:rPr>
        <w:t xml:space="preserve"> </w:t>
      </w:r>
      <w:r w:rsidRPr="0061768A">
        <w:rPr>
          <w:rFonts w:eastAsia="Calibri" w:cs="Times New Roman"/>
          <w:bCs/>
          <w:sz w:val="20"/>
          <w:szCs w:val="20"/>
        </w:rPr>
        <w:t>T.</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proofErr w:type="spellStart"/>
      <w:r w:rsidRPr="0061768A">
        <w:rPr>
          <w:rFonts w:eastAsia="Calibri" w:cs="Times New Roman"/>
          <w:bCs/>
          <w:sz w:val="20"/>
          <w:szCs w:val="20"/>
        </w:rPr>
        <w:t>Honna</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T.</w:t>
      </w:r>
      <w:r w:rsidR="0061768A">
        <w:rPr>
          <w:rFonts w:eastAsia="Calibri" w:cs="Times New Roman"/>
          <w:bCs/>
          <w:sz w:val="20"/>
          <w:szCs w:val="20"/>
        </w:rPr>
        <w:t xml:space="preserve"> </w:t>
      </w:r>
      <w:r w:rsidRPr="0061768A">
        <w:rPr>
          <w:rFonts w:eastAsia="Calibri" w:cs="Times New Roman"/>
          <w:bCs/>
          <w:sz w:val="20"/>
          <w:szCs w:val="20"/>
        </w:rPr>
        <w:t>(2002).</w:t>
      </w:r>
      <w:r w:rsidR="0061768A">
        <w:rPr>
          <w:rFonts w:eastAsia="Calibri" w:cs="Times New Roman"/>
          <w:bCs/>
          <w:sz w:val="20"/>
          <w:szCs w:val="20"/>
        </w:rPr>
        <w:t xml:space="preserve"> </w:t>
      </w:r>
      <w:r w:rsidRPr="0061768A">
        <w:rPr>
          <w:rFonts w:eastAsia="Calibri" w:cs="Times New Roman"/>
          <w:sz w:val="20"/>
          <w:szCs w:val="20"/>
        </w:rPr>
        <w:t>Urea</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manure</w:t>
      </w:r>
      <w:r w:rsidR="0061768A">
        <w:rPr>
          <w:rFonts w:eastAsia="Calibri" w:cs="Times New Roman"/>
          <w:sz w:val="20"/>
          <w:szCs w:val="20"/>
        </w:rPr>
        <w:t xml:space="preserve"> </w:t>
      </w:r>
      <w:r w:rsidRPr="0061768A">
        <w:rPr>
          <w:rFonts w:eastAsia="Calibri" w:cs="Times New Roman"/>
          <w:sz w:val="20"/>
          <w:szCs w:val="20"/>
        </w:rPr>
        <w:t>effect</w:t>
      </w:r>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growth</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mineral</w:t>
      </w:r>
      <w:r w:rsidR="0061768A">
        <w:rPr>
          <w:rFonts w:eastAsia="Calibri" w:cs="Times New Roman"/>
          <w:sz w:val="20"/>
          <w:szCs w:val="20"/>
        </w:rPr>
        <w:t xml:space="preserve"> </w:t>
      </w:r>
      <w:r w:rsidRPr="0061768A">
        <w:rPr>
          <w:rFonts w:eastAsia="Calibri" w:cs="Times New Roman"/>
          <w:sz w:val="20"/>
          <w:szCs w:val="20"/>
        </w:rPr>
        <w:t>contents</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maize</w:t>
      </w:r>
      <w:r w:rsidR="0061768A">
        <w:rPr>
          <w:rFonts w:eastAsia="Calibri" w:cs="Times New Roman"/>
          <w:sz w:val="20"/>
          <w:szCs w:val="20"/>
        </w:rPr>
        <w:t xml:space="preserve"> </w:t>
      </w:r>
      <w:r w:rsidRPr="0061768A">
        <w:rPr>
          <w:rFonts w:eastAsia="Calibri" w:cs="Times New Roman"/>
          <w:sz w:val="20"/>
          <w:szCs w:val="20"/>
        </w:rPr>
        <w:t>under</w:t>
      </w:r>
      <w:r w:rsidR="0061768A">
        <w:rPr>
          <w:rFonts w:eastAsia="Calibri" w:cs="Times New Roman"/>
          <w:sz w:val="20"/>
          <w:szCs w:val="20"/>
        </w:rPr>
        <w:t xml:space="preserve"> </w:t>
      </w:r>
      <w:r w:rsidRPr="0061768A">
        <w:rPr>
          <w:rFonts w:eastAsia="Calibri" w:cs="Times New Roman"/>
          <w:sz w:val="20"/>
          <w:szCs w:val="20"/>
        </w:rPr>
        <w:t>saline</w:t>
      </w:r>
      <w:r w:rsidR="0061768A">
        <w:rPr>
          <w:rFonts w:eastAsia="Calibri" w:cs="Times New Roman"/>
          <w:sz w:val="20"/>
          <w:szCs w:val="20"/>
        </w:rPr>
        <w:t xml:space="preserve"> </w:t>
      </w:r>
      <w:r w:rsidRPr="0061768A">
        <w:rPr>
          <w:rFonts w:eastAsia="Calibri" w:cs="Times New Roman"/>
          <w:sz w:val="20"/>
          <w:szCs w:val="20"/>
        </w:rPr>
        <w:t>conditions.</w:t>
      </w:r>
      <w:r w:rsidR="0061768A">
        <w:rPr>
          <w:rFonts w:eastAsia="Calibri" w:cs="Times New Roman"/>
          <w:sz w:val="20"/>
          <w:szCs w:val="20"/>
        </w:rPr>
        <w:t xml:space="preserve"> </w:t>
      </w:r>
      <w:r w:rsidRPr="0061768A">
        <w:rPr>
          <w:rFonts w:eastAsia="Calibri" w:cs="Times New Roman"/>
          <w:bCs/>
          <w:sz w:val="20"/>
          <w:szCs w:val="20"/>
        </w:rPr>
        <w:t>J.</w:t>
      </w:r>
      <w:r w:rsidR="0061768A">
        <w:rPr>
          <w:rFonts w:eastAsia="Calibri" w:cs="Times New Roman"/>
          <w:bCs/>
          <w:sz w:val="20"/>
          <w:szCs w:val="20"/>
        </w:rPr>
        <w:t xml:space="preserve"> </w:t>
      </w:r>
      <w:r w:rsidRPr="0061768A">
        <w:rPr>
          <w:rFonts w:eastAsia="Calibri" w:cs="Times New Roman"/>
          <w:bCs/>
          <w:sz w:val="20"/>
          <w:szCs w:val="20"/>
        </w:rPr>
        <w:t>plant</w:t>
      </w:r>
      <w:r w:rsidR="0061768A">
        <w:rPr>
          <w:rFonts w:eastAsia="Calibri" w:cs="Times New Roman"/>
          <w:bCs/>
          <w:sz w:val="20"/>
          <w:szCs w:val="20"/>
        </w:rPr>
        <w:t xml:space="preserve"> </w:t>
      </w:r>
      <w:proofErr w:type="spellStart"/>
      <w:proofErr w:type="gramStart"/>
      <w:r w:rsidRPr="0061768A">
        <w:rPr>
          <w:rFonts w:eastAsia="Calibri" w:cs="Times New Roman"/>
          <w:bCs/>
          <w:sz w:val="20"/>
          <w:szCs w:val="20"/>
        </w:rPr>
        <w:t>Nutr</w:t>
      </w:r>
      <w:proofErr w:type="spellEnd"/>
      <w:r w:rsidRPr="0061768A">
        <w:rPr>
          <w:rFonts w:eastAsia="Calibri" w:cs="Times New Roman"/>
          <w:bCs/>
          <w:sz w:val="20"/>
          <w:szCs w:val="20"/>
        </w:rPr>
        <w:t>.,</w:t>
      </w:r>
      <w:proofErr w:type="gramEnd"/>
      <w:r w:rsidR="0061768A">
        <w:rPr>
          <w:rFonts w:eastAsia="Calibri" w:cs="Times New Roman"/>
          <w:bCs/>
          <w:sz w:val="20"/>
          <w:szCs w:val="20"/>
        </w:rPr>
        <w:t xml:space="preserve"> </w:t>
      </w:r>
      <w:r w:rsidRPr="0061768A">
        <w:rPr>
          <w:rFonts w:eastAsia="Calibri" w:cs="Times New Roman"/>
          <w:bCs/>
          <w:sz w:val="20"/>
          <w:szCs w:val="20"/>
        </w:rPr>
        <w:t>25(1):</w:t>
      </w:r>
      <w:r w:rsidR="0061768A">
        <w:rPr>
          <w:rFonts w:eastAsia="Calibri" w:cs="Times New Roman"/>
          <w:bCs/>
          <w:sz w:val="20"/>
          <w:szCs w:val="20"/>
        </w:rPr>
        <w:t xml:space="preserve"> </w:t>
      </w:r>
      <w:r w:rsidRPr="0061768A">
        <w:rPr>
          <w:rFonts w:eastAsia="Calibri" w:cs="Times New Roman"/>
          <w:sz w:val="20"/>
          <w:szCs w:val="20"/>
        </w:rPr>
        <w:t>189-</w:t>
      </w:r>
      <w:r w:rsidR="0061768A">
        <w:rPr>
          <w:rFonts w:eastAsia="Calibri" w:cs="Times New Roman"/>
          <w:sz w:val="20"/>
          <w:szCs w:val="20"/>
        </w:rPr>
        <w:t xml:space="preserve"> </w:t>
      </w:r>
      <w:r w:rsidRPr="0061768A">
        <w:rPr>
          <w:rFonts w:eastAsia="Calibri" w:cs="Times New Roman"/>
          <w:sz w:val="20"/>
          <w:szCs w:val="20"/>
        </w:rPr>
        <w:t>200.</w:t>
      </w:r>
    </w:p>
    <w:p w:rsidR="003F1844" w:rsidRPr="0061768A" w:rsidRDefault="003F1844" w:rsidP="0061768A">
      <w:pPr>
        <w:numPr>
          <w:ilvl w:val="0"/>
          <w:numId w:val="3"/>
        </w:numPr>
        <w:snapToGrid w:val="0"/>
        <w:jc w:val="both"/>
        <w:rPr>
          <w:rFonts w:eastAsia="Calibri" w:cs="Times New Roman"/>
          <w:sz w:val="20"/>
          <w:szCs w:val="20"/>
        </w:rPr>
      </w:pPr>
      <w:proofErr w:type="spellStart"/>
      <w:r w:rsidRPr="0061768A">
        <w:rPr>
          <w:rFonts w:eastAsia="Calibri" w:cs="Times New Roman"/>
          <w:bCs/>
          <w:sz w:val="20"/>
          <w:szCs w:val="20"/>
        </w:rPr>
        <w:t>Kalavati</w:t>
      </w:r>
      <w:proofErr w:type="spellEnd"/>
      <w:r w:rsidR="00C74722">
        <w:rPr>
          <w:rFonts w:eastAsia="Calibri" w:cs="Times New Roman"/>
          <w:bCs/>
          <w:sz w:val="20"/>
          <w:szCs w:val="20"/>
        </w:rPr>
        <w:t>,</w:t>
      </w:r>
      <w:r w:rsidR="00C04037">
        <w:rPr>
          <w:rFonts w:eastAsiaTheme="minorEastAsia" w:cs="Times New Roman" w:hint="eastAsia"/>
          <w:bCs/>
          <w:sz w:val="20"/>
          <w:szCs w:val="20"/>
          <w:lang w:eastAsia="zh-CN"/>
        </w:rPr>
        <w:t xml:space="preserve"> </w:t>
      </w:r>
      <w:r w:rsidRPr="0061768A">
        <w:rPr>
          <w:rFonts w:eastAsia="Calibri" w:cs="Times New Roman"/>
          <w:bCs/>
          <w:sz w:val="20"/>
          <w:szCs w:val="20"/>
        </w:rPr>
        <w:t>P.</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r w:rsidRPr="0061768A">
        <w:rPr>
          <w:rFonts w:eastAsia="Calibri" w:cs="Times New Roman"/>
          <w:bCs/>
          <w:sz w:val="20"/>
          <w:szCs w:val="20"/>
        </w:rPr>
        <w:t>H.A.</w:t>
      </w:r>
      <w:r w:rsidR="0061768A">
        <w:rPr>
          <w:rFonts w:eastAsia="Calibri" w:cs="Times New Roman"/>
          <w:bCs/>
          <w:sz w:val="20"/>
          <w:szCs w:val="20"/>
        </w:rPr>
        <w:t xml:space="preserve"> </w:t>
      </w:r>
      <w:proofErr w:type="spellStart"/>
      <w:r w:rsidRPr="0061768A">
        <w:rPr>
          <w:rFonts w:eastAsia="Calibri" w:cs="Times New Roman"/>
          <w:bCs/>
          <w:sz w:val="20"/>
          <w:szCs w:val="20"/>
        </w:rPr>
        <w:t>Modi</w:t>
      </w:r>
      <w:proofErr w:type="spellEnd"/>
      <w:r w:rsidR="0061768A">
        <w:rPr>
          <w:rFonts w:eastAsia="Calibri" w:cs="Times New Roman"/>
          <w:bCs/>
          <w:sz w:val="20"/>
          <w:szCs w:val="20"/>
        </w:rPr>
        <w:t xml:space="preserve"> </w:t>
      </w:r>
      <w:r w:rsidRPr="0061768A">
        <w:rPr>
          <w:rFonts w:eastAsia="Calibri" w:cs="Times New Roman"/>
          <w:bCs/>
          <w:sz w:val="20"/>
          <w:szCs w:val="20"/>
        </w:rPr>
        <w:t>(2012).</w:t>
      </w:r>
      <w:r w:rsidR="0061768A">
        <w:rPr>
          <w:rFonts w:cs="Times New Roman"/>
          <w:sz w:val="20"/>
          <w:szCs w:val="20"/>
        </w:rPr>
        <w:t xml:space="preserve"> </w:t>
      </w:r>
      <w:proofErr w:type="gramStart"/>
      <w:r w:rsidRPr="0061768A">
        <w:rPr>
          <w:rFonts w:eastAsia="Calibri" w:cs="Times New Roman"/>
          <w:sz w:val="20"/>
          <w:szCs w:val="20"/>
        </w:rPr>
        <w:t>the</w:t>
      </w:r>
      <w:proofErr w:type="gramEnd"/>
      <w:r w:rsidR="0061768A">
        <w:rPr>
          <w:rFonts w:eastAsia="Calibri" w:cs="Times New Roman"/>
          <w:sz w:val="20"/>
          <w:szCs w:val="20"/>
        </w:rPr>
        <w:t xml:space="preserve"> </w:t>
      </w:r>
      <w:r w:rsidRPr="0061768A">
        <w:rPr>
          <w:rFonts w:eastAsia="Calibri" w:cs="Times New Roman"/>
          <w:sz w:val="20"/>
          <w:szCs w:val="20"/>
        </w:rPr>
        <w:t>importance</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potassium</w:t>
      </w:r>
      <w:r w:rsidR="0061768A">
        <w:rPr>
          <w:rFonts w:eastAsia="Calibri" w:cs="Times New Roman"/>
          <w:sz w:val="20"/>
          <w:szCs w:val="20"/>
        </w:rPr>
        <w:t xml:space="preserve"> </w:t>
      </w:r>
      <w:r w:rsidRPr="0061768A">
        <w:rPr>
          <w:rFonts w:eastAsia="Calibri" w:cs="Times New Roman"/>
          <w:sz w:val="20"/>
          <w:szCs w:val="20"/>
        </w:rPr>
        <w:t>in</w:t>
      </w:r>
      <w:r w:rsidR="0061768A">
        <w:rPr>
          <w:rFonts w:eastAsia="Calibri" w:cs="Times New Roman"/>
          <w:sz w:val="20"/>
          <w:szCs w:val="20"/>
        </w:rPr>
        <w:t xml:space="preserve"> </w:t>
      </w:r>
      <w:r w:rsidRPr="0061768A">
        <w:rPr>
          <w:rFonts w:eastAsia="Calibri" w:cs="Times New Roman"/>
          <w:sz w:val="20"/>
          <w:szCs w:val="20"/>
        </w:rPr>
        <w:t>plant</w:t>
      </w:r>
      <w:r w:rsidR="0061768A">
        <w:rPr>
          <w:rFonts w:eastAsia="Calibri" w:cs="Times New Roman"/>
          <w:sz w:val="20"/>
          <w:szCs w:val="20"/>
        </w:rPr>
        <w:t xml:space="preserve"> </w:t>
      </w:r>
      <w:r w:rsidRPr="0061768A">
        <w:rPr>
          <w:rFonts w:eastAsia="Calibri" w:cs="Times New Roman"/>
          <w:sz w:val="20"/>
          <w:szCs w:val="20"/>
        </w:rPr>
        <w:t>growth.</w:t>
      </w:r>
      <w:r w:rsidR="0061768A">
        <w:rPr>
          <w:rFonts w:cs="Times New Roman"/>
          <w:sz w:val="20"/>
          <w:szCs w:val="20"/>
        </w:rPr>
        <w:t xml:space="preserve"> </w:t>
      </w:r>
      <w:r w:rsidRPr="0061768A">
        <w:rPr>
          <w:rFonts w:eastAsia="Calibri" w:cs="Times New Roman"/>
          <w:bCs/>
          <w:sz w:val="20"/>
          <w:szCs w:val="20"/>
        </w:rPr>
        <w:t>Indian</w:t>
      </w:r>
      <w:r w:rsidR="0061768A">
        <w:rPr>
          <w:rFonts w:eastAsia="Calibri" w:cs="Times New Roman"/>
          <w:bCs/>
          <w:sz w:val="20"/>
          <w:szCs w:val="20"/>
        </w:rPr>
        <w:t xml:space="preserve"> </w:t>
      </w:r>
      <w:r w:rsidRPr="0061768A">
        <w:rPr>
          <w:rFonts w:eastAsia="Calibri" w:cs="Times New Roman"/>
          <w:bCs/>
          <w:sz w:val="20"/>
          <w:szCs w:val="20"/>
        </w:rPr>
        <w:t>J.</w:t>
      </w:r>
      <w:r w:rsidR="0061768A">
        <w:rPr>
          <w:rFonts w:eastAsia="Calibri" w:cs="Times New Roman"/>
          <w:bCs/>
          <w:sz w:val="20"/>
          <w:szCs w:val="20"/>
        </w:rPr>
        <w:t xml:space="preserve"> </w:t>
      </w:r>
      <w:r w:rsidRPr="0061768A">
        <w:rPr>
          <w:rFonts w:eastAsia="Calibri" w:cs="Times New Roman"/>
          <w:bCs/>
          <w:sz w:val="20"/>
          <w:szCs w:val="20"/>
        </w:rPr>
        <w:t>of</w:t>
      </w:r>
      <w:r w:rsidR="0061768A">
        <w:rPr>
          <w:rFonts w:eastAsia="Calibri" w:cs="Times New Roman"/>
          <w:bCs/>
          <w:sz w:val="20"/>
          <w:szCs w:val="20"/>
        </w:rPr>
        <w:t xml:space="preserve"> </w:t>
      </w:r>
      <w:r w:rsidRPr="0061768A">
        <w:rPr>
          <w:rFonts w:eastAsia="Calibri" w:cs="Times New Roman"/>
          <w:bCs/>
          <w:sz w:val="20"/>
          <w:szCs w:val="20"/>
        </w:rPr>
        <w:t>Plant</w:t>
      </w:r>
      <w:r w:rsidR="0061768A">
        <w:rPr>
          <w:rFonts w:eastAsia="Calibri" w:cs="Times New Roman"/>
          <w:bCs/>
          <w:sz w:val="20"/>
          <w:szCs w:val="20"/>
        </w:rPr>
        <w:t xml:space="preserve"> </w:t>
      </w:r>
      <w:r w:rsidRPr="0061768A">
        <w:rPr>
          <w:rFonts w:eastAsia="Calibri" w:cs="Times New Roman"/>
          <w:bCs/>
          <w:sz w:val="20"/>
          <w:szCs w:val="20"/>
        </w:rPr>
        <w:t>Sci.</w:t>
      </w:r>
      <w:proofErr w:type="gramStart"/>
      <w:r w:rsidRPr="0061768A">
        <w:rPr>
          <w:rFonts w:eastAsia="Calibri" w:cs="Times New Roman"/>
          <w:bCs/>
          <w:sz w:val="20"/>
          <w:szCs w:val="20"/>
        </w:rPr>
        <w:t>,1:</w:t>
      </w:r>
      <w:r w:rsidRPr="0061768A">
        <w:rPr>
          <w:rFonts w:eastAsia="Calibri" w:cs="Times New Roman"/>
          <w:sz w:val="20"/>
          <w:szCs w:val="20"/>
        </w:rPr>
        <w:t>177</w:t>
      </w:r>
      <w:proofErr w:type="gramEnd"/>
      <w:r w:rsidRPr="0061768A">
        <w:rPr>
          <w:rFonts w:eastAsia="Calibri" w:cs="Times New Roman"/>
          <w:sz w:val="20"/>
          <w:szCs w:val="20"/>
        </w:rPr>
        <w:t>-186.</w:t>
      </w:r>
    </w:p>
    <w:p w:rsidR="000C6D10" w:rsidRPr="0061768A" w:rsidRDefault="000C6D10" w:rsidP="0061768A">
      <w:pPr>
        <w:numPr>
          <w:ilvl w:val="0"/>
          <w:numId w:val="3"/>
        </w:numPr>
        <w:snapToGrid w:val="0"/>
        <w:jc w:val="both"/>
        <w:rPr>
          <w:rFonts w:eastAsia="Calibri" w:cs="Times New Roman"/>
          <w:sz w:val="20"/>
          <w:szCs w:val="20"/>
        </w:rPr>
      </w:pPr>
      <w:r w:rsidRPr="0061768A">
        <w:rPr>
          <w:rFonts w:eastAsia="Calibri" w:cs="Times New Roman"/>
          <w:bCs/>
          <w:sz w:val="20"/>
          <w:szCs w:val="20"/>
        </w:rPr>
        <w:t>Lei,</w:t>
      </w:r>
      <w:r w:rsidR="0061768A">
        <w:rPr>
          <w:rFonts w:eastAsia="Calibri" w:cs="Times New Roman"/>
          <w:bCs/>
          <w:sz w:val="20"/>
          <w:szCs w:val="20"/>
        </w:rPr>
        <w:t xml:space="preserve"> </w:t>
      </w:r>
      <w:r w:rsidRPr="0061768A">
        <w:rPr>
          <w:rFonts w:eastAsia="Calibri" w:cs="Times New Roman"/>
          <w:bCs/>
          <w:sz w:val="20"/>
          <w:szCs w:val="20"/>
        </w:rPr>
        <w:t>Y.;</w:t>
      </w:r>
      <w:r w:rsidR="0061768A">
        <w:rPr>
          <w:rFonts w:eastAsia="Calibri" w:cs="Times New Roman"/>
          <w:bCs/>
          <w:sz w:val="20"/>
          <w:szCs w:val="20"/>
        </w:rPr>
        <w:t xml:space="preserve"> </w:t>
      </w:r>
      <w:r w:rsidRPr="0061768A">
        <w:rPr>
          <w:rFonts w:eastAsia="Calibri" w:cs="Times New Roman"/>
          <w:bCs/>
          <w:sz w:val="20"/>
          <w:szCs w:val="20"/>
        </w:rPr>
        <w:t>Tadano,</w:t>
      </w:r>
      <w:r w:rsidR="0061768A">
        <w:rPr>
          <w:rFonts w:eastAsia="Calibri" w:cs="Times New Roman"/>
          <w:bCs/>
          <w:sz w:val="20"/>
          <w:szCs w:val="20"/>
        </w:rPr>
        <w:t xml:space="preserve"> </w:t>
      </w:r>
      <w:r w:rsidRPr="0061768A">
        <w:rPr>
          <w:rFonts w:eastAsia="Calibri" w:cs="Times New Roman"/>
          <w:bCs/>
          <w:sz w:val="20"/>
          <w:szCs w:val="20"/>
        </w:rPr>
        <w:t>T.;</w:t>
      </w:r>
      <w:r w:rsidR="0061768A">
        <w:rPr>
          <w:rFonts w:eastAsia="Calibri" w:cs="Times New Roman"/>
          <w:bCs/>
          <w:sz w:val="20"/>
          <w:szCs w:val="20"/>
        </w:rPr>
        <w:t xml:space="preserve"> </w:t>
      </w:r>
      <w:proofErr w:type="spellStart"/>
      <w:r w:rsidRPr="0061768A">
        <w:rPr>
          <w:rFonts w:eastAsia="Calibri" w:cs="Times New Roman"/>
          <w:bCs/>
          <w:sz w:val="20"/>
          <w:szCs w:val="20"/>
        </w:rPr>
        <w:t>Tian</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K.;</w:t>
      </w:r>
      <w:r w:rsidR="0061768A">
        <w:rPr>
          <w:rFonts w:eastAsia="Calibri" w:cs="Times New Roman"/>
          <w:bCs/>
          <w:sz w:val="20"/>
          <w:szCs w:val="20"/>
        </w:rPr>
        <w:t xml:space="preserve"> </w:t>
      </w:r>
      <w:proofErr w:type="spellStart"/>
      <w:r w:rsidRPr="0061768A">
        <w:rPr>
          <w:rFonts w:eastAsia="Calibri" w:cs="Times New Roman"/>
          <w:bCs/>
          <w:sz w:val="20"/>
          <w:szCs w:val="20"/>
        </w:rPr>
        <w:t>Ichizen</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N.;</w:t>
      </w:r>
      <w:r w:rsidR="0061768A">
        <w:rPr>
          <w:rFonts w:eastAsia="Calibri" w:cs="Times New Roman"/>
          <w:bCs/>
          <w:sz w:val="20"/>
          <w:szCs w:val="20"/>
        </w:rPr>
        <w:t xml:space="preserve"> </w:t>
      </w:r>
      <w:r w:rsidRPr="0061768A">
        <w:rPr>
          <w:rFonts w:eastAsia="Calibri" w:cs="Times New Roman"/>
          <w:bCs/>
          <w:sz w:val="20"/>
          <w:szCs w:val="20"/>
        </w:rPr>
        <w:t>Sun,</w:t>
      </w:r>
      <w:r w:rsidR="0061768A">
        <w:rPr>
          <w:rFonts w:eastAsia="Calibri" w:cs="Times New Roman"/>
          <w:bCs/>
          <w:sz w:val="20"/>
          <w:szCs w:val="20"/>
        </w:rPr>
        <w:t xml:space="preserve"> </w:t>
      </w:r>
      <w:r w:rsidRPr="0061768A">
        <w:rPr>
          <w:rFonts w:eastAsia="Calibri" w:cs="Times New Roman"/>
          <w:bCs/>
          <w:sz w:val="20"/>
          <w:szCs w:val="20"/>
        </w:rPr>
        <w:t>J.</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proofErr w:type="spellStart"/>
      <w:r w:rsidRPr="0061768A">
        <w:rPr>
          <w:rFonts w:eastAsia="Calibri" w:cs="Times New Roman"/>
          <w:bCs/>
          <w:sz w:val="20"/>
          <w:szCs w:val="20"/>
        </w:rPr>
        <w:t>yamazaki</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S.</w:t>
      </w:r>
      <w:r w:rsidR="0061768A">
        <w:rPr>
          <w:rFonts w:eastAsia="Calibri" w:cs="Times New Roman"/>
          <w:bCs/>
          <w:sz w:val="20"/>
          <w:szCs w:val="20"/>
        </w:rPr>
        <w:t xml:space="preserve"> </w:t>
      </w:r>
      <w:r w:rsidRPr="0061768A">
        <w:rPr>
          <w:rFonts w:eastAsia="Calibri" w:cs="Times New Roman"/>
          <w:bCs/>
          <w:sz w:val="20"/>
          <w:szCs w:val="20"/>
        </w:rPr>
        <w:t>(1997).</w:t>
      </w:r>
      <w:r w:rsidR="0061768A">
        <w:rPr>
          <w:rFonts w:eastAsia="Calibri" w:cs="Times New Roman"/>
          <w:sz w:val="20"/>
          <w:szCs w:val="20"/>
        </w:rPr>
        <w:t xml:space="preserve"> </w:t>
      </w:r>
      <w:r w:rsidRPr="0061768A">
        <w:rPr>
          <w:rFonts w:eastAsia="Calibri" w:cs="Times New Roman"/>
          <w:sz w:val="20"/>
          <w:szCs w:val="20"/>
        </w:rPr>
        <w:t>Effect</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soil</w:t>
      </w:r>
      <w:r w:rsidR="0061768A">
        <w:rPr>
          <w:rFonts w:eastAsia="Calibri" w:cs="Times New Roman"/>
          <w:sz w:val="20"/>
          <w:szCs w:val="20"/>
        </w:rPr>
        <w:t xml:space="preserve"> </w:t>
      </w:r>
      <w:r w:rsidRPr="0061768A">
        <w:rPr>
          <w:rFonts w:eastAsia="Calibri" w:cs="Times New Roman"/>
          <w:sz w:val="20"/>
          <w:szCs w:val="20"/>
        </w:rPr>
        <w:t>salinity</w:t>
      </w:r>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the</w:t>
      </w:r>
      <w:r w:rsidR="0061768A">
        <w:rPr>
          <w:rFonts w:eastAsia="Calibri" w:cs="Times New Roman"/>
          <w:sz w:val="20"/>
          <w:szCs w:val="20"/>
        </w:rPr>
        <w:t xml:space="preserve"> </w:t>
      </w:r>
      <w:r w:rsidRPr="0061768A">
        <w:rPr>
          <w:rFonts w:eastAsia="Calibri" w:cs="Times New Roman"/>
          <w:sz w:val="20"/>
          <w:szCs w:val="20"/>
        </w:rPr>
        <w:t>growth</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nutritional</w:t>
      </w:r>
      <w:r w:rsidR="0061768A">
        <w:rPr>
          <w:rFonts w:eastAsia="Calibri" w:cs="Times New Roman"/>
          <w:sz w:val="20"/>
          <w:szCs w:val="20"/>
        </w:rPr>
        <w:t xml:space="preserve"> </w:t>
      </w:r>
      <w:r w:rsidRPr="0061768A">
        <w:rPr>
          <w:rFonts w:eastAsia="Calibri" w:cs="Times New Roman"/>
          <w:sz w:val="20"/>
          <w:szCs w:val="20"/>
        </w:rPr>
        <w:t>status</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crop</w:t>
      </w:r>
      <w:r w:rsidR="0061768A">
        <w:rPr>
          <w:rFonts w:eastAsia="Calibri" w:cs="Times New Roman"/>
          <w:sz w:val="20"/>
          <w:szCs w:val="20"/>
        </w:rPr>
        <w:t xml:space="preserve"> </w:t>
      </w:r>
      <w:r w:rsidRPr="0061768A">
        <w:rPr>
          <w:rFonts w:eastAsia="Calibri" w:cs="Times New Roman"/>
          <w:sz w:val="20"/>
          <w:szCs w:val="20"/>
        </w:rPr>
        <w:t>plants</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that</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N</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P</w:t>
      </w:r>
      <w:r w:rsidR="0061768A">
        <w:rPr>
          <w:rFonts w:eastAsia="Calibri" w:cs="Times New Roman"/>
          <w:sz w:val="20"/>
          <w:szCs w:val="20"/>
        </w:rPr>
        <w:t xml:space="preserve"> </w:t>
      </w:r>
      <w:r w:rsidRPr="0061768A">
        <w:rPr>
          <w:rFonts w:eastAsia="Calibri" w:cs="Times New Roman"/>
          <w:sz w:val="20"/>
          <w:szCs w:val="20"/>
        </w:rPr>
        <w:t>application.</w:t>
      </w:r>
      <w:r w:rsidR="0061768A">
        <w:rPr>
          <w:rFonts w:eastAsia="Calibri" w:cs="Times New Roman"/>
          <w:sz w:val="20"/>
          <w:szCs w:val="20"/>
        </w:rPr>
        <w:t xml:space="preserve"> </w:t>
      </w:r>
      <w:r w:rsidRPr="0061768A">
        <w:rPr>
          <w:rFonts w:eastAsia="Calibri" w:cs="Times New Roman"/>
          <w:sz w:val="20"/>
          <w:szCs w:val="20"/>
        </w:rPr>
        <w:t>In</w:t>
      </w:r>
      <w:r w:rsidR="0061768A">
        <w:rPr>
          <w:rFonts w:eastAsia="Calibri" w:cs="Times New Roman"/>
          <w:sz w:val="20"/>
          <w:szCs w:val="20"/>
        </w:rPr>
        <w:t xml:space="preserve"> </w:t>
      </w:r>
      <w:r w:rsidRPr="0061768A">
        <w:rPr>
          <w:rFonts w:eastAsia="Calibri" w:cs="Times New Roman"/>
          <w:sz w:val="20"/>
          <w:szCs w:val="20"/>
        </w:rPr>
        <w:t>“plant</w:t>
      </w:r>
      <w:r w:rsidR="0061768A">
        <w:rPr>
          <w:rFonts w:eastAsia="Calibri" w:cs="Times New Roman"/>
          <w:sz w:val="20"/>
          <w:szCs w:val="20"/>
        </w:rPr>
        <w:t xml:space="preserve"> </w:t>
      </w:r>
      <w:r w:rsidRPr="0061768A">
        <w:rPr>
          <w:rFonts w:eastAsia="Calibri" w:cs="Times New Roman"/>
          <w:sz w:val="20"/>
          <w:szCs w:val="20"/>
        </w:rPr>
        <w:t>nutrition</w:t>
      </w:r>
      <w:r w:rsidR="0061768A">
        <w:rPr>
          <w:rFonts w:eastAsia="Calibri" w:cs="Times New Roman"/>
          <w:sz w:val="20"/>
          <w:szCs w:val="20"/>
        </w:rPr>
        <w:t xml:space="preserve"> </w:t>
      </w:r>
      <w:r w:rsidRPr="0061768A">
        <w:rPr>
          <w:rFonts w:eastAsia="Calibri" w:cs="Times New Roman"/>
          <w:sz w:val="20"/>
          <w:szCs w:val="20"/>
        </w:rPr>
        <w:t>for</w:t>
      </w:r>
      <w:r w:rsidR="0061768A">
        <w:rPr>
          <w:rFonts w:eastAsia="Calibri" w:cs="Times New Roman"/>
          <w:sz w:val="20"/>
          <w:szCs w:val="20"/>
        </w:rPr>
        <w:t xml:space="preserve"> </w:t>
      </w:r>
      <w:r w:rsidRPr="0061768A">
        <w:rPr>
          <w:rFonts w:eastAsia="Calibri" w:cs="Times New Roman"/>
          <w:sz w:val="20"/>
          <w:szCs w:val="20"/>
        </w:rPr>
        <w:t>Sustainable</w:t>
      </w:r>
      <w:r w:rsidR="0061768A">
        <w:rPr>
          <w:rFonts w:eastAsia="Calibri" w:cs="Times New Roman"/>
          <w:sz w:val="20"/>
          <w:szCs w:val="20"/>
        </w:rPr>
        <w:t xml:space="preserve"> </w:t>
      </w:r>
      <w:r w:rsidRPr="0061768A">
        <w:rPr>
          <w:rFonts w:eastAsia="Calibri" w:cs="Times New Roman"/>
          <w:sz w:val="20"/>
          <w:szCs w:val="20"/>
        </w:rPr>
        <w:t>food</w:t>
      </w:r>
      <w:r w:rsidR="0061768A">
        <w:rPr>
          <w:rFonts w:eastAsia="Calibri" w:cs="Times New Roman"/>
          <w:sz w:val="20"/>
          <w:szCs w:val="20"/>
        </w:rPr>
        <w:t xml:space="preserve"> </w:t>
      </w:r>
      <w:r w:rsidRPr="0061768A">
        <w:rPr>
          <w:rFonts w:eastAsia="Calibri" w:cs="Times New Roman"/>
          <w:sz w:val="20"/>
          <w:szCs w:val="20"/>
        </w:rPr>
        <w:t>production</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Environment”</w:t>
      </w:r>
      <w:r w:rsidR="0061768A">
        <w:rPr>
          <w:rFonts w:eastAsia="Calibri" w:cs="Times New Roman"/>
          <w:sz w:val="20"/>
          <w:szCs w:val="20"/>
        </w:rPr>
        <w:t xml:space="preserve"> </w:t>
      </w:r>
      <w:r w:rsidRPr="0061768A">
        <w:rPr>
          <w:rFonts w:eastAsia="Calibri" w:cs="Times New Roman"/>
          <w:sz w:val="20"/>
          <w:szCs w:val="20"/>
        </w:rPr>
        <w:t>(Eds.</w:t>
      </w:r>
      <w:r w:rsidR="00C04037">
        <w:rPr>
          <w:rFonts w:eastAsiaTheme="minorEastAsia" w:cs="Times New Roman" w:hint="eastAsia"/>
          <w:sz w:val="20"/>
          <w:szCs w:val="20"/>
          <w:lang w:eastAsia="zh-CN"/>
        </w:rPr>
        <w:t xml:space="preserve"> </w:t>
      </w:r>
      <w:r w:rsidRPr="0061768A">
        <w:rPr>
          <w:rFonts w:eastAsia="Calibri" w:cs="Times New Roman"/>
          <w:sz w:val="20"/>
          <w:szCs w:val="20"/>
        </w:rPr>
        <w:t>Ando,</w:t>
      </w:r>
      <w:r w:rsidR="0061768A">
        <w:rPr>
          <w:rFonts w:eastAsia="Calibri" w:cs="Times New Roman"/>
          <w:sz w:val="20"/>
          <w:szCs w:val="20"/>
        </w:rPr>
        <w:t xml:space="preserve"> </w:t>
      </w:r>
      <w:r w:rsidRPr="0061768A">
        <w:rPr>
          <w:rFonts w:eastAsia="Calibri" w:cs="Times New Roman"/>
          <w:sz w:val="20"/>
          <w:szCs w:val="20"/>
        </w:rPr>
        <w:t>T.;</w:t>
      </w:r>
      <w:r w:rsidR="00C04037">
        <w:rPr>
          <w:rFonts w:eastAsiaTheme="minorEastAsia" w:cs="Times New Roman" w:hint="eastAsia"/>
          <w:sz w:val="20"/>
          <w:szCs w:val="20"/>
          <w:lang w:eastAsia="zh-CN"/>
        </w:rPr>
        <w:t xml:space="preserve"> </w:t>
      </w:r>
      <w:proofErr w:type="spellStart"/>
      <w:r w:rsidRPr="0061768A">
        <w:rPr>
          <w:rFonts w:eastAsia="Calibri" w:cs="Times New Roman"/>
          <w:sz w:val="20"/>
          <w:szCs w:val="20"/>
        </w:rPr>
        <w:t>fugita</w:t>
      </w:r>
      <w:proofErr w:type="spellEnd"/>
      <w:r w:rsidRPr="0061768A">
        <w:rPr>
          <w:rFonts w:eastAsia="Calibri" w:cs="Times New Roman"/>
          <w:sz w:val="20"/>
          <w:szCs w:val="20"/>
        </w:rPr>
        <w:t>,</w:t>
      </w:r>
      <w:r w:rsidR="00C04037">
        <w:rPr>
          <w:rFonts w:eastAsiaTheme="minorEastAsia" w:cs="Times New Roman" w:hint="eastAsia"/>
          <w:sz w:val="20"/>
          <w:szCs w:val="20"/>
          <w:lang w:eastAsia="zh-CN"/>
        </w:rPr>
        <w:t xml:space="preserve"> </w:t>
      </w:r>
      <w:r w:rsidRPr="0061768A">
        <w:rPr>
          <w:rFonts w:eastAsia="Calibri" w:cs="Times New Roman"/>
          <w:sz w:val="20"/>
          <w:szCs w:val="20"/>
        </w:rPr>
        <w:t>K.</w:t>
      </w:r>
      <w:r w:rsidR="00C04037">
        <w:rPr>
          <w:rFonts w:eastAsiaTheme="minorEastAsia" w:cs="Times New Roman" w:hint="eastAsia"/>
          <w:sz w:val="20"/>
          <w:szCs w:val="20"/>
          <w:lang w:eastAsia="zh-CN"/>
        </w:rPr>
        <w:t xml:space="preserve"> </w:t>
      </w:r>
      <w:proofErr w:type="spellStart"/>
      <w:r w:rsidRPr="0061768A">
        <w:rPr>
          <w:rFonts w:eastAsia="Calibri" w:cs="Times New Roman"/>
          <w:sz w:val="20"/>
          <w:szCs w:val="20"/>
        </w:rPr>
        <w:t>ae</w:t>
      </w:r>
      <w:proofErr w:type="spellEnd"/>
      <w:r w:rsidRPr="0061768A">
        <w:rPr>
          <w:rFonts w:eastAsia="Calibri" w:cs="Times New Roman"/>
          <w:sz w:val="20"/>
          <w:szCs w:val="20"/>
        </w:rPr>
        <w:t>,</w:t>
      </w:r>
      <w:r w:rsidR="00C04037">
        <w:rPr>
          <w:rFonts w:eastAsiaTheme="minorEastAsia" w:cs="Times New Roman" w:hint="eastAsia"/>
          <w:sz w:val="20"/>
          <w:szCs w:val="20"/>
          <w:lang w:eastAsia="zh-CN"/>
        </w:rPr>
        <w:t xml:space="preserve"> </w:t>
      </w:r>
      <w:r w:rsidRPr="0061768A">
        <w:rPr>
          <w:rFonts w:eastAsia="Calibri" w:cs="Times New Roman"/>
          <w:sz w:val="20"/>
          <w:szCs w:val="20"/>
        </w:rPr>
        <w:t>T.;</w:t>
      </w:r>
      <w:r w:rsidR="00C04037">
        <w:rPr>
          <w:rFonts w:eastAsiaTheme="minorEastAsia" w:cs="Times New Roman" w:hint="eastAsia"/>
          <w:sz w:val="20"/>
          <w:szCs w:val="20"/>
          <w:lang w:eastAsia="zh-CN"/>
        </w:rPr>
        <w:t xml:space="preserve"> </w:t>
      </w:r>
      <w:r w:rsidRPr="0061768A">
        <w:rPr>
          <w:rFonts w:eastAsia="Calibri" w:cs="Times New Roman"/>
          <w:sz w:val="20"/>
          <w:szCs w:val="20"/>
        </w:rPr>
        <w:t>Matsumoto,</w:t>
      </w:r>
      <w:r w:rsidR="0061768A">
        <w:rPr>
          <w:rFonts w:eastAsia="Calibri" w:cs="Times New Roman"/>
          <w:sz w:val="20"/>
          <w:szCs w:val="20"/>
        </w:rPr>
        <w:t xml:space="preserve"> </w:t>
      </w:r>
      <w:r w:rsidRPr="0061768A">
        <w:rPr>
          <w:rFonts w:eastAsia="Calibri" w:cs="Times New Roman"/>
          <w:sz w:val="20"/>
          <w:szCs w:val="20"/>
        </w:rPr>
        <w:t>H.;</w:t>
      </w:r>
      <w:r w:rsidR="00C04037">
        <w:rPr>
          <w:rFonts w:eastAsiaTheme="minorEastAsia" w:cs="Times New Roman" w:hint="eastAsia"/>
          <w:sz w:val="20"/>
          <w:szCs w:val="20"/>
          <w:lang w:eastAsia="zh-CN"/>
        </w:rPr>
        <w:t xml:space="preserve"> </w:t>
      </w:r>
      <w:r w:rsidRPr="0061768A">
        <w:rPr>
          <w:rFonts w:eastAsia="Calibri" w:cs="Times New Roman"/>
          <w:sz w:val="20"/>
          <w:szCs w:val="20"/>
        </w:rPr>
        <w:t>Mori,</w:t>
      </w:r>
      <w:r w:rsidR="0061768A">
        <w:rPr>
          <w:rFonts w:eastAsia="Calibri" w:cs="Times New Roman"/>
          <w:sz w:val="20"/>
          <w:szCs w:val="20"/>
        </w:rPr>
        <w:t xml:space="preserve"> </w:t>
      </w:r>
      <w:r w:rsidRPr="0061768A">
        <w:rPr>
          <w:rFonts w:eastAsia="Calibri" w:cs="Times New Roman"/>
          <w:sz w:val="20"/>
          <w:szCs w:val="20"/>
        </w:rPr>
        <w:t>S.</w:t>
      </w:r>
      <w:r w:rsidR="00C04037">
        <w:rPr>
          <w:rFonts w:eastAsiaTheme="minorEastAsia" w:cs="Times New Roman" w:hint="eastAsia"/>
          <w:sz w:val="20"/>
          <w:szCs w:val="20"/>
          <w:lang w:eastAsia="zh-CN"/>
        </w:rPr>
        <w:t xml:space="preserve"> </w:t>
      </w:r>
      <w:r w:rsidRPr="0061768A">
        <w:rPr>
          <w:rFonts w:eastAsia="Calibri" w:cs="Times New Roman"/>
          <w:sz w:val="20"/>
          <w:szCs w:val="20"/>
        </w:rPr>
        <w:t>and</w:t>
      </w:r>
      <w:r w:rsidR="0061768A">
        <w:rPr>
          <w:rFonts w:eastAsia="Calibri" w:cs="Times New Roman"/>
          <w:sz w:val="20"/>
          <w:szCs w:val="20"/>
        </w:rPr>
        <w:t xml:space="preserve"> </w:t>
      </w:r>
      <w:proofErr w:type="spellStart"/>
      <w:r w:rsidRPr="0061768A">
        <w:rPr>
          <w:rFonts w:eastAsia="Calibri" w:cs="Times New Roman"/>
          <w:sz w:val="20"/>
          <w:szCs w:val="20"/>
        </w:rPr>
        <w:t>Sekiya</w:t>
      </w:r>
      <w:proofErr w:type="spellEnd"/>
      <w:r w:rsidRPr="0061768A">
        <w:rPr>
          <w:rFonts w:eastAsia="Calibri" w:cs="Times New Roman"/>
          <w:sz w:val="20"/>
          <w:szCs w:val="20"/>
        </w:rPr>
        <w:t>.</w:t>
      </w:r>
      <w:r w:rsidR="00C04037">
        <w:rPr>
          <w:rFonts w:eastAsiaTheme="minorEastAsia" w:cs="Times New Roman" w:hint="eastAsia"/>
          <w:sz w:val="20"/>
          <w:szCs w:val="20"/>
          <w:lang w:eastAsia="zh-CN"/>
        </w:rPr>
        <w:t xml:space="preserve"> </w:t>
      </w:r>
      <w:r w:rsidRPr="0061768A">
        <w:rPr>
          <w:rFonts w:eastAsia="Calibri" w:cs="Times New Roman"/>
          <w:sz w:val="20"/>
          <w:szCs w:val="20"/>
        </w:rPr>
        <w:t>J.),</w:t>
      </w:r>
      <w:r w:rsidR="0061768A">
        <w:rPr>
          <w:rFonts w:eastAsia="Calibri" w:cs="Times New Roman"/>
          <w:sz w:val="20"/>
          <w:szCs w:val="20"/>
        </w:rPr>
        <w:t xml:space="preserve"> </w:t>
      </w:r>
      <w:proofErr w:type="spellStart"/>
      <w:r w:rsidRPr="0061768A">
        <w:rPr>
          <w:rFonts w:eastAsia="Calibri" w:cs="Times New Roman"/>
          <w:sz w:val="20"/>
          <w:szCs w:val="20"/>
        </w:rPr>
        <w:lastRenderedPageBreak/>
        <w:t>Kluwer</w:t>
      </w:r>
      <w:proofErr w:type="spellEnd"/>
      <w:r w:rsidR="0061768A">
        <w:rPr>
          <w:rFonts w:eastAsia="Calibri" w:cs="Times New Roman"/>
          <w:sz w:val="20"/>
          <w:szCs w:val="20"/>
        </w:rPr>
        <w:t xml:space="preserve"> </w:t>
      </w:r>
      <w:r w:rsidRPr="0061768A">
        <w:rPr>
          <w:rFonts w:eastAsia="Calibri" w:cs="Times New Roman"/>
          <w:sz w:val="20"/>
          <w:szCs w:val="20"/>
        </w:rPr>
        <w:t>Academic</w:t>
      </w:r>
      <w:r w:rsidR="0061768A">
        <w:rPr>
          <w:rFonts w:eastAsia="Calibri" w:cs="Times New Roman"/>
          <w:sz w:val="20"/>
          <w:szCs w:val="20"/>
        </w:rPr>
        <w:t xml:space="preserve"> </w:t>
      </w:r>
      <w:r w:rsidRPr="0061768A">
        <w:rPr>
          <w:rFonts w:eastAsia="Calibri" w:cs="Times New Roman"/>
          <w:sz w:val="20"/>
          <w:szCs w:val="20"/>
        </w:rPr>
        <w:t>Publishers.,</w:t>
      </w:r>
      <w:r w:rsidR="0061768A">
        <w:rPr>
          <w:rFonts w:eastAsia="Calibri" w:cs="Times New Roman"/>
          <w:sz w:val="20"/>
          <w:szCs w:val="20"/>
        </w:rPr>
        <w:t xml:space="preserve"> </w:t>
      </w:r>
      <w:r w:rsidRPr="0061768A">
        <w:rPr>
          <w:rFonts w:eastAsia="Calibri" w:cs="Times New Roman"/>
          <w:sz w:val="20"/>
          <w:szCs w:val="20"/>
        </w:rPr>
        <w:t>Japan,</w:t>
      </w:r>
      <w:r w:rsidR="0061768A">
        <w:rPr>
          <w:rFonts w:eastAsia="Calibri" w:cs="Times New Roman"/>
          <w:sz w:val="20"/>
          <w:szCs w:val="20"/>
        </w:rPr>
        <w:t xml:space="preserve"> </w:t>
      </w:r>
      <w:r w:rsidRPr="0061768A">
        <w:rPr>
          <w:rFonts w:eastAsia="Calibri" w:cs="Times New Roman"/>
          <w:sz w:val="20"/>
          <w:szCs w:val="20"/>
        </w:rPr>
        <w:t>p.419-430.</w:t>
      </w:r>
    </w:p>
    <w:p w:rsidR="000C6D10" w:rsidRPr="0061768A" w:rsidRDefault="000C6D10" w:rsidP="0061768A">
      <w:pPr>
        <w:numPr>
          <w:ilvl w:val="0"/>
          <w:numId w:val="3"/>
        </w:numPr>
        <w:snapToGrid w:val="0"/>
        <w:jc w:val="both"/>
        <w:rPr>
          <w:rFonts w:eastAsia="Calibri" w:cs="Times New Roman"/>
          <w:sz w:val="20"/>
          <w:szCs w:val="20"/>
        </w:rPr>
      </w:pPr>
      <w:r w:rsidRPr="0061768A">
        <w:rPr>
          <w:rFonts w:eastAsia="Calibri" w:cs="Times New Roman"/>
          <w:bCs/>
          <w:sz w:val="20"/>
          <w:szCs w:val="20"/>
        </w:rPr>
        <w:t>Mater,</w:t>
      </w:r>
      <w:r w:rsidR="0061768A">
        <w:rPr>
          <w:rFonts w:eastAsia="Calibri" w:cs="Times New Roman"/>
          <w:bCs/>
          <w:sz w:val="20"/>
          <w:szCs w:val="20"/>
        </w:rPr>
        <w:t xml:space="preserve"> </w:t>
      </w:r>
      <w:r w:rsidRPr="0061768A">
        <w:rPr>
          <w:rFonts w:eastAsia="Calibri" w:cs="Times New Roman"/>
          <w:bCs/>
          <w:sz w:val="20"/>
          <w:szCs w:val="20"/>
        </w:rPr>
        <w:t>M.K.;</w:t>
      </w:r>
      <w:r w:rsidR="0061768A">
        <w:rPr>
          <w:rFonts w:eastAsia="Calibri" w:cs="Times New Roman"/>
          <w:bCs/>
          <w:sz w:val="20"/>
          <w:szCs w:val="20"/>
        </w:rPr>
        <w:t xml:space="preserve"> </w:t>
      </w:r>
      <w:proofErr w:type="spellStart"/>
      <w:r w:rsidRPr="0061768A">
        <w:rPr>
          <w:rFonts w:eastAsia="Calibri" w:cs="Times New Roman"/>
          <w:bCs/>
          <w:sz w:val="20"/>
          <w:szCs w:val="20"/>
        </w:rPr>
        <w:t>Shali</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K.G.</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r w:rsidRPr="0061768A">
        <w:rPr>
          <w:rFonts w:eastAsia="Calibri" w:cs="Times New Roman"/>
          <w:bCs/>
          <w:sz w:val="20"/>
          <w:szCs w:val="20"/>
        </w:rPr>
        <w:t>Al-</w:t>
      </w:r>
      <w:r w:rsidR="0061768A">
        <w:rPr>
          <w:rFonts w:eastAsia="Calibri" w:cs="Times New Roman"/>
          <w:bCs/>
          <w:sz w:val="20"/>
          <w:szCs w:val="20"/>
        </w:rPr>
        <w:t xml:space="preserve"> </w:t>
      </w:r>
      <w:proofErr w:type="spellStart"/>
      <w:r w:rsidRPr="0061768A">
        <w:rPr>
          <w:rFonts w:eastAsia="Calibri" w:cs="Times New Roman"/>
          <w:bCs/>
          <w:sz w:val="20"/>
          <w:szCs w:val="20"/>
        </w:rPr>
        <w:t>Jobbori</w:t>
      </w:r>
      <w:proofErr w:type="spellEnd"/>
      <w:r w:rsidR="00C74722">
        <w:rPr>
          <w:rFonts w:eastAsia="Calibri" w:cs="Times New Roman"/>
          <w:bCs/>
          <w:sz w:val="20"/>
          <w:szCs w:val="20"/>
        </w:rPr>
        <w:t>,</w:t>
      </w:r>
      <w:r w:rsidR="00C04037">
        <w:rPr>
          <w:rFonts w:eastAsiaTheme="minorEastAsia" w:cs="Times New Roman" w:hint="eastAsia"/>
          <w:bCs/>
          <w:sz w:val="20"/>
          <w:szCs w:val="20"/>
          <w:lang w:eastAsia="zh-CN"/>
        </w:rPr>
        <w:t xml:space="preserve"> </w:t>
      </w:r>
      <w:r w:rsidRPr="0061768A">
        <w:rPr>
          <w:rFonts w:eastAsia="Calibri" w:cs="Times New Roman"/>
          <w:bCs/>
          <w:sz w:val="20"/>
          <w:szCs w:val="20"/>
        </w:rPr>
        <w:t>S.K.</w:t>
      </w:r>
      <w:r w:rsidR="00C04037">
        <w:rPr>
          <w:rFonts w:eastAsiaTheme="minorEastAsia" w:cs="Times New Roman" w:hint="eastAsia"/>
          <w:bCs/>
          <w:sz w:val="20"/>
          <w:szCs w:val="20"/>
          <w:lang w:eastAsia="zh-CN"/>
        </w:rPr>
        <w:t xml:space="preserve"> </w:t>
      </w:r>
      <w:r w:rsidRPr="0061768A">
        <w:rPr>
          <w:rFonts w:eastAsia="Calibri" w:cs="Times New Roman"/>
          <w:bCs/>
          <w:sz w:val="20"/>
          <w:szCs w:val="20"/>
        </w:rPr>
        <w:t>(1987).</w:t>
      </w:r>
      <w:r w:rsidR="0061768A">
        <w:rPr>
          <w:rFonts w:eastAsia="Calibri" w:cs="Times New Roman"/>
          <w:sz w:val="20"/>
          <w:szCs w:val="20"/>
        </w:rPr>
        <w:t xml:space="preserve"> </w:t>
      </w:r>
      <w:r w:rsidRPr="0061768A">
        <w:rPr>
          <w:rFonts w:eastAsia="Calibri" w:cs="Times New Roman"/>
          <w:sz w:val="20"/>
          <w:szCs w:val="20"/>
        </w:rPr>
        <w:t>Effect</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organic</w:t>
      </w:r>
      <w:r w:rsidR="0061768A">
        <w:rPr>
          <w:rFonts w:eastAsia="Calibri" w:cs="Times New Roman"/>
          <w:sz w:val="20"/>
          <w:szCs w:val="20"/>
        </w:rPr>
        <w:t xml:space="preserve"> </w:t>
      </w:r>
      <w:r w:rsidRPr="0061768A">
        <w:rPr>
          <w:rFonts w:eastAsia="Calibri" w:cs="Times New Roman"/>
          <w:sz w:val="20"/>
          <w:szCs w:val="20"/>
        </w:rPr>
        <w:t>residues</w:t>
      </w:r>
      <w:r w:rsidR="0061768A">
        <w:rPr>
          <w:rFonts w:eastAsia="Calibri" w:cs="Times New Roman"/>
          <w:sz w:val="20"/>
          <w:szCs w:val="20"/>
        </w:rPr>
        <w:t xml:space="preserve"> </w:t>
      </w:r>
      <w:r w:rsidRPr="0061768A">
        <w:rPr>
          <w:rFonts w:eastAsia="Calibri" w:cs="Times New Roman"/>
          <w:sz w:val="20"/>
          <w:szCs w:val="20"/>
        </w:rPr>
        <w:t>as</w:t>
      </w:r>
      <w:r w:rsidR="0061768A">
        <w:rPr>
          <w:rFonts w:eastAsia="Calibri" w:cs="Times New Roman"/>
          <w:sz w:val="20"/>
          <w:szCs w:val="20"/>
        </w:rPr>
        <w:t xml:space="preserve"> </w:t>
      </w:r>
      <w:r w:rsidRPr="0061768A">
        <w:rPr>
          <w:rFonts w:eastAsia="Calibri" w:cs="Times New Roman"/>
          <w:sz w:val="20"/>
          <w:szCs w:val="20"/>
        </w:rPr>
        <w:t>amendments</w:t>
      </w:r>
      <w:r w:rsidR="0061768A">
        <w:rPr>
          <w:rFonts w:eastAsia="Calibri" w:cs="Times New Roman"/>
          <w:sz w:val="20"/>
          <w:szCs w:val="20"/>
        </w:rPr>
        <w:t xml:space="preserve"> </w:t>
      </w:r>
      <w:r w:rsidRPr="0061768A">
        <w:rPr>
          <w:rFonts w:eastAsia="Calibri" w:cs="Times New Roman"/>
          <w:sz w:val="20"/>
          <w:szCs w:val="20"/>
        </w:rPr>
        <w:t>for</w:t>
      </w:r>
      <w:r w:rsidR="0061768A">
        <w:rPr>
          <w:rFonts w:eastAsia="Calibri" w:cs="Times New Roman"/>
          <w:sz w:val="20"/>
          <w:szCs w:val="20"/>
        </w:rPr>
        <w:t xml:space="preserve"> </w:t>
      </w:r>
      <w:r w:rsidRPr="0061768A">
        <w:rPr>
          <w:rFonts w:eastAsia="Calibri" w:cs="Times New Roman"/>
          <w:sz w:val="20"/>
          <w:szCs w:val="20"/>
        </w:rPr>
        <w:t>some</w:t>
      </w:r>
      <w:r w:rsidR="0061768A">
        <w:rPr>
          <w:rFonts w:eastAsia="Calibri" w:cs="Times New Roman"/>
          <w:sz w:val="20"/>
          <w:szCs w:val="20"/>
        </w:rPr>
        <w:t xml:space="preserve"> </w:t>
      </w:r>
      <w:r w:rsidRPr="0061768A">
        <w:rPr>
          <w:rFonts w:eastAsia="Calibri" w:cs="Times New Roman"/>
          <w:sz w:val="20"/>
          <w:szCs w:val="20"/>
        </w:rPr>
        <w:t>soils</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Iraq.</w:t>
      </w:r>
      <w:r w:rsidR="0061768A">
        <w:rPr>
          <w:rFonts w:eastAsia="Calibri" w:cs="Times New Roman"/>
          <w:sz w:val="20"/>
          <w:szCs w:val="20"/>
        </w:rPr>
        <w:t xml:space="preserve"> </w:t>
      </w:r>
      <w:r w:rsidRPr="0061768A">
        <w:rPr>
          <w:rFonts w:eastAsia="Calibri" w:cs="Times New Roman"/>
          <w:bCs/>
          <w:sz w:val="20"/>
          <w:szCs w:val="20"/>
        </w:rPr>
        <w:t>Egypt,</w:t>
      </w:r>
      <w:r w:rsidR="0061768A">
        <w:rPr>
          <w:rFonts w:eastAsia="Calibri" w:cs="Times New Roman"/>
          <w:bCs/>
          <w:sz w:val="20"/>
          <w:szCs w:val="20"/>
        </w:rPr>
        <w:t xml:space="preserve"> </w:t>
      </w:r>
      <w:r w:rsidRPr="0061768A">
        <w:rPr>
          <w:rFonts w:eastAsia="Calibri" w:cs="Times New Roman"/>
          <w:bCs/>
          <w:sz w:val="20"/>
          <w:szCs w:val="20"/>
        </w:rPr>
        <w:t>J.</w:t>
      </w:r>
      <w:r w:rsidR="0061768A">
        <w:rPr>
          <w:rFonts w:eastAsia="Calibri" w:cs="Times New Roman"/>
          <w:bCs/>
          <w:sz w:val="20"/>
          <w:szCs w:val="20"/>
        </w:rPr>
        <w:t xml:space="preserve"> </w:t>
      </w:r>
      <w:r w:rsidRPr="0061768A">
        <w:rPr>
          <w:rFonts w:eastAsia="Calibri" w:cs="Times New Roman"/>
          <w:bCs/>
          <w:sz w:val="20"/>
          <w:szCs w:val="20"/>
        </w:rPr>
        <w:t>Appl.</w:t>
      </w:r>
      <w:r w:rsidR="0061768A">
        <w:rPr>
          <w:rFonts w:eastAsia="Calibri" w:cs="Times New Roman"/>
          <w:bCs/>
          <w:sz w:val="20"/>
          <w:szCs w:val="20"/>
        </w:rPr>
        <w:t xml:space="preserve"> </w:t>
      </w:r>
      <w:r w:rsidRPr="0061768A">
        <w:rPr>
          <w:rFonts w:eastAsia="Calibri" w:cs="Times New Roman"/>
          <w:bCs/>
          <w:sz w:val="20"/>
          <w:szCs w:val="20"/>
        </w:rPr>
        <w:t>Sci.,</w:t>
      </w:r>
      <w:r w:rsidR="0061768A">
        <w:rPr>
          <w:rFonts w:eastAsia="Calibri" w:cs="Times New Roman"/>
          <w:bCs/>
          <w:sz w:val="20"/>
          <w:szCs w:val="20"/>
        </w:rPr>
        <w:t xml:space="preserve"> </w:t>
      </w:r>
      <w:r w:rsidR="00C44BED" w:rsidRPr="0061768A">
        <w:rPr>
          <w:rFonts w:eastAsia="Calibri" w:cs="Times New Roman"/>
          <w:bCs/>
          <w:sz w:val="20"/>
          <w:szCs w:val="20"/>
        </w:rPr>
        <w:t>1</w:t>
      </w:r>
      <w:r w:rsidRPr="0061768A">
        <w:rPr>
          <w:rFonts w:eastAsia="Calibri" w:cs="Times New Roman"/>
          <w:bCs/>
          <w:sz w:val="20"/>
          <w:szCs w:val="20"/>
        </w:rPr>
        <w:t>(</w:t>
      </w:r>
      <w:r w:rsidR="00C44BED" w:rsidRPr="0061768A">
        <w:rPr>
          <w:rFonts w:eastAsia="Calibri" w:cs="Times New Roman"/>
          <w:bCs/>
          <w:sz w:val="20"/>
          <w:szCs w:val="20"/>
        </w:rPr>
        <w:t>2</w:t>
      </w:r>
      <w:r w:rsidRPr="0061768A">
        <w:rPr>
          <w:rFonts w:eastAsia="Calibri" w:cs="Times New Roman"/>
          <w:bCs/>
          <w:sz w:val="20"/>
          <w:szCs w:val="20"/>
        </w:rPr>
        <w:t>)</w:t>
      </w:r>
      <w:r w:rsidRPr="0061768A">
        <w:rPr>
          <w:rFonts w:eastAsia="Calibri" w:cs="Times New Roman"/>
          <w:sz w:val="20"/>
          <w:szCs w:val="20"/>
        </w:rPr>
        <w:t>:</w:t>
      </w:r>
      <w:r w:rsidR="0061768A">
        <w:rPr>
          <w:rFonts w:eastAsia="Calibri" w:cs="Times New Roman"/>
          <w:sz w:val="20"/>
          <w:szCs w:val="20"/>
        </w:rPr>
        <w:t xml:space="preserve"> </w:t>
      </w:r>
      <w:r w:rsidRPr="0061768A">
        <w:rPr>
          <w:rFonts w:eastAsia="Calibri" w:cs="Times New Roman"/>
          <w:sz w:val="20"/>
          <w:szCs w:val="20"/>
        </w:rPr>
        <w:t>191-201.</w:t>
      </w:r>
    </w:p>
    <w:p w:rsidR="009F3767" w:rsidRPr="0061768A" w:rsidRDefault="009F3767" w:rsidP="0061768A">
      <w:pPr>
        <w:numPr>
          <w:ilvl w:val="0"/>
          <w:numId w:val="3"/>
        </w:numPr>
        <w:snapToGrid w:val="0"/>
        <w:jc w:val="both"/>
        <w:rPr>
          <w:rFonts w:eastAsia="Calibri" w:cs="Times New Roman"/>
          <w:bCs/>
          <w:sz w:val="20"/>
          <w:szCs w:val="20"/>
        </w:rPr>
      </w:pPr>
      <w:r w:rsidRPr="0061768A">
        <w:rPr>
          <w:rFonts w:eastAsia="Calibri" w:cs="Times New Roman"/>
          <w:bCs/>
          <w:sz w:val="20"/>
          <w:szCs w:val="20"/>
        </w:rPr>
        <w:t>Mohamed,</w:t>
      </w:r>
      <w:r w:rsidR="0061768A">
        <w:rPr>
          <w:rFonts w:eastAsia="Calibri" w:cs="Times New Roman"/>
          <w:bCs/>
          <w:sz w:val="20"/>
          <w:szCs w:val="20"/>
        </w:rPr>
        <w:t xml:space="preserve"> </w:t>
      </w:r>
      <w:r w:rsidRPr="0061768A">
        <w:rPr>
          <w:rFonts w:eastAsia="Calibri" w:cs="Times New Roman"/>
          <w:bCs/>
          <w:sz w:val="20"/>
          <w:szCs w:val="20"/>
        </w:rPr>
        <w:t>A.</w:t>
      </w:r>
      <w:r w:rsidR="0061768A">
        <w:rPr>
          <w:rFonts w:eastAsia="Calibri" w:cs="Times New Roman"/>
          <w:bCs/>
          <w:sz w:val="20"/>
          <w:szCs w:val="20"/>
        </w:rPr>
        <w:t xml:space="preserve"> </w:t>
      </w:r>
      <w:r w:rsidRPr="0061768A">
        <w:rPr>
          <w:rFonts w:eastAsia="Calibri" w:cs="Times New Roman"/>
          <w:bCs/>
          <w:sz w:val="20"/>
          <w:szCs w:val="20"/>
        </w:rPr>
        <w:t>A.</w:t>
      </w:r>
      <w:r w:rsidR="00C74722">
        <w:rPr>
          <w:rFonts w:eastAsia="Calibri" w:cs="Times New Roman"/>
          <w:bCs/>
          <w:sz w:val="20"/>
          <w:szCs w:val="20"/>
        </w:rPr>
        <w:t>,</w:t>
      </w:r>
      <w:r w:rsidR="00C04037">
        <w:rPr>
          <w:rFonts w:eastAsiaTheme="minorEastAsia" w:cs="Times New Roman" w:hint="eastAsia"/>
          <w:bCs/>
          <w:sz w:val="20"/>
          <w:szCs w:val="20"/>
          <w:lang w:eastAsia="zh-CN"/>
        </w:rPr>
        <w:t xml:space="preserve"> </w:t>
      </w:r>
      <w:proofErr w:type="spellStart"/>
      <w:r w:rsidRPr="0061768A">
        <w:rPr>
          <w:rFonts w:eastAsia="Calibri" w:cs="Times New Roman"/>
          <w:bCs/>
          <w:sz w:val="20"/>
          <w:szCs w:val="20"/>
        </w:rPr>
        <w:t>Saleh</w:t>
      </w:r>
      <w:proofErr w:type="spellEnd"/>
      <w:r w:rsidR="00C74722">
        <w:rPr>
          <w:rFonts w:eastAsia="Calibri" w:cs="Times New Roman"/>
          <w:bCs/>
          <w:sz w:val="20"/>
          <w:szCs w:val="20"/>
        </w:rPr>
        <w:t>,</w:t>
      </w:r>
      <w:r w:rsidR="00C04037">
        <w:rPr>
          <w:rFonts w:eastAsiaTheme="minorEastAsia" w:cs="Times New Roman" w:hint="eastAsia"/>
          <w:bCs/>
          <w:sz w:val="20"/>
          <w:szCs w:val="20"/>
          <w:lang w:eastAsia="zh-CN"/>
        </w:rPr>
        <w:t xml:space="preserve"> </w:t>
      </w:r>
      <w:r w:rsidRPr="0061768A">
        <w:rPr>
          <w:rFonts w:eastAsia="Calibri" w:cs="Times New Roman"/>
          <w:bCs/>
          <w:sz w:val="20"/>
          <w:szCs w:val="20"/>
        </w:rPr>
        <w:t>M.</w:t>
      </w:r>
      <w:r w:rsidR="0061768A">
        <w:rPr>
          <w:rFonts w:eastAsia="Calibri" w:cs="Times New Roman"/>
          <w:bCs/>
          <w:sz w:val="20"/>
          <w:szCs w:val="20"/>
        </w:rPr>
        <w:t xml:space="preserve"> </w:t>
      </w:r>
      <w:r w:rsidRPr="0061768A">
        <w:rPr>
          <w:rFonts w:eastAsia="Calibri" w:cs="Times New Roman"/>
          <w:bCs/>
          <w:sz w:val="20"/>
          <w:szCs w:val="20"/>
        </w:rPr>
        <w:t>I.</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r w:rsidRPr="0061768A">
        <w:rPr>
          <w:rFonts w:eastAsia="Calibri" w:cs="Times New Roman"/>
          <w:bCs/>
          <w:sz w:val="20"/>
          <w:szCs w:val="20"/>
        </w:rPr>
        <w:t>Adel</w:t>
      </w:r>
      <w:r w:rsidR="0061768A">
        <w:rPr>
          <w:rFonts w:eastAsia="Calibri" w:cs="Times New Roman"/>
          <w:bCs/>
          <w:sz w:val="20"/>
          <w:szCs w:val="20"/>
        </w:rPr>
        <w:t xml:space="preserve"> </w:t>
      </w:r>
      <w:r w:rsidRPr="0061768A">
        <w:rPr>
          <w:rFonts w:eastAsia="Calibri" w:cs="Times New Roman"/>
          <w:bCs/>
          <w:sz w:val="20"/>
          <w:szCs w:val="20"/>
        </w:rPr>
        <w:t>D.</w:t>
      </w:r>
      <w:r w:rsidR="0061768A">
        <w:rPr>
          <w:rFonts w:eastAsia="Calibri" w:cs="Times New Roman"/>
          <w:bCs/>
          <w:sz w:val="20"/>
          <w:szCs w:val="20"/>
        </w:rPr>
        <w:t xml:space="preserve"> </w:t>
      </w:r>
      <w:r w:rsidRPr="0061768A">
        <w:rPr>
          <w:rFonts w:eastAsia="Calibri" w:cs="Times New Roman"/>
          <w:bCs/>
          <w:sz w:val="20"/>
          <w:szCs w:val="20"/>
        </w:rPr>
        <w:t>A</w:t>
      </w:r>
      <w:r w:rsidR="00C04037">
        <w:rPr>
          <w:rFonts w:eastAsiaTheme="minorEastAsia" w:cs="Times New Roman" w:hint="eastAsia"/>
          <w:bCs/>
          <w:sz w:val="20"/>
          <w:szCs w:val="20"/>
          <w:lang w:eastAsia="zh-CN"/>
        </w:rPr>
        <w:t xml:space="preserve"> </w:t>
      </w:r>
      <w:r w:rsidRPr="0061768A">
        <w:rPr>
          <w:rFonts w:eastAsia="Calibri" w:cs="Times New Roman"/>
          <w:bCs/>
          <w:sz w:val="20"/>
          <w:szCs w:val="20"/>
        </w:rPr>
        <w:t>(2014).</w:t>
      </w:r>
      <w:r w:rsidR="0061768A">
        <w:rPr>
          <w:rFonts w:cs="Times New Roman"/>
          <w:sz w:val="20"/>
          <w:szCs w:val="20"/>
        </w:rPr>
        <w:t xml:space="preserve"> </w:t>
      </w:r>
      <w:r w:rsidRPr="0061768A">
        <w:rPr>
          <w:rFonts w:eastAsia="Calibri" w:cs="Times New Roman"/>
          <w:sz w:val="20"/>
          <w:szCs w:val="20"/>
        </w:rPr>
        <w:t>Effect</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potassium</w:t>
      </w:r>
      <w:r w:rsidR="0061768A">
        <w:rPr>
          <w:rFonts w:eastAsia="Calibri" w:cs="Times New Roman"/>
          <w:sz w:val="20"/>
          <w:szCs w:val="20"/>
        </w:rPr>
        <w:t xml:space="preserve"> </w:t>
      </w:r>
      <w:r w:rsidRPr="0061768A">
        <w:rPr>
          <w:rFonts w:eastAsia="Calibri" w:cs="Times New Roman"/>
          <w:sz w:val="20"/>
          <w:szCs w:val="20"/>
        </w:rPr>
        <w:t>soil</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foliar</w:t>
      </w:r>
      <w:r w:rsidR="0061768A">
        <w:rPr>
          <w:rFonts w:eastAsia="Calibri" w:cs="Times New Roman"/>
          <w:sz w:val="20"/>
          <w:szCs w:val="20"/>
        </w:rPr>
        <w:t xml:space="preserve"> </w:t>
      </w:r>
      <w:r w:rsidRPr="0061768A">
        <w:rPr>
          <w:rFonts w:eastAsia="Calibri" w:cs="Times New Roman"/>
          <w:sz w:val="20"/>
          <w:szCs w:val="20"/>
        </w:rPr>
        <w:t>spray</w:t>
      </w:r>
      <w:r w:rsidR="0061768A">
        <w:rPr>
          <w:rFonts w:eastAsia="Calibri" w:cs="Times New Roman"/>
          <w:sz w:val="20"/>
          <w:szCs w:val="20"/>
        </w:rPr>
        <w:t xml:space="preserve"> </w:t>
      </w:r>
      <w:r w:rsidRPr="0061768A">
        <w:rPr>
          <w:rFonts w:eastAsia="Calibri" w:cs="Times New Roman"/>
          <w:sz w:val="20"/>
          <w:szCs w:val="20"/>
        </w:rPr>
        <w:t>fertilization</w:t>
      </w:r>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yield,</w:t>
      </w:r>
      <w:r w:rsidR="0061768A">
        <w:rPr>
          <w:rFonts w:eastAsia="Calibri" w:cs="Times New Roman"/>
          <w:sz w:val="20"/>
          <w:szCs w:val="20"/>
        </w:rPr>
        <w:t xml:space="preserve"> </w:t>
      </w:r>
      <w:r w:rsidRPr="0061768A">
        <w:rPr>
          <w:rFonts w:eastAsia="Calibri" w:cs="Times New Roman"/>
          <w:sz w:val="20"/>
          <w:szCs w:val="20"/>
        </w:rPr>
        <w:t>fruit</w:t>
      </w:r>
      <w:r w:rsidR="0061768A">
        <w:rPr>
          <w:rFonts w:eastAsia="Calibri" w:cs="Times New Roman"/>
          <w:sz w:val="20"/>
          <w:szCs w:val="20"/>
        </w:rPr>
        <w:t xml:space="preserve"> </w:t>
      </w:r>
      <w:r w:rsidRPr="0061768A">
        <w:rPr>
          <w:rFonts w:eastAsia="Calibri" w:cs="Times New Roman"/>
          <w:sz w:val="20"/>
          <w:szCs w:val="20"/>
        </w:rPr>
        <w:t>quality</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nutrient</w:t>
      </w:r>
      <w:r w:rsidR="0061768A">
        <w:rPr>
          <w:rFonts w:eastAsia="Calibri" w:cs="Times New Roman"/>
          <w:sz w:val="20"/>
          <w:szCs w:val="20"/>
        </w:rPr>
        <w:t xml:space="preserve"> </w:t>
      </w:r>
      <w:r w:rsidRPr="0061768A">
        <w:rPr>
          <w:rFonts w:eastAsia="Calibri" w:cs="Times New Roman"/>
          <w:sz w:val="20"/>
          <w:szCs w:val="20"/>
        </w:rPr>
        <w:t>uptake</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w:t>
      </w:r>
      <w:proofErr w:type="spellStart"/>
      <w:r w:rsidRPr="0061768A">
        <w:rPr>
          <w:rFonts w:eastAsia="Calibri" w:cs="Times New Roman"/>
          <w:sz w:val="20"/>
          <w:szCs w:val="20"/>
        </w:rPr>
        <w:t>Seweda</w:t>
      </w:r>
      <w:proofErr w:type="spellEnd"/>
      <w:r w:rsidRPr="0061768A">
        <w:rPr>
          <w:rFonts w:eastAsia="Calibri" w:cs="Times New Roman"/>
          <w:sz w:val="20"/>
          <w:szCs w:val="20"/>
        </w:rPr>
        <w:t>’</w:t>
      </w:r>
      <w:r w:rsidR="0061768A">
        <w:rPr>
          <w:rFonts w:eastAsia="Calibri" w:cs="Times New Roman"/>
          <w:sz w:val="20"/>
          <w:szCs w:val="20"/>
        </w:rPr>
        <w:t xml:space="preserve"> </w:t>
      </w:r>
      <w:r w:rsidRPr="0061768A">
        <w:rPr>
          <w:rFonts w:eastAsia="Calibri" w:cs="Times New Roman"/>
          <w:sz w:val="20"/>
          <w:szCs w:val="20"/>
        </w:rPr>
        <w:t>date</w:t>
      </w:r>
      <w:r w:rsidR="0061768A">
        <w:rPr>
          <w:rFonts w:eastAsia="Calibri" w:cs="Times New Roman"/>
          <w:sz w:val="20"/>
          <w:szCs w:val="20"/>
        </w:rPr>
        <w:t xml:space="preserve"> </w:t>
      </w:r>
      <w:r w:rsidRPr="0061768A">
        <w:rPr>
          <w:rFonts w:eastAsia="Calibri" w:cs="Times New Roman"/>
          <w:sz w:val="20"/>
          <w:szCs w:val="20"/>
        </w:rPr>
        <w:t>palm</w:t>
      </w:r>
      <w:r w:rsidR="0061768A">
        <w:rPr>
          <w:rFonts w:eastAsia="Calibri" w:cs="Times New Roman"/>
          <w:sz w:val="20"/>
          <w:szCs w:val="20"/>
        </w:rPr>
        <w:t xml:space="preserve"> </w:t>
      </w:r>
      <w:r w:rsidRPr="0061768A">
        <w:rPr>
          <w:rFonts w:eastAsia="Calibri" w:cs="Times New Roman"/>
          <w:sz w:val="20"/>
          <w:szCs w:val="20"/>
        </w:rPr>
        <w:t>grown</w:t>
      </w:r>
      <w:r w:rsidR="0061768A">
        <w:rPr>
          <w:rFonts w:eastAsia="Calibri" w:cs="Times New Roman"/>
          <w:sz w:val="20"/>
          <w:szCs w:val="20"/>
        </w:rPr>
        <w:t xml:space="preserve"> </w:t>
      </w:r>
      <w:r w:rsidRPr="0061768A">
        <w:rPr>
          <w:rFonts w:eastAsia="Calibri" w:cs="Times New Roman"/>
          <w:sz w:val="20"/>
          <w:szCs w:val="20"/>
        </w:rPr>
        <w:t>in</w:t>
      </w:r>
      <w:r w:rsidR="0061768A">
        <w:rPr>
          <w:rFonts w:eastAsia="Calibri" w:cs="Times New Roman"/>
          <w:sz w:val="20"/>
          <w:szCs w:val="20"/>
        </w:rPr>
        <w:t xml:space="preserve"> </w:t>
      </w:r>
      <w:r w:rsidRPr="0061768A">
        <w:rPr>
          <w:rFonts w:eastAsia="Calibri" w:cs="Times New Roman"/>
          <w:sz w:val="20"/>
          <w:szCs w:val="20"/>
        </w:rPr>
        <w:t>sandy</w:t>
      </w:r>
      <w:r w:rsidR="0061768A">
        <w:rPr>
          <w:rFonts w:eastAsia="Calibri" w:cs="Times New Roman"/>
          <w:sz w:val="20"/>
          <w:szCs w:val="20"/>
        </w:rPr>
        <w:t xml:space="preserve"> </w:t>
      </w:r>
      <w:r w:rsidRPr="0061768A">
        <w:rPr>
          <w:rFonts w:eastAsia="Calibri" w:cs="Times New Roman"/>
          <w:sz w:val="20"/>
          <w:szCs w:val="20"/>
        </w:rPr>
        <w:t>loam</w:t>
      </w:r>
      <w:r w:rsidR="0061768A">
        <w:rPr>
          <w:rFonts w:eastAsia="Calibri" w:cs="Times New Roman"/>
          <w:sz w:val="20"/>
          <w:szCs w:val="20"/>
        </w:rPr>
        <w:t xml:space="preserve"> </w:t>
      </w:r>
      <w:r w:rsidRPr="0061768A">
        <w:rPr>
          <w:rFonts w:eastAsia="Calibri" w:cs="Times New Roman"/>
          <w:sz w:val="20"/>
          <w:szCs w:val="20"/>
        </w:rPr>
        <w:t>soil.</w:t>
      </w:r>
      <w:r w:rsidR="0061768A">
        <w:rPr>
          <w:rFonts w:eastAsia="Calibri" w:cs="Times New Roman"/>
          <w:sz w:val="20"/>
          <w:szCs w:val="20"/>
        </w:rPr>
        <w:t xml:space="preserve"> </w:t>
      </w:r>
      <w:r w:rsidRPr="0061768A">
        <w:rPr>
          <w:rFonts w:eastAsia="Calibri" w:cs="Times New Roman"/>
          <w:bCs/>
          <w:sz w:val="20"/>
          <w:szCs w:val="20"/>
        </w:rPr>
        <w:t>J.</w:t>
      </w:r>
      <w:r w:rsidR="0061768A">
        <w:rPr>
          <w:rFonts w:eastAsia="Calibri" w:cs="Times New Roman"/>
          <w:bCs/>
          <w:sz w:val="20"/>
          <w:szCs w:val="20"/>
        </w:rPr>
        <w:t xml:space="preserve"> </w:t>
      </w:r>
      <w:r w:rsidRPr="0061768A">
        <w:rPr>
          <w:rFonts w:eastAsia="Calibri" w:cs="Times New Roman"/>
          <w:bCs/>
          <w:sz w:val="20"/>
          <w:szCs w:val="20"/>
        </w:rPr>
        <w:t>of</w:t>
      </w:r>
      <w:r w:rsidR="0061768A">
        <w:rPr>
          <w:rFonts w:eastAsia="Calibri" w:cs="Times New Roman"/>
          <w:bCs/>
          <w:sz w:val="20"/>
          <w:szCs w:val="20"/>
        </w:rPr>
        <w:t xml:space="preserve"> </w:t>
      </w:r>
      <w:r w:rsidRPr="0061768A">
        <w:rPr>
          <w:rFonts w:eastAsia="Calibri" w:cs="Times New Roman"/>
          <w:bCs/>
          <w:sz w:val="20"/>
          <w:szCs w:val="20"/>
        </w:rPr>
        <w:t>Food,</w:t>
      </w:r>
      <w:r w:rsidR="0061768A">
        <w:rPr>
          <w:rFonts w:eastAsia="Calibri" w:cs="Times New Roman"/>
          <w:bCs/>
          <w:sz w:val="20"/>
          <w:szCs w:val="20"/>
        </w:rPr>
        <w:t xml:space="preserve"> </w:t>
      </w:r>
      <w:r w:rsidRPr="0061768A">
        <w:rPr>
          <w:rFonts w:eastAsia="Calibri" w:cs="Times New Roman"/>
          <w:bCs/>
          <w:sz w:val="20"/>
          <w:szCs w:val="20"/>
        </w:rPr>
        <w:t>Agriculture</w:t>
      </w:r>
      <w:r w:rsidR="0061768A">
        <w:rPr>
          <w:rFonts w:eastAsia="Calibri" w:cs="Times New Roman"/>
          <w:bCs/>
          <w:sz w:val="20"/>
          <w:szCs w:val="20"/>
        </w:rPr>
        <w:t xml:space="preserve"> </w:t>
      </w:r>
      <w:r w:rsidRPr="0061768A">
        <w:rPr>
          <w:rFonts w:eastAsia="Calibri" w:cs="Times New Roman"/>
          <w:bCs/>
          <w:sz w:val="20"/>
          <w:szCs w:val="20"/>
        </w:rPr>
        <w:t>&amp;</w:t>
      </w:r>
      <w:r w:rsidR="0061768A">
        <w:rPr>
          <w:rFonts w:eastAsia="Calibri" w:cs="Times New Roman"/>
          <w:bCs/>
          <w:sz w:val="20"/>
          <w:szCs w:val="20"/>
        </w:rPr>
        <w:t xml:space="preserve"> </w:t>
      </w:r>
      <w:r w:rsidRPr="0061768A">
        <w:rPr>
          <w:rFonts w:eastAsia="Calibri" w:cs="Times New Roman"/>
          <w:bCs/>
          <w:sz w:val="20"/>
          <w:szCs w:val="20"/>
        </w:rPr>
        <w:t>Environment</w:t>
      </w:r>
      <w:r w:rsidRPr="0061768A">
        <w:rPr>
          <w:rFonts w:eastAsia="Calibri" w:cs="Times New Roman"/>
          <w:sz w:val="20"/>
          <w:szCs w:val="20"/>
        </w:rPr>
        <w:t>,</w:t>
      </w:r>
      <w:r w:rsidR="00C04037">
        <w:rPr>
          <w:rFonts w:eastAsiaTheme="minorEastAsia" w:cs="Times New Roman" w:hint="eastAsia"/>
          <w:sz w:val="20"/>
          <w:szCs w:val="20"/>
          <w:lang w:eastAsia="zh-CN"/>
        </w:rPr>
        <w:t xml:space="preserve"> </w:t>
      </w:r>
      <w:r w:rsidRPr="0061768A">
        <w:rPr>
          <w:rFonts w:eastAsia="Calibri" w:cs="Times New Roman"/>
          <w:sz w:val="20"/>
          <w:szCs w:val="20"/>
        </w:rPr>
        <w:t>12</w:t>
      </w:r>
      <w:r w:rsidR="0061768A">
        <w:rPr>
          <w:rFonts w:eastAsia="Calibri" w:cs="Times New Roman"/>
          <w:sz w:val="20"/>
          <w:szCs w:val="20"/>
        </w:rPr>
        <w:t xml:space="preserve"> </w:t>
      </w:r>
      <w:r w:rsidRPr="0061768A">
        <w:rPr>
          <w:rFonts w:eastAsia="Calibri" w:cs="Times New Roman"/>
          <w:sz w:val="20"/>
          <w:szCs w:val="20"/>
        </w:rPr>
        <w:t>(1)</w:t>
      </w:r>
      <w:r w:rsidR="00C74722">
        <w:rPr>
          <w:rFonts w:eastAsia="Calibri" w:cs="Times New Roman"/>
          <w:sz w:val="20"/>
          <w:szCs w:val="20"/>
        </w:rPr>
        <w:t>:</w:t>
      </w:r>
      <w:r w:rsidR="0061768A">
        <w:rPr>
          <w:rFonts w:eastAsia="Calibri" w:cs="Times New Roman"/>
          <w:sz w:val="20"/>
          <w:szCs w:val="20"/>
        </w:rPr>
        <w:t xml:space="preserve"> </w:t>
      </w:r>
      <w:r w:rsidRPr="0061768A">
        <w:rPr>
          <w:rFonts w:eastAsia="Calibri" w:cs="Times New Roman"/>
          <w:sz w:val="20"/>
          <w:szCs w:val="20"/>
        </w:rPr>
        <w:t>305</w:t>
      </w:r>
      <w:r w:rsidR="0061768A">
        <w:rPr>
          <w:rFonts w:eastAsia="Calibri" w:cs="Times New Roman"/>
          <w:sz w:val="20"/>
          <w:szCs w:val="20"/>
        </w:rPr>
        <w:t xml:space="preserve"> </w:t>
      </w:r>
      <w:r w:rsidRPr="0061768A">
        <w:rPr>
          <w:rFonts w:eastAsia="Calibri" w:cs="Times New Roman"/>
          <w:sz w:val="20"/>
          <w:szCs w:val="20"/>
        </w:rPr>
        <w:t>-</w:t>
      </w:r>
      <w:r w:rsidR="0061768A">
        <w:rPr>
          <w:rFonts w:eastAsia="Calibri" w:cs="Times New Roman"/>
          <w:sz w:val="20"/>
          <w:szCs w:val="20"/>
        </w:rPr>
        <w:t xml:space="preserve"> </w:t>
      </w:r>
      <w:r w:rsidRPr="0061768A">
        <w:rPr>
          <w:rFonts w:eastAsia="Calibri" w:cs="Times New Roman"/>
          <w:sz w:val="20"/>
          <w:szCs w:val="20"/>
        </w:rPr>
        <w:t>3</w:t>
      </w:r>
      <w:r w:rsidR="0061768A">
        <w:rPr>
          <w:rFonts w:eastAsia="Calibri" w:cs="Times New Roman"/>
          <w:sz w:val="20"/>
          <w:szCs w:val="20"/>
        </w:rPr>
        <w:t xml:space="preserve"> </w:t>
      </w:r>
      <w:r w:rsidRPr="0061768A">
        <w:rPr>
          <w:rFonts w:eastAsia="Calibri" w:cs="Times New Roman"/>
          <w:sz w:val="20"/>
          <w:szCs w:val="20"/>
        </w:rPr>
        <w:t>1</w:t>
      </w:r>
      <w:r w:rsidR="0061768A">
        <w:rPr>
          <w:rFonts w:eastAsia="Calibri" w:cs="Times New Roman"/>
          <w:sz w:val="20"/>
          <w:szCs w:val="20"/>
        </w:rPr>
        <w:t xml:space="preserve"> </w:t>
      </w:r>
      <w:proofErr w:type="spellStart"/>
      <w:r w:rsidRPr="0061768A">
        <w:rPr>
          <w:rFonts w:eastAsia="Calibri" w:cs="Times New Roman"/>
          <w:sz w:val="20"/>
          <w:szCs w:val="20"/>
        </w:rPr>
        <w:t>1</w:t>
      </w:r>
      <w:proofErr w:type="spellEnd"/>
      <w:r w:rsidR="00C04037">
        <w:rPr>
          <w:rFonts w:eastAsiaTheme="minorEastAsia" w:cs="Times New Roman" w:hint="eastAsia"/>
          <w:sz w:val="20"/>
          <w:szCs w:val="20"/>
          <w:lang w:eastAsia="zh-CN"/>
        </w:rPr>
        <w:t>.</w:t>
      </w:r>
    </w:p>
    <w:p w:rsidR="000C6D10" w:rsidRPr="0061768A" w:rsidRDefault="000C6D10" w:rsidP="0061768A">
      <w:pPr>
        <w:numPr>
          <w:ilvl w:val="0"/>
          <w:numId w:val="3"/>
        </w:numPr>
        <w:snapToGrid w:val="0"/>
        <w:jc w:val="both"/>
        <w:rPr>
          <w:rFonts w:eastAsia="Calibri" w:cs="Times New Roman"/>
          <w:sz w:val="20"/>
          <w:szCs w:val="20"/>
        </w:rPr>
      </w:pPr>
      <w:proofErr w:type="spellStart"/>
      <w:r w:rsidRPr="0061768A">
        <w:rPr>
          <w:rFonts w:eastAsia="Calibri" w:cs="Times New Roman"/>
          <w:bCs/>
          <w:sz w:val="20"/>
          <w:szCs w:val="20"/>
        </w:rPr>
        <w:t>Montasser</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S.Y.B.</w:t>
      </w:r>
      <w:r w:rsidR="0061768A">
        <w:rPr>
          <w:rFonts w:eastAsia="Calibri" w:cs="Times New Roman"/>
          <w:bCs/>
          <w:sz w:val="20"/>
          <w:szCs w:val="20"/>
        </w:rPr>
        <w:t xml:space="preserve"> </w:t>
      </w:r>
      <w:r w:rsidRPr="0061768A">
        <w:rPr>
          <w:rFonts w:eastAsia="Calibri" w:cs="Times New Roman"/>
          <w:bCs/>
          <w:sz w:val="20"/>
          <w:szCs w:val="20"/>
        </w:rPr>
        <w:t>(1987).</w:t>
      </w:r>
      <w:r w:rsidR="0061768A">
        <w:rPr>
          <w:rFonts w:eastAsia="Calibri" w:cs="Times New Roman"/>
          <w:sz w:val="20"/>
          <w:szCs w:val="20"/>
        </w:rPr>
        <w:t xml:space="preserve"> </w:t>
      </w:r>
      <w:r w:rsidRPr="0061768A">
        <w:rPr>
          <w:rFonts w:eastAsia="Calibri" w:cs="Times New Roman"/>
          <w:sz w:val="20"/>
          <w:szCs w:val="20"/>
        </w:rPr>
        <w:t>Organic</w:t>
      </w:r>
      <w:r w:rsidR="0061768A">
        <w:rPr>
          <w:rFonts w:eastAsia="Calibri" w:cs="Times New Roman"/>
          <w:sz w:val="20"/>
          <w:szCs w:val="20"/>
        </w:rPr>
        <w:t xml:space="preserve"> </w:t>
      </w:r>
      <w:proofErr w:type="spellStart"/>
      <w:r w:rsidRPr="0061768A">
        <w:rPr>
          <w:rFonts w:eastAsia="Calibri" w:cs="Times New Roman"/>
          <w:sz w:val="20"/>
          <w:szCs w:val="20"/>
        </w:rPr>
        <w:t>manuring</w:t>
      </w:r>
      <w:proofErr w:type="spellEnd"/>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behavior</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certain</w:t>
      </w:r>
      <w:r w:rsidR="0061768A">
        <w:rPr>
          <w:rFonts w:eastAsia="Calibri" w:cs="Times New Roman"/>
          <w:sz w:val="20"/>
          <w:szCs w:val="20"/>
        </w:rPr>
        <w:t xml:space="preserve"> </w:t>
      </w:r>
      <w:r w:rsidRPr="0061768A">
        <w:rPr>
          <w:rFonts w:eastAsia="Calibri" w:cs="Times New Roman"/>
          <w:sz w:val="20"/>
          <w:szCs w:val="20"/>
        </w:rPr>
        <w:t>elements</w:t>
      </w:r>
      <w:r w:rsidR="0061768A">
        <w:rPr>
          <w:rFonts w:eastAsia="Calibri" w:cs="Times New Roman"/>
          <w:sz w:val="20"/>
          <w:szCs w:val="20"/>
        </w:rPr>
        <w:t xml:space="preserve"> </w:t>
      </w:r>
      <w:r w:rsidRPr="0061768A">
        <w:rPr>
          <w:rFonts w:eastAsia="Calibri" w:cs="Times New Roman"/>
          <w:sz w:val="20"/>
          <w:szCs w:val="20"/>
        </w:rPr>
        <w:t>in</w:t>
      </w:r>
      <w:r w:rsidR="0061768A">
        <w:rPr>
          <w:rFonts w:eastAsia="Calibri" w:cs="Times New Roman"/>
          <w:sz w:val="20"/>
          <w:szCs w:val="20"/>
        </w:rPr>
        <w:t xml:space="preserve"> </w:t>
      </w:r>
      <w:r w:rsidRPr="0061768A">
        <w:rPr>
          <w:rFonts w:eastAsia="Calibri" w:cs="Times New Roman"/>
          <w:sz w:val="20"/>
          <w:szCs w:val="20"/>
        </w:rPr>
        <w:t>Egyptian</w:t>
      </w:r>
      <w:r w:rsidR="0061768A">
        <w:rPr>
          <w:rFonts w:eastAsia="Calibri" w:cs="Times New Roman"/>
          <w:sz w:val="20"/>
          <w:szCs w:val="20"/>
        </w:rPr>
        <w:t xml:space="preserve"> </w:t>
      </w:r>
      <w:r w:rsidRPr="0061768A">
        <w:rPr>
          <w:rFonts w:eastAsia="Calibri" w:cs="Times New Roman"/>
          <w:sz w:val="20"/>
          <w:szCs w:val="20"/>
        </w:rPr>
        <w:t>soils</w:t>
      </w:r>
      <w:r w:rsidR="0061768A">
        <w:rPr>
          <w:rFonts w:eastAsia="Calibri" w:cs="Times New Roman"/>
          <w:sz w:val="20"/>
          <w:szCs w:val="20"/>
        </w:rPr>
        <w:t xml:space="preserve"> </w:t>
      </w:r>
      <w:r w:rsidRPr="0061768A">
        <w:rPr>
          <w:rFonts w:eastAsia="Calibri" w:cs="Times New Roman"/>
          <w:sz w:val="20"/>
          <w:szCs w:val="20"/>
        </w:rPr>
        <w:t>with</w:t>
      </w:r>
      <w:r w:rsidR="0061768A">
        <w:rPr>
          <w:rFonts w:eastAsia="Calibri" w:cs="Times New Roman"/>
          <w:sz w:val="20"/>
          <w:szCs w:val="20"/>
        </w:rPr>
        <w:t xml:space="preserve"> </w:t>
      </w:r>
      <w:r w:rsidRPr="0061768A">
        <w:rPr>
          <w:rFonts w:eastAsia="Calibri" w:cs="Times New Roman"/>
          <w:sz w:val="20"/>
          <w:szCs w:val="20"/>
        </w:rPr>
        <w:t>special</w:t>
      </w:r>
      <w:r w:rsidR="0061768A">
        <w:rPr>
          <w:rFonts w:eastAsia="Calibri" w:cs="Times New Roman"/>
          <w:sz w:val="20"/>
          <w:szCs w:val="20"/>
        </w:rPr>
        <w:t xml:space="preserve"> </w:t>
      </w:r>
      <w:r w:rsidRPr="0061768A">
        <w:rPr>
          <w:rFonts w:eastAsia="Calibri" w:cs="Times New Roman"/>
          <w:sz w:val="20"/>
          <w:szCs w:val="20"/>
        </w:rPr>
        <w:t>ref</w:t>
      </w:r>
      <w:r w:rsidR="00636A7D" w:rsidRPr="0061768A">
        <w:rPr>
          <w:rFonts w:eastAsia="Calibri" w:cs="Times New Roman"/>
          <w:sz w:val="20"/>
          <w:szCs w:val="20"/>
        </w:rPr>
        <w:t>e</w:t>
      </w:r>
      <w:r w:rsidRPr="0061768A">
        <w:rPr>
          <w:rFonts w:eastAsia="Calibri" w:cs="Times New Roman"/>
          <w:sz w:val="20"/>
          <w:szCs w:val="20"/>
        </w:rPr>
        <w:t>rence</w:t>
      </w:r>
      <w:r w:rsidR="0061768A">
        <w:rPr>
          <w:rFonts w:eastAsia="Calibri" w:cs="Times New Roman"/>
          <w:sz w:val="20"/>
          <w:szCs w:val="20"/>
        </w:rPr>
        <w:t xml:space="preserve"> </w:t>
      </w:r>
      <w:r w:rsidRPr="0061768A">
        <w:rPr>
          <w:rFonts w:eastAsia="Calibri" w:cs="Times New Roman"/>
          <w:sz w:val="20"/>
          <w:szCs w:val="20"/>
        </w:rPr>
        <w:t>to</w:t>
      </w:r>
      <w:r w:rsidR="0061768A">
        <w:rPr>
          <w:rFonts w:eastAsia="Calibri" w:cs="Times New Roman"/>
          <w:sz w:val="20"/>
          <w:szCs w:val="20"/>
        </w:rPr>
        <w:t xml:space="preserve"> </w:t>
      </w:r>
      <w:r w:rsidRPr="0061768A">
        <w:rPr>
          <w:rFonts w:eastAsia="Calibri" w:cs="Times New Roman"/>
          <w:sz w:val="20"/>
          <w:szCs w:val="20"/>
        </w:rPr>
        <w:t>response</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growth</w:t>
      </w:r>
      <w:r w:rsidR="0061768A">
        <w:rPr>
          <w:rFonts w:eastAsia="Calibri" w:cs="Times New Roman"/>
          <w:sz w:val="20"/>
          <w:szCs w:val="20"/>
        </w:rPr>
        <w:t xml:space="preserve"> </w:t>
      </w:r>
      <w:r w:rsidRPr="0061768A">
        <w:rPr>
          <w:rFonts w:eastAsia="Calibri" w:cs="Times New Roman"/>
          <w:sz w:val="20"/>
          <w:szCs w:val="20"/>
        </w:rPr>
        <w:t>plants.</w:t>
      </w:r>
      <w:r w:rsidR="0061768A">
        <w:rPr>
          <w:rFonts w:eastAsia="Calibri" w:cs="Times New Roman"/>
          <w:sz w:val="20"/>
          <w:szCs w:val="20"/>
        </w:rPr>
        <w:t xml:space="preserve"> </w:t>
      </w:r>
      <w:r w:rsidRPr="0061768A">
        <w:rPr>
          <w:rFonts w:eastAsia="Calibri" w:cs="Times New Roman"/>
          <w:sz w:val="20"/>
          <w:szCs w:val="20"/>
        </w:rPr>
        <w:t>Ph.D.</w:t>
      </w:r>
      <w:r w:rsidR="0061768A">
        <w:rPr>
          <w:rFonts w:eastAsia="Calibri" w:cs="Times New Roman"/>
          <w:sz w:val="20"/>
          <w:szCs w:val="20"/>
        </w:rPr>
        <w:t xml:space="preserve"> </w:t>
      </w:r>
      <w:r w:rsidRPr="0061768A">
        <w:rPr>
          <w:rFonts w:eastAsia="Calibri" w:cs="Times New Roman"/>
          <w:sz w:val="20"/>
          <w:szCs w:val="20"/>
        </w:rPr>
        <w:t>Thesis,</w:t>
      </w:r>
      <w:r w:rsidR="0061768A">
        <w:rPr>
          <w:rFonts w:eastAsia="Calibri" w:cs="Times New Roman"/>
          <w:sz w:val="20"/>
          <w:szCs w:val="20"/>
        </w:rPr>
        <w:t xml:space="preserve"> </w:t>
      </w:r>
      <w:r w:rsidRPr="0061768A">
        <w:rPr>
          <w:rFonts w:eastAsia="Calibri" w:cs="Times New Roman"/>
          <w:sz w:val="20"/>
          <w:szCs w:val="20"/>
        </w:rPr>
        <w:t>Faculty</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Agric.</w:t>
      </w:r>
      <w:r w:rsidR="0061768A">
        <w:rPr>
          <w:rFonts w:eastAsia="Calibri" w:cs="Times New Roman"/>
          <w:sz w:val="20"/>
          <w:szCs w:val="20"/>
        </w:rPr>
        <w:t xml:space="preserve"> </w:t>
      </w:r>
      <w:proofErr w:type="spellStart"/>
      <w:r w:rsidRPr="0061768A">
        <w:rPr>
          <w:rFonts w:eastAsia="Calibri" w:cs="Times New Roman"/>
          <w:sz w:val="20"/>
          <w:szCs w:val="20"/>
        </w:rPr>
        <w:t>Ain</w:t>
      </w:r>
      <w:proofErr w:type="spellEnd"/>
      <w:r w:rsidR="0061768A">
        <w:rPr>
          <w:rFonts w:eastAsia="Calibri" w:cs="Times New Roman"/>
          <w:sz w:val="20"/>
          <w:szCs w:val="20"/>
        </w:rPr>
        <w:t xml:space="preserve"> </w:t>
      </w:r>
      <w:r w:rsidRPr="0061768A">
        <w:rPr>
          <w:rFonts w:eastAsia="Calibri" w:cs="Times New Roman"/>
          <w:sz w:val="20"/>
          <w:szCs w:val="20"/>
        </w:rPr>
        <w:t>Shams</w:t>
      </w:r>
      <w:r w:rsidR="0061768A">
        <w:rPr>
          <w:rFonts w:eastAsia="Calibri" w:cs="Times New Roman"/>
          <w:sz w:val="20"/>
          <w:szCs w:val="20"/>
        </w:rPr>
        <w:t xml:space="preserve"> </w:t>
      </w:r>
      <w:r w:rsidRPr="0061768A">
        <w:rPr>
          <w:rFonts w:eastAsia="Calibri" w:cs="Times New Roman"/>
          <w:sz w:val="20"/>
          <w:szCs w:val="20"/>
        </w:rPr>
        <w:t>University,</w:t>
      </w:r>
      <w:r w:rsidR="0061768A">
        <w:rPr>
          <w:rFonts w:eastAsia="Calibri" w:cs="Times New Roman"/>
          <w:sz w:val="20"/>
          <w:szCs w:val="20"/>
        </w:rPr>
        <w:t xml:space="preserve"> </w:t>
      </w:r>
      <w:r w:rsidRPr="0061768A">
        <w:rPr>
          <w:rFonts w:eastAsia="Calibri" w:cs="Times New Roman"/>
          <w:sz w:val="20"/>
          <w:szCs w:val="20"/>
        </w:rPr>
        <w:t>Egypt.</w:t>
      </w:r>
    </w:p>
    <w:p w:rsidR="000C6D10" w:rsidRPr="0061768A" w:rsidRDefault="000C6D10" w:rsidP="0061768A">
      <w:pPr>
        <w:numPr>
          <w:ilvl w:val="0"/>
          <w:numId w:val="3"/>
        </w:numPr>
        <w:snapToGrid w:val="0"/>
        <w:jc w:val="both"/>
        <w:rPr>
          <w:rFonts w:eastAsia="Calibri" w:cs="Times New Roman"/>
          <w:sz w:val="20"/>
          <w:szCs w:val="20"/>
        </w:rPr>
      </w:pPr>
      <w:proofErr w:type="spellStart"/>
      <w:r w:rsidRPr="0061768A">
        <w:rPr>
          <w:rFonts w:eastAsia="Calibri" w:cs="Times New Roman"/>
          <w:bCs/>
          <w:sz w:val="20"/>
          <w:szCs w:val="20"/>
        </w:rPr>
        <w:t>Mostafa</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M.M.</w:t>
      </w:r>
      <w:r w:rsidR="0061768A">
        <w:rPr>
          <w:rFonts w:eastAsia="Calibri" w:cs="Times New Roman"/>
          <w:bCs/>
          <w:sz w:val="20"/>
          <w:szCs w:val="20"/>
        </w:rPr>
        <w:t xml:space="preserve"> </w:t>
      </w:r>
      <w:r w:rsidRPr="0061768A">
        <w:rPr>
          <w:rFonts w:eastAsia="Calibri" w:cs="Times New Roman"/>
          <w:bCs/>
          <w:sz w:val="20"/>
          <w:szCs w:val="20"/>
        </w:rPr>
        <w:t>(2001).</w:t>
      </w:r>
      <w:r w:rsidR="0061768A">
        <w:rPr>
          <w:rFonts w:eastAsia="Calibri" w:cs="Times New Roman"/>
          <w:sz w:val="20"/>
          <w:szCs w:val="20"/>
        </w:rPr>
        <w:t xml:space="preserve"> </w:t>
      </w:r>
      <w:r w:rsidRPr="0061768A">
        <w:rPr>
          <w:rFonts w:eastAsia="Calibri" w:cs="Times New Roman"/>
          <w:sz w:val="20"/>
          <w:szCs w:val="20"/>
        </w:rPr>
        <w:t>Nutrient</w:t>
      </w:r>
      <w:r w:rsidR="0061768A">
        <w:rPr>
          <w:rFonts w:eastAsia="Calibri" w:cs="Times New Roman"/>
          <w:sz w:val="20"/>
          <w:szCs w:val="20"/>
        </w:rPr>
        <w:t xml:space="preserve"> </w:t>
      </w:r>
      <w:r w:rsidRPr="0061768A">
        <w:rPr>
          <w:rFonts w:eastAsia="Calibri" w:cs="Times New Roman"/>
          <w:sz w:val="20"/>
          <w:szCs w:val="20"/>
        </w:rPr>
        <w:t>uptake</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dry</w:t>
      </w:r>
      <w:r w:rsidR="0061768A">
        <w:rPr>
          <w:rFonts w:eastAsia="Calibri" w:cs="Times New Roman"/>
          <w:sz w:val="20"/>
          <w:szCs w:val="20"/>
        </w:rPr>
        <w:t xml:space="preserve"> </w:t>
      </w:r>
      <w:r w:rsidRPr="0061768A">
        <w:rPr>
          <w:rFonts w:eastAsia="Calibri" w:cs="Times New Roman"/>
          <w:sz w:val="20"/>
          <w:szCs w:val="20"/>
        </w:rPr>
        <w:t>matter</w:t>
      </w:r>
      <w:r w:rsidR="0061768A">
        <w:rPr>
          <w:rFonts w:eastAsia="Calibri" w:cs="Times New Roman"/>
          <w:sz w:val="20"/>
          <w:szCs w:val="20"/>
        </w:rPr>
        <w:t xml:space="preserve"> </w:t>
      </w:r>
      <w:r w:rsidRPr="0061768A">
        <w:rPr>
          <w:rFonts w:eastAsia="Calibri" w:cs="Times New Roman"/>
          <w:sz w:val="20"/>
          <w:szCs w:val="20"/>
        </w:rPr>
        <w:t>yield</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barley</w:t>
      </w:r>
      <w:r w:rsidR="0061768A">
        <w:rPr>
          <w:rFonts w:eastAsia="Calibri" w:cs="Times New Roman"/>
          <w:sz w:val="20"/>
          <w:szCs w:val="20"/>
        </w:rPr>
        <w:t xml:space="preserve"> </w:t>
      </w:r>
      <w:r w:rsidRPr="0061768A">
        <w:rPr>
          <w:rFonts w:eastAsia="Calibri" w:cs="Times New Roman"/>
          <w:sz w:val="20"/>
          <w:szCs w:val="20"/>
        </w:rPr>
        <w:t>as</w:t>
      </w:r>
      <w:r w:rsidR="0061768A">
        <w:rPr>
          <w:rFonts w:eastAsia="Calibri" w:cs="Times New Roman"/>
          <w:sz w:val="20"/>
          <w:szCs w:val="20"/>
        </w:rPr>
        <w:t xml:space="preserve"> </w:t>
      </w:r>
      <w:r w:rsidRPr="0061768A">
        <w:rPr>
          <w:rFonts w:eastAsia="Calibri" w:cs="Times New Roman"/>
          <w:sz w:val="20"/>
          <w:szCs w:val="20"/>
        </w:rPr>
        <w:t>affected</w:t>
      </w:r>
      <w:r w:rsidR="0061768A">
        <w:rPr>
          <w:rFonts w:eastAsia="Calibri" w:cs="Times New Roman"/>
          <w:sz w:val="20"/>
          <w:szCs w:val="20"/>
        </w:rPr>
        <w:t xml:space="preserve"> </w:t>
      </w:r>
      <w:r w:rsidRPr="0061768A">
        <w:rPr>
          <w:rFonts w:eastAsia="Calibri" w:cs="Times New Roman"/>
          <w:sz w:val="20"/>
          <w:szCs w:val="20"/>
        </w:rPr>
        <w:t>by</w:t>
      </w:r>
      <w:r w:rsidR="0061768A">
        <w:rPr>
          <w:rFonts w:eastAsia="Calibri" w:cs="Times New Roman"/>
          <w:sz w:val="20"/>
          <w:szCs w:val="20"/>
        </w:rPr>
        <w:t xml:space="preserve"> </w:t>
      </w:r>
      <w:r w:rsidRPr="0061768A">
        <w:rPr>
          <w:rFonts w:eastAsia="Calibri" w:cs="Times New Roman"/>
          <w:sz w:val="20"/>
          <w:szCs w:val="20"/>
        </w:rPr>
        <w:t>salinity</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irrigation</w:t>
      </w:r>
      <w:r w:rsidR="0061768A">
        <w:rPr>
          <w:rFonts w:eastAsia="Calibri" w:cs="Times New Roman"/>
          <w:sz w:val="20"/>
          <w:szCs w:val="20"/>
        </w:rPr>
        <w:t xml:space="preserve"> </w:t>
      </w:r>
      <w:r w:rsidRPr="0061768A">
        <w:rPr>
          <w:rFonts w:eastAsia="Calibri" w:cs="Times New Roman"/>
          <w:sz w:val="20"/>
          <w:szCs w:val="20"/>
        </w:rPr>
        <w:t>water</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addition</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organic</w:t>
      </w:r>
      <w:r w:rsidR="0061768A">
        <w:rPr>
          <w:rFonts w:eastAsia="Calibri" w:cs="Times New Roman"/>
          <w:sz w:val="20"/>
          <w:szCs w:val="20"/>
        </w:rPr>
        <w:t xml:space="preserve"> </w:t>
      </w:r>
      <w:r w:rsidRPr="0061768A">
        <w:rPr>
          <w:rFonts w:eastAsia="Calibri" w:cs="Times New Roman"/>
          <w:sz w:val="20"/>
          <w:szCs w:val="20"/>
        </w:rPr>
        <w:t>materials.</w:t>
      </w:r>
      <w:r w:rsidR="0061768A">
        <w:rPr>
          <w:rFonts w:eastAsia="Calibri" w:cs="Times New Roman"/>
          <w:sz w:val="20"/>
          <w:szCs w:val="20"/>
        </w:rPr>
        <w:t xml:space="preserve"> </w:t>
      </w:r>
      <w:proofErr w:type="spellStart"/>
      <w:r w:rsidRPr="0061768A">
        <w:rPr>
          <w:rFonts w:eastAsia="Calibri" w:cs="Times New Roman"/>
          <w:bCs/>
          <w:sz w:val="20"/>
          <w:szCs w:val="20"/>
        </w:rPr>
        <w:t>Zagazig</w:t>
      </w:r>
      <w:proofErr w:type="spellEnd"/>
      <w:r w:rsidR="0061768A">
        <w:rPr>
          <w:rFonts w:eastAsia="Calibri" w:cs="Times New Roman"/>
          <w:bCs/>
          <w:sz w:val="20"/>
          <w:szCs w:val="20"/>
        </w:rPr>
        <w:t xml:space="preserve"> </w:t>
      </w:r>
      <w:r w:rsidRPr="0061768A">
        <w:rPr>
          <w:rFonts w:eastAsia="Calibri" w:cs="Times New Roman"/>
          <w:bCs/>
          <w:sz w:val="20"/>
          <w:szCs w:val="20"/>
        </w:rPr>
        <w:t>J.</w:t>
      </w:r>
      <w:r w:rsidR="0061768A">
        <w:rPr>
          <w:rFonts w:eastAsia="Calibri" w:cs="Times New Roman"/>
          <w:bCs/>
          <w:sz w:val="20"/>
          <w:szCs w:val="20"/>
        </w:rPr>
        <w:t xml:space="preserve"> </w:t>
      </w:r>
      <w:r w:rsidRPr="0061768A">
        <w:rPr>
          <w:rFonts w:eastAsia="Calibri" w:cs="Times New Roman"/>
          <w:bCs/>
          <w:sz w:val="20"/>
          <w:szCs w:val="20"/>
        </w:rPr>
        <w:t>Agric.</w:t>
      </w:r>
      <w:r w:rsidR="0061768A">
        <w:rPr>
          <w:rFonts w:eastAsia="Calibri" w:cs="Times New Roman"/>
          <w:bCs/>
          <w:sz w:val="20"/>
          <w:szCs w:val="20"/>
        </w:rPr>
        <w:t xml:space="preserve"> </w:t>
      </w:r>
      <w:r w:rsidRPr="0061768A">
        <w:rPr>
          <w:rFonts w:eastAsia="Calibri" w:cs="Times New Roman"/>
          <w:bCs/>
          <w:sz w:val="20"/>
          <w:szCs w:val="20"/>
        </w:rPr>
        <w:t>Res.,</w:t>
      </w:r>
      <w:r w:rsidR="0061768A">
        <w:rPr>
          <w:rFonts w:eastAsia="Calibri" w:cs="Times New Roman"/>
          <w:bCs/>
          <w:sz w:val="20"/>
          <w:szCs w:val="20"/>
        </w:rPr>
        <w:t xml:space="preserve"> </w:t>
      </w:r>
      <w:r w:rsidRPr="0061768A">
        <w:rPr>
          <w:rFonts w:eastAsia="Calibri" w:cs="Times New Roman"/>
          <w:bCs/>
          <w:sz w:val="20"/>
          <w:szCs w:val="20"/>
        </w:rPr>
        <w:t>28</w:t>
      </w:r>
      <w:r w:rsidRPr="0061768A">
        <w:rPr>
          <w:rFonts w:eastAsia="Calibri" w:cs="Times New Roman"/>
          <w:sz w:val="20"/>
          <w:szCs w:val="20"/>
        </w:rPr>
        <w:t>(3):533-552.</w:t>
      </w:r>
    </w:p>
    <w:p w:rsidR="000C6D10" w:rsidRPr="0061768A" w:rsidRDefault="000C6D10" w:rsidP="0061768A">
      <w:pPr>
        <w:numPr>
          <w:ilvl w:val="0"/>
          <w:numId w:val="3"/>
        </w:numPr>
        <w:snapToGrid w:val="0"/>
        <w:jc w:val="both"/>
        <w:rPr>
          <w:rFonts w:eastAsia="Calibri" w:cs="Times New Roman"/>
          <w:sz w:val="20"/>
          <w:szCs w:val="20"/>
        </w:rPr>
      </w:pPr>
      <w:r w:rsidRPr="0061768A">
        <w:rPr>
          <w:rFonts w:eastAsia="Calibri" w:cs="Times New Roman"/>
          <w:bCs/>
          <w:sz w:val="20"/>
          <w:szCs w:val="20"/>
        </w:rPr>
        <w:t>Rodd,</w:t>
      </w:r>
      <w:r w:rsidR="0061768A">
        <w:rPr>
          <w:rFonts w:eastAsia="Calibri" w:cs="Times New Roman"/>
          <w:bCs/>
          <w:sz w:val="20"/>
          <w:szCs w:val="20"/>
        </w:rPr>
        <w:t xml:space="preserve"> </w:t>
      </w:r>
      <w:r w:rsidRPr="0061768A">
        <w:rPr>
          <w:rFonts w:eastAsia="Calibri" w:cs="Times New Roman"/>
          <w:bCs/>
          <w:sz w:val="20"/>
          <w:szCs w:val="20"/>
        </w:rPr>
        <w:t>A.;</w:t>
      </w:r>
      <w:r w:rsidR="0061768A">
        <w:rPr>
          <w:rFonts w:eastAsia="Calibri" w:cs="Times New Roman"/>
          <w:bCs/>
          <w:sz w:val="20"/>
          <w:szCs w:val="20"/>
        </w:rPr>
        <w:t xml:space="preserve"> </w:t>
      </w:r>
      <w:proofErr w:type="spellStart"/>
      <w:r w:rsidRPr="0061768A">
        <w:rPr>
          <w:rFonts w:eastAsia="Calibri" w:cs="Times New Roman"/>
          <w:bCs/>
          <w:sz w:val="20"/>
          <w:szCs w:val="20"/>
        </w:rPr>
        <w:t>Hickleon</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P.</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r w:rsidRPr="0061768A">
        <w:rPr>
          <w:rFonts w:eastAsia="Calibri" w:cs="Times New Roman"/>
          <w:bCs/>
          <w:sz w:val="20"/>
          <w:szCs w:val="20"/>
        </w:rPr>
        <w:t>Webb,</w:t>
      </w:r>
      <w:r w:rsidR="0061768A">
        <w:rPr>
          <w:rFonts w:eastAsia="Calibri" w:cs="Times New Roman"/>
          <w:bCs/>
          <w:sz w:val="20"/>
          <w:szCs w:val="20"/>
        </w:rPr>
        <w:t xml:space="preserve"> </w:t>
      </w:r>
      <w:r w:rsidRPr="0061768A">
        <w:rPr>
          <w:rFonts w:eastAsia="Calibri" w:cs="Times New Roman"/>
          <w:bCs/>
          <w:sz w:val="20"/>
          <w:szCs w:val="20"/>
        </w:rPr>
        <w:t>K.</w:t>
      </w:r>
      <w:r w:rsidR="0061768A">
        <w:rPr>
          <w:rFonts w:eastAsia="Calibri" w:cs="Times New Roman"/>
          <w:bCs/>
          <w:sz w:val="20"/>
          <w:szCs w:val="20"/>
        </w:rPr>
        <w:t xml:space="preserve"> </w:t>
      </w:r>
      <w:r w:rsidRPr="0061768A">
        <w:rPr>
          <w:rFonts w:eastAsia="Calibri" w:cs="Times New Roman"/>
          <w:bCs/>
          <w:sz w:val="20"/>
          <w:szCs w:val="20"/>
        </w:rPr>
        <w:t>(2002).</w:t>
      </w:r>
      <w:r w:rsidR="0061768A">
        <w:rPr>
          <w:rFonts w:eastAsia="Calibri" w:cs="Times New Roman"/>
          <w:sz w:val="20"/>
          <w:szCs w:val="20"/>
        </w:rPr>
        <w:t xml:space="preserve"> </w:t>
      </w:r>
      <w:proofErr w:type="spellStart"/>
      <w:r w:rsidRPr="0061768A">
        <w:rPr>
          <w:rFonts w:eastAsia="Calibri" w:cs="Times New Roman"/>
          <w:sz w:val="20"/>
          <w:szCs w:val="20"/>
        </w:rPr>
        <w:t>Comparsion</w:t>
      </w:r>
      <w:proofErr w:type="spellEnd"/>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N</w:t>
      </w:r>
      <w:r w:rsidR="0061768A">
        <w:rPr>
          <w:rFonts w:eastAsia="Calibri" w:cs="Times New Roman"/>
          <w:sz w:val="20"/>
          <w:szCs w:val="20"/>
        </w:rPr>
        <w:t xml:space="preserve"> </w:t>
      </w:r>
      <w:proofErr w:type="spellStart"/>
      <w:r w:rsidRPr="0061768A">
        <w:rPr>
          <w:rFonts w:eastAsia="Calibri" w:cs="Times New Roman"/>
          <w:sz w:val="20"/>
          <w:szCs w:val="20"/>
        </w:rPr>
        <w:t>fertiltizer</w:t>
      </w:r>
      <w:proofErr w:type="spellEnd"/>
      <w:r w:rsidRPr="0061768A">
        <w:rPr>
          <w:rFonts w:eastAsia="Calibri" w:cs="Times New Roman"/>
          <w:sz w:val="20"/>
          <w:szCs w:val="20"/>
        </w:rPr>
        <w:t>,</w:t>
      </w:r>
      <w:r w:rsidR="0061768A">
        <w:rPr>
          <w:rFonts w:eastAsia="Calibri" w:cs="Times New Roman"/>
          <w:sz w:val="20"/>
          <w:szCs w:val="20"/>
        </w:rPr>
        <w:t xml:space="preserve"> </w:t>
      </w:r>
      <w:r w:rsidRPr="0061768A">
        <w:rPr>
          <w:rFonts w:eastAsia="Calibri" w:cs="Times New Roman"/>
          <w:sz w:val="20"/>
          <w:szCs w:val="20"/>
        </w:rPr>
        <w:t>source-separated</w:t>
      </w:r>
      <w:r w:rsidR="0061768A">
        <w:rPr>
          <w:rFonts w:eastAsia="Calibri" w:cs="Times New Roman"/>
          <w:sz w:val="20"/>
          <w:szCs w:val="20"/>
        </w:rPr>
        <w:t xml:space="preserve"> </w:t>
      </w:r>
      <w:r w:rsidRPr="0061768A">
        <w:rPr>
          <w:rFonts w:eastAsia="Calibri" w:cs="Times New Roman"/>
          <w:sz w:val="20"/>
          <w:szCs w:val="20"/>
        </w:rPr>
        <w:t>municipal</w:t>
      </w:r>
      <w:r w:rsidR="0061768A">
        <w:rPr>
          <w:rFonts w:eastAsia="Calibri" w:cs="Times New Roman"/>
          <w:sz w:val="20"/>
          <w:szCs w:val="20"/>
        </w:rPr>
        <w:t xml:space="preserve"> </w:t>
      </w:r>
      <w:r w:rsidRPr="0061768A">
        <w:rPr>
          <w:rFonts w:eastAsia="Calibri" w:cs="Times New Roman"/>
          <w:sz w:val="20"/>
          <w:szCs w:val="20"/>
        </w:rPr>
        <w:t>solid</w:t>
      </w:r>
      <w:r w:rsidR="0061768A">
        <w:rPr>
          <w:rFonts w:eastAsia="Calibri" w:cs="Times New Roman"/>
          <w:sz w:val="20"/>
          <w:szCs w:val="20"/>
        </w:rPr>
        <w:t xml:space="preserve"> </w:t>
      </w:r>
      <w:r w:rsidRPr="0061768A">
        <w:rPr>
          <w:rFonts w:eastAsia="Calibri" w:cs="Times New Roman"/>
          <w:sz w:val="20"/>
          <w:szCs w:val="20"/>
        </w:rPr>
        <w:t>waste</w:t>
      </w:r>
      <w:r w:rsidR="0061768A">
        <w:rPr>
          <w:rFonts w:eastAsia="Calibri" w:cs="Times New Roman"/>
          <w:sz w:val="20"/>
          <w:szCs w:val="20"/>
        </w:rPr>
        <w:t xml:space="preserve"> </w:t>
      </w:r>
      <w:proofErr w:type="spellStart"/>
      <w:r w:rsidRPr="0061768A">
        <w:rPr>
          <w:rFonts w:eastAsia="Calibri" w:cs="Times New Roman"/>
          <w:sz w:val="20"/>
          <w:szCs w:val="20"/>
        </w:rPr>
        <w:t>compst</w:t>
      </w:r>
      <w:proofErr w:type="spellEnd"/>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semi-solid</w:t>
      </w:r>
      <w:r w:rsidR="0061768A">
        <w:rPr>
          <w:rFonts w:eastAsia="Calibri" w:cs="Times New Roman"/>
          <w:sz w:val="20"/>
          <w:szCs w:val="20"/>
        </w:rPr>
        <w:t xml:space="preserve"> </w:t>
      </w:r>
      <w:r w:rsidRPr="0061768A">
        <w:rPr>
          <w:rFonts w:eastAsia="Calibri" w:cs="Times New Roman"/>
          <w:sz w:val="20"/>
          <w:szCs w:val="20"/>
        </w:rPr>
        <w:t>beef</w:t>
      </w:r>
      <w:r w:rsidR="0061768A">
        <w:rPr>
          <w:rFonts w:eastAsia="Calibri" w:cs="Times New Roman"/>
          <w:sz w:val="20"/>
          <w:szCs w:val="20"/>
        </w:rPr>
        <w:t xml:space="preserve"> </w:t>
      </w:r>
      <w:r w:rsidRPr="0061768A">
        <w:rPr>
          <w:rFonts w:eastAsia="Calibri" w:cs="Times New Roman"/>
          <w:sz w:val="20"/>
          <w:szCs w:val="20"/>
        </w:rPr>
        <w:t>manure</w:t>
      </w:r>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the</w:t>
      </w:r>
      <w:r w:rsidR="0061768A">
        <w:rPr>
          <w:rFonts w:eastAsia="Calibri" w:cs="Times New Roman"/>
          <w:sz w:val="20"/>
          <w:szCs w:val="20"/>
        </w:rPr>
        <w:t xml:space="preserve"> </w:t>
      </w:r>
      <w:r w:rsidRPr="0061768A">
        <w:rPr>
          <w:rFonts w:eastAsia="Calibri" w:cs="Times New Roman"/>
          <w:sz w:val="20"/>
          <w:szCs w:val="20"/>
        </w:rPr>
        <w:t>nutrient</w:t>
      </w:r>
      <w:r w:rsidR="0061768A">
        <w:rPr>
          <w:rFonts w:eastAsia="Calibri" w:cs="Times New Roman"/>
          <w:sz w:val="20"/>
          <w:szCs w:val="20"/>
        </w:rPr>
        <w:t xml:space="preserve"> </w:t>
      </w:r>
      <w:r w:rsidRPr="0061768A">
        <w:rPr>
          <w:rFonts w:eastAsia="Calibri" w:cs="Times New Roman"/>
          <w:sz w:val="20"/>
          <w:szCs w:val="20"/>
        </w:rPr>
        <w:t>concentration</w:t>
      </w:r>
      <w:r w:rsidR="0061768A">
        <w:rPr>
          <w:rFonts w:eastAsia="Calibri" w:cs="Times New Roman"/>
          <w:sz w:val="20"/>
          <w:szCs w:val="20"/>
        </w:rPr>
        <w:t xml:space="preserve"> </w:t>
      </w:r>
      <w:r w:rsidRPr="0061768A">
        <w:rPr>
          <w:rFonts w:eastAsia="Calibri" w:cs="Times New Roman"/>
          <w:sz w:val="20"/>
          <w:szCs w:val="20"/>
        </w:rPr>
        <w:t>in</w:t>
      </w:r>
      <w:r w:rsidR="0061768A">
        <w:rPr>
          <w:rFonts w:eastAsia="Calibri" w:cs="Times New Roman"/>
          <w:sz w:val="20"/>
          <w:szCs w:val="20"/>
        </w:rPr>
        <w:t xml:space="preserve"> </w:t>
      </w:r>
      <w:r w:rsidRPr="0061768A">
        <w:rPr>
          <w:rFonts w:eastAsia="Calibri" w:cs="Times New Roman"/>
          <w:sz w:val="20"/>
          <w:szCs w:val="20"/>
        </w:rPr>
        <w:t>boot</w:t>
      </w:r>
      <w:r w:rsidR="0061768A">
        <w:rPr>
          <w:rFonts w:eastAsia="Calibri" w:cs="Times New Roman"/>
          <w:sz w:val="20"/>
          <w:szCs w:val="20"/>
        </w:rPr>
        <w:t xml:space="preserve"> </w:t>
      </w:r>
      <w:r w:rsidRPr="0061768A">
        <w:rPr>
          <w:rFonts w:eastAsia="Calibri" w:cs="Times New Roman"/>
          <w:sz w:val="20"/>
          <w:szCs w:val="20"/>
        </w:rPr>
        <w:t>stage</w:t>
      </w:r>
      <w:r w:rsidR="0061768A">
        <w:rPr>
          <w:rFonts w:eastAsia="Calibri" w:cs="Times New Roman"/>
          <w:sz w:val="20"/>
          <w:szCs w:val="20"/>
        </w:rPr>
        <w:t xml:space="preserve"> </w:t>
      </w:r>
      <w:r w:rsidRPr="0061768A">
        <w:rPr>
          <w:rFonts w:eastAsia="Calibri" w:cs="Times New Roman"/>
          <w:sz w:val="20"/>
          <w:szCs w:val="20"/>
        </w:rPr>
        <w:t>barley</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wheat</w:t>
      </w:r>
      <w:r w:rsidR="0061768A">
        <w:rPr>
          <w:rFonts w:eastAsia="Calibri" w:cs="Times New Roman"/>
          <w:sz w:val="20"/>
          <w:szCs w:val="20"/>
        </w:rPr>
        <w:t xml:space="preserve"> </w:t>
      </w:r>
      <w:r w:rsidRPr="0061768A">
        <w:rPr>
          <w:rFonts w:eastAsia="Calibri" w:cs="Times New Roman"/>
          <w:sz w:val="20"/>
          <w:szCs w:val="20"/>
        </w:rPr>
        <w:t>tissue.</w:t>
      </w:r>
      <w:r w:rsidR="0061768A">
        <w:rPr>
          <w:rFonts w:eastAsia="Calibri" w:cs="Times New Roman"/>
          <w:sz w:val="20"/>
          <w:szCs w:val="20"/>
        </w:rPr>
        <w:t xml:space="preserve"> </w:t>
      </w:r>
      <w:r w:rsidRPr="0061768A">
        <w:rPr>
          <w:rFonts w:eastAsia="Calibri" w:cs="Times New Roman"/>
          <w:bCs/>
          <w:sz w:val="20"/>
          <w:szCs w:val="20"/>
        </w:rPr>
        <w:t>Canadian</w:t>
      </w:r>
      <w:r w:rsidR="0061768A">
        <w:rPr>
          <w:rFonts w:eastAsia="Calibri" w:cs="Times New Roman"/>
          <w:bCs/>
          <w:sz w:val="20"/>
          <w:szCs w:val="20"/>
        </w:rPr>
        <w:t xml:space="preserve"> </w:t>
      </w:r>
      <w:r w:rsidRPr="0061768A">
        <w:rPr>
          <w:rFonts w:eastAsia="Calibri" w:cs="Times New Roman"/>
          <w:bCs/>
          <w:sz w:val="20"/>
          <w:szCs w:val="20"/>
        </w:rPr>
        <w:t>J.</w:t>
      </w:r>
      <w:r w:rsidR="0061768A">
        <w:rPr>
          <w:rFonts w:eastAsia="Calibri" w:cs="Times New Roman"/>
          <w:bCs/>
          <w:sz w:val="20"/>
          <w:szCs w:val="20"/>
        </w:rPr>
        <w:t xml:space="preserve"> </w:t>
      </w:r>
      <w:r w:rsidRPr="0061768A">
        <w:rPr>
          <w:rFonts w:eastAsia="Calibri" w:cs="Times New Roman"/>
          <w:bCs/>
          <w:sz w:val="20"/>
          <w:szCs w:val="20"/>
        </w:rPr>
        <w:t>of</w:t>
      </w:r>
      <w:r w:rsidR="0061768A">
        <w:rPr>
          <w:rFonts w:eastAsia="Calibri" w:cs="Times New Roman"/>
          <w:bCs/>
          <w:sz w:val="20"/>
          <w:szCs w:val="20"/>
        </w:rPr>
        <w:t xml:space="preserve"> </w:t>
      </w:r>
      <w:r w:rsidRPr="0061768A">
        <w:rPr>
          <w:rFonts w:eastAsia="Calibri" w:cs="Times New Roman"/>
          <w:bCs/>
          <w:sz w:val="20"/>
          <w:szCs w:val="20"/>
        </w:rPr>
        <w:t>soil,</w:t>
      </w:r>
      <w:r w:rsidR="0061768A">
        <w:rPr>
          <w:rFonts w:eastAsia="Calibri" w:cs="Times New Roman"/>
          <w:bCs/>
          <w:sz w:val="20"/>
          <w:szCs w:val="20"/>
        </w:rPr>
        <w:t xml:space="preserve"> </w:t>
      </w:r>
      <w:r w:rsidRPr="0061768A">
        <w:rPr>
          <w:rFonts w:eastAsia="Calibri" w:cs="Times New Roman"/>
          <w:bCs/>
          <w:sz w:val="20"/>
          <w:szCs w:val="20"/>
        </w:rPr>
        <w:t>82</w:t>
      </w:r>
      <w:r w:rsidRPr="0061768A">
        <w:rPr>
          <w:rFonts w:eastAsia="Calibri" w:cs="Times New Roman"/>
          <w:sz w:val="20"/>
          <w:szCs w:val="20"/>
        </w:rPr>
        <w:t>:33-</w:t>
      </w:r>
      <w:r w:rsidR="0061768A">
        <w:rPr>
          <w:rFonts w:eastAsia="Calibri" w:cs="Times New Roman"/>
          <w:sz w:val="20"/>
          <w:szCs w:val="20"/>
        </w:rPr>
        <w:t xml:space="preserve"> </w:t>
      </w:r>
      <w:r w:rsidRPr="0061768A">
        <w:rPr>
          <w:rFonts w:eastAsia="Calibri" w:cs="Times New Roman"/>
          <w:sz w:val="20"/>
          <w:szCs w:val="20"/>
        </w:rPr>
        <w:t>43.</w:t>
      </w:r>
    </w:p>
    <w:p w:rsidR="00B139D3" w:rsidRPr="0061768A" w:rsidRDefault="00B139D3" w:rsidP="0061768A">
      <w:pPr>
        <w:numPr>
          <w:ilvl w:val="0"/>
          <w:numId w:val="3"/>
        </w:numPr>
        <w:snapToGrid w:val="0"/>
        <w:jc w:val="both"/>
        <w:rPr>
          <w:rFonts w:eastAsia="Calibri" w:cs="Times New Roman"/>
          <w:sz w:val="20"/>
          <w:szCs w:val="20"/>
        </w:rPr>
      </w:pPr>
      <w:proofErr w:type="spellStart"/>
      <w:r w:rsidRPr="0061768A">
        <w:rPr>
          <w:rFonts w:eastAsia="Calibri" w:cs="Times New Roman"/>
          <w:bCs/>
          <w:sz w:val="20"/>
          <w:szCs w:val="20"/>
        </w:rPr>
        <w:t>Patil</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R.B.,</w:t>
      </w:r>
      <w:r w:rsidR="0061768A">
        <w:rPr>
          <w:rFonts w:eastAsia="Calibri" w:cs="Times New Roman"/>
          <w:bCs/>
          <w:sz w:val="20"/>
          <w:szCs w:val="20"/>
        </w:rPr>
        <w:t xml:space="preserve"> </w:t>
      </w:r>
      <w:proofErr w:type="spellStart"/>
      <w:r w:rsidRPr="0061768A">
        <w:rPr>
          <w:rFonts w:eastAsia="Calibri" w:cs="Times New Roman"/>
          <w:bCs/>
          <w:sz w:val="20"/>
          <w:szCs w:val="20"/>
        </w:rPr>
        <w:t>Mokle</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S.S</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proofErr w:type="spellStart"/>
      <w:r w:rsidRPr="0061768A">
        <w:rPr>
          <w:rFonts w:eastAsia="Calibri" w:cs="Times New Roman"/>
          <w:bCs/>
          <w:sz w:val="20"/>
          <w:szCs w:val="20"/>
        </w:rPr>
        <w:t>Wadje</w:t>
      </w:r>
      <w:proofErr w:type="spellEnd"/>
      <w:r w:rsidR="00C74722">
        <w:rPr>
          <w:rFonts w:eastAsia="Calibri" w:cs="Times New Roman"/>
          <w:bCs/>
          <w:sz w:val="20"/>
          <w:szCs w:val="20"/>
        </w:rPr>
        <w:t>,</w:t>
      </w:r>
      <w:r w:rsidR="00C04037">
        <w:rPr>
          <w:rFonts w:eastAsiaTheme="minorEastAsia" w:cs="Times New Roman" w:hint="eastAsia"/>
          <w:bCs/>
          <w:sz w:val="20"/>
          <w:szCs w:val="20"/>
          <w:lang w:eastAsia="zh-CN"/>
        </w:rPr>
        <w:t xml:space="preserve"> </w:t>
      </w:r>
      <w:r w:rsidRPr="0061768A">
        <w:rPr>
          <w:rFonts w:eastAsia="Calibri" w:cs="Times New Roman"/>
          <w:bCs/>
          <w:sz w:val="20"/>
          <w:szCs w:val="20"/>
        </w:rPr>
        <w:t>S.</w:t>
      </w:r>
      <w:r w:rsidR="00C04037">
        <w:rPr>
          <w:rFonts w:eastAsiaTheme="minorEastAsia" w:cs="Times New Roman" w:hint="eastAsia"/>
          <w:bCs/>
          <w:sz w:val="20"/>
          <w:szCs w:val="20"/>
          <w:lang w:eastAsia="zh-CN"/>
        </w:rPr>
        <w:t xml:space="preserve"> </w:t>
      </w:r>
      <w:r w:rsidRPr="0061768A">
        <w:rPr>
          <w:rFonts w:eastAsia="Calibri" w:cs="Times New Roman"/>
          <w:bCs/>
          <w:sz w:val="20"/>
          <w:szCs w:val="20"/>
        </w:rPr>
        <w:t>S.</w:t>
      </w:r>
      <w:r w:rsidR="00C04037">
        <w:rPr>
          <w:rFonts w:eastAsiaTheme="minorEastAsia" w:cs="Times New Roman" w:hint="eastAsia"/>
          <w:bCs/>
          <w:sz w:val="20"/>
          <w:szCs w:val="20"/>
          <w:lang w:eastAsia="zh-CN"/>
        </w:rPr>
        <w:t xml:space="preserve"> </w:t>
      </w:r>
      <w:r w:rsidRPr="0061768A">
        <w:rPr>
          <w:rFonts w:eastAsia="Calibri" w:cs="Times New Roman"/>
          <w:bCs/>
          <w:sz w:val="20"/>
          <w:szCs w:val="20"/>
        </w:rPr>
        <w:t>(2010).</w:t>
      </w:r>
      <w:r w:rsidR="0061768A">
        <w:rPr>
          <w:rFonts w:cs="Times New Roman"/>
          <w:sz w:val="20"/>
          <w:szCs w:val="20"/>
        </w:rPr>
        <w:t xml:space="preserve"> </w:t>
      </w:r>
      <w:r w:rsidRPr="0061768A">
        <w:rPr>
          <w:rFonts w:cs="Times New Roman"/>
          <w:sz w:val="20"/>
          <w:szCs w:val="20"/>
        </w:rPr>
        <w:t>E</w:t>
      </w:r>
      <w:r w:rsidRPr="0061768A">
        <w:rPr>
          <w:rFonts w:eastAsia="Calibri" w:cs="Times New Roman"/>
          <w:sz w:val="20"/>
          <w:szCs w:val="20"/>
        </w:rPr>
        <w:t>ffect</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potassium</w:t>
      </w:r>
      <w:r w:rsidR="0061768A">
        <w:rPr>
          <w:rFonts w:eastAsia="Calibri" w:cs="Times New Roman"/>
          <w:sz w:val="20"/>
          <w:szCs w:val="20"/>
        </w:rPr>
        <w:t xml:space="preserve"> </w:t>
      </w:r>
      <w:proofErr w:type="spellStart"/>
      <w:r w:rsidRPr="0061768A">
        <w:rPr>
          <w:rFonts w:eastAsia="Calibri" w:cs="Times New Roman"/>
          <w:sz w:val="20"/>
          <w:szCs w:val="20"/>
        </w:rPr>
        <w:t>humate</w:t>
      </w:r>
      <w:proofErr w:type="spellEnd"/>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seed</w:t>
      </w:r>
      <w:r w:rsidR="0061768A">
        <w:rPr>
          <w:rFonts w:eastAsia="Calibri" w:cs="Times New Roman"/>
          <w:sz w:val="20"/>
          <w:szCs w:val="20"/>
        </w:rPr>
        <w:t xml:space="preserve"> </w:t>
      </w:r>
      <w:r w:rsidRPr="0061768A">
        <w:rPr>
          <w:rFonts w:eastAsia="Calibri" w:cs="Times New Roman"/>
          <w:sz w:val="20"/>
          <w:szCs w:val="20"/>
        </w:rPr>
        <w:t>germination,</w:t>
      </w:r>
      <w:r w:rsidR="0061768A">
        <w:rPr>
          <w:rFonts w:eastAsia="Calibri" w:cs="Times New Roman"/>
          <w:sz w:val="20"/>
          <w:szCs w:val="20"/>
        </w:rPr>
        <w:t xml:space="preserve"> </w:t>
      </w:r>
      <w:r w:rsidRPr="0061768A">
        <w:rPr>
          <w:rFonts w:eastAsia="Calibri" w:cs="Times New Roman"/>
          <w:sz w:val="20"/>
          <w:szCs w:val="20"/>
        </w:rPr>
        <w:t>seedling</w:t>
      </w:r>
      <w:r w:rsidR="0061768A">
        <w:rPr>
          <w:rFonts w:eastAsia="Calibri" w:cs="Times New Roman"/>
          <w:sz w:val="20"/>
          <w:szCs w:val="20"/>
        </w:rPr>
        <w:t xml:space="preserve"> </w:t>
      </w:r>
      <w:r w:rsidRPr="0061768A">
        <w:rPr>
          <w:rFonts w:eastAsia="Calibri" w:cs="Times New Roman"/>
          <w:sz w:val="20"/>
          <w:szCs w:val="20"/>
        </w:rPr>
        <w:t>growth</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vegetative</w:t>
      </w:r>
      <w:r w:rsidR="0061768A">
        <w:rPr>
          <w:rFonts w:eastAsia="Calibri" w:cs="Times New Roman"/>
          <w:sz w:val="20"/>
          <w:szCs w:val="20"/>
        </w:rPr>
        <w:t xml:space="preserve"> </w:t>
      </w:r>
      <w:r w:rsidRPr="0061768A">
        <w:rPr>
          <w:rFonts w:eastAsia="Calibri" w:cs="Times New Roman"/>
          <w:sz w:val="20"/>
          <w:szCs w:val="20"/>
        </w:rPr>
        <w:t>characters</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proofErr w:type="spellStart"/>
      <w:r w:rsidRPr="0061768A">
        <w:rPr>
          <w:rFonts w:eastAsia="Calibri" w:cs="Times New Roman"/>
          <w:i/>
          <w:iCs/>
          <w:sz w:val="20"/>
          <w:szCs w:val="20"/>
        </w:rPr>
        <w:t>Triticum</w:t>
      </w:r>
      <w:proofErr w:type="spellEnd"/>
      <w:r w:rsidR="0061768A">
        <w:rPr>
          <w:rFonts w:eastAsia="Calibri" w:cs="Times New Roman"/>
          <w:i/>
          <w:iCs/>
          <w:sz w:val="20"/>
          <w:szCs w:val="20"/>
        </w:rPr>
        <w:t xml:space="preserve"> </w:t>
      </w:r>
      <w:proofErr w:type="spellStart"/>
      <w:r w:rsidRPr="0061768A">
        <w:rPr>
          <w:rFonts w:eastAsia="Calibri" w:cs="Times New Roman"/>
          <w:i/>
          <w:iCs/>
          <w:sz w:val="20"/>
          <w:szCs w:val="20"/>
        </w:rPr>
        <w:t>aestivum</w:t>
      </w:r>
      <w:proofErr w:type="spellEnd"/>
      <w:r w:rsidR="0061768A">
        <w:rPr>
          <w:rFonts w:eastAsia="Calibri" w:cs="Times New Roman"/>
          <w:sz w:val="20"/>
          <w:szCs w:val="20"/>
        </w:rPr>
        <w:t xml:space="preserve"> </w:t>
      </w:r>
      <w:r w:rsidRPr="0061768A">
        <w:rPr>
          <w:rFonts w:eastAsia="Calibri" w:cs="Times New Roman"/>
          <w:sz w:val="20"/>
          <w:szCs w:val="20"/>
        </w:rPr>
        <w:t>(L.)</w:t>
      </w:r>
      <w:r w:rsidR="0061768A">
        <w:rPr>
          <w:rFonts w:eastAsia="Calibri" w:cs="Times New Roman"/>
          <w:sz w:val="20"/>
          <w:szCs w:val="20"/>
        </w:rPr>
        <w:t xml:space="preserve"> </w:t>
      </w:r>
      <w:r w:rsidRPr="0061768A">
        <w:rPr>
          <w:rFonts w:eastAsia="Calibri" w:cs="Times New Roman"/>
          <w:sz w:val="20"/>
          <w:szCs w:val="20"/>
        </w:rPr>
        <w:t>cv.</w:t>
      </w:r>
      <w:r w:rsidR="0061768A">
        <w:rPr>
          <w:rFonts w:eastAsia="Calibri" w:cs="Times New Roman"/>
          <w:sz w:val="20"/>
          <w:szCs w:val="20"/>
        </w:rPr>
        <w:t xml:space="preserve"> </w:t>
      </w:r>
      <w:proofErr w:type="spellStart"/>
      <w:r w:rsidR="00C04037" w:rsidRPr="0061768A">
        <w:rPr>
          <w:rFonts w:eastAsia="Calibri" w:cs="Times New Roman"/>
          <w:sz w:val="20"/>
          <w:szCs w:val="20"/>
        </w:rPr>
        <w:t>L</w:t>
      </w:r>
      <w:r w:rsidRPr="0061768A">
        <w:rPr>
          <w:rFonts w:eastAsia="Calibri" w:cs="Times New Roman"/>
          <w:sz w:val="20"/>
          <w:szCs w:val="20"/>
        </w:rPr>
        <w:t>okvan</w:t>
      </w:r>
      <w:proofErr w:type="spellEnd"/>
      <w:r w:rsidR="00C04037">
        <w:rPr>
          <w:rFonts w:eastAsiaTheme="minorEastAsia" w:cs="Times New Roman" w:hint="eastAsia"/>
          <w:sz w:val="20"/>
          <w:szCs w:val="20"/>
          <w:lang w:eastAsia="zh-CN"/>
        </w:rPr>
        <w:t xml:space="preserve"> </w:t>
      </w:r>
      <w:r w:rsidRPr="0061768A">
        <w:rPr>
          <w:rFonts w:eastAsia="Calibri" w:cs="Times New Roman"/>
          <w:sz w:val="20"/>
          <w:szCs w:val="20"/>
        </w:rPr>
        <w:t>International</w:t>
      </w:r>
      <w:r w:rsidR="0061768A">
        <w:rPr>
          <w:rFonts w:eastAsia="Calibri" w:cs="Times New Roman"/>
          <w:sz w:val="20"/>
          <w:szCs w:val="20"/>
        </w:rPr>
        <w:t xml:space="preserve"> </w:t>
      </w:r>
      <w:r w:rsidRPr="0061768A">
        <w:rPr>
          <w:rFonts w:eastAsia="Calibri" w:cs="Times New Roman"/>
          <w:bCs/>
          <w:sz w:val="20"/>
          <w:szCs w:val="20"/>
        </w:rPr>
        <w:t>Journal</w:t>
      </w:r>
      <w:r w:rsidR="0061768A">
        <w:rPr>
          <w:rFonts w:eastAsia="Calibri" w:cs="Times New Roman"/>
          <w:bCs/>
          <w:sz w:val="20"/>
          <w:szCs w:val="20"/>
        </w:rPr>
        <w:t xml:space="preserve"> </w:t>
      </w:r>
      <w:r w:rsidRPr="0061768A">
        <w:rPr>
          <w:rFonts w:eastAsia="Calibri" w:cs="Times New Roman"/>
          <w:bCs/>
          <w:sz w:val="20"/>
          <w:szCs w:val="20"/>
        </w:rPr>
        <w:t>of</w:t>
      </w:r>
      <w:r w:rsidR="0061768A">
        <w:rPr>
          <w:rFonts w:eastAsia="Calibri" w:cs="Times New Roman"/>
          <w:bCs/>
          <w:sz w:val="20"/>
          <w:szCs w:val="20"/>
        </w:rPr>
        <w:t xml:space="preserve"> </w:t>
      </w:r>
      <w:proofErr w:type="spellStart"/>
      <w:r w:rsidRPr="0061768A">
        <w:rPr>
          <w:rFonts w:eastAsia="Calibri" w:cs="Times New Roman"/>
          <w:bCs/>
          <w:sz w:val="20"/>
          <w:szCs w:val="20"/>
        </w:rPr>
        <w:t>Pharma</w:t>
      </w:r>
      <w:proofErr w:type="spellEnd"/>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r w:rsidRPr="0061768A">
        <w:rPr>
          <w:rFonts w:eastAsia="Calibri" w:cs="Times New Roman"/>
          <w:bCs/>
          <w:sz w:val="20"/>
          <w:szCs w:val="20"/>
        </w:rPr>
        <w:t>Bio</w:t>
      </w:r>
      <w:r w:rsidR="0061768A">
        <w:rPr>
          <w:rFonts w:eastAsia="Calibri" w:cs="Times New Roman"/>
          <w:bCs/>
          <w:sz w:val="20"/>
          <w:szCs w:val="20"/>
        </w:rPr>
        <w:t xml:space="preserve"> </w:t>
      </w:r>
      <w:r w:rsidRPr="0061768A">
        <w:rPr>
          <w:rFonts w:eastAsia="Calibri" w:cs="Times New Roman"/>
          <w:bCs/>
          <w:sz w:val="20"/>
          <w:szCs w:val="20"/>
        </w:rPr>
        <w:t>Sciences</w:t>
      </w:r>
      <w:r w:rsidR="0061768A">
        <w:rPr>
          <w:rFonts w:eastAsia="Calibri" w:cs="Times New Roman"/>
          <w:bCs/>
          <w:sz w:val="20"/>
          <w:szCs w:val="20"/>
        </w:rPr>
        <w:t xml:space="preserve"> </w:t>
      </w:r>
      <w:proofErr w:type="gramStart"/>
      <w:r w:rsidRPr="0061768A">
        <w:rPr>
          <w:rFonts w:eastAsia="Calibri" w:cs="Times New Roman"/>
          <w:bCs/>
          <w:sz w:val="20"/>
          <w:szCs w:val="20"/>
        </w:rPr>
        <w:t>V1(</w:t>
      </w:r>
      <w:proofErr w:type="gramEnd"/>
      <w:r w:rsidRPr="0061768A">
        <w:rPr>
          <w:rFonts w:eastAsia="Calibri" w:cs="Times New Roman"/>
          <w:bCs/>
          <w:sz w:val="20"/>
          <w:szCs w:val="20"/>
        </w:rPr>
        <w:t>1):</w:t>
      </w:r>
      <w:r w:rsidR="0061768A">
        <w:rPr>
          <w:rFonts w:eastAsia="Calibri" w:cs="Times New Roman"/>
          <w:sz w:val="20"/>
          <w:szCs w:val="20"/>
        </w:rPr>
        <w:t xml:space="preserve"> </w:t>
      </w:r>
      <w:r w:rsidRPr="0061768A">
        <w:rPr>
          <w:rFonts w:eastAsia="Calibri" w:cs="Times New Roman"/>
          <w:sz w:val="20"/>
          <w:szCs w:val="20"/>
        </w:rPr>
        <w:t>1-4.</w:t>
      </w:r>
    </w:p>
    <w:p w:rsidR="000C6D10" w:rsidRPr="0061768A" w:rsidRDefault="000C6D10" w:rsidP="0061768A">
      <w:pPr>
        <w:numPr>
          <w:ilvl w:val="0"/>
          <w:numId w:val="3"/>
        </w:numPr>
        <w:snapToGrid w:val="0"/>
        <w:jc w:val="both"/>
        <w:rPr>
          <w:rFonts w:eastAsia="Calibri" w:cs="Times New Roman"/>
          <w:sz w:val="20"/>
          <w:szCs w:val="20"/>
        </w:rPr>
      </w:pPr>
      <w:proofErr w:type="spellStart"/>
      <w:r w:rsidRPr="0061768A">
        <w:rPr>
          <w:rFonts w:eastAsia="Calibri" w:cs="Times New Roman"/>
          <w:bCs/>
          <w:sz w:val="20"/>
          <w:szCs w:val="20"/>
        </w:rPr>
        <w:t>Shabana</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M.</w:t>
      </w:r>
      <w:r w:rsidR="0061768A">
        <w:rPr>
          <w:rFonts w:eastAsia="Calibri" w:cs="Times New Roman"/>
          <w:bCs/>
          <w:sz w:val="20"/>
          <w:szCs w:val="20"/>
        </w:rPr>
        <w:t xml:space="preserve"> </w:t>
      </w:r>
      <w:r w:rsidRPr="0061768A">
        <w:rPr>
          <w:rFonts w:eastAsia="Calibri" w:cs="Times New Roman"/>
          <w:bCs/>
          <w:sz w:val="20"/>
          <w:szCs w:val="20"/>
        </w:rPr>
        <w:t>K.;</w:t>
      </w:r>
      <w:r w:rsidR="0061768A">
        <w:rPr>
          <w:rFonts w:eastAsia="Calibri" w:cs="Times New Roman"/>
          <w:bCs/>
          <w:sz w:val="20"/>
          <w:szCs w:val="20"/>
        </w:rPr>
        <w:t xml:space="preserve"> </w:t>
      </w:r>
      <w:proofErr w:type="spellStart"/>
      <w:r w:rsidRPr="0061768A">
        <w:rPr>
          <w:rFonts w:eastAsia="Calibri" w:cs="Times New Roman"/>
          <w:bCs/>
          <w:sz w:val="20"/>
          <w:szCs w:val="20"/>
        </w:rPr>
        <w:t>Wassif</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M.</w:t>
      </w:r>
      <w:r w:rsidR="0061768A">
        <w:rPr>
          <w:rFonts w:eastAsia="Calibri" w:cs="Times New Roman"/>
          <w:bCs/>
          <w:sz w:val="20"/>
          <w:szCs w:val="20"/>
        </w:rPr>
        <w:t xml:space="preserve"> </w:t>
      </w:r>
      <w:r w:rsidRPr="0061768A">
        <w:rPr>
          <w:rFonts w:eastAsia="Calibri" w:cs="Times New Roman"/>
          <w:bCs/>
          <w:sz w:val="20"/>
          <w:szCs w:val="20"/>
        </w:rPr>
        <w:t>M.;</w:t>
      </w:r>
      <w:r w:rsidR="0061768A">
        <w:rPr>
          <w:rFonts w:eastAsia="Calibri" w:cs="Times New Roman"/>
          <w:bCs/>
          <w:sz w:val="20"/>
          <w:szCs w:val="20"/>
        </w:rPr>
        <w:t xml:space="preserve"> </w:t>
      </w:r>
      <w:proofErr w:type="spellStart"/>
      <w:r w:rsidRPr="0061768A">
        <w:rPr>
          <w:rFonts w:eastAsia="Calibri" w:cs="Times New Roman"/>
          <w:bCs/>
          <w:sz w:val="20"/>
          <w:szCs w:val="20"/>
        </w:rPr>
        <w:t>Saad</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S.M.</w:t>
      </w:r>
      <w:r w:rsidR="0061768A">
        <w:rPr>
          <w:rFonts w:eastAsia="Calibri" w:cs="Times New Roman"/>
          <w:bCs/>
          <w:sz w:val="20"/>
          <w:szCs w:val="20"/>
        </w:rPr>
        <w:t xml:space="preserve"> </w:t>
      </w:r>
      <w:r w:rsidRPr="0061768A">
        <w:rPr>
          <w:rFonts w:eastAsia="Calibri" w:cs="Times New Roman"/>
          <w:bCs/>
          <w:sz w:val="20"/>
          <w:szCs w:val="20"/>
        </w:rPr>
        <w:t>and</w:t>
      </w:r>
      <w:r w:rsidR="0061768A">
        <w:rPr>
          <w:rFonts w:eastAsia="Calibri" w:cs="Times New Roman"/>
          <w:bCs/>
          <w:sz w:val="20"/>
          <w:szCs w:val="20"/>
        </w:rPr>
        <w:t xml:space="preserve"> </w:t>
      </w:r>
      <w:proofErr w:type="spellStart"/>
      <w:r w:rsidRPr="0061768A">
        <w:rPr>
          <w:rFonts w:eastAsia="Calibri" w:cs="Times New Roman"/>
          <w:bCs/>
          <w:sz w:val="20"/>
          <w:szCs w:val="20"/>
        </w:rPr>
        <w:t>Ashour</w:t>
      </w:r>
      <w:proofErr w:type="spellEnd"/>
      <w:r w:rsidRPr="0061768A">
        <w:rPr>
          <w:rFonts w:eastAsia="Calibri" w:cs="Times New Roman"/>
          <w:bCs/>
          <w:sz w:val="20"/>
          <w:szCs w:val="20"/>
        </w:rPr>
        <w:t>,</w:t>
      </w:r>
      <w:r w:rsidR="0061768A">
        <w:rPr>
          <w:rFonts w:eastAsia="Calibri" w:cs="Times New Roman"/>
          <w:bCs/>
          <w:sz w:val="20"/>
          <w:szCs w:val="20"/>
        </w:rPr>
        <w:t xml:space="preserve"> </w:t>
      </w:r>
      <w:r w:rsidRPr="0061768A">
        <w:rPr>
          <w:rFonts w:eastAsia="Calibri" w:cs="Times New Roman"/>
          <w:bCs/>
          <w:sz w:val="20"/>
          <w:szCs w:val="20"/>
        </w:rPr>
        <w:t>I.A.</w:t>
      </w:r>
      <w:r w:rsidR="0061768A">
        <w:rPr>
          <w:rFonts w:eastAsia="Calibri" w:cs="Times New Roman"/>
          <w:bCs/>
          <w:sz w:val="20"/>
          <w:szCs w:val="20"/>
        </w:rPr>
        <w:t xml:space="preserve"> </w:t>
      </w:r>
      <w:r w:rsidRPr="0061768A">
        <w:rPr>
          <w:rFonts w:eastAsia="Calibri" w:cs="Times New Roman"/>
          <w:bCs/>
          <w:sz w:val="20"/>
          <w:szCs w:val="20"/>
        </w:rPr>
        <w:t>(1998).</w:t>
      </w:r>
      <w:r w:rsidR="0061768A">
        <w:rPr>
          <w:rFonts w:eastAsia="Calibri" w:cs="Times New Roman"/>
          <w:sz w:val="20"/>
          <w:szCs w:val="20"/>
        </w:rPr>
        <w:t xml:space="preserve"> </w:t>
      </w:r>
      <w:r w:rsidRPr="0061768A">
        <w:rPr>
          <w:rFonts w:eastAsia="Calibri" w:cs="Times New Roman"/>
          <w:sz w:val="20"/>
          <w:szCs w:val="20"/>
        </w:rPr>
        <w:t>Effect</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some</w:t>
      </w:r>
      <w:r w:rsidR="0061768A">
        <w:rPr>
          <w:rFonts w:eastAsia="Calibri" w:cs="Times New Roman"/>
          <w:sz w:val="20"/>
          <w:szCs w:val="20"/>
        </w:rPr>
        <w:t xml:space="preserve"> </w:t>
      </w:r>
      <w:r w:rsidRPr="0061768A">
        <w:rPr>
          <w:rFonts w:eastAsia="Calibri" w:cs="Times New Roman"/>
          <w:sz w:val="20"/>
          <w:szCs w:val="20"/>
        </w:rPr>
        <w:t>soil</w:t>
      </w:r>
      <w:r w:rsidR="0061768A">
        <w:rPr>
          <w:rFonts w:eastAsia="Calibri" w:cs="Times New Roman"/>
          <w:sz w:val="20"/>
          <w:szCs w:val="20"/>
        </w:rPr>
        <w:t xml:space="preserve"> </w:t>
      </w:r>
      <w:r w:rsidRPr="0061768A">
        <w:rPr>
          <w:rFonts w:eastAsia="Calibri" w:cs="Times New Roman"/>
          <w:sz w:val="20"/>
          <w:szCs w:val="20"/>
        </w:rPr>
        <w:t>amendments</w:t>
      </w:r>
      <w:r w:rsidR="0061768A">
        <w:rPr>
          <w:rFonts w:eastAsia="Calibri" w:cs="Times New Roman"/>
          <w:sz w:val="20"/>
          <w:szCs w:val="20"/>
        </w:rPr>
        <w:t xml:space="preserve"> </w:t>
      </w:r>
      <w:r w:rsidRPr="0061768A">
        <w:rPr>
          <w:rFonts w:eastAsia="Calibri" w:cs="Times New Roman"/>
          <w:sz w:val="20"/>
          <w:szCs w:val="20"/>
        </w:rPr>
        <w:t>on</w:t>
      </w:r>
      <w:r w:rsidR="0061768A">
        <w:rPr>
          <w:rFonts w:eastAsia="Calibri" w:cs="Times New Roman"/>
          <w:sz w:val="20"/>
          <w:szCs w:val="20"/>
        </w:rPr>
        <w:t xml:space="preserve"> </w:t>
      </w:r>
      <w:r w:rsidRPr="0061768A">
        <w:rPr>
          <w:rFonts w:eastAsia="Calibri" w:cs="Times New Roman"/>
          <w:sz w:val="20"/>
          <w:szCs w:val="20"/>
        </w:rPr>
        <w:t>the</w:t>
      </w:r>
      <w:r w:rsidR="0061768A">
        <w:rPr>
          <w:rFonts w:eastAsia="Calibri" w:cs="Times New Roman"/>
          <w:sz w:val="20"/>
          <w:szCs w:val="20"/>
        </w:rPr>
        <w:t xml:space="preserve"> </w:t>
      </w:r>
      <w:r w:rsidRPr="0061768A">
        <w:rPr>
          <w:rFonts w:eastAsia="Calibri" w:cs="Times New Roman"/>
          <w:sz w:val="20"/>
          <w:szCs w:val="20"/>
        </w:rPr>
        <w:t>quality</w:t>
      </w:r>
      <w:r w:rsidR="0061768A">
        <w:rPr>
          <w:rFonts w:eastAsia="Calibri" w:cs="Times New Roman"/>
          <w:sz w:val="20"/>
          <w:szCs w:val="20"/>
        </w:rPr>
        <w:t xml:space="preserve"> </w:t>
      </w:r>
      <w:r w:rsidRPr="0061768A">
        <w:rPr>
          <w:rFonts w:eastAsia="Calibri" w:cs="Times New Roman"/>
          <w:sz w:val="20"/>
          <w:szCs w:val="20"/>
        </w:rPr>
        <w:t>and</w:t>
      </w:r>
      <w:r w:rsidR="0061768A">
        <w:rPr>
          <w:rFonts w:eastAsia="Calibri" w:cs="Times New Roman"/>
          <w:sz w:val="20"/>
          <w:szCs w:val="20"/>
        </w:rPr>
        <w:t xml:space="preserve"> </w:t>
      </w:r>
      <w:r w:rsidRPr="0061768A">
        <w:rPr>
          <w:rFonts w:eastAsia="Calibri" w:cs="Times New Roman"/>
          <w:sz w:val="20"/>
          <w:szCs w:val="20"/>
        </w:rPr>
        <w:t>some</w:t>
      </w:r>
      <w:r w:rsidR="0061768A">
        <w:rPr>
          <w:rFonts w:eastAsia="Calibri" w:cs="Times New Roman"/>
          <w:sz w:val="20"/>
          <w:szCs w:val="20"/>
        </w:rPr>
        <w:t xml:space="preserve"> </w:t>
      </w:r>
      <w:r w:rsidRPr="0061768A">
        <w:rPr>
          <w:rFonts w:eastAsia="Calibri" w:cs="Times New Roman"/>
          <w:sz w:val="20"/>
          <w:szCs w:val="20"/>
        </w:rPr>
        <w:t>chemical</w:t>
      </w:r>
      <w:r w:rsidR="0061768A">
        <w:rPr>
          <w:rFonts w:eastAsia="Calibri" w:cs="Times New Roman"/>
          <w:sz w:val="20"/>
          <w:szCs w:val="20"/>
        </w:rPr>
        <w:t xml:space="preserve"> </w:t>
      </w:r>
      <w:r w:rsidRPr="0061768A">
        <w:rPr>
          <w:rFonts w:eastAsia="Calibri" w:cs="Times New Roman"/>
          <w:sz w:val="20"/>
          <w:szCs w:val="20"/>
        </w:rPr>
        <w:t>properties</w:t>
      </w:r>
      <w:r w:rsidR="0061768A">
        <w:rPr>
          <w:rFonts w:eastAsia="Calibri" w:cs="Times New Roman"/>
          <w:sz w:val="20"/>
          <w:szCs w:val="20"/>
        </w:rPr>
        <w:t xml:space="preserve"> </w:t>
      </w:r>
      <w:r w:rsidRPr="0061768A">
        <w:rPr>
          <w:rFonts w:eastAsia="Calibri" w:cs="Times New Roman"/>
          <w:sz w:val="20"/>
          <w:szCs w:val="20"/>
        </w:rPr>
        <w:t>of</w:t>
      </w:r>
      <w:r w:rsidR="0061768A">
        <w:rPr>
          <w:rFonts w:eastAsia="Calibri" w:cs="Times New Roman"/>
          <w:sz w:val="20"/>
          <w:szCs w:val="20"/>
        </w:rPr>
        <w:t xml:space="preserve"> </w:t>
      </w:r>
      <w:r w:rsidRPr="0061768A">
        <w:rPr>
          <w:rFonts w:eastAsia="Calibri" w:cs="Times New Roman"/>
          <w:sz w:val="20"/>
          <w:szCs w:val="20"/>
        </w:rPr>
        <w:t>wheat</w:t>
      </w:r>
      <w:r w:rsidR="0061768A">
        <w:rPr>
          <w:rFonts w:eastAsia="Calibri" w:cs="Times New Roman"/>
          <w:sz w:val="20"/>
          <w:szCs w:val="20"/>
        </w:rPr>
        <w:t xml:space="preserve"> </w:t>
      </w:r>
      <w:r w:rsidRPr="0061768A">
        <w:rPr>
          <w:rFonts w:eastAsia="Calibri" w:cs="Times New Roman"/>
          <w:sz w:val="20"/>
          <w:szCs w:val="20"/>
        </w:rPr>
        <w:t>yield</w:t>
      </w:r>
      <w:r w:rsidR="0061768A">
        <w:rPr>
          <w:rFonts w:eastAsia="Calibri" w:cs="Times New Roman"/>
          <w:sz w:val="20"/>
          <w:szCs w:val="20"/>
        </w:rPr>
        <w:t xml:space="preserve"> </w:t>
      </w:r>
      <w:r w:rsidRPr="0061768A">
        <w:rPr>
          <w:rFonts w:eastAsia="Calibri" w:cs="Times New Roman"/>
          <w:sz w:val="20"/>
          <w:szCs w:val="20"/>
        </w:rPr>
        <w:t>under</w:t>
      </w:r>
      <w:r w:rsidR="0061768A">
        <w:rPr>
          <w:rFonts w:eastAsia="Calibri" w:cs="Times New Roman"/>
          <w:sz w:val="20"/>
          <w:szCs w:val="20"/>
        </w:rPr>
        <w:t xml:space="preserve"> </w:t>
      </w:r>
      <w:r w:rsidRPr="0061768A">
        <w:rPr>
          <w:rFonts w:eastAsia="Calibri" w:cs="Times New Roman"/>
          <w:sz w:val="20"/>
          <w:szCs w:val="20"/>
        </w:rPr>
        <w:t>irrigation</w:t>
      </w:r>
      <w:r w:rsidR="0061768A">
        <w:rPr>
          <w:rFonts w:eastAsia="Calibri" w:cs="Times New Roman"/>
          <w:sz w:val="20"/>
          <w:szCs w:val="20"/>
        </w:rPr>
        <w:t xml:space="preserve"> </w:t>
      </w:r>
      <w:r w:rsidRPr="0061768A">
        <w:rPr>
          <w:rFonts w:eastAsia="Calibri" w:cs="Times New Roman"/>
          <w:sz w:val="20"/>
          <w:szCs w:val="20"/>
        </w:rPr>
        <w:t>with</w:t>
      </w:r>
      <w:r w:rsidR="0061768A">
        <w:rPr>
          <w:rFonts w:eastAsia="Calibri" w:cs="Times New Roman"/>
          <w:sz w:val="20"/>
          <w:szCs w:val="20"/>
        </w:rPr>
        <w:t xml:space="preserve"> </w:t>
      </w:r>
      <w:r w:rsidRPr="0061768A">
        <w:rPr>
          <w:rFonts w:eastAsia="Calibri" w:cs="Times New Roman"/>
          <w:sz w:val="20"/>
          <w:szCs w:val="20"/>
        </w:rPr>
        <w:t>saline</w:t>
      </w:r>
      <w:r w:rsidR="0061768A">
        <w:rPr>
          <w:rFonts w:eastAsia="Calibri" w:cs="Times New Roman"/>
          <w:sz w:val="20"/>
          <w:szCs w:val="20"/>
        </w:rPr>
        <w:t xml:space="preserve"> </w:t>
      </w:r>
      <w:r w:rsidRPr="0061768A">
        <w:rPr>
          <w:rFonts w:eastAsia="Calibri" w:cs="Times New Roman"/>
          <w:sz w:val="20"/>
          <w:szCs w:val="20"/>
        </w:rPr>
        <w:t>water</w:t>
      </w:r>
      <w:r w:rsidR="0061768A">
        <w:rPr>
          <w:rFonts w:eastAsia="Calibri" w:cs="Times New Roman"/>
          <w:sz w:val="20"/>
          <w:szCs w:val="20"/>
        </w:rPr>
        <w:t xml:space="preserve"> </w:t>
      </w:r>
      <w:r w:rsidRPr="0061768A">
        <w:rPr>
          <w:rFonts w:eastAsia="Calibri" w:cs="Times New Roman"/>
          <w:sz w:val="20"/>
          <w:szCs w:val="20"/>
        </w:rPr>
        <w:t>conditions.</w:t>
      </w:r>
      <w:r w:rsidR="0061768A">
        <w:rPr>
          <w:rFonts w:eastAsia="Calibri" w:cs="Times New Roman"/>
          <w:sz w:val="20"/>
          <w:szCs w:val="20"/>
        </w:rPr>
        <w:t xml:space="preserve"> </w:t>
      </w:r>
      <w:r w:rsidRPr="0061768A">
        <w:rPr>
          <w:rFonts w:eastAsia="Calibri" w:cs="Times New Roman"/>
          <w:bCs/>
          <w:sz w:val="20"/>
          <w:szCs w:val="20"/>
        </w:rPr>
        <w:t>Desert</w:t>
      </w:r>
      <w:r w:rsidR="0061768A">
        <w:rPr>
          <w:rFonts w:eastAsia="Calibri" w:cs="Times New Roman"/>
          <w:bCs/>
          <w:sz w:val="20"/>
          <w:szCs w:val="20"/>
        </w:rPr>
        <w:t xml:space="preserve"> </w:t>
      </w:r>
      <w:r w:rsidRPr="0061768A">
        <w:rPr>
          <w:rFonts w:eastAsia="Calibri" w:cs="Times New Roman"/>
          <w:bCs/>
          <w:sz w:val="20"/>
          <w:szCs w:val="20"/>
        </w:rPr>
        <w:t>Inst.</w:t>
      </w:r>
      <w:r w:rsidR="0061768A">
        <w:rPr>
          <w:rFonts w:eastAsia="Calibri" w:cs="Times New Roman"/>
          <w:bCs/>
          <w:sz w:val="20"/>
          <w:szCs w:val="20"/>
        </w:rPr>
        <w:t xml:space="preserve"> </w:t>
      </w:r>
      <w:r w:rsidRPr="0061768A">
        <w:rPr>
          <w:rFonts w:eastAsia="Calibri" w:cs="Times New Roman"/>
          <w:bCs/>
          <w:sz w:val="20"/>
          <w:szCs w:val="20"/>
        </w:rPr>
        <w:t>Bull.,</w:t>
      </w:r>
      <w:r w:rsidR="0061768A">
        <w:rPr>
          <w:rFonts w:eastAsia="Calibri" w:cs="Times New Roman"/>
          <w:bCs/>
          <w:sz w:val="20"/>
          <w:szCs w:val="20"/>
        </w:rPr>
        <w:t xml:space="preserve"> </w:t>
      </w:r>
      <w:r w:rsidRPr="0061768A">
        <w:rPr>
          <w:rFonts w:eastAsia="Calibri" w:cs="Times New Roman"/>
          <w:bCs/>
          <w:sz w:val="20"/>
          <w:szCs w:val="20"/>
        </w:rPr>
        <w:t>48(</w:t>
      </w:r>
      <w:r w:rsidRPr="0061768A">
        <w:rPr>
          <w:rFonts w:eastAsia="Calibri" w:cs="Times New Roman"/>
          <w:sz w:val="20"/>
          <w:szCs w:val="20"/>
        </w:rPr>
        <w:t>1):</w:t>
      </w:r>
      <w:r w:rsidR="0061768A">
        <w:rPr>
          <w:rFonts w:eastAsia="Calibri" w:cs="Times New Roman"/>
          <w:sz w:val="20"/>
          <w:szCs w:val="20"/>
        </w:rPr>
        <w:t xml:space="preserve"> </w:t>
      </w:r>
      <w:r w:rsidRPr="0061768A">
        <w:rPr>
          <w:rFonts w:eastAsia="Calibri" w:cs="Times New Roman"/>
          <w:sz w:val="20"/>
          <w:szCs w:val="20"/>
        </w:rPr>
        <w:t>197-207.</w:t>
      </w:r>
    </w:p>
    <w:p w:rsidR="00C400F2" w:rsidRPr="0061768A" w:rsidRDefault="00C400F2" w:rsidP="00C400F2">
      <w:pPr>
        <w:tabs>
          <w:tab w:val="left" w:pos="8306"/>
        </w:tabs>
        <w:snapToGrid w:val="0"/>
        <w:ind w:left="425" w:hanging="425"/>
        <w:jc w:val="both"/>
        <w:rPr>
          <w:rFonts w:eastAsia="Calibri" w:cs="Times New Roman"/>
          <w:sz w:val="20"/>
          <w:szCs w:val="20"/>
        </w:rPr>
        <w:sectPr w:rsidR="00C400F2" w:rsidRPr="0061768A" w:rsidSect="00EB3D9F">
          <w:headerReference w:type="default" r:id="rId36"/>
          <w:footerReference w:type="even" r:id="rId37"/>
          <w:footerReference w:type="default" r:id="rId38"/>
          <w:type w:val="continuous"/>
          <w:pgSz w:w="12240" w:h="15840" w:code="1"/>
          <w:pgMar w:top="1440" w:right="1440" w:bottom="1440" w:left="1440" w:header="720" w:footer="720" w:gutter="0"/>
          <w:cols w:num="2" w:space="720"/>
          <w:docGrid w:linePitch="381"/>
        </w:sectPr>
      </w:pPr>
    </w:p>
    <w:p w:rsidR="000C6D10" w:rsidRPr="0061768A" w:rsidRDefault="000C6D10" w:rsidP="00C400F2">
      <w:pPr>
        <w:tabs>
          <w:tab w:val="left" w:pos="8306"/>
        </w:tabs>
        <w:snapToGrid w:val="0"/>
        <w:ind w:left="425" w:hanging="425"/>
        <w:jc w:val="both"/>
        <w:rPr>
          <w:rFonts w:eastAsia="Calibri" w:cs="Times New Roman"/>
          <w:sz w:val="20"/>
          <w:szCs w:val="20"/>
        </w:rPr>
      </w:pPr>
    </w:p>
    <w:p w:rsidR="0061768A" w:rsidRPr="0061768A" w:rsidRDefault="0061768A" w:rsidP="00C400F2">
      <w:pPr>
        <w:tabs>
          <w:tab w:val="left" w:pos="8306"/>
        </w:tabs>
        <w:snapToGrid w:val="0"/>
        <w:ind w:left="425" w:hanging="425"/>
        <w:jc w:val="both"/>
        <w:rPr>
          <w:rFonts w:eastAsiaTheme="minorEastAsia" w:cs="Times New Roman"/>
          <w:sz w:val="20"/>
          <w:szCs w:val="20"/>
          <w:lang w:eastAsia="zh-CN" w:bidi="ar-EG"/>
        </w:rPr>
      </w:pPr>
    </w:p>
    <w:p w:rsidR="00F81C27" w:rsidRPr="00C400F2" w:rsidRDefault="00900C19" w:rsidP="00C400F2">
      <w:pPr>
        <w:tabs>
          <w:tab w:val="left" w:pos="8306"/>
        </w:tabs>
        <w:snapToGrid w:val="0"/>
        <w:ind w:left="425" w:hanging="425"/>
        <w:jc w:val="both"/>
        <w:rPr>
          <w:rFonts w:eastAsia="Calibri" w:cs="Times New Roman"/>
          <w:sz w:val="20"/>
          <w:szCs w:val="20"/>
          <w:lang w:bidi="ar-EG"/>
        </w:rPr>
      </w:pPr>
      <w:r w:rsidRPr="00C400F2">
        <w:rPr>
          <w:rFonts w:eastAsia="Calibri" w:cs="Times New Roman"/>
          <w:sz w:val="20"/>
          <w:szCs w:val="20"/>
          <w:lang w:bidi="ar-EG"/>
        </w:rPr>
        <w:t>11/2/2014</w:t>
      </w:r>
    </w:p>
    <w:sectPr w:rsidR="00F81C27" w:rsidRPr="00C400F2" w:rsidSect="00EB3D9F">
      <w:headerReference w:type="default" r:id="rId39"/>
      <w:footerReference w:type="even" r:id="rId40"/>
      <w:footerReference w:type="default" r:id="rId41"/>
      <w:type w:val="continuous"/>
      <w:pgSz w:w="12240" w:h="15840" w:code="1"/>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037" w:rsidRDefault="00C04037">
      <w:r>
        <w:separator/>
      </w:r>
    </w:p>
  </w:endnote>
  <w:endnote w:type="continuationSeparator" w:id="0">
    <w:p w:rsidR="00C04037" w:rsidRDefault="00C04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emb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Default="00C04037" w:rsidP="00992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037" w:rsidRDefault="00C04037">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jc w:val="center"/>
      <w:rPr>
        <w:rFonts w:cs="Times New Roman"/>
        <w:sz w:val="20"/>
      </w:rPr>
    </w:pPr>
    <w:r w:rsidRPr="00900C19">
      <w:rPr>
        <w:rFonts w:cs="Times New Roman"/>
        <w:sz w:val="20"/>
      </w:rPr>
      <w:fldChar w:fldCharType="begin"/>
    </w:r>
    <w:r w:rsidRPr="00900C19">
      <w:rPr>
        <w:rFonts w:cs="Times New Roman"/>
        <w:sz w:val="20"/>
      </w:rPr>
      <w:instrText xml:space="preserve"> page </w:instrText>
    </w:r>
    <w:r w:rsidRPr="00900C19">
      <w:rPr>
        <w:rFonts w:cs="Times New Roman"/>
        <w:sz w:val="20"/>
      </w:rPr>
      <w:fldChar w:fldCharType="separate"/>
    </w:r>
    <w:r>
      <w:rPr>
        <w:rFonts w:cs="Times New Roman"/>
        <w:noProof/>
        <w:sz w:val="20"/>
      </w:rPr>
      <w:t>3</w:t>
    </w:r>
    <w:r w:rsidRPr="00900C19">
      <w:rPr>
        <w:rFonts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Default="00C04037" w:rsidP="00992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037" w:rsidRDefault="00C04037">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jc w:val="center"/>
      <w:rPr>
        <w:rFonts w:cs="Times New Roman"/>
        <w:sz w:val="20"/>
      </w:rPr>
    </w:pPr>
    <w:r w:rsidRPr="00900C19">
      <w:rPr>
        <w:rFonts w:cs="Times New Roman"/>
        <w:sz w:val="20"/>
      </w:rPr>
      <w:fldChar w:fldCharType="begin"/>
    </w:r>
    <w:r w:rsidRPr="00900C19">
      <w:rPr>
        <w:rFonts w:cs="Times New Roman"/>
        <w:sz w:val="20"/>
      </w:rPr>
      <w:instrText xml:space="preserve"> page </w:instrText>
    </w:r>
    <w:r w:rsidRPr="00900C19">
      <w:rPr>
        <w:rFonts w:cs="Times New Roman"/>
        <w:sz w:val="20"/>
      </w:rPr>
      <w:fldChar w:fldCharType="separate"/>
    </w:r>
    <w:r w:rsidR="00C74722">
      <w:rPr>
        <w:rFonts w:cs="Times New Roman"/>
        <w:noProof/>
        <w:sz w:val="20"/>
      </w:rPr>
      <w:t>179</w:t>
    </w:r>
    <w:r w:rsidRPr="00900C19">
      <w:rPr>
        <w:rFonts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Default="00C04037" w:rsidP="00992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037" w:rsidRDefault="00C04037">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jc w:val="center"/>
      <w:rPr>
        <w:rFonts w:cs="Times New Roman"/>
        <w:sz w:val="20"/>
      </w:rPr>
    </w:pPr>
    <w:r w:rsidRPr="00900C19">
      <w:rPr>
        <w:rFonts w:cs="Times New Roman"/>
        <w:sz w:val="20"/>
      </w:rPr>
      <w:fldChar w:fldCharType="begin"/>
    </w:r>
    <w:r w:rsidRPr="00900C19">
      <w:rPr>
        <w:rFonts w:cs="Times New Roman"/>
        <w:sz w:val="20"/>
      </w:rPr>
      <w:instrText xml:space="preserve"> page </w:instrText>
    </w:r>
    <w:r w:rsidRPr="00900C19">
      <w:rPr>
        <w:rFonts w:cs="Times New Roman"/>
        <w:sz w:val="20"/>
      </w:rPr>
      <w:fldChar w:fldCharType="separate"/>
    </w:r>
    <w:r w:rsidR="00C74722">
      <w:rPr>
        <w:rFonts w:cs="Times New Roman"/>
        <w:noProof/>
        <w:sz w:val="20"/>
      </w:rPr>
      <w:t>180</w:t>
    </w:r>
    <w:r w:rsidRPr="00900C19">
      <w:rPr>
        <w:rFonts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Default="00C04037" w:rsidP="00992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037" w:rsidRDefault="00C04037">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jc w:val="center"/>
      <w:rPr>
        <w:rFonts w:cs="Times New Roman"/>
        <w:sz w:val="20"/>
      </w:rPr>
    </w:pPr>
    <w:r w:rsidRPr="00900C19">
      <w:rPr>
        <w:rFonts w:cs="Times New Roman"/>
        <w:sz w:val="20"/>
      </w:rPr>
      <w:fldChar w:fldCharType="begin"/>
    </w:r>
    <w:r w:rsidRPr="00900C19">
      <w:rPr>
        <w:rFonts w:cs="Times New Roman"/>
        <w:sz w:val="20"/>
      </w:rPr>
      <w:instrText xml:space="preserve"> page </w:instrText>
    </w:r>
    <w:r w:rsidRPr="00900C19">
      <w:rPr>
        <w:rFonts w:cs="Times New Roman"/>
        <w:sz w:val="20"/>
      </w:rPr>
      <w:fldChar w:fldCharType="separate"/>
    </w:r>
    <w:r w:rsidR="00C74722">
      <w:rPr>
        <w:rFonts w:cs="Times New Roman"/>
        <w:noProof/>
        <w:sz w:val="20"/>
      </w:rPr>
      <w:t>181</w:t>
    </w:r>
    <w:r w:rsidRPr="00900C19">
      <w:rPr>
        <w:rFonts w:cs="Times New Roman"/>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Default="00C04037" w:rsidP="00992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037" w:rsidRDefault="00C04037">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jc w:val="center"/>
      <w:rPr>
        <w:rFonts w:cs="Times New Roman"/>
        <w:sz w:val="20"/>
      </w:rPr>
    </w:pPr>
    <w:r w:rsidRPr="00900C19">
      <w:rPr>
        <w:rFonts w:cs="Times New Roman"/>
        <w:sz w:val="20"/>
      </w:rPr>
      <w:fldChar w:fldCharType="begin"/>
    </w:r>
    <w:r w:rsidRPr="00900C19">
      <w:rPr>
        <w:rFonts w:cs="Times New Roman"/>
        <w:sz w:val="20"/>
      </w:rPr>
      <w:instrText xml:space="preserve"> page </w:instrText>
    </w:r>
    <w:r w:rsidRPr="00900C19">
      <w:rPr>
        <w:rFonts w:cs="Times New Roman"/>
        <w:sz w:val="20"/>
      </w:rPr>
      <w:fldChar w:fldCharType="separate"/>
    </w:r>
    <w:r w:rsidR="00C74722">
      <w:rPr>
        <w:rFonts w:cs="Times New Roman"/>
        <w:noProof/>
        <w:sz w:val="20"/>
      </w:rPr>
      <w:t>182</w:t>
    </w:r>
    <w:r w:rsidRPr="00900C19">
      <w:rPr>
        <w:rFonts w:cs="Times New Roman"/>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Default="00C04037" w:rsidP="00992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037" w:rsidRDefault="00C040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jc w:val="center"/>
      <w:rPr>
        <w:rFonts w:cs="Times New Roman"/>
        <w:sz w:val="20"/>
      </w:rPr>
    </w:pPr>
    <w:r w:rsidRPr="00900C19">
      <w:rPr>
        <w:rFonts w:cs="Times New Roman"/>
        <w:sz w:val="20"/>
      </w:rPr>
      <w:fldChar w:fldCharType="begin"/>
    </w:r>
    <w:r w:rsidRPr="00900C19">
      <w:rPr>
        <w:rFonts w:cs="Times New Roman"/>
        <w:sz w:val="20"/>
      </w:rPr>
      <w:instrText xml:space="preserve"> page </w:instrText>
    </w:r>
    <w:r w:rsidRPr="00900C19">
      <w:rPr>
        <w:rFonts w:cs="Times New Roman"/>
        <w:sz w:val="20"/>
      </w:rPr>
      <w:fldChar w:fldCharType="separate"/>
    </w:r>
    <w:r w:rsidR="00C74722">
      <w:rPr>
        <w:rFonts w:cs="Times New Roman"/>
        <w:noProof/>
        <w:sz w:val="20"/>
      </w:rPr>
      <w:t>177</w:t>
    </w:r>
    <w:r w:rsidRPr="00900C19">
      <w:rPr>
        <w:rFonts w:cs="Times New Roman"/>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jc w:val="center"/>
      <w:rPr>
        <w:rFonts w:cs="Times New Roman"/>
        <w:sz w:val="20"/>
      </w:rPr>
    </w:pPr>
    <w:r w:rsidRPr="00900C19">
      <w:rPr>
        <w:rFonts w:cs="Times New Roman"/>
        <w:sz w:val="20"/>
      </w:rPr>
      <w:fldChar w:fldCharType="begin"/>
    </w:r>
    <w:r w:rsidRPr="00900C19">
      <w:rPr>
        <w:rFonts w:cs="Times New Roman"/>
        <w:sz w:val="20"/>
      </w:rPr>
      <w:instrText xml:space="preserve"> page </w:instrText>
    </w:r>
    <w:r w:rsidRPr="00900C19">
      <w:rPr>
        <w:rFonts w:cs="Times New Roman"/>
        <w:sz w:val="20"/>
      </w:rPr>
      <w:fldChar w:fldCharType="separate"/>
    </w:r>
    <w:r w:rsidR="00C74722">
      <w:rPr>
        <w:rFonts w:cs="Times New Roman"/>
        <w:noProof/>
        <w:sz w:val="20"/>
      </w:rPr>
      <w:t>183</w:t>
    </w:r>
    <w:r w:rsidRPr="00900C19">
      <w:rPr>
        <w:rFonts w:cs="Times New Roman"/>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Default="00C04037" w:rsidP="00992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037" w:rsidRDefault="00C04037">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jc w:val="center"/>
      <w:rPr>
        <w:rFonts w:cs="Times New Roman"/>
        <w:sz w:val="20"/>
      </w:rPr>
    </w:pPr>
    <w:r w:rsidRPr="00900C19">
      <w:rPr>
        <w:rFonts w:cs="Times New Roman"/>
        <w:sz w:val="20"/>
      </w:rPr>
      <w:fldChar w:fldCharType="begin"/>
    </w:r>
    <w:r w:rsidRPr="00900C19">
      <w:rPr>
        <w:rFonts w:cs="Times New Roman"/>
        <w:sz w:val="20"/>
      </w:rPr>
      <w:instrText xml:space="preserve"> page </w:instrText>
    </w:r>
    <w:r w:rsidRPr="00900C19">
      <w:rPr>
        <w:rFonts w:cs="Times New Roman"/>
        <w:sz w:val="20"/>
      </w:rPr>
      <w:fldChar w:fldCharType="separate"/>
    </w:r>
    <w:r>
      <w:rPr>
        <w:rFonts w:cs="Times New Roman"/>
        <w:noProof/>
        <w:sz w:val="20"/>
      </w:rPr>
      <w:t>8</w:t>
    </w:r>
    <w:r w:rsidRPr="00900C19">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Default="00C04037" w:rsidP="00992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037" w:rsidRDefault="00C0403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jc w:val="center"/>
      <w:rPr>
        <w:rFonts w:cs="Times New Roman"/>
        <w:sz w:val="20"/>
      </w:rPr>
    </w:pPr>
    <w:r w:rsidRPr="00900C19">
      <w:rPr>
        <w:rFonts w:cs="Times New Roman"/>
        <w:sz w:val="20"/>
      </w:rPr>
      <w:fldChar w:fldCharType="begin"/>
    </w:r>
    <w:r w:rsidRPr="00900C19">
      <w:rPr>
        <w:rFonts w:cs="Times New Roman"/>
        <w:sz w:val="20"/>
      </w:rPr>
      <w:instrText xml:space="preserve"> page </w:instrText>
    </w:r>
    <w:r w:rsidRPr="00900C19">
      <w:rPr>
        <w:rFonts w:cs="Times New Roman"/>
        <w:sz w:val="20"/>
      </w:rPr>
      <w:fldChar w:fldCharType="separate"/>
    </w:r>
    <w:r w:rsidR="00C74722">
      <w:rPr>
        <w:rFonts w:cs="Times New Roman"/>
        <w:noProof/>
        <w:sz w:val="20"/>
      </w:rPr>
      <w:t>178</w:t>
    </w:r>
    <w:r w:rsidRPr="00900C19">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Default="00C04037" w:rsidP="00992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037" w:rsidRDefault="00C0403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jc w:val="center"/>
      <w:rPr>
        <w:rFonts w:cs="Times New Roman"/>
        <w:sz w:val="20"/>
      </w:rPr>
    </w:pPr>
    <w:r w:rsidRPr="00900C19">
      <w:rPr>
        <w:rFonts w:cs="Times New Roman"/>
        <w:sz w:val="20"/>
      </w:rPr>
      <w:fldChar w:fldCharType="begin"/>
    </w:r>
    <w:r w:rsidRPr="00900C19">
      <w:rPr>
        <w:rFonts w:cs="Times New Roman"/>
        <w:sz w:val="20"/>
      </w:rPr>
      <w:instrText xml:space="preserve"> page </w:instrText>
    </w:r>
    <w:r w:rsidRPr="00900C19">
      <w:rPr>
        <w:rFonts w:cs="Times New Roman"/>
        <w:sz w:val="20"/>
      </w:rPr>
      <w:fldChar w:fldCharType="separate"/>
    </w:r>
    <w:r>
      <w:rPr>
        <w:rFonts w:cs="Times New Roman"/>
        <w:noProof/>
        <w:sz w:val="20"/>
      </w:rPr>
      <w:t>1</w:t>
    </w:r>
    <w:r w:rsidRPr="00900C19">
      <w:rPr>
        <w:rFonts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Default="00C04037" w:rsidP="00992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037" w:rsidRDefault="00C0403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jc w:val="center"/>
      <w:rPr>
        <w:rFonts w:cs="Times New Roman"/>
        <w:sz w:val="20"/>
      </w:rPr>
    </w:pPr>
    <w:r w:rsidRPr="00900C19">
      <w:rPr>
        <w:rFonts w:cs="Times New Roman"/>
        <w:sz w:val="20"/>
      </w:rPr>
      <w:fldChar w:fldCharType="begin"/>
    </w:r>
    <w:r w:rsidRPr="00900C19">
      <w:rPr>
        <w:rFonts w:cs="Times New Roman"/>
        <w:sz w:val="20"/>
      </w:rPr>
      <w:instrText xml:space="preserve"> page </w:instrText>
    </w:r>
    <w:r w:rsidRPr="00900C19">
      <w:rPr>
        <w:rFonts w:cs="Times New Roman"/>
        <w:sz w:val="20"/>
      </w:rPr>
      <w:fldChar w:fldCharType="separate"/>
    </w:r>
    <w:r>
      <w:rPr>
        <w:rFonts w:cs="Times New Roman"/>
        <w:noProof/>
        <w:sz w:val="20"/>
      </w:rPr>
      <w:t>1</w:t>
    </w:r>
    <w:r w:rsidRPr="00900C19">
      <w:rPr>
        <w:rFonts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Default="00C04037" w:rsidP="00992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037" w:rsidRDefault="00C04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037" w:rsidRDefault="00C04037">
      <w:r>
        <w:separator/>
      </w:r>
    </w:p>
  </w:footnote>
  <w:footnote w:type="continuationSeparator" w:id="0">
    <w:p w:rsidR="00C04037" w:rsidRDefault="00C04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pBdr>
        <w:bottom w:val="thinThickMediumGap" w:sz="12" w:space="1" w:color="auto"/>
      </w:pBdr>
      <w:tabs>
        <w:tab w:val="left" w:pos="851"/>
        <w:tab w:val="right" w:pos="8364"/>
      </w:tabs>
      <w:adjustRightInd w:val="0"/>
      <w:snapToGrid w:val="0"/>
      <w:jc w:val="both"/>
      <w:rPr>
        <w:rFonts w:cs="Times New Roman"/>
        <w:sz w:val="20"/>
        <w:szCs w:val="20"/>
      </w:rPr>
    </w:pPr>
    <w:r w:rsidRPr="00900C19">
      <w:rPr>
        <w:rFonts w:cs="Times New Roman" w:hint="eastAsia"/>
        <w:iCs/>
        <w:color w:val="000000"/>
        <w:sz w:val="20"/>
        <w:szCs w:val="20"/>
      </w:rPr>
      <w:tab/>
    </w:r>
    <w:r w:rsidRPr="00900C19">
      <w:rPr>
        <w:rFonts w:cs="Times New Roman"/>
        <w:sz w:val="20"/>
        <w:szCs w:val="20"/>
      </w:rPr>
      <w:t>Nature and Science 201</w:t>
    </w:r>
    <w:r w:rsidRPr="00900C19">
      <w:rPr>
        <w:rFonts w:cs="Times New Roman" w:hint="eastAsia"/>
        <w:sz w:val="20"/>
        <w:szCs w:val="20"/>
      </w:rPr>
      <w:t>4</w:t>
    </w:r>
    <w:proofErr w:type="gramStart"/>
    <w:r w:rsidRPr="00900C19">
      <w:rPr>
        <w:rFonts w:cs="Times New Roman"/>
        <w:sz w:val="20"/>
        <w:szCs w:val="20"/>
      </w:rPr>
      <w:t>;1</w:t>
    </w:r>
    <w:r w:rsidRPr="00900C19">
      <w:rPr>
        <w:rFonts w:cs="Times New Roman" w:hint="eastAsia"/>
        <w:sz w:val="20"/>
        <w:szCs w:val="20"/>
      </w:rPr>
      <w:t>2</w:t>
    </w:r>
    <w:proofErr w:type="gramEnd"/>
    <w:r w:rsidRPr="00900C19">
      <w:rPr>
        <w:rFonts w:cs="Times New Roman"/>
        <w:sz w:val="20"/>
        <w:szCs w:val="20"/>
      </w:rPr>
      <w:t>(</w:t>
    </w:r>
    <w:r w:rsidRPr="00900C19">
      <w:rPr>
        <w:rFonts w:cs="Times New Roman" w:hint="eastAsia"/>
        <w:sz w:val="20"/>
        <w:szCs w:val="20"/>
      </w:rPr>
      <w:t>11)</w:t>
    </w:r>
    <w:r w:rsidRPr="00900C19">
      <w:rPr>
        <w:rFonts w:cs="Times New Roman"/>
        <w:color w:val="000000"/>
        <w:sz w:val="20"/>
        <w:szCs w:val="20"/>
      </w:rPr>
      <w:t xml:space="preserve"> </w:t>
    </w:r>
    <w:r w:rsidRPr="00900C19">
      <w:rPr>
        <w:rFonts w:cs="Times New Roman" w:hint="eastAsia"/>
        <w:color w:val="000000"/>
        <w:sz w:val="20"/>
        <w:szCs w:val="20"/>
      </w:rPr>
      <w:tab/>
    </w:r>
    <w:r w:rsidRPr="00900C19">
      <w:rPr>
        <w:rFonts w:cs="Times New Roman"/>
        <w:color w:val="000000"/>
        <w:sz w:val="20"/>
        <w:szCs w:val="20"/>
      </w:rPr>
      <w:t xml:space="preserve"> </w:t>
    </w:r>
    <w:hyperlink r:id="rId1" w:history="1">
      <w:r w:rsidRPr="00900C19">
        <w:rPr>
          <w:rStyle w:val="Hyperlink"/>
          <w:rFonts w:cs="Times New Roman"/>
          <w:sz w:val="20"/>
          <w:szCs w:val="20"/>
        </w:rPr>
        <w:t>http://www.sciencepub.net/nature</w:t>
      </w:r>
    </w:hyperlink>
  </w:p>
  <w:p w:rsidR="00C04037" w:rsidRPr="00900C19" w:rsidRDefault="00C04037" w:rsidP="00900C19">
    <w:pPr>
      <w:tabs>
        <w:tab w:val="left" w:pos="851"/>
        <w:tab w:val="right" w:pos="8364"/>
      </w:tabs>
      <w:adjustRightInd w:val="0"/>
      <w:snapToGrid w:val="0"/>
      <w:jc w:val="both"/>
      <w:rPr>
        <w:rFonts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pBdr>
        <w:bottom w:val="thinThickMediumGap" w:sz="12" w:space="1" w:color="auto"/>
      </w:pBdr>
      <w:tabs>
        <w:tab w:val="left" w:pos="851"/>
        <w:tab w:val="right" w:pos="8364"/>
      </w:tabs>
      <w:adjustRightInd w:val="0"/>
      <w:snapToGrid w:val="0"/>
      <w:jc w:val="both"/>
      <w:rPr>
        <w:rFonts w:cs="Times New Roman"/>
        <w:sz w:val="20"/>
        <w:szCs w:val="20"/>
      </w:rPr>
    </w:pPr>
    <w:r w:rsidRPr="00900C19">
      <w:rPr>
        <w:rFonts w:cs="Times New Roman" w:hint="eastAsia"/>
        <w:iCs/>
        <w:color w:val="000000"/>
        <w:sz w:val="20"/>
        <w:szCs w:val="20"/>
      </w:rPr>
      <w:tab/>
    </w:r>
    <w:r w:rsidRPr="00900C19">
      <w:rPr>
        <w:rFonts w:cs="Times New Roman"/>
        <w:sz w:val="20"/>
        <w:szCs w:val="20"/>
      </w:rPr>
      <w:t>Nature and Science 201</w:t>
    </w:r>
    <w:r w:rsidRPr="00900C19">
      <w:rPr>
        <w:rFonts w:cs="Times New Roman" w:hint="eastAsia"/>
        <w:sz w:val="20"/>
        <w:szCs w:val="20"/>
      </w:rPr>
      <w:t>4</w:t>
    </w:r>
    <w:proofErr w:type="gramStart"/>
    <w:r w:rsidRPr="00900C19">
      <w:rPr>
        <w:rFonts w:cs="Times New Roman"/>
        <w:sz w:val="20"/>
        <w:szCs w:val="20"/>
      </w:rPr>
      <w:t>;1</w:t>
    </w:r>
    <w:r w:rsidRPr="00900C19">
      <w:rPr>
        <w:rFonts w:cs="Times New Roman" w:hint="eastAsia"/>
        <w:sz w:val="20"/>
        <w:szCs w:val="20"/>
      </w:rPr>
      <w:t>2</w:t>
    </w:r>
    <w:proofErr w:type="gramEnd"/>
    <w:r w:rsidRPr="00900C19">
      <w:rPr>
        <w:rFonts w:cs="Times New Roman"/>
        <w:sz w:val="20"/>
        <w:szCs w:val="20"/>
      </w:rPr>
      <w:t>(</w:t>
    </w:r>
    <w:r w:rsidRPr="00900C19">
      <w:rPr>
        <w:rFonts w:cs="Times New Roman" w:hint="eastAsia"/>
        <w:sz w:val="20"/>
        <w:szCs w:val="20"/>
      </w:rPr>
      <w:t>11)</w:t>
    </w:r>
    <w:r w:rsidRPr="00900C19">
      <w:rPr>
        <w:rFonts w:cs="Times New Roman"/>
        <w:color w:val="000000"/>
        <w:sz w:val="20"/>
        <w:szCs w:val="20"/>
      </w:rPr>
      <w:t xml:space="preserve"> </w:t>
    </w:r>
    <w:r w:rsidRPr="00900C19">
      <w:rPr>
        <w:rFonts w:cs="Times New Roman" w:hint="eastAsia"/>
        <w:color w:val="000000"/>
        <w:sz w:val="20"/>
        <w:szCs w:val="20"/>
      </w:rPr>
      <w:tab/>
    </w:r>
    <w:r w:rsidRPr="00900C19">
      <w:rPr>
        <w:rFonts w:cs="Times New Roman"/>
        <w:color w:val="000000"/>
        <w:sz w:val="20"/>
        <w:szCs w:val="20"/>
      </w:rPr>
      <w:t xml:space="preserve"> </w:t>
    </w:r>
    <w:hyperlink r:id="rId1" w:history="1">
      <w:r w:rsidRPr="00900C19">
        <w:rPr>
          <w:rStyle w:val="Hyperlink"/>
          <w:rFonts w:cs="Times New Roman"/>
          <w:sz w:val="20"/>
          <w:szCs w:val="20"/>
        </w:rPr>
        <w:t>http://www.sciencepub.net/nature</w:t>
      </w:r>
    </w:hyperlink>
  </w:p>
  <w:p w:rsidR="00C04037" w:rsidRPr="00900C19" w:rsidRDefault="00C04037" w:rsidP="00900C19">
    <w:pPr>
      <w:tabs>
        <w:tab w:val="left" w:pos="851"/>
        <w:tab w:val="right" w:pos="8364"/>
      </w:tabs>
      <w:adjustRightInd w:val="0"/>
      <w:snapToGrid w:val="0"/>
      <w:jc w:val="both"/>
      <w:rPr>
        <w:rFonts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pBdr>
        <w:bottom w:val="thinThickMediumGap" w:sz="12" w:space="1" w:color="auto"/>
      </w:pBdr>
      <w:tabs>
        <w:tab w:val="left" w:pos="851"/>
        <w:tab w:val="right" w:pos="8364"/>
      </w:tabs>
      <w:adjustRightInd w:val="0"/>
      <w:snapToGrid w:val="0"/>
      <w:jc w:val="both"/>
      <w:rPr>
        <w:rFonts w:cs="Times New Roman"/>
        <w:sz w:val="20"/>
        <w:szCs w:val="20"/>
      </w:rPr>
    </w:pPr>
    <w:r w:rsidRPr="00900C19">
      <w:rPr>
        <w:rFonts w:cs="Times New Roman" w:hint="eastAsia"/>
        <w:iCs/>
        <w:color w:val="000000"/>
        <w:sz w:val="20"/>
        <w:szCs w:val="20"/>
      </w:rPr>
      <w:tab/>
    </w:r>
    <w:r w:rsidRPr="00900C19">
      <w:rPr>
        <w:rFonts w:cs="Times New Roman"/>
        <w:sz w:val="20"/>
        <w:szCs w:val="20"/>
      </w:rPr>
      <w:t>Nature and Science 201</w:t>
    </w:r>
    <w:r w:rsidRPr="00900C19">
      <w:rPr>
        <w:rFonts w:cs="Times New Roman" w:hint="eastAsia"/>
        <w:sz w:val="20"/>
        <w:szCs w:val="20"/>
      </w:rPr>
      <w:t>4</w:t>
    </w:r>
    <w:proofErr w:type="gramStart"/>
    <w:r w:rsidRPr="00900C19">
      <w:rPr>
        <w:rFonts w:cs="Times New Roman"/>
        <w:sz w:val="20"/>
        <w:szCs w:val="20"/>
      </w:rPr>
      <w:t>;1</w:t>
    </w:r>
    <w:r w:rsidRPr="00900C19">
      <w:rPr>
        <w:rFonts w:cs="Times New Roman" w:hint="eastAsia"/>
        <w:sz w:val="20"/>
        <w:szCs w:val="20"/>
      </w:rPr>
      <w:t>2</w:t>
    </w:r>
    <w:proofErr w:type="gramEnd"/>
    <w:r w:rsidRPr="00900C19">
      <w:rPr>
        <w:rFonts w:cs="Times New Roman"/>
        <w:sz w:val="20"/>
        <w:szCs w:val="20"/>
      </w:rPr>
      <w:t>(</w:t>
    </w:r>
    <w:r w:rsidRPr="00900C19">
      <w:rPr>
        <w:rFonts w:cs="Times New Roman" w:hint="eastAsia"/>
        <w:sz w:val="20"/>
        <w:szCs w:val="20"/>
      </w:rPr>
      <w:t>11)</w:t>
    </w:r>
    <w:r w:rsidRPr="00900C19">
      <w:rPr>
        <w:rFonts w:cs="Times New Roman"/>
        <w:color w:val="000000"/>
        <w:sz w:val="20"/>
        <w:szCs w:val="20"/>
      </w:rPr>
      <w:t xml:space="preserve"> </w:t>
    </w:r>
    <w:r w:rsidRPr="00900C19">
      <w:rPr>
        <w:rFonts w:cs="Times New Roman" w:hint="eastAsia"/>
        <w:color w:val="000000"/>
        <w:sz w:val="20"/>
        <w:szCs w:val="20"/>
      </w:rPr>
      <w:tab/>
    </w:r>
    <w:r w:rsidRPr="00900C19">
      <w:rPr>
        <w:rFonts w:cs="Times New Roman"/>
        <w:color w:val="000000"/>
        <w:sz w:val="20"/>
        <w:szCs w:val="20"/>
      </w:rPr>
      <w:t xml:space="preserve"> </w:t>
    </w:r>
    <w:hyperlink r:id="rId1" w:history="1">
      <w:r w:rsidRPr="00900C19">
        <w:rPr>
          <w:rStyle w:val="Hyperlink"/>
          <w:rFonts w:cs="Times New Roman"/>
          <w:sz w:val="20"/>
          <w:szCs w:val="20"/>
        </w:rPr>
        <w:t>http://www.sciencepub.net/nature</w:t>
      </w:r>
    </w:hyperlink>
  </w:p>
  <w:p w:rsidR="00C04037" w:rsidRPr="00900C19" w:rsidRDefault="00C04037" w:rsidP="00900C19">
    <w:pPr>
      <w:tabs>
        <w:tab w:val="left" w:pos="851"/>
        <w:tab w:val="right" w:pos="8364"/>
      </w:tabs>
      <w:adjustRightInd w:val="0"/>
      <w:snapToGrid w:val="0"/>
      <w:jc w:val="both"/>
      <w:rPr>
        <w:rFonts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pBdr>
        <w:bottom w:val="thinThickMediumGap" w:sz="12" w:space="1" w:color="auto"/>
      </w:pBdr>
      <w:tabs>
        <w:tab w:val="left" w:pos="851"/>
        <w:tab w:val="right" w:pos="8364"/>
      </w:tabs>
      <w:adjustRightInd w:val="0"/>
      <w:snapToGrid w:val="0"/>
      <w:jc w:val="both"/>
      <w:rPr>
        <w:rFonts w:cs="Times New Roman"/>
        <w:sz w:val="20"/>
        <w:szCs w:val="20"/>
      </w:rPr>
    </w:pPr>
    <w:r w:rsidRPr="00900C19">
      <w:rPr>
        <w:rFonts w:cs="Times New Roman" w:hint="eastAsia"/>
        <w:iCs/>
        <w:color w:val="000000"/>
        <w:sz w:val="20"/>
        <w:szCs w:val="20"/>
      </w:rPr>
      <w:tab/>
    </w:r>
    <w:r w:rsidRPr="00900C19">
      <w:rPr>
        <w:rFonts w:cs="Times New Roman"/>
        <w:sz w:val="20"/>
        <w:szCs w:val="20"/>
      </w:rPr>
      <w:t>Nature and Science 201</w:t>
    </w:r>
    <w:r w:rsidRPr="00900C19">
      <w:rPr>
        <w:rFonts w:cs="Times New Roman" w:hint="eastAsia"/>
        <w:sz w:val="20"/>
        <w:szCs w:val="20"/>
      </w:rPr>
      <w:t>4</w:t>
    </w:r>
    <w:proofErr w:type="gramStart"/>
    <w:r w:rsidRPr="00900C19">
      <w:rPr>
        <w:rFonts w:cs="Times New Roman"/>
        <w:sz w:val="20"/>
        <w:szCs w:val="20"/>
      </w:rPr>
      <w:t>;1</w:t>
    </w:r>
    <w:r w:rsidRPr="00900C19">
      <w:rPr>
        <w:rFonts w:cs="Times New Roman" w:hint="eastAsia"/>
        <w:sz w:val="20"/>
        <w:szCs w:val="20"/>
      </w:rPr>
      <w:t>2</w:t>
    </w:r>
    <w:proofErr w:type="gramEnd"/>
    <w:r w:rsidRPr="00900C19">
      <w:rPr>
        <w:rFonts w:cs="Times New Roman"/>
        <w:sz w:val="20"/>
        <w:szCs w:val="20"/>
      </w:rPr>
      <w:t>(</w:t>
    </w:r>
    <w:r w:rsidRPr="00900C19">
      <w:rPr>
        <w:rFonts w:cs="Times New Roman" w:hint="eastAsia"/>
        <w:sz w:val="20"/>
        <w:szCs w:val="20"/>
      </w:rPr>
      <w:t>11)</w:t>
    </w:r>
    <w:r w:rsidRPr="00900C19">
      <w:rPr>
        <w:rFonts w:cs="Times New Roman"/>
        <w:color w:val="000000"/>
        <w:sz w:val="20"/>
        <w:szCs w:val="20"/>
      </w:rPr>
      <w:t xml:space="preserve"> </w:t>
    </w:r>
    <w:r w:rsidRPr="00900C19">
      <w:rPr>
        <w:rFonts w:cs="Times New Roman" w:hint="eastAsia"/>
        <w:color w:val="000000"/>
        <w:sz w:val="20"/>
        <w:szCs w:val="20"/>
      </w:rPr>
      <w:tab/>
    </w:r>
    <w:r w:rsidRPr="00900C19">
      <w:rPr>
        <w:rFonts w:cs="Times New Roman"/>
        <w:color w:val="000000"/>
        <w:sz w:val="20"/>
        <w:szCs w:val="20"/>
      </w:rPr>
      <w:t xml:space="preserve"> </w:t>
    </w:r>
    <w:hyperlink r:id="rId1" w:history="1">
      <w:r w:rsidRPr="00900C19">
        <w:rPr>
          <w:rStyle w:val="Hyperlink"/>
          <w:rFonts w:cs="Times New Roman"/>
          <w:sz w:val="20"/>
          <w:szCs w:val="20"/>
        </w:rPr>
        <w:t>http://www.sciencepub.net/nature</w:t>
      </w:r>
    </w:hyperlink>
  </w:p>
  <w:p w:rsidR="00C04037" w:rsidRPr="00900C19" w:rsidRDefault="00C04037" w:rsidP="00900C19">
    <w:pPr>
      <w:tabs>
        <w:tab w:val="left" w:pos="851"/>
        <w:tab w:val="right" w:pos="8364"/>
      </w:tabs>
      <w:adjustRightInd w:val="0"/>
      <w:snapToGrid w:val="0"/>
      <w:jc w:val="both"/>
      <w:rPr>
        <w:rFonts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pBdr>
        <w:bottom w:val="thinThickMediumGap" w:sz="12" w:space="1" w:color="auto"/>
      </w:pBdr>
      <w:tabs>
        <w:tab w:val="left" w:pos="851"/>
        <w:tab w:val="right" w:pos="8364"/>
      </w:tabs>
      <w:adjustRightInd w:val="0"/>
      <w:snapToGrid w:val="0"/>
      <w:jc w:val="both"/>
      <w:rPr>
        <w:rFonts w:cs="Times New Roman"/>
        <w:sz w:val="20"/>
        <w:szCs w:val="20"/>
      </w:rPr>
    </w:pPr>
    <w:r w:rsidRPr="00900C19">
      <w:rPr>
        <w:rFonts w:cs="Times New Roman" w:hint="eastAsia"/>
        <w:iCs/>
        <w:color w:val="000000"/>
        <w:sz w:val="20"/>
        <w:szCs w:val="20"/>
      </w:rPr>
      <w:tab/>
    </w:r>
    <w:r w:rsidRPr="00900C19">
      <w:rPr>
        <w:rFonts w:cs="Times New Roman"/>
        <w:sz w:val="20"/>
        <w:szCs w:val="20"/>
      </w:rPr>
      <w:t>Nature and Science 201</w:t>
    </w:r>
    <w:r w:rsidRPr="00900C19">
      <w:rPr>
        <w:rFonts w:cs="Times New Roman" w:hint="eastAsia"/>
        <w:sz w:val="20"/>
        <w:szCs w:val="20"/>
      </w:rPr>
      <w:t>4</w:t>
    </w:r>
    <w:proofErr w:type="gramStart"/>
    <w:r w:rsidRPr="00900C19">
      <w:rPr>
        <w:rFonts w:cs="Times New Roman"/>
        <w:sz w:val="20"/>
        <w:szCs w:val="20"/>
      </w:rPr>
      <w:t>;1</w:t>
    </w:r>
    <w:r w:rsidRPr="00900C19">
      <w:rPr>
        <w:rFonts w:cs="Times New Roman" w:hint="eastAsia"/>
        <w:sz w:val="20"/>
        <w:szCs w:val="20"/>
      </w:rPr>
      <w:t>2</w:t>
    </w:r>
    <w:proofErr w:type="gramEnd"/>
    <w:r w:rsidRPr="00900C19">
      <w:rPr>
        <w:rFonts w:cs="Times New Roman"/>
        <w:sz w:val="20"/>
        <w:szCs w:val="20"/>
      </w:rPr>
      <w:t>(</w:t>
    </w:r>
    <w:r w:rsidRPr="00900C19">
      <w:rPr>
        <w:rFonts w:cs="Times New Roman" w:hint="eastAsia"/>
        <w:sz w:val="20"/>
        <w:szCs w:val="20"/>
      </w:rPr>
      <w:t>11)</w:t>
    </w:r>
    <w:r w:rsidRPr="00900C19">
      <w:rPr>
        <w:rFonts w:cs="Times New Roman"/>
        <w:color w:val="000000"/>
        <w:sz w:val="20"/>
        <w:szCs w:val="20"/>
      </w:rPr>
      <w:t xml:space="preserve"> </w:t>
    </w:r>
    <w:r w:rsidRPr="00900C19">
      <w:rPr>
        <w:rFonts w:cs="Times New Roman" w:hint="eastAsia"/>
        <w:color w:val="000000"/>
        <w:sz w:val="20"/>
        <w:szCs w:val="20"/>
      </w:rPr>
      <w:tab/>
    </w:r>
    <w:r w:rsidRPr="00900C19">
      <w:rPr>
        <w:rFonts w:cs="Times New Roman"/>
        <w:color w:val="000000"/>
        <w:sz w:val="20"/>
        <w:szCs w:val="20"/>
      </w:rPr>
      <w:t xml:space="preserve"> </w:t>
    </w:r>
    <w:hyperlink r:id="rId1" w:history="1">
      <w:r w:rsidRPr="00900C19">
        <w:rPr>
          <w:rStyle w:val="Hyperlink"/>
          <w:rFonts w:cs="Times New Roman"/>
          <w:sz w:val="20"/>
          <w:szCs w:val="20"/>
        </w:rPr>
        <w:t>http://www.sciencepub.net/nature</w:t>
      </w:r>
    </w:hyperlink>
  </w:p>
  <w:p w:rsidR="00C04037" w:rsidRPr="00900C19" w:rsidRDefault="00C04037" w:rsidP="00900C19">
    <w:pPr>
      <w:tabs>
        <w:tab w:val="left" w:pos="851"/>
        <w:tab w:val="right" w:pos="8364"/>
      </w:tabs>
      <w:adjustRightInd w:val="0"/>
      <w:snapToGrid w:val="0"/>
      <w:jc w:val="both"/>
      <w:rPr>
        <w:rFonts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pBdr>
        <w:bottom w:val="thinThickMediumGap" w:sz="12" w:space="1" w:color="auto"/>
      </w:pBdr>
      <w:tabs>
        <w:tab w:val="left" w:pos="851"/>
        <w:tab w:val="right" w:pos="8364"/>
      </w:tabs>
      <w:adjustRightInd w:val="0"/>
      <w:snapToGrid w:val="0"/>
      <w:jc w:val="both"/>
      <w:rPr>
        <w:rFonts w:cs="Times New Roman"/>
        <w:sz w:val="20"/>
        <w:szCs w:val="20"/>
      </w:rPr>
    </w:pPr>
    <w:r w:rsidRPr="00900C19">
      <w:rPr>
        <w:rFonts w:cs="Times New Roman" w:hint="eastAsia"/>
        <w:iCs/>
        <w:color w:val="000000"/>
        <w:sz w:val="20"/>
        <w:szCs w:val="20"/>
      </w:rPr>
      <w:tab/>
    </w:r>
    <w:r w:rsidRPr="00900C19">
      <w:rPr>
        <w:rFonts w:cs="Times New Roman"/>
        <w:sz w:val="20"/>
        <w:szCs w:val="20"/>
      </w:rPr>
      <w:t>Nature and Science 201</w:t>
    </w:r>
    <w:r w:rsidRPr="00900C19">
      <w:rPr>
        <w:rFonts w:cs="Times New Roman" w:hint="eastAsia"/>
        <w:sz w:val="20"/>
        <w:szCs w:val="20"/>
      </w:rPr>
      <w:t>4</w:t>
    </w:r>
    <w:proofErr w:type="gramStart"/>
    <w:r w:rsidRPr="00900C19">
      <w:rPr>
        <w:rFonts w:cs="Times New Roman"/>
        <w:sz w:val="20"/>
        <w:szCs w:val="20"/>
      </w:rPr>
      <w:t>;1</w:t>
    </w:r>
    <w:r w:rsidRPr="00900C19">
      <w:rPr>
        <w:rFonts w:cs="Times New Roman" w:hint="eastAsia"/>
        <w:sz w:val="20"/>
        <w:szCs w:val="20"/>
      </w:rPr>
      <w:t>2</w:t>
    </w:r>
    <w:proofErr w:type="gramEnd"/>
    <w:r w:rsidRPr="00900C19">
      <w:rPr>
        <w:rFonts w:cs="Times New Roman"/>
        <w:sz w:val="20"/>
        <w:szCs w:val="20"/>
      </w:rPr>
      <w:t>(</w:t>
    </w:r>
    <w:r w:rsidRPr="00900C19">
      <w:rPr>
        <w:rFonts w:cs="Times New Roman" w:hint="eastAsia"/>
        <w:sz w:val="20"/>
        <w:szCs w:val="20"/>
      </w:rPr>
      <w:t>11)</w:t>
    </w:r>
    <w:r w:rsidRPr="00900C19">
      <w:rPr>
        <w:rFonts w:cs="Times New Roman"/>
        <w:color w:val="000000"/>
        <w:sz w:val="20"/>
        <w:szCs w:val="20"/>
      </w:rPr>
      <w:t xml:space="preserve"> </w:t>
    </w:r>
    <w:r w:rsidRPr="00900C19">
      <w:rPr>
        <w:rFonts w:cs="Times New Roman" w:hint="eastAsia"/>
        <w:color w:val="000000"/>
        <w:sz w:val="20"/>
        <w:szCs w:val="20"/>
      </w:rPr>
      <w:tab/>
    </w:r>
    <w:r w:rsidRPr="00900C19">
      <w:rPr>
        <w:rFonts w:cs="Times New Roman"/>
        <w:color w:val="000000"/>
        <w:sz w:val="20"/>
        <w:szCs w:val="20"/>
      </w:rPr>
      <w:t xml:space="preserve"> </w:t>
    </w:r>
    <w:hyperlink r:id="rId1" w:history="1">
      <w:r w:rsidRPr="00900C19">
        <w:rPr>
          <w:rStyle w:val="Hyperlink"/>
          <w:rFonts w:cs="Times New Roman"/>
          <w:sz w:val="20"/>
          <w:szCs w:val="20"/>
        </w:rPr>
        <w:t>http://www.sciencepub.net/nature</w:t>
      </w:r>
    </w:hyperlink>
  </w:p>
  <w:p w:rsidR="00C04037" w:rsidRPr="00900C19" w:rsidRDefault="00C04037" w:rsidP="00900C19">
    <w:pPr>
      <w:tabs>
        <w:tab w:val="left" w:pos="851"/>
        <w:tab w:val="right" w:pos="8364"/>
      </w:tabs>
      <w:adjustRightInd w:val="0"/>
      <w:snapToGrid w:val="0"/>
      <w:jc w:val="both"/>
      <w:rPr>
        <w:rFonts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pBdr>
        <w:bottom w:val="thinThickMediumGap" w:sz="12" w:space="1" w:color="auto"/>
      </w:pBdr>
      <w:tabs>
        <w:tab w:val="left" w:pos="851"/>
        <w:tab w:val="right" w:pos="8364"/>
      </w:tabs>
      <w:adjustRightInd w:val="0"/>
      <w:snapToGrid w:val="0"/>
      <w:jc w:val="both"/>
      <w:rPr>
        <w:rFonts w:cs="Times New Roman"/>
        <w:sz w:val="20"/>
        <w:szCs w:val="20"/>
      </w:rPr>
    </w:pPr>
    <w:r w:rsidRPr="00900C19">
      <w:rPr>
        <w:rFonts w:cs="Times New Roman" w:hint="eastAsia"/>
        <w:iCs/>
        <w:color w:val="000000"/>
        <w:sz w:val="20"/>
        <w:szCs w:val="20"/>
      </w:rPr>
      <w:tab/>
    </w:r>
    <w:r w:rsidRPr="00900C19">
      <w:rPr>
        <w:rFonts w:cs="Times New Roman"/>
        <w:sz w:val="20"/>
        <w:szCs w:val="20"/>
      </w:rPr>
      <w:t>Nature and Science 201</w:t>
    </w:r>
    <w:r w:rsidRPr="00900C19">
      <w:rPr>
        <w:rFonts w:cs="Times New Roman" w:hint="eastAsia"/>
        <w:sz w:val="20"/>
        <w:szCs w:val="20"/>
      </w:rPr>
      <w:t>4</w:t>
    </w:r>
    <w:proofErr w:type="gramStart"/>
    <w:r w:rsidRPr="00900C19">
      <w:rPr>
        <w:rFonts w:cs="Times New Roman"/>
        <w:sz w:val="20"/>
        <w:szCs w:val="20"/>
      </w:rPr>
      <w:t>;1</w:t>
    </w:r>
    <w:r w:rsidRPr="00900C19">
      <w:rPr>
        <w:rFonts w:cs="Times New Roman" w:hint="eastAsia"/>
        <w:sz w:val="20"/>
        <w:szCs w:val="20"/>
      </w:rPr>
      <w:t>2</w:t>
    </w:r>
    <w:proofErr w:type="gramEnd"/>
    <w:r w:rsidRPr="00900C19">
      <w:rPr>
        <w:rFonts w:cs="Times New Roman"/>
        <w:sz w:val="20"/>
        <w:szCs w:val="20"/>
      </w:rPr>
      <w:t>(</w:t>
    </w:r>
    <w:r w:rsidRPr="00900C19">
      <w:rPr>
        <w:rFonts w:cs="Times New Roman" w:hint="eastAsia"/>
        <w:sz w:val="20"/>
        <w:szCs w:val="20"/>
      </w:rPr>
      <w:t>11)</w:t>
    </w:r>
    <w:r w:rsidRPr="00900C19">
      <w:rPr>
        <w:rFonts w:cs="Times New Roman"/>
        <w:color w:val="000000"/>
        <w:sz w:val="20"/>
        <w:szCs w:val="20"/>
      </w:rPr>
      <w:t xml:space="preserve"> </w:t>
    </w:r>
    <w:r w:rsidRPr="00900C19">
      <w:rPr>
        <w:rFonts w:cs="Times New Roman" w:hint="eastAsia"/>
        <w:color w:val="000000"/>
        <w:sz w:val="20"/>
        <w:szCs w:val="20"/>
      </w:rPr>
      <w:tab/>
    </w:r>
    <w:r w:rsidRPr="00900C19">
      <w:rPr>
        <w:rFonts w:cs="Times New Roman"/>
        <w:color w:val="000000"/>
        <w:sz w:val="20"/>
        <w:szCs w:val="20"/>
      </w:rPr>
      <w:t xml:space="preserve"> </w:t>
    </w:r>
    <w:hyperlink r:id="rId1" w:history="1">
      <w:r w:rsidRPr="00900C19">
        <w:rPr>
          <w:rStyle w:val="Hyperlink"/>
          <w:rFonts w:cs="Times New Roman"/>
          <w:sz w:val="20"/>
          <w:szCs w:val="20"/>
        </w:rPr>
        <w:t>http://www.sciencepub.net/nature</w:t>
      </w:r>
    </w:hyperlink>
  </w:p>
  <w:p w:rsidR="00C04037" w:rsidRPr="00900C19" w:rsidRDefault="00C04037" w:rsidP="00900C19">
    <w:pPr>
      <w:tabs>
        <w:tab w:val="left" w:pos="851"/>
        <w:tab w:val="right" w:pos="8364"/>
      </w:tabs>
      <w:adjustRightInd w:val="0"/>
      <w:snapToGrid w:val="0"/>
      <w:jc w:val="both"/>
      <w:rPr>
        <w:rFonts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pBdr>
        <w:bottom w:val="thinThickMediumGap" w:sz="12" w:space="1" w:color="auto"/>
      </w:pBdr>
      <w:tabs>
        <w:tab w:val="left" w:pos="851"/>
        <w:tab w:val="right" w:pos="8364"/>
      </w:tabs>
      <w:adjustRightInd w:val="0"/>
      <w:snapToGrid w:val="0"/>
      <w:jc w:val="both"/>
      <w:rPr>
        <w:rFonts w:cs="Times New Roman"/>
        <w:sz w:val="20"/>
        <w:szCs w:val="20"/>
      </w:rPr>
    </w:pPr>
    <w:r w:rsidRPr="00900C19">
      <w:rPr>
        <w:rFonts w:cs="Times New Roman" w:hint="eastAsia"/>
        <w:iCs/>
        <w:color w:val="000000"/>
        <w:sz w:val="20"/>
        <w:szCs w:val="20"/>
      </w:rPr>
      <w:tab/>
    </w:r>
    <w:r w:rsidRPr="00900C19">
      <w:rPr>
        <w:rFonts w:cs="Times New Roman"/>
        <w:sz w:val="20"/>
        <w:szCs w:val="20"/>
      </w:rPr>
      <w:t>Nature and Science 201</w:t>
    </w:r>
    <w:r w:rsidRPr="00900C19">
      <w:rPr>
        <w:rFonts w:cs="Times New Roman" w:hint="eastAsia"/>
        <w:sz w:val="20"/>
        <w:szCs w:val="20"/>
      </w:rPr>
      <w:t>4</w:t>
    </w:r>
    <w:proofErr w:type="gramStart"/>
    <w:r w:rsidRPr="00900C19">
      <w:rPr>
        <w:rFonts w:cs="Times New Roman"/>
        <w:sz w:val="20"/>
        <w:szCs w:val="20"/>
      </w:rPr>
      <w:t>;1</w:t>
    </w:r>
    <w:r w:rsidRPr="00900C19">
      <w:rPr>
        <w:rFonts w:cs="Times New Roman" w:hint="eastAsia"/>
        <w:sz w:val="20"/>
        <w:szCs w:val="20"/>
      </w:rPr>
      <w:t>2</w:t>
    </w:r>
    <w:proofErr w:type="gramEnd"/>
    <w:r w:rsidRPr="00900C19">
      <w:rPr>
        <w:rFonts w:cs="Times New Roman"/>
        <w:sz w:val="20"/>
        <w:szCs w:val="20"/>
      </w:rPr>
      <w:t>(</w:t>
    </w:r>
    <w:r w:rsidRPr="00900C19">
      <w:rPr>
        <w:rFonts w:cs="Times New Roman" w:hint="eastAsia"/>
        <w:sz w:val="20"/>
        <w:szCs w:val="20"/>
      </w:rPr>
      <w:t>11)</w:t>
    </w:r>
    <w:r w:rsidRPr="00900C19">
      <w:rPr>
        <w:rFonts w:cs="Times New Roman"/>
        <w:color w:val="000000"/>
        <w:sz w:val="20"/>
        <w:szCs w:val="20"/>
      </w:rPr>
      <w:t xml:space="preserve"> </w:t>
    </w:r>
    <w:r w:rsidRPr="00900C19">
      <w:rPr>
        <w:rFonts w:cs="Times New Roman" w:hint="eastAsia"/>
        <w:color w:val="000000"/>
        <w:sz w:val="20"/>
        <w:szCs w:val="20"/>
      </w:rPr>
      <w:tab/>
    </w:r>
    <w:r w:rsidRPr="00900C19">
      <w:rPr>
        <w:rFonts w:cs="Times New Roman"/>
        <w:color w:val="000000"/>
        <w:sz w:val="20"/>
        <w:szCs w:val="20"/>
      </w:rPr>
      <w:t xml:space="preserve"> </w:t>
    </w:r>
    <w:hyperlink r:id="rId1" w:history="1">
      <w:r w:rsidRPr="00900C19">
        <w:rPr>
          <w:rStyle w:val="Hyperlink"/>
          <w:rFonts w:cs="Times New Roman"/>
          <w:sz w:val="20"/>
          <w:szCs w:val="20"/>
        </w:rPr>
        <w:t>http://www.sciencepub.net/nature</w:t>
      </w:r>
    </w:hyperlink>
  </w:p>
  <w:p w:rsidR="00C04037" w:rsidRPr="00900C19" w:rsidRDefault="00C04037" w:rsidP="00900C19">
    <w:pPr>
      <w:tabs>
        <w:tab w:val="left" w:pos="851"/>
        <w:tab w:val="right" w:pos="8364"/>
      </w:tabs>
      <w:adjustRightInd w:val="0"/>
      <w:snapToGrid w:val="0"/>
      <w:jc w:val="both"/>
      <w:rPr>
        <w:rFonts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pBdr>
        <w:bottom w:val="thinThickMediumGap" w:sz="12" w:space="1" w:color="auto"/>
      </w:pBdr>
      <w:tabs>
        <w:tab w:val="left" w:pos="851"/>
        <w:tab w:val="right" w:pos="8364"/>
      </w:tabs>
      <w:adjustRightInd w:val="0"/>
      <w:snapToGrid w:val="0"/>
      <w:jc w:val="both"/>
      <w:rPr>
        <w:rFonts w:cs="Times New Roman"/>
        <w:sz w:val="20"/>
        <w:szCs w:val="20"/>
      </w:rPr>
    </w:pPr>
    <w:r w:rsidRPr="00900C19">
      <w:rPr>
        <w:rFonts w:cs="Times New Roman" w:hint="eastAsia"/>
        <w:iCs/>
        <w:color w:val="000000"/>
        <w:sz w:val="20"/>
        <w:szCs w:val="20"/>
      </w:rPr>
      <w:tab/>
    </w:r>
    <w:r w:rsidRPr="00900C19">
      <w:rPr>
        <w:rFonts w:cs="Times New Roman"/>
        <w:sz w:val="20"/>
        <w:szCs w:val="20"/>
      </w:rPr>
      <w:t>Nature and Science 201</w:t>
    </w:r>
    <w:r w:rsidRPr="00900C19">
      <w:rPr>
        <w:rFonts w:cs="Times New Roman" w:hint="eastAsia"/>
        <w:sz w:val="20"/>
        <w:szCs w:val="20"/>
      </w:rPr>
      <w:t>4</w:t>
    </w:r>
    <w:proofErr w:type="gramStart"/>
    <w:r w:rsidRPr="00900C19">
      <w:rPr>
        <w:rFonts w:cs="Times New Roman"/>
        <w:sz w:val="20"/>
        <w:szCs w:val="20"/>
      </w:rPr>
      <w:t>;1</w:t>
    </w:r>
    <w:r w:rsidRPr="00900C19">
      <w:rPr>
        <w:rFonts w:cs="Times New Roman" w:hint="eastAsia"/>
        <w:sz w:val="20"/>
        <w:szCs w:val="20"/>
      </w:rPr>
      <w:t>2</w:t>
    </w:r>
    <w:proofErr w:type="gramEnd"/>
    <w:r w:rsidRPr="00900C19">
      <w:rPr>
        <w:rFonts w:cs="Times New Roman"/>
        <w:sz w:val="20"/>
        <w:szCs w:val="20"/>
      </w:rPr>
      <w:t>(</w:t>
    </w:r>
    <w:r w:rsidRPr="00900C19">
      <w:rPr>
        <w:rFonts w:cs="Times New Roman" w:hint="eastAsia"/>
        <w:sz w:val="20"/>
        <w:szCs w:val="20"/>
      </w:rPr>
      <w:t>11)</w:t>
    </w:r>
    <w:r w:rsidRPr="00900C19">
      <w:rPr>
        <w:rFonts w:cs="Times New Roman"/>
        <w:color w:val="000000"/>
        <w:sz w:val="20"/>
        <w:szCs w:val="20"/>
      </w:rPr>
      <w:t xml:space="preserve"> </w:t>
    </w:r>
    <w:r w:rsidRPr="00900C19">
      <w:rPr>
        <w:rFonts w:cs="Times New Roman" w:hint="eastAsia"/>
        <w:color w:val="000000"/>
        <w:sz w:val="20"/>
        <w:szCs w:val="20"/>
      </w:rPr>
      <w:tab/>
    </w:r>
    <w:r w:rsidRPr="00900C19">
      <w:rPr>
        <w:rFonts w:cs="Times New Roman"/>
        <w:color w:val="000000"/>
        <w:sz w:val="20"/>
        <w:szCs w:val="20"/>
      </w:rPr>
      <w:t xml:space="preserve"> </w:t>
    </w:r>
    <w:hyperlink r:id="rId1" w:history="1">
      <w:r w:rsidRPr="00900C19">
        <w:rPr>
          <w:rStyle w:val="Hyperlink"/>
          <w:rFonts w:cs="Times New Roman"/>
          <w:sz w:val="20"/>
          <w:szCs w:val="20"/>
        </w:rPr>
        <w:t>http://www.sciencepub.net/nature</w:t>
      </w:r>
    </w:hyperlink>
  </w:p>
  <w:p w:rsidR="00C04037" w:rsidRPr="00900C19" w:rsidRDefault="00C04037" w:rsidP="00900C19">
    <w:pPr>
      <w:tabs>
        <w:tab w:val="left" w:pos="851"/>
        <w:tab w:val="right" w:pos="8364"/>
      </w:tabs>
      <w:adjustRightInd w:val="0"/>
      <w:snapToGrid w:val="0"/>
      <w:jc w:val="both"/>
      <w:rPr>
        <w:rFonts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pBdr>
        <w:bottom w:val="thinThickMediumGap" w:sz="12" w:space="1" w:color="auto"/>
      </w:pBdr>
      <w:tabs>
        <w:tab w:val="left" w:pos="851"/>
        <w:tab w:val="right" w:pos="8364"/>
      </w:tabs>
      <w:adjustRightInd w:val="0"/>
      <w:snapToGrid w:val="0"/>
      <w:jc w:val="both"/>
      <w:rPr>
        <w:rFonts w:cs="Times New Roman"/>
        <w:sz w:val="20"/>
        <w:szCs w:val="20"/>
      </w:rPr>
    </w:pPr>
    <w:r w:rsidRPr="00900C19">
      <w:rPr>
        <w:rFonts w:cs="Times New Roman" w:hint="eastAsia"/>
        <w:iCs/>
        <w:color w:val="000000"/>
        <w:sz w:val="20"/>
        <w:szCs w:val="20"/>
      </w:rPr>
      <w:tab/>
    </w:r>
    <w:r w:rsidRPr="00900C19">
      <w:rPr>
        <w:rFonts w:cs="Times New Roman"/>
        <w:sz w:val="20"/>
        <w:szCs w:val="20"/>
      </w:rPr>
      <w:t>Nature and Science 201</w:t>
    </w:r>
    <w:r w:rsidRPr="00900C19">
      <w:rPr>
        <w:rFonts w:cs="Times New Roman" w:hint="eastAsia"/>
        <w:sz w:val="20"/>
        <w:szCs w:val="20"/>
      </w:rPr>
      <w:t>4</w:t>
    </w:r>
    <w:proofErr w:type="gramStart"/>
    <w:r w:rsidRPr="00900C19">
      <w:rPr>
        <w:rFonts w:cs="Times New Roman"/>
        <w:sz w:val="20"/>
        <w:szCs w:val="20"/>
      </w:rPr>
      <w:t>;1</w:t>
    </w:r>
    <w:r w:rsidRPr="00900C19">
      <w:rPr>
        <w:rFonts w:cs="Times New Roman" w:hint="eastAsia"/>
        <w:sz w:val="20"/>
        <w:szCs w:val="20"/>
      </w:rPr>
      <w:t>2</w:t>
    </w:r>
    <w:proofErr w:type="gramEnd"/>
    <w:r w:rsidRPr="00900C19">
      <w:rPr>
        <w:rFonts w:cs="Times New Roman"/>
        <w:sz w:val="20"/>
        <w:szCs w:val="20"/>
      </w:rPr>
      <w:t>(</w:t>
    </w:r>
    <w:r w:rsidRPr="00900C19">
      <w:rPr>
        <w:rFonts w:cs="Times New Roman" w:hint="eastAsia"/>
        <w:sz w:val="20"/>
        <w:szCs w:val="20"/>
      </w:rPr>
      <w:t>11)</w:t>
    </w:r>
    <w:r w:rsidRPr="00900C19">
      <w:rPr>
        <w:rFonts w:cs="Times New Roman"/>
        <w:color w:val="000000"/>
        <w:sz w:val="20"/>
        <w:szCs w:val="20"/>
      </w:rPr>
      <w:t xml:space="preserve"> </w:t>
    </w:r>
    <w:r w:rsidRPr="00900C19">
      <w:rPr>
        <w:rFonts w:cs="Times New Roman" w:hint="eastAsia"/>
        <w:color w:val="000000"/>
        <w:sz w:val="20"/>
        <w:szCs w:val="20"/>
      </w:rPr>
      <w:tab/>
    </w:r>
    <w:r w:rsidRPr="00900C19">
      <w:rPr>
        <w:rFonts w:cs="Times New Roman"/>
        <w:color w:val="000000"/>
        <w:sz w:val="20"/>
        <w:szCs w:val="20"/>
      </w:rPr>
      <w:t xml:space="preserve"> </w:t>
    </w:r>
    <w:hyperlink r:id="rId1" w:history="1">
      <w:r w:rsidRPr="00900C19">
        <w:rPr>
          <w:rStyle w:val="Hyperlink"/>
          <w:rFonts w:cs="Times New Roman"/>
          <w:sz w:val="20"/>
          <w:szCs w:val="20"/>
        </w:rPr>
        <w:t>http://www.sciencepub.net/nature</w:t>
      </w:r>
    </w:hyperlink>
  </w:p>
  <w:p w:rsidR="00C04037" w:rsidRPr="00900C19" w:rsidRDefault="00C04037" w:rsidP="00900C19">
    <w:pPr>
      <w:tabs>
        <w:tab w:val="left" w:pos="851"/>
        <w:tab w:val="right" w:pos="8364"/>
      </w:tabs>
      <w:adjustRightInd w:val="0"/>
      <w:snapToGrid w:val="0"/>
      <w:jc w:val="both"/>
      <w:rPr>
        <w:rFonts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7" w:rsidRPr="00900C19" w:rsidRDefault="00C04037" w:rsidP="00900C19">
    <w:pPr>
      <w:pBdr>
        <w:bottom w:val="thinThickMediumGap" w:sz="12" w:space="1" w:color="auto"/>
      </w:pBdr>
      <w:tabs>
        <w:tab w:val="left" w:pos="851"/>
        <w:tab w:val="right" w:pos="8364"/>
      </w:tabs>
      <w:adjustRightInd w:val="0"/>
      <w:snapToGrid w:val="0"/>
      <w:jc w:val="both"/>
      <w:rPr>
        <w:rFonts w:cs="Times New Roman"/>
        <w:sz w:val="20"/>
        <w:szCs w:val="20"/>
      </w:rPr>
    </w:pPr>
    <w:r w:rsidRPr="00900C19">
      <w:rPr>
        <w:rFonts w:cs="Times New Roman" w:hint="eastAsia"/>
        <w:iCs/>
        <w:color w:val="000000"/>
        <w:sz w:val="20"/>
        <w:szCs w:val="20"/>
      </w:rPr>
      <w:tab/>
    </w:r>
    <w:r w:rsidRPr="00900C19">
      <w:rPr>
        <w:rFonts w:cs="Times New Roman"/>
        <w:sz w:val="20"/>
        <w:szCs w:val="20"/>
      </w:rPr>
      <w:t>Nature and Science 201</w:t>
    </w:r>
    <w:r w:rsidRPr="00900C19">
      <w:rPr>
        <w:rFonts w:cs="Times New Roman" w:hint="eastAsia"/>
        <w:sz w:val="20"/>
        <w:szCs w:val="20"/>
      </w:rPr>
      <w:t>4</w:t>
    </w:r>
    <w:proofErr w:type="gramStart"/>
    <w:r w:rsidRPr="00900C19">
      <w:rPr>
        <w:rFonts w:cs="Times New Roman"/>
        <w:sz w:val="20"/>
        <w:szCs w:val="20"/>
      </w:rPr>
      <w:t>;1</w:t>
    </w:r>
    <w:r w:rsidRPr="00900C19">
      <w:rPr>
        <w:rFonts w:cs="Times New Roman" w:hint="eastAsia"/>
        <w:sz w:val="20"/>
        <w:szCs w:val="20"/>
      </w:rPr>
      <w:t>2</w:t>
    </w:r>
    <w:proofErr w:type="gramEnd"/>
    <w:r w:rsidRPr="00900C19">
      <w:rPr>
        <w:rFonts w:cs="Times New Roman"/>
        <w:sz w:val="20"/>
        <w:szCs w:val="20"/>
      </w:rPr>
      <w:t>(</w:t>
    </w:r>
    <w:r w:rsidRPr="00900C19">
      <w:rPr>
        <w:rFonts w:cs="Times New Roman" w:hint="eastAsia"/>
        <w:sz w:val="20"/>
        <w:szCs w:val="20"/>
      </w:rPr>
      <w:t>11)</w:t>
    </w:r>
    <w:r w:rsidRPr="00900C19">
      <w:rPr>
        <w:rFonts w:cs="Times New Roman"/>
        <w:color w:val="000000"/>
        <w:sz w:val="20"/>
        <w:szCs w:val="20"/>
      </w:rPr>
      <w:t xml:space="preserve"> </w:t>
    </w:r>
    <w:r w:rsidRPr="00900C19">
      <w:rPr>
        <w:rFonts w:cs="Times New Roman" w:hint="eastAsia"/>
        <w:color w:val="000000"/>
        <w:sz w:val="20"/>
        <w:szCs w:val="20"/>
      </w:rPr>
      <w:tab/>
    </w:r>
    <w:r w:rsidRPr="00900C19">
      <w:rPr>
        <w:rFonts w:cs="Times New Roman"/>
        <w:color w:val="000000"/>
        <w:sz w:val="20"/>
        <w:szCs w:val="20"/>
      </w:rPr>
      <w:t xml:space="preserve"> </w:t>
    </w:r>
    <w:hyperlink r:id="rId1" w:history="1">
      <w:r w:rsidRPr="00900C19">
        <w:rPr>
          <w:rStyle w:val="Hyperlink"/>
          <w:rFonts w:cs="Times New Roman"/>
          <w:sz w:val="20"/>
          <w:szCs w:val="20"/>
        </w:rPr>
        <w:t>http://www.sciencepub.net/nature</w:t>
      </w:r>
    </w:hyperlink>
  </w:p>
  <w:p w:rsidR="00C04037" w:rsidRPr="00900C19" w:rsidRDefault="00C04037" w:rsidP="00900C19">
    <w:pPr>
      <w:tabs>
        <w:tab w:val="left" w:pos="851"/>
        <w:tab w:val="right" w:pos="8364"/>
      </w:tabs>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6B96"/>
    <w:multiLevelType w:val="hybridMultilevel"/>
    <w:tmpl w:val="747AF0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260D43"/>
    <w:multiLevelType w:val="hybridMultilevel"/>
    <w:tmpl w:val="D46274DA"/>
    <w:lvl w:ilvl="0" w:tplc="8DBE1D78">
      <w:start w:val="1"/>
      <w:numFmt w:val="lowerRoman"/>
      <w:lvlText w:val="%1)"/>
      <w:lvlJc w:val="left"/>
      <w:pPr>
        <w:tabs>
          <w:tab w:val="num" w:pos="795"/>
        </w:tabs>
        <w:ind w:left="795" w:hanging="72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512A71F7"/>
    <w:multiLevelType w:val="hybridMultilevel"/>
    <w:tmpl w:val="C7BAD2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40"/>
  <w:drawingGridVerticalSpacing w:val="381"/>
  <w:displayHorizontalDrawingGridEvery w:val="2"/>
  <w:characterSpacingControl w:val="doNotCompress"/>
  <w:hdrShapeDefaults>
    <o:shapedefaults v:ext="edit" spidmax="1433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740D"/>
    <w:rsid w:val="00000690"/>
    <w:rsid w:val="00001DE1"/>
    <w:rsid w:val="00003473"/>
    <w:rsid w:val="00012921"/>
    <w:rsid w:val="00015789"/>
    <w:rsid w:val="00015EB1"/>
    <w:rsid w:val="000205E7"/>
    <w:rsid w:val="00023D7F"/>
    <w:rsid w:val="00025A0E"/>
    <w:rsid w:val="00027279"/>
    <w:rsid w:val="00027ED1"/>
    <w:rsid w:val="0003067E"/>
    <w:rsid w:val="00035EDF"/>
    <w:rsid w:val="00036B89"/>
    <w:rsid w:val="000420B1"/>
    <w:rsid w:val="0004324C"/>
    <w:rsid w:val="00043950"/>
    <w:rsid w:val="00044C39"/>
    <w:rsid w:val="0004564A"/>
    <w:rsid w:val="00045796"/>
    <w:rsid w:val="00053DAF"/>
    <w:rsid w:val="00061253"/>
    <w:rsid w:val="00061982"/>
    <w:rsid w:val="00061F76"/>
    <w:rsid w:val="0006269F"/>
    <w:rsid w:val="0006366C"/>
    <w:rsid w:val="00064225"/>
    <w:rsid w:val="00064EBD"/>
    <w:rsid w:val="000666D9"/>
    <w:rsid w:val="00067FEB"/>
    <w:rsid w:val="00080392"/>
    <w:rsid w:val="000854E1"/>
    <w:rsid w:val="000862E7"/>
    <w:rsid w:val="000936DC"/>
    <w:rsid w:val="00094413"/>
    <w:rsid w:val="0009648D"/>
    <w:rsid w:val="00097690"/>
    <w:rsid w:val="000B14E2"/>
    <w:rsid w:val="000B32DC"/>
    <w:rsid w:val="000B3E38"/>
    <w:rsid w:val="000C28DC"/>
    <w:rsid w:val="000C48D6"/>
    <w:rsid w:val="000C6D10"/>
    <w:rsid w:val="000D4009"/>
    <w:rsid w:val="000D40EF"/>
    <w:rsid w:val="000D59C9"/>
    <w:rsid w:val="000D7F90"/>
    <w:rsid w:val="000E39CD"/>
    <w:rsid w:val="00100E78"/>
    <w:rsid w:val="00101E40"/>
    <w:rsid w:val="001117DE"/>
    <w:rsid w:val="0011325D"/>
    <w:rsid w:val="00113859"/>
    <w:rsid w:val="00116220"/>
    <w:rsid w:val="0012035A"/>
    <w:rsid w:val="00122109"/>
    <w:rsid w:val="00122952"/>
    <w:rsid w:val="001251D4"/>
    <w:rsid w:val="001267A0"/>
    <w:rsid w:val="001309A9"/>
    <w:rsid w:val="00133CE0"/>
    <w:rsid w:val="00134FA5"/>
    <w:rsid w:val="00136DCC"/>
    <w:rsid w:val="001429A2"/>
    <w:rsid w:val="0015079D"/>
    <w:rsid w:val="0015157C"/>
    <w:rsid w:val="00165006"/>
    <w:rsid w:val="00165A8C"/>
    <w:rsid w:val="00167A90"/>
    <w:rsid w:val="001704D0"/>
    <w:rsid w:val="0017349A"/>
    <w:rsid w:val="001736A6"/>
    <w:rsid w:val="00174517"/>
    <w:rsid w:val="00180DC8"/>
    <w:rsid w:val="0018241A"/>
    <w:rsid w:val="00185150"/>
    <w:rsid w:val="00185A4C"/>
    <w:rsid w:val="00190C63"/>
    <w:rsid w:val="00191667"/>
    <w:rsid w:val="001937A0"/>
    <w:rsid w:val="001938E4"/>
    <w:rsid w:val="00193A9A"/>
    <w:rsid w:val="001A3BFA"/>
    <w:rsid w:val="001A3DE7"/>
    <w:rsid w:val="001A4AFB"/>
    <w:rsid w:val="001A5F27"/>
    <w:rsid w:val="001C01D5"/>
    <w:rsid w:val="001C2885"/>
    <w:rsid w:val="001D0237"/>
    <w:rsid w:val="001D0D5F"/>
    <w:rsid w:val="001D0EC9"/>
    <w:rsid w:val="001D3D70"/>
    <w:rsid w:val="001D57C1"/>
    <w:rsid w:val="001D6640"/>
    <w:rsid w:val="001D6870"/>
    <w:rsid w:val="001D756E"/>
    <w:rsid w:val="001D7F6C"/>
    <w:rsid w:val="001E1D97"/>
    <w:rsid w:val="001F27B0"/>
    <w:rsid w:val="001F3F54"/>
    <w:rsid w:val="00204157"/>
    <w:rsid w:val="00211691"/>
    <w:rsid w:val="00213562"/>
    <w:rsid w:val="00215FA3"/>
    <w:rsid w:val="0021702A"/>
    <w:rsid w:val="00221B3C"/>
    <w:rsid w:val="00221B43"/>
    <w:rsid w:val="0022620F"/>
    <w:rsid w:val="00226211"/>
    <w:rsid w:val="0022760A"/>
    <w:rsid w:val="00232970"/>
    <w:rsid w:val="0023355C"/>
    <w:rsid w:val="00233C59"/>
    <w:rsid w:val="00234C33"/>
    <w:rsid w:val="00235727"/>
    <w:rsid w:val="00237BFA"/>
    <w:rsid w:val="00243F0E"/>
    <w:rsid w:val="00250024"/>
    <w:rsid w:val="00257E81"/>
    <w:rsid w:val="002623D9"/>
    <w:rsid w:val="00265E16"/>
    <w:rsid w:val="00266AA0"/>
    <w:rsid w:val="00267A3F"/>
    <w:rsid w:val="00271AC4"/>
    <w:rsid w:val="00272458"/>
    <w:rsid w:val="00273FB2"/>
    <w:rsid w:val="00276638"/>
    <w:rsid w:val="00276AD7"/>
    <w:rsid w:val="00276D80"/>
    <w:rsid w:val="002839EA"/>
    <w:rsid w:val="002901D4"/>
    <w:rsid w:val="00290EDF"/>
    <w:rsid w:val="00294803"/>
    <w:rsid w:val="00294EF4"/>
    <w:rsid w:val="002978C4"/>
    <w:rsid w:val="002A19C4"/>
    <w:rsid w:val="002A1F5F"/>
    <w:rsid w:val="002A6B33"/>
    <w:rsid w:val="002A6EA5"/>
    <w:rsid w:val="002A7992"/>
    <w:rsid w:val="002B59BC"/>
    <w:rsid w:val="002C03D4"/>
    <w:rsid w:val="002C110F"/>
    <w:rsid w:val="002C3D30"/>
    <w:rsid w:val="002C580E"/>
    <w:rsid w:val="002C697D"/>
    <w:rsid w:val="002C7068"/>
    <w:rsid w:val="002D44C9"/>
    <w:rsid w:val="002D7577"/>
    <w:rsid w:val="002E099E"/>
    <w:rsid w:val="002E2316"/>
    <w:rsid w:val="002E3C02"/>
    <w:rsid w:val="002E6775"/>
    <w:rsid w:val="002F21F4"/>
    <w:rsid w:val="002F2CEC"/>
    <w:rsid w:val="002F2FBA"/>
    <w:rsid w:val="002F742D"/>
    <w:rsid w:val="0030494B"/>
    <w:rsid w:val="00306A42"/>
    <w:rsid w:val="00307394"/>
    <w:rsid w:val="00307F66"/>
    <w:rsid w:val="00311475"/>
    <w:rsid w:val="00311CFC"/>
    <w:rsid w:val="00312BB6"/>
    <w:rsid w:val="003224E5"/>
    <w:rsid w:val="00322A86"/>
    <w:rsid w:val="00325D8F"/>
    <w:rsid w:val="0033082A"/>
    <w:rsid w:val="00335C02"/>
    <w:rsid w:val="00337A2C"/>
    <w:rsid w:val="00337C64"/>
    <w:rsid w:val="00341CFE"/>
    <w:rsid w:val="00346BF9"/>
    <w:rsid w:val="00346CA2"/>
    <w:rsid w:val="00350946"/>
    <w:rsid w:val="0035408E"/>
    <w:rsid w:val="00357A70"/>
    <w:rsid w:val="00360FFA"/>
    <w:rsid w:val="00367AB2"/>
    <w:rsid w:val="003716FE"/>
    <w:rsid w:val="00374081"/>
    <w:rsid w:val="00375AC2"/>
    <w:rsid w:val="00377102"/>
    <w:rsid w:val="00377B7B"/>
    <w:rsid w:val="00382806"/>
    <w:rsid w:val="003839D9"/>
    <w:rsid w:val="00387511"/>
    <w:rsid w:val="00390E9D"/>
    <w:rsid w:val="003A1A43"/>
    <w:rsid w:val="003A31B8"/>
    <w:rsid w:val="003A6669"/>
    <w:rsid w:val="003B0B39"/>
    <w:rsid w:val="003B1257"/>
    <w:rsid w:val="003B1A8E"/>
    <w:rsid w:val="003B4C3D"/>
    <w:rsid w:val="003B4C70"/>
    <w:rsid w:val="003B5032"/>
    <w:rsid w:val="003C0067"/>
    <w:rsid w:val="003C6841"/>
    <w:rsid w:val="003D53D5"/>
    <w:rsid w:val="003E11DC"/>
    <w:rsid w:val="003E1E88"/>
    <w:rsid w:val="003E32CC"/>
    <w:rsid w:val="003F1844"/>
    <w:rsid w:val="003F51F3"/>
    <w:rsid w:val="003F5D85"/>
    <w:rsid w:val="003F6E36"/>
    <w:rsid w:val="004003FA"/>
    <w:rsid w:val="00400A48"/>
    <w:rsid w:val="00406BF5"/>
    <w:rsid w:val="00407D15"/>
    <w:rsid w:val="00412236"/>
    <w:rsid w:val="004168EF"/>
    <w:rsid w:val="004219B1"/>
    <w:rsid w:val="00421D99"/>
    <w:rsid w:val="00423FA3"/>
    <w:rsid w:val="0042400A"/>
    <w:rsid w:val="004275FF"/>
    <w:rsid w:val="00431B02"/>
    <w:rsid w:val="00434E47"/>
    <w:rsid w:val="0043698E"/>
    <w:rsid w:val="00445C4C"/>
    <w:rsid w:val="004554DF"/>
    <w:rsid w:val="00460DA9"/>
    <w:rsid w:val="00460ECF"/>
    <w:rsid w:val="00473A29"/>
    <w:rsid w:val="00474B9F"/>
    <w:rsid w:val="004774B2"/>
    <w:rsid w:val="00480209"/>
    <w:rsid w:val="004848B9"/>
    <w:rsid w:val="00486825"/>
    <w:rsid w:val="00490CD4"/>
    <w:rsid w:val="00491E26"/>
    <w:rsid w:val="00492176"/>
    <w:rsid w:val="0049714F"/>
    <w:rsid w:val="004A24F7"/>
    <w:rsid w:val="004A519E"/>
    <w:rsid w:val="004B05A9"/>
    <w:rsid w:val="004B0F8E"/>
    <w:rsid w:val="004B2E73"/>
    <w:rsid w:val="004B32FC"/>
    <w:rsid w:val="004C0229"/>
    <w:rsid w:val="004C525F"/>
    <w:rsid w:val="004C6F50"/>
    <w:rsid w:val="004C7555"/>
    <w:rsid w:val="004D1078"/>
    <w:rsid w:val="004E0FC7"/>
    <w:rsid w:val="004E5AD3"/>
    <w:rsid w:val="004F0BB2"/>
    <w:rsid w:val="004F4257"/>
    <w:rsid w:val="004F4B9B"/>
    <w:rsid w:val="004F63C0"/>
    <w:rsid w:val="004F7807"/>
    <w:rsid w:val="005010AA"/>
    <w:rsid w:val="00505E66"/>
    <w:rsid w:val="00506492"/>
    <w:rsid w:val="005122D0"/>
    <w:rsid w:val="00513A3E"/>
    <w:rsid w:val="00513A57"/>
    <w:rsid w:val="005145CC"/>
    <w:rsid w:val="005173F1"/>
    <w:rsid w:val="00520DFB"/>
    <w:rsid w:val="0052431E"/>
    <w:rsid w:val="00526EEB"/>
    <w:rsid w:val="00530D29"/>
    <w:rsid w:val="00531D9B"/>
    <w:rsid w:val="0053279F"/>
    <w:rsid w:val="00532E99"/>
    <w:rsid w:val="00533B0D"/>
    <w:rsid w:val="00533DBF"/>
    <w:rsid w:val="005402FF"/>
    <w:rsid w:val="00541878"/>
    <w:rsid w:val="0054634C"/>
    <w:rsid w:val="00547628"/>
    <w:rsid w:val="00555B6C"/>
    <w:rsid w:val="00555D23"/>
    <w:rsid w:val="00555D7B"/>
    <w:rsid w:val="005612B0"/>
    <w:rsid w:val="00561634"/>
    <w:rsid w:val="005667E5"/>
    <w:rsid w:val="00567D66"/>
    <w:rsid w:val="005714A3"/>
    <w:rsid w:val="005808B2"/>
    <w:rsid w:val="00580BB5"/>
    <w:rsid w:val="0058186F"/>
    <w:rsid w:val="00586231"/>
    <w:rsid w:val="00587EB2"/>
    <w:rsid w:val="00592EDB"/>
    <w:rsid w:val="0059332F"/>
    <w:rsid w:val="005961AB"/>
    <w:rsid w:val="00597211"/>
    <w:rsid w:val="005A145A"/>
    <w:rsid w:val="005A3CD1"/>
    <w:rsid w:val="005B07A5"/>
    <w:rsid w:val="005B0F5E"/>
    <w:rsid w:val="005B75A2"/>
    <w:rsid w:val="005C0C2A"/>
    <w:rsid w:val="005C6AE8"/>
    <w:rsid w:val="005C77B0"/>
    <w:rsid w:val="005D24A4"/>
    <w:rsid w:val="005E3B4E"/>
    <w:rsid w:val="005E7A5D"/>
    <w:rsid w:val="005F2F3E"/>
    <w:rsid w:val="005F4952"/>
    <w:rsid w:val="006117F4"/>
    <w:rsid w:val="0061662E"/>
    <w:rsid w:val="006167B8"/>
    <w:rsid w:val="0061768A"/>
    <w:rsid w:val="00622B8A"/>
    <w:rsid w:val="00623504"/>
    <w:rsid w:val="0062354B"/>
    <w:rsid w:val="00624E01"/>
    <w:rsid w:val="00625861"/>
    <w:rsid w:val="00625C34"/>
    <w:rsid w:val="00627A25"/>
    <w:rsid w:val="006342AA"/>
    <w:rsid w:val="006352A3"/>
    <w:rsid w:val="00635A4D"/>
    <w:rsid w:val="00636A7D"/>
    <w:rsid w:val="0063769F"/>
    <w:rsid w:val="00643232"/>
    <w:rsid w:val="00643EB7"/>
    <w:rsid w:val="006520EA"/>
    <w:rsid w:val="00652139"/>
    <w:rsid w:val="00652FC0"/>
    <w:rsid w:val="00653B11"/>
    <w:rsid w:val="00661377"/>
    <w:rsid w:val="00663572"/>
    <w:rsid w:val="0066447D"/>
    <w:rsid w:val="00664AB0"/>
    <w:rsid w:val="006658A5"/>
    <w:rsid w:val="00666CF2"/>
    <w:rsid w:val="006706A8"/>
    <w:rsid w:val="00675B59"/>
    <w:rsid w:val="006855BB"/>
    <w:rsid w:val="00687C74"/>
    <w:rsid w:val="00691C7A"/>
    <w:rsid w:val="00697034"/>
    <w:rsid w:val="006A01E5"/>
    <w:rsid w:val="006A0F55"/>
    <w:rsid w:val="006A175E"/>
    <w:rsid w:val="006A46D0"/>
    <w:rsid w:val="006B20AE"/>
    <w:rsid w:val="006B2C72"/>
    <w:rsid w:val="006B3DFD"/>
    <w:rsid w:val="006B6331"/>
    <w:rsid w:val="006C29E9"/>
    <w:rsid w:val="006C7D8B"/>
    <w:rsid w:val="006D220A"/>
    <w:rsid w:val="006D2AF4"/>
    <w:rsid w:val="006D3973"/>
    <w:rsid w:val="006E2B0B"/>
    <w:rsid w:val="006F2893"/>
    <w:rsid w:val="006F4252"/>
    <w:rsid w:val="006F4364"/>
    <w:rsid w:val="006F4BD8"/>
    <w:rsid w:val="007002C2"/>
    <w:rsid w:val="007007AF"/>
    <w:rsid w:val="007100AF"/>
    <w:rsid w:val="00711C03"/>
    <w:rsid w:val="00715920"/>
    <w:rsid w:val="0072136B"/>
    <w:rsid w:val="00722D38"/>
    <w:rsid w:val="00722E23"/>
    <w:rsid w:val="007338D9"/>
    <w:rsid w:val="00733C46"/>
    <w:rsid w:val="00734BEF"/>
    <w:rsid w:val="00736326"/>
    <w:rsid w:val="007371F7"/>
    <w:rsid w:val="007518BC"/>
    <w:rsid w:val="00751B68"/>
    <w:rsid w:val="007555AD"/>
    <w:rsid w:val="00760120"/>
    <w:rsid w:val="0076387F"/>
    <w:rsid w:val="00763978"/>
    <w:rsid w:val="0076686E"/>
    <w:rsid w:val="00771D82"/>
    <w:rsid w:val="00772FD5"/>
    <w:rsid w:val="00774934"/>
    <w:rsid w:val="00776B27"/>
    <w:rsid w:val="00776C97"/>
    <w:rsid w:val="007805A1"/>
    <w:rsid w:val="00782688"/>
    <w:rsid w:val="007828F8"/>
    <w:rsid w:val="00783001"/>
    <w:rsid w:val="00785A91"/>
    <w:rsid w:val="00787FC9"/>
    <w:rsid w:val="00790EE3"/>
    <w:rsid w:val="00795164"/>
    <w:rsid w:val="00796526"/>
    <w:rsid w:val="007A077E"/>
    <w:rsid w:val="007A1815"/>
    <w:rsid w:val="007A242A"/>
    <w:rsid w:val="007A2D76"/>
    <w:rsid w:val="007A3585"/>
    <w:rsid w:val="007A5D7D"/>
    <w:rsid w:val="007A6E3D"/>
    <w:rsid w:val="007A7CAB"/>
    <w:rsid w:val="007B6699"/>
    <w:rsid w:val="007C562E"/>
    <w:rsid w:val="007C5A2F"/>
    <w:rsid w:val="007D18F9"/>
    <w:rsid w:val="007D2FBF"/>
    <w:rsid w:val="007D3781"/>
    <w:rsid w:val="007D3D7D"/>
    <w:rsid w:val="007D61B1"/>
    <w:rsid w:val="007D727B"/>
    <w:rsid w:val="007E15A7"/>
    <w:rsid w:val="007E38BF"/>
    <w:rsid w:val="007E5BCB"/>
    <w:rsid w:val="007E6F79"/>
    <w:rsid w:val="007F184A"/>
    <w:rsid w:val="007F69A8"/>
    <w:rsid w:val="007F7A5A"/>
    <w:rsid w:val="008051B4"/>
    <w:rsid w:val="008055D6"/>
    <w:rsid w:val="00814A97"/>
    <w:rsid w:val="00815BA8"/>
    <w:rsid w:val="008168B1"/>
    <w:rsid w:val="00817921"/>
    <w:rsid w:val="00822368"/>
    <w:rsid w:val="00831233"/>
    <w:rsid w:val="00831484"/>
    <w:rsid w:val="0083418F"/>
    <w:rsid w:val="008344AB"/>
    <w:rsid w:val="00836B9A"/>
    <w:rsid w:val="00836E64"/>
    <w:rsid w:val="0083788A"/>
    <w:rsid w:val="0084575C"/>
    <w:rsid w:val="0084797F"/>
    <w:rsid w:val="0085107A"/>
    <w:rsid w:val="008518DE"/>
    <w:rsid w:val="008528E6"/>
    <w:rsid w:val="00853195"/>
    <w:rsid w:val="00854C06"/>
    <w:rsid w:val="00857DF6"/>
    <w:rsid w:val="0086185B"/>
    <w:rsid w:val="00862583"/>
    <w:rsid w:val="00863E33"/>
    <w:rsid w:val="0086522A"/>
    <w:rsid w:val="008679FB"/>
    <w:rsid w:val="00873792"/>
    <w:rsid w:val="00876952"/>
    <w:rsid w:val="0088154A"/>
    <w:rsid w:val="00881DD1"/>
    <w:rsid w:val="00881FBA"/>
    <w:rsid w:val="00881FC0"/>
    <w:rsid w:val="008873D0"/>
    <w:rsid w:val="008969C1"/>
    <w:rsid w:val="008A0A7D"/>
    <w:rsid w:val="008A2973"/>
    <w:rsid w:val="008A434C"/>
    <w:rsid w:val="008A6A68"/>
    <w:rsid w:val="008A6D92"/>
    <w:rsid w:val="008A74F3"/>
    <w:rsid w:val="008B097F"/>
    <w:rsid w:val="008B1367"/>
    <w:rsid w:val="008B3083"/>
    <w:rsid w:val="008B43A6"/>
    <w:rsid w:val="008B6CD0"/>
    <w:rsid w:val="008C557B"/>
    <w:rsid w:val="008C7ED1"/>
    <w:rsid w:val="008D2247"/>
    <w:rsid w:val="008D295F"/>
    <w:rsid w:val="008D4583"/>
    <w:rsid w:val="008E2377"/>
    <w:rsid w:val="008E2819"/>
    <w:rsid w:val="008E4DD6"/>
    <w:rsid w:val="008F1046"/>
    <w:rsid w:val="008F462E"/>
    <w:rsid w:val="008F7F7F"/>
    <w:rsid w:val="00900B65"/>
    <w:rsid w:val="00900C19"/>
    <w:rsid w:val="00900C9E"/>
    <w:rsid w:val="00904D5B"/>
    <w:rsid w:val="0090740D"/>
    <w:rsid w:val="0091286F"/>
    <w:rsid w:val="00913898"/>
    <w:rsid w:val="0091579E"/>
    <w:rsid w:val="00916168"/>
    <w:rsid w:val="00922462"/>
    <w:rsid w:val="0093055A"/>
    <w:rsid w:val="00932603"/>
    <w:rsid w:val="0093366C"/>
    <w:rsid w:val="00940338"/>
    <w:rsid w:val="009415F5"/>
    <w:rsid w:val="00944B29"/>
    <w:rsid w:val="00945858"/>
    <w:rsid w:val="00947422"/>
    <w:rsid w:val="00951E89"/>
    <w:rsid w:val="00953858"/>
    <w:rsid w:val="00957D00"/>
    <w:rsid w:val="009630EC"/>
    <w:rsid w:val="00965C38"/>
    <w:rsid w:val="00982A6E"/>
    <w:rsid w:val="00984B04"/>
    <w:rsid w:val="00984F80"/>
    <w:rsid w:val="00987B1E"/>
    <w:rsid w:val="00991D00"/>
    <w:rsid w:val="009921F9"/>
    <w:rsid w:val="00994C5A"/>
    <w:rsid w:val="009A52DE"/>
    <w:rsid w:val="009B5BE7"/>
    <w:rsid w:val="009C2AE1"/>
    <w:rsid w:val="009C7848"/>
    <w:rsid w:val="009D1AC6"/>
    <w:rsid w:val="009D40DA"/>
    <w:rsid w:val="009D6AEA"/>
    <w:rsid w:val="009D7D34"/>
    <w:rsid w:val="009E23A3"/>
    <w:rsid w:val="009E5B8E"/>
    <w:rsid w:val="009F0204"/>
    <w:rsid w:val="009F347A"/>
    <w:rsid w:val="009F3767"/>
    <w:rsid w:val="009F68B0"/>
    <w:rsid w:val="009F6A91"/>
    <w:rsid w:val="009F7501"/>
    <w:rsid w:val="00A010C7"/>
    <w:rsid w:val="00A043F6"/>
    <w:rsid w:val="00A05E2D"/>
    <w:rsid w:val="00A1076B"/>
    <w:rsid w:val="00A21410"/>
    <w:rsid w:val="00A2402F"/>
    <w:rsid w:val="00A244D0"/>
    <w:rsid w:val="00A33901"/>
    <w:rsid w:val="00A34F0C"/>
    <w:rsid w:val="00A3591B"/>
    <w:rsid w:val="00A41715"/>
    <w:rsid w:val="00A42DE7"/>
    <w:rsid w:val="00A44D9E"/>
    <w:rsid w:val="00A509A4"/>
    <w:rsid w:val="00A519BA"/>
    <w:rsid w:val="00A5606F"/>
    <w:rsid w:val="00A5624C"/>
    <w:rsid w:val="00A5705F"/>
    <w:rsid w:val="00A57556"/>
    <w:rsid w:val="00A62428"/>
    <w:rsid w:val="00A642EF"/>
    <w:rsid w:val="00A66D13"/>
    <w:rsid w:val="00A70120"/>
    <w:rsid w:val="00A71101"/>
    <w:rsid w:val="00A71952"/>
    <w:rsid w:val="00A7508F"/>
    <w:rsid w:val="00A76D4D"/>
    <w:rsid w:val="00A81525"/>
    <w:rsid w:val="00A818F2"/>
    <w:rsid w:val="00A84FBE"/>
    <w:rsid w:val="00A8688C"/>
    <w:rsid w:val="00A87EB6"/>
    <w:rsid w:val="00A92E73"/>
    <w:rsid w:val="00A94A2C"/>
    <w:rsid w:val="00A94B7E"/>
    <w:rsid w:val="00A9630E"/>
    <w:rsid w:val="00A969EE"/>
    <w:rsid w:val="00A97BB4"/>
    <w:rsid w:val="00AA053C"/>
    <w:rsid w:val="00AA4B5F"/>
    <w:rsid w:val="00AA4FF0"/>
    <w:rsid w:val="00AA6368"/>
    <w:rsid w:val="00AB6B8C"/>
    <w:rsid w:val="00AC530D"/>
    <w:rsid w:val="00AD02BB"/>
    <w:rsid w:val="00AD097D"/>
    <w:rsid w:val="00AD41C4"/>
    <w:rsid w:val="00AD52D3"/>
    <w:rsid w:val="00AD6A89"/>
    <w:rsid w:val="00AD7294"/>
    <w:rsid w:val="00AE1451"/>
    <w:rsid w:val="00AE2022"/>
    <w:rsid w:val="00AE3596"/>
    <w:rsid w:val="00B00002"/>
    <w:rsid w:val="00B0026D"/>
    <w:rsid w:val="00B00423"/>
    <w:rsid w:val="00B01A72"/>
    <w:rsid w:val="00B044CD"/>
    <w:rsid w:val="00B04658"/>
    <w:rsid w:val="00B116F7"/>
    <w:rsid w:val="00B139D1"/>
    <w:rsid w:val="00B139D3"/>
    <w:rsid w:val="00B14F28"/>
    <w:rsid w:val="00B20C93"/>
    <w:rsid w:val="00B248FF"/>
    <w:rsid w:val="00B2614C"/>
    <w:rsid w:val="00B263DE"/>
    <w:rsid w:val="00B36C47"/>
    <w:rsid w:val="00B376CE"/>
    <w:rsid w:val="00B4222D"/>
    <w:rsid w:val="00B424A5"/>
    <w:rsid w:val="00B46679"/>
    <w:rsid w:val="00B510F2"/>
    <w:rsid w:val="00B62A47"/>
    <w:rsid w:val="00B72626"/>
    <w:rsid w:val="00B72751"/>
    <w:rsid w:val="00B759A5"/>
    <w:rsid w:val="00B75F78"/>
    <w:rsid w:val="00B800BD"/>
    <w:rsid w:val="00B80225"/>
    <w:rsid w:val="00B81780"/>
    <w:rsid w:val="00B821F2"/>
    <w:rsid w:val="00B857BA"/>
    <w:rsid w:val="00B90CFB"/>
    <w:rsid w:val="00B938C3"/>
    <w:rsid w:val="00B97109"/>
    <w:rsid w:val="00BA173C"/>
    <w:rsid w:val="00BA75B3"/>
    <w:rsid w:val="00BB1455"/>
    <w:rsid w:val="00BB16BA"/>
    <w:rsid w:val="00BB3F95"/>
    <w:rsid w:val="00BB54F9"/>
    <w:rsid w:val="00BC2007"/>
    <w:rsid w:val="00BD1F5F"/>
    <w:rsid w:val="00BE1ECD"/>
    <w:rsid w:val="00BF1251"/>
    <w:rsid w:val="00BF2E9E"/>
    <w:rsid w:val="00BF3931"/>
    <w:rsid w:val="00BF5827"/>
    <w:rsid w:val="00BF67D7"/>
    <w:rsid w:val="00C03134"/>
    <w:rsid w:val="00C04037"/>
    <w:rsid w:val="00C104A2"/>
    <w:rsid w:val="00C13A4E"/>
    <w:rsid w:val="00C20037"/>
    <w:rsid w:val="00C20451"/>
    <w:rsid w:val="00C20690"/>
    <w:rsid w:val="00C249B3"/>
    <w:rsid w:val="00C24C87"/>
    <w:rsid w:val="00C25D59"/>
    <w:rsid w:val="00C262A3"/>
    <w:rsid w:val="00C3787B"/>
    <w:rsid w:val="00C400F2"/>
    <w:rsid w:val="00C41569"/>
    <w:rsid w:val="00C430FA"/>
    <w:rsid w:val="00C44038"/>
    <w:rsid w:val="00C44BED"/>
    <w:rsid w:val="00C45A18"/>
    <w:rsid w:val="00C472AA"/>
    <w:rsid w:val="00C549B5"/>
    <w:rsid w:val="00C55D7B"/>
    <w:rsid w:val="00C562AB"/>
    <w:rsid w:val="00C566BB"/>
    <w:rsid w:val="00C56F77"/>
    <w:rsid w:val="00C63B96"/>
    <w:rsid w:val="00C63D43"/>
    <w:rsid w:val="00C6457B"/>
    <w:rsid w:val="00C64C2F"/>
    <w:rsid w:val="00C65510"/>
    <w:rsid w:val="00C6738B"/>
    <w:rsid w:val="00C702CB"/>
    <w:rsid w:val="00C71CE9"/>
    <w:rsid w:val="00C74722"/>
    <w:rsid w:val="00C766AB"/>
    <w:rsid w:val="00C770A2"/>
    <w:rsid w:val="00C812C8"/>
    <w:rsid w:val="00C81B37"/>
    <w:rsid w:val="00C8456C"/>
    <w:rsid w:val="00C84DD4"/>
    <w:rsid w:val="00C85CDB"/>
    <w:rsid w:val="00C94F14"/>
    <w:rsid w:val="00CA00A3"/>
    <w:rsid w:val="00CA0E5C"/>
    <w:rsid w:val="00CA1859"/>
    <w:rsid w:val="00CA4097"/>
    <w:rsid w:val="00CB31D8"/>
    <w:rsid w:val="00CC1102"/>
    <w:rsid w:val="00CC21BF"/>
    <w:rsid w:val="00CC2B03"/>
    <w:rsid w:val="00CD510F"/>
    <w:rsid w:val="00CD6B95"/>
    <w:rsid w:val="00CD6D97"/>
    <w:rsid w:val="00CE45C0"/>
    <w:rsid w:val="00CE4B25"/>
    <w:rsid w:val="00CE52B3"/>
    <w:rsid w:val="00CE6031"/>
    <w:rsid w:val="00CE7F13"/>
    <w:rsid w:val="00CF2208"/>
    <w:rsid w:val="00CF22EE"/>
    <w:rsid w:val="00CF2EB2"/>
    <w:rsid w:val="00CF6CB5"/>
    <w:rsid w:val="00D01ED6"/>
    <w:rsid w:val="00D05EC1"/>
    <w:rsid w:val="00D12E12"/>
    <w:rsid w:val="00D1602F"/>
    <w:rsid w:val="00D16507"/>
    <w:rsid w:val="00D17D03"/>
    <w:rsid w:val="00D235C8"/>
    <w:rsid w:val="00D24097"/>
    <w:rsid w:val="00D272CE"/>
    <w:rsid w:val="00D4013A"/>
    <w:rsid w:val="00D40269"/>
    <w:rsid w:val="00D41E20"/>
    <w:rsid w:val="00D45295"/>
    <w:rsid w:val="00D47898"/>
    <w:rsid w:val="00D512CF"/>
    <w:rsid w:val="00D517D4"/>
    <w:rsid w:val="00D54462"/>
    <w:rsid w:val="00D60628"/>
    <w:rsid w:val="00D629E3"/>
    <w:rsid w:val="00D62F7A"/>
    <w:rsid w:val="00D70202"/>
    <w:rsid w:val="00D70C6B"/>
    <w:rsid w:val="00D7100F"/>
    <w:rsid w:val="00D7209D"/>
    <w:rsid w:val="00D74DCF"/>
    <w:rsid w:val="00D768DA"/>
    <w:rsid w:val="00D778B6"/>
    <w:rsid w:val="00D854DA"/>
    <w:rsid w:val="00D859D1"/>
    <w:rsid w:val="00D86911"/>
    <w:rsid w:val="00D90D9F"/>
    <w:rsid w:val="00D91406"/>
    <w:rsid w:val="00D921EC"/>
    <w:rsid w:val="00D97E82"/>
    <w:rsid w:val="00DA46B7"/>
    <w:rsid w:val="00DB07CE"/>
    <w:rsid w:val="00DB168B"/>
    <w:rsid w:val="00DC6961"/>
    <w:rsid w:val="00DD4140"/>
    <w:rsid w:val="00DD4781"/>
    <w:rsid w:val="00DE06E2"/>
    <w:rsid w:val="00DE0FA6"/>
    <w:rsid w:val="00DE1D90"/>
    <w:rsid w:val="00DE4F45"/>
    <w:rsid w:val="00DE5136"/>
    <w:rsid w:val="00DE70F9"/>
    <w:rsid w:val="00DE7205"/>
    <w:rsid w:val="00DE7F34"/>
    <w:rsid w:val="00DF3873"/>
    <w:rsid w:val="00DF6CB8"/>
    <w:rsid w:val="00E012D8"/>
    <w:rsid w:val="00E0130B"/>
    <w:rsid w:val="00E02DEC"/>
    <w:rsid w:val="00E10394"/>
    <w:rsid w:val="00E13BEF"/>
    <w:rsid w:val="00E15A5F"/>
    <w:rsid w:val="00E166D8"/>
    <w:rsid w:val="00E17663"/>
    <w:rsid w:val="00E20B59"/>
    <w:rsid w:val="00E26A85"/>
    <w:rsid w:val="00E27A36"/>
    <w:rsid w:val="00E31D09"/>
    <w:rsid w:val="00E328FD"/>
    <w:rsid w:val="00E33794"/>
    <w:rsid w:val="00E3389B"/>
    <w:rsid w:val="00E34E37"/>
    <w:rsid w:val="00E357F1"/>
    <w:rsid w:val="00E35B4A"/>
    <w:rsid w:val="00E35E63"/>
    <w:rsid w:val="00E40037"/>
    <w:rsid w:val="00E4020A"/>
    <w:rsid w:val="00E40513"/>
    <w:rsid w:val="00E409C3"/>
    <w:rsid w:val="00E41EEE"/>
    <w:rsid w:val="00E42E76"/>
    <w:rsid w:val="00E45CBA"/>
    <w:rsid w:val="00E479F7"/>
    <w:rsid w:val="00E514BE"/>
    <w:rsid w:val="00E5452F"/>
    <w:rsid w:val="00E65209"/>
    <w:rsid w:val="00E66EEB"/>
    <w:rsid w:val="00E676CF"/>
    <w:rsid w:val="00E70321"/>
    <w:rsid w:val="00E81D4D"/>
    <w:rsid w:val="00E83F4C"/>
    <w:rsid w:val="00E90744"/>
    <w:rsid w:val="00E93C87"/>
    <w:rsid w:val="00E94D03"/>
    <w:rsid w:val="00E97540"/>
    <w:rsid w:val="00EA46FE"/>
    <w:rsid w:val="00EA74BA"/>
    <w:rsid w:val="00EA7EB9"/>
    <w:rsid w:val="00EB3D9F"/>
    <w:rsid w:val="00EB630E"/>
    <w:rsid w:val="00EC4DFB"/>
    <w:rsid w:val="00EC6A93"/>
    <w:rsid w:val="00ED1969"/>
    <w:rsid w:val="00ED722B"/>
    <w:rsid w:val="00EE0218"/>
    <w:rsid w:val="00EE27C8"/>
    <w:rsid w:val="00EE371A"/>
    <w:rsid w:val="00EE7C34"/>
    <w:rsid w:val="00EF36CB"/>
    <w:rsid w:val="00EF4F4B"/>
    <w:rsid w:val="00EF599D"/>
    <w:rsid w:val="00F021C6"/>
    <w:rsid w:val="00F06FF6"/>
    <w:rsid w:val="00F11F84"/>
    <w:rsid w:val="00F12661"/>
    <w:rsid w:val="00F12B1F"/>
    <w:rsid w:val="00F13128"/>
    <w:rsid w:val="00F14A8F"/>
    <w:rsid w:val="00F2066A"/>
    <w:rsid w:val="00F21E8B"/>
    <w:rsid w:val="00F242E8"/>
    <w:rsid w:val="00F2585F"/>
    <w:rsid w:val="00F25DAE"/>
    <w:rsid w:val="00F31512"/>
    <w:rsid w:val="00F32AF4"/>
    <w:rsid w:val="00F33E08"/>
    <w:rsid w:val="00F3564F"/>
    <w:rsid w:val="00F4128A"/>
    <w:rsid w:val="00F444C3"/>
    <w:rsid w:val="00F46A9D"/>
    <w:rsid w:val="00F4790D"/>
    <w:rsid w:val="00F50490"/>
    <w:rsid w:val="00F521C5"/>
    <w:rsid w:val="00F52F0A"/>
    <w:rsid w:val="00F6452B"/>
    <w:rsid w:val="00F65AF5"/>
    <w:rsid w:val="00F65BE1"/>
    <w:rsid w:val="00F706F3"/>
    <w:rsid w:val="00F747DB"/>
    <w:rsid w:val="00F81C27"/>
    <w:rsid w:val="00F84FC4"/>
    <w:rsid w:val="00F8600B"/>
    <w:rsid w:val="00F943B4"/>
    <w:rsid w:val="00F94DDA"/>
    <w:rsid w:val="00F951E9"/>
    <w:rsid w:val="00F95ECE"/>
    <w:rsid w:val="00F979F5"/>
    <w:rsid w:val="00FA0F06"/>
    <w:rsid w:val="00FA2C62"/>
    <w:rsid w:val="00FB0CF7"/>
    <w:rsid w:val="00FB5403"/>
    <w:rsid w:val="00FB61C1"/>
    <w:rsid w:val="00FB65D3"/>
    <w:rsid w:val="00FC1728"/>
    <w:rsid w:val="00FC4412"/>
    <w:rsid w:val="00FC57AF"/>
    <w:rsid w:val="00FC731C"/>
    <w:rsid w:val="00FC78F6"/>
    <w:rsid w:val="00FC7F51"/>
    <w:rsid w:val="00FD3586"/>
    <w:rsid w:val="00FD4D4A"/>
    <w:rsid w:val="00FD624B"/>
    <w:rsid w:val="00FD69D7"/>
    <w:rsid w:val="00FE06A3"/>
    <w:rsid w:val="00FE32A3"/>
    <w:rsid w:val="00FE4B24"/>
    <w:rsid w:val="00FE6D23"/>
    <w:rsid w:val="00FE7A76"/>
    <w:rsid w:val="00FF15AD"/>
    <w:rsid w:val="00FF47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D7F"/>
    <w:rPr>
      <w:rFonts w:cs="Simplified Arabic"/>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219B1"/>
    <w:rPr>
      <w:sz w:val="20"/>
      <w:szCs w:val="20"/>
    </w:rPr>
  </w:style>
  <w:style w:type="character" w:styleId="FootnoteReference">
    <w:name w:val="footnote reference"/>
    <w:semiHidden/>
    <w:rsid w:val="004219B1"/>
    <w:rPr>
      <w:vertAlign w:val="superscript"/>
    </w:rPr>
  </w:style>
  <w:style w:type="table" w:styleId="TableGrid">
    <w:name w:val="Table Grid"/>
    <w:basedOn w:val="TableNormal"/>
    <w:rsid w:val="00360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4128A"/>
    <w:pPr>
      <w:tabs>
        <w:tab w:val="center" w:pos="4320"/>
        <w:tab w:val="right" w:pos="8640"/>
      </w:tabs>
    </w:pPr>
    <w:rPr>
      <w:rFonts w:cs="Times New Roman"/>
    </w:rPr>
  </w:style>
  <w:style w:type="character" w:styleId="PageNumber">
    <w:name w:val="page number"/>
    <w:basedOn w:val="DefaultParagraphFont"/>
    <w:rsid w:val="00F4128A"/>
  </w:style>
  <w:style w:type="paragraph" w:styleId="Header">
    <w:name w:val="header"/>
    <w:basedOn w:val="Normal"/>
    <w:rsid w:val="00A642EF"/>
    <w:pPr>
      <w:tabs>
        <w:tab w:val="center" w:pos="4320"/>
        <w:tab w:val="right" w:pos="8640"/>
      </w:tabs>
    </w:pPr>
  </w:style>
  <w:style w:type="character" w:styleId="Strong">
    <w:name w:val="Strong"/>
    <w:qFormat/>
    <w:rsid w:val="00513A3E"/>
    <w:rPr>
      <w:b/>
      <w:bCs/>
    </w:rPr>
  </w:style>
  <w:style w:type="paragraph" w:styleId="ListParagraph">
    <w:name w:val="List Paragraph"/>
    <w:basedOn w:val="Normal"/>
    <w:qFormat/>
    <w:rsid w:val="001F27B0"/>
    <w:pPr>
      <w:spacing w:after="200" w:line="276" w:lineRule="auto"/>
      <w:ind w:left="720"/>
      <w:contextualSpacing/>
    </w:pPr>
    <w:rPr>
      <w:rFonts w:ascii="Calibri" w:eastAsia="Calibri" w:hAnsi="Calibri" w:cs="Arial"/>
      <w:sz w:val="22"/>
      <w:szCs w:val="22"/>
    </w:rPr>
  </w:style>
  <w:style w:type="paragraph" w:styleId="NormalWeb">
    <w:name w:val="Normal (Web)"/>
    <w:basedOn w:val="Normal"/>
    <w:rsid w:val="001F27B0"/>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FD69D7"/>
    <w:pPr>
      <w:autoSpaceDE w:val="0"/>
      <w:autoSpaceDN w:val="0"/>
      <w:adjustRightInd w:val="0"/>
    </w:pPr>
    <w:rPr>
      <w:rFonts w:ascii="Arial" w:hAnsi="Arial" w:cs="Arial"/>
      <w:color w:val="000000"/>
      <w:sz w:val="24"/>
      <w:szCs w:val="24"/>
      <w:lang w:eastAsia="en-US"/>
    </w:rPr>
  </w:style>
  <w:style w:type="paragraph" w:customStyle="1" w:styleId="Pa14">
    <w:name w:val="Pa14"/>
    <w:basedOn w:val="Normal"/>
    <w:next w:val="Normal"/>
    <w:rsid w:val="00F84FC4"/>
    <w:pPr>
      <w:autoSpaceDE w:val="0"/>
      <w:autoSpaceDN w:val="0"/>
      <w:adjustRightInd w:val="0"/>
      <w:spacing w:line="141" w:lineRule="atLeast"/>
    </w:pPr>
    <w:rPr>
      <w:rFonts w:ascii="Bembo" w:hAnsi="Bembo" w:cs="Times New Roman"/>
      <w:sz w:val="24"/>
      <w:szCs w:val="24"/>
    </w:rPr>
  </w:style>
  <w:style w:type="character" w:customStyle="1" w:styleId="FooterChar">
    <w:name w:val="Footer Char"/>
    <w:link w:val="Footer"/>
    <w:uiPriority w:val="99"/>
    <w:rsid w:val="005010AA"/>
    <w:rPr>
      <w:rFonts w:cs="Simplified Arabic"/>
      <w:sz w:val="28"/>
      <w:szCs w:val="28"/>
      <w:lang w:val="en-US" w:eastAsia="en-US"/>
    </w:rPr>
  </w:style>
  <w:style w:type="character" w:styleId="Hyperlink">
    <w:name w:val="Hyperlink"/>
    <w:rsid w:val="00AB6B8C"/>
    <w:rPr>
      <w:color w:val="0000FF"/>
      <w:u w:val="single"/>
    </w:rPr>
  </w:style>
  <w:style w:type="character" w:styleId="CommentReference">
    <w:name w:val="annotation reference"/>
    <w:rsid w:val="001429A2"/>
    <w:rPr>
      <w:sz w:val="16"/>
      <w:szCs w:val="16"/>
    </w:rPr>
  </w:style>
  <w:style w:type="paragraph" w:styleId="CommentText">
    <w:name w:val="annotation text"/>
    <w:basedOn w:val="Normal"/>
    <w:link w:val="CommentTextChar"/>
    <w:rsid w:val="001429A2"/>
    <w:rPr>
      <w:rFonts w:cs="Times New Roman"/>
      <w:sz w:val="20"/>
      <w:szCs w:val="20"/>
    </w:rPr>
  </w:style>
  <w:style w:type="character" w:customStyle="1" w:styleId="CommentTextChar">
    <w:name w:val="Comment Text Char"/>
    <w:link w:val="CommentText"/>
    <w:rsid w:val="001429A2"/>
    <w:rPr>
      <w:rFonts w:cs="Simplified Arabic"/>
    </w:rPr>
  </w:style>
  <w:style w:type="paragraph" w:styleId="CommentSubject">
    <w:name w:val="annotation subject"/>
    <w:basedOn w:val="CommentText"/>
    <w:next w:val="CommentText"/>
    <w:link w:val="CommentSubjectChar"/>
    <w:rsid w:val="001429A2"/>
    <w:rPr>
      <w:b/>
      <w:bCs/>
    </w:rPr>
  </w:style>
  <w:style w:type="character" w:customStyle="1" w:styleId="CommentSubjectChar">
    <w:name w:val="Comment Subject Char"/>
    <w:link w:val="CommentSubject"/>
    <w:rsid w:val="001429A2"/>
    <w:rPr>
      <w:rFonts w:cs="Simplified Arabic"/>
      <w:b/>
      <w:bCs/>
    </w:rPr>
  </w:style>
  <w:style w:type="paragraph" w:styleId="BalloonText">
    <w:name w:val="Balloon Text"/>
    <w:basedOn w:val="Normal"/>
    <w:link w:val="BalloonTextChar"/>
    <w:rsid w:val="001429A2"/>
    <w:rPr>
      <w:rFonts w:ascii="Tahoma" w:hAnsi="Tahoma" w:cs="Times New Roman"/>
      <w:sz w:val="16"/>
      <w:szCs w:val="16"/>
    </w:rPr>
  </w:style>
  <w:style w:type="character" w:customStyle="1" w:styleId="BalloonTextChar">
    <w:name w:val="Balloon Text Char"/>
    <w:link w:val="BalloonText"/>
    <w:rsid w:val="00142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2.xml"/><Relationship Id="rId39"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oter" Target="footer17.xml"/><Relationship Id="rId42" Type="http://schemas.openxmlformats.org/officeDocument/2006/relationships/fontTable" Target="fontTable.xml"/><Relationship Id="rId7" Type="http://schemas.openxmlformats.org/officeDocument/2006/relationships/hyperlink" Target="mailto:dr_mohamedmostafa@yahoo.com"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eader" Target="header9.xml"/><Relationship Id="rId38"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6.xml"/><Relationship Id="rId37" Type="http://schemas.openxmlformats.org/officeDocument/2006/relationships/footer" Target="footer19.xml"/><Relationship Id="rId40" Type="http://schemas.openxmlformats.org/officeDocument/2006/relationships/footer" Target="footer2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8.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4311</Words>
  <Characters>22178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Synthesis, Surface Active Properties and Interaction of Genini Cationic Surfactants with Anionic Azodye (AR52)</vt:lpstr>
    </vt:vector>
  </TitlesOfParts>
  <Company>微软中国</Company>
  <LinksUpToDate>false</LinksUpToDate>
  <CharactersWithSpaces>26437</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6029382</vt:i4>
      </vt:variant>
      <vt:variant>
        <vt:i4>0</vt:i4>
      </vt:variant>
      <vt:variant>
        <vt:i4>0</vt:i4>
      </vt:variant>
      <vt:variant>
        <vt:i4>5</vt:i4>
      </vt:variant>
      <vt:variant>
        <vt:lpwstr>mailto:dr_mohamedmostafa@yahoo.com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Surface Active Properties and Interaction of Genini Cationic Surfactants with Anionic Azodye (AR52)</dc:title>
  <dc:creator>islam</dc:creator>
  <cp:lastModifiedBy>Administrator</cp:lastModifiedBy>
  <cp:revision>4</cp:revision>
  <cp:lastPrinted>2014-11-05T01:41:00Z</cp:lastPrinted>
  <dcterms:created xsi:type="dcterms:W3CDTF">2014-11-04T12:24:00Z</dcterms:created>
  <dcterms:modified xsi:type="dcterms:W3CDTF">2014-11-05T02:25:00Z</dcterms:modified>
</cp:coreProperties>
</file>