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Default Extension="bin" ContentType="application/vnd.openxmlformats-officedocument.oleObject"/>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9E1CA1" w:rsidRDefault="00BD286E" w:rsidP="009E1CA1">
      <w:pPr>
        <w:suppressAutoHyphens w:val="0"/>
        <w:snapToGrid w:val="0"/>
        <w:jc w:val="center"/>
        <w:rPr>
          <w:b/>
          <w:sz w:val="20"/>
          <w:szCs w:val="20"/>
          <w:lang w:eastAsia="zh-CN"/>
        </w:rPr>
      </w:pPr>
      <w:bookmarkStart w:id="0" w:name="OLE_LINK1"/>
      <w:bookmarkStart w:id="1" w:name="OLE_LINK2"/>
      <w:r w:rsidRPr="009E1CA1">
        <w:rPr>
          <w:b/>
          <w:bCs/>
          <w:sz w:val="20"/>
          <w:szCs w:val="20"/>
        </w:rPr>
        <w:t>Preliminary Soil Resistivity Survey to Evaluate Physical Properties</w:t>
      </w:r>
      <w:r w:rsidR="00EC7F1A" w:rsidRPr="009E1CA1">
        <w:rPr>
          <w:b/>
          <w:bCs/>
          <w:sz w:val="20"/>
          <w:szCs w:val="20"/>
        </w:rPr>
        <w:t xml:space="preserve"> of Soils</w:t>
      </w:r>
      <w:r w:rsidRPr="009E1CA1">
        <w:rPr>
          <w:b/>
          <w:bCs/>
          <w:sz w:val="20"/>
          <w:szCs w:val="20"/>
        </w:rPr>
        <w:t xml:space="preserve"> in the Southern Suburb of Kumasi, Ghana</w:t>
      </w:r>
    </w:p>
    <w:p w:rsidR="00471E57" w:rsidRPr="009E1CA1" w:rsidRDefault="00471E57" w:rsidP="009E1CA1">
      <w:pPr>
        <w:suppressAutoHyphens w:val="0"/>
        <w:snapToGrid w:val="0"/>
        <w:jc w:val="center"/>
        <w:rPr>
          <w:sz w:val="20"/>
          <w:szCs w:val="20"/>
        </w:rPr>
      </w:pPr>
    </w:p>
    <w:p w:rsidR="0060458C" w:rsidRPr="009E1CA1" w:rsidRDefault="0060458C" w:rsidP="009E1CA1">
      <w:pPr>
        <w:suppressAutoHyphens w:val="0"/>
        <w:snapToGrid w:val="0"/>
        <w:jc w:val="center"/>
        <w:rPr>
          <w:bCs/>
          <w:iCs/>
          <w:sz w:val="20"/>
          <w:szCs w:val="20"/>
        </w:rPr>
      </w:pPr>
      <w:r w:rsidRPr="009E1CA1">
        <w:rPr>
          <w:bCs/>
          <w:iCs/>
          <w:sz w:val="20"/>
          <w:szCs w:val="20"/>
        </w:rPr>
        <w:t xml:space="preserve">Kingsley </w:t>
      </w:r>
      <w:proofErr w:type="spellStart"/>
      <w:r w:rsidRPr="009E1CA1">
        <w:rPr>
          <w:bCs/>
          <w:iCs/>
          <w:sz w:val="20"/>
          <w:szCs w:val="20"/>
        </w:rPr>
        <w:t>Kodom</w:t>
      </w:r>
      <w:proofErr w:type="spellEnd"/>
      <w:r w:rsidRPr="009E1CA1">
        <w:rPr>
          <w:bCs/>
          <w:iCs/>
          <w:sz w:val="20"/>
          <w:szCs w:val="20"/>
        </w:rPr>
        <w:t>*</w:t>
      </w:r>
      <w:r w:rsidRPr="009E1CA1">
        <w:rPr>
          <w:bCs/>
          <w:iCs/>
          <w:sz w:val="20"/>
          <w:szCs w:val="20"/>
          <w:vertAlign w:val="superscript"/>
        </w:rPr>
        <w:t>1</w:t>
      </w:r>
      <w:proofErr w:type="gramStart"/>
      <w:r w:rsidRPr="009E1CA1">
        <w:rPr>
          <w:bCs/>
          <w:iCs/>
          <w:sz w:val="20"/>
          <w:szCs w:val="20"/>
          <w:vertAlign w:val="superscript"/>
        </w:rPr>
        <w:t>,2</w:t>
      </w:r>
      <w:proofErr w:type="gramEnd"/>
      <w:r w:rsidRPr="009E1CA1">
        <w:rPr>
          <w:bCs/>
          <w:iCs/>
          <w:sz w:val="20"/>
          <w:szCs w:val="20"/>
        </w:rPr>
        <w:t xml:space="preserve">, Sylvester </w:t>
      </w:r>
      <w:proofErr w:type="spellStart"/>
      <w:r w:rsidRPr="009E1CA1">
        <w:rPr>
          <w:bCs/>
          <w:iCs/>
          <w:sz w:val="20"/>
          <w:szCs w:val="20"/>
        </w:rPr>
        <w:t>Kojo</w:t>
      </w:r>
      <w:proofErr w:type="spellEnd"/>
      <w:r w:rsidRPr="009E1CA1">
        <w:rPr>
          <w:bCs/>
          <w:iCs/>
          <w:sz w:val="20"/>
          <w:szCs w:val="20"/>
        </w:rPr>
        <w:t xml:space="preserve"> Danuor</w:t>
      </w:r>
      <w:r w:rsidRPr="009E1CA1">
        <w:rPr>
          <w:bCs/>
          <w:iCs/>
          <w:sz w:val="20"/>
          <w:szCs w:val="20"/>
          <w:vertAlign w:val="superscript"/>
        </w:rPr>
        <w:t>2</w:t>
      </w:r>
      <w:r w:rsidRPr="009E1CA1">
        <w:rPr>
          <w:bCs/>
          <w:iCs/>
          <w:sz w:val="20"/>
          <w:szCs w:val="20"/>
        </w:rPr>
        <w:t xml:space="preserve"> and </w:t>
      </w:r>
      <w:proofErr w:type="spellStart"/>
      <w:r w:rsidRPr="009E1CA1">
        <w:rPr>
          <w:bCs/>
          <w:iCs/>
          <w:sz w:val="20"/>
          <w:szCs w:val="20"/>
        </w:rPr>
        <w:t>Kwasi</w:t>
      </w:r>
      <w:proofErr w:type="spellEnd"/>
      <w:r w:rsidRPr="009E1CA1">
        <w:rPr>
          <w:bCs/>
          <w:iCs/>
          <w:sz w:val="20"/>
          <w:szCs w:val="20"/>
        </w:rPr>
        <w:t xml:space="preserve"> Preko</w:t>
      </w:r>
      <w:r w:rsidRPr="009E1CA1">
        <w:rPr>
          <w:bCs/>
          <w:iCs/>
          <w:sz w:val="20"/>
          <w:szCs w:val="20"/>
          <w:vertAlign w:val="superscript"/>
        </w:rPr>
        <w:t>2</w:t>
      </w:r>
    </w:p>
    <w:p w:rsidR="00471E57" w:rsidRPr="009E1CA1" w:rsidRDefault="00471E57" w:rsidP="009E1CA1">
      <w:pPr>
        <w:suppressAutoHyphens w:val="0"/>
        <w:snapToGrid w:val="0"/>
        <w:jc w:val="center"/>
        <w:rPr>
          <w:sz w:val="20"/>
          <w:szCs w:val="20"/>
        </w:rPr>
      </w:pPr>
    </w:p>
    <w:p w:rsidR="00CC659B" w:rsidRPr="009E1CA1" w:rsidRDefault="00593132" w:rsidP="009E1CA1">
      <w:pPr>
        <w:suppressAutoHyphens w:val="0"/>
        <w:snapToGrid w:val="0"/>
        <w:jc w:val="center"/>
        <w:rPr>
          <w:bCs/>
          <w:sz w:val="20"/>
          <w:szCs w:val="20"/>
        </w:rPr>
      </w:pPr>
      <w:r w:rsidRPr="009E1CA1">
        <w:rPr>
          <w:sz w:val="20"/>
          <w:szCs w:val="20"/>
          <w:vertAlign w:val="superscript"/>
        </w:rPr>
        <w:t>1.</w:t>
      </w:r>
      <w:r w:rsidR="00471E57" w:rsidRPr="009E1CA1">
        <w:rPr>
          <w:sz w:val="20"/>
          <w:szCs w:val="20"/>
        </w:rPr>
        <w:t xml:space="preserve"> Department </w:t>
      </w:r>
      <w:r w:rsidR="00CC659B" w:rsidRPr="009E1CA1">
        <w:rPr>
          <w:bCs/>
          <w:sz w:val="20"/>
          <w:szCs w:val="20"/>
          <w:vertAlign w:val="superscript"/>
        </w:rPr>
        <w:t>1</w:t>
      </w:r>
      <w:r w:rsidR="00CC659B" w:rsidRPr="009E1CA1">
        <w:rPr>
          <w:bCs/>
          <w:sz w:val="20"/>
          <w:szCs w:val="20"/>
        </w:rPr>
        <w:t>Department of Applied Science, Radford University College, 83A Lagos Avenue East-</w:t>
      </w:r>
      <w:proofErr w:type="spellStart"/>
      <w:r w:rsidR="00CC659B" w:rsidRPr="009E1CA1">
        <w:rPr>
          <w:bCs/>
          <w:sz w:val="20"/>
          <w:szCs w:val="20"/>
        </w:rPr>
        <w:t>Legon</w:t>
      </w:r>
      <w:proofErr w:type="spellEnd"/>
      <w:r w:rsidR="00CC659B" w:rsidRPr="009E1CA1">
        <w:rPr>
          <w:bCs/>
          <w:sz w:val="20"/>
          <w:szCs w:val="20"/>
        </w:rPr>
        <w:t>, Box CT 2837, Accra, Ghana.</w:t>
      </w:r>
    </w:p>
    <w:p w:rsidR="00CC659B" w:rsidRPr="009E1CA1" w:rsidRDefault="00CC659B" w:rsidP="009E1CA1">
      <w:pPr>
        <w:suppressAutoHyphens w:val="0"/>
        <w:snapToGrid w:val="0"/>
        <w:jc w:val="center"/>
        <w:rPr>
          <w:bCs/>
          <w:sz w:val="20"/>
          <w:szCs w:val="20"/>
        </w:rPr>
      </w:pPr>
      <w:proofErr w:type="gramStart"/>
      <w:r w:rsidRPr="009E1CA1">
        <w:rPr>
          <w:bCs/>
          <w:sz w:val="20"/>
          <w:szCs w:val="20"/>
          <w:vertAlign w:val="superscript"/>
        </w:rPr>
        <w:t>2</w:t>
      </w:r>
      <w:r w:rsidRPr="009E1CA1">
        <w:rPr>
          <w:bCs/>
          <w:sz w:val="20"/>
          <w:szCs w:val="20"/>
        </w:rPr>
        <w:t xml:space="preserve">Department of Physics, College of Science, </w:t>
      </w:r>
      <w:proofErr w:type="spellStart"/>
      <w:r w:rsidRPr="009E1CA1">
        <w:rPr>
          <w:bCs/>
          <w:sz w:val="20"/>
          <w:szCs w:val="20"/>
        </w:rPr>
        <w:t>Kwame</w:t>
      </w:r>
      <w:proofErr w:type="spellEnd"/>
      <w:r w:rsidRPr="009E1CA1">
        <w:rPr>
          <w:bCs/>
          <w:sz w:val="20"/>
          <w:szCs w:val="20"/>
        </w:rPr>
        <w:t xml:space="preserve"> Nkrumah University of Science and Technology, Kumasi, Ghana.</w:t>
      </w:r>
      <w:proofErr w:type="gramEnd"/>
    </w:p>
    <w:p w:rsidR="00CC659B" w:rsidRPr="009E1CA1" w:rsidRDefault="00CC659B" w:rsidP="009E1CA1">
      <w:pPr>
        <w:suppressAutoHyphens w:val="0"/>
        <w:snapToGrid w:val="0"/>
        <w:jc w:val="center"/>
        <w:rPr>
          <w:bCs/>
          <w:sz w:val="20"/>
          <w:lang w:val="de-DE"/>
        </w:rPr>
      </w:pPr>
      <w:r w:rsidRPr="009E1CA1">
        <w:rPr>
          <w:sz w:val="20"/>
          <w:szCs w:val="20"/>
          <w:lang w:val="de-DE"/>
        </w:rPr>
        <w:t xml:space="preserve">*E-mail : </w:t>
      </w:r>
      <w:r w:rsidR="00CE2F10">
        <w:fldChar w:fldCharType="begin"/>
      </w:r>
      <w:r w:rsidR="0023760A">
        <w:instrText>HYPERLINK "mailto:kwakingko@yahoo.co.uk"</w:instrText>
      </w:r>
      <w:r w:rsidR="00CE2F10">
        <w:fldChar w:fldCharType="separate"/>
      </w:r>
      <w:r w:rsidRPr="009E1CA1">
        <w:rPr>
          <w:rStyle w:val="Hyperlink"/>
          <w:sz w:val="20"/>
          <w:szCs w:val="20"/>
          <w:lang w:val="de-DE"/>
        </w:rPr>
        <w:t>kwakingko@yahoo.co.uk</w:t>
      </w:r>
      <w:r w:rsidR="00CE2F10">
        <w:fldChar w:fldCharType="end"/>
      </w:r>
    </w:p>
    <w:p w:rsidR="001817C7" w:rsidRPr="009E1CA1" w:rsidRDefault="001817C7" w:rsidP="009E1CA1">
      <w:pPr>
        <w:suppressAutoHyphens w:val="0"/>
        <w:snapToGrid w:val="0"/>
        <w:jc w:val="center"/>
        <w:rPr>
          <w:sz w:val="20"/>
          <w:szCs w:val="20"/>
          <w:lang w:val="de-DE"/>
        </w:rPr>
      </w:pPr>
    </w:p>
    <w:p w:rsidR="00734A5D" w:rsidRPr="009E1CA1" w:rsidRDefault="00471E57" w:rsidP="009E1CA1">
      <w:pPr>
        <w:suppressAutoHyphens w:val="0"/>
        <w:snapToGrid w:val="0"/>
        <w:jc w:val="both"/>
        <w:rPr>
          <w:sz w:val="20"/>
          <w:szCs w:val="20"/>
        </w:rPr>
      </w:pPr>
      <w:r w:rsidRPr="009E1CA1">
        <w:rPr>
          <w:b/>
          <w:sz w:val="20"/>
          <w:szCs w:val="20"/>
        </w:rPr>
        <w:t xml:space="preserve">Abstract: </w:t>
      </w:r>
      <w:r w:rsidR="003F22D6" w:rsidRPr="009E1CA1">
        <w:rPr>
          <w:sz w:val="20"/>
          <w:szCs w:val="20"/>
        </w:rPr>
        <w:t>A</w:t>
      </w:r>
      <w:r w:rsidR="00CC659B" w:rsidRPr="009E1CA1">
        <w:rPr>
          <w:sz w:val="20"/>
          <w:szCs w:val="20"/>
        </w:rPr>
        <w:t xml:space="preserve"> surface geophysical survey was carried out to determine the variations of measured soil resistivity and some basic soil physical properties with particular reference to porosity, bulk density (BD) and moisture content (MC). Using </w:t>
      </w:r>
      <w:r w:rsidR="00CC659B" w:rsidRPr="009E1CA1">
        <w:rPr>
          <w:i/>
          <w:sz w:val="20"/>
          <w:szCs w:val="20"/>
        </w:rPr>
        <w:t>ex-situ</w:t>
      </w:r>
      <w:r w:rsidR="00CC659B" w:rsidRPr="009E1CA1">
        <w:rPr>
          <w:sz w:val="20"/>
          <w:szCs w:val="20"/>
        </w:rPr>
        <w:t xml:space="preserve"> DC soil electrical resistivity method, the effect of the apparent soil resistivity on the physical properties was effectively determined. In all, sixty (60) soil samples were collected from six (6) different sites, with ten samples collected from each through six different profiles. Results obtained for the maximum and minimum mean soil </w:t>
      </w:r>
      <w:proofErr w:type="spellStart"/>
      <w:r w:rsidR="00CC659B" w:rsidRPr="009E1CA1">
        <w:rPr>
          <w:sz w:val="20"/>
          <w:szCs w:val="20"/>
        </w:rPr>
        <w:t>resistivit</w:t>
      </w:r>
      <w:r w:rsidR="00F47492" w:rsidRPr="009E1CA1">
        <w:rPr>
          <w:sz w:val="20"/>
          <w:szCs w:val="20"/>
        </w:rPr>
        <w:t>ies</w:t>
      </w:r>
      <w:proofErr w:type="spellEnd"/>
      <w:r w:rsidR="00CC659B" w:rsidRPr="009E1CA1">
        <w:rPr>
          <w:sz w:val="20"/>
          <w:szCs w:val="20"/>
        </w:rPr>
        <w:t xml:space="preserve"> were respectively 92.86 </w:t>
      </w:r>
      <w:bookmarkStart w:id="2" w:name="OLE_LINK3"/>
      <w:proofErr w:type="spellStart"/>
      <w:r w:rsidR="00CC659B" w:rsidRPr="009E1CA1">
        <w:rPr>
          <w:sz w:val="20"/>
          <w:szCs w:val="20"/>
        </w:rPr>
        <w:t>Ωm</w:t>
      </w:r>
      <w:bookmarkEnd w:id="2"/>
      <w:proofErr w:type="spellEnd"/>
      <w:r w:rsidR="00A4157E" w:rsidRPr="009E1CA1">
        <w:rPr>
          <w:sz w:val="20"/>
          <w:szCs w:val="20"/>
        </w:rPr>
        <w:t xml:space="preserve"> (profile 6) and 43.53 </w:t>
      </w:r>
      <w:proofErr w:type="spellStart"/>
      <w:r w:rsidR="00A4157E" w:rsidRPr="009E1CA1">
        <w:rPr>
          <w:sz w:val="20"/>
          <w:szCs w:val="20"/>
        </w:rPr>
        <w:t>Ωm</w:t>
      </w:r>
      <w:proofErr w:type="spellEnd"/>
      <w:r w:rsidR="00A4157E" w:rsidRPr="009E1CA1">
        <w:rPr>
          <w:sz w:val="20"/>
          <w:szCs w:val="20"/>
        </w:rPr>
        <w:t xml:space="preserve"> (profile</w:t>
      </w:r>
      <w:r w:rsidR="00CC659B" w:rsidRPr="009E1CA1">
        <w:rPr>
          <w:sz w:val="20"/>
          <w:szCs w:val="20"/>
        </w:rPr>
        <w:t xml:space="preserve"> 4). The mean min</w:t>
      </w:r>
      <w:r w:rsidR="001B3180" w:rsidRPr="009E1CA1">
        <w:rPr>
          <w:sz w:val="20"/>
          <w:szCs w:val="20"/>
        </w:rPr>
        <w:t>imum and maximum BD values were</w:t>
      </w:r>
      <w:r w:rsidR="00CC659B" w:rsidRPr="009E1CA1">
        <w:rPr>
          <w:sz w:val="20"/>
          <w:szCs w:val="20"/>
        </w:rPr>
        <w:t xml:space="preserve"> </w:t>
      </w:r>
      <w:proofErr w:type="gramStart"/>
      <w:r w:rsidR="00CC659B" w:rsidRPr="009E1CA1">
        <w:rPr>
          <w:sz w:val="20"/>
          <w:szCs w:val="20"/>
        </w:rPr>
        <w:t>2.138 gcm</w:t>
      </w:r>
      <w:r w:rsidR="00CC659B" w:rsidRPr="009E1CA1">
        <w:rPr>
          <w:sz w:val="20"/>
          <w:szCs w:val="20"/>
          <w:vertAlign w:val="superscript"/>
        </w:rPr>
        <w:t>-3</w:t>
      </w:r>
      <w:proofErr w:type="gramEnd"/>
      <w:r w:rsidR="00CC659B" w:rsidRPr="009E1CA1">
        <w:rPr>
          <w:sz w:val="20"/>
          <w:szCs w:val="20"/>
        </w:rPr>
        <w:t xml:space="preserve"> and 2.368 gcm</w:t>
      </w:r>
      <w:r w:rsidR="00CC659B" w:rsidRPr="009E1CA1">
        <w:rPr>
          <w:sz w:val="20"/>
          <w:szCs w:val="20"/>
          <w:vertAlign w:val="superscript"/>
        </w:rPr>
        <w:t>-3</w:t>
      </w:r>
      <w:r w:rsidR="00CC659B" w:rsidRPr="009E1CA1">
        <w:rPr>
          <w:sz w:val="20"/>
          <w:szCs w:val="20"/>
        </w:rPr>
        <w:t xml:space="preserve"> </w:t>
      </w:r>
      <w:r w:rsidR="00A4157E" w:rsidRPr="009E1CA1">
        <w:rPr>
          <w:sz w:val="20"/>
          <w:szCs w:val="20"/>
        </w:rPr>
        <w:t>from profile</w:t>
      </w:r>
      <w:r w:rsidR="00EA7E17" w:rsidRPr="009E1CA1">
        <w:rPr>
          <w:sz w:val="20"/>
          <w:szCs w:val="20"/>
        </w:rPr>
        <w:t>s</w:t>
      </w:r>
      <w:r w:rsidR="00A4157E" w:rsidRPr="009E1CA1">
        <w:rPr>
          <w:sz w:val="20"/>
          <w:szCs w:val="20"/>
        </w:rPr>
        <w:t xml:space="preserve"> 2 and 1</w:t>
      </w:r>
      <w:r w:rsidR="00C724E0" w:rsidRPr="009E1CA1">
        <w:rPr>
          <w:sz w:val="20"/>
          <w:szCs w:val="20"/>
        </w:rPr>
        <w:t xml:space="preserve"> respectively</w:t>
      </w:r>
      <w:r w:rsidR="00CC659B" w:rsidRPr="009E1CA1">
        <w:rPr>
          <w:sz w:val="20"/>
          <w:szCs w:val="20"/>
        </w:rPr>
        <w:t xml:space="preserve">. </w:t>
      </w:r>
      <w:r w:rsidR="00C724E0" w:rsidRPr="009E1CA1">
        <w:rPr>
          <w:sz w:val="20"/>
          <w:szCs w:val="20"/>
        </w:rPr>
        <w:t>T</w:t>
      </w:r>
      <w:r w:rsidR="00CC659B" w:rsidRPr="009E1CA1">
        <w:rPr>
          <w:sz w:val="20"/>
          <w:szCs w:val="20"/>
        </w:rPr>
        <w:t>he mean porosity value</w:t>
      </w:r>
      <w:r w:rsidR="00A4157E" w:rsidRPr="009E1CA1">
        <w:rPr>
          <w:sz w:val="20"/>
          <w:szCs w:val="20"/>
        </w:rPr>
        <w:t>s</w:t>
      </w:r>
      <w:r w:rsidR="00C724E0" w:rsidRPr="009E1CA1">
        <w:rPr>
          <w:sz w:val="20"/>
          <w:szCs w:val="20"/>
        </w:rPr>
        <w:t xml:space="preserve"> were</w:t>
      </w:r>
      <w:r w:rsidR="00CC659B" w:rsidRPr="009E1CA1">
        <w:rPr>
          <w:sz w:val="20"/>
          <w:szCs w:val="20"/>
        </w:rPr>
        <w:t xml:space="preserve"> </w:t>
      </w:r>
      <w:r w:rsidR="00EA2B44" w:rsidRPr="009E1CA1">
        <w:rPr>
          <w:sz w:val="20"/>
          <w:szCs w:val="20"/>
        </w:rPr>
        <w:t xml:space="preserve">also </w:t>
      </w:r>
      <w:r w:rsidR="00CC659B" w:rsidRPr="009E1CA1">
        <w:rPr>
          <w:sz w:val="20"/>
          <w:szCs w:val="20"/>
        </w:rPr>
        <w:t xml:space="preserve">between 49.88 % </w:t>
      </w:r>
      <w:r w:rsidR="00B571A0" w:rsidRPr="009E1CA1">
        <w:rPr>
          <w:sz w:val="20"/>
          <w:szCs w:val="20"/>
        </w:rPr>
        <w:t xml:space="preserve">(profile 3) </w:t>
      </w:r>
      <w:r w:rsidR="00CC659B" w:rsidRPr="009E1CA1">
        <w:rPr>
          <w:sz w:val="20"/>
          <w:szCs w:val="20"/>
        </w:rPr>
        <w:t>and 66.27 %</w:t>
      </w:r>
      <w:r w:rsidR="00B571A0" w:rsidRPr="009E1CA1">
        <w:rPr>
          <w:sz w:val="20"/>
          <w:szCs w:val="20"/>
        </w:rPr>
        <w:t xml:space="preserve"> (profile 4)</w:t>
      </w:r>
      <w:r w:rsidR="00CC659B" w:rsidRPr="009E1CA1">
        <w:rPr>
          <w:sz w:val="20"/>
          <w:szCs w:val="20"/>
        </w:rPr>
        <w:t xml:space="preserve">, </w:t>
      </w:r>
      <w:r w:rsidR="005E19A8" w:rsidRPr="009E1CA1">
        <w:rPr>
          <w:sz w:val="20"/>
          <w:szCs w:val="20"/>
        </w:rPr>
        <w:t xml:space="preserve">and </w:t>
      </w:r>
      <w:r w:rsidR="00B571A0" w:rsidRPr="009E1CA1">
        <w:rPr>
          <w:sz w:val="20"/>
          <w:szCs w:val="20"/>
        </w:rPr>
        <w:t xml:space="preserve">the mean MC </w:t>
      </w:r>
      <w:r w:rsidR="005E19A8" w:rsidRPr="009E1CA1">
        <w:rPr>
          <w:sz w:val="20"/>
          <w:szCs w:val="20"/>
        </w:rPr>
        <w:t xml:space="preserve">values </w:t>
      </w:r>
      <w:r w:rsidR="00B571A0" w:rsidRPr="009E1CA1">
        <w:rPr>
          <w:sz w:val="20"/>
          <w:szCs w:val="20"/>
        </w:rPr>
        <w:t xml:space="preserve">recorded </w:t>
      </w:r>
      <w:r w:rsidR="00EA2B44" w:rsidRPr="009E1CA1">
        <w:rPr>
          <w:sz w:val="20"/>
          <w:szCs w:val="20"/>
        </w:rPr>
        <w:t>were between</w:t>
      </w:r>
      <w:r w:rsidR="00CC659B" w:rsidRPr="009E1CA1">
        <w:rPr>
          <w:sz w:val="20"/>
          <w:szCs w:val="20"/>
        </w:rPr>
        <w:t xml:space="preserve"> 12.01 %</w:t>
      </w:r>
      <w:r w:rsidR="00B571A0" w:rsidRPr="009E1CA1">
        <w:rPr>
          <w:sz w:val="20"/>
          <w:szCs w:val="20"/>
        </w:rPr>
        <w:t xml:space="preserve"> (profile 1)</w:t>
      </w:r>
      <w:r w:rsidR="00CC659B" w:rsidRPr="009E1CA1">
        <w:rPr>
          <w:sz w:val="20"/>
          <w:szCs w:val="20"/>
        </w:rPr>
        <w:t xml:space="preserve"> and 39.72 %</w:t>
      </w:r>
      <w:r w:rsidR="00B571A0" w:rsidRPr="009E1CA1">
        <w:rPr>
          <w:sz w:val="20"/>
          <w:szCs w:val="20"/>
        </w:rPr>
        <w:t xml:space="preserve"> (profile 5)</w:t>
      </w:r>
      <w:r w:rsidR="00B81B5C" w:rsidRPr="009E1CA1">
        <w:rPr>
          <w:sz w:val="20"/>
          <w:szCs w:val="20"/>
        </w:rPr>
        <w:t xml:space="preserve">. </w:t>
      </w:r>
      <w:r w:rsidR="00CC659B" w:rsidRPr="009E1CA1">
        <w:rPr>
          <w:sz w:val="20"/>
          <w:szCs w:val="20"/>
        </w:rPr>
        <w:t xml:space="preserve">The </w:t>
      </w:r>
      <w:r w:rsidR="005E19A8" w:rsidRPr="009E1CA1">
        <w:rPr>
          <w:sz w:val="20"/>
          <w:szCs w:val="20"/>
        </w:rPr>
        <w:t xml:space="preserve">apparent </w:t>
      </w:r>
      <w:r w:rsidR="00CC659B" w:rsidRPr="009E1CA1">
        <w:rPr>
          <w:sz w:val="20"/>
          <w:szCs w:val="20"/>
        </w:rPr>
        <w:t>resistivity</w:t>
      </w:r>
      <w:r w:rsidR="005E19A8" w:rsidRPr="009E1CA1">
        <w:rPr>
          <w:sz w:val="20"/>
          <w:szCs w:val="20"/>
        </w:rPr>
        <w:t xml:space="preserve"> was highly correlated to </w:t>
      </w:r>
      <w:r w:rsidR="00CC659B" w:rsidRPr="009E1CA1">
        <w:rPr>
          <w:sz w:val="20"/>
          <w:szCs w:val="20"/>
        </w:rPr>
        <w:t xml:space="preserve">BD </w:t>
      </w:r>
      <w:r w:rsidR="005E19A8" w:rsidRPr="009E1CA1">
        <w:rPr>
          <w:sz w:val="20"/>
          <w:szCs w:val="20"/>
        </w:rPr>
        <w:t xml:space="preserve">with maximum and minimum </w:t>
      </w:r>
      <w:r w:rsidR="00CC659B" w:rsidRPr="009E1CA1">
        <w:rPr>
          <w:sz w:val="20"/>
          <w:szCs w:val="20"/>
        </w:rPr>
        <w:t xml:space="preserve">positive correlation </w:t>
      </w:r>
      <w:r w:rsidR="005E19A8" w:rsidRPr="009E1CA1">
        <w:rPr>
          <w:sz w:val="20"/>
          <w:szCs w:val="20"/>
        </w:rPr>
        <w:t>coefficients (R</w:t>
      </w:r>
      <w:r w:rsidR="005E19A8" w:rsidRPr="009E1CA1">
        <w:rPr>
          <w:sz w:val="20"/>
          <w:szCs w:val="20"/>
          <w:vertAlign w:val="superscript"/>
        </w:rPr>
        <w:t>2</w:t>
      </w:r>
      <w:r w:rsidR="005876D4" w:rsidRPr="009E1CA1">
        <w:rPr>
          <w:sz w:val="20"/>
          <w:szCs w:val="20"/>
        </w:rPr>
        <w:t>)</w:t>
      </w:r>
      <w:r w:rsidR="005E19A8" w:rsidRPr="009E1CA1">
        <w:rPr>
          <w:sz w:val="20"/>
          <w:szCs w:val="20"/>
        </w:rPr>
        <w:t xml:space="preserve"> of  </w:t>
      </w:r>
      <w:r w:rsidR="00A93AC5" w:rsidRPr="009E1CA1">
        <w:rPr>
          <w:sz w:val="20"/>
          <w:szCs w:val="20"/>
        </w:rPr>
        <w:t xml:space="preserve"> 0.9467 </w:t>
      </w:r>
      <w:r w:rsidR="00CC659B" w:rsidRPr="009E1CA1">
        <w:rPr>
          <w:sz w:val="20"/>
          <w:szCs w:val="20"/>
        </w:rPr>
        <w:t xml:space="preserve">and 0.7009 </w:t>
      </w:r>
      <w:r w:rsidR="005E19A8" w:rsidRPr="009E1CA1">
        <w:rPr>
          <w:sz w:val="20"/>
          <w:szCs w:val="20"/>
        </w:rPr>
        <w:t xml:space="preserve">respectively. </w:t>
      </w:r>
      <w:r w:rsidR="00CC659B" w:rsidRPr="009E1CA1">
        <w:rPr>
          <w:sz w:val="20"/>
          <w:szCs w:val="20"/>
        </w:rPr>
        <w:t xml:space="preserve"> Both the MC and </w:t>
      </w:r>
      <w:proofErr w:type="gramStart"/>
      <w:r w:rsidR="00CC659B" w:rsidRPr="009E1CA1">
        <w:rPr>
          <w:sz w:val="20"/>
          <w:szCs w:val="20"/>
        </w:rPr>
        <w:t>porosity</w:t>
      </w:r>
      <w:proofErr w:type="gramEnd"/>
      <w:r w:rsidR="00CC659B" w:rsidRPr="009E1CA1">
        <w:rPr>
          <w:sz w:val="20"/>
          <w:szCs w:val="20"/>
        </w:rPr>
        <w:t xml:space="preserve"> showed negative correlation with the measured soil resistivity. The R</w:t>
      </w:r>
      <w:r w:rsidR="00CC659B" w:rsidRPr="009E1CA1">
        <w:rPr>
          <w:sz w:val="20"/>
          <w:szCs w:val="20"/>
          <w:vertAlign w:val="superscript"/>
        </w:rPr>
        <w:t>2</w:t>
      </w:r>
      <w:r w:rsidR="00CC659B" w:rsidRPr="009E1CA1">
        <w:rPr>
          <w:sz w:val="20"/>
          <w:szCs w:val="20"/>
        </w:rPr>
        <w:t xml:space="preserve"> value of 0.954 (max</w:t>
      </w:r>
      <w:r w:rsidR="00F47492" w:rsidRPr="009E1CA1">
        <w:rPr>
          <w:sz w:val="20"/>
          <w:szCs w:val="20"/>
        </w:rPr>
        <w:t>imum</w:t>
      </w:r>
      <w:r w:rsidR="00CC659B" w:rsidRPr="009E1CA1">
        <w:rPr>
          <w:sz w:val="20"/>
          <w:szCs w:val="20"/>
        </w:rPr>
        <w:t>) and 0.3358 (min</w:t>
      </w:r>
      <w:r w:rsidR="00F47492" w:rsidRPr="009E1CA1">
        <w:rPr>
          <w:sz w:val="20"/>
          <w:szCs w:val="20"/>
        </w:rPr>
        <w:t>imum</w:t>
      </w:r>
      <w:r w:rsidR="00CC659B" w:rsidRPr="009E1CA1">
        <w:rPr>
          <w:sz w:val="20"/>
          <w:szCs w:val="20"/>
        </w:rPr>
        <w:t>) were determined for the resistivity – MC relationship whereas, the resistivity – porosity relationship recorded 0.9399 (max</w:t>
      </w:r>
      <w:r w:rsidR="00195763" w:rsidRPr="009E1CA1">
        <w:rPr>
          <w:sz w:val="20"/>
          <w:szCs w:val="20"/>
        </w:rPr>
        <w:t>imum</w:t>
      </w:r>
      <w:r w:rsidR="00CC659B" w:rsidRPr="009E1CA1">
        <w:rPr>
          <w:sz w:val="20"/>
          <w:szCs w:val="20"/>
        </w:rPr>
        <w:t>) and 0.8334 (min</w:t>
      </w:r>
      <w:r w:rsidR="00195763" w:rsidRPr="009E1CA1">
        <w:rPr>
          <w:sz w:val="20"/>
          <w:szCs w:val="20"/>
        </w:rPr>
        <w:t>imum</w:t>
      </w:r>
      <w:r w:rsidR="00CC659B" w:rsidRPr="009E1CA1">
        <w:rPr>
          <w:sz w:val="20"/>
          <w:szCs w:val="20"/>
        </w:rPr>
        <w:t>)</w:t>
      </w:r>
      <w:r w:rsidR="005E19A8" w:rsidRPr="009E1CA1">
        <w:rPr>
          <w:sz w:val="20"/>
          <w:szCs w:val="20"/>
        </w:rPr>
        <w:t>.</w:t>
      </w:r>
      <w:r w:rsidR="00CC659B" w:rsidRPr="009E1CA1">
        <w:rPr>
          <w:sz w:val="20"/>
          <w:szCs w:val="20"/>
        </w:rPr>
        <w:t xml:space="preserve"> These results showed significant relationship developed between the soil electrical resistivity and the physical properties. </w:t>
      </w:r>
      <w:r w:rsidR="005E19A8" w:rsidRPr="009E1CA1">
        <w:rPr>
          <w:sz w:val="20"/>
          <w:szCs w:val="20"/>
        </w:rPr>
        <w:t>In addition</w:t>
      </w:r>
      <w:r w:rsidR="00A93AC5" w:rsidRPr="009E1CA1">
        <w:rPr>
          <w:sz w:val="20"/>
          <w:szCs w:val="20"/>
        </w:rPr>
        <w:t>,</w:t>
      </w:r>
      <w:r w:rsidR="00195763" w:rsidRPr="009E1CA1">
        <w:rPr>
          <w:sz w:val="20"/>
          <w:szCs w:val="20"/>
        </w:rPr>
        <w:t xml:space="preserve"> locations</w:t>
      </w:r>
      <w:r w:rsidR="00CC659B" w:rsidRPr="009E1CA1">
        <w:rPr>
          <w:sz w:val="20"/>
          <w:szCs w:val="20"/>
        </w:rPr>
        <w:t xml:space="preserve"> that recorded high </w:t>
      </w:r>
      <w:r w:rsidR="00A93AC5" w:rsidRPr="009E1CA1">
        <w:rPr>
          <w:sz w:val="20"/>
          <w:szCs w:val="20"/>
        </w:rPr>
        <w:t>resistivity also</w:t>
      </w:r>
      <w:r w:rsidR="00195763" w:rsidRPr="009E1CA1">
        <w:rPr>
          <w:sz w:val="20"/>
          <w:szCs w:val="20"/>
        </w:rPr>
        <w:t xml:space="preserve"> produced high BD</w:t>
      </w:r>
      <w:r w:rsidR="00CC659B" w:rsidRPr="009E1CA1">
        <w:rPr>
          <w:sz w:val="20"/>
          <w:szCs w:val="20"/>
        </w:rPr>
        <w:t xml:space="preserve"> values </w:t>
      </w:r>
      <w:r w:rsidR="005E19A8" w:rsidRPr="009E1CA1">
        <w:rPr>
          <w:sz w:val="20"/>
          <w:szCs w:val="20"/>
        </w:rPr>
        <w:t xml:space="preserve">as </w:t>
      </w:r>
      <w:r w:rsidR="00CC659B" w:rsidRPr="009E1CA1">
        <w:rPr>
          <w:sz w:val="20"/>
          <w:szCs w:val="20"/>
        </w:rPr>
        <w:t>compared with t</w:t>
      </w:r>
      <w:r w:rsidR="00195763" w:rsidRPr="009E1CA1">
        <w:rPr>
          <w:sz w:val="20"/>
          <w:szCs w:val="20"/>
        </w:rPr>
        <w:t>he porosity and MC</w:t>
      </w:r>
      <w:r w:rsidR="00CC659B" w:rsidRPr="009E1CA1">
        <w:rPr>
          <w:sz w:val="20"/>
          <w:szCs w:val="20"/>
        </w:rPr>
        <w:t xml:space="preserve"> values. </w:t>
      </w:r>
      <w:r w:rsidR="005E19A8" w:rsidRPr="009E1CA1">
        <w:rPr>
          <w:sz w:val="20"/>
          <w:szCs w:val="20"/>
        </w:rPr>
        <w:t>T</w:t>
      </w:r>
      <w:r w:rsidR="00CC659B" w:rsidRPr="009E1CA1">
        <w:rPr>
          <w:sz w:val="20"/>
          <w:szCs w:val="20"/>
        </w:rPr>
        <w:t>hese results may be used to improve the soil characterization for soil genesis studies in Ghana, and map soils for precise agricultural practices, road construction and other foundation studies. Moreover, it can be used to evaluate surface and subsurface profile assessment with much emphasis on environmental and engineering applications.</w:t>
      </w:r>
    </w:p>
    <w:p w:rsidR="006B3857" w:rsidRPr="009E1CA1" w:rsidRDefault="00966860" w:rsidP="009E1CA1">
      <w:pPr>
        <w:suppressAutoHyphens w:val="0"/>
        <w:snapToGrid w:val="0"/>
        <w:jc w:val="both"/>
        <w:rPr>
          <w:sz w:val="20"/>
          <w:szCs w:val="20"/>
          <w:lang w:eastAsia="zh-CN"/>
        </w:rPr>
      </w:pPr>
      <w:proofErr w:type="gramStart"/>
      <w:r w:rsidRPr="009E1CA1">
        <w:rPr>
          <w:color w:val="000000"/>
          <w:sz w:val="20"/>
          <w:szCs w:val="20"/>
        </w:rPr>
        <w:t>[</w:t>
      </w:r>
      <w:proofErr w:type="spellStart"/>
      <w:r w:rsidR="00CC659B" w:rsidRPr="009E1CA1">
        <w:rPr>
          <w:sz w:val="20"/>
          <w:szCs w:val="20"/>
        </w:rPr>
        <w:t>Kodom</w:t>
      </w:r>
      <w:proofErr w:type="spellEnd"/>
      <w:r w:rsidR="00CC659B" w:rsidRPr="009E1CA1">
        <w:rPr>
          <w:sz w:val="20"/>
          <w:szCs w:val="20"/>
        </w:rPr>
        <w:t xml:space="preserve"> K</w:t>
      </w:r>
      <w:r w:rsidR="00F45062" w:rsidRPr="009E1CA1">
        <w:rPr>
          <w:sz w:val="20"/>
          <w:szCs w:val="20"/>
        </w:rPr>
        <w:t>,</w:t>
      </w:r>
      <w:r w:rsidR="00CC659B" w:rsidRPr="009E1CA1">
        <w:rPr>
          <w:sz w:val="20"/>
          <w:szCs w:val="20"/>
        </w:rPr>
        <w:t xml:space="preserve"> </w:t>
      </w:r>
      <w:proofErr w:type="spellStart"/>
      <w:r w:rsidR="00CC659B" w:rsidRPr="009E1CA1">
        <w:rPr>
          <w:sz w:val="20"/>
          <w:szCs w:val="20"/>
        </w:rPr>
        <w:t>Danuor</w:t>
      </w:r>
      <w:proofErr w:type="spellEnd"/>
      <w:r w:rsidR="00CC659B" w:rsidRPr="009E1CA1">
        <w:rPr>
          <w:sz w:val="20"/>
          <w:szCs w:val="20"/>
        </w:rPr>
        <w:t xml:space="preserve"> SK</w:t>
      </w:r>
      <w:r w:rsidR="00F45062" w:rsidRPr="009E1CA1">
        <w:rPr>
          <w:sz w:val="20"/>
          <w:szCs w:val="20"/>
        </w:rPr>
        <w:t xml:space="preserve">, </w:t>
      </w:r>
      <w:proofErr w:type="spellStart"/>
      <w:r w:rsidR="00CC659B" w:rsidRPr="009E1CA1">
        <w:rPr>
          <w:sz w:val="20"/>
          <w:szCs w:val="20"/>
        </w:rPr>
        <w:t>Preko</w:t>
      </w:r>
      <w:proofErr w:type="spellEnd"/>
      <w:r w:rsidR="00CC659B" w:rsidRPr="009E1CA1">
        <w:rPr>
          <w:sz w:val="20"/>
          <w:szCs w:val="20"/>
        </w:rPr>
        <w:t xml:space="preserve"> K.</w:t>
      </w:r>
      <w:r w:rsidR="00734A5D" w:rsidRPr="009E1CA1">
        <w:rPr>
          <w:sz w:val="20"/>
          <w:szCs w:val="20"/>
        </w:rPr>
        <w:t xml:space="preserve"> </w:t>
      </w:r>
      <w:r w:rsidR="00CC659B" w:rsidRPr="009E1CA1">
        <w:rPr>
          <w:b/>
          <w:bCs/>
          <w:sz w:val="20"/>
          <w:szCs w:val="20"/>
        </w:rPr>
        <w:t xml:space="preserve">Preliminary Soil Resistivity Survey to Evaluate Physical Properties </w:t>
      </w:r>
      <w:r w:rsidR="00EC7F1A" w:rsidRPr="009E1CA1">
        <w:rPr>
          <w:b/>
          <w:bCs/>
          <w:sz w:val="20"/>
          <w:szCs w:val="20"/>
        </w:rPr>
        <w:t xml:space="preserve">of Soils </w:t>
      </w:r>
      <w:r w:rsidR="00CC659B" w:rsidRPr="009E1CA1">
        <w:rPr>
          <w:b/>
          <w:bCs/>
          <w:sz w:val="20"/>
          <w:szCs w:val="20"/>
        </w:rPr>
        <w:t>in</w:t>
      </w:r>
      <w:r w:rsidR="00EC7F1A" w:rsidRPr="009E1CA1">
        <w:rPr>
          <w:b/>
          <w:bCs/>
          <w:sz w:val="20"/>
          <w:szCs w:val="20"/>
        </w:rPr>
        <w:t xml:space="preserve"> the Southern Suburb of Kumasi, </w:t>
      </w:r>
      <w:r w:rsidR="00CC659B" w:rsidRPr="009E1CA1">
        <w:rPr>
          <w:b/>
          <w:bCs/>
          <w:sz w:val="20"/>
          <w:szCs w:val="20"/>
        </w:rPr>
        <w:t>Ghana</w:t>
      </w:r>
      <w:r w:rsidR="006B3857" w:rsidRPr="009E1CA1">
        <w:rPr>
          <w:rFonts w:eastAsia="Times New Roman"/>
          <w:b/>
          <w:bCs/>
          <w:sz w:val="20"/>
          <w:szCs w:val="20"/>
          <w:lang w:bidi="fa-IR"/>
        </w:rPr>
        <w:t>.</w:t>
      </w:r>
      <w:proofErr w:type="gramEnd"/>
      <w:r w:rsidR="006B3857" w:rsidRPr="009E1CA1">
        <w:rPr>
          <w:b/>
          <w:bCs/>
          <w:sz w:val="20"/>
          <w:szCs w:val="20"/>
        </w:rPr>
        <w:t xml:space="preserve"> </w:t>
      </w:r>
      <w:r w:rsidR="006B3857" w:rsidRPr="009E1CA1">
        <w:rPr>
          <w:rFonts w:eastAsia="Times New Roman"/>
          <w:bCs/>
          <w:i/>
          <w:sz w:val="20"/>
          <w:szCs w:val="20"/>
        </w:rPr>
        <w:t xml:space="preserve">Nat </w:t>
      </w:r>
      <w:proofErr w:type="spellStart"/>
      <w:r w:rsidR="006B3857" w:rsidRPr="009E1CA1">
        <w:rPr>
          <w:rFonts w:eastAsia="Times New Roman"/>
          <w:bCs/>
          <w:i/>
          <w:sz w:val="20"/>
          <w:szCs w:val="20"/>
        </w:rPr>
        <w:t>Sci</w:t>
      </w:r>
      <w:proofErr w:type="spellEnd"/>
      <w:r w:rsidR="006B3857" w:rsidRPr="009E1CA1">
        <w:rPr>
          <w:bCs/>
          <w:i/>
          <w:sz w:val="20"/>
          <w:szCs w:val="20"/>
        </w:rPr>
        <w:t xml:space="preserve"> </w:t>
      </w:r>
      <w:r w:rsidR="006B3857" w:rsidRPr="009E1CA1">
        <w:rPr>
          <w:sz w:val="20"/>
          <w:szCs w:val="20"/>
        </w:rPr>
        <w:t>2014;12(12):</w:t>
      </w:r>
      <w:r w:rsidR="00E86B92">
        <w:rPr>
          <w:noProof/>
          <w:color w:val="000000"/>
          <w:sz w:val="20"/>
          <w:szCs w:val="20"/>
        </w:rPr>
        <w:t>112</w:t>
      </w:r>
      <w:r w:rsidR="006B3857" w:rsidRPr="009E1CA1">
        <w:rPr>
          <w:color w:val="000000"/>
          <w:sz w:val="20"/>
          <w:szCs w:val="20"/>
        </w:rPr>
        <w:t>-</w:t>
      </w:r>
      <w:r w:rsidR="00E86B92">
        <w:rPr>
          <w:noProof/>
          <w:color w:val="000000"/>
          <w:sz w:val="20"/>
          <w:szCs w:val="20"/>
        </w:rPr>
        <w:t>122</w:t>
      </w:r>
      <w:r w:rsidR="006B3857" w:rsidRPr="009E1CA1">
        <w:rPr>
          <w:sz w:val="20"/>
          <w:szCs w:val="20"/>
        </w:rPr>
        <w:t>]. (ISSN: 1545-0740).</w:t>
      </w:r>
      <w:r w:rsidR="006B3857" w:rsidRPr="009E1CA1">
        <w:rPr>
          <w:color w:val="0000FF"/>
          <w:sz w:val="20"/>
          <w:szCs w:val="20"/>
        </w:rPr>
        <w:t xml:space="preserve"> </w:t>
      </w:r>
      <w:hyperlink r:id="rId8" w:history="1">
        <w:r w:rsidR="006B3857" w:rsidRPr="009E1CA1">
          <w:rPr>
            <w:rStyle w:val="Hyperlink"/>
            <w:sz w:val="20"/>
            <w:szCs w:val="20"/>
          </w:rPr>
          <w:t>http://www.sciencepub.net/nature</w:t>
        </w:r>
      </w:hyperlink>
      <w:r w:rsidR="006B3857" w:rsidRPr="009E1CA1">
        <w:rPr>
          <w:sz w:val="20"/>
          <w:szCs w:val="20"/>
        </w:rPr>
        <w:t xml:space="preserve">. </w:t>
      </w:r>
      <w:r w:rsidR="003C6F3A" w:rsidRPr="009E1CA1">
        <w:rPr>
          <w:sz w:val="20"/>
          <w:szCs w:val="20"/>
          <w:lang w:eastAsia="zh-CN"/>
        </w:rPr>
        <w:t>17</w:t>
      </w:r>
    </w:p>
    <w:p w:rsidR="001817C7" w:rsidRPr="009E1CA1" w:rsidRDefault="001817C7" w:rsidP="009E1CA1">
      <w:pPr>
        <w:suppressAutoHyphens w:val="0"/>
        <w:snapToGrid w:val="0"/>
        <w:jc w:val="both"/>
        <w:rPr>
          <w:sz w:val="20"/>
          <w:szCs w:val="20"/>
        </w:rPr>
      </w:pPr>
    </w:p>
    <w:p w:rsidR="001817C7" w:rsidRPr="009E1CA1" w:rsidRDefault="001817C7" w:rsidP="009E1CA1">
      <w:pPr>
        <w:suppressAutoHyphens w:val="0"/>
        <w:snapToGrid w:val="0"/>
        <w:jc w:val="both"/>
        <w:rPr>
          <w:sz w:val="20"/>
          <w:szCs w:val="20"/>
        </w:rPr>
      </w:pPr>
      <w:r w:rsidRPr="009E1CA1">
        <w:rPr>
          <w:b/>
          <w:sz w:val="20"/>
          <w:szCs w:val="20"/>
        </w:rPr>
        <w:t>Keywords:</w:t>
      </w:r>
      <w:r w:rsidR="00AB5250" w:rsidRPr="009E1CA1">
        <w:rPr>
          <w:b/>
          <w:sz w:val="20"/>
          <w:szCs w:val="20"/>
        </w:rPr>
        <w:t xml:space="preserve"> </w:t>
      </w:r>
      <w:r w:rsidR="00AB5250" w:rsidRPr="009E1CA1">
        <w:rPr>
          <w:sz w:val="20"/>
          <w:szCs w:val="20"/>
        </w:rPr>
        <w:t>Geophysical survey; Soil resistivity; Bulk density; Porosity; Moisture content</w:t>
      </w:r>
    </w:p>
    <w:p w:rsidR="009E1CA1" w:rsidRPr="009E1CA1" w:rsidRDefault="009E1CA1" w:rsidP="009E1CA1">
      <w:pPr>
        <w:suppressAutoHyphens w:val="0"/>
        <w:snapToGrid w:val="0"/>
        <w:jc w:val="both"/>
        <w:rPr>
          <w:b/>
          <w:sz w:val="20"/>
          <w:szCs w:val="20"/>
        </w:rPr>
      </w:pPr>
    </w:p>
    <w:bookmarkEnd w:id="0"/>
    <w:bookmarkEnd w:id="1"/>
    <w:p w:rsidR="009E1CA1" w:rsidRPr="009E1CA1" w:rsidRDefault="009E1CA1" w:rsidP="009E1CA1">
      <w:pPr>
        <w:suppressAutoHyphens w:val="0"/>
        <w:snapToGrid w:val="0"/>
        <w:jc w:val="both"/>
        <w:rPr>
          <w:b/>
          <w:sz w:val="20"/>
          <w:szCs w:val="20"/>
        </w:rPr>
        <w:sectPr w:rsidR="009E1CA1" w:rsidRPr="009E1CA1" w:rsidSect="00E86B9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2"/>
          <w:cols w:space="720"/>
          <w:docGrid w:linePitch="360"/>
        </w:sectPr>
      </w:pPr>
    </w:p>
    <w:p w:rsidR="00471E57" w:rsidRPr="009E1CA1" w:rsidRDefault="00471E57" w:rsidP="009E1CA1">
      <w:pPr>
        <w:suppressAutoHyphens w:val="0"/>
        <w:snapToGrid w:val="0"/>
        <w:jc w:val="both"/>
        <w:rPr>
          <w:b/>
          <w:sz w:val="20"/>
          <w:szCs w:val="20"/>
        </w:rPr>
      </w:pPr>
      <w:r w:rsidRPr="009E1CA1">
        <w:rPr>
          <w:b/>
          <w:sz w:val="20"/>
          <w:szCs w:val="20"/>
        </w:rPr>
        <w:lastRenderedPageBreak/>
        <w:t>1. Introduction</w:t>
      </w:r>
    </w:p>
    <w:p w:rsidR="005F2CC9" w:rsidRPr="009E1CA1" w:rsidRDefault="005F2CC9" w:rsidP="009E1CA1">
      <w:pPr>
        <w:suppressAutoHyphens w:val="0"/>
        <w:snapToGrid w:val="0"/>
        <w:ind w:firstLine="425"/>
        <w:jc w:val="both"/>
        <w:rPr>
          <w:sz w:val="20"/>
          <w:szCs w:val="20"/>
        </w:rPr>
      </w:pPr>
      <w:r w:rsidRPr="009E1CA1">
        <w:rPr>
          <w:color w:val="000000"/>
          <w:sz w:val="20"/>
          <w:szCs w:val="20"/>
        </w:rPr>
        <w:t>Soils vary widely from place to place and from season to season</w:t>
      </w:r>
      <w:r w:rsidR="00D226FC" w:rsidRPr="009E1CA1">
        <w:rPr>
          <w:color w:val="000000"/>
          <w:sz w:val="20"/>
          <w:szCs w:val="20"/>
        </w:rPr>
        <w:t>,</w:t>
      </w:r>
      <w:r w:rsidRPr="009E1CA1">
        <w:rPr>
          <w:color w:val="000000"/>
          <w:sz w:val="20"/>
          <w:szCs w:val="20"/>
        </w:rPr>
        <w:t xml:space="preserve"> therefore, many factors come together to determine the physical structure as well as the chemical composition of the soil at any given </w:t>
      </w:r>
      <w:r w:rsidRPr="009E1CA1">
        <w:rPr>
          <w:sz w:val="20"/>
          <w:szCs w:val="20"/>
        </w:rPr>
        <w:t xml:space="preserve">location. The different kinds of rocks, minerals, and other geologic materials from which soils are originally formed however, play a vital role. The </w:t>
      </w:r>
      <w:proofErr w:type="gramStart"/>
      <w:r w:rsidR="00D226FC" w:rsidRPr="009E1CA1">
        <w:rPr>
          <w:sz w:val="20"/>
          <w:szCs w:val="20"/>
        </w:rPr>
        <w:t>type</w:t>
      </w:r>
      <w:proofErr w:type="gramEnd"/>
      <w:r w:rsidRPr="009E1CA1">
        <w:rPr>
          <w:sz w:val="20"/>
          <w:szCs w:val="20"/>
        </w:rPr>
        <w:t xml:space="preserve"> of plants or vegetation that grow on the soil are also important so far as soil foundation study is concern</w:t>
      </w:r>
      <w:r w:rsidR="00D226FC" w:rsidRPr="009E1CA1">
        <w:rPr>
          <w:sz w:val="20"/>
          <w:szCs w:val="20"/>
        </w:rPr>
        <w:t>ed</w:t>
      </w:r>
      <w:r w:rsidRPr="009E1CA1">
        <w:rPr>
          <w:sz w:val="20"/>
          <w:szCs w:val="20"/>
        </w:rPr>
        <w:t xml:space="preserve">. According to </w:t>
      </w:r>
      <w:r w:rsidRPr="009E1CA1">
        <w:rPr>
          <w:color w:val="002060"/>
          <w:sz w:val="20"/>
          <w:szCs w:val="20"/>
        </w:rPr>
        <w:t xml:space="preserve">Cosenza </w:t>
      </w:r>
      <w:r w:rsidRPr="009E1CA1">
        <w:rPr>
          <w:i/>
          <w:color w:val="002060"/>
          <w:sz w:val="20"/>
          <w:szCs w:val="20"/>
        </w:rPr>
        <w:t>et al</w:t>
      </w:r>
      <w:r w:rsidRPr="009E1CA1">
        <w:rPr>
          <w:color w:val="002060"/>
          <w:sz w:val="20"/>
          <w:szCs w:val="20"/>
        </w:rPr>
        <w:t xml:space="preserve">., 2006; </w:t>
      </w:r>
      <w:proofErr w:type="spellStart"/>
      <w:r w:rsidRPr="009E1CA1">
        <w:rPr>
          <w:color w:val="002060"/>
          <w:sz w:val="20"/>
          <w:szCs w:val="20"/>
        </w:rPr>
        <w:t>Soupios</w:t>
      </w:r>
      <w:proofErr w:type="spellEnd"/>
      <w:r w:rsidRPr="009E1CA1">
        <w:rPr>
          <w:color w:val="002060"/>
          <w:sz w:val="20"/>
          <w:szCs w:val="20"/>
        </w:rPr>
        <w:t xml:space="preserve"> </w:t>
      </w:r>
      <w:r w:rsidRPr="009E1CA1">
        <w:rPr>
          <w:i/>
          <w:color w:val="002060"/>
          <w:sz w:val="20"/>
          <w:szCs w:val="20"/>
        </w:rPr>
        <w:t>et al</w:t>
      </w:r>
      <w:r w:rsidRPr="009E1CA1">
        <w:rPr>
          <w:color w:val="002060"/>
          <w:sz w:val="20"/>
          <w:szCs w:val="20"/>
        </w:rPr>
        <w:t xml:space="preserve">., 2007; </w:t>
      </w:r>
      <w:proofErr w:type="spellStart"/>
      <w:r w:rsidRPr="009E1CA1">
        <w:rPr>
          <w:color w:val="002060"/>
          <w:sz w:val="20"/>
          <w:szCs w:val="20"/>
        </w:rPr>
        <w:t>Sudha</w:t>
      </w:r>
      <w:proofErr w:type="spellEnd"/>
      <w:r w:rsidRPr="009E1CA1">
        <w:rPr>
          <w:color w:val="002060"/>
          <w:sz w:val="20"/>
          <w:szCs w:val="20"/>
        </w:rPr>
        <w:t xml:space="preserve"> </w:t>
      </w:r>
      <w:r w:rsidRPr="009E1CA1">
        <w:rPr>
          <w:i/>
          <w:color w:val="002060"/>
          <w:sz w:val="20"/>
          <w:szCs w:val="20"/>
        </w:rPr>
        <w:t>et al</w:t>
      </w:r>
      <w:r w:rsidRPr="009E1CA1">
        <w:rPr>
          <w:color w:val="002060"/>
          <w:sz w:val="20"/>
          <w:szCs w:val="20"/>
        </w:rPr>
        <w:t xml:space="preserve">., 2009; </w:t>
      </w:r>
      <w:proofErr w:type="spellStart"/>
      <w:r w:rsidRPr="009E1CA1">
        <w:rPr>
          <w:color w:val="002060"/>
          <w:sz w:val="20"/>
          <w:szCs w:val="20"/>
        </w:rPr>
        <w:t>Farbisz</w:t>
      </w:r>
      <w:proofErr w:type="spellEnd"/>
      <w:r w:rsidRPr="009E1CA1">
        <w:rPr>
          <w:color w:val="002060"/>
          <w:sz w:val="20"/>
          <w:szCs w:val="20"/>
        </w:rPr>
        <w:t xml:space="preserve"> </w:t>
      </w:r>
      <w:r w:rsidRPr="009E1CA1">
        <w:rPr>
          <w:i/>
          <w:color w:val="002060"/>
          <w:sz w:val="20"/>
          <w:szCs w:val="20"/>
        </w:rPr>
        <w:t>et al</w:t>
      </w:r>
      <w:r w:rsidRPr="009E1CA1">
        <w:rPr>
          <w:color w:val="002060"/>
          <w:sz w:val="20"/>
          <w:szCs w:val="20"/>
        </w:rPr>
        <w:t xml:space="preserve">., 2010; </w:t>
      </w:r>
      <w:proofErr w:type="spellStart"/>
      <w:r w:rsidRPr="009E1CA1">
        <w:rPr>
          <w:color w:val="002060"/>
          <w:sz w:val="20"/>
          <w:szCs w:val="20"/>
        </w:rPr>
        <w:t>Syed</w:t>
      </w:r>
      <w:proofErr w:type="spellEnd"/>
      <w:r w:rsidRPr="009E1CA1">
        <w:rPr>
          <w:color w:val="002060"/>
          <w:sz w:val="20"/>
          <w:szCs w:val="20"/>
        </w:rPr>
        <w:t xml:space="preserve"> and </w:t>
      </w:r>
      <w:proofErr w:type="spellStart"/>
      <w:r w:rsidRPr="009E1CA1">
        <w:rPr>
          <w:color w:val="002060"/>
          <w:sz w:val="20"/>
          <w:szCs w:val="20"/>
        </w:rPr>
        <w:t>Siddiqui</w:t>
      </w:r>
      <w:proofErr w:type="spellEnd"/>
      <w:r w:rsidRPr="009E1CA1">
        <w:rPr>
          <w:color w:val="002060"/>
          <w:sz w:val="20"/>
          <w:szCs w:val="20"/>
        </w:rPr>
        <w:t xml:space="preserve">, 2012; </w:t>
      </w:r>
      <w:r w:rsidRPr="009E1CA1">
        <w:rPr>
          <w:sz w:val="20"/>
          <w:szCs w:val="20"/>
        </w:rPr>
        <w:t>and</w:t>
      </w:r>
      <w:r w:rsidRPr="009E1CA1">
        <w:rPr>
          <w:color w:val="002060"/>
          <w:sz w:val="20"/>
          <w:szCs w:val="20"/>
        </w:rPr>
        <w:t xml:space="preserve"> </w:t>
      </w:r>
      <w:proofErr w:type="spellStart"/>
      <w:r w:rsidRPr="009E1CA1">
        <w:rPr>
          <w:color w:val="002060"/>
          <w:sz w:val="20"/>
          <w:szCs w:val="20"/>
        </w:rPr>
        <w:t>Kowalczyk</w:t>
      </w:r>
      <w:proofErr w:type="spellEnd"/>
      <w:r w:rsidRPr="009E1CA1">
        <w:rPr>
          <w:color w:val="002060"/>
          <w:sz w:val="20"/>
          <w:szCs w:val="20"/>
        </w:rPr>
        <w:t xml:space="preserve"> </w:t>
      </w:r>
      <w:r w:rsidRPr="009E1CA1">
        <w:rPr>
          <w:i/>
          <w:color w:val="002060"/>
          <w:sz w:val="20"/>
          <w:szCs w:val="20"/>
        </w:rPr>
        <w:t>et al</w:t>
      </w:r>
      <w:r w:rsidRPr="009E1CA1">
        <w:rPr>
          <w:color w:val="002060"/>
          <w:sz w:val="20"/>
          <w:szCs w:val="20"/>
        </w:rPr>
        <w:t>., 2014</w:t>
      </w:r>
      <w:r w:rsidRPr="009E1CA1">
        <w:rPr>
          <w:sz w:val="20"/>
          <w:szCs w:val="20"/>
        </w:rPr>
        <w:t>, soil electrical resistivity is one of the leading geophysical methods applied for assessing the quality of foundation soil in civil engineering. Preliminary or foundation studies so far as soil survey is concern</w:t>
      </w:r>
      <w:r w:rsidR="00F47492" w:rsidRPr="009E1CA1">
        <w:rPr>
          <w:sz w:val="20"/>
          <w:szCs w:val="20"/>
        </w:rPr>
        <w:t>ed</w:t>
      </w:r>
      <w:r w:rsidRPr="009E1CA1">
        <w:rPr>
          <w:sz w:val="20"/>
          <w:szCs w:val="20"/>
        </w:rPr>
        <w:t>, requires swift estimations of soil physical properties (</w:t>
      </w:r>
      <w:proofErr w:type="spellStart"/>
      <w:r w:rsidRPr="009E1CA1">
        <w:rPr>
          <w:iCs/>
          <w:color w:val="002060"/>
          <w:sz w:val="20"/>
          <w:szCs w:val="20"/>
          <w:lang w:eastAsia="en-US"/>
        </w:rPr>
        <w:t>Pozdnyakov</w:t>
      </w:r>
      <w:proofErr w:type="spellEnd"/>
      <w:r w:rsidRPr="009E1CA1">
        <w:rPr>
          <w:iCs/>
          <w:color w:val="002060"/>
          <w:sz w:val="20"/>
          <w:szCs w:val="20"/>
          <w:lang w:eastAsia="en-US"/>
        </w:rPr>
        <w:t xml:space="preserve"> and </w:t>
      </w:r>
      <w:proofErr w:type="spellStart"/>
      <w:r w:rsidRPr="009E1CA1">
        <w:rPr>
          <w:iCs/>
          <w:color w:val="002060"/>
          <w:sz w:val="20"/>
          <w:szCs w:val="20"/>
          <w:lang w:eastAsia="en-US"/>
        </w:rPr>
        <w:t>Pozdnyakova</w:t>
      </w:r>
      <w:proofErr w:type="spellEnd"/>
      <w:r w:rsidRPr="009E1CA1">
        <w:rPr>
          <w:iCs/>
          <w:color w:val="002060"/>
          <w:sz w:val="20"/>
          <w:szCs w:val="20"/>
          <w:lang w:eastAsia="en-US"/>
        </w:rPr>
        <w:t>, 2002</w:t>
      </w:r>
      <w:r w:rsidRPr="009E1CA1">
        <w:rPr>
          <w:sz w:val="20"/>
          <w:szCs w:val="20"/>
        </w:rPr>
        <w:t xml:space="preserve">) such as bulk density, moisture content, porosity, temperature and soil profile assessment. </w:t>
      </w:r>
      <w:r w:rsidRPr="009E1CA1">
        <w:rPr>
          <w:sz w:val="20"/>
          <w:szCs w:val="20"/>
        </w:rPr>
        <w:lastRenderedPageBreak/>
        <w:t>Understanding soil and its physical properties is also important in engineering and construction, since it aid</w:t>
      </w:r>
      <w:r w:rsidR="00F47492" w:rsidRPr="009E1CA1">
        <w:rPr>
          <w:sz w:val="20"/>
          <w:szCs w:val="20"/>
        </w:rPr>
        <w:t>s</w:t>
      </w:r>
      <w:r w:rsidRPr="009E1CA1">
        <w:rPr>
          <w:sz w:val="20"/>
          <w:szCs w:val="20"/>
        </w:rPr>
        <w:t xml:space="preserve"> soil scientists and engineers to carry out detailed analysis of the soil prior to building roads, houses and industries, as well as, groundwater survey (</w:t>
      </w:r>
      <w:proofErr w:type="spellStart"/>
      <w:r w:rsidRPr="009E1CA1">
        <w:rPr>
          <w:color w:val="002060"/>
          <w:sz w:val="20"/>
          <w:szCs w:val="20"/>
        </w:rPr>
        <w:t>Kvamme</w:t>
      </w:r>
      <w:proofErr w:type="spellEnd"/>
      <w:r w:rsidRPr="009E1CA1">
        <w:rPr>
          <w:color w:val="002060"/>
          <w:sz w:val="20"/>
          <w:szCs w:val="20"/>
        </w:rPr>
        <w:t>, 2000</w:t>
      </w:r>
      <w:r w:rsidRPr="009E1CA1">
        <w:rPr>
          <w:sz w:val="20"/>
          <w:szCs w:val="20"/>
        </w:rPr>
        <w:t>) and agricultural activities.</w:t>
      </w:r>
    </w:p>
    <w:p w:rsidR="005F2CC9" w:rsidRPr="009E1CA1" w:rsidRDefault="005F2CC9" w:rsidP="009E1CA1">
      <w:pPr>
        <w:suppressAutoHyphens w:val="0"/>
        <w:snapToGrid w:val="0"/>
        <w:ind w:firstLine="425"/>
        <w:jc w:val="both"/>
        <w:rPr>
          <w:sz w:val="20"/>
          <w:szCs w:val="20"/>
        </w:rPr>
      </w:pPr>
      <w:r w:rsidRPr="009E1CA1">
        <w:rPr>
          <w:sz w:val="20"/>
          <w:szCs w:val="20"/>
        </w:rPr>
        <w:t xml:space="preserve">This electrical geophysical survey employs the conventional method of soil analysis as described by </w:t>
      </w:r>
      <w:proofErr w:type="spellStart"/>
      <w:r w:rsidRPr="009E1CA1">
        <w:rPr>
          <w:iCs/>
          <w:color w:val="002060"/>
          <w:sz w:val="20"/>
          <w:szCs w:val="20"/>
          <w:lang w:eastAsia="en-US"/>
        </w:rPr>
        <w:t>Pozdnyakov</w:t>
      </w:r>
      <w:proofErr w:type="spellEnd"/>
      <w:r w:rsidRPr="009E1CA1">
        <w:rPr>
          <w:iCs/>
          <w:color w:val="002060"/>
          <w:sz w:val="20"/>
          <w:szCs w:val="20"/>
          <w:lang w:eastAsia="en-US"/>
        </w:rPr>
        <w:t xml:space="preserve"> and </w:t>
      </w:r>
      <w:proofErr w:type="spellStart"/>
      <w:r w:rsidRPr="009E1CA1">
        <w:rPr>
          <w:iCs/>
          <w:color w:val="002060"/>
          <w:sz w:val="20"/>
          <w:szCs w:val="20"/>
          <w:lang w:eastAsia="en-US"/>
        </w:rPr>
        <w:t>Pozdnyakova</w:t>
      </w:r>
      <w:proofErr w:type="spellEnd"/>
      <w:r w:rsidRPr="009E1CA1">
        <w:rPr>
          <w:iCs/>
          <w:color w:val="002060"/>
          <w:sz w:val="20"/>
          <w:szCs w:val="20"/>
          <w:lang w:eastAsia="en-US"/>
        </w:rPr>
        <w:t xml:space="preserve">, 2002, </w:t>
      </w:r>
      <w:r w:rsidRPr="009E1CA1">
        <w:rPr>
          <w:iCs/>
          <w:sz w:val="20"/>
          <w:szCs w:val="20"/>
          <w:lang w:eastAsia="en-US"/>
        </w:rPr>
        <w:t xml:space="preserve">which is an </w:t>
      </w:r>
      <w:r w:rsidRPr="009E1CA1">
        <w:rPr>
          <w:i/>
          <w:iCs/>
          <w:sz w:val="20"/>
          <w:szCs w:val="20"/>
          <w:lang w:eastAsia="en-US"/>
        </w:rPr>
        <w:t>ex</w:t>
      </w:r>
      <w:r w:rsidR="00F47492" w:rsidRPr="009E1CA1">
        <w:rPr>
          <w:i/>
          <w:iCs/>
          <w:sz w:val="20"/>
          <w:szCs w:val="20"/>
          <w:lang w:eastAsia="en-US"/>
        </w:rPr>
        <w:t>-</w:t>
      </w:r>
      <w:r w:rsidRPr="009E1CA1">
        <w:rPr>
          <w:i/>
          <w:iCs/>
          <w:sz w:val="20"/>
          <w:szCs w:val="20"/>
          <w:lang w:eastAsia="en-US"/>
        </w:rPr>
        <w:t>situ</w:t>
      </w:r>
      <w:r w:rsidRPr="009E1CA1">
        <w:rPr>
          <w:iCs/>
          <w:sz w:val="20"/>
          <w:szCs w:val="20"/>
          <w:lang w:eastAsia="en-US"/>
        </w:rPr>
        <w:t xml:space="preserve"> method which mostly requires disturbing the soil matrix by collecting samples and analyzing them in the laboratory. </w:t>
      </w:r>
      <w:r w:rsidRPr="009E1CA1">
        <w:rPr>
          <w:sz w:val="20"/>
          <w:szCs w:val="20"/>
        </w:rPr>
        <w:t xml:space="preserve">However, the relationships between electrical properties and other soil physical properties vary </w:t>
      </w:r>
      <w:r w:rsidR="00D226FC" w:rsidRPr="009E1CA1">
        <w:rPr>
          <w:sz w:val="20"/>
          <w:szCs w:val="20"/>
        </w:rPr>
        <w:t>as</w:t>
      </w:r>
      <w:r w:rsidRPr="009E1CA1">
        <w:rPr>
          <w:sz w:val="20"/>
          <w:szCs w:val="20"/>
        </w:rPr>
        <w:t xml:space="preserve"> many soil properties may simultaneously influence in-situ measured electrical parameters (</w:t>
      </w:r>
      <w:proofErr w:type="spellStart"/>
      <w:r w:rsidRPr="009E1CA1">
        <w:rPr>
          <w:iCs/>
          <w:color w:val="002060"/>
          <w:sz w:val="20"/>
          <w:szCs w:val="20"/>
          <w:lang w:eastAsia="en-US"/>
        </w:rPr>
        <w:t>Pozdnyakova</w:t>
      </w:r>
      <w:proofErr w:type="spellEnd"/>
      <w:r w:rsidRPr="009E1CA1">
        <w:rPr>
          <w:iCs/>
          <w:color w:val="002060"/>
          <w:sz w:val="20"/>
          <w:szCs w:val="20"/>
          <w:lang w:eastAsia="en-US"/>
        </w:rPr>
        <w:t>, 1999</w:t>
      </w:r>
      <w:r w:rsidRPr="009E1CA1">
        <w:rPr>
          <w:sz w:val="20"/>
          <w:szCs w:val="20"/>
        </w:rPr>
        <w:t xml:space="preserve">). It must be stressed that soil resistivity may vary widely within a very short distance </w:t>
      </w:r>
      <w:r w:rsidR="00F47492" w:rsidRPr="009E1CA1">
        <w:rPr>
          <w:sz w:val="20"/>
          <w:szCs w:val="20"/>
        </w:rPr>
        <w:t>on</w:t>
      </w:r>
      <w:r w:rsidRPr="009E1CA1">
        <w:rPr>
          <w:sz w:val="20"/>
          <w:szCs w:val="20"/>
        </w:rPr>
        <w:t xml:space="preserve"> a profile and also with depth below the ground surface. Therefore, in sampling soil</w:t>
      </w:r>
      <w:r w:rsidR="00F47492" w:rsidRPr="009E1CA1">
        <w:rPr>
          <w:sz w:val="20"/>
          <w:szCs w:val="20"/>
        </w:rPr>
        <w:t>s</w:t>
      </w:r>
      <w:r w:rsidRPr="009E1CA1">
        <w:rPr>
          <w:sz w:val="20"/>
          <w:szCs w:val="20"/>
        </w:rPr>
        <w:t xml:space="preserve">, many samples must be taken for accurate map of soil </w:t>
      </w:r>
      <w:proofErr w:type="spellStart"/>
      <w:r w:rsidRPr="009E1CA1">
        <w:rPr>
          <w:sz w:val="20"/>
          <w:szCs w:val="20"/>
        </w:rPr>
        <w:t>resistivities</w:t>
      </w:r>
      <w:proofErr w:type="spellEnd"/>
      <w:r w:rsidRPr="009E1CA1">
        <w:rPr>
          <w:sz w:val="20"/>
          <w:szCs w:val="20"/>
        </w:rPr>
        <w:t xml:space="preserve"> in the area (</w:t>
      </w:r>
      <w:proofErr w:type="spellStart"/>
      <w:r w:rsidRPr="009E1CA1">
        <w:rPr>
          <w:color w:val="002060"/>
          <w:sz w:val="20"/>
          <w:szCs w:val="20"/>
        </w:rPr>
        <w:t>Almasoud</w:t>
      </w:r>
      <w:proofErr w:type="spellEnd"/>
      <w:r w:rsidRPr="009E1CA1">
        <w:rPr>
          <w:color w:val="002060"/>
          <w:sz w:val="20"/>
          <w:szCs w:val="20"/>
        </w:rPr>
        <w:t xml:space="preserve"> and Al-</w:t>
      </w:r>
      <w:proofErr w:type="spellStart"/>
      <w:r w:rsidRPr="009E1CA1">
        <w:rPr>
          <w:color w:val="002060"/>
          <w:sz w:val="20"/>
          <w:szCs w:val="20"/>
        </w:rPr>
        <w:t>Solami</w:t>
      </w:r>
      <w:proofErr w:type="spellEnd"/>
      <w:r w:rsidRPr="009E1CA1">
        <w:rPr>
          <w:color w:val="002060"/>
          <w:sz w:val="20"/>
          <w:szCs w:val="20"/>
        </w:rPr>
        <w:t xml:space="preserve">, </w:t>
      </w:r>
      <w:r w:rsidRPr="009E1CA1">
        <w:rPr>
          <w:color w:val="002060"/>
          <w:sz w:val="20"/>
          <w:szCs w:val="20"/>
        </w:rPr>
        <w:lastRenderedPageBreak/>
        <w:t>2014</w:t>
      </w:r>
      <w:r w:rsidRPr="009E1CA1">
        <w:rPr>
          <w:sz w:val="20"/>
          <w:szCs w:val="20"/>
        </w:rPr>
        <w:t>). The internal structure of the earth can also be investigated by taking into consideration the physical properties of the soil.</w:t>
      </w:r>
    </w:p>
    <w:p w:rsidR="005F2CC9" w:rsidRPr="009E1CA1" w:rsidRDefault="005F2CC9" w:rsidP="009E1CA1">
      <w:pPr>
        <w:suppressAutoHyphens w:val="0"/>
        <w:snapToGrid w:val="0"/>
        <w:ind w:firstLine="425"/>
        <w:jc w:val="both"/>
        <w:rPr>
          <w:sz w:val="20"/>
          <w:szCs w:val="20"/>
        </w:rPr>
      </w:pPr>
      <w:r w:rsidRPr="009E1CA1">
        <w:rPr>
          <w:sz w:val="20"/>
          <w:szCs w:val="20"/>
        </w:rPr>
        <w:t xml:space="preserve">Engaging the surface or the subsurface for specific purposes such as road and bridge construction, fuel-filling stations, high-tension electric power stations, telephone and electricity mast stations and other manufacturing industries, require fresh soil or mechanically strong soils, which have often not undergone major degrees of weathering. For engineering purposes therefore, the most vital requirements are a report on the strength and </w:t>
      </w:r>
      <w:proofErr w:type="spellStart"/>
      <w:r w:rsidRPr="009E1CA1">
        <w:rPr>
          <w:sz w:val="20"/>
          <w:szCs w:val="20"/>
        </w:rPr>
        <w:t>behaviour</w:t>
      </w:r>
      <w:proofErr w:type="spellEnd"/>
      <w:r w:rsidRPr="009E1CA1">
        <w:rPr>
          <w:sz w:val="20"/>
          <w:szCs w:val="20"/>
        </w:rPr>
        <w:t xml:space="preserve"> of soil masses and not merely the mineral composition, soil texture and the true geological name which remain a priority to geoscientists. The objective of this </w:t>
      </w:r>
      <w:r w:rsidR="00F47492" w:rsidRPr="009E1CA1">
        <w:rPr>
          <w:sz w:val="20"/>
          <w:szCs w:val="20"/>
        </w:rPr>
        <w:t>paper</w:t>
      </w:r>
      <w:r w:rsidRPr="009E1CA1">
        <w:rPr>
          <w:sz w:val="20"/>
          <w:szCs w:val="20"/>
        </w:rPr>
        <w:t xml:space="preserve"> therefore i</w:t>
      </w:r>
      <w:r w:rsidR="00F47492" w:rsidRPr="009E1CA1">
        <w:rPr>
          <w:sz w:val="20"/>
          <w:szCs w:val="20"/>
        </w:rPr>
        <w:t>s</w:t>
      </w:r>
      <w:r w:rsidRPr="009E1CA1">
        <w:rPr>
          <w:sz w:val="20"/>
          <w:szCs w:val="20"/>
        </w:rPr>
        <w:t xml:space="preserve"> the determination of the </w:t>
      </w:r>
      <w:r w:rsidR="00D226FC" w:rsidRPr="009E1CA1">
        <w:rPr>
          <w:sz w:val="20"/>
          <w:szCs w:val="20"/>
        </w:rPr>
        <w:t xml:space="preserve">spatial variation of </w:t>
      </w:r>
      <w:r w:rsidRPr="009E1CA1">
        <w:rPr>
          <w:sz w:val="20"/>
          <w:szCs w:val="20"/>
        </w:rPr>
        <w:t xml:space="preserve">apparent soil resistivity  </w:t>
      </w:r>
      <w:r w:rsidR="00D226FC" w:rsidRPr="009E1CA1">
        <w:rPr>
          <w:sz w:val="20"/>
          <w:szCs w:val="20"/>
        </w:rPr>
        <w:t xml:space="preserve"> </w:t>
      </w:r>
      <w:r w:rsidRPr="009E1CA1">
        <w:rPr>
          <w:sz w:val="20"/>
          <w:szCs w:val="20"/>
        </w:rPr>
        <w:t>along specific profiles</w:t>
      </w:r>
      <w:r w:rsidR="00F47492" w:rsidRPr="009E1CA1">
        <w:rPr>
          <w:sz w:val="20"/>
          <w:szCs w:val="20"/>
        </w:rPr>
        <w:t>.</w:t>
      </w:r>
      <w:r w:rsidRPr="009E1CA1">
        <w:rPr>
          <w:sz w:val="20"/>
          <w:szCs w:val="20"/>
        </w:rPr>
        <w:t xml:space="preserve"> Specifically, the </w:t>
      </w:r>
      <w:r w:rsidR="00F47492" w:rsidRPr="009E1CA1">
        <w:rPr>
          <w:sz w:val="20"/>
          <w:szCs w:val="20"/>
        </w:rPr>
        <w:t>paper</w:t>
      </w:r>
      <w:r w:rsidRPr="009E1CA1">
        <w:rPr>
          <w:sz w:val="20"/>
          <w:szCs w:val="20"/>
        </w:rPr>
        <w:t xml:space="preserve"> seeks to establish relationships between the measured soil electrical </w:t>
      </w:r>
      <w:proofErr w:type="spellStart"/>
      <w:r w:rsidRPr="009E1CA1">
        <w:rPr>
          <w:sz w:val="20"/>
          <w:szCs w:val="20"/>
        </w:rPr>
        <w:t>resistivities</w:t>
      </w:r>
      <w:proofErr w:type="spellEnd"/>
      <w:r w:rsidRPr="009E1CA1">
        <w:rPr>
          <w:sz w:val="20"/>
          <w:szCs w:val="20"/>
        </w:rPr>
        <w:t xml:space="preserve"> and the soil physical properties and also establish any possible correlation to further address any preliminary or foundation studies.</w:t>
      </w:r>
    </w:p>
    <w:p w:rsidR="005F2CC9" w:rsidRPr="009E1CA1" w:rsidRDefault="005F2CC9" w:rsidP="009E1CA1">
      <w:pPr>
        <w:suppressAutoHyphens w:val="0"/>
        <w:snapToGrid w:val="0"/>
        <w:jc w:val="both"/>
        <w:rPr>
          <w:sz w:val="20"/>
          <w:szCs w:val="20"/>
        </w:rPr>
      </w:pPr>
    </w:p>
    <w:p w:rsidR="005F2CC9" w:rsidRPr="009E1CA1" w:rsidRDefault="001A6009" w:rsidP="009E1CA1">
      <w:pPr>
        <w:suppressAutoHyphens w:val="0"/>
        <w:snapToGrid w:val="0"/>
        <w:jc w:val="both"/>
        <w:rPr>
          <w:b/>
          <w:sz w:val="20"/>
          <w:szCs w:val="20"/>
        </w:rPr>
      </w:pPr>
      <w:r w:rsidRPr="009E1CA1">
        <w:rPr>
          <w:b/>
          <w:sz w:val="20"/>
          <w:szCs w:val="20"/>
        </w:rPr>
        <w:t>2. Material</w:t>
      </w:r>
      <w:r w:rsidR="005F2CC9" w:rsidRPr="009E1CA1">
        <w:rPr>
          <w:b/>
          <w:sz w:val="20"/>
          <w:szCs w:val="20"/>
        </w:rPr>
        <w:t xml:space="preserve"> and Methods</w:t>
      </w:r>
    </w:p>
    <w:p w:rsidR="005F2CC9" w:rsidRPr="009E1CA1" w:rsidRDefault="005F2CC9" w:rsidP="009E1CA1">
      <w:pPr>
        <w:suppressAutoHyphens w:val="0"/>
        <w:snapToGrid w:val="0"/>
        <w:jc w:val="both"/>
        <w:rPr>
          <w:b/>
          <w:sz w:val="20"/>
          <w:szCs w:val="20"/>
        </w:rPr>
      </w:pPr>
      <w:r w:rsidRPr="009E1CA1">
        <w:rPr>
          <w:b/>
          <w:sz w:val="20"/>
          <w:szCs w:val="20"/>
        </w:rPr>
        <w:t>2.1. Study Area and Site Description</w:t>
      </w:r>
    </w:p>
    <w:p w:rsidR="00581259" w:rsidRPr="009E1CA1" w:rsidRDefault="005F2CC9" w:rsidP="009E1CA1">
      <w:pPr>
        <w:suppressAutoHyphens w:val="0"/>
        <w:snapToGrid w:val="0"/>
        <w:ind w:firstLine="425"/>
        <w:jc w:val="both"/>
        <w:rPr>
          <w:sz w:val="20"/>
          <w:szCs w:val="20"/>
        </w:rPr>
      </w:pPr>
      <w:r w:rsidRPr="009E1CA1">
        <w:rPr>
          <w:sz w:val="20"/>
          <w:szCs w:val="20"/>
          <w:shd w:val="clear" w:color="auto" w:fill="FFFFFF"/>
        </w:rPr>
        <w:t xml:space="preserve">The Kumasi Metropolis is centrally located in the Ashanti Region and specifically situated </w:t>
      </w:r>
      <w:r w:rsidR="00D0421B" w:rsidRPr="009E1CA1">
        <w:rPr>
          <w:sz w:val="20"/>
          <w:szCs w:val="20"/>
          <w:shd w:val="clear" w:color="auto" w:fill="FFFFFF"/>
        </w:rPr>
        <w:t>on</w:t>
      </w:r>
      <w:r w:rsidRPr="009E1CA1">
        <w:rPr>
          <w:sz w:val="20"/>
          <w:szCs w:val="20"/>
          <w:shd w:val="clear" w:color="auto" w:fill="FFFFFF"/>
        </w:rPr>
        <w:t xml:space="preserve"> </w:t>
      </w:r>
      <w:r w:rsidR="00D0421B" w:rsidRPr="009E1CA1">
        <w:rPr>
          <w:sz w:val="20"/>
          <w:szCs w:val="20"/>
          <w:shd w:val="clear" w:color="auto" w:fill="FFFFFF"/>
        </w:rPr>
        <w:t xml:space="preserve">latitude </w:t>
      </w:r>
      <w:r w:rsidRPr="009E1CA1">
        <w:rPr>
          <w:sz w:val="20"/>
          <w:szCs w:val="20"/>
          <w:shd w:val="clear" w:color="auto" w:fill="FFFFFF"/>
        </w:rPr>
        <w:t xml:space="preserve">6.68° North, </w:t>
      </w:r>
      <w:r w:rsidR="00D0421B" w:rsidRPr="009E1CA1">
        <w:rPr>
          <w:sz w:val="20"/>
          <w:szCs w:val="20"/>
          <w:shd w:val="clear" w:color="auto" w:fill="FFFFFF"/>
        </w:rPr>
        <w:t xml:space="preserve">longitude </w:t>
      </w:r>
      <w:r w:rsidRPr="009E1CA1">
        <w:rPr>
          <w:sz w:val="20"/>
          <w:szCs w:val="20"/>
          <w:shd w:val="clear" w:color="auto" w:fill="FFFFFF"/>
        </w:rPr>
        <w:t>1.62° West and 247</w:t>
      </w:r>
      <w:r w:rsidR="00D0421B" w:rsidRPr="009E1CA1">
        <w:rPr>
          <w:sz w:val="20"/>
          <w:szCs w:val="20"/>
          <w:shd w:val="clear" w:color="auto" w:fill="FFFFFF"/>
        </w:rPr>
        <w:t xml:space="preserve"> </w:t>
      </w:r>
      <w:proofErr w:type="gramStart"/>
      <w:r w:rsidR="00D0421B" w:rsidRPr="009E1CA1">
        <w:rPr>
          <w:sz w:val="20"/>
          <w:szCs w:val="20"/>
          <w:shd w:val="clear" w:color="auto" w:fill="FFFFFF"/>
        </w:rPr>
        <w:t>m</w:t>
      </w:r>
      <w:r w:rsidRPr="009E1CA1">
        <w:rPr>
          <w:sz w:val="20"/>
          <w:szCs w:val="20"/>
          <w:shd w:val="clear" w:color="auto" w:fill="FFFFFF"/>
        </w:rPr>
        <w:t xml:space="preserve">  above</w:t>
      </w:r>
      <w:proofErr w:type="gramEnd"/>
      <w:r w:rsidRPr="009E1CA1">
        <w:rPr>
          <w:sz w:val="20"/>
          <w:szCs w:val="20"/>
          <w:shd w:val="clear" w:color="auto" w:fill="FFFFFF"/>
        </w:rPr>
        <w:t xml:space="preserve"> </w:t>
      </w:r>
      <w:r w:rsidRPr="009E1CA1">
        <w:rPr>
          <w:rStyle w:val="apple-converted-space"/>
          <w:color w:val="000000"/>
          <w:sz w:val="20"/>
          <w:szCs w:val="20"/>
          <w:shd w:val="clear" w:color="auto" w:fill="FFFFFF"/>
        </w:rPr>
        <w:t> </w:t>
      </w:r>
      <w:r w:rsidRPr="009E1CA1">
        <w:rPr>
          <w:rStyle w:val="ilad"/>
          <w:sz w:val="20"/>
          <w:szCs w:val="20"/>
          <w:shd w:val="clear" w:color="auto" w:fill="FFFFFF"/>
        </w:rPr>
        <w:t>sea level</w:t>
      </w:r>
      <w:r w:rsidRPr="009E1CA1">
        <w:rPr>
          <w:sz w:val="20"/>
          <w:szCs w:val="20"/>
          <w:shd w:val="clear" w:color="auto" w:fill="FFFFFF"/>
        </w:rPr>
        <w:t>.</w:t>
      </w:r>
      <w:r w:rsidRPr="009E1CA1">
        <w:rPr>
          <w:rStyle w:val="apple-converted-space"/>
          <w:color w:val="000000"/>
          <w:sz w:val="20"/>
          <w:szCs w:val="20"/>
          <w:shd w:val="clear" w:color="auto" w:fill="FFFFFF"/>
        </w:rPr>
        <w:t xml:space="preserve"> The </w:t>
      </w:r>
      <w:r w:rsidRPr="009E1CA1">
        <w:rPr>
          <w:sz w:val="20"/>
          <w:szCs w:val="20"/>
        </w:rPr>
        <w:t xml:space="preserve">metropolis is the most populous district in the region and consists of </w:t>
      </w:r>
      <w:r w:rsidRPr="009E1CA1">
        <w:rPr>
          <w:sz w:val="20"/>
          <w:szCs w:val="20"/>
          <w:shd w:val="clear" w:color="auto" w:fill="FFFFFF"/>
        </w:rPr>
        <w:t>about 1,468,609</w:t>
      </w:r>
      <w:r w:rsidRPr="009E1CA1">
        <w:rPr>
          <w:sz w:val="20"/>
          <w:szCs w:val="20"/>
        </w:rPr>
        <w:t xml:space="preserve"> inhabitants. </w:t>
      </w:r>
      <w:r w:rsidRPr="009E1CA1">
        <w:rPr>
          <w:sz w:val="20"/>
          <w:szCs w:val="20"/>
          <w:shd w:val="clear" w:color="auto" w:fill="FFFFFF"/>
        </w:rPr>
        <w:t>The Metropolitan area has a total surface area of 254 sq km (according to the year 2000 population census) with a population density of 5,419 persons per sq. km, which is second to the Accra metropolis (</w:t>
      </w:r>
      <w:r w:rsidR="00773A1E" w:rsidRPr="009E1CA1">
        <w:rPr>
          <w:sz w:val="20"/>
          <w:szCs w:val="20"/>
          <w:shd w:val="clear" w:color="auto" w:fill="FFFFFF"/>
        </w:rPr>
        <w:t xml:space="preserve">with </w:t>
      </w:r>
      <w:r w:rsidRPr="009E1CA1">
        <w:rPr>
          <w:sz w:val="20"/>
          <w:szCs w:val="20"/>
          <w:shd w:val="clear" w:color="auto" w:fill="FFFFFF"/>
        </w:rPr>
        <w:t xml:space="preserve"> 5,530</w:t>
      </w:r>
      <w:r w:rsidR="00773A1E" w:rsidRPr="009E1CA1">
        <w:rPr>
          <w:sz w:val="20"/>
          <w:szCs w:val="20"/>
          <w:shd w:val="clear" w:color="auto" w:fill="FFFFFF"/>
        </w:rPr>
        <w:t xml:space="preserve"> persons per sq. km</w:t>
      </w:r>
      <w:r w:rsidRPr="009E1CA1">
        <w:rPr>
          <w:sz w:val="20"/>
          <w:szCs w:val="20"/>
          <w:shd w:val="clear" w:color="auto" w:fill="FFFFFF"/>
        </w:rPr>
        <w:t xml:space="preserve">). </w:t>
      </w:r>
      <w:r w:rsidRPr="009E1CA1">
        <w:rPr>
          <w:sz w:val="20"/>
          <w:szCs w:val="20"/>
        </w:rPr>
        <w:t xml:space="preserve">Six (6) different locations found at the southern suburb of the Kumasi metropolis were chosen as sample locations. </w:t>
      </w:r>
      <w:r w:rsidR="0074681A" w:rsidRPr="009E1CA1">
        <w:rPr>
          <w:sz w:val="20"/>
          <w:szCs w:val="20"/>
        </w:rPr>
        <w:t xml:space="preserve">Resistivity soil sampling were carried out </w:t>
      </w:r>
      <w:r w:rsidRPr="009E1CA1">
        <w:rPr>
          <w:sz w:val="20"/>
          <w:szCs w:val="20"/>
        </w:rPr>
        <w:t xml:space="preserve"> six different profiles </w:t>
      </w:r>
      <w:r w:rsidR="0074681A" w:rsidRPr="009E1CA1">
        <w:rPr>
          <w:sz w:val="20"/>
          <w:szCs w:val="20"/>
        </w:rPr>
        <w:t xml:space="preserve">which </w:t>
      </w:r>
      <w:r w:rsidRPr="009E1CA1">
        <w:rPr>
          <w:sz w:val="20"/>
          <w:szCs w:val="20"/>
        </w:rPr>
        <w:t>were laid along  the Kumasi-</w:t>
      </w:r>
      <w:proofErr w:type="spellStart"/>
      <w:r w:rsidRPr="009E1CA1">
        <w:rPr>
          <w:sz w:val="20"/>
          <w:szCs w:val="20"/>
        </w:rPr>
        <w:t>Ejisu</w:t>
      </w:r>
      <w:proofErr w:type="spellEnd"/>
      <w:r w:rsidRPr="009E1CA1">
        <w:rPr>
          <w:sz w:val="20"/>
          <w:szCs w:val="20"/>
        </w:rPr>
        <w:t xml:space="preserve"> </w:t>
      </w:r>
      <w:r w:rsidR="0074681A" w:rsidRPr="009E1CA1">
        <w:rPr>
          <w:sz w:val="20"/>
          <w:szCs w:val="20"/>
        </w:rPr>
        <w:t xml:space="preserve">section  </w:t>
      </w:r>
      <w:r w:rsidRPr="009E1CA1">
        <w:rPr>
          <w:sz w:val="20"/>
          <w:szCs w:val="20"/>
        </w:rPr>
        <w:t xml:space="preserve">of the Kumasi-Accra highway (14 km) and </w:t>
      </w:r>
      <w:r w:rsidR="0074681A" w:rsidRPr="009E1CA1">
        <w:rPr>
          <w:sz w:val="20"/>
          <w:szCs w:val="20"/>
        </w:rPr>
        <w:t xml:space="preserve">along </w:t>
      </w:r>
      <w:r w:rsidRPr="009E1CA1">
        <w:rPr>
          <w:sz w:val="20"/>
          <w:szCs w:val="20"/>
        </w:rPr>
        <w:t xml:space="preserve">the </w:t>
      </w:r>
      <w:proofErr w:type="spellStart"/>
      <w:r w:rsidRPr="009E1CA1">
        <w:rPr>
          <w:sz w:val="20"/>
          <w:szCs w:val="20"/>
        </w:rPr>
        <w:t>Onwi-Asienimpong</w:t>
      </w:r>
      <w:proofErr w:type="spellEnd"/>
      <w:r w:rsidRPr="009E1CA1">
        <w:rPr>
          <w:sz w:val="20"/>
          <w:szCs w:val="20"/>
        </w:rPr>
        <w:t xml:space="preserve"> </w:t>
      </w:r>
      <w:r w:rsidR="0074681A" w:rsidRPr="009E1CA1">
        <w:rPr>
          <w:sz w:val="20"/>
          <w:szCs w:val="20"/>
        </w:rPr>
        <w:t xml:space="preserve">section </w:t>
      </w:r>
      <w:r w:rsidRPr="009E1CA1">
        <w:rPr>
          <w:sz w:val="20"/>
          <w:szCs w:val="20"/>
        </w:rPr>
        <w:t xml:space="preserve"> of the </w:t>
      </w:r>
      <w:proofErr w:type="spellStart"/>
      <w:r w:rsidRPr="009E1CA1">
        <w:rPr>
          <w:sz w:val="20"/>
          <w:szCs w:val="20"/>
        </w:rPr>
        <w:t>Ejisu-Bekwai</w:t>
      </w:r>
      <w:proofErr w:type="spellEnd"/>
      <w:r w:rsidRPr="009E1CA1">
        <w:rPr>
          <w:sz w:val="20"/>
          <w:szCs w:val="20"/>
        </w:rPr>
        <w:t xml:space="preserve"> road (6 km)</w:t>
      </w:r>
      <w:r w:rsidR="0074681A" w:rsidRPr="009E1CA1">
        <w:rPr>
          <w:sz w:val="20"/>
          <w:szCs w:val="20"/>
        </w:rPr>
        <w:t>.</w:t>
      </w:r>
      <w:r w:rsidRPr="009E1CA1">
        <w:rPr>
          <w:sz w:val="20"/>
          <w:szCs w:val="20"/>
        </w:rPr>
        <w:t xml:space="preserve"> These areas are strongly affected by human activities with a very high </w:t>
      </w:r>
      <w:r w:rsidR="0074681A" w:rsidRPr="009E1CA1">
        <w:rPr>
          <w:sz w:val="20"/>
          <w:szCs w:val="20"/>
        </w:rPr>
        <w:t xml:space="preserve">vehicular </w:t>
      </w:r>
      <w:r w:rsidRPr="009E1CA1">
        <w:rPr>
          <w:sz w:val="20"/>
          <w:szCs w:val="20"/>
        </w:rPr>
        <w:t>traffic density. The total outstretch of the study site covered about 20 km in distance.</w:t>
      </w:r>
    </w:p>
    <w:p w:rsidR="001A6009" w:rsidRPr="009E1CA1" w:rsidRDefault="001A6009" w:rsidP="009E1CA1">
      <w:pPr>
        <w:widowControl w:val="0"/>
        <w:suppressAutoHyphens w:val="0"/>
        <w:snapToGrid w:val="0"/>
        <w:jc w:val="both"/>
        <w:rPr>
          <w:b/>
          <w:sz w:val="20"/>
          <w:szCs w:val="20"/>
        </w:rPr>
      </w:pPr>
      <w:r w:rsidRPr="009E1CA1">
        <w:rPr>
          <w:b/>
          <w:sz w:val="20"/>
          <w:szCs w:val="20"/>
        </w:rPr>
        <w:t>2.2. Soil Sampling and Laboratory Procedures</w:t>
      </w:r>
    </w:p>
    <w:p w:rsidR="005F2CC9" w:rsidRPr="009E1CA1" w:rsidRDefault="001A6009" w:rsidP="009E1CA1">
      <w:pPr>
        <w:suppressAutoHyphens w:val="0"/>
        <w:snapToGrid w:val="0"/>
        <w:ind w:firstLine="425"/>
        <w:jc w:val="both"/>
        <w:rPr>
          <w:sz w:val="20"/>
          <w:szCs w:val="20"/>
        </w:rPr>
      </w:pPr>
      <w:r w:rsidRPr="009E1CA1">
        <w:rPr>
          <w:sz w:val="20"/>
          <w:szCs w:val="20"/>
        </w:rPr>
        <w:t>For each chosen site, ten (10) soil samples (in specific profiles) were collected, making the total number of soil samples collected and analyzed to be sixty (60). Each of these samples was taken on a profile at an interval of 10</w:t>
      </w:r>
      <w:r w:rsidR="00773A1E" w:rsidRPr="009E1CA1">
        <w:rPr>
          <w:sz w:val="20"/>
          <w:szCs w:val="20"/>
        </w:rPr>
        <w:t xml:space="preserve"> </w:t>
      </w:r>
      <w:r w:rsidRPr="009E1CA1">
        <w:rPr>
          <w:sz w:val="20"/>
          <w:szCs w:val="20"/>
        </w:rPr>
        <w:t xml:space="preserve">m, eventually covering a profile length of hundred meters (100 m). Soil samples from the </w:t>
      </w:r>
      <w:r w:rsidR="00773A1E" w:rsidRPr="009E1CA1">
        <w:rPr>
          <w:sz w:val="20"/>
          <w:szCs w:val="20"/>
        </w:rPr>
        <w:t>near surface</w:t>
      </w:r>
      <w:r w:rsidRPr="009E1CA1">
        <w:rPr>
          <w:sz w:val="20"/>
          <w:szCs w:val="20"/>
        </w:rPr>
        <w:t xml:space="preserve"> (~ 0-15 cm) were carefully collected using stainless steel core-samplers at regular intervals. After collection, the samples were initially stored in sealed polythene bags, </w:t>
      </w:r>
      <w:proofErr w:type="spellStart"/>
      <w:r w:rsidRPr="009E1CA1">
        <w:rPr>
          <w:sz w:val="20"/>
          <w:szCs w:val="20"/>
        </w:rPr>
        <w:lastRenderedPageBreak/>
        <w:t>labelled</w:t>
      </w:r>
      <w:proofErr w:type="spellEnd"/>
      <w:r w:rsidRPr="009E1CA1">
        <w:rPr>
          <w:sz w:val="20"/>
          <w:szCs w:val="20"/>
        </w:rPr>
        <w:t xml:space="preserve"> and transported to the laboratory for analysis. In the laboratory, samples from each profile of sample location (site) were divided into two sub-samples (at natural water content), of which, each sub-sample was used for the electrical resistivity measurements while the remaining sub-sample used </w:t>
      </w:r>
      <w:r w:rsidR="00773A1E" w:rsidRPr="009E1CA1">
        <w:rPr>
          <w:sz w:val="20"/>
          <w:szCs w:val="20"/>
        </w:rPr>
        <w:t xml:space="preserve">to determine </w:t>
      </w:r>
      <w:r w:rsidRPr="009E1CA1">
        <w:rPr>
          <w:sz w:val="20"/>
          <w:szCs w:val="20"/>
        </w:rPr>
        <w:t xml:space="preserve"> physical properties such as Bulk density, Porosity, and Moisture content. Similar to the </w:t>
      </w:r>
      <w:r w:rsidRPr="009E1CA1">
        <w:rPr>
          <w:i/>
          <w:sz w:val="20"/>
          <w:szCs w:val="20"/>
        </w:rPr>
        <w:t>in-situ</w:t>
      </w:r>
      <w:r w:rsidRPr="009E1CA1">
        <w:rPr>
          <w:sz w:val="20"/>
          <w:szCs w:val="20"/>
        </w:rPr>
        <w:t xml:space="preserve"> method where soil resistivity meters are taken onto the field for direct measurements, this technique adopts the soil-box method (</w:t>
      </w:r>
      <w:r w:rsidRPr="009E1CA1">
        <w:rPr>
          <w:i/>
          <w:sz w:val="20"/>
          <w:szCs w:val="20"/>
        </w:rPr>
        <w:t>ex-situ</w:t>
      </w:r>
      <w:r w:rsidRPr="009E1CA1">
        <w:rPr>
          <w:sz w:val="20"/>
          <w:szCs w:val="20"/>
        </w:rPr>
        <w:t xml:space="preserve"> method), where soil samples are collected from the field and analyzed in the laboratory.</w:t>
      </w:r>
    </w:p>
    <w:p w:rsidR="008D5F68" w:rsidRPr="009E1CA1" w:rsidRDefault="008D5F68" w:rsidP="009E1CA1">
      <w:pPr>
        <w:widowControl w:val="0"/>
        <w:suppressAutoHyphens w:val="0"/>
        <w:snapToGrid w:val="0"/>
        <w:jc w:val="both"/>
        <w:rPr>
          <w:b/>
          <w:sz w:val="20"/>
          <w:szCs w:val="20"/>
        </w:rPr>
      </w:pPr>
      <w:r w:rsidRPr="009E1CA1">
        <w:rPr>
          <w:b/>
          <w:sz w:val="20"/>
          <w:szCs w:val="20"/>
        </w:rPr>
        <w:t>2.3. DC Electrical Resistivity Measurements</w:t>
      </w:r>
    </w:p>
    <w:p w:rsidR="00460ED7" w:rsidRPr="009E1CA1" w:rsidRDefault="008D5F68" w:rsidP="009E1CA1">
      <w:pPr>
        <w:suppressAutoHyphens w:val="0"/>
        <w:snapToGrid w:val="0"/>
        <w:ind w:firstLine="425"/>
        <w:jc w:val="both"/>
        <w:rPr>
          <w:sz w:val="20"/>
          <w:szCs w:val="20"/>
        </w:rPr>
      </w:pPr>
      <w:r w:rsidRPr="009E1CA1">
        <w:rPr>
          <w:sz w:val="20"/>
          <w:szCs w:val="20"/>
        </w:rPr>
        <w:t xml:space="preserve">The soil samples were placed in a piece of plastic cylinder (PVC pipe) of measured length, </w:t>
      </w:r>
      <w:r w:rsidRPr="009E1CA1">
        <w:rPr>
          <w:i/>
          <w:sz w:val="20"/>
          <w:szCs w:val="20"/>
        </w:rPr>
        <w:t>L</w:t>
      </w:r>
      <w:r w:rsidRPr="009E1CA1">
        <w:rPr>
          <w:sz w:val="20"/>
          <w:szCs w:val="20"/>
        </w:rPr>
        <w:t xml:space="preserve"> connected in a simple circuit shown in the set-up (</w:t>
      </w:r>
      <w:r w:rsidRPr="009E1CA1">
        <w:rPr>
          <w:color w:val="002060"/>
          <w:sz w:val="20"/>
          <w:szCs w:val="20"/>
        </w:rPr>
        <w:t>fig</w:t>
      </w:r>
      <w:r w:rsidR="00E45D8D" w:rsidRPr="009E1CA1">
        <w:rPr>
          <w:color w:val="002060"/>
          <w:sz w:val="20"/>
          <w:szCs w:val="20"/>
        </w:rPr>
        <w:t>ure</w:t>
      </w:r>
      <w:r w:rsidRPr="009E1CA1">
        <w:rPr>
          <w:color w:val="002060"/>
          <w:sz w:val="20"/>
          <w:szCs w:val="20"/>
        </w:rPr>
        <w:t xml:space="preserve"> 1</w:t>
      </w:r>
      <w:r w:rsidRPr="009E1CA1">
        <w:rPr>
          <w:sz w:val="20"/>
          <w:szCs w:val="20"/>
        </w:rPr>
        <w:t xml:space="preserve">). </w:t>
      </w:r>
      <w:r w:rsidR="00A57E42" w:rsidRPr="009E1CA1">
        <w:rPr>
          <w:sz w:val="20"/>
          <w:szCs w:val="20"/>
        </w:rPr>
        <w:t>A</w:t>
      </w:r>
      <w:r w:rsidR="00773A1E" w:rsidRPr="009E1CA1">
        <w:rPr>
          <w:sz w:val="20"/>
          <w:szCs w:val="20"/>
        </w:rPr>
        <w:t xml:space="preserve"> </w:t>
      </w:r>
      <w:r w:rsidRPr="009E1CA1">
        <w:rPr>
          <w:sz w:val="20"/>
          <w:szCs w:val="20"/>
        </w:rPr>
        <w:t>10</w:t>
      </w:r>
      <w:r w:rsidR="00773A1E" w:rsidRPr="009E1CA1">
        <w:rPr>
          <w:sz w:val="20"/>
          <w:szCs w:val="20"/>
        </w:rPr>
        <w:t xml:space="preserve"> </w:t>
      </w:r>
      <w:r w:rsidRPr="009E1CA1">
        <w:rPr>
          <w:sz w:val="20"/>
          <w:szCs w:val="20"/>
        </w:rPr>
        <w:t xml:space="preserve">V voltage was supplied through the circuit. A known current, </w:t>
      </w:r>
      <w:r w:rsidRPr="009E1CA1">
        <w:rPr>
          <w:i/>
          <w:sz w:val="20"/>
          <w:szCs w:val="20"/>
        </w:rPr>
        <w:t>I</w:t>
      </w:r>
      <w:r w:rsidRPr="009E1CA1">
        <w:rPr>
          <w:sz w:val="20"/>
          <w:szCs w:val="20"/>
        </w:rPr>
        <w:t xml:space="preserve"> </w:t>
      </w:r>
      <w:r w:rsidR="00A57E42" w:rsidRPr="009E1CA1">
        <w:rPr>
          <w:sz w:val="20"/>
          <w:szCs w:val="20"/>
        </w:rPr>
        <w:t>was</w:t>
      </w:r>
      <w:r w:rsidRPr="009E1CA1">
        <w:rPr>
          <w:sz w:val="20"/>
          <w:szCs w:val="20"/>
        </w:rPr>
        <w:t xml:space="preserve"> introduced into each sample, </w:t>
      </w:r>
      <w:r w:rsidRPr="009E1CA1">
        <w:rPr>
          <w:i/>
          <w:sz w:val="20"/>
          <w:szCs w:val="20"/>
        </w:rPr>
        <w:t>C</w:t>
      </w:r>
      <w:r w:rsidRPr="009E1CA1">
        <w:rPr>
          <w:sz w:val="20"/>
          <w:szCs w:val="20"/>
        </w:rPr>
        <w:t xml:space="preserve">. The </w:t>
      </w:r>
      <w:proofErr w:type="spellStart"/>
      <w:r w:rsidRPr="009E1CA1">
        <w:rPr>
          <w:sz w:val="20"/>
          <w:szCs w:val="20"/>
        </w:rPr>
        <w:t>milliameter</w:t>
      </w:r>
      <w:proofErr w:type="spellEnd"/>
      <w:r w:rsidRPr="009E1CA1">
        <w:rPr>
          <w:sz w:val="20"/>
          <w:szCs w:val="20"/>
        </w:rPr>
        <w:t xml:space="preserve">, </w:t>
      </w:r>
      <w:proofErr w:type="spellStart"/>
      <w:r w:rsidRPr="009E1CA1">
        <w:rPr>
          <w:i/>
          <w:sz w:val="20"/>
          <w:szCs w:val="20"/>
        </w:rPr>
        <w:t>mA</w:t>
      </w:r>
      <w:proofErr w:type="spellEnd"/>
      <w:r w:rsidRPr="009E1CA1">
        <w:rPr>
          <w:sz w:val="20"/>
          <w:szCs w:val="20"/>
        </w:rPr>
        <w:t xml:space="preserve"> connected in series with the sample measure</w:t>
      </w:r>
      <w:r w:rsidR="00A57E42" w:rsidRPr="009E1CA1">
        <w:rPr>
          <w:sz w:val="20"/>
          <w:szCs w:val="20"/>
        </w:rPr>
        <w:t>d</w:t>
      </w:r>
      <w:r w:rsidRPr="009E1CA1">
        <w:rPr>
          <w:sz w:val="20"/>
          <w:szCs w:val="20"/>
        </w:rPr>
        <w:t xml:space="preserve"> the amount of current through the soil sample whereas, the voltmeter </w:t>
      </w:r>
      <w:r w:rsidRPr="009E1CA1">
        <w:rPr>
          <w:i/>
          <w:sz w:val="20"/>
          <w:szCs w:val="20"/>
        </w:rPr>
        <w:t>V</w:t>
      </w:r>
      <w:r w:rsidR="00A57E42" w:rsidRPr="009E1CA1">
        <w:rPr>
          <w:i/>
          <w:sz w:val="20"/>
          <w:szCs w:val="20"/>
        </w:rPr>
        <w:t>,</w:t>
      </w:r>
      <w:r w:rsidRPr="009E1CA1">
        <w:rPr>
          <w:sz w:val="20"/>
          <w:szCs w:val="20"/>
        </w:rPr>
        <w:t xml:space="preserve"> connected across the sample </w:t>
      </w:r>
      <w:r w:rsidR="00A57E42" w:rsidRPr="009E1CA1">
        <w:rPr>
          <w:sz w:val="20"/>
          <w:szCs w:val="20"/>
        </w:rPr>
        <w:t>measured</w:t>
      </w:r>
      <w:r w:rsidRPr="009E1CA1">
        <w:rPr>
          <w:sz w:val="20"/>
          <w:szCs w:val="20"/>
        </w:rPr>
        <w:t xml:space="preserve"> the corresponding potential difference (</w:t>
      </w:r>
      <w:proofErr w:type="spellStart"/>
      <w:r w:rsidRPr="009E1CA1">
        <w:rPr>
          <w:sz w:val="20"/>
          <w:szCs w:val="20"/>
        </w:rPr>
        <w:t>p.d</w:t>
      </w:r>
      <w:proofErr w:type="spellEnd"/>
      <w:r w:rsidRPr="009E1CA1">
        <w:rPr>
          <w:sz w:val="20"/>
          <w:szCs w:val="20"/>
        </w:rPr>
        <w:t>) across the sample.</w:t>
      </w:r>
      <w:r w:rsidR="00460ED7" w:rsidRPr="009E1CA1">
        <w:rPr>
          <w:sz w:val="20"/>
          <w:szCs w:val="20"/>
        </w:rPr>
        <w:t xml:space="preserve"> The cross-sectional area of the plastic cylinder was also measured and recorded.</w:t>
      </w:r>
    </w:p>
    <w:p w:rsidR="009E1CA1" w:rsidRPr="009E1CA1" w:rsidRDefault="009E1CA1" w:rsidP="009E1CA1">
      <w:pPr>
        <w:suppressAutoHyphens w:val="0"/>
        <w:snapToGrid w:val="0"/>
        <w:ind w:firstLine="425"/>
        <w:jc w:val="both"/>
        <w:rPr>
          <w:sz w:val="20"/>
          <w:szCs w:val="20"/>
          <w:lang w:eastAsia="zh-CN"/>
        </w:rPr>
      </w:pPr>
    </w:p>
    <w:p w:rsidR="007062B4" w:rsidRPr="009E1CA1" w:rsidRDefault="009E1CA1" w:rsidP="009E1CA1">
      <w:pPr>
        <w:suppressAutoHyphens w:val="0"/>
        <w:snapToGrid w:val="0"/>
        <w:jc w:val="center"/>
        <w:rPr>
          <w:sz w:val="20"/>
          <w:szCs w:val="20"/>
        </w:rPr>
      </w:pPr>
      <w:r w:rsidRPr="009E1CA1">
        <w:rPr>
          <w:noProof/>
          <w:sz w:val="20"/>
          <w:szCs w:val="20"/>
          <w:lang w:eastAsia="zh-CN"/>
        </w:rPr>
        <w:drawing>
          <wp:inline distT="0" distB="0" distL="0" distR="0">
            <wp:extent cx="2743200" cy="1855846"/>
            <wp:effectExtent l="19050" t="0" r="0" b="0"/>
            <wp:docPr id="1"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2" cstate="print"/>
                    <a:srcRect r="-8165" b="-6833"/>
                    <a:stretch>
                      <a:fillRect/>
                    </a:stretch>
                  </pic:blipFill>
                  <pic:spPr bwMode="auto">
                    <a:xfrm>
                      <a:off x="0" y="0"/>
                      <a:ext cx="2743200" cy="1855846"/>
                    </a:xfrm>
                    <a:prstGeom prst="rect">
                      <a:avLst/>
                    </a:prstGeom>
                    <a:solidFill>
                      <a:srgbClr val="FFFFFF"/>
                    </a:solidFill>
                    <a:ln w="19050" algn="ctr">
                      <a:noFill/>
                      <a:miter lim="800000"/>
                      <a:headEnd/>
                      <a:tailEnd/>
                    </a:ln>
                  </pic:spPr>
                </pic:pic>
              </a:graphicData>
            </a:graphic>
          </wp:inline>
        </w:drawing>
      </w:r>
    </w:p>
    <w:p w:rsidR="009E1CA1" w:rsidRPr="009E1CA1" w:rsidRDefault="009E1CA1" w:rsidP="009E1CA1">
      <w:pPr>
        <w:pStyle w:val="Caption"/>
        <w:suppressLineNumbers w:val="0"/>
        <w:suppressAutoHyphens w:val="0"/>
        <w:snapToGrid w:val="0"/>
        <w:spacing w:before="0" w:after="0"/>
        <w:jc w:val="both"/>
        <w:rPr>
          <w:i w:val="0"/>
          <w:noProof/>
          <w:sz w:val="20"/>
          <w:szCs w:val="18"/>
        </w:rPr>
      </w:pPr>
      <w:proofErr w:type="gramStart"/>
      <w:r w:rsidRPr="009E1CA1">
        <w:rPr>
          <w:b/>
          <w:i w:val="0"/>
          <w:sz w:val="20"/>
          <w:szCs w:val="18"/>
        </w:rPr>
        <w:t xml:space="preserve">Figure </w:t>
      </w:r>
      <w:r w:rsidR="00CE2F10" w:rsidRPr="009E1CA1">
        <w:rPr>
          <w:b/>
          <w:i w:val="0"/>
          <w:sz w:val="20"/>
          <w:szCs w:val="18"/>
        </w:rPr>
        <w:fldChar w:fldCharType="begin"/>
      </w:r>
      <w:r w:rsidRPr="009E1CA1">
        <w:rPr>
          <w:b/>
          <w:i w:val="0"/>
          <w:sz w:val="20"/>
          <w:szCs w:val="18"/>
        </w:rPr>
        <w:instrText xml:space="preserve"> SEQ Figure \* ARABIC </w:instrText>
      </w:r>
      <w:r w:rsidR="00CE2F10" w:rsidRPr="009E1CA1">
        <w:rPr>
          <w:b/>
          <w:i w:val="0"/>
          <w:sz w:val="20"/>
          <w:szCs w:val="18"/>
        </w:rPr>
        <w:fldChar w:fldCharType="separate"/>
      </w:r>
      <w:r w:rsidR="00104EAE">
        <w:rPr>
          <w:b/>
          <w:i w:val="0"/>
          <w:noProof/>
          <w:sz w:val="20"/>
          <w:szCs w:val="18"/>
        </w:rPr>
        <w:t>1</w:t>
      </w:r>
      <w:r w:rsidR="00CE2F10" w:rsidRPr="009E1CA1">
        <w:rPr>
          <w:b/>
          <w:i w:val="0"/>
          <w:sz w:val="20"/>
          <w:szCs w:val="18"/>
        </w:rPr>
        <w:fldChar w:fldCharType="end"/>
      </w:r>
      <w:r w:rsidRPr="009E1CA1">
        <w:rPr>
          <w:i w:val="0"/>
          <w:sz w:val="20"/>
          <w:szCs w:val="18"/>
        </w:rPr>
        <w:t>.</w:t>
      </w:r>
      <w:proofErr w:type="gramEnd"/>
      <w:r w:rsidRPr="009E1CA1">
        <w:rPr>
          <w:i w:val="0"/>
          <w:sz w:val="20"/>
          <w:szCs w:val="18"/>
        </w:rPr>
        <w:t xml:space="preserve"> Experimental Set-Up to Determine Soil Resistivity</w:t>
      </w:r>
    </w:p>
    <w:p w:rsidR="007062B4" w:rsidRPr="009E1CA1" w:rsidRDefault="007062B4" w:rsidP="009E1CA1">
      <w:pPr>
        <w:suppressAutoHyphens w:val="0"/>
        <w:snapToGrid w:val="0"/>
        <w:ind w:firstLine="425"/>
        <w:jc w:val="both"/>
        <w:rPr>
          <w:sz w:val="20"/>
          <w:szCs w:val="20"/>
        </w:rPr>
      </w:pPr>
    </w:p>
    <w:p w:rsidR="001C36C9" w:rsidRPr="009E1CA1" w:rsidRDefault="007062B4" w:rsidP="009E1CA1">
      <w:pPr>
        <w:suppressAutoHyphens w:val="0"/>
        <w:snapToGrid w:val="0"/>
        <w:ind w:firstLine="425"/>
        <w:jc w:val="both"/>
        <w:rPr>
          <w:sz w:val="20"/>
          <w:szCs w:val="20"/>
        </w:rPr>
      </w:pPr>
      <w:r w:rsidRPr="009E1CA1">
        <w:rPr>
          <w:sz w:val="20"/>
          <w:szCs w:val="20"/>
        </w:rPr>
        <w:t xml:space="preserve">Before readings were taken from both </w:t>
      </w:r>
      <w:proofErr w:type="spellStart"/>
      <w:r w:rsidRPr="009E1CA1">
        <w:rPr>
          <w:sz w:val="20"/>
          <w:szCs w:val="20"/>
        </w:rPr>
        <w:t>milliameter</w:t>
      </w:r>
      <w:proofErr w:type="spellEnd"/>
      <w:r w:rsidRPr="009E1CA1">
        <w:rPr>
          <w:sz w:val="20"/>
          <w:szCs w:val="20"/>
        </w:rPr>
        <w:t xml:space="preserve"> and the voltmeter, it was ensured that the conducting plate, </w:t>
      </w:r>
      <w:proofErr w:type="gramStart"/>
      <w:r w:rsidRPr="009E1CA1">
        <w:rPr>
          <w:i/>
          <w:sz w:val="20"/>
          <w:szCs w:val="20"/>
        </w:rPr>
        <w:t>A</w:t>
      </w:r>
      <w:proofErr w:type="gramEnd"/>
      <w:r w:rsidRPr="009E1CA1">
        <w:rPr>
          <w:sz w:val="20"/>
          <w:szCs w:val="20"/>
        </w:rPr>
        <w:t xml:space="preserve"> soldered onto a piece of wooden cork at the ends of the plastic cylinder </w:t>
      </w:r>
      <w:r w:rsidR="002A1A24" w:rsidRPr="009E1CA1">
        <w:rPr>
          <w:sz w:val="20"/>
          <w:szCs w:val="20"/>
        </w:rPr>
        <w:t>had a good</w:t>
      </w:r>
      <w:r w:rsidR="009E1CA1">
        <w:rPr>
          <w:rFonts w:hint="eastAsia"/>
          <w:sz w:val="20"/>
          <w:szCs w:val="20"/>
          <w:lang w:eastAsia="zh-CN"/>
        </w:rPr>
        <w:t xml:space="preserve"> </w:t>
      </w:r>
      <w:r w:rsidR="00685953" w:rsidRPr="009E1CA1">
        <w:rPr>
          <w:sz w:val="20"/>
          <w:szCs w:val="20"/>
        </w:rPr>
        <w:t xml:space="preserve">contact with the sample so that current could be conducted through the sample, </w:t>
      </w:r>
      <w:r w:rsidR="00685953" w:rsidRPr="009E1CA1">
        <w:rPr>
          <w:i/>
          <w:sz w:val="20"/>
          <w:szCs w:val="20"/>
        </w:rPr>
        <w:t>C</w:t>
      </w:r>
      <w:r w:rsidR="00685953" w:rsidRPr="009E1CA1">
        <w:rPr>
          <w:sz w:val="20"/>
          <w:szCs w:val="20"/>
        </w:rPr>
        <w:t>. This wooden seal with the conducting plate at the ends served as a conductor at both ends of the cylinder.</w:t>
      </w:r>
      <w:r w:rsidR="00A2088B" w:rsidRPr="009E1CA1">
        <w:rPr>
          <w:sz w:val="20"/>
          <w:szCs w:val="20"/>
        </w:rPr>
        <w:t xml:space="preserve"> </w:t>
      </w:r>
      <w:r w:rsidR="00685953" w:rsidRPr="009E1CA1">
        <w:rPr>
          <w:sz w:val="20"/>
          <w:szCs w:val="20"/>
        </w:rPr>
        <w:t xml:space="preserve">The methodology was therefore an active one which employed measurements of electrical potential associated with subsurface electrical current-flow generated by a DC or slowly varying AC source. This technique measured the ability of the soil to resist an </w:t>
      </w:r>
      <w:r w:rsidR="00685953" w:rsidRPr="009E1CA1">
        <w:rPr>
          <w:sz w:val="20"/>
          <w:szCs w:val="20"/>
        </w:rPr>
        <w:lastRenderedPageBreak/>
        <w:t xml:space="preserve">electrical current passing through it. According to </w:t>
      </w:r>
      <w:proofErr w:type="spellStart"/>
      <w:r w:rsidR="00685953" w:rsidRPr="009E1CA1">
        <w:rPr>
          <w:color w:val="002060"/>
          <w:sz w:val="20"/>
          <w:szCs w:val="20"/>
        </w:rPr>
        <w:t>Vendl</w:t>
      </w:r>
      <w:proofErr w:type="spellEnd"/>
      <w:r w:rsidR="00685953" w:rsidRPr="009E1CA1">
        <w:rPr>
          <w:color w:val="002060"/>
          <w:sz w:val="20"/>
          <w:szCs w:val="20"/>
        </w:rPr>
        <w:t xml:space="preserve">, 2001 </w:t>
      </w:r>
      <w:r w:rsidR="00685953" w:rsidRPr="009E1CA1">
        <w:rPr>
          <w:sz w:val="20"/>
          <w:szCs w:val="20"/>
        </w:rPr>
        <w:t xml:space="preserve">the differences in resistance may be due to the nature or the physical properties of the soil. More conveniently however, electrode arrays (e.g. </w:t>
      </w:r>
      <w:proofErr w:type="spellStart"/>
      <w:r w:rsidR="00685953" w:rsidRPr="009E1CA1">
        <w:rPr>
          <w:sz w:val="20"/>
          <w:szCs w:val="20"/>
        </w:rPr>
        <w:t>Wenner</w:t>
      </w:r>
      <w:proofErr w:type="spellEnd"/>
      <w:r w:rsidR="00685953" w:rsidRPr="009E1CA1">
        <w:rPr>
          <w:sz w:val="20"/>
          <w:szCs w:val="20"/>
        </w:rPr>
        <w:t>, Schlumberger or Dipole-dipole) could be moved along profiles on the field (</w:t>
      </w:r>
      <w:r w:rsidR="00685953" w:rsidRPr="009E1CA1">
        <w:rPr>
          <w:i/>
          <w:sz w:val="20"/>
          <w:szCs w:val="20"/>
        </w:rPr>
        <w:t>in-situ</w:t>
      </w:r>
      <w:r w:rsidR="00685953" w:rsidRPr="009E1CA1">
        <w:rPr>
          <w:sz w:val="20"/>
          <w:szCs w:val="20"/>
        </w:rPr>
        <w:t xml:space="preserve"> method) to determine the apparent resistivity of the soil under the profiles. In addition to these listed geophysical models or arrays, the vertical electrical or resistivity soundings and resistivity profiling (</w:t>
      </w:r>
      <w:proofErr w:type="spellStart"/>
      <w:r w:rsidR="00685953" w:rsidRPr="009E1CA1">
        <w:rPr>
          <w:color w:val="002060"/>
          <w:sz w:val="20"/>
          <w:szCs w:val="20"/>
        </w:rPr>
        <w:t>Chaker</w:t>
      </w:r>
      <w:proofErr w:type="spellEnd"/>
      <w:r w:rsidR="00685953" w:rsidRPr="009E1CA1">
        <w:rPr>
          <w:color w:val="002060"/>
          <w:sz w:val="20"/>
          <w:szCs w:val="20"/>
        </w:rPr>
        <w:t>, 1981</w:t>
      </w:r>
      <w:r w:rsidR="00685953" w:rsidRPr="009E1CA1">
        <w:rPr>
          <w:sz w:val="20"/>
          <w:szCs w:val="20"/>
        </w:rPr>
        <w:t>) are also considered as the most common electrical methods used in hydro-geologic and environmental investigations.</w:t>
      </w:r>
    </w:p>
    <w:p w:rsidR="00685953" w:rsidRPr="009E1CA1" w:rsidRDefault="00685953" w:rsidP="009E1CA1">
      <w:pPr>
        <w:suppressAutoHyphens w:val="0"/>
        <w:snapToGrid w:val="0"/>
        <w:jc w:val="both"/>
        <w:rPr>
          <w:sz w:val="20"/>
          <w:szCs w:val="20"/>
        </w:rPr>
      </w:pPr>
      <w:r w:rsidRPr="009E1CA1">
        <w:rPr>
          <w:b/>
          <w:i/>
          <w:sz w:val="20"/>
          <w:szCs w:val="20"/>
        </w:rPr>
        <w:t>2.3.1 Basic theory of electrical resistivity survey</w:t>
      </w:r>
    </w:p>
    <w:p w:rsidR="00685953" w:rsidRPr="009E1CA1" w:rsidRDefault="00685953" w:rsidP="009E1CA1">
      <w:pPr>
        <w:suppressAutoHyphens w:val="0"/>
        <w:snapToGrid w:val="0"/>
        <w:ind w:firstLine="425"/>
        <w:jc w:val="both"/>
        <w:rPr>
          <w:sz w:val="20"/>
          <w:szCs w:val="20"/>
        </w:rPr>
      </w:pPr>
      <w:r w:rsidRPr="009E1CA1">
        <w:rPr>
          <w:sz w:val="20"/>
          <w:szCs w:val="20"/>
        </w:rPr>
        <w:t xml:space="preserve">All the electrical resistivity methods applied in soil surveys are based on the standard four-electrode principle (according to the </w:t>
      </w:r>
      <w:proofErr w:type="spellStart"/>
      <w:r w:rsidRPr="009E1CA1">
        <w:rPr>
          <w:sz w:val="20"/>
          <w:szCs w:val="20"/>
        </w:rPr>
        <w:t>Wenner</w:t>
      </w:r>
      <w:proofErr w:type="spellEnd"/>
      <w:r w:rsidRPr="009E1CA1">
        <w:rPr>
          <w:sz w:val="20"/>
          <w:szCs w:val="20"/>
        </w:rPr>
        <w:t xml:space="preserve"> four-electrode principle since 1915) needed to obtain the apparent resistivity are variants of this four-electrode scheme. Considering resistivity survey measured using an array of electrodes that measure the bulk resistivity of the soil around and between the electrodes as arranged in </w:t>
      </w:r>
      <w:proofErr w:type="spellStart"/>
      <w:r w:rsidRPr="009E1CA1">
        <w:rPr>
          <w:color w:val="002060"/>
          <w:sz w:val="20"/>
          <w:szCs w:val="20"/>
        </w:rPr>
        <w:t>Lowrie</w:t>
      </w:r>
      <w:proofErr w:type="spellEnd"/>
      <w:r w:rsidRPr="009E1CA1">
        <w:rPr>
          <w:color w:val="002060"/>
          <w:sz w:val="20"/>
          <w:szCs w:val="20"/>
        </w:rPr>
        <w:t>, 1997</w:t>
      </w:r>
      <w:r w:rsidRPr="009E1CA1">
        <w:rPr>
          <w:sz w:val="20"/>
          <w:szCs w:val="20"/>
        </w:rPr>
        <w:t xml:space="preserve">, current flows from the outside electrodes into the earth and spreads out vertically and horizontally. This theoretical direction of current flow results from the assumption that the soil is a uniform half-space (homogeneous) and by convention, the free positive charge moves </w:t>
      </w:r>
      <w:proofErr w:type="spellStart"/>
      <w:r w:rsidRPr="009E1CA1">
        <w:rPr>
          <w:sz w:val="20"/>
          <w:szCs w:val="20"/>
        </w:rPr>
        <w:t>radially</w:t>
      </w:r>
      <w:proofErr w:type="spellEnd"/>
      <w:r w:rsidRPr="009E1CA1">
        <w:rPr>
          <w:sz w:val="20"/>
          <w:szCs w:val="20"/>
        </w:rPr>
        <w:t xml:space="preserve"> outward from a point source and </w:t>
      </w:r>
      <w:proofErr w:type="spellStart"/>
      <w:r w:rsidRPr="009E1CA1">
        <w:rPr>
          <w:sz w:val="20"/>
          <w:szCs w:val="20"/>
        </w:rPr>
        <w:t>radially</w:t>
      </w:r>
      <w:proofErr w:type="spellEnd"/>
      <w:r w:rsidRPr="009E1CA1">
        <w:rPr>
          <w:sz w:val="20"/>
          <w:szCs w:val="20"/>
        </w:rPr>
        <w:t xml:space="preserve"> inward toward a negative point source (</w:t>
      </w:r>
      <w:proofErr w:type="spellStart"/>
      <w:r w:rsidRPr="009E1CA1">
        <w:rPr>
          <w:color w:val="002060"/>
          <w:sz w:val="20"/>
          <w:szCs w:val="20"/>
        </w:rPr>
        <w:t>Chaker</w:t>
      </w:r>
      <w:proofErr w:type="spellEnd"/>
      <w:r w:rsidRPr="009E1CA1">
        <w:rPr>
          <w:color w:val="002060"/>
          <w:sz w:val="20"/>
          <w:szCs w:val="20"/>
        </w:rPr>
        <w:t>, 1981</w:t>
      </w:r>
      <w:r w:rsidRPr="009E1CA1">
        <w:rPr>
          <w:sz w:val="20"/>
          <w:szCs w:val="20"/>
        </w:rPr>
        <w:t xml:space="preserve">). The current lines represent a sampling of the infinitely many paths followed by the current, paths that are defined by the condition that they must be everywhere normal to the </w:t>
      </w:r>
      <w:proofErr w:type="spellStart"/>
      <w:r w:rsidRPr="009E1CA1">
        <w:rPr>
          <w:sz w:val="20"/>
          <w:szCs w:val="20"/>
        </w:rPr>
        <w:t>equipotential</w:t>
      </w:r>
      <w:proofErr w:type="spellEnd"/>
      <w:r w:rsidRPr="009E1CA1">
        <w:rPr>
          <w:sz w:val="20"/>
          <w:szCs w:val="20"/>
        </w:rPr>
        <w:t xml:space="preserve"> surfaces (</w:t>
      </w:r>
      <w:r w:rsidRPr="009E1CA1">
        <w:rPr>
          <w:color w:val="002060"/>
          <w:sz w:val="20"/>
          <w:szCs w:val="20"/>
        </w:rPr>
        <w:t xml:space="preserve">US EPA, 2011; Wightman </w:t>
      </w:r>
      <w:r w:rsidRPr="009E1CA1">
        <w:rPr>
          <w:i/>
          <w:color w:val="002060"/>
          <w:sz w:val="20"/>
          <w:szCs w:val="20"/>
        </w:rPr>
        <w:t>et al</w:t>
      </w:r>
      <w:r w:rsidRPr="009E1CA1">
        <w:rPr>
          <w:color w:val="002060"/>
          <w:sz w:val="20"/>
          <w:szCs w:val="20"/>
        </w:rPr>
        <w:t>., 2003</w:t>
      </w:r>
      <w:r w:rsidRPr="009E1CA1">
        <w:rPr>
          <w:sz w:val="20"/>
          <w:szCs w:val="20"/>
        </w:rPr>
        <w:t>).</w:t>
      </w:r>
    </w:p>
    <w:p w:rsidR="00685953" w:rsidRPr="009E1CA1" w:rsidRDefault="00685953" w:rsidP="009E1CA1">
      <w:pPr>
        <w:suppressAutoHyphens w:val="0"/>
        <w:snapToGrid w:val="0"/>
        <w:ind w:firstLine="425"/>
        <w:jc w:val="both"/>
        <w:rPr>
          <w:sz w:val="20"/>
          <w:szCs w:val="20"/>
        </w:rPr>
      </w:pPr>
      <w:r w:rsidRPr="009E1CA1">
        <w:rPr>
          <w:sz w:val="20"/>
          <w:szCs w:val="20"/>
        </w:rPr>
        <w:t>The purpose of a DC electrical survey is to determine the subsurface resistivity distribution of the ground, which can then be related to physical conditions or properties of interest such as bulk density, porosity, and moisture content. The basic parameter of a DC electrical measurement is resistivity (</w:t>
      </w:r>
      <w:r w:rsidRPr="009E1CA1">
        <w:rPr>
          <w:color w:val="002060"/>
          <w:sz w:val="20"/>
          <w:szCs w:val="20"/>
        </w:rPr>
        <w:t>Johnson, 2003</w:t>
      </w:r>
      <w:r w:rsidRPr="009E1CA1">
        <w:rPr>
          <w:sz w:val="20"/>
          <w:szCs w:val="20"/>
        </w:rPr>
        <w:t>). The resistance (R), measured in ohms, is the result of an electrical measuremen</w:t>
      </w:r>
      <w:r w:rsidR="00F4049E" w:rsidRPr="009E1CA1">
        <w:rPr>
          <w:sz w:val="20"/>
          <w:szCs w:val="20"/>
        </w:rPr>
        <w:t>t, where according to Ohm’s Law;</w:t>
      </w:r>
    </w:p>
    <w:p w:rsidR="00685953" w:rsidRPr="009E1CA1" w:rsidRDefault="00685953" w:rsidP="009E1CA1">
      <w:pPr>
        <w:suppressAutoHyphens w:val="0"/>
        <w:snapToGrid w:val="0"/>
        <w:ind w:firstLine="425"/>
        <w:jc w:val="both"/>
        <w:rPr>
          <w:sz w:val="20"/>
          <w:szCs w:val="20"/>
        </w:rPr>
      </w:pPr>
      <m:oMathPara>
        <m:oMath>
          <m:r>
            <w:rPr>
              <w:rFonts w:ascii="Cambria Math" w:hAnsi="Cambria Math"/>
              <w:sz w:val="20"/>
              <w:szCs w:val="20"/>
            </w:rPr>
            <m:t>R</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V</m:t>
              </m:r>
            </m:num>
            <m:den>
              <m:r>
                <w:rPr>
                  <w:rFonts w:ascii="Cambria Math" w:hAnsi="Cambria Math"/>
                  <w:sz w:val="20"/>
                  <w:szCs w:val="20"/>
                </w:rPr>
                <m:t>I</m:t>
              </m:r>
            </m:den>
          </m:f>
        </m:oMath>
      </m:oMathPara>
    </w:p>
    <w:p w:rsidR="005D765D" w:rsidRPr="009E1CA1" w:rsidRDefault="00685953" w:rsidP="009E1CA1">
      <w:pPr>
        <w:suppressAutoHyphens w:val="0"/>
        <w:snapToGrid w:val="0"/>
        <w:ind w:firstLine="425"/>
        <w:jc w:val="both"/>
        <w:rPr>
          <w:sz w:val="20"/>
          <w:szCs w:val="20"/>
        </w:rPr>
      </w:pPr>
      <w:proofErr w:type="gramStart"/>
      <w:r w:rsidRPr="009E1CA1">
        <w:rPr>
          <w:sz w:val="20"/>
          <w:szCs w:val="20"/>
        </w:rPr>
        <w:t>where</w:t>
      </w:r>
      <w:proofErr w:type="gramEnd"/>
      <w:r w:rsidRPr="009E1CA1">
        <w:rPr>
          <w:sz w:val="20"/>
          <w:szCs w:val="20"/>
        </w:rPr>
        <w:t>, V is the voltage (measured in volts), and I is the current (measured in amperes).</w:t>
      </w:r>
      <w:r w:rsidR="002D673E" w:rsidRPr="009E1CA1">
        <w:rPr>
          <w:sz w:val="20"/>
          <w:szCs w:val="20"/>
        </w:rPr>
        <w:t xml:space="preserve"> </w:t>
      </w:r>
      <w:r w:rsidR="00976C04" w:rsidRPr="009E1CA1">
        <w:rPr>
          <w:sz w:val="20"/>
          <w:szCs w:val="20"/>
        </w:rPr>
        <w:t>C</w:t>
      </w:r>
      <w:r w:rsidR="005D765D" w:rsidRPr="009E1CA1">
        <w:rPr>
          <w:sz w:val="20"/>
          <w:szCs w:val="20"/>
        </w:rPr>
        <w:t>onsidering a conductor as a small portion of soil of length L</w:t>
      </w:r>
      <w:r w:rsidR="00F82EAF" w:rsidRPr="009E1CA1">
        <w:rPr>
          <w:sz w:val="20"/>
          <w:szCs w:val="20"/>
        </w:rPr>
        <w:t>,</w:t>
      </w:r>
      <w:r w:rsidR="00DA0C1D" w:rsidRPr="009E1CA1">
        <w:rPr>
          <w:sz w:val="20"/>
          <w:szCs w:val="20"/>
        </w:rPr>
        <w:t xml:space="preserve"> resistance R and cross-sectional area A,</w:t>
      </w:r>
      <w:r w:rsidR="005D765D" w:rsidRPr="009E1CA1">
        <w:rPr>
          <w:sz w:val="20"/>
          <w:szCs w:val="20"/>
        </w:rPr>
        <w:t xml:space="preserve"> </w:t>
      </w:r>
      <w:r w:rsidR="00DA0C1D" w:rsidRPr="009E1CA1">
        <w:rPr>
          <w:sz w:val="20"/>
          <w:szCs w:val="20"/>
        </w:rPr>
        <w:t xml:space="preserve">the soil </w:t>
      </w:r>
      <w:r w:rsidR="005D765D" w:rsidRPr="009E1CA1">
        <w:rPr>
          <w:sz w:val="20"/>
          <w:szCs w:val="20"/>
        </w:rPr>
        <w:t xml:space="preserve">resistivity </w:t>
      </w:r>
      <w:r w:rsidR="00DA0C1D" w:rsidRPr="009E1CA1">
        <w:rPr>
          <w:i/>
          <w:sz w:val="20"/>
          <w:szCs w:val="20"/>
        </w:rPr>
        <w:t>ρ</w:t>
      </w:r>
      <w:r w:rsidR="00DA0C1D" w:rsidRPr="009E1CA1">
        <w:rPr>
          <w:sz w:val="20"/>
          <w:szCs w:val="20"/>
        </w:rPr>
        <w:t xml:space="preserve"> [</w:t>
      </w:r>
      <w:proofErr w:type="spellStart"/>
      <w:r w:rsidR="00DA0C1D" w:rsidRPr="009E1CA1">
        <w:rPr>
          <w:sz w:val="20"/>
          <w:szCs w:val="20"/>
        </w:rPr>
        <w:t>Ωm</w:t>
      </w:r>
      <w:proofErr w:type="spellEnd"/>
      <w:r w:rsidR="00DA0C1D" w:rsidRPr="009E1CA1">
        <w:rPr>
          <w:sz w:val="20"/>
          <w:szCs w:val="20"/>
        </w:rPr>
        <w:t xml:space="preserve">) </w:t>
      </w:r>
      <w:r w:rsidR="005D765D" w:rsidRPr="009E1CA1">
        <w:rPr>
          <w:sz w:val="20"/>
          <w:szCs w:val="20"/>
        </w:rPr>
        <w:t>is defined by</w:t>
      </w:r>
      <w:r w:rsidR="00F4049E" w:rsidRPr="009E1CA1">
        <w:rPr>
          <w:sz w:val="20"/>
          <w:szCs w:val="20"/>
        </w:rPr>
        <w:t>;</w:t>
      </w:r>
    </w:p>
    <w:p w:rsidR="004E66A9" w:rsidRPr="009E1CA1" w:rsidRDefault="004E66A9" w:rsidP="009E1CA1">
      <w:pPr>
        <w:suppressAutoHyphens w:val="0"/>
        <w:snapToGrid w:val="0"/>
        <w:ind w:firstLine="425"/>
        <w:jc w:val="both"/>
        <w:rPr>
          <w:sz w:val="20"/>
          <w:szCs w:val="20"/>
        </w:rPr>
      </w:pPr>
      <m:oMathPara>
        <m:oMath>
          <m:r>
            <w:rPr>
              <w:rFonts w:ascii="Cambria Math" w:hAnsi="Cambria Math"/>
              <w:sz w:val="20"/>
              <w:szCs w:val="20"/>
            </w:rPr>
            <m:t>ρ</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RA</m:t>
              </m:r>
            </m:num>
            <m:den>
              <m:r>
                <w:rPr>
                  <w:rFonts w:ascii="Cambria Math" w:hAnsi="Cambria Math"/>
                  <w:sz w:val="20"/>
                  <w:szCs w:val="20"/>
                </w:rPr>
                <m:t>L</m:t>
              </m:r>
            </m:den>
          </m:f>
        </m:oMath>
      </m:oMathPara>
    </w:p>
    <w:p w:rsidR="004127B4" w:rsidRPr="009E1CA1" w:rsidRDefault="004127B4" w:rsidP="009E1CA1">
      <w:pPr>
        <w:suppressAutoHyphens w:val="0"/>
        <w:snapToGrid w:val="0"/>
        <w:jc w:val="both"/>
        <w:rPr>
          <w:b/>
          <w:i/>
          <w:sz w:val="20"/>
          <w:szCs w:val="20"/>
        </w:rPr>
      </w:pPr>
    </w:p>
    <w:p w:rsidR="005D765D" w:rsidRPr="009E1CA1" w:rsidRDefault="005D765D" w:rsidP="009E1CA1">
      <w:pPr>
        <w:suppressAutoHyphens w:val="0"/>
        <w:snapToGrid w:val="0"/>
        <w:jc w:val="both"/>
        <w:rPr>
          <w:b/>
          <w:i/>
          <w:sz w:val="20"/>
          <w:szCs w:val="20"/>
        </w:rPr>
      </w:pPr>
      <w:r w:rsidRPr="009E1CA1">
        <w:rPr>
          <w:b/>
          <w:i/>
          <w:sz w:val="20"/>
          <w:szCs w:val="20"/>
        </w:rPr>
        <w:t>2.3.2. Determination of Soil Physical Properties</w:t>
      </w:r>
    </w:p>
    <w:p w:rsidR="001C36C9" w:rsidRPr="009E1CA1" w:rsidRDefault="005D765D" w:rsidP="009E1CA1">
      <w:pPr>
        <w:suppressAutoHyphens w:val="0"/>
        <w:snapToGrid w:val="0"/>
        <w:ind w:firstLine="425"/>
        <w:jc w:val="both"/>
        <w:rPr>
          <w:sz w:val="20"/>
          <w:szCs w:val="20"/>
        </w:rPr>
      </w:pPr>
      <w:r w:rsidRPr="009E1CA1">
        <w:rPr>
          <w:sz w:val="20"/>
          <w:szCs w:val="20"/>
        </w:rPr>
        <w:lastRenderedPageBreak/>
        <w:t xml:space="preserve">So far as this </w:t>
      </w:r>
      <w:r w:rsidR="00F82EAF" w:rsidRPr="009E1CA1">
        <w:rPr>
          <w:sz w:val="20"/>
          <w:szCs w:val="20"/>
        </w:rPr>
        <w:t>paper</w:t>
      </w:r>
      <w:r w:rsidRPr="009E1CA1">
        <w:rPr>
          <w:sz w:val="20"/>
          <w:szCs w:val="20"/>
        </w:rPr>
        <w:t xml:space="preserve"> is concern</w:t>
      </w:r>
      <w:r w:rsidR="00F82EAF" w:rsidRPr="009E1CA1">
        <w:rPr>
          <w:sz w:val="20"/>
          <w:szCs w:val="20"/>
        </w:rPr>
        <w:t>ed</w:t>
      </w:r>
      <w:r w:rsidRPr="009E1CA1">
        <w:rPr>
          <w:sz w:val="20"/>
          <w:szCs w:val="20"/>
        </w:rPr>
        <w:t>, the soil physical properties become an imperative tool for evaluating the suitability of soil subsurface for a particular purpose. These significant properties seek to answer questions as to whether the soil can support trees or plants, are loosely bound or are</w:t>
      </w:r>
      <w:r w:rsidR="00B90602" w:rsidRPr="009E1CA1">
        <w:rPr>
          <w:sz w:val="20"/>
          <w:szCs w:val="20"/>
        </w:rPr>
        <w:t xml:space="preserve"> compact, whether or not </w:t>
      </w:r>
      <w:r w:rsidR="00F82EAF" w:rsidRPr="009E1CA1">
        <w:rPr>
          <w:sz w:val="20"/>
          <w:szCs w:val="20"/>
        </w:rPr>
        <w:t xml:space="preserve">it is </w:t>
      </w:r>
      <w:r w:rsidR="00B90602" w:rsidRPr="009E1CA1">
        <w:rPr>
          <w:sz w:val="20"/>
          <w:szCs w:val="20"/>
        </w:rPr>
        <w:t>too anaerobic</w:t>
      </w:r>
      <w:r w:rsidR="00F82EAF" w:rsidRPr="009E1CA1">
        <w:rPr>
          <w:sz w:val="20"/>
          <w:szCs w:val="20"/>
        </w:rPr>
        <w:t xml:space="preserve"> or </w:t>
      </w:r>
      <w:r w:rsidR="00B90602" w:rsidRPr="009E1CA1">
        <w:rPr>
          <w:sz w:val="20"/>
          <w:szCs w:val="20"/>
        </w:rPr>
        <w:t xml:space="preserve">prone to drought. Besides, </w:t>
      </w:r>
      <w:r w:rsidR="00F82EAF" w:rsidRPr="009E1CA1">
        <w:rPr>
          <w:sz w:val="20"/>
          <w:szCs w:val="20"/>
        </w:rPr>
        <w:t xml:space="preserve">the question as to </w:t>
      </w:r>
      <w:r w:rsidR="00B90602" w:rsidRPr="009E1CA1">
        <w:rPr>
          <w:sz w:val="20"/>
          <w:szCs w:val="20"/>
        </w:rPr>
        <w:t>whether the soil can withstand vehicular traffic or will fail under stress, require thorough knowledge of the physical properties of the surface and subsurface soil (</w:t>
      </w:r>
      <w:r w:rsidR="00B90602" w:rsidRPr="009E1CA1">
        <w:rPr>
          <w:color w:val="002060"/>
          <w:sz w:val="20"/>
          <w:szCs w:val="20"/>
          <w:lang w:eastAsia="en-US"/>
        </w:rPr>
        <w:t xml:space="preserve">Brady, </w:t>
      </w:r>
      <w:r w:rsidR="00B90602" w:rsidRPr="009E1CA1">
        <w:rPr>
          <w:i/>
          <w:color w:val="002060"/>
          <w:sz w:val="20"/>
          <w:szCs w:val="20"/>
          <w:lang w:eastAsia="en-US"/>
        </w:rPr>
        <w:t>et al</w:t>
      </w:r>
      <w:r w:rsidR="00B90602" w:rsidRPr="009E1CA1">
        <w:rPr>
          <w:color w:val="002060"/>
          <w:sz w:val="20"/>
          <w:szCs w:val="20"/>
          <w:lang w:eastAsia="en-US"/>
        </w:rPr>
        <w:t>., 1999</w:t>
      </w:r>
      <w:r w:rsidR="00B90602" w:rsidRPr="009E1CA1">
        <w:rPr>
          <w:sz w:val="20"/>
          <w:szCs w:val="20"/>
        </w:rPr>
        <w:t xml:space="preserve">). This </w:t>
      </w:r>
      <w:r w:rsidR="00F82EAF" w:rsidRPr="009E1CA1">
        <w:rPr>
          <w:sz w:val="20"/>
          <w:szCs w:val="20"/>
        </w:rPr>
        <w:t>paper</w:t>
      </w:r>
      <w:r w:rsidR="00B90602" w:rsidRPr="009E1CA1">
        <w:rPr>
          <w:sz w:val="20"/>
          <w:szCs w:val="20"/>
        </w:rPr>
        <w:t xml:space="preserve"> therefore considers </w:t>
      </w:r>
      <w:r w:rsidR="00D25D47" w:rsidRPr="009E1CA1">
        <w:rPr>
          <w:sz w:val="20"/>
          <w:szCs w:val="20"/>
        </w:rPr>
        <w:t>b</w:t>
      </w:r>
      <w:r w:rsidR="00B90602" w:rsidRPr="009E1CA1">
        <w:rPr>
          <w:sz w:val="20"/>
          <w:szCs w:val="20"/>
        </w:rPr>
        <w:t xml:space="preserve">ulk </w:t>
      </w:r>
      <w:r w:rsidR="00D25D47" w:rsidRPr="009E1CA1">
        <w:rPr>
          <w:sz w:val="20"/>
          <w:szCs w:val="20"/>
        </w:rPr>
        <w:t>d</w:t>
      </w:r>
      <w:r w:rsidR="00B90602" w:rsidRPr="009E1CA1">
        <w:rPr>
          <w:sz w:val="20"/>
          <w:szCs w:val="20"/>
        </w:rPr>
        <w:t xml:space="preserve">ensity, </w:t>
      </w:r>
      <w:r w:rsidR="00D25D47" w:rsidRPr="009E1CA1">
        <w:rPr>
          <w:sz w:val="20"/>
          <w:szCs w:val="20"/>
        </w:rPr>
        <w:t>m</w:t>
      </w:r>
      <w:r w:rsidR="00B90602" w:rsidRPr="009E1CA1">
        <w:rPr>
          <w:sz w:val="20"/>
          <w:szCs w:val="20"/>
        </w:rPr>
        <w:t xml:space="preserve">oisture </w:t>
      </w:r>
      <w:r w:rsidR="00D25D47" w:rsidRPr="009E1CA1">
        <w:rPr>
          <w:sz w:val="20"/>
          <w:szCs w:val="20"/>
        </w:rPr>
        <w:t>c</w:t>
      </w:r>
      <w:r w:rsidR="00B90602" w:rsidRPr="009E1CA1">
        <w:rPr>
          <w:sz w:val="20"/>
          <w:szCs w:val="20"/>
        </w:rPr>
        <w:t xml:space="preserve">ontent, and </w:t>
      </w:r>
      <w:r w:rsidR="00D25D47" w:rsidRPr="009E1CA1">
        <w:rPr>
          <w:sz w:val="20"/>
          <w:szCs w:val="20"/>
        </w:rPr>
        <w:t>p</w:t>
      </w:r>
      <w:r w:rsidR="00B90602" w:rsidRPr="009E1CA1">
        <w:rPr>
          <w:sz w:val="20"/>
          <w:szCs w:val="20"/>
        </w:rPr>
        <w:t>orosity as physical properties whose effect on the soil resistivity is evaluated and analyzed.</w:t>
      </w:r>
    </w:p>
    <w:p w:rsidR="00B90602" w:rsidRPr="009E1CA1" w:rsidRDefault="00B90602" w:rsidP="009E1CA1">
      <w:pPr>
        <w:suppressAutoHyphens w:val="0"/>
        <w:snapToGrid w:val="0"/>
        <w:ind w:firstLine="425"/>
        <w:jc w:val="both"/>
        <w:rPr>
          <w:color w:val="FF0000"/>
          <w:sz w:val="20"/>
          <w:szCs w:val="20"/>
        </w:rPr>
      </w:pPr>
      <w:r w:rsidRPr="009E1CA1">
        <w:rPr>
          <w:i/>
          <w:sz w:val="20"/>
          <w:szCs w:val="20"/>
        </w:rPr>
        <w:t>2.3.2.1   Bulk Density (</w:t>
      </w:r>
      <w:proofErr w:type="spellStart"/>
      <w:r w:rsidR="0011512A" w:rsidRPr="009E1CA1">
        <w:rPr>
          <w:i/>
          <w:sz w:val="20"/>
          <w:szCs w:val="20"/>
        </w:rPr>
        <w:t>ρ</w:t>
      </w:r>
      <w:r w:rsidR="0011512A" w:rsidRPr="009E1CA1">
        <w:rPr>
          <w:i/>
          <w:sz w:val="20"/>
          <w:szCs w:val="20"/>
          <w:vertAlign w:val="subscript"/>
        </w:rPr>
        <w:t>d</w:t>
      </w:r>
      <w:proofErr w:type="spellEnd"/>
      <w:r w:rsidRPr="009E1CA1">
        <w:rPr>
          <w:i/>
          <w:sz w:val="20"/>
          <w:szCs w:val="20"/>
        </w:rPr>
        <w:t>)</w:t>
      </w:r>
    </w:p>
    <w:p w:rsidR="00B90602" w:rsidRDefault="00B90602" w:rsidP="009E1CA1">
      <w:pPr>
        <w:suppressAutoHyphens w:val="0"/>
        <w:snapToGrid w:val="0"/>
        <w:ind w:firstLine="425"/>
        <w:jc w:val="both"/>
        <w:rPr>
          <w:sz w:val="20"/>
          <w:szCs w:val="20"/>
          <w:lang w:eastAsia="zh-CN"/>
        </w:rPr>
      </w:pPr>
      <w:r w:rsidRPr="009E1CA1">
        <w:rPr>
          <w:sz w:val="20"/>
          <w:szCs w:val="20"/>
        </w:rPr>
        <w:t xml:space="preserve">Soil bulk density is considered a ratio of the weight of a given volume of soil (solid) </w:t>
      </w:r>
      <w:r w:rsidR="00EE1257" w:rsidRPr="009E1CA1">
        <w:rPr>
          <w:sz w:val="20"/>
          <w:szCs w:val="20"/>
        </w:rPr>
        <w:t xml:space="preserve">to the </w:t>
      </w:r>
      <w:r w:rsidRPr="009E1CA1">
        <w:rPr>
          <w:sz w:val="20"/>
          <w:szCs w:val="20"/>
        </w:rPr>
        <w:t xml:space="preserve">total volume. It certainly depends upon the amount of pore spaces, texture, arrangement of soil particles (structure), and organic matter content </w:t>
      </w:r>
      <w:r w:rsidR="00EE1257" w:rsidRPr="009E1CA1">
        <w:rPr>
          <w:sz w:val="20"/>
          <w:szCs w:val="20"/>
        </w:rPr>
        <w:t>of</w:t>
      </w:r>
      <w:r w:rsidRPr="009E1CA1">
        <w:rPr>
          <w:sz w:val="20"/>
          <w:szCs w:val="20"/>
        </w:rPr>
        <w:t xml:space="preserve"> the soil. It is therefore considered the weight (oven-dry) of a volume of the bulk soil. This is determined in the laboratory from the ratio of the mass of dry soil to the bulk (total) volume of the soil. The bulk volume includes the volume of the solids (soil) and the volume of the pore space. The mass is determined after drying in an oven to a constant weight at 105 ºC temperature to ensure that soil is completely dry and from the expression</w:t>
      </w:r>
    </w:p>
    <w:p w:rsidR="009E1CA1" w:rsidRPr="009E1CA1" w:rsidRDefault="009E1CA1" w:rsidP="009E1CA1">
      <w:pPr>
        <w:suppressAutoHyphens w:val="0"/>
        <w:snapToGrid w:val="0"/>
        <w:ind w:firstLine="425"/>
        <w:jc w:val="both"/>
        <w:rPr>
          <w:color w:val="0070C0"/>
          <w:sz w:val="20"/>
          <w:szCs w:val="20"/>
          <w:lang w:eastAsia="zh-CN"/>
        </w:rPr>
      </w:pPr>
    </w:p>
    <w:p w:rsidR="00B90602" w:rsidRPr="009E1CA1" w:rsidRDefault="00B90602" w:rsidP="009E1CA1">
      <w:pPr>
        <w:suppressAutoHyphens w:val="0"/>
        <w:snapToGrid w:val="0"/>
        <w:jc w:val="center"/>
        <w:rPr>
          <w:sz w:val="20"/>
          <w:szCs w:val="20"/>
        </w:rPr>
      </w:pPr>
      <w:r w:rsidRPr="009E1CA1">
        <w:rPr>
          <w:sz w:val="20"/>
          <w:szCs w:val="20"/>
        </w:rPr>
        <w:object w:dxaOrig="3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31.95pt" o:ole="" o:bordertopcolor="this" o:borderleftcolor="this" o:borderbottomcolor="this" o:borderrightcolor="this">
            <v:imagedata r:id="rId13" o:title=""/>
          </v:shape>
          <o:OLEObject Type="Embed" ProgID="Equation.DSMT4" ShapeID="_x0000_i1025" DrawAspect="Content" ObjectID="_1480501167" r:id="rId14"/>
        </w:object>
      </w:r>
    </w:p>
    <w:p w:rsidR="001C36C9" w:rsidRPr="009E1CA1" w:rsidRDefault="0011512A" w:rsidP="009E1CA1">
      <w:pPr>
        <w:suppressAutoHyphens w:val="0"/>
        <w:snapToGrid w:val="0"/>
        <w:ind w:firstLine="425"/>
        <w:jc w:val="both"/>
        <w:rPr>
          <w:sz w:val="20"/>
          <w:szCs w:val="20"/>
        </w:rPr>
      </w:pPr>
      <w:proofErr w:type="gramStart"/>
      <w:r w:rsidRPr="009E1CA1">
        <w:rPr>
          <w:sz w:val="20"/>
          <w:szCs w:val="20"/>
        </w:rPr>
        <w:t>the</w:t>
      </w:r>
      <w:proofErr w:type="gramEnd"/>
      <w:r w:rsidRPr="009E1CA1">
        <w:rPr>
          <w:sz w:val="20"/>
          <w:szCs w:val="20"/>
        </w:rPr>
        <w:t xml:space="preserve"> </w:t>
      </w:r>
      <w:r w:rsidR="00B90602" w:rsidRPr="009E1CA1">
        <w:rPr>
          <w:sz w:val="20"/>
          <w:szCs w:val="20"/>
        </w:rPr>
        <w:t>bulk density</w:t>
      </w:r>
      <w:r w:rsidR="00986528" w:rsidRPr="009E1CA1">
        <w:rPr>
          <w:sz w:val="20"/>
          <w:szCs w:val="20"/>
        </w:rPr>
        <w:t xml:space="preserve"> </w:t>
      </w:r>
      <w:proofErr w:type="spellStart"/>
      <w:r w:rsidR="005876D4" w:rsidRPr="009E1CA1">
        <w:rPr>
          <w:i/>
          <w:sz w:val="20"/>
          <w:szCs w:val="20"/>
        </w:rPr>
        <w:t>ρ</w:t>
      </w:r>
      <w:r w:rsidR="005876D4" w:rsidRPr="009E1CA1">
        <w:rPr>
          <w:i/>
          <w:sz w:val="20"/>
          <w:szCs w:val="20"/>
          <w:vertAlign w:val="subscript"/>
        </w:rPr>
        <w:t>d</w:t>
      </w:r>
      <w:proofErr w:type="spellEnd"/>
      <w:r w:rsidR="00B90602" w:rsidRPr="009E1CA1">
        <w:rPr>
          <w:sz w:val="20"/>
          <w:szCs w:val="20"/>
        </w:rPr>
        <w:t xml:space="preserve"> of the sample is determined.</w:t>
      </w:r>
    </w:p>
    <w:p w:rsidR="009E1CA1" w:rsidRDefault="009E1CA1" w:rsidP="009E1CA1">
      <w:pPr>
        <w:suppressAutoHyphens w:val="0"/>
        <w:snapToGrid w:val="0"/>
        <w:ind w:firstLine="425"/>
        <w:jc w:val="both"/>
        <w:rPr>
          <w:i/>
          <w:sz w:val="20"/>
          <w:szCs w:val="20"/>
          <w:lang w:eastAsia="zh-CN"/>
        </w:rPr>
      </w:pPr>
    </w:p>
    <w:p w:rsidR="00B90602" w:rsidRPr="009E1CA1" w:rsidRDefault="00B90602" w:rsidP="009E1CA1">
      <w:pPr>
        <w:suppressAutoHyphens w:val="0"/>
        <w:snapToGrid w:val="0"/>
        <w:ind w:firstLine="425"/>
        <w:jc w:val="both"/>
        <w:rPr>
          <w:sz w:val="20"/>
          <w:szCs w:val="20"/>
        </w:rPr>
      </w:pPr>
      <w:r w:rsidRPr="009E1CA1">
        <w:rPr>
          <w:i/>
          <w:sz w:val="20"/>
          <w:szCs w:val="20"/>
        </w:rPr>
        <w:t xml:space="preserve">2.3.2.2     Moisture Content </w:t>
      </w:r>
      <w:r w:rsidR="00BC2950" w:rsidRPr="009E1CA1">
        <w:rPr>
          <w:i/>
          <w:sz w:val="20"/>
          <w:szCs w:val="20"/>
        </w:rPr>
        <w:t>(</w:t>
      </w:r>
      <w:r w:rsidRPr="009E1CA1">
        <w:rPr>
          <w:i/>
          <w:sz w:val="20"/>
          <w:szCs w:val="20"/>
        </w:rPr>
        <w:t>MC</w:t>
      </w:r>
      <w:r w:rsidR="00BC2950" w:rsidRPr="009E1CA1">
        <w:rPr>
          <w:i/>
          <w:sz w:val="20"/>
          <w:szCs w:val="20"/>
        </w:rPr>
        <w:t>)</w:t>
      </w:r>
    </w:p>
    <w:p w:rsidR="00B90602" w:rsidRPr="009E1CA1" w:rsidRDefault="00B90602" w:rsidP="009E1CA1">
      <w:pPr>
        <w:suppressAutoHyphens w:val="0"/>
        <w:snapToGrid w:val="0"/>
        <w:ind w:firstLine="425"/>
        <w:jc w:val="both"/>
        <w:rPr>
          <w:sz w:val="20"/>
          <w:szCs w:val="20"/>
        </w:rPr>
      </w:pPr>
      <w:r w:rsidRPr="009E1CA1">
        <w:rPr>
          <w:sz w:val="20"/>
          <w:szCs w:val="20"/>
        </w:rPr>
        <w:t>Moisture content value is based on the weight of the water in</w:t>
      </w:r>
      <w:r w:rsidR="001C36C9" w:rsidRPr="009E1CA1">
        <w:rPr>
          <w:sz w:val="20"/>
          <w:szCs w:val="20"/>
        </w:rPr>
        <w:t xml:space="preserve"> the soil, and not necessarily, </w:t>
      </w:r>
      <w:r w:rsidRPr="009E1CA1">
        <w:rPr>
          <w:sz w:val="20"/>
          <w:szCs w:val="20"/>
        </w:rPr>
        <w:t>the volume of water present. Therefore in the laboratory, the method used consists of weighing the sample, drying it in the oven (between temperatures</w:t>
      </w:r>
      <w:r w:rsidR="00B8564C" w:rsidRPr="009E1CA1">
        <w:rPr>
          <w:sz w:val="20"/>
          <w:szCs w:val="20"/>
        </w:rPr>
        <w:t xml:space="preserve"> of 105 - 110 ºC), and re-weighing the sample. The difference between the wet and dry weights reflects the weight of the water driven from the sample.</w:t>
      </w:r>
      <w:r w:rsidR="000B2DFD" w:rsidRPr="009E1CA1">
        <w:rPr>
          <w:sz w:val="20"/>
          <w:szCs w:val="20"/>
        </w:rPr>
        <w:t xml:space="preserve"> </w:t>
      </w:r>
      <w:r w:rsidRPr="009E1CA1">
        <w:rPr>
          <w:sz w:val="20"/>
          <w:szCs w:val="20"/>
        </w:rPr>
        <w:t xml:space="preserve">The moisture content </w:t>
      </w:r>
      <w:r w:rsidR="00EE1257" w:rsidRPr="009E1CA1">
        <w:rPr>
          <w:sz w:val="20"/>
          <w:szCs w:val="20"/>
        </w:rPr>
        <w:t xml:space="preserve">(MC) </w:t>
      </w:r>
      <w:r w:rsidRPr="009E1CA1">
        <w:rPr>
          <w:sz w:val="20"/>
          <w:szCs w:val="20"/>
        </w:rPr>
        <w:t>is then calculated using the relation below;</w:t>
      </w:r>
    </w:p>
    <w:p w:rsidR="009E1CA1" w:rsidRPr="009E1CA1" w:rsidRDefault="009E1CA1" w:rsidP="009E1CA1">
      <w:pPr>
        <w:suppressAutoHyphens w:val="0"/>
        <w:snapToGrid w:val="0"/>
        <w:ind w:firstLine="425"/>
        <w:jc w:val="both"/>
        <w:rPr>
          <w:sz w:val="20"/>
          <w:szCs w:val="20"/>
        </w:rPr>
      </w:pPr>
    </w:p>
    <w:p w:rsidR="004127B4" w:rsidRPr="009E1CA1" w:rsidRDefault="004D0ECB" w:rsidP="009E1CA1">
      <w:pPr>
        <w:widowControl w:val="0"/>
        <w:suppressAutoHyphens w:val="0"/>
        <w:snapToGrid w:val="0"/>
        <w:jc w:val="center"/>
        <w:rPr>
          <w:sz w:val="20"/>
          <w:szCs w:val="20"/>
        </w:rPr>
      </w:pPr>
      <w:r w:rsidRPr="009E1CA1">
        <w:rPr>
          <w:sz w:val="20"/>
          <w:szCs w:val="20"/>
        </w:rPr>
        <w:object w:dxaOrig="5940" w:dyaOrig="660">
          <v:shape id="_x0000_i1026" type="#_x0000_t75" style="width:219.75pt;height:28.15pt" o:ole="">
            <v:imagedata r:id="rId15" o:title=""/>
          </v:shape>
          <o:OLEObject Type="Embed" ProgID="Equation.DSMT4" ShapeID="_x0000_i1026" DrawAspect="Content" ObjectID="_1480501168" r:id="rId16"/>
        </w:object>
      </w:r>
    </w:p>
    <w:p w:rsidR="00791184" w:rsidRPr="009E1CA1" w:rsidRDefault="00791184" w:rsidP="009E1CA1">
      <w:pPr>
        <w:widowControl w:val="0"/>
        <w:suppressAutoHyphens w:val="0"/>
        <w:snapToGrid w:val="0"/>
        <w:ind w:firstLine="425"/>
        <w:jc w:val="both"/>
        <w:rPr>
          <w:i/>
          <w:sz w:val="20"/>
          <w:szCs w:val="20"/>
        </w:rPr>
      </w:pPr>
      <w:r w:rsidRPr="009E1CA1">
        <w:rPr>
          <w:i/>
          <w:sz w:val="20"/>
          <w:szCs w:val="20"/>
        </w:rPr>
        <w:t>2.3.2.3   Porosity, S</w:t>
      </w:r>
      <w:r w:rsidRPr="009E1CA1">
        <w:rPr>
          <w:i/>
          <w:sz w:val="20"/>
          <w:szCs w:val="20"/>
          <w:vertAlign w:val="subscript"/>
        </w:rPr>
        <w:t>t</w:t>
      </w:r>
    </w:p>
    <w:p w:rsidR="00791184" w:rsidRPr="009E1CA1" w:rsidRDefault="00791184" w:rsidP="009E1CA1">
      <w:pPr>
        <w:suppressAutoHyphens w:val="0"/>
        <w:snapToGrid w:val="0"/>
        <w:ind w:firstLine="425"/>
        <w:jc w:val="both"/>
        <w:rPr>
          <w:sz w:val="20"/>
          <w:szCs w:val="20"/>
        </w:rPr>
      </w:pPr>
      <w:r w:rsidRPr="009E1CA1">
        <w:rPr>
          <w:sz w:val="20"/>
          <w:szCs w:val="20"/>
        </w:rPr>
        <w:t xml:space="preserve">The way soil behaves depends not only on the kind and size of individual particles but also on how these are arranged and bonded together or interconnected. The porosity therefore measures the pore spaces in the soil which influences how much </w:t>
      </w:r>
      <w:r w:rsidRPr="009E1CA1">
        <w:rPr>
          <w:sz w:val="20"/>
          <w:szCs w:val="20"/>
        </w:rPr>
        <w:lastRenderedPageBreak/>
        <w:t>water and air a soil can hold. Therefore, on a volume basis:</w:t>
      </w:r>
    </w:p>
    <w:p w:rsidR="00791184" w:rsidRPr="009E1CA1" w:rsidRDefault="00791184" w:rsidP="009E1CA1">
      <w:pPr>
        <w:pStyle w:val="ListParagraph"/>
        <w:numPr>
          <w:ilvl w:val="0"/>
          <w:numId w:val="5"/>
        </w:numPr>
        <w:snapToGrid w:val="0"/>
        <w:ind w:left="0" w:firstLine="425"/>
        <w:jc w:val="both"/>
        <w:rPr>
          <w:sz w:val="20"/>
          <w:szCs w:val="20"/>
        </w:rPr>
      </w:pPr>
      <w:r w:rsidRPr="009E1CA1">
        <w:rPr>
          <w:sz w:val="20"/>
          <w:szCs w:val="20"/>
        </w:rPr>
        <w:t>Percentage (%) pore space + Percentage (%) solid space = 100 %</w:t>
      </w:r>
    </w:p>
    <w:p w:rsidR="00791184" w:rsidRPr="009E1CA1" w:rsidRDefault="00791184" w:rsidP="009E1CA1">
      <w:pPr>
        <w:pStyle w:val="ListParagraph"/>
        <w:numPr>
          <w:ilvl w:val="0"/>
          <w:numId w:val="5"/>
        </w:numPr>
        <w:snapToGrid w:val="0"/>
        <w:ind w:left="0" w:firstLine="425"/>
        <w:jc w:val="both"/>
        <w:rPr>
          <w:sz w:val="20"/>
          <w:szCs w:val="20"/>
        </w:rPr>
      </w:pPr>
      <w:r w:rsidRPr="009E1CA1">
        <w:rPr>
          <w:sz w:val="20"/>
          <w:szCs w:val="20"/>
        </w:rPr>
        <w:t>Percentage (%) pore space = 100% - Percentage (%) solid space</w:t>
      </w:r>
    </w:p>
    <w:p w:rsidR="00791184" w:rsidRPr="009E1CA1" w:rsidRDefault="00791184" w:rsidP="009E1CA1">
      <w:pPr>
        <w:pStyle w:val="ListParagraph"/>
        <w:numPr>
          <w:ilvl w:val="0"/>
          <w:numId w:val="5"/>
        </w:numPr>
        <w:snapToGrid w:val="0"/>
        <w:ind w:left="0" w:firstLine="425"/>
        <w:jc w:val="both"/>
        <w:rPr>
          <w:sz w:val="20"/>
          <w:szCs w:val="20"/>
        </w:rPr>
      </w:pPr>
      <w:r w:rsidRPr="009E1CA1">
        <w:rPr>
          <w:sz w:val="20"/>
          <w:szCs w:val="20"/>
        </w:rPr>
        <w:lastRenderedPageBreak/>
        <w:t>But, Percentage (%) solid space = (bulk density / particle density) x 100%,</w:t>
      </w:r>
    </w:p>
    <w:p w:rsidR="00791184" w:rsidRPr="009E1CA1" w:rsidRDefault="00791184" w:rsidP="009E1CA1">
      <w:pPr>
        <w:pStyle w:val="ListParagraph"/>
        <w:numPr>
          <w:ilvl w:val="0"/>
          <w:numId w:val="5"/>
        </w:numPr>
        <w:snapToGrid w:val="0"/>
        <w:ind w:left="0" w:firstLine="425"/>
        <w:jc w:val="both"/>
        <w:rPr>
          <w:sz w:val="20"/>
          <w:szCs w:val="20"/>
        </w:rPr>
      </w:pPr>
      <w:r w:rsidRPr="009E1CA1">
        <w:rPr>
          <w:sz w:val="20"/>
          <w:szCs w:val="20"/>
        </w:rPr>
        <w:t>% pore space = porosity = 100% - (bulk density / particle density) X 100%</w:t>
      </w:r>
    </w:p>
    <w:p w:rsidR="009E1CA1" w:rsidRPr="009E1CA1" w:rsidRDefault="009E1CA1" w:rsidP="009E1CA1">
      <w:pPr>
        <w:suppressAutoHyphens w:val="0"/>
        <w:snapToGrid w:val="0"/>
        <w:jc w:val="both"/>
        <w:rPr>
          <w:sz w:val="20"/>
          <w:szCs w:val="20"/>
        </w:rPr>
      </w:pPr>
    </w:p>
    <w:p w:rsidR="009E1CA1" w:rsidRPr="009E1CA1" w:rsidRDefault="009E1CA1" w:rsidP="009E1CA1">
      <w:pPr>
        <w:suppressAutoHyphens w:val="0"/>
        <w:snapToGrid w:val="0"/>
        <w:jc w:val="both"/>
        <w:rPr>
          <w:sz w:val="20"/>
          <w:szCs w:val="20"/>
        </w:rPr>
        <w:sectPr w:rsidR="009E1CA1" w:rsidRPr="009E1CA1" w:rsidSect="006F3350">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853735" w:rsidRPr="009E1CA1" w:rsidRDefault="00853735" w:rsidP="009E1CA1">
      <w:pPr>
        <w:pStyle w:val="Caption"/>
        <w:suppressLineNumbers w:val="0"/>
        <w:suppressAutoHyphens w:val="0"/>
        <w:snapToGrid w:val="0"/>
        <w:spacing w:before="0" w:after="0"/>
        <w:jc w:val="center"/>
        <w:rPr>
          <w:i w:val="0"/>
          <w:sz w:val="20"/>
          <w:szCs w:val="20"/>
        </w:rPr>
      </w:pPr>
      <w:proofErr w:type="gramStart"/>
      <w:r w:rsidRPr="009E1CA1">
        <w:rPr>
          <w:b/>
          <w:i w:val="0"/>
          <w:sz w:val="20"/>
          <w:szCs w:val="20"/>
        </w:rPr>
        <w:lastRenderedPageBreak/>
        <w:t xml:space="preserve">Table </w:t>
      </w:r>
      <w:r w:rsidR="00CE2F10" w:rsidRPr="009E1CA1">
        <w:rPr>
          <w:b/>
          <w:i w:val="0"/>
          <w:sz w:val="20"/>
          <w:szCs w:val="20"/>
        </w:rPr>
        <w:fldChar w:fldCharType="begin"/>
      </w:r>
      <w:r w:rsidRPr="009E1CA1">
        <w:rPr>
          <w:b/>
          <w:i w:val="0"/>
          <w:sz w:val="20"/>
          <w:szCs w:val="20"/>
        </w:rPr>
        <w:instrText xml:space="preserve"> SEQ Table \* ARABIC </w:instrText>
      </w:r>
      <w:r w:rsidR="00CE2F10" w:rsidRPr="009E1CA1">
        <w:rPr>
          <w:b/>
          <w:i w:val="0"/>
          <w:sz w:val="20"/>
          <w:szCs w:val="20"/>
        </w:rPr>
        <w:fldChar w:fldCharType="separate"/>
      </w:r>
      <w:r w:rsidR="00104EAE">
        <w:rPr>
          <w:b/>
          <w:i w:val="0"/>
          <w:noProof/>
          <w:sz w:val="20"/>
          <w:szCs w:val="20"/>
        </w:rPr>
        <w:t>1</w:t>
      </w:r>
      <w:r w:rsidR="00CE2F10" w:rsidRPr="009E1CA1">
        <w:rPr>
          <w:b/>
          <w:i w:val="0"/>
          <w:sz w:val="20"/>
          <w:szCs w:val="20"/>
        </w:rPr>
        <w:fldChar w:fldCharType="end"/>
      </w:r>
      <w:r w:rsidRPr="009E1CA1">
        <w:rPr>
          <w:i w:val="0"/>
          <w:sz w:val="20"/>
          <w:szCs w:val="20"/>
        </w:rPr>
        <w:t>.</w:t>
      </w:r>
      <w:proofErr w:type="gramEnd"/>
      <w:r w:rsidRPr="009E1CA1">
        <w:rPr>
          <w:i w:val="0"/>
          <w:sz w:val="20"/>
          <w:szCs w:val="20"/>
        </w:rPr>
        <w:t xml:space="preserve"> Resistivity and physical properties of investigated soils</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666"/>
        <w:gridCol w:w="1016"/>
        <w:gridCol w:w="1136"/>
        <w:gridCol w:w="1316"/>
        <w:gridCol w:w="783"/>
        <w:gridCol w:w="1733"/>
        <w:gridCol w:w="876"/>
        <w:gridCol w:w="1261"/>
      </w:tblGrid>
      <w:tr w:rsidR="00853735" w:rsidRPr="009E1CA1" w:rsidTr="00F47492">
        <w:trPr>
          <w:trHeight w:val="255"/>
          <w:jc w:val="center"/>
        </w:trPr>
        <w:tc>
          <w:tcPr>
            <w:tcW w:w="1022" w:type="dxa"/>
            <w:tcBorders>
              <w:top w:val="single" w:sz="4" w:space="0" w:color="auto"/>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Profile 1</w:t>
            </w:r>
          </w:p>
        </w:tc>
        <w:tc>
          <w:tcPr>
            <w:tcW w:w="666" w:type="dxa"/>
            <w:tcBorders>
              <w:top w:val="single" w:sz="4" w:space="0" w:color="auto"/>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single" w:sz="4" w:space="0" w:color="auto"/>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single" w:sz="4" w:space="0" w:color="auto"/>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single" w:sz="4" w:space="0" w:color="auto"/>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Distance[m]</w:t>
            </w:r>
          </w:p>
        </w:tc>
        <w:tc>
          <w:tcPr>
            <w:tcW w:w="783" w:type="dxa"/>
            <w:tcBorders>
              <w:top w:val="single" w:sz="4" w:space="0" w:color="auto"/>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1723" w:type="dxa"/>
            <w:tcBorders>
              <w:top w:val="single" w:sz="4" w:space="0" w:color="auto"/>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single" w:sz="4" w:space="0" w:color="auto"/>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Bulk Density</w:t>
            </w:r>
          </w:p>
          <w:p w:rsidR="00853735" w:rsidRPr="009E1CA1" w:rsidRDefault="00853735" w:rsidP="009E1CA1">
            <w:pPr>
              <w:suppressAutoHyphens w:val="0"/>
              <w:snapToGrid w:val="0"/>
              <w:jc w:val="both"/>
              <w:rPr>
                <w:b/>
                <w:color w:val="000000"/>
                <w:sz w:val="20"/>
                <w:szCs w:val="20"/>
              </w:rPr>
            </w:pPr>
            <w:r w:rsidRPr="009E1CA1">
              <w:rPr>
                <w:b/>
                <w:color w:val="000000"/>
                <w:sz w:val="20"/>
                <w:szCs w:val="20"/>
              </w:rPr>
              <w:t>[gcm</w:t>
            </w:r>
            <w:r w:rsidRPr="009E1CA1">
              <w:rPr>
                <w:b/>
                <w:color w:val="000000"/>
                <w:sz w:val="20"/>
                <w:szCs w:val="20"/>
                <w:vertAlign w:val="superscript"/>
              </w:rPr>
              <w:t>-3</w:t>
            </w:r>
            <w:r w:rsidRPr="009E1CA1">
              <w:rPr>
                <w:b/>
                <w:color w:val="000000"/>
                <w:sz w:val="20"/>
                <w:szCs w:val="20"/>
              </w:rPr>
              <w:t>]</w:t>
            </w:r>
          </w:p>
        </w:tc>
        <w:tc>
          <w:tcPr>
            <w:tcW w:w="1261" w:type="dxa"/>
            <w:tcBorders>
              <w:top w:val="single" w:sz="4" w:space="0" w:color="auto"/>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Porosity[%]</w:t>
            </w:r>
          </w:p>
        </w:tc>
      </w:tr>
      <w:tr w:rsidR="00853735" w:rsidRPr="009E1CA1" w:rsidTr="00F47492">
        <w:trPr>
          <w:trHeight w:val="255"/>
          <w:jc w:val="center"/>
        </w:trPr>
        <w:tc>
          <w:tcPr>
            <w:tcW w:w="1022"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1</w:t>
            </w:r>
          </w:p>
        </w:tc>
        <w:tc>
          <w:tcPr>
            <w:tcW w:w="66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13.72</w:t>
            </w:r>
          </w:p>
        </w:tc>
        <w:tc>
          <w:tcPr>
            <w:tcW w:w="101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13720.00</w:t>
            </w:r>
          </w:p>
        </w:tc>
        <w:tc>
          <w:tcPr>
            <w:tcW w:w="131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0.00</w:t>
            </w:r>
          </w:p>
        </w:tc>
        <w:tc>
          <w:tcPr>
            <w:tcW w:w="0" w:type="auto"/>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89.04</w:t>
            </w:r>
          </w:p>
        </w:tc>
        <w:tc>
          <w:tcPr>
            <w:tcW w:w="0" w:type="auto"/>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11.07</w:t>
            </w:r>
          </w:p>
        </w:tc>
        <w:tc>
          <w:tcPr>
            <w:tcW w:w="886" w:type="dxa"/>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2.47</w:t>
            </w:r>
          </w:p>
        </w:tc>
        <w:tc>
          <w:tcPr>
            <w:tcW w:w="1261" w:type="dxa"/>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49.54</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2</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13.66</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0.98</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13938.78</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90.46</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11.02</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2.57</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48.47</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3</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15.07</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3767.50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24.45</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19.44</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1.72</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80.40</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4</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15.09</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15090.00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97.93</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10.23</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2.51</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46.59</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5</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15.22</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0.96</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15854.17</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102.89</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7.09</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2.62</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42.17</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6</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15.10</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15100.00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97.99</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9.66</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2.55</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46.17</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7</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15.19</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6904.55</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44.81</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15.38</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2.11</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72.46</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8</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14.21</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4736.67</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30.74</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16.59</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2.03</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75.13</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9</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15.08</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15080.00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97.86</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10.43</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2.54</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46.87</w:t>
            </w:r>
          </w:p>
        </w:tc>
      </w:tr>
      <w:tr w:rsidR="00853735" w:rsidRPr="009E1CA1" w:rsidTr="00F47492">
        <w:trPr>
          <w:trHeight w:val="255"/>
          <w:jc w:val="center"/>
        </w:trPr>
        <w:tc>
          <w:tcPr>
            <w:tcW w:w="1022"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w:t>
            </w:r>
            <w:r w:rsidRPr="009E1CA1">
              <w:rPr>
                <w:color w:val="000000"/>
                <w:sz w:val="20"/>
                <w:szCs w:val="20"/>
                <w:vertAlign w:val="subscript"/>
              </w:rPr>
              <w:t>10</w:t>
            </w:r>
          </w:p>
        </w:tc>
        <w:tc>
          <w:tcPr>
            <w:tcW w:w="66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15.13</w:t>
            </w:r>
          </w:p>
        </w:tc>
        <w:tc>
          <w:tcPr>
            <w:tcW w:w="10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15130.00</w:t>
            </w:r>
          </w:p>
        </w:tc>
        <w:tc>
          <w:tcPr>
            <w:tcW w:w="13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98.19</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9.22</w:t>
            </w:r>
          </w:p>
        </w:tc>
        <w:tc>
          <w:tcPr>
            <w:tcW w:w="886"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2.56</w:t>
            </w:r>
          </w:p>
        </w:tc>
        <w:tc>
          <w:tcPr>
            <w:tcW w:w="1261"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44.03</w:t>
            </w:r>
          </w:p>
        </w:tc>
      </w:tr>
      <w:tr w:rsidR="00853735" w:rsidRPr="009E1CA1" w:rsidTr="00F47492">
        <w:trPr>
          <w:trHeight w:val="255"/>
          <w:jc w:val="center"/>
        </w:trPr>
        <w:tc>
          <w:tcPr>
            <w:tcW w:w="1022"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b/>
                <w:color w:val="000000"/>
                <w:sz w:val="20"/>
                <w:szCs w:val="20"/>
              </w:rPr>
              <w:t>Profile 2</w:t>
            </w:r>
          </w:p>
        </w:tc>
        <w:tc>
          <w:tcPr>
            <w:tcW w:w="66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Distance[m]</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Bulk Density</w:t>
            </w:r>
          </w:p>
          <w:p w:rsidR="00853735" w:rsidRPr="009E1CA1" w:rsidRDefault="00853735" w:rsidP="009E1CA1">
            <w:pPr>
              <w:suppressAutoHyphens w:val="0"/>
              <w:snapToGrid w:val="0"/>
              <w:jc w:val="both"/>
              <w:rPr>
                <w:b/>
                <w:color w:val="000000"/>
                <w:sz w:val="20"/>
                <w:szCs w:val="20"/>
              </w:rPr>
            </w:pPr>
            <w:r w:rsidRPr="009E1CA1">
              <w:rPr>
                <w:b/>
                <w:color w:val="000000"/>
                <w:sz w:val="20"/>
                <w:szCs w:val="20"/>
              </w:rPr>
              <w:t>[gcm-3]</w:t>
            </w:r>
          </w:p>
        </w:tc>
        <w:tc>
          <w:tcPr>
            <w:tcW w:w="1261"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Porosity[%]</w:t>
            </w:r>
          </w:p>
        </w:tc>
      </w:tr>
      <w:tr w:rsidR="00853735" w:rsidRPr="009E1CA1" w:rsidTr="00F47492">
        <w:trPr>
          <w:trHeight w:val="255"/>
          <w:jc w:val="center"/>
        </w:trPr>
        <w:tc>
          <w:tcPr>
            <w:tcW w:w="1022"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S1</w:t>
            </w:r>
          </w:p>
        </w:tc>
        <w:tc>
          <w:tcPr>
            <w:tcW w:w="66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15.44</w:t>
            </w:r>
          </w:p>
        </w:tc>
        <w:tc>
          <w:tcPr>
            <w:tcW w:w="101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w:t>
            </w:r>
          </w:p>
        </w:tc>
        <w:tc>
          <w:tcPr>
            <w:tcW w:w="113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14036.36</w:t>
            </w:r>
          </w:p>
        </w:tc>
        <w:tc>
          <w:tcPr>
            <w:tcW w:w="1316" w:type="dxa"/>
            <w:tcBorders>
              <w:top w:val="single" w:sz="4" w:space="0" w:color="auto"/>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0.00</w:t>
            </w:r>
          </w:p>
        </w:tc>
        <w:tc>
          <w:tcPr>
            <w:tcW w:w="0" w:type="auto"/>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91.09</w:t>
            </w:r>
          </w:p>
        </w:tc>
        <w:tc>
          <w:tcPr>
            <w:tcW w:w="0" w:type="auto"/>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20.92</w:t>
            </w:r>
          </w:p>
        </w:tc>
        <w:tc>
          <w:tcPr>
            <w:tcW w:w="886" w:type="dxa"/>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2.18</w:t>
            </w:r>
          </w:p>
        </w:tc>
        <w:tc>
          <w:tcPr>
            <w:tcW w:w="1261" w:type="dxa"/>
            <w:tcBorders>
              <w:top w:val="single" w:sz="4" w:space="0" w:color="auto"/>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54.57</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S2</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15.40</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15400.00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99.94</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15.61</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2.22</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42.34</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S3</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15.50</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12916.67</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83.82</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21.80</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2.17</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55.18</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S4</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15.41</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11007.14</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71.43</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34.68</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1.99</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79.35</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S5</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15.39</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15390.00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99.87</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18.60</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2.20</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43.34</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S6</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15.42</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11861.54</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76.98</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26.25</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2.08</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69.96</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S7</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15.49</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14081.82</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91.38</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20.65</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2.18</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53.26</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S8</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15.43</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12858.33</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83.44</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25.56</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2.17</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57.66</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S9</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15.47</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11050.00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71.71</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30.44</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2.04</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76.35</w:t>
            </w:r>
          </w:p>
        </w:tc>
      </w:tr>
      <w:tr w:rsidR="00853735" w:rsidRPr="009E1CA1" w:rsidTr="00F47492">
        <w:trPr>
          <w:trHeight w:val="255"/>
          <w:jc w:val="center"/>
        </w:trPr>
        <w:tc>
          <w:tcPr>
            <w:tcW w:w="1022"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S10</w:t>
            </w:r>
          </w:p>
        </w:tc>
        <w:tc>
          <w:tcPr>
            <w:tcW w:w="66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15.36</w:t>
            </w:r>
          </w:p>
        </w:tc>
        <w:tc>
          <w:tcPr>
            <w:tcW w:w="10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1.20</w:t>
            </w:r>
          </w:p>
        </w:tc>
        <w:tc>
          <w:tcPr>
            <w:tcW w:w="113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12800.00</w:t>
            </w:r>
          </w:p>
        </w:tc>
        <w:tc>
          <w:tcPr>
            <w:tcW w:w="13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83.07</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26.07</w:t>
            </w:r>
          </w:p>
        </w:tc>
        <w:tc>
          <w:tcPr>
            <w:tcW w:w="886"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2.15</w:t>
            </w:r>
          </w:p>
        </w:tc>
        <w:tc>
          <w:tcPr>
            <w:tcW w:w="1261"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58.04</w:t>
            </w:r>
          </w:p>
        </w:tc>
      </w:tr>
      <w:tr w:rsidR="00853735" w:rsidRPr="009E1CA1" w:rsidTr="00F47492">
        <w:trPr>
          <w:trHeight w:val="255"/>
          <w:jc w:val="center"/>
        </w:trPr>
        <w:tc>
          <w:tcPr>
            <w:tcW w:w="1022"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b/>
                <w:color w:val="000000"/>
                <w:sz w:val="20"/>
                <w:szCs w:val="20"/>
              </w:rPr>
              <w:t>Profile 3</w:t>
            </w:r>
          </w:p>
        </w:tc>
        <w:tc>
          <w:tcPr>
            <w:tcW w:w="66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Distance[m]</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Bulk Density</w:t>
            </w:r>
          </w:p>
          <w:p w:rsidR="00853735" w:rsidRPr="009E1CA1" w:rsidRDefault="00853735" w:rsidP="009E1CA1">
            <w:pPr>
              <w:suppressAutoHyphens w:val="0"/>
              <w:snapToGrid w:val="0"/>
              <w:jc w:val="both"/>
              <w:rPr>
                <w:b/>
                <w:color w:val="000000"/>
                <w:sz w:val="20"/>
                <w:szCs w:val="20"/>
              </w:rPr>
            </w:pPr>
            <w:r w:rsidRPr="009E1CA1">
              <w:rPr>
                <w:b/>
                <w:color w:val="000000"/>
                <w:sz w:val="20"/>
                <w:szCs w:val="20"/>
              </w:rPr>
              <w:t>[gcm-3]</w:t>
            </w:r>
          </w:p>
        </w:tc>
        <w:tc>
          <w:tcPr>
            <w:tcW w:w="1261"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b/>
                <w:color w:val="000000"/>
                <w:sz w:val="20"/>
                <w:szCs w:val="20"/>
              </w:rPr>
            </w:pPr>
            <w:r w:rsidRPr="009E1CA1">
              <w:rPr>
                <w:b/>
                <w:color w:val="000000"/>
                <w:sz w:val="20"/>
                <w:szCs w:val="20"/>
              </w:rPr>
              <w:t>Porosity[%]</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S1</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15.43</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7715.00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50.07</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18.87</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2.12</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54.90</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S2</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15.48</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7740.00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50.23</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18.76</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2.17</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53.25</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S3</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15.37</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12808.33</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83.12</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13.05</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2.20</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47.13</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S4</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15.47</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15470.00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100.39</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11.32</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2.22</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36.44</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S5</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15.64</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1.30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12030.77</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78.07</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14.90</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2.19</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48.09</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S6</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15.53</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14118.18</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91.62</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12.36</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2.21</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46.43</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S7</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15.49</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15490.00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100.52</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10.70</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2.23</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36.34</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S8</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15.43</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2.20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7013.64</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45.51</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20.35</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2.03</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66.12</w:t>
            </w:r>
          </w:p>
        </w:tc>
      </w:tr>
      <w:tr w:rsidR="00853735" w:rsidRPr="009E1CA1" w:rsidTr="00F47492">
        <w:trPr>
          <w:trHeight w:val="255"/>
          <w:jc w:val="center"/>
        </w:trPr>
        <w:tc>
          <w:tcPr>
            <w:tcW w:w="1022"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S9</w:t>
            </w:r>
          </w:p>
        </w:tc>
        <w:tc>
          <w:tcPr>
            <w:tcW w:w="66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15.42</w:t>
            </w:r>
          </w:p>
        </w:tc>
        <w:tc>
          <w:tcPr>
            <w:tcW w:w="10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2.00</w:t>
            </w:r>
          </w:p>
        </w:tc>
        <w:tc>
          <w:tcPr>
            <w:tcW w:w="113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7710.00</w:t>
            </w:r>
          </w:p>
        </w:tc>
        <w:tc>
          <w:tcPr>
            <w:tcW w:w="1316" w:type="dxa"/>
            <w:tcBorders>
              <w:top w:val="nil"/>
              <w:left w:val="nil"/>
              <w:bottom w:val="nil"/>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50.03</w:t>
            </w:r>
          </w:p>
        </w:tc>
        <w:tc>
          <w:tcPr>
            <w:tcW w:w="0" w:type="auto"/>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19.43</w:t>
            </w:r>
          </w:p>
        </w:tc>
        <w:tc>
          <w:tcPr>
            <w:tcW w:w="886"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2.07</w:t>
            </w:r>
          </w:p>
        </w:tc>
        <w:tc>
          <w:tcPr>
            <w:tcW w:w="1261" w:type="dxa"/>
            <w:tcBorders>
              <w:top w:val="nil"/>
              <w:left w:val="nil"/>
              <w:bottom w:val="nil"/>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58.47</w:t>
            </w:r>
          </w:p>
        </w:tc>
      </w:tr>
      <w:tr w:rsidR="00853735" w:rsidRPr="009E1CA1" w:rsidTr="00F47492">
        <w:trPr>
          <w:trHeight w:val="255"/>
          <w:jc w:val="center"/>
        </w:trPr>
        <w:tc>
          <w:tcPr>
            <w:tcW w:w="1022"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S10</w:t>
            </w:r>
          </w:p>
        </w:tc>
        <w:tc>
          <w:tcPr>
            <w:tcW w:w="66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15.41</w:t>
            </w:r>
          </w:p>
        </w:tc>
        <w:tc>
          <w:tcPr>
            <w:tcW w:w="10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1.40</w:t>
            </w:r>
          </w:p>
        </w:tc>
        <w:tc>
          <w:tcPr>
            <w:tcW w:w="113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11007.14</w:t>
            </w:r>
          </w:p>
        </w:tc>
        <w:tc>
          <w:tcPr>
            <w:tcW w:w="1316" w:type="dxa"/>
            <w:tcBorders>
              <w:top w:val="nil"/>
              <w:left w:val="nil"/>
              <w:bottom w:val="single" w:sz="4" w:space="0" w:color="auto"/>
              <w:right w:val="nil"/>
            </w:tcBorders>
            <w:noWrap/>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71.43</w:t>
            </w:r>
          </w:p>
        </w:tc>
        <w:tc>
          <w:tcPr>
            <w:tcW w:w="0" w:type="auto"/>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17.85</w:t>
            </w:r>
          </w:p>
        </w:tc>
        <w:tc>
          <w:tcPr>
            <w:tcW w:w="886"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2.19</w:t>
            </w:r>
          </w:p>
        </w:tc>
        <w:tc>
          <w:tcPr>
            <w:tcW w:w="1261" w:type="dxa"/>
            <w:tcBorders>
              <w:top w:val="nil"/>
              <w:left w:val="nil"/>
              <w:bottom w:val="single" w:sz="4" w:space="0" w:color="auto"/>
              <w:right w:val="nil"/>
            </w:tcBorders>
            <w:vAlign w:val="center"/>
            <w:hideMark/>
          </w:tcPr>
          <w:p w:rsidR="00853735" w:rsidRPr="009E1CA1" w:rsidRDefault="00853735" w:rsidP="009E1CA1">
            <w:pPr>
              <w:suppressAutoHyphens w:val="0"/>
              <w:snapToGrid w:val="0"/>
              <w:jc w:val="both"/>
              <w:rPr>
                <w:color w:val="000000"/>
                <w:sz w:val="20"/>
                <w:szCs w:val="20"/>
              </w:rPr>
            </w:pPr>
            <w:r w:rsidRPr="009E1CA1">
              <w:rPr>
                <w:color w:val="000000"/>
                <w:sz w:val="20"/>
                <w:szCs w:val="20"/>
              </w:rPr>
              <w:t>51.67</w:t>
            </w:r>
          </w:p>
        </w:tc>
      </w:tr>
    </w:tbl>
    <w:p w:rsidR="00853735" w:rsidRPr="009E1CA1" w:rsidRDefault="00853735" w:rsidP="009E1CA1">
      <w:pPr>
        <w:suppressAutoHyphens w:val="0"/>
        <w:autoSpaceDE w:val="0"/>
        <w:autoSpaceDN w:val="0"/>
        <w:adjustRightInd w:val="0"/>
        <w:snapToGrid w:val="0"/>
        <w:ind w:firstLine="425"/>
        <w:jc w:val="both"/>
        <w:rPr>
          <w:b/>
          <w:sz w:val="20"/>
          <w:szCs w:val="20"/>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666"/>
        <w:gridCol w:w="1016"/>
        <w:gridCol w:w="1136"/>
        <w:gridCol w:w="1316"/>
        <w:gridCol w:w="783"/>
        <w:gridCol w:w="1723"/>
        <w:gridCol w:w="886"/>
        <w:gridCol w:w="1261"/>
      </w:tblGrid>
      <w:tr w:rsidR="00D203F5" w:rsidRPr="009E1CA1" w:rsidTr="00F47492">
        <w:trPr>
          <w:trHeight w:val="255"/>
          <w:jc w:val="center"/>
        </w:trPr>
        <w:tc>
          <w:tcPr>
            <w:tcW w:w="1022" w:type="dxa"/>
            <w:tcBorders>
              <w:top w:val="single" w:sz="4" w:space="0" w:color="auto"/>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b/>
                <w:color w:val="000000"/>
                <w:sz w:val="20"/>
                <w:szCs w:val="20"/>
              </w:rPr>
              <w:t>Profile 4</w:t>
            </w:r>
          </w:p>
        </w:tc>
        <w:tc>
          <w:tcPr>
            <w:tcW w:w="666" w:type="dxa"/>
            <w:tcBorders>
              <w:top w:val="single" w:sz="4" w:space="0" w:color="auto"/>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single" w:sz="4" w:space="0" w:color="auto"/>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single" w:sz="4" w:space="0" w:color="auto"/>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single" w:sz="4" w:space="0" w:color="auto"/>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Distance[m]</w:t>
            </w:r>
          </w:p>
        </w:tc>
        <w:tc>
          <w:tcPr>
            <w:tcW w:w="0" w:type="auto"/>
            <w:tcBorders>
              <w:top w:val="single" w:sz="4" w:space="0" w:color="auto"/>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0" w:type="auto"/>
            <w:tcBorders>
              <w:top w:val="single" w:sz="4" w:space="0" w:color="auto"/>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single" w:sz="4" w:space="0" w:color="auto"/>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Bulk Density</w:t>
            </w:r>
          </w:p>
          <w:p w:rsidR="00D203F5" w:rsidRPr="009E1CA1" w:rsidRDefault="00D203F5" w:rsidP="009E1CA1">
            <w:pPr>
              <w:suppressAutoHyphens w:val="0"/>
              <w:snapToGrid w:val="0"/>
              <w:jc w:val="both"/>
              <w:rPr>
                <w:b/>
                <w:color w:val="000000"/>
                <w:sz w:val="20"/>
                <w:szCs w:val="20"/>
              </w:rPr>
            </w:pPr>
            <w:r w:rsidRPr="009E1CA1">
              <w:rPr>
                <w:b/>
                <w:color w:val="000000"/>
                <w:sz w:val="20"/>
                <w:szCs w:val="20"/>
              </w:rPr>
              <w:t>[gcm-3]</w:t>
            </w:r>
          </w:p>
        </w:tc>
        <w:tc>
          <w:tcPr>
            <w:tcW w:w="1261" w:type="dxa"/>
            <w:tcBorders>
              <w:top w:val="single" w:sz="4" w:space="0" w:color="auto"/>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Porosity[%]</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15.52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7760.00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50.36</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20.49</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2.21</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56.61</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S2</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15.55</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7068.18</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45.87</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23.52</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2.20</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58.09</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lastRenderedPageBreak/>
              <w:t>S3</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15.62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1.3</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12015.38</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77.97</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13.74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2.22</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50.17</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S4</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15.57</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1.8</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8650.00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56.13</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15.56</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2.21</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56.45</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S5</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15.37</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3.0</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5123.33</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33.25</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46.21</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2.14</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73.87</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S6</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15.62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2.7</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5785.19</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37.54</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29.32</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2.16</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70.34</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S7</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15.39</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3.6</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4275.00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27.74</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53.64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2.08</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79.45</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S8</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15.56</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2.9</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5365.52</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34.82</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36.22</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2.14</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73.43</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S9</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15.6</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2.4</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6500.00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42.18</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29.16</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2.19</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69.57</w:t>
            </w:r>
          </w:p>
        </w:tc>
      </w:tr>
      <w:tr w:rsidR="00D203F5" w:rsidRPr="009E1CA1" w:rsidTr="00F47492">
        <w:trPr>
          <w:trHeight w:val="255"/>
          <w:jc w:val="center"/>
        </w:trPr>
        <w:tc>
          <w:tcPr>
            <w:tcW w:w="1022"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S10</w:t>
            </w:r>
          </w:p>
        </w:tc>
        <w:tc>
          <w:tcPr>
            <w:tcW w:w="66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15.44</w:t>
            </w:r>
          </w:p>
        </w:tc>
        <w:tc>
          <w:tcPr>
            <w:tcW w:w="10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3.4</w:t>
            </w:r>
          </w:p>
        </w:tc>
        <w:tc>
          <w:tcPr>
            <w:tcW w:w="113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4541.18</w:t>
            </w:r>
          </w:p>
        </w:tc>
        <w:tc>
          <w:tcPr>
            <w:tcW w:w="13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29.47</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46.35</w:t>
            </w:r>
          </w:p>
        </w:tc>
        <w:tc>
          <w:tcPr>
            <w:tcW w:w="886"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2.11</w:t>
            </w:r>
          </w:p>
        </w:tc>
        <w:tc>
          <w:tcPr>
            <w:tcW w:w="1261"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74.69</w:t>
            </w:r>
          </w:p>
        </w:tc>
      </w:tr>
      <w:tr w:rsidR="00D203F5" w:rsidRPr="009E1CA1" w:rsidTr="00F47492">
        <w:trPr>
          <w:trHeight w:val="255"/>
          <w:jc w:val="center"/>
        </w:trPr>
        <w:tc>
          <w:tcPr>
            <w:tcW w:w="1022"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Profile 5</w:t>
            </w:r>
          </w:p>
        </w:tc>
        <w:tc>
          <w:tcPr>
            <w:tcW w:w="66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Distance[m]</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Bulk Density</w:t>
            </w:r>
          </w:p>
          <w:p w:rsidR="00D203F5" w:rsidRPr="009E1CA1" w:rsidRDefault="00D203F5" w:rsidP="009E1CA1">
            <w:pPr>
              <w:suppressAutoHyphens w:val="0"/>
              <w:snapToGrid w:val="0"/>
              <w:jc w:val="both"/>
              <w:rPr>
                <w:b/>
                <w:color w:val="000000"/>
                <w:sz w:val="20"/>
                <w:szCs w:val="20"/>
              </w:rPr>
            </w:pPr>
            <w:r w:rsidRPr="009E1CA1">
              <w:rPr>
                <w:b/>
                <w:color w:val="000000"/>
                <w:sz w:val="20"/>
                <w:szCs w:val="20"/>
              </w:rPr>
              <w:t>[gcm-3]</w:t>
            </w:r>
          </w:p>
        </w:tc>
        <w:tc>
          <w:tcPr>
            <w:tcW w:w="1261"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Porosity[%]</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14.99</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1.2</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12491.67</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81.06</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23.43</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2.19</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55.23</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S2</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14.97</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10692.86</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69.39</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32.65</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2.17</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56.76</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S3</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14.78</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1.6</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9237.50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59.95</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54.24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2.12</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72.54</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S4</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15.01</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1.7</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8829.41</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57.30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76.43</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2.09</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77.76</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S5</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14.82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1.3</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11400.00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73.98</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32.14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2.18</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56.25</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S6</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14.94</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9960.00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64.64</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34.87</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2.16</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67.48</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S7</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15.03</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15030.00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97.54</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9.90</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2.34</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39.24</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S8</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15.14</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7968.42</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51.71</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100.14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1.96</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79.90</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S9</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14.92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14920.00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96.82</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10.86</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2.24</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49.62</w:t>
            </w:r>
          </w:p>
        </w:tc>
      </w:tr>
      <w:tr w:rsidR="00D203F5" w:rsidRPr="009E1CA1" w:rsidTr="00F47492">
        <w:trPr>
          <w:trHeight w:val="255"/>
          <w:jc w:val="center"/>
        </w:trPr>
        <w:tc>
          <w:tcPr>
            <w:tcW w:w="1022"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S10</w:t>
            </w:r>
          </w:p>
        </w:tc>
        <w:tc>
          <w:tcPr>
            <w:tcW w:w="66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14.87</w:t>
            </w:r>
          </w:p>
        </w:tc>
        <w:tc>
          <w:tcPr>
            <w:tcW w:w="10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w:t>
            </w:r>
          </w:p>
        </w:tc>
        <w:tc>
          <w:tcPr>
            <w:tcW w:w="113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14870.00</w:t>
            </w:r>
          </w:p>
        </w:tc>
        <w:tc>
          <w:tcPr>
            <w:tcW w:w="13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96.50</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22.56</w:t>
            </w:r>
          </w:p>
        </w:tc>
        <w:tc>
          <w:tcPr>
            <w:tcW w:w="886"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2.22</w:t>
            </w:r>
          </w:p>
        </w:tc>
        <w:tc>
          <w:tcPr>
            <w:tcW w:w="1261"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53.90</w:t>
            </w:r>
          </w:p>
        </w:tc>
      </w:tr>
      <w:tr w:rsidR="00D203F5" w:rsidRPr="009E1CA1" w:rsidTr="00F47492">
        <w:trPr>
          <w:trHeight w:val="255"/>
          <w:jc w:val="center"/>
        </w:trPr>
        <w:tc>
          <w:tcPr>
            <w:tcW w:w="1022"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Profile 6</w:t>
            </w:r>
          </w:p>
        </w:tc>
        <w:tc>
          <w:tcPr>
            <w:tcW w:w="66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V [v]</w:t>
            </w:r>
          </w:p>
        </w:tc>
        <w:tc>
          <w:tcPr>
            <w:tcW w:w="10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I [</w:t>
            </w:r>
            <w:proofErr w:type="spellStart"/>
            <w:r w:rsidRPr="009E1CA1">
              <w:rPr>
                <w:b/>
                <w:color w:val="000000"/>
                <w:sz w:val="20"/>
                <w:szCs w:val="20"/>
              </w:rPr>
              <w:t>mA</w:t>
            </w:r>
            <w:proofErr w:type="spellEnd"/>
            <w:r w:rsidRPr="009E1CA1">
              <w:rPr>
                <w:b/>
                <w:color w:val="000000"/>
                <w:sz w:val="20"/>
                <w:szCs w:val="20"/>
              </w:rPr>
              <w:t>]</w:t>
            </w:r>
          </w:p>
        </w:tc>
        <w:tc>
          <w:tcPr>
            <w:tcW w:w="113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R [Ω]</w:t>
            </w:r>
          </w:p>
        </w:tc>
        <w:tc>
          <w:tcPr>
            <w:tcW w:w="13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Distance[m]</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ρ[</w:t>
            </w:r>
            <w:proofErr w:type="spellStart"/>
            <w:r w:rsidRPr="009E1CA1">
              <w:rPr>
                <w:b/>
                <w:color w:val="000000"/>
                <w:sz w:val="20"/>
                <w:szCs w:val="20"/>
              </w:rPr>
              <w:t>Ωm</w:t>
            </w:r>
            <w:proofErr w:type="spellEnd"/>
            <w:r w:rsidRPr="009E1CA1">
              <w:rPr>
                <w:b/>
                <w:color w:val="000000"/>
                <w:sz w:val="20"/>
                <w:szCs w:val="20"/>
              </w:rPr>
              <w:t>]</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Moisture Content[%]</w:t>
            </w:r>
          </w:p>
        </w:tc>
        <w:tc>
          <w:tcPr>
            <w:tcW w:w="886"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Bulk Density</w:t>
            </w:r>
          </w:p>
          <w:p w:rsidR="00D203F5" w:rsidRPr="009E1CA1" w:rsidRDefault="00D203F5" w:rsidP="009E1CA1">
            <w:pPr>
              <w:suppressAutoHyphens w:val="0"/>
              <w:snapToGrid w:val="0"/>
              <w:jc w:val="both"/>
              <w:rPr>
                <w:b/>
                <w:color w:val="000000"/>
                <w:sz w:val="20"/>
                <w:szCs w:val="20"/>
              </w:rPr>
            </w:pPr>
            <w:r w:rsidRPr="009E1CA1">
              <w:rPr>
                <w:b/>
                <w:color w:val="000000"/>
                <w:sz w:val="20"/>
                <w:szCs w:val="20"/>
              </w:rPr>
              <w:t>[gcm-3]</w:t>
            </w:r>
          </w:p>
        </w:tc>
        <w:tc>
          <w:tcPr>
            <w:tcW w:w="1261"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b/>
                <w:color w:val="000000"/>
                <w:sz w:val="20"/>
                <w:szCs w:val="20"/>
              </w:rPr>
            </w:pPr>
            <w:r w:rsidRPr="009E1CA1">
              <w:rPr>
                <w:b/>
                <w:color w:val="000000"/>
                <w:sz w:val="20"/>
                <w:szCs w:val="20"/>
              </w:rPr>
              <w:t>Porosity[%]</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15.87</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0.8</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19837.50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128.73</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19.76</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2.18</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55.30</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S2</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16.02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0.7</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22885.71</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148.52</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19.70</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2.23</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39.52</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S3</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15.79</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0.9</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17544.44</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113.85</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20.23</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2.17</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56.54</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S4</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15.92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0.5</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31840.00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206.62</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15.84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2.34</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38.43</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S5</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15.97</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1.4</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11407.14</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74.03</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23.56</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2.15</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57.55</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S6</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15.88</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1.8</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8822.22</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57.25</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34.09</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2.10</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69.67</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S7</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15.94</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8389.47</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54.44</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43.32</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2.09</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70.13</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S8</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16.08</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1.7</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9458.82</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61.38</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30.14</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2.15</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57.72</w:t>
            </w:r>
          </w:p>
        </w:tc>
      </w:tr>
      <w:tr w:rsidR="00D203F5" w:rsidRPr="009E1CA1" w:rsidTr="00F47492">
        <w:trPr>
          <w:trHeight w:val="255"/>
          <w:jc w:val="center"/>
        </w:trPr>
        <w:tc>
          <w:tcPr>
            <w:tcW w:w="1022"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S9</w:t>
            </w:r>
          </w:p>
        </w:tc>
        <w:tc>
          <w:tcPr>
            <w:tcW w:w="66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15.72</w:t>
            </w:r>
          </w:p>
        </w:tc>
        <w:tc>
          <w:tcPr>
            <w:tcW w:w="10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2.5</w:t>
            </w:r>
          </w:p>
        </w:tc>
        <w:tc>
          <w:tcPr>
            <w:tcW w:w="113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6288.00</w:t>
            </w:r>
          </w:p>
        </w:tc>
        <w:tc>
          <w:tcPr>
            <w:tcW w:w="1316" w:type="dxa"/>
            <w:tcBorders>
              <w:top w:val="nil"/>
              <w:left w:val="nil"/>
              <w:bottom w:val="nil"/>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80.00</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40.81</w:t>
            </w:r>
          </w:p>
        </w:tc>
        <w:tc>
          <w:tcPr>
            <w:tcW w:w="0" w:type="auto"/>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98.65</w:t>
            </w:r>
          </w:p>
        </w:tc>
        <w:tc>
          <w:tcPr>
            <w:tcW w:w="886"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1.99</w:t>
            </w:r>
          </w:p>
        </w:tc>
        <w:tc>
          <w:tcPr>
            <w:tcW w:w="1261" w:type="dxa"/>
            <w:tcBorders>
              <w:top w:val="nil"/>
              <w:left w:val="nil"/>
              <w:bottom w:val="nil"/>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76.73</w:t>
            </w:r>
          </w:p>
        </w:tc>
      </w:tr>
      <w:tr w:rsidR="00D203F5" w:rsidRPr="009E1CA1" w:rsidTr="00F47492">
        <w:trPr>
          <w:trHeight w:val="255"/>
          <w:jc w:val="center"/>
        </w:trPr>
        <w:tc>
          <w:tcPr>
            <w:tcW w:w="1022"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S10</w:t>
            </w:r>
          </w:p>
        </w:tc>
        <w:tc>
          <w:tcPr>
            <w:tcW w:w="66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15.88</w:t>
            </w:r>
          </w:p>
        </w:tc>
        <w:tc>
          <w:tcPr>
            <w:tcW w:w="10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2.4</w:t>
            </w:r>
          </w:p>
        </w:tc>
        <w:tc>
          <w:tcPr>
            <w:tcW w:w="113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6616.67</w:t>
            </w:r>
          </w:p>
        </w:tc>
        <w:tc>
          <w:tcPr>
            <w:tcW w:w="1316" w:type="dxa"/>
            <w:tcBorders>
              <w:top w:val="nil"/>
              <w:left w:val="nil"/>
              <w:bottom w:val="single" w:sz="4" w:space="0" w:color="auto"/>
              <w:right w:val="nil"/>
            </w:tcBorders>
            <w:noWrap/>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90.00</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42.94</w:t>
            </w:r>
          </w:p>
        </w:tc>
        <w:tc>
          <w:tcPr>
            <w:tcW w:w="0" w:type="auto"/>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45.32</w:t>
            </w:r>
          </w:p>
        </w:tc>
        <w:tc>
          <w:tcPr>
            <w:tcW w:w="886"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2.03</w:t>
            </w:r>
          </w:p>
        </w:tc>
        <w:tc>
          <w:tcPr>
            <w:tcW w:w="1261" w:type="dxa"/>
            <w:tcBorders>
              <w:top w:val="nil"/>
              <w:left w:val="nil"/>
              <w:bottom w:val="single" w:sz="4" w:space="0" w:color="auto"/>
              <w:right w:val="nil"/>
            </w:tcBorders>
            <w:vAlign w:val="center"/>
            <w:hideMark/>
          </w:tcPr>
          <w:p w:rsidR="00D203F5" w:rsidRPr="009E1CA1" w:rsidRDefault="00D203F5" w:rsidP="009E1CA1">
            <w:pPr>
              <w:suppressAutoHyphens w:val="0"/>
              <w:snapToGrid w:val="0"/>
              <w:jc w:val="both"/>
              <w:rPr>
                <w:color w:val="000000"/>
                <w:sz w:val="20"/>
                <w:szCs w:val="20"/>
              </w:rPr>
            </w:pPr>
            <w:r w:rsidRPr="009E1CA1">
              <w:rPr>
                <w:color w:val="000000"/>
                <w:sz w:val="20"/>
                <w:szCs w:val="20"/>
              </w:rPr>
              <w:t>75.93</w:t>
            </w:r>
          </w:p>
        </w:tc>
      </w:tr>
    </w:tbl>
    <w:p w:rsidR="00D203F5" w:rsidRPr="009E1CA1" w:rsidRDefault="00D203F5" w:rsidP="009E1CA1">
      <w:pPr>
        <w:widowControl w:val="0"/>
        <w:tabs>
          <w:tab w:val="right" w:pos="9026"/>
        </w:tabs>
        <w:suppressAutoHyphens w:val="0"/>
        <w:snapToGrid w:val="0"/>
        <w:jc w:val="both"/>
        <w:rPr>
          <w:b/>
          <w:sz w:val="20"/>
          <w:szCs w:val="18"/>
        </w:rPr>
      </w:pPr>
      <w:r w:rsidRPr="009E1CA1">
        <w:rPr>
          <w:b/>
          <w:sz w:val="20"/>
          <w:szCs w:val="18"/>
        </w:rPr>
        <w:t>S</w:t>
      </w:r>
      <w:r w:rsidRPr="009E1CA1">
        <w:rPr>
          <w:b/>
          <w:sz w:val="20"/>
          <w:szCs w:val="18"/>
          <w:vertAlign w:val="subscript"/>
        </w:rPr>
        <w:t xml:space="preserve"> </w:t>
      </w:r>
      <w:r w:rsidRPr="009E1CA1">
        <w:rPr>
          <w:b/>
          <w:sz w:val="20"/>
          <w:szCs w:val="18"/>
        </w:rPr>
        <w:t xml:space="preserve">= sample      R = resistance      </w:t>
      </w:r>
      <w:r w:rsidRPr="009E1CA1">
        <w:rPr>
          <w:b/>
          <w:i/>
          <w:sz w:val="20"/>
          <w:szCs w:val="18"/>
        </w:rPr>
        <w:t>ρ</w:t>
      </w:r>
      <w:r w:rsidRPr="009E1CA1">
        <w:rPr>
          <w:b/>
          <w:sz w:val="20"/>
          <w:szCs w:val="18"/>
        </w:rPr>
        <w:t xml:space="preserve"> = apparent resistivity       V = Voltage       I = current</w:t>
      </w:r>
    </w:p>
    <w:p w:rsidR="00D203F5" w:rsidRPr="009E1CA1" w:rsidRDefault="00D203F5" w:rsidP="009E1CA1">
      <w:pPr>
        <w:suppressAutoHyphens w:val="0"/>
        <w:snapToGrid w:val="0"/>
        <w:jc w:val="both"/>
        <w:rPr>
          <w:sz w:val="20"/>
          <w:szCs w:val="18"/>
        </w:rPr>
      </w:pPr>
      <w:r w:rsidRPr="009E1CA1">
        <w:rPr>
          <w:sz w:val="20"/>
          <w:szCs w:val="18"/>
        </w:rPr>
        <w:t>Profile 1 = (KNUST-Gate 1) Profile 2 = (KNUST-Gate 2) Profile 3 = (</w:t>
      </w:r>
      <w:proofErr w:type="spellStart"/>
      <w:r w:rsidRPr="009E1CA1">
        <w:rPr>
          <w:sz w:val="20"/>
          <w:szCs w:val="18"/>
        </w:rPr>
        <w:t>Oduom</w:t>
      </w:r>
      <w:proofErr w:type="spellEnd"/>
      <w:r w:rsidRPr="009E1CA1">
        <w:rPr>
          <w:sz w:val="20"/>
          <w:szCs w:val="18"/>
        </w:rPr>
        <w:t>) Profile 4 = (</w:t>
      </w:r>
      <w:proofErr w:type="spellStart"/>
      <w:r w:rsidRPr="009E1CA1">
        <w:rPr>
          <w:sz w:val="20"/>
          <w:szCs w:val="18"/>
        </w:rPr>
        <w:t>Ejisu</w:t>
      </w:r>
      <w:proofErr w:type="spellEnd"/>
      <w:r w:rsidRPr="009E1CA1">
        <w:rPr>
          <w:sz w:val="20"/>
          <w:szCs w:val="18"/>
        </w:rPr>
        <w:t>) Profile 5 = (</w:t>
      </w:r>
      <w:proofErr w:type="spellStart"/>
      <w:r w:rsidRPr="009E1CA1">
        <w:rPr>
          <w:sz w:val="20"/>
          <w:szCs w:val="18"/>
        </w:rPr>
        <w:t>Onwi</w:t>
      </w:r>
      <w:proofErr w:type="spellEnd"/>
      <w:r w:rsidRPr="009E1CA1">
        <w:rPr>
          <w:sz w:val="20"/>
          <w:szCs w:val="18"/>
        </w:rPr>
        <w:t>)</w:t>
      </w:r>
    </w:p>
    <w:p w:rsidR="00D203F5" w:rsidRPr="009E1CA1" w:rsidRDefault="00D203F5" w:rsidP="009E1CA1">
      <w:pPr>
        <w:suppressAutoHyphens w:val="0"/>
        <w:snapToGrid w:val="0"/>
        <w:jc w:val="both"/>
        <w:rPr>
          <w:sz w:val="20"/>
          <w:szCs w:val="18"/>
        </w:rPr>
      </w:pPr>
      <w:r w:rsidRPr="009E1CA1">
        <w:rPr>
          <w:sz w:val="20"/>
          <w:szCs w:val="18"/>
        </w:rPr>
        <w:t>Profile 6 = (</w:t>
      </w:r>
      <w:proofErr w:type="spellStart"/>
      <w:r w:rsidRPr="009E1CA1">
        <w:rPr>
          <w:sz w:val="20"/>
          <w:szCs w:val="18"/>
        </w:rPr>
        <w:t>Asienimpong</w:t>
      </w:r>
      <w:proofErr w:type="spellEnd"/>
      <w:r w:rsidRPr="009E1CA1">
        <w:rPr>
          <w:sz w:val="20"/>
          <w:szCs w:val="18"/>
        </w:rPr>
        <w:t>)</w:t>
      </w:r>
    </w:p>
    <w:p w:rsidR="009E1CA1" w:rsidRPr="009E1CA1" w:rsidRDefault="009E1CA1" w:rsidP="009E1CA1">
      <w:pPr>
        <w:suppressAutoHyphens w:val="0"/>
        <w:snapToGrid w:val="0"/>
        <w:jc w:val="both"/>
        <w:rPr>
          <w:sz w:val="20"/>
          <w:szCs w:val="20"/>
        </w:rPr>
      </w:pPr>
    </w:p>
    <w:p w:rsidR="009E1CA1" w:rsidRPr="009E1CA1" w:rsidRDefault="009E1CA1" w:rsidP="009E1CA1">
      <w:pPr>
        <w:suppressAutoHyphens w:val="0"/>
        <w:snapToGrid w:val="0"/>
        <w:jc w:val="both"/>
        <w:rPr>
          <w:sz w:val="20"/>
          <w:szCs w:val="20"/>
        </w:rPr>
        <w:sectPr w:rsidR="009E1CA1" w:rsidRPr="009E1CA1" w:rsidSect="006F3350">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7470E8" w:rsidRPr="009E1CA1" w:rsidRDefault="007470E8" w:rsidP="009E1CA1">
      <w:pPr>
        <w:suppressAutoHyphens w:val="0"/>
        <w:snapToGrid w:val="0"/>
        <w:ind w:firstLine="425"/>
        <w:jc w:val="both"/>
        <w:rPr>
          <w:sz w:val="20"/>
          <w:szCs w:val="20"/>
        </w:rPr>
      </w:pPr>
      <w:r w:rsidRPr="009E1CA1">
        <w:rPr>
          <w:sz w:val="20"/>
          <w:szCs w:val="20"/>
        </w:rPr>
        <w:lastRenderedPageBreak/>
        <w:t>Therefore;</w:t>
      </w:r>
    </w:p>
    <w:p w:rsidR="007470E8" w:rsidRPr="009E1CA1" w:rsidRDefault="007470E8" w:rsidP="009E1CA1">
      <w:pPr>
        <w:suppressAutoHyphens w:val="0"/>
        <w:snapToGrid w:val="0"/>
        <w:jc w:val="center"/>
        <w:rPr>
          <w:sz w:val="20"/>
        </w:rPr>
      </w:pPr>
      <w:r w:rsidRPr="009E1CA1">
        <w:rPr>
          <w:sz w:val="20"/>
        </w:rPr>
        <w:object w:dxaOrig="2980" w:dyaOrig="800">
          <v:shape id="_x0000_i1027" type="#_x0000_t75" style="width:126.45pt;height:33.8pt" o:ole="">
            <v:imagedata r:id="rId23" o:title=""/>
          </v:shape>
          <o:OLEObject Type="Embed" ProgID="Equation.DSMT4" ShapeID="_x0000_i1027" DrawAspect="Content" ObjectID="_1480501169" r:id="rId24"/>
        </w:object>
      </w:r>
    </w:p>
    <w:p w:rsidR="007470E8" w:rsidRPr="009E1CA1" w:rsidRDefault="007470E8" w:rsidP="009E1CA1">
      <w:pPr>
        <w:suppressAutoHyphens w:val="0"/>
        <w:snapToGrid w:val="0"/>
        <w:ind w:firstLine="425"/>
        <w:jc w:val="both"/>
        <w:rPr>
          <w:sz w:val="20"/>
          <w:szCs w:val="20"/>
        </w:rPr>
      </w:pPr>
      <w:r w:rsidRPr="009E1CA1">
        <w:rPr>
          <w:sz w:val="20"/>
          <w:szCs w:val="20"/>
        </w:rPr>
        <w:t>Where</w:t>
      </w:r>
      <w:proofErr w:type="gramStart"/>
      <w:r w:rsidRPr="009E1CA1">
        <w:rPr>
          <w:sz w:val="20"/>
          <w:szCs w:val="20"/>
        </w:rPr>
        <w:t xml:space="preserve">, </w:t>
      </w:r>
      <w:r w:rsidRPr="009E1CA1">
        <w:rPr>
          <w:sz w:val="20"/>
          <w:szCs w:val="20"/>
          <w:vertAlign w:val="subscript"/>
        </w:rPr>
        <w:t xml:space="preserve"> </w:t>
      </w:r>
      <w:proofErr w:type="spellStart"/>
      <w:r w:rsidRPr="009E1CA1">
        <w:rPr>
          <w:i/>
          <w:sz w:val="20"/>
          <w:szCs w:val="20"/>
        </w:rPr>
        <w:t>ρ</w:t>
      </w:r>
      <w:r w:rsidRPr="009E1CA1">
        <w:rPr>
          <w:sz w:val="20"/>
          <w:szCs w:val="20"/>
          <w:vertAlign w:val="subscript"/>
        </w:rPr>
        <w:t>d</w:t>
      </w:r>
      <w:proofErr w:type="spellEnd"/>
      <w:proofErr w:type="gramEnd"/>
      <w:r w:rsidRPr="009E1CA1">
        <w:rPr>
          <w:sz w:val="20"/>
          <w:szCs w:val="20"/>
          <w:vertAlign w:val="subscript"/>
        </w:rPr>
        <w:t xml:space="preserve">= </w:t>
      </w:r>
      <w:r w:rsidRPr="009E1CA1">
        <w:rPr>
          <w:sz w:val="20"/>
          <w:szCs w:val="20"/>
        </w:rPr>
        <w:t xml:space="preserve">Bulk density; </w:t>
      </w:r>
      <w:proofErr w:type="spellStart"/>
      <w:r w:rsidRPr="009E1CA1">
        <w:rPr>
          <w:i/>
          <w:sz w:val="20"/>
          <w:szCs w:val="20"/>
        </w:rPr>
        <w:t>ρ</w:t>
      </w:r>
      <w:r w:rsidRPr="009E1CA1">
        <w:rPr>
          <w:i/>
          <w:sz w:val="20"/>
          <w:szCs w:val="20"/>
          <w:vertAlign w:val="subscript"/>
        </w:rPr>
        <w:t>p</w:t>
      </w:r>
      <w:proofErr w:type="spellEnd"/>
      <w:r w:rsidRPr="009E1CA1">
        <w:rPr>
          <w:sz w:val="20"/>
          <w:szCs w:val="20"/>
        </w:rPr>
        <w:t xml:space="preserve"> </w:t>
      </w:r>
      <w:r w:rsidRPr="009E1CA1">
        <w:rPr>
          <w:sz w:val="20"/>
          <w:szCs w:val="20"/>
          <w:vertAlign w:val="subscript"/>
        </w:rPr>
        <w:t xml:space="preserve">= </w:t>
      </w:r>
      <w:r w:rsidRPr="009E1CA1">
        <w:rPr>
          <w:sz w:val="20"/>
          <w:szCs w:val="20"/>
        </w:rPr>
        <w:t>Particle density. But,</w:t>
      </w:r>
    </w:p>
    <w:p w:rsidR="007470E8" w:rsidRPr="009E1CA1" w:rsidRDefault="007470E8" w:rsidP="009E1CA1">
      <w:pPr>
        <w:suppressAutoHyphens w:val="0"/>
        <w:snapToGrid w:val="0"/>
        <w:jc w:val="center"/>
        <w:rPr>
          <w:sz w:val="20"/>
        </w:rPr>
      </w:pPr>
      <w:r w:rsidRPr="009E1CA1">
        <w:rPr>
          <w:sz w:val="20"/>
        </w:rPr>
        <w:object w:dxaOrig="2540" w:dyaOrig="700">
          <v:shape id="_x0000_i1028" type="#_x0000_t75" style="width:106.45pt;height:28.8pt" o:ole="">
            <v:imagedata r:id="rId25" o:title=""/>
          </v:shape>
          <o:OLEObject Type="Embed" ProgID="Equation.DSMT4" ShapeID="_x0000_i1028" DrawAspect="Content" ObjectID="_1480501170" r:id="rId26"/>
        </w:object>
      </w:r>
    </w:p>
    <w:p w:rsidR="007470E8" w:rsidRPr="009E1CA1" w:rsidRDefault="007470E8" w:rsidP="009E1CA1">
      <w:pPr>
        <w:suppressAutoHyphens w:val="0"/>
        <w:snapToGrid w:val="0"/>
        <w:ind w:firstLine="425"/>
        <w:jc w:val="both"/>
        <w:rPr>
          <w:sz w:val="20"/>
          <w:szCs w:val="20"/>
        </w:rPr>
      </w:pPr>
      <w:proofErr w:type="gramStart"/>
      <w:r w:rsidRPr="009E1CA1">
        <w:rPr>
          <w:sz w:val="20"/>
          <w:szCs w:val="20"/>
        </w:rPr>
        <w:t>where</w:t>
      </w:r>
      <w:proofErr w:type="gramEnd"/>
      <w:r w:rsidRPr="009E1CA1">
        <w:rPr>
          <w:sz w:val="20"/>
          <w:szCs w:val="20"/>
        </w:rPr>
        <w:t>,</w:t>
      </w:r>
    </w:p>
    <w:p w:rsidR="007470E8" w:rsidRPr="009E1CA1" w:rsidRDefault="007470E8" w:rsidP="009E1CA1">
      <w:pPr>
        <w:suppressAutoHyphens w:val="0"/>
        <w:snapToGrid w:val="0"/>
        <w:ind w:firstLine="425"/>
        <w:jc w:val="both"/>
        <w:rPr>
          <w:sz w:val="20"/>
          <w:szCs w:val="20"/>
        </w:rPr>
      </w:pPr>
      <w:proofErr w:type="spellStart"/>
      <w:r w:rsidRPr="009E1CA1">
        <w:rPr>
          <w:i/>
          <w:sz w:val="20"/>
          <w:szCs w:val="20"/>
        </w:rPr>
        <w:t>M</w:t>
      </w:r>
      <w:r w:rsidRPr="009E1CA1">
        <w:rPr>
          <w:i/>
          <w:sz w:val="20"/>
          <w:szCs w:val="20"/>
          <w:vertAlign w:val="subscript"/>
        </w:rPr>
        <w:t>d</w:t>
      </w:r>
      <w:proofErr w:type="spellEnd"/>
      <w:r w:rsidRPr="009E1CA1">
        <w:rPr>
          <w:sz w:val="20"/>
          <w:szCs w:val="20"/>
        </w:rPr>
        <w:t xml:space="preserve"> = Oven-dry weight of total soil;</w:t>
      </w:r>
    </w:p>
    <w:p w:rsidR="00791184" w:rsidRPr="009E1CA1" w:rsidRDefault="007470E8" w:rsidP="009E1CA1">
      <w:pPr>
        <w:suppressAutoHyphens w:val="0"/>
        <w:snapToGrid w:val="0"/>
        <w:ind w:firstLine="425"/>
        <w:jc w:val="both"/>
        <w:rPr>
          <w:sz w:val="20"/>
          <w:szCs w:val="20"/>
        </w:rPr>
      </w:pPr>
      <w:proofErr w:type="spellStart"/>
      <w:proofErr w:type="gramStart"/>
      <w:r w:rsidRPr="009E1CA1">
        <w:rPr>
          <w:i/>
          <w:sz w:val="20"/>
          <w:szCs w:val="20"/>
        </w:rPr>
        <w:t>V</w:t>
      </w:r>
      <w:r w:rsidRPr="009E1CA1">
        <w:rPr>
          <w:i/>
          <w:sz w:val="20"/>
          <w:szCs w:val="20"/>
          <w:vertAlign w:val="subscript"/>
        </w:rPr>
        <w:t>p</w:t>
      </w:r>
      <w:proofErr w:type="spellEnd"/>
      <w:r w:rsidRPr="009E1CA1">
        <w:rPr>
          <w:sz w:val="20"/>
          <w:szCs w:val="20"/>
        </w:rPr>
        <w:t xml:space="preserve">  =</w:t>
      </w:r>
      <w:proofErr w:type="gramEnd"/>
      <w:r w:rsidRPr="009E1CA1">
        <w:rPr>
          <w:sz w:val="20"/>
          <w:szCs w:val="20"/>
        </w:rPr>
        <w:t xml:space="preserve"> Volume of the oven-dry soil.</w:t>
      </w:r>
    </w:p>
    <w:p w:rsidR="004127B4" w:rsidRPr="009E1CA1" w:rsidRDefault="004127B4" w:rsidP="009E1CA1">
      <w:pPr>
        <w:suppressAutoHyphens w:val="0"/>
        <w:snapToGrid w:val="0"/>
        <w:jc w:val="both"/>
        <w:rPr>
          <w:sz w:val="20"/>
          <w:szCs w:val="20"/>
        </w:rPr>
      </w:pPr>
    </w:p>
    <w:p w:rsidR="007470E8" w:rsidRPr="009E1CA1" w:rsidRDefault="007470E8" w:rsidP="009E1CA1">
      <w:pPr>
        <w:suppressAutoHyphens w:val="0"/>
        <w:snapToGrid w:val="0"/>
        <w:jc w:val="both"/>
        <w:rPr>
          <w:sz w:val="20"/>
          <w:szCs w:val="20"/>
        </w:rPr>
      </w:pPr>
      <w:r w:rsidRPr="009E1CA1">
        <w:rPr>
          <w:b/>
          <w:sz w:val="20"/>
          <w:szCs w:val="20"/>
        </w:rPr>
        <w:t>3. Results and Discussions</w:t>
      </w:r>
    </w:p>
    <w:p w:rsidR="00791184" w:rsidRPr="009E1CA1" w:rsidRDefault="007470E8" w:rsidP="009E1CA1">
      <w:pPr>
        <w:widowControl w:val="0"/>
        <w:suppressAutoHyphens w:val="0"/>
        <w:snapToGrid w:val="0"/>
        <w:ind w:firstLine="425"/>
        <w:jc w:val="both"/>
        <w:rPr>
          <w:b/>
          <w:sz w:val="20"/>
          <w:szCs w:val="20"/>
        </w:rPr>
      </w:pPr>
      <w:r w:rsidRPr="009E1CA1">
        <w:rPr>
          <w:sz w:val="20"/>
          <w:szCs w:val="20"/>
        </w:rPr>
        <w:lastRenderedPageBreak/>
        <w:t xml:space="preserve">The results according to </w:t>
      </w:r>
      <w:r w:rsidRPr="009E1CA1">
        <w:rPr>
          <w:color w:val="002060"/>
          <w:sz w:val="20"/>
          <w:szCs w:val="20"/>
        </w:rPr>
        <w:t xml:space="preserve">table 1 </w:t>
      </w:r>
      <w:r w:rsidRPr="009E1CA1">
        <w:rPr>
          <w:sz w:val="20"/>
          <w:szCs w:val="20"/>
        </w:rPr>
        <w:t>represent physical variations and relationship between the soil resistivity and the physical properties (bulk density, moisture content, and porosity) for investigated soils. The resistivity values of the various soil samples obtained were plotted against each of the physical properties to verify how they are interrelated, so as to prompt further geophysical tests needed for foundation studies, which normally may be conducted before right choices are made on the soil usage for a particular purpose.</w:t>
      </w:r>
    </w:p>
    <w:p w:rsidR="00791184" w:rsidRPr="009E1CA1" w:rsidRDefault="007470E8" w:rsidP="009E1CA1">
      <w:pPr>
        <w:widowControl w:val="0"/>
        <w:suppressAutoHyphens w:val="0"/>
        <w:snapToGrid w:val="0"/>
        <w:ind w:firstLine="425"/>
        <w:jc w:val="both"/>
        <w:rPr>
          <w:sz w:val="20"/>
          <w:szCs w:val="20"/>
        </w:rPr>
      </w:pPr>
      <w:r w:rsidRPr="009E1CA1">
        <w:rPr>
          <w:sz w:val="20"/>
          <w:szCs w:val="20"/>
        </w:rPr>
        <w:t>The results obtained from the resistivity measurements (</w:t>
      </w:r>
      <w:r w:rsidRPr="009E1CA1">
        <w:rPr>
          <w:i/>
          <w:sz w:val="20"/>
          <w:szCs w:val="20"/>
        </w:rPr>
        <w:t>ex-situ</w:t>
      </w:r>
      <w:r w:rsidRPr="009E1CA1">
        <w:rPr>
          <w:sz w:val="20"/>
          <w:szCs w:val="20"/>
        </w:rPr>
        <w:t>), together with the physical properties,</w:t>
      </w:r>
      <w:r w:rsidRPr="009E1CA1">
        <w:rPr>
          <w:sz w:val="20"/>
          <w:szCs w:val="20"/>
          <w:lang w:eastAsia="en-US"/>
        </w:rPr>
        <w:t xml:space="preserve"> are displayed in graphs </w:t>
      </w:r>
      <w:r w:rsidRPr="009E1CA1">
        <w:rPr>
          <w:sz w:val="20"/>
          <w:szCs w:val="20"/>
        </w:rPr>
        <w:t xml:space="preserve">which indicate </w:t>
      </w:r>
      <w:r w:rsidRPr="009E1CA1">
        <w:rPr>
          <w:sz w:val="20"/>
          <w:szCs w:val="20"/>
        </w:rPr>
        <w:lastRenderedPageBreak/>
        <w:t xml:space="preserve">how soil resistivity is affected by the physical properties. </w:t>
      </w:r>
      <w:r w:rsidRPr="009E1CA1">
        <w:rPr>
          <w:color w:val="002060"/>
          <w:sz w:val="20"/>
          <w:szCs w:val="20"/>
        </w:rPr>
        <w:t>Figure 2</w:t>
      </w:r>
      <w:r w:rsidRPr="009E1CA1">
        <w:rPr>
          <w:sz w:val="20"/>
          <w:szCs w:val="20"/>
        </w:rPr>
        <w:t xml:space="preserve"> therefore shows the results of the variation of the measured resistivity with separation distance of the selected sites of each of the ten (10) sample locations from the six (6) different profiles and that of the physical properties.</w:t>
      </w:r>
    </w:p>
    <w:p w:rsidR="007470E8" w:rsidRPr="009E1CA1" w:rsidRDefault="007470E8" w:rsidP="009E1CA1">
      <w:pPr>
        <w:suppressAutoHyphens w:val="0"/>
        <w:snapToGrid w:val="0"/>
        <w:jc w:val="both"/>
        <w:rPr>
          <w:sz w:val="20"/>
          <w:szCs w:val="20"/>
        </w:rPr>
      </w:pPr>
      <w:r w:rsidRPr="009E1CA1">
        <w:rPr>
          <w:b/>
          <w:sz w:val="20"/>
          <w:szCs w:val="20"/>
        </w:rPr>
        <w:t>3.1 Soil Apparent Resistivity with Distance</w:t>
      </w:r>
    </w:p>
    <w:p w:rsidR="00791184" w:rsidRPr="009E1CA1" w:rsidRDefault="007470E8" w:rsidP="009E1CA1">
      <w:pPr>
        <w:suppressAutoHyphens w:val="0"/>
        <w:autoSpaceDE w:val="0"/>
        <w:autoSpaceDN w:val="0"/>
        <w:adjustRightInd w:val="0"/>
        <w:snapToGrid w:val="0"/>
        <w:ind w:firstLine="425"/>
        <w:jc w:val="both"/>
        <w:rPr>
          <w:sz w:val="20"/>
          <w:szCs w:val="20"/>
        </w:rPr>
      </w:pPr>
      <w:r w:rsidRPr="009E1CA1">
        <w:rPr>
          <w:sz w:val="20"/>
          <w:szCs w:val="20"/>
        </w:rPr>
        <w:t xml:space="preserve">From the resistivity-distance relationship according to </w:t>
      </w:r>
      <w:r w:rsidRPr="009E1CA1">
        <w:rPr>
          <w:color w:val="002060"/>
          <w:sz w:val="20"/>
          <w:szCs w:val="20"/>
        </w:rPr>
        <w:t>figure 2</w:t>
      </w:r>
      <w:r w:rsidRPr="009E1CA1">
        <w:rPr>
          <w:sz w:val="20"/>
          <w:szCs w:val="20"/>
        </w:rPr>
        <w:t xml:space="preserve">, the measured soil </w:t>
      </w:r>
      <w:proofErr w:type="spellStart"/>
      <w:r w:rsidRPr="009E1CA1">
        <w:rPr>
          <w:sz w:val="20"/>
          <w:szCs w:val="20"/>
        </w:rPr>
        <w:t>resistivities</w:t>
      </w:r>
      <w:proofErr w:type="spellEnd"/>
      <w:r w:rsidRPr="009E1CA1">
        <w:rPr>
          <w:sz w:val="20"/>
          <w:szCs w:val="20"/>
        </w:rPr>
        <w:t xml:space="preserve"> vary significantly with distance for all profiles. This is contrary to the expectation that, soil resistivity normally do not vary extensively with short distances. This might be due to the fact that, the surface soils are highly inhomogeneous. This therefore makes the measured soil </w:t>
      </w:r>
      <w:proofErr w:type="spellStart"/>
      <w:r w:rsidRPr="009E1CA1">
        <w:rPr>
          <w:sz w:val="20"/>
          <w:szCs w:val="20"/>
        </w:rPr>
        <w:t>resistivities</w:t>
      </w:r>
      <w:proofErr w:type="spellEnd"/>
      <w:r w:rsidRPr="009E1CA1">
        <w:rPr>
          <w:sz w:val="20"/>
          <w:szCs w:val="20"/>
        </w:rPr>
        <w:t xml:space="preserve"> vary between </w:t>
      </w:r>
      <w:r w:rsidRPr="009E1CA1">
        <w:rPr>
          <w:color w:val="002060"/>
          <w:sz w:val="20"/>
          <w:szCs w:val="20"/>
        </w:rPr>
        <w:t xml:space="preserve">27.74 </w:t>
      </w:r>
      <w:proofErr w:type="spellStart"/>
      <w:r w:rsidRPr="009E1CA1">
        <w:rPr>
          <w:color w:val="002060"/>
          <w:sz w:val="20"/>
          <w:szCs w:val="20"/>
        </w:rPr>
        <w:t>Ωm</w:t>
      </w:r>
      <w:proofErr w:type="spellEnd"/>
      <w:r w:rsidRPr="009E1CA1">
        <w:rPr>
          <w:color w:val="002060"/>
          <w:sz w:val="20"/>
          <w:szCs w:val="20"/>
        </w:rPr>
        <w:t xml:space="preserve"> </w:t>
      </w:r>
      <w:r w:rsidRPr="009E1CA1">
        <w:rPr>
          <w:sz w:val="20"/>
          <w:szCs w:val="20"/>
        </w:rPr>
        <w:t xml:space="preserve">(minimum) and </w:t>
      </w:r>
      <w:r w:rsidRPr="009E1CA1">
        <w:rPr>
          <w:color w:val="002060"/>
          <w:sz w:val="20"/>
          <w:szCs w:val="20"/>
        </w:rPr>
        <w:t xml:space="preserve">206.62 </w:t>
      </w:r>
      <w:proofErr w:type="spellStart"/>
      <w:r w:rsidRPr="009E1CA1">
        <w:rPr>
          <w:color w:val="002060"/>
          <w:sz w:val="20"/>
          <w:szCs w:val="20"/>
        </w:rPr>
        <w:t>Ωm</w:t>
      </w:r>
      <w:proofErr w:type="spellEnd"/>
      <w:r w:rsidRPr="009E1CA1">
        <w:rPr>
          <w:color w:val="002060"/>
          <w:sz w:val="20"/>
          <w:szCs w:val="20"/>
        </w:rPr>
        <w:t xml:space="preserve"> </w:t>
      </w:r>
      <w:r w:rsidRPr="009E1CA1">
        <w:rPr>
          <w:sz w:val="20"/>
          <w:szCs w:val="20"/>
        </w:rPr>
        <w:t>(maximum)</w:t>
      </w:r>
      <w:r w:rsidRPr="009E1CA1">
        <w:rPr>
          <w:color w:val="002060"/>
          <w:sz w:val="20"/>
          <w:szCs w:val="20"/>
        </w:rPr>
        <w:t xml:space="preserve">, </w:t>
      </w:r>
      <w:r w:rsidRPr="009E1CA1">
        <w:rPr>
          <w:sz w:val="20"/>
          <w:szCs w:val="20"/>
        </w:rPr>
        <w:t>specifically</w:t>
      </w:r>
      <w:r w:rsidRPr="009E1CA1">
        <w:rPr>
          <w:color w:val="002060"/>
          <w:sz w:val="20"/>
          <w:szCs w:val="20"/>
        </w:rPr>
        <w:t xml:space="preserve"> </w:t>
      </w:r>
      <w:r w:rsidRPr="009E1CA1">
        <w:rPr>
          <w:sz w:val="20"/>
          <w:szCs w:val="20"/>
        </w:rPr>
        <w:t>at respective locations of profile 4 (</w:t>
      </w:r>
      <w:proofErr w:type="spellStart"/>
      <w:r w:rsidRPr="009E1CA1">
        <w:rPr>
          <w:sz w:val="20"/>
          <w:szCs w:val="20"/>
        </w:rPr>
        <w:t>Ejisu</w:t>
      </w:r>
      <w:proofErr w:type="spellEnd"/>
      <w:r w:rsidRPr="009E1CA1">
        <w:rPr>
          <w:sz w:val="20"/>
          <w:szCs w:val="20"/>
        </w:rPr>
        <w:t>) and profile 6 (</w:t>
      </w:r>
      <w:proofErr w:type="spellStart"/>
      <w:r w:rsidRPr="009E1CA1">
        <w:rPr>
          <w:sz w:val="20"/>
          <w:szCs w:val="20"/>
        </w:rPr>
        <w:t>Asienimpong</w:t>
      </w:r>
      <w:proofErr w:type="spellEnd"/>
      <w:r w:rsidRPr="009E1CA1">
        <w:rPr>
          <w:sz w:val="20"/>
          <w:szCs w:val="20"/>
        </w:rPr>
        <w:t xml:space="preserve">) as shown in </w:t>
      </w:r>
      <w:r w:rsidRPr="009E1CA1">
        <w:rPr>
          <w:color w:val="002060"/>
          <w:sz w:val="20"/>
          <w:szCs w:val="20"/>
        </w:rPr>
        <w:t>figure 3</w:t>
      </w:r>
      <w:r w:rsidRPr="009E1CA1">
        <w:rPr>
          <w:sz w:val="20"/>
          <w:szCs w:val="20"/>
        </w:rPr>
        <w:t xml:space="preserve"> considering all the six (6) profiles.</w:t>
      </w:r>
    </w:p>
    <w:p w:rsidR="007470E8" w:rsidRPr="009E1CA1" w:rsidRDefault="007470E8" w:rsidP="009E1CA1">
      <w:pPr>
        <w:suppressAutoHyphens w:val="0"/>
        <w:autoSpaceDE w:val="0"/>
        <w:autoSpaceDN w:val="0"/>
        <w:adjustRightInd w:val="0"/>
        <w:snapToGrid w:val="0"/>
        <w:jc w:val="both"/>
        <w:rPr>
          <w:sz w:val="20"/>
          <w:szCs w:val="20"/>
        </w:rPr>
      </w:pPr>
      <w:r w:rsidRPr="009E1CA1">
        <w:rPr>
          <w:b/>
          <w:sz w:val="20"/>
          <w:szCs w:val="20"/>
        </w:rPr>
        <w:t>3.2 Measured Soil Resistivity and Physical Properties</w:t>
      </w:r>
    </w:p>
    <w:p w:rsidR="004127B4" w:rsidRPr="009E1CA1" w:rsidRDefault="007470E8" w:rsidP="009E1CA1">
      <w:pPr>
        <w:suppressAutoHyphens w:val="0"/>
        <w:snapToGrid w:val="0"/>
        <w:ind w:firstLine="425"/>
        <w:jc w:val="both"/>
        <w:rPr>
          <w:sz w:val="20"/>
          <w:szCs w:val="20"/>
        </w:rPr>
      </w:pPr>
      <w:r w:rsidRPr="009E1CA1">
        <w:rPr>
          <w:sz w:val="20"/>
          <w:szCs w:val="20"/>
        </w:rPr>
        <w:t>The results obtained from the measured soil resistivity showed a very strong correlation with all the measured physical properties (</w:t>
      </w:r>
      <w:r w:rsidRPr="009E1CA1">
        <w:rPr>
          <w:color w:val="002060"/>
          <w:sz w:val="20"/>
          <w:szCs w:val="20"/>
        </w:rPr>
        <w:t>figure 3.1-3.6</w:t>
      </w:r>
      <w:r w:rsidRPr="009E1CA1">
        <w:rPr>
          <w:sz w:val="20"/>
          <w:szCs w:val="20"/>
        </w:rPr>
        <w:t>). Specifically, the apparent resistivity showed strong positive correlation with bulk density (BD), whereas it displayed strong negative correl</w:t>
      </w:r>
      <w:r w:rsidR="004127B4" w:rsidRPr="009E1CA1">
        <w:rPr>
          <w:sz w:val="20"/>
          <w:szCs w:val="20"/>
        </w:rPr>
        <w:t>ation with the MC and porosity.</w:t>
      </w:r>
    </w:p>
    <w:p w:rsidR="004127B4" w:rsidRPr="009E1CA1" w:rsidRDefault="007470E8" w:rsidP="009E1CA1">
      <w:pPr>
        <w:suppressAutoHyphens w:val="0"/>
        <w:snapToGrid w:val="0"/>
        <w:ind w:firstLine="425"/>
        <w:jc w:val="both"/>
        <w:rPr>
          <w:sz w:val="20"/>
          <w:szCs w:val="20"/>
        </w:rPr>
      </w:pPr>
      <w:r w:rsidRPr="009E1CA1">
        <w:rPr>
          <w:sz w:val="20"/>
          <w:szCs w:val="20"/>
        </w:rPr>
        <w:t xml:space="preserve">The measured resistivity plot of the various soil samples against the physical properties (according to </w:t>
      </w:r>
      <w:r w:rsidRPr="009E1CA1">
        <w:rPr>
          <w:color w:val="002060"/>
          <w:sz w:val="20"/>
          <w:szCs w:val="20"/>
        </w:rPr>
        <w:t>figure 3.1-3.6</w:t>
      </w:r>
      <w:r w:rsidRPr="009E1CA1">
        <w:rPr>
          <w:sz w:val="20"/>
          <w:szCs w:val="20"/>
        </w:rPr>
        <w:t>) also showed very consistent outcome throughout the analysis, and from the regression coefficient (R</w:t>
      </w:r>
      <w:r w:rsidRPr="009E1CA1">
        <w:rPr>
          <w:sz w:val="20"/>
          <w:szCs w:val="20"/>
          <w:vertAlign w:val="superscript"/>
        </w:rPr>
        <w:t>2</w:t>
      </w:r>
      <w:r w:rsidRPr="009E1CA1">
        <w:rPr>
          <w:sz w:val="20"/>
          <w:szCs w:val="20"/>
        </w:rPr>
        <w:t>) model, significant values for all locations were determined.</w:t>
      </w:r>
      <w:r w:rsidR="00791184" w:rsidRPr="009E1CA1">
        <w:rPr>
          <w:b/>
          <w:sz w:val="20"/>
          <w:szCs w:val="20"/>
        </w:rPr>
        <w:t xml:space="preserve"> </w:t>
      </w:r>
      <w:r w:rsidR="00581654" w:rsidRPr="009E1CA1">
        <w:rPr>
          <w:sz w:val="20"/>
          <w:szCs w:val="20"/>
        </w:rPr>
        <w:t xml:space="preserve">For all sample locations, it is clear from </w:t>
      </w:r>
      <w:r w:rsidR="00581654" w:rsidRPr="009E1CA1">
        <w:rPr>
          <w:color w:val="002060"/>
          <w:sz w:val="20"/>
          <w:szCs w:val="20"/>
        </w:rPr>
        <w:t>figure 3.1-3.6</w:t>
      </w:r>
      <w:r w:rsidR="00581654" w:rsidRPr="009E1CA1">
        <w:rPr>
          <w:sz w:val="20"/>
          <w:szCs w:val="20"/>
        </w:rPr>
        <w:t xml:space="preserve"> that, as the measured soil resistivity increases, the MC decreases and vice versa. Therefore, sites that recorded low resistivity also recorded high MC since </w:t>
      </w:r>
      <w:proofErr w:type="spellStart"/>
      <w:r w:rsidR="00581654" w:rsidRPr="009E1CA1">
        <w:rPr>
          <w:sz w:val="20"/>
          <w:szCs w:val="20"/>
        </w:rPr>
        <w:t>favourable</w:t>
      </w:r>
      <w:proofErr w:type="spellEnd"/>
      <w:r w:rsidR="00581654" w:rsidRPr="009E1CA1">
        <w:rPr>
          <w:sz w:val="20"/>
          <w:szCs w:val="20"/>
        </w:rPr>
        <w:t xml:space="preserve"> conditions exist to accumulate and retain soil moisture. Profile 3 (</w:t>
      </w:r>
      <w:proofErr w:type="spellStart"/>
      <w:r w:rsidR="00581654" w:rsidRPr="009E1CA1">
        <w:rPr>
          <w:sz w:val="20"/>
          <w:szCs w:val="20"/>
        </w:rPr>
        <w:t>Oduom</w:t>
      </w:r>
      <w:proofErr w:type="spellEnd"/>
      <w:r w:rsidR="00581654" w:rsidRPr="009E1CA1">
        <w:rPr>
          <w:sz w:val="20"/>
          <w:szCs w:val="20"/>
        </w:rPr>
        <w:t>) produced a very strong negative correlation between the resistivity and MC thereby recorded higher R</w:t>
      </w:r>
      <w:r w:rsidR="00581654" w:rsidRPr="009E1CA1">
        <w:rPr>
          <w:sz w:val="20"/>
          <w:szCs w:val="20"/>
          <w:vertAlign w:val="superscript"/>
        </w:rPr>
        <w:t>2</w:t>
      </w:r>
      <w:r w:rsidR="00581654" w:rsidRPr="009E1CA1">
        <w:rPr>
          <w:sz w:val="20"/>
          <w:szCs w:val="20"/>
        </w:rPr>
        <w:t xml:space="preserve"> value of 0.954, while the least correlation was recorded at profile 5 (</w:t>
      </w:r>
      <w:proofErr w:type="spellStart"/>
      <w:r w:rsidR="00581654" w:rsidRPr="009E1CA1">
        <w:rPr>
          <w:sz w:val="20"/>
          <w:szCs w:val="20"/>
        </w:rPr>
        <w:t>Onwi</w:t>
      </w:r>
      <w:proofErr w:type="spellEnd"/>
      <w:r w:rsidR="00581654" w:rsidRPr="009E1CA1">
        <w:rPr>
          <w:sz w:val="20"/>
          <w:szCs w:val="20"/>
        </w:rPr>
        <w:t>) with 0.3358 value for R</w:t>
      </w:r>
      <w:r w:rsidR="00581654" w:rsidRPr="009E1CA1">
        <w:rPr>
          <w:sz w:val="20"/>
          <w:szCs w:val="20"/>
          <w:vertAlign w:val="superscript"/>
        </w:rPr>
        <w:t>2</w:t>
      </w:r>
      <w:r w:rsidR="00581654" w:rsidRPr="009E1CA1">
        <w:rPr>
          <w:sz w:val="20"/>
          <w:szCs w:val="20"/>
        </w:rPr>
        <w:t>. The moisture content in soils influence the mobility of electrical charges and this makes the amount of water present in the soil an imperative factor so far as its correlation with soil resistivity is concerned.</w:t>
      </w:r>
    </w:p>
    <w:p w:rsidR="00A55F38" w:rsidRPr="009E1CA1" w:rsidRDefault="00581654" w:rsidP="009E1CA1">
      <w:pPr>
        <w:suppressAutoHyphens w:val="0"/>
        <w:snapToGrid w:val="0"/>
        <w:ind w:firstLine="425"/>
        <w:jc w:val="both"/>
        <w:rPr>
          <w:sz w:val="20"/>
          <w:szCs w:val="20"/>
        </w:rPr>
      </w:pPr>
      <w:r w:rsidRPr="009E1CA1">
        <w:rPr>
          <w:sz w:val="20"/>
          <w:szCs w:val="20"/>
        </w:rPr>
        <w:t xml:space="preserve">The measured resistivity compared with the soil porosity showed similar linear relationship as with </w:t>
      </w:r>
      <w:r w:rsidRPr="009E1CA1">
        <w:rPr>
          <w:sz w:val="20"/>
          <w:szCs w:val="20"/>
        </w:rPr>
        <w:lastRenderedPageBreak/>
        <w:t>that of the MC discussed above.</w:t>
      </w:r>
      <w:r w:rsidRPr="009E1CA1">
        <w:rPr>
          <w:color w:val="002060"/>
          <w:sz w:val="20"/>
          <w:szCs w:val="20"/>
        </w:rPr>
        <w:t xml:space="preserve"> Figure 3.1-3.6</w:t>
      </w:r>
      <w:r w:rsidRPr="009E1CA1">
        <w:rPr>
          <w:sz w:val="20"/>
          <w:szCs w:val="20"/>
        </w:rPr>
        <w:t xml:space="preserve"> showed porosity variation with resistivity of the soil from all sampled locations which also showed a very strong negative correlation</w:t>
      </w:r>
      <w:r w:rsidR="004127B4" w:rsidRPr="009E1CA1">
        <w:rPr>
          <w:sz w:val="20"/>
          <w:szCs w:val="20"/>
        </w:rPr>
        <w:t xml:space="preserve">. </w:t>
      </w:r>
      <w:r w:rsidRPr="009E1CA1">
        <w:rPr>
          <w:sz w:val="20"/>
          <w:szCs w:val="20"/>
        </w:rPr>
        <w:t>The results indicated that soils with fine texture or least particle-size distribution recorded highest mean porosity values (</w:t>
      </w:r>
      <w:r w:rsidRPr="009E1CA1">
        <w:rPr>
          <w:color w:val="002060"/>
          <w:sz w:val="20"/>
          <w:szCs w:val="20"/>
        </w:rPr>
        <w:t xml:space="preserve">table 1 </w:t>
      </w:r>
      <w:r w:rsidRPr="009E1CA1">
        <w:rPr>
          <w:sz w:val="20"/>
          <w:szCs w:val="20"/>
        </w:rPr>
        <w:t>and</w:t>
      </w:r>
      <w:r w:rsidRPr="009E1CA1">
        <w:rPr>
          <w:color w:val="002060"/>
          <w:sz w:val="20"/>
          <w:szCs w:val="20"/>
        </w:rPr>
        <w:t xml:space="preserve"> figure 3.1-3.6</w:t>
      </w:r>
      <w:r w:rsidRPr="009E1CA1">
        <w:rPr>
          <w:sz w:val="20"/>
          <w:szCs w:val="20"/>
        </w:rPr>
        <w:t>) giving a clear relationship that, the measured resistivity decreases with increasing porosity. These confirm the fact that</w:t>
      </w:r>
      <w:r w:rsidR="00A55F38" w:rsidRPr="009E1CA1">
        <w:rPr>
          <w:sz w:val="20"/>
          <w:szCs w:val="20"/>
        </w:rPr>
        <w:t>,</w:t>
      </w:r>
      <w:r w:rsidRPr="009E1CA1">
        <w:rPr>
          <w:sz w:val="20"/>
          <w:szCs w:val="20"/>
        </w:rPr>
        <w:t xml:space="preserve"> soil porosity increases when soils are loosely bound and in effect, decreases soil resistivity in general.</w:t>
      </w:r>
    </w:p>
    <w:p w:rsidR="00F44BCF" w:rsidRPr="009E1CA1" w:rsidRDefault="00581654" w:rsidP="009E1CA1">
      <w:pPr>
        <w:suppressAutoHyphens w:val="0"/>
        <w:snapToGrid w:val="0"/>
        <w:ind w:firstLine="425"/>
        <w:jc w:val="both"/>
        <w:rPr>
          <w:sz w:val="20"/>
          <w:szCs w:val="20"/>
        </w:rPr>
      </w:pPr>
      <w:r w:rsidRPr="009E1CA1">
        <w:rPr>
          <w:sz w:val="20"/>
          <w:szCs w:val="20"/>
        </w:rPr>
        <w:t xml:space="preserve">With regards to the BD, results from </w:t>
      </w:r>
      <w:r w:rsidRPr="009E1CA1">
        <w:rPr>
          <w:color w:val="002060"/>
          <w:sz w:val="20"/>
          <w:szCs w:val="20"/>
        </w:rPr>
        <w:t>figure 3.1-3.6</w:t>
      </w:r>
      <w:r w:rsidRPr="009E1CA1">
        <w:rPr>
          <w:sz w:val="20"/>
          <w:szCs w:val="20"/>
        </w:rPr>
        <w:t xml:space="preserve"> also showed linear relationship with the measured soil resistivity. As the</w:t>
      </w:r>
      <w:r w:rsidR="00B52E62" w:rsidRPr="009E1CA1">
        <w:rPr>
          <w:sz w:val="20"/>
          <w:szCs w:val="20"/>
        </w:rPr>
        <w:t xml:space="preserve"> measured BD increases, </w:t>
      </w:r>
      <w:r w:rsidRPr="009E1CA1">
        <w:rPr>
          <w:sz w:val="20"/>
          <w:szCs w:val="20"/>
        </w:rPr>
        <w:t>the resistivity also increases and vice versa, showing a very high positive correlation. The highest and lowest value of R</w:t>
      </w:r>
      <w:r w:rsidRPr="009E1CA1">
        <w:rPr>
          <w:sz w:val="20"/>
          <w:szCs w:val="20"/>
          <w:vertAlign w:val="superscript"/>
        </w:rPr>
        <w:t>2</w:t>
      </w:r>
      <w:r w:rsidRPr="009E1CA1">
        <w:rPr>
          <w:sz w:val="20"/>
          <w:szCs w:val="20"/>
        </w:rPr>
        <w:t xml:space="preserve"> determined were respectively 0.9467 and 0.7009, and at respective locations of profile 1 (KNUST-Gate 1) and profile 4 (</w:t>
      </w:r>
      <w:proofErr w:type="spellStart"/>
      <w:r w:rsidRPr="009E1CA1">
        <w:rPr>
          <w:sz w:val="20"/>
          <w:szCs w:val="20"/>
        </w:rPr>
        <w:t>Ejisu</w:t>
      </w:r>
      <w:proofErr w:type="spellEnd"/>
      <w:r w:rsidRPr="009E1CA1">
        <w:rPr>
          <w:sz w:val="20"/>
          <w:szCs w:val="20"/>
        </w:rPr>
        <w:t>). According to the research, the minimum and maximum BD values were respectively 1.72 gcm</w:t>
      </w:r>
      <w:r w:rsidRPr="009E1CA1">
        <w:rPr>
          <w:sz w:val="20"/>
          <w:szCs w:val="20"/>
          <w:vertAlign w:val="superscript"/>
        </w:rPr>
        <w:t>-3</w:t>
      </w:r>
      <w:r w:rsidRPr="009E1CA1">
        <w:rPr>
          <w:sz w:val="20"/>
          <w:szCs w:val="20"/>
        </w:rPr>
        <w:t xml:space="preserve"> and 2.62 gcm</w:t>
      </w:r>
      <w:r w:rsidRPr="009E1CA1">
        <w:rPr>
          <w:sz w:val="20"/>
          <w:szCs w:val="20"/>
          <w:vertAlign w:val="superscript"/>
        </w:rPr>
        <w:t>-3</w:t>
      </w:r>
      <w:r w:rsidRPr="009E1CA1">
        <w:rPr>
          <w:sz w:val="20"/>
          <w:szCs w:val="20"/>
        </w:rPr>
        <w:t xml:space="preserve"> (</w:t>
      </w:r>
      <w:r w:rsidRPr="009E1CA1">
        <w:rPr>
          <w:color w:val="002060"/>
          <w:sz w:val="20"/>
          <w:szCs w:val="20"/>
        </w:rPr>
        <w:t>Table 1</w:t>
      </w:r>
      <w:r w:rsidRPr="009E1CA1">
        <w:rPr>
          <w:sz w:val="20"/>
          <w:szCs w:val="20"/>
        </w:rPr>
        <w:t xml:space="preserve">), and both values were recorded at specific location of profile 1 (KNUST-Gate 1). These recorded values of BD correspond with conclusions of </w:t>
      </w:r>
      <w:r w:rsidRPr="009E1CA1">
        <w:rPr>
          <w:color w:val="002060"/>
          <w:sz w:val="20"/>
          <w:szCs w:val="20"/>
        </w:rPr>
        <w:t xml:space="preserve">Brady </w:t>
      </w:r>
      <w:r w:rsidRPr="009E1CA1">
        <w:rPr>
          <w:i/>
          <w:color w:val="002060"/>
          <w:sz w:val="20"/>
          <w:szCs w:val="20"/>
        </w:rPr>
        <w:t>et al</w:t>
      </w:r>
      <w:r w:rsidRPr="009E1CA1">
        <w:rPr>
          <w:color w:val="002060"/>
          <w:sz w:val="20"/>
          <w:szCs w:val="20"/>
        </w:rPr>
        <w:t>., 1999</w:t>
      </w:r>
      <w:r w:rsidRPr="009E1CA1">
        <w:rPr>
          <w:sz w:val="20"/>
          <w:szCs w:val="20"/>
        </w:rPr>
        <w:t xml:space="preserve"> that; soil bulk density values generally rage from 0.5 to 3.0 even though, most values are between 0.8 and </w:t>
      </w:r>
      <w:proofErr w:type="gramStart"/>
      <w:r w:rsidRPr="009E1CA1">
        <w:rPr>
          <w:sz w:val="20"/>
          <w:szCs w:val="20"/>
        </w:rPr>
        <w:t>1.8 gcm</w:t>
      </w:r>
      <w:r w:rsidRPr="009E1CA1">
        <w:rPr>
          <w:sz w:val="20"/>
          <w:szCs w:val="20"/>
          <w:vertAlign w:val="superscript"/>
        </w:rPr>
        <w:t>-3</w:t>
      </w:r>
      <w:proofErr w:type="gramEnd"/>
      <w:r w:rsidRPr="009E1CA1">
        <w:rPr>
          <w:sz w:val="20"/>
          <w:szCs w:val="20"/>
        </w:rPr>
        <w:t>. However, majority of the recorded values from the research are beyond the 1.8 gcm</w:t>
      </w:r>
      <w:r w:rsidRPr="009E1CA1">
        <w:rPr>
          <w:sz w:val="20"/>
          <w:szCs w:val="20"/>
          <w:vertAlign w:val="superscript"/>
        </w:rPr>
        <w:t>-3</w:t>
      </w:r>
      <w:r w:rsidRPr="009E1CA1">
        <w:rPr>
          <w:sz w:val="20"/>
          <w:szCs w:val="20"/>
        </w:rPr>
        <w:t xml:space="preserve"> and since BD values denser than about 1.8 are root limiting and according to </w:t>
      </w:r>
      <w:r w:rsidRPr="009E1CA1">
        <w:rPr>
          <w:color w:val="002060"/>
          <w:sz w:val="20"/>
          <w:szCs w:val="20"/>
        </w:rPr>
        <w:t xml:space="preserve">Brady </w:t>
      </w:r>
      <w:r w:rsidRPr="009E1CA1">
        <w:rPr>
          <w:i/>
          <w:color w:val="002060"/>
          <w:sz w:val="20"/>
          <w:szCs w:val="20"/>
        </w:rPr>
        <w:t>et al</w:t>
      </w:r>
      <w:r w:rsidRPr="009E1CA1">
        <w:rPr>
          <w:color w:val="002060"/>
          <w:sz w:val="20"/>
          <w:szCs w:val="20"/>
        </w:rPr>
        <w:t>., 1999</w:t>
      </w:r>
      <w:r w:rsidRPr="009E1CA1">
        <w:rPr>
          <w:sz w:val="20"/>
          <w:szCs w:val="20"/>
        </w:rPr>
        <w:t xml:space="preserve"> not considered conducive for plant growth, agricultural practices cannot therefore be encouraged on such locations.</w:t>
      </w:r>
    </w:p>
    <w:p w:rsidR="00A55F38" w:rsidRPr="009E1CA1" w:rsidRDefault="00A55F38" w:rsidP="009E1CA1">
      <w:pPr>
        <w:suppressAutoHyphens w:val="0"/>
        <w:snapToGrid w:val="0"/>
        <w:jc w:val="both"/>
        <w:rPr>
          <w:sz w:val="20"/>
          <w:szCs w:val="20"/>
        </w:rPr>
      </w:pPr>
    </w:p>
    <w:p w:rsidR="00F44BCF" w:rsidRPr="009E1CA1" w:rsidRDefault="00F44BCF" w:rsidP="009E1CA1">
      <w:pPr>
        <w:suppressAutoHyphens w:val="0"/>
        <w:snapToGrid w:val="0"/>
        <w:jc w:val="both"/>
        <w:rPr>
          <w:b/>
          <w:sz w:val="20"/>
          <w:szCs w:val="20"/>
        </w:rPr>
      </w:pPr>
      <w:r w:rsidRPr="009E1CA1">
        <w:rPr>
          <w:b/>
          <w:sz w:val="20"/>
          <w:szCs w:val="20"/>
        </w:rPr>
        <w:t>4. Conclusions</w:t>
      </w:r>
    </w:p>
    <w:p w:rsidR="00F44BCF" w:rsidRPr="009E1CA1" w:rsidRDefault="00F44BCF" w:rsidP="009E1CA1">
      <w:pPr>
        <w:pStyle w:val="NoSpacing"/>
        <w:snapToGrid w:val="0"/>
        <w:ind w:firstLine="425"/>
        <w:jc w:val="both"/>
        <w:rPr>
          <w:rFonts w:ascii="Times New Roman" w:hAnsi="Times New Roman"/>
          <w:sz w:val="20"/>
          <w:szCs w:val="20"/>
          <w:lang w:val="en-US"/>
        </w:rPr>
      </w:pPr>
      <w:r w:rsidRPr="009E1CA1">
        <w:rPr>
          <w:rFonts w:ascii="Times New Roman" w:hAnsi="Times New Roman"/>
          <w:sz w:val="20"/>
          <w:szCs w:val="20"/>
          <w:lang w:val="en-US"/>
        </w:rPr>
        <w:t>From the research, all the measured soil resistivity varies significantly spatially (</w:t>
      </w:r>
      <w:r w:rsidRPr="009E1CA1">
        <w:rPr>
          <w:rFonts w:ascii="Times New Roman" w:hAnsi="Times New Roman"/>
          <w:color w:val="002060"/>
          <w:sz w:val="20"/>
          <w:szCs w:val="20"/>
          <w:lang w:val="en-US"/>
        </w:rPr>
        <w:t>Table1</w:t>
      </w:r>
      <w:r w:rsidRPr="009E1CA1">
        <w:rPr>
          <w:rFonts w:ascii="Times New Roman" w:hAnsi="Times New Roman"/>
          <w:sz w:val="20"/>
          <w:szCs w:val="20"/>
          <w:lang w:val="en-US"/>
        </w:rPr>
        <w:t xml:space="preserve"> and </w:t>
      </w:r>
      <w:r w:rsidRPr="009E1CA1">
        <w:rPr>
          <w:rFonts w:ascii="Times New Roman" w:hAnsi="Times New Roman"/>
          <w:color w:val="002060"/>
          <w:sz w:val="20"/>
          <w:szCs w:val="20"/>
          <w:lang w:val="en-US"/>
        </w:rPr>
        <w:t>figures 2 and 3</w:t>
      </w:r>
      <w:r w:rsidRPr="009E1CA1">
        <w:rPr>
          <w:rFonts w:ascii="Times New Roman" w:hAnsi="Times New Roman"/>
          <w:sz w:val="20"/>
          <w:szCs w:val="20"/>
          <w:lang w:val="en-US"/>
        </w:rPr>
        <w:t xml:space="preserve">) due to the inhomogeneous nature of the sampled locations. There also exist some correlation between measured resistivity and the soil physical properties (MC, BD and porosity). The measured soil resistivity linearly increases with decreasing soil MC as well as porosity, agreeing with findings of </w:t>
      </w:r>
      <w:proofErr w:type="spellStart"/>
      <w:r w:rsidRPr="009E1CA1">
        <w:rPr>
          <w:rFonts w:ascii="Times New Roman" w:hAnsi="Times New Roman"/>
          <w:color w:val="002060"/>
          <w:sz w:val="20"/>
          <w:szCs w:val="20"/>
          <w:lang w:val="en-US"/>
        </w:rPr>
        <w:t>Omunguye</w:t>
      </w:r>
      <w:proofErr w:type="spellEnd"/>
      <w:r w:rsidRPr="009E1CA1">
        <w:rPr>
          <w:rFonts w:ascii="Times New Roman" w:hAnsi="Times New Roman"/>
          <w:color w:val="002060"/>
          <w:sz w:val="20"/>
          <w:szCs w:val="20"/>
          <w:lang w:val="en-US"/>
        </w:rPr>
        <w:t xml:space="preserve"> and </w:t>
      </w:r>
      <w:proofErr w:type="spellStart"/>
      <w:r w:rsidRPr="009E1CA1">
        <w:rPr>
          <w:rFonts w:ascii="Times New Roman" w:hAnsi="Times New Roman"/>
          <w:color w:val="002060"/>
          <w:sz w:val="20"/>
          <w:szCs w:val="20"/>
          <w:lang w:val="en-US"/>
        </w:rPr>
        <w:t>Akpila</w:t>
      </w:r>
      <w:proofErr w:type="spellEnd"/>
      <w:r w:rsidRPr="009E1CA1">
        <w:rPr>
          <w:rFonts w:ascii="Times New Roman" w:hAnsi="Times New Roman"/>
          <w:color w:val="002060"/>
          <w:sz w:val="20"/>
          <w:szCs w:val="20"/>
          <w:lang w:val="en-US"/>
        </w:rPr>
        <w:t>, 2013</w:t>
      </w:r>
      <w:r w:rsidRPr="009E1CA1">
        <w:rPr>
          <w:rFonts w:ascii="Times New Roman" w:hAnsi="Times New Roman"/>
          <w:sz w:val="20"/>
          <w:szCs w:val="20"/>
          <w:lang w:val="en-US"/>
        </w:rPr>
        <w:t xml:space="preserve"> and </w:t>
      </w:r>
      <w:proofErr w:type="spellStart"/>
      <w:r w:rsidRPr="009E1CA1">
        <w:rPr>
          <w:rFonts w:ascii="Times New Roman" w:hAnsi="Times New Roman"/>
          <w:color w:val="002060"/>
          <w:sz w:val="20"/>
          <w:szCs w:val="20"/>
          <w:lang w:val="en-US"/>
        </w:rPr>
        <w:t>Ozcep</w:t>
      </w:r>
      <w:proofErr w:type="spellEnd"/>
      <w:r w:rsidRPr="009E1CA1">
        <w:rPr>
          <w:rFonts w:ascii="Times New Roman" w:hAnsi="Times New Roman"/>
          <w:color w:val="002060"/>
          <w:sz w:val="20"/>
          <w:szCs w:val="20"/>
          <w:lang w:val="en-US"/>
        </w:rPr>
        <w:t xml:space="preserve"> </w:t>
      </w:r>
      <w:r w:rsidRPr="009E1CA1">
        <w:rPr>
          <w:rFonts w:ascii="Times New Roman" w:hAnsi="Times New Roman"/>
          <w:i/>
          <w:color w:val="002060"/>
          <w:sz w:val="20"/>
          <w:szCs w:val="20"/>
          <w:lang w:val="en-US"/>
        </w:rPr>
        <w:t>et al.</w:t>
      </w:r>
      <w:r w:rsidRPr="009E1CA1">
        <w:rPr>
          <w:rFonts w:ascii="Times New Roman" w:hAnsi="Times New Roman"/>
          <w:color w:val="002060"/>
          <w:sz w:val="20"/>
          <w:szCs w:val="20"/>
          <w:lang w:val="en-US"/>
        </w:rPr>
        <w:t>, 2010</w:t>
      </w:r>
      <w:r w:rsidRPr="009E1CA1">
        <w:rPr>
          <w:rFonts w:ascii="Times New Roman" w:hAnsi="Times New Roman"/>
          <w:sz w:val="20"/>
          <w:szCs w:val="20"/>
          <w:lang w:val="en-US"/>
        </w:rPr>
        <w:t>. However, since the soil is a reflection of the amount of pore spaces (porosity), the resistivity measured directly affects the BD of the soil. The findings therefore agree to the fact that; increasing the soil resistivity also increases BD of the soil and vice-versa.</w:t>
      </w:r>
    </w:p>
    <w:p w:rsidR="009E1CA1" w:rsidRPr="009E1CA1" w:rsidRDefault="009E1CA1" w:rsidP="009E1CA1">
      <w:pPr>
        <w:suppressAutoHyphens w:val="0"/>
        <w:autoSpaceDE w:val="0"/>
        <w:autoSpaceDN w:val="0"/>
        <w:adjustRightInd w:val="0"/>
        <w:snapToGrid w:val="0"/>
        <w:ind w:firstLine="425"/>
        <w:jc w:val="both"/>
        <w:rPr>
          <w:sz w:val="20"/>
        </w:rPr>
        <w:sectPr w:rsidR="009E1CA1" w:rsidRPr="009E1CA1" w:rsidSect="006F3350">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F5767F" w:rsidRPr="009E1CA1" w:rsidRDefault="00F5767F" w:rsidP="009E1CA1">
      <w:pPr>
        <w:suppressAutoHyphens w:val="0"/>
        <w:autoSpaceDE w:val="0"/>
        <w:autoSpaceDN w:val="0"/>
        <w:adjustRightInd w:val="0"/>
        <w:snapToGrid w:val="0"/>
        <w:jc w:val="center"/>
        <w:rPr>
          <w:sz w:val="20"/>
        </w:rPr>
      </w:pPr>
      <w:r w:rsidRPr="009E1CA1">
        <w:rPr>
          <w:noProof/>
          <w:sz w:val="20"/>
          <w:lang w:eastAsia="zh-CN"/>
        </w:rPr>
        <w:lastRenderedPageBreak/>
        <w:drawing>
          <wp:inline distT="0" distB="0" distL="0" distR="0">
            <wp:extent cx="4983367" cy="4362450"/>
            <wp:effectExtent l="19050" t="0" r="7733" b="0"/>
            <wp:docPr id="16" name="Picture 45" descr="C:\Users\KKod\Desktop\Layout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Kod\Desktop\Layout 2.emf"/>
                    <pic:cNvPicPr>
                      <a:picLocks noChangeAspect="1" noChangeArrowheads="1"/>
                    </pic:cNvPicPr>
                  </pic:nvPicPr>
                  <pic:blipFill>
                    <a:blip r:embed="rId30" cstate="print"/>
                    <a:srcRect b="38000"/>
                    <a:stretch>
                      <a:fillRect/>
                    </a:stretch>
                  </pic:blipFill>
                  <pic:spPr bwMode="auto">
                    <a:xfrm>
                      <a:off x="0" y="0"/>
                      <a:ext cx="4983367" cy="4362450"/>
                    </a:xfrm>
                    <a:prstGeom prst="rect">
                      <a:avLst/>
                    </a:prstGeom>
                    <a:noFill/>
                    <a:ln w="9525">
                      <a:noFill/>
                      <a:miter lim="800000"/>
                      <a:headEnd/>
                      <a:tailEnd/>
                    </a:ln>
                  </pic:spPr>
                </pic:pic>
              </a:graphicData>
            </a:graphic>
          </wp:inline>
        </w:drawing>
      </w:r>
    </w:p>
    <w:p w:rsidR="00F5767F" w:rsidRPr="009E1CA1" w:rsidRDefault="00F5767F" w:rsidP="009E1CA1">
      <w:pPr>
        <w:suppressAutoHyphens w:val="0"/>
        <w:snapToGrid w:val="0"/>
        <w:jc w:val="center"/>
        <w:rPr>
          <w:color w:val="000000"/>
          <w:sz w:val="20"/>
          <w:szCs w:val="20"/>
        </w:rPr>
      </w:pPr>
      <w:proofErr w:type="gramStart"/>
      <w:r w:rsidRPr="009E1CA1">
        <w:rPr>
          <w:b/>
          <w:color w:val="000000"/>
          <w:sz w:val="20"/>
          <w:szCs w:val="20"/>
        </w:rPr>
        <w:t xml:space="preserve">Figure </w:t>
      </w:r>
      <w:r w:rsidR="000B2DFD" w:rsidRPr="009E1CA1">
        <w:rPr>
          <w:b/>
          <w:color w:val="000000"/>
          <w:sz w:val="20"/>
          <w:szCs w:val="20"/>
        </w:rPr>
        <w:t>2</w:t>
      </w:r>
      <w:r w:rsidRPr="009E1CA1">
        <w:rPr>
          <w:color w:val="000000"/>
          <w:sz w:val="20"/>
          <w:szCs w:val="20"/>
        </w:rPr>
        <w:t>.</w:t>
      </w:r>
      <w:proofErr w:type="gramEnd"/>
      <w:r w:rsidRPr="009E1CA1">
        <w:rPr>
          <w:color w:val="000000"/>
          <w:sz w:val="20"/>
          <w:szCs w:val="20"/>
        </w:rPr>
        <w:t xml:space="preserve"> Soil resistivity variations as a function of distance for profiles 1-6</w:t>
      </w:r>
    </w:p>
    <w:p w:rsidR="0093187C" w:rsidRPr="009E1CA1" w:rsidRDefault="0093187C" w:rsidP="009E1CA1">
      <w:pPr>
        <w:suppressAutoHyphens w:val="0"/>
        <w:snapToGrid w:val="0"/>
        <w:ind w:firstLine="425"/>
        <w:jc w:val="both"/>
        <w:rPr>
          <w:color w:val="000000"/>
          <w:sz w:val="20"/>
          <w:szCs w:val="20"/>
        </w:rPr>
      </w:pPr>
    </w:p>
    <w:p w:rsidR="0093187C" w:rsidRPr="009E1CA1" w:rsidRDefault="00FA70F2" w:rsidP="009E1CA1">
      <w:pPr>
        <w:suppressAutoHyphens w:val="0"/>
        <w:snapToGrid w:val="0"/>
        <w:jc w:val="center"/>
        <w:rPr>
          <w:color w:val="000000"/>
          <w:sz w:val="20"/>
          <w:szCs w:val="20"/>
        </w:rPr>
      </w:pPr>
      <w:r w:rsidRPr="009E1CA1">
        <w:rPr>
          <w:sz w:val="20"/>
        </w:rPr>
        <w:object w:dxaOrig="10261" w:dyaOrig="6009">
          <v:shape id="_x0000_i1029" type="#_x0000_t75" style="width:467.7pt;height:231.05pt" o:ole="">
            <v:imagedata r:id="rId31" o:title=""/>
          </v:shape>
          <o:OLEObject Type="Embed" ProgID="Prism5.Document" ShapeID="_x0000_i1029" DrawAspect="Content" ObjectID="_1480501171" r:id="rId32"/>
        </w:object>
      </w:r>
    </w:p>
    <w:p w:rsidR="009536FB" w:rsidRPr="009E1CA1" w:rsidRDefault="009536FB" w:rsidP="009E1CA1">
      <w:pPr>
        <w:suppressAutoHyphens w:val="0"/>
        <w:snapToGrid w:val="0"/>
        <w:jc w:val="center"/>
        <w:rPr>
          <w:color w:val="000000"/>
          <w:sz w:val="20"/>
          <w:szCs w:val="20"/>
        </w:rPr>
      </w:pPr>
      <w:proofErr w:type="gramStart"/>
      <w:r w:rsidRPr="009E1CA1">
        <w:rPr>
          <w:b/>
          <w:color w:val="000000"/>
          <w:sz w:val="20"/>
          <w:szCs w:val="20"/>
        </w:rPr>
        <w:t xml:space="preserve">Figure </w:t>
      </w:r>
      <w:r w:rsidR="000B2DFD" w:rsidRPr="009E1CA1">
        <w:rPr>
          <w:b/>
          <w:color w:val="000000"/>
          <w:sz w:val="20"/>
          <w:szCs w:val="20"/>
        </w:rPr>
        <w:t>3</w:t>
      </w:r>
      <w:r w:rsidRPr="009E1CA1">
        <w:rPr>
          <w:color w:val="000000"/>
          <w:sz w:val="20"/>
          <w:szCs w:val="20"/>
        </w:rPr>
        <w:t>.</w:t>
      </w:r>
      <w:proofErr w:type="gramEnd"/>
      <w:r w:rsidRPr="009E1CA1">
        <w:rPr>
          <w:color w:val="000000"/>
          <w:sz w:val="20"/>
          <w:szCs w:val="20"/>
        </w:rPr>
        <w:t xml:space="preserve"> Soil resistivity vari</w:t>
      </w:r>
      <w:r w:rsidR="00406852" w:rsidRPr="009E1CA1">
        <w:rPr>
          <w:color w:val="000000"/>
          <w:sz w:val="20"/>
          <w:szCs w:val="20"/>
        </w:rPr>
        <w:t>ations</w:t>
      </w:r>
      <w:r w:rsidRPr="009E1CA1">
        <w:rPr>
          <w:color w:val="000000"/>
          <w:sz w:val="20"/>
          <w:szCs w:val="20"/>
        </w:rPr>
        <w:t xml:space="preserve"> for all</w:t>
      </w:r>
      <w:r w:rsidR="00406852" w:rsidRPr="009E1CA1">
        <w:rPr>
          <w:color w:val="000000"/>
          <w:sz w:val="20"/>
          <w:szCs w:val="20"/>
        </w:rPr>
        <w:t xml:space="preserve"> 6</w:t>
      </w:r>
      <w:r w:rsidRPr="009E1CA1">
        <w:rPr>
          <w:color w:val="000000"/>
          <w:sz w:val="20"/>
          <w:szCs w:val="20"/>
        </w:rPr>
        <w:t xml:space="preserve"> profiles</w:t>
      </w:r>
      <w:r w:rsidR="00406852" w:rsidRPr="009E1CA1">
        <w:rPr>
          <w:color w:val="000000"/>
          <w:sz w:val="20"/>
          <w:szCs w:val="20"/>
        </w:rPr>
        <w:t xml:space="preserve"> on the field</w:t>
      </w:r>
    </w:p>
    <w:p w:rsidR="005B11C9" w:rsidRPr="009E1CA1" w:rsidRDefault="00CE2F10" w:rsidP="009E1CA1">
      <w:pPr>
        <w:suppressAutoHyphens w:val="0"/>
        <w:snapToGrid w:val="0"/>
        <w:ind w:firstLine="425"/>
        <w:jc w:val="both"/>
        <w:rPr>
          <w:bCs/>
          <w:sz w:val="20"/>
          <w:szCs w:val="20"/>
        </w:rPr>
      </w:pPr>
      <w:r>
        <w:rPr>
          <w:bCs/>
          <w:noProof/>
          <w:sz w:val="20"/>
          <w:szCs w:val="20"/>
          <w:lang w:eastAsia="en-US"/>
        </w:rPr>
      </w:r>
      <w:r>
        <w:rPr>
          <w:bCs/>
          <w:noProof/>
          <w:sz w:val="20"/>
          <w:szCs w:val="20"/>
          <w:lang w:eastAsia="en-US"/>
        </w:rPr>
        <w:pict>
          <v:shapetype id="_x0000_t202" coordsize="21600,21600" o:spt="202" path="m,l,21600r21600,l21600,xe">
            <v:stroke joinstyle="miter"/>
            <v:path gradientshapeok="t" o:connecttype="rect"/>
          </v:shapetype>
          <v:shape id="Text Box 8" o:spid="_x0000_s1031" type="#_x0000_t202" style="width:454.1pt;height:15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" filled="f">
            <v:textbox>
              <w:txbxContent>
                <w:p w:rsidR="00AB37DD" w:rsidRPr="00B57688" w:rsidRDefault="00AB37DD" w:rsidP="005B11C9">
                  <w:pPr>
                    <w:jc w:val="center"/>
                    <w:rPr>
                      <w:b/>
                      <w:sz w:val="20"/>
                    </w:rPr>
                  </w:pPr>
                  <w:r w:rsidRPr="00B57688">
                    <w:rPr>
                      <w:b/>
                      <w:sz w:val="20"/>
                    </w:rPr>
                    <w:t>Profile 1</w:t>
                  </w:r>
                </w:p>
                <w:p w:rsidR="00AB37DD" w:rsidRDefault="00AB37DD" w:rsidP="005B11C9">
                  <w:pPr>
                    <w:jc w:val="both"/>
                  </w:pPr>
                  <w:r w:rsidRPr="002660BF">
                    <w:rPr>
                      <w:noProof/>
                      <w:lang w:eastAsia="zh-CN"/>
                    </w:rPr>
                    <w:drawing>
                      <wp:inline distT="0" distB="0" distL="0" distR="0">
                        <wp:extent cx="1924050" cy="1666875"/>
                        <wp:effectExtent l="0" t="0" r="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2660BF">
                    <w:rPr>
                      <w:noProof/>
                      <w:lang w:eastAsia="zh-CN"/>
                    </w:rPr>
                    <w:drawing>
                      <wp:inline distT="0" distB="0" distL="0" distR="0">
                        <wp:extent cx="1685925" cy="1571625"/>
                        <wp:effectExtent l="0" t="0" r="0" b="0"/>
                        <wp:docPr id="2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2660BF">
                    <w:rPr>
                      <w:noProof/>
                      <w:lang w:eastAsia="zh-CN"/>
                    </w:rPr>
                    <w:drawing>
                      <wp:inline distT="0" distB="0" distL="0" distR="0">
                        <wp:extent cx="1895475" cy="1666875"/>
                        <wp:effectExtent l="0" t="0" r="0" b="0"/>
                        <wp:docPr id="2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B37DD" w:rsidRDefault="00AB37DD" w:rsidP="005B11C9">
                  <w:pPr>
                    <w:jc w:val="both"/>
                  </w:pPr>
                </w:p>
              </w:txbxContent>
            </v:textbox>
            <w10:wrap type="none"/>
            <w10:anchorlock/>
          </v:shape>
        </w:pict>
      </w:r>
    </w:p>
    <w:p w:rsidR="005B11C9" w:rsidRPr="009E1CA1" w:rsidRDefault="00730F5B" w:rsidP="009E1CA1">
      <w:pPr>
        <w:pStyle w:val="NoSpacing"/>
        <w:snapToGrid w:val="0"/>
        <w:jc w:val="center"/>
        <w:rPr>
          <w:rFonts w:ascii="Times New Roman" w:hAnsi="Times New Roman"/>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.1</w:t>
      </w:r>
      <w:r w:rsidRPr="009E1CA1">
        <w:rPr>
          <w:rFonts w:ascii="Times New Roman" w:hAnsi="Times New Roman"/>
          <w:sz w:val="20"/>
          <w:szCs w:val="20"/>
        </w:rPr>
        <w:t xml:space="preserve"> Variation of soil resistivity as a function of physical properties for Profile 1</w:t>
      </w:r>
    </w:p>
    <w:p w:rsidR="00C76C96" w:rsidRPr="009E1CA1" w:rsidRDefault="00C76C96" w:rsidP="009E1CA1">
      <w:pPr>
        <w:pStyle w:val="NoSpacing"/>
        <w:snapToGrid w:val="0"/>
        <w:ind w:firstLine="425"/>
        <w:jc w:val="both"/>
        <w:rPr>
          <w:rFonts w:ascii="Times New Roman" w:hAnsi="Times New Roman"/>
          <w:bCs/>
          <w:noProof/>
          <w:sz w:val="20"/>
          <w:szCs w:val="20"/>
          <w:lang w:eastAsia="en-GB"/>
        </w:rPr>
      </w:pPr>
    </w:p>
    <w:p w:rsidR="005B11C9" w:rsidRPr="009E1CA1" w:rsidRDefault="00CE2F10" w:rsidP="009E1CA1">
      <w:pPr>
        <w:pStyle w:val="NoSpacing"/>
        <w:snapToGrid w:val="0"/>
        <w:ind w:firstLine="425"/>
        <w:jc w:val="both"/>
        <w:rPr>
          <w:rFonts w:ascii="Times New Roman" w:hAnsi="Times New Roman"/>
          <w:sz w:val="20"/>
          <w:szCs w:val="20"/>
        </w:rPr>
      </w:pPr>
      <w:r>
        <w:rPr>
          <w:rFonts w:ascii="Times New Roman" w:hAnsi="Times New Roman"/>
          <w:noProof/>
          <w:sz w:val="20"/>
          <w:szCs w:val="20"/>
          <w:lang w:val="en-US"/>
        </w:rPr>
      </w:r>
      <w:r w:rsidRPr="00CE2F10">
        <w:rPr>
          <w:rFonts w:ascii="Times New Roman" w:hAnsi="Times New Roman"/>
          <w:noProof/>
          <w:sz w:val="20"/>
          <w:szCs w:val="20"/>
          <w:lang w:val="en-US"/>
        </w:rPr>
        <w:pict>
          <v:shape id="Text Box 7" o:spid="_x0000_s1030" type="#_x0000_t202" style="width:456.9pt;height:169.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DLQ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">
            <v:textbox>
              <w:txbxContent>
                <w:p w:rsidR="00AB37DD" w:rsidRPr="00B57688" w:rsidRDefault="00AB37DD" w:rsidP="005B11C9">
                  <w:pPr>
                    <w:jc w:val="center"/>
                    <w:rPr>
                      <w:b/>
                      <w:sz w:val="20"/>
                    </w:rPr>
                  </w:pPr>
                  <w:r w:rsidRPr="00B57688">
                    <w:rPr>
                      <w:b/>
                      <w:sz w:val="20"/>
                    </w:rPr>
                    <w:t>Profile 2</w:t>
                  </w:r>
                </w:p>
                <w:p w:rsidR="00AB37DD" w:rsidRDefault="00AB37DD" w:rsidP="005B11C9">
                  <w:r w:rsidRPr="00B57688">
                    <w:rPr>
                      <w:noProof/>
                      <w:lang w:eastAsia="zh-CN"/>
                    </w:rPr>
                    <w:drawing>
                      <wp:inline distT="0" distB="0" distL="0" distR="0">
                        <wp:extent cx="1952625" cy="1828800"/>
                        <wp:effectExtent l="0" t="0" r="0" b="0"/>
                        <wp:docPr id="3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B57688">
                    <w:rPr>
                      <w:noProof/>
                      <w:lang w:eastAsia="zh-CN"/>
                    </w:rPr>
                    <w:drawing>
                      <wp:inline distT="0" distB="0" distL="0" distR="0">
                        <wp:extent cx="1781175" cy="1876425"/>
                        <wp:effectExtent l="0" t="0" r="0" b="0"/>
                        <wp:docPr id="3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B57688">
                    <w:rPr>
                      <w:noProof/>
                      <w:lang w:eastAsia="zh-CN"/>
                    </w:rPr>
                    <w:drawing>
                      <wp:inline distT="0" distB="0" distL="0" distR="0">
                        <wp:extent cx="1800225" cy="1876425"/>
                        <wp:effectExtent l="0" t="0" r="0" b="0"/>
                        <wp:docPr id="3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v:textbox>
            <w10:wrap type="none"/>
            <w10:anchorlock/>
          </v:shape>
        </w:pict>
      </w:r>
    </w:p>
    <w:p w:rsidR="00730F5B" w:rsidRPr="009E1CA1" w:rsidRDefault="00730F5B" w:rsidP="009E1CA1">
      <w:pPr>
        <w:pStyle w:val="NoSpacing"/>
        <w:snapToGrid w:val="0"/>
        <w:jc w:val="center"/>
        <w:rPr>
          <w:rFonts w:ascii="Times New Roman" w:hAnsi="Times New Roman"/>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.2</w:t>
      </w:r>
      <w:r w:rsidRPr="009E1CA1">
        <w:rPr>
          <w:rFonts w:ascii="Times New Roman" w:hAnsi="Times New Roman"/>
          <w:sz w:val="20"/>
          <w:szCs w:val="20"/>
        </w:rPr>
        <w:t xml:space="preserve"> Variation of soil resistivity as a function of physical properties for Profile</w:t>
      </w:r>
      <w:r w:rsidR="00B3542C" w:rsidRPr="009E1CA1">
        <w:rPr>
          <w:rFonts w:ascii="Times New Roman" w:hAnsi="Times New Roman"/>
          <w:sz w:val="20"/>
          <w:szCs w:val="20"/>
        </w:rPr>
        <w:t xml:space="preserve"> </w:t>
      </w:r>
      <w:r w:rsidRPr="009E1CA1">
        <w:rPr>
          <w:rFonts w:ascii="Times New Roman" w:hAnsi="Times New Roman"/>
          <w:sz w:val="20"/>
          <w:szCs w:val="20"/>
        </w:rPr>
        <w:t>2</w:t>
      </w:r>
    </w:p>
    <w:p w:rsidR="00C76C96" w:rsidRPr="009E1CA1" w:rsidRDefault="00C76C96" w:rsidP="009E1CA1">
      <w:pPr>
        <w:pStyle w:val="NoSpacing"/>
        <w:snapToGrid w:val="0"/>
        <w:ind w:firstLine="425"/>
        <w:jc w:val="both"/>
        <w:rPr>
          <w:rFonts w:ascii="Times New Roman" w:hAnsi="Times New Roman"/>
          <w:sz w:val="20"/>
          <w:szCs w:val="20"/>
        </w:rPr>
      </w:pPr>
    </w:p>
    <w:p w:rsidR="00730F5B" w:rsidRPr="009E1CA1" w:rsidRDefault="00CE2F10" w:rsidP="009E1CA1">
      <w:pPr>
        <w:suppressAutoHyphens w:val="0"/>
        <w:snapToGrid w:val="0"/>
        <w:ind w:firstLine="425"/>
        <w:jc w:val="both"/>
        <w:rPr>
          <w:bCs/>
          <w:noProof/>
          <w:sz w:val="20"/>
          <w:szCs w:val="20"/>
          <w:lang w:val="en-GB" w:eastAsia="en-GB"/>
        </w:rPr>
      </w:pPr>
      <w:r>
        <w:rPr>
          <w:bCs/>
          <w:noProof/>
          <w:sz w:val="20"/>
          <w:szCs w:val="20"/>
          <w:lang w:eastAsia="en-US"/>
        </w:rPr>
      </w:r>
      <w:r w:rsidRPr="00CE2F10">
        <w:rPr>
          <w:bCs/>
          <w:noProof/>
          <w:sz w:val="20"/>
          <w:szCs w:val="20"/>
          <w:lang w:eastAsia="en-US"/>
        </w:rPr>
        <w:pict>
          <v:shape id="Text Box 6" o:spid="_x0000_s1029" type="#_x0000_t202" style="width:460.6pt;height:169.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">
            <v:textbox>
              <w:txbxContent>
                <w:p w:rsidR="00AB37DD" w:rsidRPr="00A30ACE" w:rsidRDefault="00AB37DD" w:rsidP="00356958">
                  <w:pPr>
                    <w:jc w:val="center"/>
                    <w:rPr>
                      <w:b/>
                      <w:sz w:val="20"/>
                    </w:rPr>
                  </w:pPr>
                  <w:r w:rsidRPr="00A30ACE">
                    <w:rPr>
                      <w:b/>
                      <w:sz w:val="20"/>
                    </w:rPr>
                    <w:t>Profile 3</w:t>
                  </w:r>
                </w:p>
                <w:p w:rsidR="00AB37DD" w:rsidRDefault="00AB37DD" w:rsidP="00356958">
                  <w:r w:rsidRPr="00A30ACE">
                    <w:rPr>
                      <w:noProof/>
                      <w:lang w:eastAsia="zh-CN"/>
                    </w:rPr>
                    <w:drawing>
                      <wp:inline distT="0" distB="0" distL="0" distR="0">
                        <wp:extent cx="2001328" cy="1949570"/>
                        <wp:effectExtent l="0" t="0" r="0" b="0"/>
                        <wp:docPr id="4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A30ACE">
                    <w:rPr>
                      <w:noProof/>
                      <w:lang w:eastAsia="zh-CN"/>
                    </w:rPr>
                    <w:drawing>
                      <wp:inline distT="0" distB="0" distL="0" distR="0">
                        <wp:extent cx="1837427" cy="1958196"/>
                        <wp:effectExtent l="0" t="0" r="0" b="0"/>
                        <wp:docPr id="4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A30ACE">
                    <w:rPr>
                      <w:noProof/>
                      <w:lang w:eastAsia="zh-CN"/>
                    </w:rPr>
                    <w:drawing>
                      <wp:inline distT="0" distB="0" distL="0" distR="0">
                        <wp:extent cx="1785668" cy="1863306"/>
                        <wp:effectExtent l="0" t="0" r="0" b="0"/>
                        <wp:docPr id="5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w10:wrap type="none"/>
            <w10:anchorlock/>
          </v:shape>
        </w:pict>
      </w:r>
    </w:p>
    <w:p w:rsidR="00730F5B" w:rsidRPr="009E1CA1" w:rsidRDefault="00730F5B" w:rsidP="009E1CA1">
      <w:pPr>
        <w:pStyle w:val="NoSpacing"/>
        <w:snapToGrid w:val="0"/>
        <w:jc w:val="center"/>
        <w:rPr>
          <w:rFonts w:ascii="Times New Roman" w:hAnsi="Times New Roman"/>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.3</w:t>
      </w:r>
      <w:r w:rsidRPr="009E1CA1">
        <w:rPr>
          <w:rFonts w:ascii="Times New Roman" w:hAnsi="Times New Roman"/>
          <w:sz w:val="20"/>
          <w:szCs w:val="20"/>
        </w:rPr>
        <w:t xml:space="preserve"> Variation of soil resistivity as a function of physical properties for Profile 3</w:t>
      </w:r>
    </w:p>
    <w:p w:rsidR="00730F5B" w:rsidRPr="009E1CA1" w:rsidRDefault="00730F5B" w:rsidP="009E1CA1">
      <w:pPr>
        <w:suppressAutoHyphens w:val="0"/>
        <w:snapToGrid w:val="0"/>
        <w:ind w:firstLine="425"/>
        <w:jc w:val="both"/>
        <w:rPr>
          <w:bCs/>
          <w:sz w:val="20"/>
          <w:szCs w:val="20"/>
        </w:rPr>
      </w:pPr>
    </w:p>
    <w:p w:rsidR="00730F5B" w:rsidRPr="009E1CA1" w:rsidRDefault="00730F5B" w:rsidP="009E1CA1">
      <w:pPr>
        <w:suppressAutoHyphens w:val="0"/>
        <w:snapToGrid w:val="0"/>
        <w:ind w:firstLine="425"/>
        <w:jc w:val="both"/>
        <w:rPr>
          <w:bCs/>
          <w:noProof/>
          <w:sz w:val="20"/>
          <w:szCs w:val="20"/>
          <w:lang w:val="en-GB" w:eastAsia="en-GB"/>
        </w:rPr>
      </w:pPr>
    </w:p>
    <w:p w:rsidR="00356958" w:rsidRPr="009E1CA1" w:rsidRDefault="00CE2F10" w:rsidP="009E1CA1">
      <w:pPr>
        <w:suppressAutoHyphens w:val="0"/>
        <w:snapToGrid w:val="0"/>
        <w:ind w:firstLine="425"/>
        <w:jc w:val="both"/>
        <w:rPr>
          <w:bCs/>
          <w:sz w:val="20"/>
          <w:szCs w:val="20"/>
        </w:rPr>
      </w:pPr>
      <w:r>
        <w:rPr>
          <w:bCs/>
          <w:noProof/>
          <w:sz w:val="20"/>
          <w:szCs w:val="20"/>
          <w:lang w:eastAsia="en-US"/>
        </w:rPr>
      </w:r>
      <w:r>
        <w:rPr>
          <w:bCs/>
          <w:noProof/>
          <w:sz w:val="20"/>
          <w:szCs w:val="20"/>
          <w:lang w:eastAsia="en-US"/>
        </w:rPr>
        <w:pict>
          <v:shape id="Text Box 5" o:spid="_x0000_s1028" type="#_x0000_t202" style="width:462.55pt;height:176.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">
            <v:textbox>
              <w:txbxContent>
                <w:p w:rsidR="00AB37DD" w:rsidRPr="00A30ACE" w:rsidRDefault="00AB37DD" w:rsidP="00356958">
                  <w:pPr>
                    <w:jc w:val="center"/>
                    <w:rPr>
                      <w:b/>
                      <w:sz w:val="20"/>
                    </w:rPr>
                  </w:pPr>
                  <w:r w:rsidRPr="00A30ACE">
                    <w:rPr>
                      <w:b/>
                      <w:sz w:val="20"/>
                    </w:rPr>
                    <w:t>Profile 4</w:t>
                  </w:r>
                </w:p>
                <w:p w:rsidR="00AB37DD" w:rsidRDefault="00AB37DD" w:rsidP="00356958">
                  <w:r w:rsidRPr="00A30ACE">
                    <w:rPr>
                      <w:noProof/>
                      <w:lang w:eastAsia="zh-CN"/>
                    </w:rPr>
                    <w:drawing>
                      <wp:inline distT="0" distB="0" distL="0" distR="0">
                        <wp:extent cx="2001328" cy="1932317"/>
                        <wp:effectExtent l="0" t="0" r="0" b="0"/>
                        <wp:docPr id="5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A30ACE">
                    <w:rPr>
                      <w:noProof/>
                      <w:lang w:eastAsia="zh-CN"/>
                    </w:rPr>
                    <w:drawing>
                      <wp:inline distT="0" distB="0" distL="0" distR="0">
                        <wp:extent cx="1690778" cy="1923691"/>
                        <wp:effectExtent l="0" t="0" r="0" b="0"/>
                        <wp:docPr id="6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B947B6">
                    <w:rPr>
                      <w:noProof/>
                      <w:lang w:eastAsia="zh-CN"/>
                    </w:rPr>
                    <w:drawing>
                      <wp:inline distT="0" distB="0" distL="0" distR="0">
                        <wp:extent cx="1837426" cy="1897812"/>
                        <wp:effectExtent l="0" t="0" r="0" b="0"/>
                        <wp:docPr id="6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xbxContent>
            </v:textbox>
            <w10:wrap type="none"/>
            <w10:anchorlock/>
          </v:shape>
        </w:pict>
      </w:r>
    </w:p>
    <w:p w:rsidR="00730F5B" w:rsidRPr="009E1CA1" w:rsidRDefault="00730F5B" w:rsidP="009E1CA1">
      <w:pPr>
        <w:pStyle w:val="NoSpacing"/>
        <w:snapToGrid w:val="0"/>
        <w:jc w:val="center"/>
        <w:rPr>
          <w:rFonts w:ascii="Times New Roman" w:hAnsi="Times New Roman"/>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.4</w:t>
      </w:r>
      <w:r w:rsidRPr="009E1CA1">
        <w:rPr>
          <w:rFonts w:ascii="Times New Roman" w:hAnsi="Times New Roman"/>
          <w:sz w:val="20"/>
          <w:szCs w:val="20"/>
        </w:rPr>
        <w:t xml:space="preserve"> Variation of soil resistivity as a function of physical properties for Profile 4</w:t>
      </w:r>
    </w:p>
    <w:p w:rsidR="00730F5B" w:rsidRPr="009E1CA1" w:rsidRDefault="00730F5B" w:rsidP="009E1CA1">
      <w:pPr>
        <w:suppressAutoHyphens w:val="0"/>
        <w:snapToGrid w:val="0"/>
        <w:ind w:firstLine="425"/>
        <w:jc w:val="both"/>
        <w:rPr>
          <w:bCs/>
          <w:sz w:val="20"/>
          <w:szCs w:val="20"/>
        </w:rPr>
      </w:pPr>
    </w:p>
    <w:p w:rsidR="00730F5B" w:rsidRPr="009E1CA1" w:rsidRDefault="00CE2F10" w:rsidP="009E1CA1">
      <w:pPr>
        <w:suppressAutoHyphens w:val="0"/>
        <w:snapToGrid w:val="0"/>
        <w:ind w:firstLine="425"/>
        <w:jc w:val="both"/>
        <w:rPr>
          <w:bCs/>
          <w:noProof/>
          <w:sz w:val="20"/>
          <w:szCs w:val="20"/>
          <w:lang w:val="en-GB" w:eastAsia="en-GB"/>
        </w:rPr>
      </w:pPr>
      <w:r>
        <w:rPr>
          <w:bCs/>
          <w:noProof/>
          <w:sz w:val="20"/>
          <w:szCs w:val="20"/>
          <w:lang w:eastAsia="en-US"/>
        </w:rPr>
      </w:r>
      <w:r w:rsidRPr="00CE2F10">
        <w:rPr>
          <w:bCs/>
          <w:noProof/>
          <w:sz w:val="20"/>
          <w:szCs w:val="20"/>
          <w:lang w:eastAsia="en-US"/>
        </w:rPr>
        <w:pict>
          <v:shape id="Text Box 4" o:spid="_x0000_s1027" type="#_x0000_t202" style="width:464.8pt;height:18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">
            <v:textbox>
              <w:txbxContent>
                <w:p w:rsidR="00AB37DD" w:rsidRPr="00B947B6" w:rsidRDefault="00AB37DD" w:rsidP="001E6D52">
                  <w:pPr>
                    <w:jc w:val="center"/>
                    <w:rPr>
                      <w:b/>
                      <w:sz w:val="20"/>
                    </w:rPr>
                  </w:pPr>
                  <w:r w:rsidRPr="00B947B6">
                    <w:rPr>
                      <w:b/>
                      <w:sz w:val="20"/>
                    </w:rPr>
                    <w:t>Profile 5</w:t>
                  </w:r>
                </w:p>
                <w:p w:rsidR="00AB37DD" w:rsidRDefault="00AB37DD" w:rsidP="001E6D52">
                  <w:r w:rsidRPr="00B947B6">
                    <w:rPr>
                      <w:noProof/>
                      <w:lang w:eastAsia="zh-CN"/>
                    </w:rPr>
                    <w:drawing>
                      <wp:inline distT="0" distB="0" distL="0" distR="0">
                        <wp:extent cx="1958196" cy="1889185"/>
                        <wp:effectExtent l="0" t="0" r="0" b="0"/>
                        <wp:docPr id="7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B947B6">
                    <w:rPr>
                      <w:noProof/>
                      <w:lang w:eastAsia="zh-CN"/>
                    </w:rPr>
                    <w:drawing>
                      <wp:inline distT="0" distB="0" distL="0" distR="0">
                        <wp:extent cx="1759789" cy="1897811"/>
                        <wp:effectExtent l="0" t="0" r="0" b="0"/>
                        <wp:docPr id="7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B947B6">
                    <w:rPr>
                      <w:noProof/>
                      <w:lang w:eastAsia="zh-CN"/>
                    </w:rPr>
                    <w:drawing>
                      <wp:inline distT="0" distB="0" distL="0" distR="0">
                        <wp:extent cx="1837426" cy="1906437"/>
                        <wp:effectExtent l="0" t="0" r="0" b="0"/>
                        <wp:docPr id="7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xbxContent>
            </v:textbox>
            <w10:wrap type="none"/>
            <w10:anchorlock/>
          </v:shape>
        </w:pict>
      </w:r>
    </w:p>
    <w:p w:rsidR="00730F5B" w:rsidRPr="009E1CA1" w:rsidRDefault="00730F5B" w:rsidP="009E1CA1">
      <w:pPr>
        <w:pStyle w:val="NoSpacing"/>
        <w:snapToGrid w:val="0"/>
        <w:jc w:val="center"/>
        <w:rPr>
          <w:rFonts w:ascii="Times New Roman" w:hAnsi="Times New Roman"/>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.5</w:t>
      </w:r>
      <w:r w:rsidRPr="009E1CA1">
        <w:rPr>
          <w:rFonts w:ascii="Times New Roman" w:hAnsi="Times New Roman"/>
          <w:sz w:val="20"/>
          <w:szCs w:val="20"/>
        </w:rPr>
        <w:t xml:space="preserve"> Variation of soil resistivity as a function of physical properties for Profile 5</w:t>
      </w:r>
    </w:p>
    <w:p w:rsidR="00730F5B" w:rsidRPr="009E1CA1" w:rsidRDefault="00730F5B" w:rsidP="009E1CA1">
      <w:pPr>
        <w:suppressAutoHyphens w:val="0"/>
        <w:snapToGrid w:val="0"/>
        <w:ind w:firstLine="425"/>
        <w:jc w:val="both"/>
        <w:rPr>
          <w:bCs/>
          <w:sz w:val="20"/>
          <w:szCs w:val="20"/>
        </w:rPr>
      </w:pPr>
    </w:p>
    <w:p w:rsidR="00730F5B" w:rsidRPr="009E1CA1" w:rsidRDefault="00CE2F10" w:rsidP="009E1CA1">
      <w:pPr>
        <w:suppressAutoHyphens w:val="0"/>
        <w:snapToGrid w:val="0"/>
        <w:ind w:firstLine="425"/>
        <w:jc w:val="both"/>
        <w:rPr>
          <w:bCs/>
          <w:noProof/>
          <w:sz w:val="20"/>
          <w:szCs w:val="20"/>
          <w:lang w:val="en-GB" w:eastAsia="en-GB"/>
        </w:rPr>
      </w:pPr>
      <w:r>
        <w:rPr>
          <w:bCs/>
          <w:noProof/>
          <w:sz w:val="20"/>
          <w:szCs w:val="20"/>
          <w:lang w:eastAsia="en-US"/>
        </w:rPr>
      </w:r>
      <w:r w:rsidRPr="00CE2F10">
        <w:rPr>
          <w:bCs/>
          <w:noProof/>
          <w:sz w:val="20"/>
          <w:szCs w:val="20"/>
          <w:lang w:eastAsia="en-US"/>
        </w:rPr>
        <w:pict>
          <v:shape id="Text Box 3" o:spid="_x0000_s1026" type="#_x0000_t202" style="width:468.35pt;height:162.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crLwIAAFg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">
            <v:textbox>
              <w:txbxContent>
                <w:p w:rsidR="00AB37DD" w:rsidRPr="004B0754" w:rsidRDefault="00AB37DD" w:rsidP="001E6D52">
                  <w:pPr>
                    <w:jc w:val="center"/>
                    <w:rPr>
                      <w:b/>
                      <w:sz w:val="20"/>
                    </w:rPr>
                  </w:pPr>
                  <w:r w:rsidRPr="004B0754">
                    <w:rPr>
                      <w:b/>
                      <w:sz w:val="20"/>
                    </w:rPr>
                    <w:t>Profile 6</w:t>
                  </w:r>
                </w:p>
                <w:p w:rsidR="00AB37DD" w:rsidRDefault="00AB37DD" w:rsidP="001E6D52">
                  <w:r w:rsidRPr="004B0754">
                    <w:rPr>
                      <w:noProof/>
                      <w:lang w:eastAsia="zh-CN"/>
                    </w:rPr>
                    <w:drawing>
                      <wp:inline distT="0" distB="0" distL="0" distR="0">
                        <wp:extent cx="1975449" cy="1897811"/>
                        <wp:effectExtent l="0" t="0" r="0" b="0"/>
                        <wp:docPr id="92"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4B0754">
                    <w:rPr>
                      <w:noProof/>
                      <w:lang w:eastAsia="zh-CN"/>
                    </w:rPr>
                    <w:drawing>
                      <wp:inline distT="0" distB="0" distL="0" distR="0">
                        <wp:extent cx="1630392" cy="1897811"/>
                        <wp:effectExtent l="0" t="0" r="0" b="0"/>
                        <wp:docPr id="93"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BB5F11">
                    <w:rPr>
                      <w:noProof/>
                      <w:lang w:eastAsia="zh-CN"/>
                    </w:rPr>
                    <w:drawing>
                      <wp:inline distT="0" distB="0" distL="0" distR="0">
                        <wp:extent cx="1820174" cy="1897811"/>
                        <wp:effectExtent l="0" t="0" r="0" b="0"/>
                        <wp:docPr id="94"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xbxContent>
            </v:textbox>
            <w10:wrap type="none"/>
            <w10:anchorlock/>
          </v:shape>
        </w:pict>
      </w:r>
    </w:p>
    <w:p w:rsidR="006707E6" w:rsidRPr="009E1CA1" w:rsidRDefault="00730F5B" w:rsidP="009E1CA1">
      <w:pPr>
        <w:pStyle w:val="NoSpacing"/>
        <w:snapToGrid w:val="0"/>
        <w:jc w:val="center"/>
        <w:rPr>
          <w:rFonts w:ascii="Times New Roman" w:hAnsi="Times New Roman"/>
          <w:b/>
          <w:sz w:val="20"/>
          <w:szCs w:val="20"/>
        </w:rPr>
      </w:pPr>
      <w:r w:rsidRPr="009E1CA1">
        <w:rPr>
          <w:rFonts w:ascii="Times New Roman" w:hAnsi="Times New Roman"/>
          <w:b/>
          <w:sz w:val="20"/>
          <w:szCs w:val="20"/>
        </w:rPr>
        <w:t>Figure</w:t>
      </w:r>
      <w:r w:rsidR="000B2DFD" w:rsidRPr="009E1CA1">
        <w:rPr>
          <w:rFonts w:ascii="Times New Roman" w:hAnsi="Times New Roman"/>
          <w:b/>
          <w:sz w:val="20"/>
          <w:szCs w:val="20"/>
        </w:rPr>
        <w:t xml:space="preserve"> 3</w:t>
      </w:r>
      <w:r w:rsidRPr="009E1CA1">
        <w:rPr>
          <w:rFonts w:ascii="Times New Roman" w:hAnsi="Times New Roman"/>
          <w:b/>
          <w:sz w:val="20"/>
          <w:szCs w:val="20"/>
        </w:rPr>
        <w:t>.6</w:t>
      </w:r>
      <w:r w:rsidRPr="009E1CA1">
        <w:rPr>
          <w:rFonts w:ascii="Times New Roman" w:hAnsi="Times New Roman"/>
          <w:sz w:val="20"/>
          <w:szCs w:val="20"/>
        </w:rPr>
        <w:t xml:space="preserve"> Variation of soil resistivity as a function of physical properties for Profile 6</w:t>
      </w:r>
    </w:p>
    <w:p w:rsidR="009E1CA1" w:rsidRPr="009E1CA1" w:rsidRDefault="009E1CA1" w:rsidP="009E1CA1">
      <w:pPr>
        <w:suppressAutoHyphens w:val="0"/>
        <w:snapToGrid w:val="0"/>
        <w:jc w:val="both"/>
        <w:rPr>
          <w:b/>
          <w:sz w:val="20"/>
          <w:szCs w:val="20"/>
        </w:rPr>
      </w:pPr>
    </w:p>
    <w:p w:rsidR="009E1CA1" w:rsidRPr="009E1CA1" w:rsidRDefault="009E1CA1" w:rsidP="009E1CA1">
      <w:pPr>
        <w:suppressAutoHyphens w:val="0"/>
        <w:snapToGrid w:val="0"/>
        <w:jc w:val="both"/>
        <w:rPr>
          <w:b/>
          <w:sz w:val="20"/>
          <w:szCs w:val="20"/>
        </w:rPr>
        <w:sectPr w:rsidR="009E1CA1" w:rsidRPr="009E1CA1" w:rsidSect="006F3350">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space="720"/>
          <w:docGrid w:linePitch="360"/>
        </w:sectPr>
      </w:pPr>
    </w:p>
    <w:p w:rsidR="0086626A" w:rsidRPr="009E1CA1" w:rsidRDefault="004D2F05" w:rsidP="009E1CA1">
      <w:pPr>
        <w:suppressAutoHyphens w:val="0"/>
        <w:snapToGrid w:val="0"/>
        <w:ind w:firstLine="425"/>
        <w:jc w:val="both"/>
        <w:rPr>
          <w:sz w:val="20"/>
          <w:szCs w:val="20"/>
        </w:rPr>
      </w:pPr>
      <w:r w:rsidRPr="009E1CA1">
        <w:rPr>
          <w:sz w:val="20"/>
          <w:szCs w:val="20"/>
        </w:rPr>
        <w:lastRenderedPageBreak/>
        <w:t xml:space="preserve">This method of survey (resistivity survey) is necessary to aid civil engineers, geophysicists and soil scientists to estimate for the mechanical properties of the soil and also aid in fundamental or </w:t>
      </w:r>
      <w:r w:rsidRPr="009E1CA1">
        <w:rPr>
          <w:sz w:val="20"/>
          <w:szCs w:val="20"/>
        </w:rPr>
        <w:lastRenderedPageBreak/>
        <w:t>foundation studies, especially locating sites for refuse dump, fuel station and septic tank. Soil resistivity survey have strong correlation with other soil</w:t>
      </w:r>
      <w:r w:rsidR="00D22C27" w:rsidRPr="009E1CA1">
        <w:rPr>
          <w:sz w:val="20"/>
          <w:szCs w:val="20"/>
        </w:rPr>
        <w:t xml:space="preserve"> physical properties such as </w:t>
      </w:r>
      <w:proofErr w:type="spellStart"/>
      <w:r w:rsidR="00D22C27" w:rsidRPr="009E1CA1">
        <w:rPr>
          <w:sz w:val="20"/>
          <w:szCs w:val="20"/>
        </w:rPr>
        <w:t>corrosivity</w:t>
      </w:r>
      <w:proofErr w:type="spellEnd"/>
      <w:r w:rsidR="00D22C27" w:rsidRPr="009E1CA1">
        <w:rPr>
          <w:sz w:val="20"/>
          <w:szCs w:val="20"/>
        </w:rPr>
        <w:t xml:space="preserve"> (</w:t>
      </w:r>
      <w:proofErr w:type="spellStart"/>
      <w:r w:rsidR="00D22C27" w:rsidRPr="009E1CA1">
        <w:rPr>
          <w:color w:val="002060"/>
          <w:sz w:val="20"/>
          <w:szCs w:val="20"/>
        </w:rPr>
        <w:t>Ibitoye</w:t>
      </w:r>
      <w:proofErr w:type="spellEnd"/>
      <w:r w:rsidR="00D22C27" w:rsidRPr="009E1CA1">
        <w:rPr>
          <w:color w:val="002060"/>
          <w:sz w:val="20"/>
          <w:szCs w:val="20"/>
        </w:rPr>
        <w:t xml:space="preserve"> </w:t>
      </w:r>
      <w:r w:rsidR="00D22C27" w:rsidRPr="009E1CA1">
        <w:rPr>
          <w:i/>
          <w:color w:val="002060"/>
          <w:sz w:val="20"/>
          <w:szCs w:val="20"/>
        </w:rPr>
        <w:t>et al.</w:t>
      </w:r>
      <w:r w:rsidR="00D22C27" w:rsidRPr="009E1CA1">
        <w:rPr>
          <w:color w:val="002060"/>
          <w:sz w:val="20"/>
          <w:szCs w:val="20"/>
        </w:rPr>
        <w:t xml:space="preserve">, </w:t>
      </w:r>
      <w:r w:rsidR="00D22C27" w:rsidRPr="009E1CA1">
        <w:rPr>
          <w:color w:val="002060"/>
          <w:sz w:val="20"/>
          <w:szCs w:val="20"/>
        </w:rPr>
        <w:lastRenderedPageBreak/>
        <w:t>2013</w:t>
      </w:r>
      <w:r w:rsidR="00D22C27" w:rsidRPr="009E1CA1">
        <w:rPr>
          <w:sz w:val="20"/>
          <w:szCs w:val="20"/>
        </w:rPr>
        <w:t>), and it is a vital tool for predicting corrosion in buried metallic structure (</w:t>
      </w:r>
      <w:proofErr w:type="spellStart"/>
      <w:r w:rsidR="00D22C27" w:rsidRPr="009E1CA1">
        <w:rPr>
          <w:color w:val="002060"/>
          <w:sz w:val="20"/>
          <w:szCs w:val="20"/>
        </w:rPr>
        <w:t>Preko</w:t>
      </w:r>
      <w:proofErr w:type="spellEnd"/>
      <w:r w:rsidR="00D22C27" w:rsidRPr="009E1CA1">
        <w:rPr>
          <w:color w:val="002060"/>
          <w:sz w:val="20"/>
          <w:szCs w:val="20"/>
        </w:rPr>
        <w:t xml:space="preserve"> </w:t>
      </w:r>
      <w:r w:rsidR="00D22C27" w:rsidRPr="009E1CA1">
        <w:rPr>
          <w:i/>
          <w:color w:val="002060"/>
          <w:sz w:val="20"/>
          <w:szCs w:val="20"/>
        </w:rPr>
        <w:t>et al</w:t>
      </w:r>
      <w:r w:rsidR="00D22C27" w:rsidRPr="009E1CA1">
        <w:rPr>
          <w:color w:val="002060"/>
          <w:sz w:val="20"/>
          <w:szCs w:val="20"/>
        </w:rPr>
        <w:t>., 2006</w:t>
      </w:r>
      <w:r w:rsidR="00D22C27" w:rsidRPr="009E1CA1">
        <w:rPr>
          <w:sz w:val="20"/>
          <w:szCs w:val="20"/>
        </w:rPr>
        <w:t>).</w:t>
      </w:r>
    </w:p>
    <w:p w:rsidR="00D22C27" w:rsidRPr="009E1CA1" w:rsidRDefault="00D22C27" w:rsidP="009E1CA1">
      <w:pPr>
        <w:suppressAutoHyphens w:val="0"/>
        <w:snapToGrid w:val="0"/>
        <w:ind w:firstLine="425"/>
        <w:jc w:val="both"/>
        <w:rPr>
          <w:sz w:val="20"/>
          <w:szCs w:val="20"/>
        </w:rPr>
      </w:pPr>
      <w:r w:rsidRPr="009E1CA1">
        <w:rPr>
          <w:sz w:val="20"/>
          <w:szCs w:val="20"/>
        </w:rPr>
        <w:t>In conclusion, all the measured soil physical properties according to the study, showed significant correlation with the measured soil resistivity therefore influencing the mobility of electrical charges in soils. Again, the paper reveals that, soil samples with bigger grain size (loosely bound) also recorded high resistivity as well as the soil bulk density. However, the porosity and moisture content value</w:t>
      </w:r>
      <w:r w:rsidR="00A25D3B" w:rsidRPr="009E1CA1">
        <w:rPr>
          <w:sz w:val="20"/>
          <w:szCs w:val="20"/>
        </w:rPr>
        <w:t>s</w:t>
      </w:r>
      <w:bookmarkStart w:id="3" w:name="_GoBack"/>
      <w:bookmarkEnd w:id="3"/>
      <w:r w:rsidRPr="009E1CA1">
        <w:rPr>
          <w:sz w:val="20"/>
          <w:szCs w:val="20"/>
        </w:rPr>
        <w:t xml:space="preserve"> were low. On a whole, the results can be used to improve the soil characterization for soil genesis studies in Ghana, and map soils for precise agricultural practices, construction (roads and buildings) and other foundation studies. The soil resistivity survey can be considered as a proxy for the spatial and temporal variability of many other soil physical properties therefore, the results obtained for future studied can be used to evaluate soil pollution, environmental applications and engineering applications.</w:t>
      </w:r>
    </w:p>
    <w:p w:rsidR="0086626A" w:rsidRPr="009E1CA1" w:rsidRDefault="0086626A" w:rsidP="009E1CA1">
      <w:pPr>
        <w:suppressAutoHyphens w:val="0"/>
        <w:snapToGrid w:val="0"/>
        <w:jc w:val="both"/>
        <w:rPr>
          <w:sz w:val="20"/>
          <w:szCs w:val="20"/>
        </w:rPr>
      </w:pPr>
    </w:p>
    <w:p w:rsidR="00D22C27" w:rsidRPr="009E1CA1" w:rsidRDefault="00D22C27" w:rsidP="009E1CA1">
      <w:pPr>
        <w:suppressAutoHyphens w:val="0"/>
        <w:snapToGrid w:val="0"/>
        <w:jc w:val="both"/>
        <w:rPr>
          <w:sz w:val="20"/>
          <w:szCs w:val="20"/>
        </w:rPr>
      </w:pPr>
      <w:r w:rsidRPr="009E1CA1">
        <w:rPr>
          <w:b/>
          <w:sz w:val="20"/>
          <w:szCs w:val="20"/>
        </w:rPr>
        <w:t>Acknowledgement</w:t>
      </w:r>
    </w:p>
    <w:p w:rsidR="00D22C27" w:rsidRPr="009E1CA1" w:rsidRDefault="00D22C27" w:rsidP="009E1CA1">
      <w:pPr>
        <w:suppressAutoHyphens w:val="0"/>
        <w:snapToGrid w:val="0"/>
        <w:ind w:firstLine="425"/>
        <w:jc w:val="both"/>
        <w:rPr>
          <w:sz w:val="20"/>
          <w:szCs w:val="20"/>
        </w:rPr>
      </w:pPr>
      <w:r w:rsidRPr="009E1CA1">
        <w:rPr>
          <w:sz w:val="20"/>
          <w:szCs w:val="20"/>
        </w:rPr>
        <w:t>The authors wish to acknowledge the invaluable help rendered by the Geophysics Laboratory technicians of the Physics Department, KNUST as well as the field assistants.</w:t>
      </w:r>
    </w:p>
    <w:p w:rsidR="0086626A" w:rsidRPr="009E1CA1" w:rsidRDefault="0086626A" w:rsidP="009E1CA1">
      <w:pPr>
        <w:pStyle w:val="NoSpacing"/>
        <w:snapToGrid w:val="0"/>
        <w:jc w:val="both"/>
        <w:rPr>
          <w:rFonts w:ascii="Times New Roman" w:hAnsi="Times New Roman"/>
          <w:b/>
          <w:sz w:val="20"/>
          <w:szCs w:val="20"/>
        </w:rPr>
      </w:pPr>
    </w:p>
    <w:p w:rsidR="00D22C27" w:rsidRPr="009E1CA1" w:rsidRDefault="00D22C27" w:rsidP="009E1CA1">
      <w:pPr>
        <w:pStyle w:val="NoSpacing"/>
        <w:snapToGrid w:val="0"/>
        <w:jc w:val="both"/>
        <w:rPr>
          <w:rFonts w:ascii="Times New Roman" w:hAnsi="Times New Roman"/>
          <w:b/>
          <w:sz w:val="20"/>
          <w:szCs w:val="20"/>
        </w:rPr>
      </w:pPr>
      <w:r w:rsidRPr="009E1CA1">
        <w:rPr>
          <w:rFonts w:ascii="Times New Roman" w:hAnsi="Times New Roman"/>
          <w:b/>
          <w:sz w:val="20"/>
          <w:szCs w:val="20"/>
        </w:rPr>
        <w:t>*Corresponding Author:</w:t>
      </w:r>
    </w:p>
    <w:p w:rsidR="00D22C27" w:rsidRPr="009E1CA1" w:rsidRDefault="00D22C27" w:rsidP="009E1CA1">
      <w:pPr>
        <w:pStyle w:val="NoSpacing"/>
        <w:snapToGrid w:val="0"/>
        <w:jc w:val="both"/>
        <w:rPr>
          <w:rFonts w:ascii="Times New Roman" w:hAnsi="Times New Roman"/>
          <w:sz w:val="20"/>
          <w:szCs w:val="20"/>
        </w:rPr>
      </w:pPr>
      <w:proofErr w:type="gramStart"/>
      <w:r w:rsidRPr="009E1CA1">
        <w:rPr>
          <w:rFonts w:ascii="Times New Roman" w:hAnsi="Times New Roman"/>
          <w:sz w:val="20"/>
          <w:szCs w:val="20"/>
        </w:rPr>
        <w:t xml:space="preserve">Kingsley </w:t>
      </w:r>
      <w:proofErr w:type="spellStart"/>
      <w:r w:rsidRPr="009E1CA1">
        <w:rPr>
          <w:rFonts w:ascii="Times New Roman" w:hAnsi="Times New Roman"/>
          <w:sz w:val="20"/>
          <w:szCs w:val="20"/>
        </w:rPr>
        <w:t>Kodom</w:t>
      </w:r>
      <w:proofErr w:type="spellEnd"/>
      <w:r w:rsidRPr="009E1CA1">
        <w:rPr>
          <w:rFonts w:ascii="Times New Roman" w:hAnsi="Times New Roman"/>
          <w:sz w:val="20"/>
          <w:szCs w:val="20"/>
        </w:rPr>
        <w:t>.</w:t>
      </w:r>
      <w:proofErr w:type="gramEnd"/>
    </w:p>
    <w:p w:rsidR="00D22C27" w:rsidRPr="009E1CA1" w:rsidRDefault="00D22C27" w:rsidP="009E1CA1">
      <w:pPr>
        <w:pStyle w:val="NoSpacing"/>
        <w:snapToGrid w:val="0"/>
        <w:jc w:val="both"/>
        <w:rPr>
          <w:rFonts w:ascii="Times New Roman" w:hAnsi="Times New Roman"/>
          <w:sz w:val="20"/>
          <w:szCs w:val="20"/>
        </w:rPr>
      </w:pPr>
      <w:r w:rsidRPr="009E1CA1">
        <w:rPr>
          <w:rFonts w:ascii="Times New Roman" w:hAnsi="Times New Roman"/>
          <w:sz w:val="20"/>
          <w:szCs w:val="20"/>
        </w:rPr>
        <w:t>Department of Applied Science,</w:t>
      </w:r>
    </w:p>
    <w:p w:rsidR="00D22C27" w:rsidRPr="009E1CA1" w:rsidRDefault="00D22C27" w:rsidP="009E1CA1">
      <w:pPr>
        <w:pStyle w:val="NoSpacing"/>
        <w:snapToGrid w:val="0"/>
        <w:jc w:val="both"/>
        <w:rPr>
          <w:rFonts w:ascii="Times New Roman" w:hAnsi="Times New Roman"/>
          <w:sz w:val="20"/>
          <w:szCs w:val="20"/>
        </w:rPr>
      </w:pPr>
      <w:r w:rsidRPr="009E1CA1">
        <w:rPr>
          <w:rFonts w:ascii="Times New Roman" w:hAnsi="Times New Roman"/>
          <w:sz w:val="20"/>
          <w:szCs w:val="20"/>
        </w:rPr>
        <w:t>Radford University College,</w:t>
      </w:r>
    </w:p>
    <w:p w:rsidR="00D22C27" w:rsidRPr="009E1CA1" w:rsidRDefault="00D22C27" w:rsidP="009E1CA1">
      <w:pPr>
        <w:pStyle w:val="NoSpacing"/>
        <w:snapToGrid w:val="0"/>
        <w:jc w:val="both"/>
        <w:rPr>
          <w:rFonts w:ascii="Times New Roman" w:hAnsi="Times New Roman"/>
          <w:sz w:val="20"/>
          <w:szCs w:val="20"/>
        </w:rPr>
      </w:pPr>
      <w:r w:rsidRPr="009E1CA1">
        <w:rPr>
          <w:rFonts w:ascii="Times New Roman" w:hAnsi="Times New Roman"/>
          <w:sz w:val="20"/>
          <w:szCs w:val="20"/>
        </w:rPr>
        <w:t>83A Lagos Avenue East-</w:t>
      </w:r>
      <w:proofErr w:type="spellStart"/>
      <w:r w:rsidRPr="009E1CA1">
        <w:rPr>
          <w:rFonts w:ascii="Times New Roman" w:hAnsi="Times New Roman"/>
          <w:sz w:val="20"/>
          <w:szCs w:val="20"/>
        </w:rPr>
        <w:t>Legon</w:t>
      </w:r>
      <w:proofErr w:type="spellEnd"/>
      <w:r w:rsidRPr="009E1CA1">
        <w:rPr>
          <w:rFonts w:ascii="Times New Roman" w:hAnsi="Times New Roman"/>
          <w:sz w:val="20"/>
          <w:szCs w:val="20"/>
        </w:rPr>
        <w:t>, Accra, Ghana;</w:t>
      </w:r>
    </w:p>
    <w:p w:rsidR="00D22C27" w:rsidRPr="009E1CA1" w:rsidRDefault="00D22C27" w:rsidP="009E1CA1">
      <w:pPr>
        <w:pStyle w:val="NoSpacing"/>
        <w:snapToGrid w:val="0"/>
        <w:jc w:val="both"/>
        <w:rPr>
          <w:rFonts w:ascii="Times New Roman" w:hAnsi="Times New Roman"/>
          <w:sz w:val="20"/>
          <w:szCs w:val="20"/>
        </w:rPr>
      </w:pPr>
      <w:r w:rsidRPr="009E1CA1">
        <w:rPr>
          <w:rFonts w:ascii="Times New Roman" w:hAnsi="Times New Roman"/>
          <w:sz w:val="20"/>
          <w:szCs w:val="20"/>
        </w:rPr>
        <w:t>Phone: Tel: +233-24-4868221.</w:t>
      </w:r>
    </w:p>
    <w:p w:rsidR="00D22C27" w:rsidRPr="009E1CA1" w:rsidRDefault="00D22C27" w:rsidP="009E1CA1">
      <w:pPr>
        <w:pStyle w:val="NoSpacing"/>
        <w:snapToGrid w:val="0"/>
        <w:jc w:val="both"/>
        <w:rPr>
          <w:rFonts w:ascii="Times New Roman" w:hAnsi="Times New Roman"/>
          <w:sz w:val="20"/>
          <w:szCs w:val="20"/>
        </w:rPr>
      </w:pPr>
      <w:r w:rsidRPr="009E1CA1">
        <w:rPr>
          <w:rFonts w:ascii="Times New Roman" w:hAnsi="Times New Roman"/>
          <w:sz w:val="20"/>
          <w:szCs w:val="20"/>
        </w:rPr>
        <w:t xml:space="preserve">Email: </w:t>
      </w:r>
      <w:hyperlink r:id="rId54" w:history="1">
        <w:r w:rsidRPr="009E1CA1">
          <w:rPr>
            <w:rStyle w:val="Hyperlink"/>
            <w:rFonts w:ascii="Times New Roman" w:hAnsi="Times New Roman"/>
            <w:sz w:val="20"/>
            <w:szCs w:val="20"/>
          </w:rPr>
          <w:t>kwakingko@yahoo.co.uk</w:t>
        </w:r>
      </w:hyperlink>
    </w:p>
    <w:p w:rsidR="00D22C27" w:rsidRPr="009E1CA1" w:rsidRDefault="00D22C27" w:rsidP="009E1CA1">
      <w:pPr>
        <w:suppressAutoHyphens w:val="0"/>
        <w:snapToGrid w:val="0"/>
        <w:jc w:val="both"/>
        <w:rPr>
          <w:sz w:val="20"/>
          <w:szCs w:val="20"/>
          <w:lang w:eastAsia="en-US"/>
        </w:rPr>
      </w:pPr>
    </w:p>
    <w:p w:rsidR="00D22C27" w:rsidRPr="009E1CA1" w:rsidRDefault="00D22C27" w:rsidP="009E1CA1">
      <w:pPr>
        <w:widowControl w:val="0"/>
        <w:suppressAutoHyphens w:val="0"/>
        <w:snapToGrid w:val="0"/>
        <w:jc w:val="both"/>
        <w:rPr>
          <w:b/>
          <w:sz w:val="20"/>
          <w:szCs w:val="20"/>
        </w:rPr>
      </w:pPr>
      <w:r w:rsidRPr="009E1CA1">
        <w:rPr>
          <w:b/>
          <w:sz w:val="20"/>
          <w:szCs w:val="20"/>
        </w:rPr>
        <w:t>References</w:t>
      </w:r>
    </w:p>
    <w:p w:rsidR="00D22C27" w:rsidRPr="009E1CA1" w:rsidRDefault="00D22C27" w:rsidP="009E1CA1">
      <w:pPr>
        <w:pStyle w:val="ListParagraph"/>
        <w:numPr>
          <w:ilvl w:val="0"/>
          <w:numId w:val="6"/>
        </w:numPr>
        <w:snapToGrid w:val="0"/>
        <w:ind w:left="425" w:hanging="425"/>
        <w:jc w:val="both"/>
        <w:rPr>
          <w:sz w:val="20"/>
          <w:szCs w:val="20"/>
        </w:rPr>
      </w:pPr>
      <w:proofErr w:type="spellStart"/>
      <w:r w:rsidRPr="009E1CA1">
        <w:rPr>
          <w:sz w:val="20"/>
          <w:szCs w:val="20"/>
        </w:rPr>
        <w:t>Almasoud</w:t>
      </w:r>
      <w:proofErr w:type="spellEnd"/>
      <w:r w:rsidRPr="009E1CA1">
        <w:rPr>
          <w:sz w:val="20"/>
          <w:szCs w:val="20"/>
        </w:rPr>
        <w:t xml:space="preserve"> A.H. and Al-</w:t>
      </w:r>
      <w:proofErr w:type="spellStart"/>
      <w:r w:rsidRPr="009E1CA1">
        <w:rPr>
          <w:sz w:val="20"/>
          <w:szCs w:val="20"/>
        </w:rPr>
        <w:t>Solami</w:t>
      </w:r>
      <w:proofErr w:type="spellEnd"/>
      <w:r w:rsidRPr="009E1CA1">
        <w:rPr>
          <w:sz w:val="20"/>
          <w:szCs w:val="20"/>
        </w:rPr>
        <w:t xml:space="preserve"> M., 2014. Jeddah Soil Resistivity and Grounding Resistance. Journal of American </w:t>
      </w:r>
      <w:proofErr w:type="gramStart"/>
      <w:r w:rsidRPr="009E1CA1">
        <w:rPr>
          <w:sz w:val="20"/>
          <w:szCs w:val="20"/>
        </w:rPr>
        <w:t>Science.10(</w:t>
      </w:r>
      <w:proofErr w:type="gramEnd"/>
      <w:r w:rsidRPr="009E1CA1">
        <w:rPr>
          <w:sz w:val="20"/>
          <w:szCs w:val="20"/>
        </w:rPr>
        <w:t xml:space="preserve">7):49-55. </w:t>
      </w:r>
      <w:r w:rsidR="002C353E" w:rsidRPr="009E1CA1">
        <w:rPr>
          <w:sz w:val="20"/>
          <w:szCs w:val="20"/>
        </w:rPr>
        <w:t>(ISSN</w:t>
      </w:r>
      <w:proofErr w:type="gramStart"/>
      <w:r w:rsidR="002C353E" w:rsidRPr="009E1CA1">
        <w:rPr>
          <w:sz w:val="20"/>
          <w:szCs w:val="20"/>
        </w:rPr>
        <w:t>:</w:t>
      </w:r>
      <w:r w:rsidRPr="009E1CA1">
        <w:rPr>
          <w:sz w:val="20"/>
          <w:szCs w:val="20"/>
        </w:rPr>
        <w:t>1545</w:t>
      </w:r>
      <w:proofErr w:type="gramEnd"/>
      <w:r w:rsidRPr="009E1CA1">
        <w:rPr>
          <w:sz w:val="20"/>
          <w:szCs w:val="20"/>
        </w:rPr>
        <w:t xml:space="preserve">-1003). </w:t>
      </w:r>
      <w:hyperlink r:id="rId55" w:history="1">
        <w:r w:rsidRPr="009E1CA1">
          <w:rPr>
            <w:rStyle w:val="Hyperlink"/>
            <w:color w:val="auto"/>
            <w:sz w:val="20"/>
            <w:szCs w:val="20"/>
          </w:rPr>
          <w:t>http://www.jofamericanscience.org</w:t>
        </w:r>
      </w:hyperlink>
      <w:r w:rsidRPr="009E1CA1">
        <w:rPr>
          <w:sz w:val="20"/>
          <w:szCs w:val="20"/>
        </w:rPr>
        <w:t>.</w:t>
      </w:r>
    </w:p>
    <w:p w:rsidR="00D22C27" w:rsidRPr="009E1CA1" w:rsidRDefault="00D22C27" w:rsidP="009E1CA1">
      <w:pPr>
        <w:widowControl w:val="0"/>
        <w:suppressAutoHyphens w:val="0"/>
        <w:snapToGrid w:val="0"/>
        <w:ind w:left="425" w:hanging="425"/>
        <w:jc w:val="both"/>
        <w:rPr>
          <w:sz w:val="20"/>
          <w:szCs w:val="20"/>
          <w:lang w:eastAsia="en-US"/>
        </w:rPr>
      </w:pPr>
      <w:r w:rsidRPr="009E1CA1">
        <w:rPr>
          <w:sz w:val="20"/>
          <w:szCs w:val="20"/>
          <w:lang w:eastAsia="en-US"/>
        </w:rPr>
        <w:t xml:space="preserve">2. </w:t>
      </w:r>
      <w:r w:rsidRPr="009E1CA1">
        <w:rPr>
          <w:sz w:val="20"/>
          <w:szCs w:val="20"/>
          <w:lang w:eastAsia="en-US"/>
        </w:rPr>
        <w:tab/>
        <w:t xml:space="preserve">Brady, </w:t>
      </w:r>
      <w:proofErr w:type="spellStart"/>
      <w:r w:rsidRPr="009E1CA1">
        <w:rPr>
          <w:sz w:val="20"/>
          <w:szCs w:val="20"/>
          <w:lang w:eastAsia="en-US"/>
        </w:rPr>
        <w:t>Nyle</w:t>
      </w:r>
      <w:proofErr w:type="spellEnd"/>
      <w:r w:rsidRPr="009E1CA1">
        <w:rPr>
          <w:sz w:val="20"/>
          <w:szCs w:val="20"/>
          <w:lang w:eastAsia="en-US"/>
        </w:rPr>
        <w:t xml:space="preserve"> C., and R. R. Weil. 1999. </w:t>
      </w:r>
      <w:r w:rsidRPr="009E1CA1">
        <w:rPr>
          <w:i/>
          <w:iCs/>
          <w:sz w:val="20"/>
          <w:szCs w:val="20"/>
          <w:lang w:eastAsia="en-US"/>
        </w:rPr>
        <w:t xml:space="preserve">The Nature and Properties of Soils. </w:t>
      </w:r>
      <w:r w:rsidRPr="009E1CA1">
        <w:rPr>
          <w:sz w:val="20"/>
          <w:szCs w:val="20"/>
          <w:lang w:eastAsia="en-US"/>
        </w:rPr>
        <w:t>Chapter 1, 1.1–1.14 (pp. 1–22)</w:t>
      </w:r>
    </w:p>
    <w:p w:rsidR="00D22C27" w:rsidRPr="009E1CA1" w:rsidRDefault="00D22C27" w:rsidP="009E1CA1">
      <w:pPr>
        <w:widowControl w:val="0"/>
        <w:suppressAutoHyphens w:val="0"/>
        <w:snapToGrid w:val="0"/>
        <w:ind w:left="425" w:hanging="425"/>
        <w:jc w:val="both"/>
        <w:rPr>
          <w:sz w:val="20"/>
          <w:szCs w:val="20"/>
        </w:rPr>
      </w:pPr>
      <w:r w:rsidRPr="009E1CA1">
        <w:rPr>
          <w:sz w:val="20"/>
          <w:szCs w:val="20"/>
        </w:rPr>
        <w:t xml:space="preserve">3. </w:t>
      </w:r>
      <w:r w:rsidRPr="009E1CA1">
        <w:rPr>
          <w:sz w:val="20"/>
          <w:szCs w:val="20"/>
        </w:rPr>
        <w:tab/>
      </w:r>
      <w:proofErr w:type="spellStart"/>
      <w:r w:rsidRPr="009E1CA1">
        <w:rPr>
          <w:sz w:val="20"/>
          <w:szCs w:val="20"/>
        </w:rPr>
        <w:t>Chaker</w:t>
      </w:r>
      <w:proofErr w:type="spellEnd"/>
      <w:r w:rsidRPr="009E1CA1">
        <w:rPr>
          <w:sz w:val="20"/>
          <w:szCs w:val="20"/>
        </w:rPr>
        <w:t xml:space="preserve">, V., 1981. </w:t>
      </w:r>
      <w:proofErr w:type="gramStart"/>
      <w:r w:rsidRPr="009E1CA1">
        <w:rPr>
          <w:sz w:val="20"/>
          <w:szCs w:val="20"/>
        </w:rPr>
        <w:t>“</w:t>
      </w:r>
      <w:r w:rsidRPr="009E1CA1">
        <w:rPr>
          <w:i/>
          <w:sz w:val="20"/>
          <w:szCs w:val="20"/>
        </w:rPr>
        <w:t>Simplified Method for the Electrical Soil Resistivity Measurement</w:t>
      </w:r>
      <w:r w:rsidRPr="009E1CA1">
        <w:rPr>
          <w:sz w:val="20"/>
          <w:szCs w:val="20"/>
        </w:rPr>
        <w:t xml:space="preserve">” </w:t>
      </w:r>
      <w:r w:rsidRPr="009E1CA1">
        <w:rPr>
          <w:iCs/>
          <w:sz w:val="20"/>
          <w:szCs w:val="20"/>
        </w:rPr>
        <w:t>Underground Corrosion</w:t>
      </w:r>
      <w:r w:rsidRPr="009E1CA1">
        <w:rPr>
          <w:sz w:val="20"/>
          <w:szCs w:val="20"/>
        </w:rPr>
        <w:t xml:space="preserve">, </w:t>
      </w:r>
      <w:r w:rsidRPr="009E1CA1">
        <w:rPr>
          <w:iCs/>
          <w:sz w:val="20"/>
          <w:szCs w:val="20"/>
        </w:rPr>
        <w:t xml:space="preserve">ASTM STP 741, Edward Escalante, Ed., </w:t>
      </w:r>
      <w:r w:rsidRPr="009E1CA1">
        <w:rPr>
          <w:sz w:val="20"/>
          <w:szCs w:val="20"/>
        </w:rPr>
        <w:t>American Society for Testing and Materials.</w:t>
      </w:r>
      <w:proofErr w:type="gramEnd"/>
      <w:r w:rsidRPr="009E1CA1">
        <w:rPr>
          <w:sz w:val="20"/>
          <w:szCs w:val="20"/>
        </w:rPr>
        <w:t xml:space="preserve"> </w:t>
      </w:r>
      <w:proofErr w:type="gramStart"/>
      <w:r w:rsidRPr="009E1CA1">
        <w:rPr>
          <w:sz w:val="20"/>
          <w:szCs w:val="20"/>
        </w:rPr>
        <w:t>Pages.</w:t>
      </w:r>
      <w:proofErr w:type="gramEnd"/>
      <w:r w:rsidRPr="009E1CA1">
        <w:rPr>
          <w:sz w:val="20"/>
          <w:szCs w:val="20"/>
        </w:rPr>
        <w:t xml:space="preserve"> 61 - 91.</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4. </w:t>
      </w:r>
      <w:r w:rsidRPr="009E1CA1">
        <w:rPr>
          <w:sz w:val="20"/>
          <w:szCs w:val="20"/>
        </w:rPr>
        <w:tab/>
        <w:t xml:space="preserve">Cosenza P., </w:t>
      </w:r>
      <w:proofErr w:type="spellStart"/>
      <w:r w:rsidRPr="009E1CA1">
        <w:rPr>
          <w:sz w:val="20"/>
          <w:szCs w:val="20"/>
        </w:rPr>
        <w:t>Marmet</w:t>
      </w:r>
      <w:proofErr w:type="spellEnd"/>
      <w:r w:rsidRPr="009E1CA1">
        <w:rPr>
          <w:sz w:val="20"/>
          <w:szCs w:val="20"/>
        </w:rPr>
        <w:t xml:space="preserve"> E., </w:t>
      </w:r>
      <w:proofErr w:type="spellStart"/>
      <w:r w:rsidRPr="009E1CA1">
        <w:rPr>
          <w:sz w:val="20"/>
          <w:szCs w:val="20"/>
        </w:rPr>
        <w:t>Rejiba</w:t>
      </w:r>
      <w:proofErr w:type="spellEnd"/>
      <w:r w:rsidRPr="009E1CA1">
        <w:rPr>
          <w:sz w:val="20"/>
          <w:szCs w:val="20"/>
        </w:rPr>
        <w:t xml:space="preserve"> F., Cui Y. J. </w:t>
      </w:r>
      <w:proofErr w:type="spellStart"/>
      <w:r w:rsidRPr="009E1CA1">
        <w:rPr>
          <w:sz w:val="20"/>
          <w:szCs w:val="20"/>
        </w:rPr>
        <w:t>Tabbagh</w:t>
      </w:r>
      <w:proofErr w:type="spellEnd"/>
      <w:r w:rsidRPr="009E1CA1">
        <w:rPr>
          <w:sz w:val="20"/>
          <w:szCs w:val="20"/>
        </w:rPr>
        <w:t xml:space="preserve"> A., </w:t>
      </w:r>
      <w:proofErr w:type="spellStart"/>
      <w:r w:rsidRPr="009E1CA1">
        <w:rPr>
          <w:sz w:val="20"/>
          <w:szCs w:val="20"/>
        </w:rPr>
        <w:t>Charlery</w:t>
      </w:r>
      <w:proofErr w:type="spellEnd"/>
      <w:r w:rsidRPr="009E1CA1">
        <w:rPr>
          <w:sz w:val="20"/>
          <w:szCs w:val="20"/>
        </w:rPr>
        <w:t xml:space="preserve"> Y., 2006. Correlations between geotechnical and electrical data: A case study at </w:t>
      </w:r>
      <w:proofErr w:type="spellStart"/>
      <w:r w:rsidRPr="009E1CA1">
        <w:rPr>
          <w:sz w:val="20"/>
          <w:szCs w:val="20"/>
        </w:rPr>
        <w:t>Garchy</w:t>
      </w:r>
      <w:proofErr w:type="spellEnd"/>
      <w:r w:rsidRPr="009E1CA1">
        <w:rPr>
          <w:sz w:val="20"/>
          <w:szCs w:val="20"/>
        </w:rPr>
        <w:t xml:space="preserve"> in France Journal of Applied Geophysics, 60:165–178. doi:10.1016/j.jappgeo.2006.02.003</w:t>
      </w:r>
    </w:p>
    <w:p w:rsidR="00D22C27" w:rsidRPr="009E1CA1" w:rsidRDefault="00D22C27" w:rsidP="009E1CA1">
      <w:pPr>
        <w:suppressAutoHyphens w:val="0"/>
        <w:snapToGrid w:val="0"/>
        <w:ind w:left="425" w:hanging="425"/>
        <w:jc w:val="both"/>
        <w:rPr>
          <w:sz w:val="20"/>
          <w:szCs w:val="20"/>
        </w:rPr>
      </w:pPr>
      <w:r w:rsidRPr="009E1CA1">
        <w:rPr>
          <w:sz w:val="20"/>
          <w:szCs w:val="20"/>
          <w:lang w:val="de-DE"/>
        </w:rPr>
        <w:lastRenderedPageBreak/>
        <w:t xml:space="preserve">5. </w:t>
      </w:r>
      <w:r w:rsidRPr="009E1CA1">
        <w:rPr>
          <w:sz w:val="20"/>
          <w:szCs w:val="20"/>
          <w:lang w:val="de-DE"/>
        </w:rPr>
        <w:tab/>
        <w:t xml:space="preserve">Farbisz J., Białostocki R., Zochniak K., 2010. Badania geoelektryczne-elektrooporowe w PBG-wczoraj, dziś i w perspektywie najbliższych lat. </w:t>
      </w:r>
      <w:proofErr w:type="spellStart"/>
      <w:r w:rsidRPr="009E1CA1">
        <w:rPr>
          <w:sz w:val="20"/>
          <w:szCs w:val="20"/>
        </w:rPr>
        <w:t>Geofizyka</w:t>
      </w:r>
      <w:proofErr w:type="spellEnd"/>
      <w:r w:rsidRPr="009E1CA1">
        <w:rPr>
          <w:sz w:val="20"/>
          <w:szCs w:val="20"/>
        </w:rPr>
        <w:t xml:space="preserve"> </w:t>
      </w:r>
      <w:proofErr w:type="spellStart"/>
      <w:r w:rsidRPr="009E1CA1">
        <w:rPr>
          <w:sz w:val="20"/>
          <w:szCs w:val="20"/>
        </w:rPr>
        <w:t>Biuletyn</w:t>
      </w:r>
      <w:proofErr w:type="spellEnd"/>
      <w:r w:rsidRPr="009E1CA1">
        <w:rPr>
          <w:sz w:val="20"/>
          <w:szCs w:val="20"/>
        </w:rPr>
        <w:t xml:space="preserve"> </w:t>
      </w:r>
      <w:proofErr w:type="spellStart"/>
      <w:r w:rsidRPr="009E1CA1">
        <w:rPr>
          <w:sz w:val="20"/>
          <w:szCs w:val="20"/>
        </w:rPr>
        <w:t>Informacyjny</w:t>
      </w:r>
      <w:proofErr w:type="spellEnd"/>
      <w:r w:rsidRPr="009E1CA1">
        <w:rPr>
          <w:sz w:val="20"/>
          <w:szCs w:val="20"/>
        </w:rPr>
        <w:t>, 8: 86-107.</w:t>
      </w:r>
    </w:p>
    <w:p w:rsidR="00D22C27" w:rsidRPr="009E1CA1" w:rsidRDefault="00D22C27" w:rsidP="009E1CA1">
      <w:pPr>
        <w:suppressAutoHyphens w:val="0"/>
        <w:snapToGrid w:val="0"/>
        <w:ind w:left="425" w:hanging="425"/>
        <w:jc w:val="both"/>
        <w:rPr>
          <w:sz w:val="20"/>
          <w:szCs w:val="20"/>
        </w:rPr>
      </w:pPr>
      <w:r w:rsidRPr="009E1CA1">
        <w:rPr>
          <w:sz w:val="20"/>
          <w:szCs w:val="20"/>
        </w:rPr>
        <w:t>6.</w:t>
      </w:r>
      <w:r w:rsidRPr="009E1CA1">
        <w:rPr>
          <w:sz w:val="20"/>
          <w:szCs w:val="20"/>
        </w:rPr>
        <w:tab/>
        <w:t xml:space="preserve"> </w:t>
      </w:r>
      <w:proofErr w:type="spellStart"/>
      <w:r w:rsidRPr="009E1CA1">
        <w:rPr>
          <w:sz w:val="20"/>
          <w:szCs w:val="20"/>
        </w:rPr>
        <w:t>Ibitoye</w:t>
      </w:r>
      <w:proofErr w:type="spellEnd"/>
      <w:r w:rsidRPr="009E1CA1">
        <w:rPr>
          <w:sz w:val="20"/>
          <w:szCs w:val="20"/>
        </w:rPr>
        <w:t xml:space="preserve"> F. P., Felix V. I., </w:t>
      </w:r>
      <w:proofErr w:type="spellStart"/>
      <w:r w:rsidRPr="009E1CA1">
        <w:rPr>
          <w:sz w:val="20"/>
          <w:szCs w:val="20"/>
        </w:rPr>
        <w:t>Mudasiru</w:t>
      </w:r>
      <w:proofErr w:type="spellEnd"/>
      <w:r w:rsidRPr="009E1CA1">
        <w:rPr>
          <w:sz w:val="20"/>
          <w:szCs w:val="20"/>
        </w:rPr>
        <w:t xml:space="preserve"> S., </w:t>
      </w:r>
      <w:proofErr w:type="spellStart"/>
      <w:r w:rsidRPr="009E1CA1">
        <w:rPr>
          <w:sz w:val="20"/>
          <w:szCs w:val="20"/>
        </w:rPr>
        <w:t>Kunle</w:t>
      </w:r>
      <w:proofErr w:type="spellEnd"/>
      <w:r w:rsidRPr="009E1CA1">
        <w:rPr>
          <w:sz w:val="20"/>
          <w:szCs w:val="20"/>
        </w:rPr>
        <w:t xml:space="preserve"> J. A., </w:t>
      </w:r>
      <w:proofErr w:type="spellStart"/>
      <w:r w:rsidRPr="009E1CA1">
        <w:rPr>
          <w:sz w:val="20"/>
          <w:szCs w:val="20"/>
        </w:rPr>
        <w:t>Adeyinka</w:t>
      </w:r>
      <w:proofErr w:type="spellEnd"/>
      <w:r w:rsidRPr="009E1CA1">
        <w:rPr>
          <w:sz w:val="20"/>
          <w:szCs w:val="20"/>
        </w:rPr>
        <w:t xml:space="preserve"> T. T., </w:t>
      </w:r>
      <w:proofErr w:type="spellStart"/>
      <w:r w:rsidRPr="009E1CA1">
        <w:rPr>
          <w:sz w:val="20"/>
          <w:szCs w:val="20"/>
        </w:rPr>
        <w:t>Adelana</w:t>
      </w:r>
      <w:proofErr w:type="spellEnd"/>
      <w:r w:rsidRPr="009E1CA1">
        <w:rPr>
          <w:sz w:val="20"/>
          <w:szCs w:val="20"/>
        </w:rPr>
        <w:t xml:space="preserve"> R. A., 2013. Application of Geophysical Methods to </w:t>
      </w:r>
      <w:proofErr w:type="gramStart"/>
      <w:r w:rsidRPr="009E1CA1">
        <w:rPr>
          <w:sz w:val="20"/>
          <w:szCs w:val="20"/>
        </w:rPr>
        <w:t>Building  Foundation</w:t>
      </w:r>
      <w:proofErr w:type="gramEnd"/>
      <w:r w:rsidRPr="009E1CA1">
        <w:rPr>
          <w:sz w:val="20"/>
          <w:szCs w:val="20"/>
        </w:rPr>
        <w:t xml:space="preserve"> Studies. International Journal of Geosciences, 2013, 4, 1256-1266 Available online at </w:t>
      </w:r>
      <w:hyperlink r:id="rId56" w:history="1">
        <w:r w:rsidRPr="009E1CA1">
          <w:rPr>
            <w:rStyle w:val="Hyperlink"/>
            <w:color w:val="auto"/>
            <w:sz w:val="20"/>
            <w:szCs w:val="20"/>
          </w:rPr>
          <w:t>http://www.scirp.org/journal/ijg</w:t>
        </w:r>
      </w:hyperlink>
    </w:p>
    <w:p w:rsidR="00D22C27" w:rsidRPr="009E1CA1" w:rsidRDefault="00D22C27" w:rsidP="009E1CA1">
      <w:pPr>
        <w:suppressAutoHyphens w:val="0"/>
        <w:snapToGrid w:val="0"/>
        <w:ind w:left="425" w:hanging="425"/>
        <w:jc w:val="both"/>
        <w:rPr>
          <w:sz w:val="20"/>
          <w:szCs w:val="20"/>
        </w:rPr>
      </w:pPr>
      <w:r w:rsidRPr="009E1CA1">
        <w:rPr>
          <w:sz w:val="20"/>
        </w:rPr>
        <w:t xml:space="preserve">7. </w:t>
      </w:r>
      <w:r w:rsidRPr="009E1CA1">
        <w:rPr>
          <w:sz w:val="20"/>
        </w:rPr>
        <w:tab/>
      </w:r>
      <w:r w:rsidRPr="009E1CA1">
        <w:rPr>
          <w:sz w:val="20"/>
          <w:szCs w:val="20"/>
        </w:rPr>
        <w:t xml:space="preserve">Johnson William J., 2003. </w:t>
      </w:r>
      <w:proofErr w:type="gramStart"/>
      <w:r w:rsidRPr="009E1CA1">
        <w:rPr>
          <w:sz w:val="20"/>
          <w:szCs w:val="20"/>
        </w:rPr>
        <w:t>Applications of the Electrical Resistivity Method for Detection of Underground Mine Workings.</w:t>
      </w:r>
      <w:proofErr w:type="gramEnd"/>
      <w:r w:rsidRPr="009E1CA1">
        <w:rPr>
          <w:sz w:val="20"/>
          <w:szCs w:val="20"/>
        </w:rPr>
        <w:t xml:space="preserve"> Geophysical Technologies for Detecting Underground Coal Mine Voids, Lexington, KY, July 28-30, 2003: An Interactive Forum- </w:t>
      </w:r>
      <w:proofErr w:type="spellStart"/>
      <w:r w:rsidRPr="009E1CA1">
        <w:rPr>
          <w:sz w:val="20"/>
          <w:szCs w:val="20"/>
        </w:rPr>
        <w:t>D'Appolonia</w:t>
      </w:r>
      <w:proofErr w:type="spellEnd"/>
      <w:r w:rsidRPr="009E1CA1">
        <w:rPr>
          <w:sz w:val="20"/>
          <w:szCs w:val="20"/>
        </w:rPr>
        <w:t>, Monroeville, PA. Updated: 12/12/2005</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8. </w:t>
      </w:r>
      <w:r w:rsidRPr="009E1CA1">
        <w:rPr>
          <w:sz w:val="20"/>
          <w:szCs w:val="20"/>
        </w:rPr>
        <w:tab/>
      </w:r>
      <w:proofErr w:type="spellStart"/>
      <w:r w:rsidRPr="009E1CA1">
        <w:rPr>
          <w:sz w:val="20"/>
          <w:szCs w:val="20"/>
        </w:rPr>
        <w:t>Kowalczyk</w:t>
      </w:r>
      <w:proofErr w:type="spellEnd"/>
      <w:r w:rsidRPr="009E1CA1">
        <w:rPr>
          <w:sz w:val="20"/>
          <w:szCs w:val="20"/>
        </w:rPr>
        <w:t xml:space="preserve">, S., </w:t>
      </w:r>
      <w:proofErr w:type="spellStart"/>
      <w:r w:rsidRPr="009E1CA1">
        <w:rPr>
          <w:sz w:val="20"/>
          <w:szCs w:val="20"/>
        </w:rPr>
        <w:t>Zawrzyk</w:t>
      </w:r>
      <w:r w:rsidR="004754EE" w:rsidRPr="009E1CA1">
        <w:rPr>
          <w:sz w:val="20"/>
          <w:szCs w:val="20"/>
        </w:rPr>
        <w:t>raj</w:t>
      </w:r>
      <w:proofErr w:type="spellEnd"/>
      <w:r w:rsidR="004754EE" w:rsidRPr="009E1CA1">
        <w:rPr>
          <w:sz w:val="20"/>
          <w:szCs w:val="20"/>
        </w:rPr>
        <w:t xml:space="preserve">, P., </w:t>
      </w:r>
      <w:proofErr w:type="spellStart"/>
      <w:r w:rsidR="004754EE" w:rsidRPr="009E1CA1">
        <w:rPr>
          <w:sz w:val="20"/>
          <w:szCs w:val="20"/>
        </w:rPr>
        <w:t>Mieszkowski</w:t>
      </w:r>
      <w:proofErr w:type="spellEnd"/>
      <w:r w:rsidR="004754EE" w:rsidRPr="009E1CA1">
        <w:rPr>
          <w:sz w:val="20"/>
          <w:szCs w:val="20"/>
        </w:rPr>
        <w:t xml:space="preserve">, R., 2014. </w:t>
      </w:r>
      <w:proofErr w:type="gramStart"/>
      <w:r w:rsidRPr="009E1CA1">
        <w:rPr>
          <w:sz w:val="20"/>
          <w:szCs w:val="20"/>
        </w:rPr>
        <w:t>Application of electrical resistivity tomography in assessing complex soil conditions.</w:t>
      </w:r>
      <w:proofErr w:type="gramEnd"/>
      <w:r w:rsidRPr="009E1CA1">
        <w:rPr>
          <w:sz w:val="20"/>
          <w:szCs w:val="20"/>
        </w:rPr>
        <w:t xml:space="preserve"> </w:t>
      </w:r>
      <w:proofErr w:type="gramStart"/>
      <w:r w:rsidRPr="009E1CA1">
        <w:rPr>
          <w:sz w:val="20"/>
          <w:szCs w:val="20"/>
        </w:rPr>
        <w:t>Preliminary Ve</w:t>
      </w:r>
      <w:r w:rsidR="004754EE" w:rsidRPr="009E1CA1">
        <w:rPr>
          <w:sz w:val="20"/>
          <w:szCs w:val="20"/>
        </w:rPr>
        <w:t>rsion.</w:t>
      </w:r>
      <w:proofErr w:type="gramEnd"/>
      <w:r w:rsidR="004754EE" w:rsidRPr="009E1CA1">
        <w:rPr>
          <w:sz w:val="20"/>
          <w:szCs w:val="20"/>
        </w:rPr>
        <w:t xml:space="preserve"> Geological Quarterly, 59</w:t>
      </w:r>
      <w:r w:rsidRPr="009E1CA1">
        <w:rPr>
          <w:sz w:val="20"/>
          <w:szCs w:val="20"/>
        </w:rPr>
        <w:t xml:space="preserve">(2): 000-000, </w:t>
      </w:r>
      <w:proofErr w:type="spellStart"/>
      <w:r w:rsidRPr="009E1CA1">
        <w:rPr>
          <w:sz w:val="20"/>
          <w:szCs w:val="20"/>
        </w:rPr>
        <w:t>doi</w:t>
      </w:r>
      <w:proofErr w:type="spellEnd"/>
      <w:r w:rsidRPr="009E1CA1">
        <w:rPr>
          <w:sz w:val="20"/>
          <w:szCs w:val="20"/>
        </w:rPr>
        <w:t xml:space="preserve">: 10.7306/gq.1172. </w:t>
      </w:r>
      <w:proofErr w:type="gramStart"/>
      <w:r w:rsidRPr="009E1CA1">
        <w:rPr>
          <w:sz w:val="20"/>
          <w:szCs w:val="20"/>
        </w:rPr>
        <w:t>Pp.1-9.</w:t>
      </w:r>
      <w:proofErr w:type="gramEnd"/>
    </w:p>
    <w:p w:rsidR="00D22C27" w:rsidRPr="009E1CA1" w:rsidRDefault="00D22C27" w:rsidP="009E1CA1">
      <w:pPr>
        <w:suppressAutoHyphens w:val="0"/>
        <w:snapToGrid w:val="0"/>
        <w:ind w:left="425" w:hanging="425"/>
        <w:jc w:val="both"/>
        <w:rPr>
          <w:sz w:val="20"/>
          <w:szCs w:val="20"/>
        </w:rPr>
      </w:pPr>
      <w:r w:rsidRPr="009E1CA1">
        <w:rPr>
          <w:sz w:val="20"/>
          <w:szCs w:val="20"/>
        </w:rPr>
        <w:t xml:space="preserve">9. </w:t>
      </w:r>
      <w:r w:rsidRPr="009E1CA1">
        <w:rPr>
          <w:sz w:val="20"/>
          <w:szCs w:val="20"/>
        </w:rPr>
        <w:tab/>
      </w:r>
      <w:proofErr w:type="spellStart"/>
      <w:r w:rsidRPr="009E1CA1">
        <w:rPr>
          <w:sz w:val="20"/>
          <w:szCs w:val="20"/>
        </w:rPr>
        <w:t>Kvamme</w:t>
      </w:r>
      <w:proofErr w:type="spellEnd"/>
      <w:r w:rsidRPr="009E1CA1">
        <w:rPr>
          <w:sz w:val="20"/>
          <w:szCs w:val="20"/>
        </w:rPr>
        <w:t xml:space="preserve">, K.L., 2000. Current Practices in </w:t>
      </w:r>
      <w:proofErr w:type="spellStart"/>
      <w:r w:rsidRPr="009E1CA1">
        <w:rPr>
          <w:sz w:val="20"/>
          <w:szCs w:val="20"/>
        </w:rPr>
        <w:t>Archaeogeophysics</w:t>
      </w:r>
      <w:proofErr w:type="spellEnd"/>
      <w:r w:rsidRPr="009E1CA1">
        <w:rPr>
          <w:sz w:val="20"/>
          <w:szCs w:val="20"/>
        </w:rPr>
        <w:t xml:space="preserve">: Magnetics, Resistivity, Conductivity, and Ground-Penetrating Radar. In Earth Sciences and Archaeology, P. Goldberg, V. Holliday, and R. </w:t>
      </w:r>
      <w:proofErr w:type="spellStart"/>
      <w:r w:rsidRPr="009E1CA1">
        <w:rPr>
          <w:sz w:val="20"/>
          <w:szCs w:val="20"/>
        </w:rPr>
        <w:t>Ferring</w:t>
      </w:r>
      <w:proofErr w:type="spellEnd"/>
      <w:r w:rsidRPr="009E1CA1">
        <w:rPr>
          <w:sz w:val="20"/>
          <w:szCs w:val="20"/>
        </w:rPr>
        <w:t>, eds., Plenum Press, New York, pp. 353-384.</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10. </w:t>
      </w:r>
      <w:r w:rsidRPr="009E1CA1">
        <w:rPr>
          <w:sz w:val="20"/>
          <w:szCs w:val="20"/>
        </w:rPr>
        <w:tab/>
      </w:r>
      <w:proofErr w:type="spellStart"/>
      <w:r w:rsidRPr="009E1CA1">
        <w:rPr>
          <w:sz w:val="20"/>
          <w:szCs w:val="20"/>
          <w:lang w:val="fr-FR"/>
        </w:rPr>
        <w:t>Lowrie</w:t>
      </w:r>
      <w:proofErr w:type="spellEnd"/>
      <w:r w:rsidRPr="009E1CA1">
        <w:rPr>
          <w:sz w:val="20"/>
          <w:szCs w:val="20"/>
          <w:lang w:val="fr-FR"/>
        </w:rPr>
        <w:t xml:space="preserve">, W., 1997. </w:t>
      </w:r>
      <w:proofErr w:type="gramStart"/>
      <w:r w:rsidRPr="009E1CA1">
        <w:rPr>
          <w:i/>
          <w:iCs/>
          <w:sz w:val="20"/>
          <w:szCs w:val="20"/>
        </w:rPr>
        <w:t>Fundamentals of Geophysics</w:t>
      </w:r>
      <w:r w:rsidRPr="009E1CA1">
        <w:rPr>
          <w:sz w:val="20"/>
          <w:szCs w:val="20"/>
        </w:rPr>
        <w:t>, Cambridge University Press, Cambridge, United Kingdom.</w:t>
      </w:r>
      <w:proofErr w:type="gramEnd"/>
    </w:p>
    <w:p w:rsidR="00D22C27" w:rsidRPr="009E1CA1" w:rsidRDefault="00D22C27" w:rsidP="009E1CA1">
      <w:pPr>
        <w:suppressAutoHyphens w:val="0"/>
        <w:snapToGrid w:val="0"/>
        <w:ind w:left="425" w:hanging="425"/>
        <w:jc w:val="both"/>
        <w:rPr>
          <w:sz w:val="20"/>
          <w:szCs w:val="20"/>
        </w:rPr>
      </w:pPr>
      <w:proofErr w:type="gramStart"/>
      <w:r w:rsidRPr="009E1CA1">
        <w:rPr>
          <w:sz w:val="20"/>
          <w:szCs w:val="20"/>
        </w:rPr>
        <w:t xml:space="preserve">11. </w:t>
      </w:r>
      <w:r w:rsidRPr="009E1CA1">
        <w:rPr>
          <w:sz w:val="20"/>
          <w:szCs w:val="20"/>
        </w:rPr>
        <w:tab/>
      </w:r>
      <w:proofErr w:type="spellStart"/>
      <w:r w:rsidRPr="009E1CA1">
        <w:rPr>
          <w:sz w:val="20"/>
          <w:szCs w:val="20"/>
        </w:rPr>
        <w:t>Omunguye</w:t>
      </w:r>
      <w:proofErr w:type="spellEnd"/>
      <w:r w:rsidRPr="009E1CA1">
        <w:rPr>
          <w:sz w:val="20"/>
          <w:szCs w:val="20"/>
        </w:rPr>
        <w:t xml:space="preserve"> I. W. and S. B. </w:t>
      </w:r>
      <w:proofErr w:type="spellStart"/>
      <w:r w:rsidRPr="009E1CA1">
        <w:rPr>
          <w:sz w:val="20"/>
          <w:szCs w:val="20"/>
        </w:rPr>
        <w:t>Akpila</w:t>
      </w:r>
      <w:proofErr w:type="spellEnd"/>
      <w:r w:rsidRPr="009E1CA1">
        <w:rPr>
          <w:sz w:val="20"/>
          <w:szCs w:val="20"/>
        </w:rPr>
        <w:t>, 2013.</w:t>
      </w:r>
      <w:proofErr w:type="gramEnd"/>
      <w:r w:rsidRPr="009E1CA1">
        <w:rPr>
          <w:sz w:val="20"/>
          <w:szCs w:val="20"/>
        </w:rPr>
        <w:t xml:space="preserve"> Soil Resistivity Evaluation on PMS Tank Foundat</w:t>
      </w:r>
      <w:r w:rsidR="00C35763" w:rsidRPr="009E1CA1">
        <w:rPr>
          <w:sz w:val="20"/>
          <w:szCs w:val="20"/>
        </w:rPr>
        <w:t xml:space="preserve">ion in Granular Soil </w:t>
      </w:r>
      <w:proofErr w:type="spellStart"/>
      <w:r w:rsidR="00C35763" w:rsidRPr="009E1CA1">
        <w:rPr>
          <w:sz w:val="20"/>
          <w:szCs w:val="20"/>
        </w:rPr>
        <w:t>Lithology</w:t>
      </w:r>
      <w:proofErr w:type="spellEnd"/>
      <w:r w:rsidR="00C35763" w:rsidRPr="009E1CA1">
        <w:rPr>
          <w:sz w:val="20"/>
          <w:szCs w:val="20"/>
        </w:rPr>
        <w:t xml:space="preserve">: </w:t>
      </w:r>
      <w:r w:rsidRPr="009E1CA1">
        <w:rPr>
          <w:sz w:val="20"/>
          <w:szCs w:val="20"/>
        </w:rPr>
        <w:t xml:space="preserve">A Case Study in </w:t>
      </w:r>
      <w:proofErr w:type="spellStart"/>
      <w:r w:rsidRPr="009E1CA1">
        <w:rPr>
          <w:sz w:val="20"/>
          <w:szCs w:val="20"/>
        </w:rPr>
        <w:t>Lekki</w:t>
      </w:r>
      <w:proofErr w:type="spellEnd"/>
      <w:r w:rsidRPr="009E1CA1">
        <w:rPr>
          <w:sz w:val="20"/>
          <w:szCs w:val="20"/>
        </w:rPr>
        <w:t xml:space="preserve">, Nigeria. </w:t>
      </w:r>
      <w:proofErr w:type="gramStart"/>
      <w:r w:rsidRPr="009E1CA1">
        <w:rPr>
          <w:sz w:val="20"/>
          <w:szCs w:val="20"/>
        </w:rPr>
        <w:t>Euro.</w:t>
      </w:r>
      <w:proofErr w:type="gramEnd"/>
      <w:r w:rsidRPr="009E1CA1">
        <w:rPr>
          <w:sz w:val="20"/>
          <w:szCs w:val="20"/>
        </w:rPr>
        <w:t xml:space="preserve"> J. Appl. Eng. Sci. Res., 2013, 2 (4):</w:t>
      </w:r>
      <w:r w:rsidR="00C35763" w:rsidRPr="009E1CA1">
        <w:rPr>
          <w:sz w:val="20"/>
          <w:szCs w:val="20"/>
        </w:rPr>
        <w:t xml:space="preserve"> </w:t>
      </w:r>
      <w:r w:rsidRPr="009E1CA1">
        <w:rPr>
          <w:sz w:val="20"/>
          <w:szCs w:val="20"/>
        </w:rPr>
        <w:t xml:space="preserve">Pp. 28-36. ISSN: 2278 – 0041. </w:t>
      </w:r>
      <w:r w:rsidR="00C35763" w:rsidRPr="009E1CA1">
        <w:rPr>
          <w:sz w:val="20"/>
          <w:szCs w:val="20"/>
        </w:rPr>
        <w:t xml:space="preserve">Available </w:t>
      </w:r>
      <w:r w:rsidRPr="009E1CA1">
        <w:rPr>
          <w:sz w:val="20"/>
          <w:szCs w:val="20"/>
        </w:rPr>
        <w:t xml:space="preserve">online at </w:t>
      </w:r>
      <w:hyperlink r:id="rId57" w:history="1">
        <w:r w:rsidRPr="009E1CA1">
          <w:rPr>
            <w:rStyle w:val="Hyperlink"/>
            <w:color w:val="auto"/>
            <w:sz w:val="20"/>
            <w:szCs w:val="20"/>
          </w:rPr>
          <w:t>www.scholarsresearchlibrary.com</w:t>
        </w:r>
      </w:hyperlink>
    </w:p>
    <w:p w:rsidR="00D22C27" w:rsidRPr="009E1CA1" w:rsidRDefault="00D22C27" w:rsidP="009E1CA1">
      <w:pPr>
        <w:suppressAutoHyphens w:val="0"/>
        <w:snapToGrid w:val="0"/>
        <w:ind w:left="425" w:hanging="425"/>
        <w:jc w:val="both"/>
        <w:rPr>
          <w:sz w:val="20"/>
          <w:szCs w:val="20"/>
        </w:rPr>
      </w:pPr>
      <w:r w:rsidRPr="009E1CA1">
        <w:rPr>
          <w:sz w:val="20"/>
          <w:szCs w:val="20"/>
        </w:rPr>
        <w:t xml:space="preserve">12. </w:t>
      </w:r>
      <w:r w:rsidRPr="009E1CA1">
        <w:rPr>
          <w:sz w:val="20"/>
          <w:szCs w:val="20"/>
        </w:rPr>
        <w:tab/>
      </w:r>
      <w:proofErr w:type="spellStart"/>
      <w:proofErr w:type="gramStart"/>
      <w:r w:rsidRPr="009E1CA1">
        <w:rPr>
          <w:sz w:val="20"/>
          <w:szCs w:val="20"/>
        </w:rPr>
        <w:t>Ozcep</w:t>
      </w:r>
      <w:proofErr w:type="spellEnd"/>
      <w:r w:rsidRPr="009E1CA1">
        <w:rPr>
          <w:sz w:val="20"/>
          <w:szCs w:val="20"/>
        </w:rPr>
        <w:t xml:space="preserve">  F</w:t>
      </w:r>
      <w:proofErr w:type="gramEnd"/>
      <w:r w:rsidRPr="009E1CA1">
        <w:rPr>
          <w:sz w:val="20"/>
          <w:szCs w:val="20"/>
        </w:rPr>
        <w:t xml:space="preserve">.,  </w:t>
      </w:r>
      <w:proofErr w:type="spellStart"/>
      <w:r w:rsidRPr="009E1CA1">
        <w:rPr>
          <w:sz w:val="20"/>
          <w:szCs w:val="20"/>
        </w:rPr>
        <w:t>Yıldırım</w:t>
      </w:r>
      <w:proofErr w:type="spellEnd"/>
      <w:r w:rsidRPr="009E1CA1">
        <w:rPr>
          <w:sz w:val="20"/>
          <w:szCs w:val="20"/>
        </w:rPr>
        <w:t xml:space="preserve"> E., Tezel  O.,  </w:t>
      </w:r>
      <w:proofErr w:type="spellStart"/>
      <w:r w:rsidRPr="009E1CA1">
        <w:rPr>
          <w:sz w:val="20"/>
          <w:szCs w:val="20"/>
        </w:rPr>
        <w:t>Asci</w:t>
      </w:r>
      <w:proofErr w:type="spellEnd"/>
      <w:r w:rsidRPr="009E1CA1">
        <w:rPr>
          <w:sz w:val="20"/>
          <w:szCs w:val="20"/>
        </w:rPr>
        <w:t xml:space="preserve">  M and </w:t>
      </w:r>
      <w:proofErr w:type="spellStart"/>
      <w:r w:rsidRPr="009E1CA1">
        <w:rPr>
          <w:sz w:val="20"/>
          <w:szCs w:val="20"/>
        </w:rPr>
        <w:t>Karabulut</w:t>
      </w:r>
      <w:proofErr w:type="spellEnd"/>
      <w:r w:rsidRPr="009E1CA1">
        <w:rPr>
          <w:sz w:val="20"/>
          <w:szCs w:val="20"/>
        </w:rPr>
        <w:t xml:space="preserve"> S., 2010.  Correlation between electrical resistivity and soil-water content based artificial intelligent techniques. International Journal of Physical Sciences Vol. 5 (1), pp. 047-056</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13. </w:t>
      </w:r>
      <w:r w:rsidRPr="009E1CA1">
        <w:rPr>
          <w:sz w:val="20"/>
          <w:szCs w:val="20"/>
        </w:rPr>
        <w:tab/>
      </w:r>
      <w:proofErr w:type="spellStart"/>
      <w:r w:rsidRPr="009E1CA1">
        <w:rPr>
          <w:iCs/>
          <w:sz w:val="20"/>
          <w:szCs w:val="20"/>
          <w:lang w:eastAsia="en-US"/>
        </w:rPr>
        <w:t>Pozdnyakova</w:t>
      </w:r>
      <w:proofErr w:type="spellEnd"/>
      <w:r w:rsidRPr="009E1CA1">
        <w:rPr>
          <w:iCs/>
          <w:sz w:val="20"/>
          <w:szCs w:val="20"/>
          <w:lang w:eastAsia="en-US"/>
        </w:rPr>
        <w:t xml:space="preserve"> L.A., 1999.</w:t>
      </w:r>
      <w:r w:rsidRPr="009E1CA1">
        <w:rPr>
          <w:i/>
          <w:iCs/>
          <w:sz w:val="20"/>
          <w:szCs w:val="20"/>
          <w:lang w:eastAsia="en-US"/>
        </w:rPr>
        <w:t xml:space="preserve"> </w:t>
      </w:r>
      <w:proofErr w:type="gramStart"/>
      <w:r w:rsidRPr="009E1CA1">
        <w:rPr>
          <w:iCs/>
          <w:sz w:val="20"/>
          <w:szCs w:val="20"/>
          <w:lang w:eastAsia="en-US"/>
        </w:rPr>
        <w:t>Electrical Properties of Soils.</w:t>
      </w:r>
      <w:proofErr w:type="gramEnd"/>
      <w:r w:rsidRPr="009E1CA1">
        <w:rPr>
          <w:iCs/>
          <w:sz w:val="20"/>
          <w:szCs w:val="20"/>
          <w:lang w:eastAsia="en-US"/>
        </w:rPr>
        <w:t xml:space="preserve"> </w:t>
      </w:r>
      <w:proofErr w:type="gramStart"/>
      <w:r w:rsidRPr="009E1CA1">
        <w:rPr>
          <w:iCs/>
          <w:sz w:val="20"/>
          <w:szCs w:val="20"/>
          <w:lang w:eastAsia="en-US"/>
        </w:rPr>
        <w:t>PhD Dissertation.</w:t>
      </w:r>
      <w:proofErr w:type="gramEnd"/>
      <w:r w:rsidRPr="009E1CA1">
        <w:rPr>
          <w:iCs/>
          <w:sz w:val="20"/>
          <w:szCs w:val="20"/>
          <w:lang w:eastAsia="en-US"/>
        </w:rPr>
        <w:t xml:space="preserve"> </w:t>
      </w:r>
      <w:proofErr w:type="gramStart"/>
      <w:r w:rsidRPr="009E1CA1">
        <w:rPr>
          <w:iCs/>
          <w:sz w:val="20"/>
          <w:szCs w:val="20"/>
          <w:lang w:eastAsia="en-US"/>
        </w:rPr>
        <w:t>Department of Renewable Resources.</w:t>
      </w:r>
      <w:proofErr w:type="gramEnd"/>
      <w:r w:rsidRPr="009E1CA1">
        <w:rPr>
          <w:iCs/>
          <w:sz w:val="20"/>
          <w:szCs w:val="20"/>
          <w:lang w:eastAsia="en-US"/>
        </w:rPr>
        <w:t xml:space="preserve"> </w:t>
      </w:r>
      <w:proofErr w:type="gramStart"/>
      <w:r w:rsidRPr="009E1CA1">
        <w:rPr>
          <w:iCs/>
          <w:sz w:val="20"/>
          <w:szCs w:val="20"/>
          <w:lang w:eastAsia="en-US"/>
        </w:rPr>
        <w:t>Univ. of Wyoming, Col. of Agriculture, Laramie, WY.</w:t>
      </w:r>
      <w:proofErr w:type="gramEnd"/>
      <w:r w:rsidRPr="009E1CA1">
        <w:rPr>
          <w:iCs/>
          <w:sz w:val="20"/>
          <w:szCs w:val="20"/>
          <w:lang w:eastAsia="en-US"/>
        </w:rPr>
        <w:t xml:space="preserve"> </w:t>
      </w:r>
      <w:proofErr w:type="gramStart"/>
      <w:r w:rsidRPr="009E1CA1">
        <w:rPr>
          <w:iCs/>
          <w:sz w:val="20"/>
          <w:szCs w:val="20"/>
          <w:lang w:eastAsia="en-US"/>
        </w:rPr>
        <w:t>p. 175.</w:t>
      </w:r>
      <w:proofErr w:type="gramEnd"/>
      <w:r w:rsidRPr="009E1CA1">
        <w:rPr>
          <w:iCs/>
          <w:sz w:val="20"/>
          <w:szCs w:val="20"/>
          <w:lang w:eastAsia="en-US"/>
        </w:rPr>
        <w:t xml:space="preserve"> Also available at: </w:t>
      </w:r>
      <w:hyperlink r:id="rId58" w:history="1">
        <w:r w:rsidRPr="009E1CA1">
          <w:rPr>
            <w:rStyle w:val="Hyperlink"/>
            <w:color w:val="auto"/>
            <w:sz w:val="20"/>
            <w:szCs w:val="20"/>
          </w:rPr>
          <w:t>http://larisa_pozd.tripod.com/disser/start/disserstart.htm</w:t>
        </w:r>
      </w:hyperlink>
    </w:p>
    <w:p w:rsidR="00D22C27" w:rsidRPr="009E1CA1" w:rsidRDefault="00D22C27" w:rsidP="009E1CA1">
      <w:pPr>
        <w:suppressAutoHyphens w:val="0"/>
        <w:snapToGrid w:val="0"/>
        <w:ind w:left="425" w:hanging="425"/>
        <w:jc w:val="both"/>
        <w:rPr>
          <w:sz w:val="20"/>
          <w:szCs w:val="20"/>
        </w:rPr>
      </w:pPr>
      <w:r w:rsidRPr="009E1CA1">
        <w:rPr>
          <w:sz w:val="20"/>
          <w:szCs w:val="20"/>
        </w:rPr>
        <w:t xml:space="preserve">14. </w:t>
      </w:r>
      <w:r w:rsidRPr="009E1CA1">
        <w:rPr>
          <w:sz w:val="20"/>
          <w:szCs w:val="20"/>
        </w:rPr>
        <w:tab/>
      </w:r>
      <w:proofErr w:type="spellStart"/>
      <w:r w:rsidRPr="009E1CA1">
        <w:rPr>
          <w:iCs/>
          <w:sz w:val="20"/>
          <w:szCs w:val="20"/>
          <w:lang w:eastAsia="en-US"/>
        </w:rPr>
        <w:t>Pozdnyakov</w:t>
      </w:r>
      <w:proofErr w:type="spellEnd"/>
      <w:r w:rsidRPr="009E1CA1">
        <w:rPr>
          <w:iCs/>
          <w:sz w:val="20"/>
          <w:szCs w:val="20"/>
          <w:lang w:eastAsia="en-US"/>
        </w:rPr>
        <w:t xml:space="preserve"> A.I. and </w:t>
      </w:r>
      <w:proofErr w:type="spellStart"/>
      <w:r w:rsidRPr="009E1CA1">
        <w:rPr>
          <w:iCs/>
          <w:sz w:val="20"/>
          <w:szCs w:val="20"/>
          <w:lang w:eastAsia="en-US"/>
        </w:rPr>
        <w:t>Pozdnyakova</w:t>
      </w:r>
      <w:proofErr w:type="spellEnd"/>
      <w:r w:rsidRPr="009E1CA1">
        <w:rPr>
          <w:iCs/>
          <w:sz w:val="20"/>
          <w:szCs w:val="20"/>
          <w:lang w:eastAsia="en-US"/>
        </w:rPr>
        <w:t xml:space="preserve"> L.A.</w:t>
      </w:r>
      <w:proofErr w:type="gramStart"/>
      <w:r w:rsidRPr="009E1CA1">
        <w:rPr>
          <w:iCs/>
          <w:sz w:val="20"/>
          <w:szCs w:val="20"/>
          <w:lang w:eastAsia="en-US"/>
        </w:rPr>
        <w:t>,(</w:t>
      </w:r>
      <w:proofErr w:type="gramEnd"/>
      <w:r w:rsidRPr="009E1CA1">
        <w:rPr>
          <w:iCs/>
          <w:sz w:val="20"/>
          <w:szCs w:val="20"/>
          <w:lang w:eastAsia="en-US"/>
        </w:rPr>
        <w:t>2002).</w:t>
      </w:r>
      <w:r w:rsidRPr="009E1CA1">
        <w:rPr>
          <w:i/>
          <w:iCs/>
          <w:sz w:val="20"/>
          <w:szCs w:val="20"/>
          <w:lang w:eastAsia="en-US"/>
        </w:rPr>
        <w:t xml:space="preserve"> </w:t>
      </w:r>
      <w:proofErr w:type="gramStart"/>
      <w:r w:rsidRPr="009E1CA1">
        <w:rPr>
          <w:iCs/>
          <w:sz w:val="20"/>
          <w:szCs w:val="20"/>
          <w:lang w:eastAsia="en-US"/>
        </w:rPr>
        <w:t>Electrical Fields and Soil Properties.</w:t>
      </w:r>
      <w:proofErr w:type="gramEnd"/>
      <w:r w:rsidRPr="009E1CA1">
        <w:rPr>
          <w:i/>
          <w:iCs/>
          <w:sz w:val="20"/>
          <w:szCs w:val="20"/>
          <w:lang w:eastAsia="en-US"/>
        </w:rPr>
        <w:t xml:space="preserve"> 2002 17</w:t>
      </w:r>
      <w:r w:rsidRPr="009E1CA1">
        <w:rPr>
          <w:i/>
          <w:iCs/>
          <w:sz w:val="20"/>
          <w:szCs w:val="20"/>
          <w:vertAlign w:val="superscript"/>
          <w:lang w:eastAsia="en-US"/>
        </w:rPr>
        <w:t>th</w:t>
      </w:r>
      <w:r w:rsidRPr="009E1CA1">
        <w:rPr>
          <w:i/>
          <w:iCs/>
          <w:sz w:val="20"/>
          <w:szCs w:val="20"/>
          <w:lang w:eastAsia="en-US"/>
        </w:rPr>
        <w:t xml:space="preserve"> </w:t>
      </w:r>
      <w:r w:rsidRPr="009E1CA1">
        <w:rPr>
          <w:i/>
          <w:iCs/>
          <w:sz w:val="20"/>
          <w:szCs w:val="20"/>
          <w:lang w:eastAsia="en-US"/>
        </w:rPr>
        <w:lastRenderedPageBreak/>
        <w:t xml:space="preserve">WCSS, 14-21 August 2002, </w:t>
      </w:r>
      <w:proofErr w:type="spellStart"/>
      <w:r w:rsidRPr="009E1CA1">
        <w:rPr>
          <w:i/>
          <w:iCs/>
          <w:sz w:val="20"/>
          <w:szCs w:val="20"/>
          <w:lang w:eastAsia="en-US"/>
        </w:rPr>
        <w:t>Bangcock</w:t>
      </w:r>
      <w:proofErr w:type="gramStart"/>
      <w:r w:rsidRPr="009E1CA1">
        <w:rPr>
          <w:i/>
          <w:iCs/>
          <w:sz w:val="20"/>
          <w:szCs w:val="20"/>
          <w:lang w:eastAsia="en-US"/>
        </w:rPr>
        <w:t>,Thailand</w:t>
      </w:r>
      <w:proofErr w:type="spellEnd"/>
      <w:proofErr w:type="gramEnd"/>
      <w:r w:rsidRPr="009E1CA1">
        <w:rPr>
          <w:i/>
          <w:iCs/>
          <w:sz w:val="20"/>
          <w:szCs w:val="20"/>
          <w:lang w:eastAsia="en-US"/>
        </w:rPr>
        <w:t xml:space="preserve">. Symposium no. 53: Paper no. 1558. </w:t>
      </w:r>
      <w:hyperlink r:id="rId59" w:history="1">
        <w:r w:rsidRPr="009E1CA1">
          <w:rPr>
            <w:rStyle w:val="Hyperlink"/>
            <w:color w:val="auto"/>
            <w:sz w:val="20"/>
            <w:szCs w:val="20"/>
          </w:rPr>
          <w:t>http://www.landviser.net/webfm_send/1</w:t>
        </w:r>
      </w:hyperlink>
      <w:r w:rsidRPr="009E1CA1">
        <w:rPr>
          <w:rStyle w:val="Hyperlink"/>
          <w:color w:val="auto"/>
          <w:sz w:val="20"/>
          <w:szCs w:val="20"/>
        </w:rPr>
        <w:t>.</w:t>
      </w:r>
    </w:p>
    <w:p w:rsidR="00D22C27" w:rsidRPr="009E1CA1" w:rsidRDefault="00D22C27" w:rsidP="009E1CA1">
      <w:pPr>
        <w:suppressAutoHyphens w:val="0"/>
        <w:snapToGrid w:val="0"/>
        <w:ind w:left="425" w:hanging="425"/>
        <w:jc w:val="both"/>
        <w:rPr>
          <w:sz w:val="20"/>
          <w:szCs w:val="20"/>
        </w:rPr>
      </w:pPr>
      <w:r w:rsidRPr="009E1CA1">
        <w:rPr>
          <w:sz w:val="20"/>
          <w:szCs w:val="20"/>
          <w:lang w:val="de-DE"/>
        </w:rPr>
        <w:t xml:space="preserve">15. </w:t>
      </w:r>
      <w:r w:rsidRPr="009E1CA1">
        <w:rPr>
          <w:sz w:val="20"/>
          <w:szCs w:val="20"/>
          <w:lang w:val="de-DE"/>
        </w:rPr>
        <w:tab/>
        <w:t xml:space="preserve">Preko K., Merkler G. P., Hannich H. and Wilhelm H., 2006. </w:t>
      </w:r>
      <w:proofErr w:type="gramStart"/>
      <w:r w:rsidRPr="009E1CA1">
        <w:rPr>
          <w:sz w:val="20"/>
          <w:szCs w:val="20"/>
        </w:rPr>
        <w:t xml:space="preserve">The use of Geophysical Resistivity Measurements in the </w:t>
      </w:r>
      <w:proofErr w:type="spellStart"/>
      <w:r w:rsidRPr="009E1CA1">
        <w:rPr>
          <w:sz w:val="20"/>
          <w:szCs w:val="20"/>
        </w:rPr>
        <w:t>Cathodic</w:t>
      </w:r>
      <w:proofErr w:type="spellEnd"/>
      <w:r w:rsidRPr="009E1CA1">
        <w:rPr>
          <w:sz w:val="20"/>
          <w:szCs w:val="20"/>
        </w:rPr>
        <w:t xml:space="preserve"> Protection Investigation of a Fuel Tank Site.</w:t>
      </w:r>
      <w:proofErr w:type="gramEnd"/>
      <w:r w:rsidRPr="009E1CA1">
        <w:rPr>
          <w:sz w:val="20"/>
          <w:szCs w:val="20"/>
        </w:rPr>
        <w:t xml:space="preserve"> Journal of Ghana Science Association, vol. 8 no. 2, Pp. 116-123. ISBN: 0855-3823.</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16. </w:t>
      </w:r>
      <w:r w:rsidRPr="009E1CA1">
        <w:rPr>
          <w:sz w:val="20"/>
          <w:szCs w:val="20"/>
        </w:rPr>
        <w:tab/>
      </w:r>
      <w:proofErr w:type="spellStart"/>
      <w:r w:rsidRPr="009E1CA1">
        <w:rPr>
          <w:sz w:val="20"/>
          <w:szCs w:val="20"/>
        </w:rPr>
        <w:t>Soupios</w:t>
      </w:r>
      <w:proofErr w:type="spellEnd"/>
      <w:r w:rsidRPr="009E1CA1">
        <w:rPr>
          <w:sz w:val="20"/>
          <w:szCs w:val="20"/>
        </w:rPr>
        <w:t xml:space="preserve"> P. M., </w:t>
      </w:r>
      <w:proofErr w:type="spellStart"/>
      <w:r w:rsidRPr="009E1CA1">
        <w:rPr>
          <w:sz w:val="20"/>
          <w:szCs w:val="20"/>
        </w:rPr>
        <w:t>Georgakopoulos</w:t>
      </w:r>
      <w:proofErr w:type="spellEnd"/>
      <w:r w:rsidRPr="009E1CA1">
        <w:rPr>
          <w:sz w:val="20"/>
          <w:szCs w:val="20"/>
        </w:rPr>
        <w:t xml:space="preserve"> P., Papadopoulos </w:t>
      </w:r>
      <w:proofErr w:type="spellStart"/>
      <w:r w:rsidRPr="009E1CA1">
        <w:rPr>
          <w:sz w:val="20"/>
          <w:szCs w:val="20"/>
        </w:rPr>
        <w:t>N.,Saltas</w:t>
      </w:r>
      <w:proofErr w:type="spellEnd"/>
      <w:r w:rsidRPr="009E1CA1">
        <w:rPr>
          <w:sz w:val="20"/>
          <w:szCs w:val="20"/>
        </w:rPr>
        <w:t xml:space="preserve"> V., </w:t>
      </w:r>
      <w:proofErr w:type="spellStart"/>
      <w:r w:rsidRPr="009E1CA1">
        <w:rPr>
          <w:sz w:val="20"/>
          <w:szCs w:val="20"/>
        </w:rPr>
        <w:t>Andreadakis</w:t>
      </w:r>
      <w:proofErr w:type="spellEnd"/>
      <w:r w:rsidRPr="009E1CA1">
        <w:rPr>
          <w:sz w:val="20"/>
          <w:szCs w:val="20"/>
        </w:rPr>
        <w:t xml:space="preserve"> A., F. </w:t>
      </w:r>
      <w:proofErr w:type="spellStart"/>
      <w:r w:rsidRPr="009E1CA1">
        <w:rPr>
          <w:sz w:val="20"/>
          <w:szCs w:val="20"/>
        </w:rPr>
        <w:t>Vallianatos</w:t>
      </w:r>
      <w:proofErr w:type="spellEnd"/>
      <w:r w:rsidRPr="009E1CA1">
        <w:rPr>
          <w:sz w:val="20"/>
          <w:szCs w:val="20"/>
        </w:rPr>
        <w:t xml:space="preserve">, Sarris A., </w:t>
      </w:r>
      <w:proofErr w:type="spellStart"/>
      <w:r w:rsidRPr="009E1CA1">
        <w:rPr>
          <w:sz w:val="20"/>
          <w:szCs w:val="20"/>
        </w:rPr>
        <w:t>Makris</w:t>
      </w:r>
      <w:proofErr w:type="spellEnd"/>
      <w:r w:rsidRPr="009E1CA1">
        <w:rPr>
          <w:sz w:val="20"/>
          <w:szCs w:val="20"/>
        </w:rPr>
        <w:t xml:space="preserve"> J. P., 2007. </w:t>
      </w:r>
      <w:proofErr w:type="gramStart"/>
      <w:r w:rsidRPr="009E1CA1">
        <w:rPr>
          <w:sz w:val="20"/>
          <w:szCs w:val="20"/>
        </w:rPr>
        <w:t>Use of engineering geophysics to investigate a site for a building foundation.</w:t>
      </w:r>
      <w:proofErr w:type="gramEnd"/>
      <w:r w:rsidRPr="009E1CA1">
        <w:rPr>
          <w:sz w:val="20"/>
          <w:szCs w:val="20"/>
        </w:rPr>
        <w:t xml:space="preserve"> Journal of Geophysics and Engineering, 4: 97-103. doi:10.1088/1742-2132/4/1/011</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17. </w:t>
      </w:r>
      <w:r w:rsidRPr="009E1CA1">
        <w:rPr>
          <w:sz w:val="20"/>
          <w:szCs w:val="20"/>
        </w:rPr>
        <w:tab/>
      </w:r>
      <w:proofErr w:type="spellStart"/>
      <w:r w:rsidRPr="009E1CA1">
        <w:rPr>
          <w:sz w:val="20"/>
          <w:szCs w:val="20"/>
        </w:rPr>
        <w:t>Sudha</w:t>
      </w:r>
      <w:proofErr w:type="spellEnd"/>
      <w:r w:rsidRPr="009E1CA1">
        <w:rPr>
          <w:sz w:val="20"/>
          <w:szCs w:val="20"/>
        </w:rPr>
        <w:t xml:space="preserve"> K., </w:t>
      </w:r>
      <w:proofErr w:type="spellStart"/>
      <w:r w:rsidRPr="009E1CA1">
        <w:rPr>
          <w:sz w:val="20"/>
          <w:szCs w:val="20"/>
        </w:rPr>
        <w:t>Israil</w:t>
      </w:r>
      <w:proofErr w:type="spellEnd"/>
      <w:r w:rsidRPr="009E1CA1">
        <w:rPr>
          <w:sz w:val="20"/>
          <w:szCs w:val="20"/>
        </w:rPr>
        <w:t xml:space="preserve"> M., </w:t>
      </w:r>
      <w:proofErr w:type="spellStart"/>
      <w:r w:rsidRPr="009E1CA1">
        <w:rPr>
          <w:sz w:val="20"/>
          <w:szCs w:val="20"/>
        </w:rPr>
        <w:t>Mittal</w:t>
      </w:r>
      <w:proofErr w:type="spellEnd"/>
      <w:r w:rsidRPr="009E1CA1">
        <w:rPr>
          <w:sz w:val="20"/>
          <w:szCs w:val="20"/>
        </w:rPr>
        <w:t xml:space="preserve"> S., </w:t>
      </w:r>
      <w:proofErr w:type="spellStart"/>
      <w:r w:rsidRPr="009E1CA1">
        <w:rPr>
          <w:sz w:val="20"/>
          <w:szCs w:val="20"/>
        </w:rPr>
        <w:t>Rai</w:t>
      </w:r>
      <w:proofErr w:type="spellEnd"/>
      <w:r w:rsidRPr="009E1CA1">
        <w:rPr>
          <w:sz w:val="20"/>
          <w:szCs w:val="20"/>
        </w:rPr>
        <w:t xml:space="preserve"> J., 2009. </w:t>
      </w:r>
      <w:proofErr w:type="gramStart"/>
      <w:r w:rsidRPr="009E1CA1">
        <w:rPr>
          <w:sz w:val="20"/>
          <w:szCs w:val="20"/>
        </w:rPr>
        <w:t>Soil characterization using electrical resistivity tomography and geotechnical investigations.</w:t>
      </w:r>
      <w:proofErr w:type="gramEnd"/>
      <w:r w:rsidRPr="009E1CA1">
        <w:rPr>
          <w:sz w:val="20"/>
          <w:szCs w:val="20"/>
        </w:rPr>
        <w:t xml:space="preserve"> Journal of Applied </w:t>
      </w:r>
      <w:proofErr w:type="gramStart"/>
      <w:r w:rsidRPr="009E1CA1">
        <w:rPr>
          <w:sz w:val="20"/>
          <w:szCs w:val="20"/>
        </w:rPr>
        <w:t>Geophysics ,</w:t>
      </w:r>
      <w:proofErr w:type="gramEnd"/>
      <w:r w:rsidRPr="009E1CA1">
        <w:rPr>
          <w:sz w:val="20"/>
          <w:szCs w:val="20"/>
        </w:rPr>
        <w:t xml:space="preserve"> 67: 74–79. doi:10.1016/j.jappgeo.2008.09.012</w:t>
      </w:r>
    </w:p>
    <w:p w:rsidR="00D22C27" w:rsidRPr="009E1CA1" w:rsidRDefault="00D22C27" w:rsidP="009E1CA1">
      <w:pPr>
        <w:suppressAutoHyphens w:val="0"/>
        <w:snapToGrid w:val="0"/>
        <w:ind w:left="425" w:hanging="425"/>
        <w:jc w:val="both"/>
        <w:rPr>
          <w:sz w:val="20"/>
          <w:szCs w:val="20"/>
        </w:rPr>
      </w:pPr>
      <w:r w:rsidRPr="009E1CA1">
        <w:rPr>
          <w:sz w:val="20"/>
          <w:szCs w:val="20"/>
        </w:rPr>
        <w:t xml:space="preserve">18. </w:t>
      </w:r>
      <w:proofErr w:type="spellStart"/>
      <w:r w:rsidRPr="009E1CA1">
        <w:rPr>
          <w:sz w:val="20"/>
          <w:szCs w:val="20"/>
        </w:rPr>
        <w:t>Syed</w:t>
      </w:r>
      <w:proofErr w:type="spellEnd"/>
      <w:r w:rsidRPr="009E1CA1">
        <w:rPr>
          <w:sz w:val="20"/>
          <w:szCs w:val="20"/>
        </w:rPr>
        <w:t xml:space="preserve"> B. A., </w:t>
      </w:r>
      <w:proofErr w:type="spellStart"/>
      <w:r w:rsidRPr="009E1CA1">
        <w:rPr>
          <w:sz w:val="20"/>
          <w:szCs w:val="20"/>
        </w:rPr>
        <w:t>Siddiqui</w:t>
      </w:r>
      <w:proofErr w:type="spellEnd"/>
      <w:r w:rsidRPr="009E1CA1">
        <w:rPr>
          <w:sz w:val="20"/>
          <w:szCs w:val="20"/>
        </w:rPr>
        <w:t xml:space="preserve"> F. I., 2012. </w:t>
      </w:r>
      <w:proofErr w:type="gramStart"/>
      <w:r w:rsidRPr="009E1CA1">
        <w:rPr>
          <w:sz w:val="20"/>
          <w:szCs w:val="20"/>
        </w:rPr>
        <w:t xml:space="preserve">Use of Vertical Electrical Sounding (VES) method as an </w:t>
      </w:r>
      <w:r w:rsidRPr="009E1CA1">
        <w:rPr>
          <w:sz w:val="20"/>
          <w:szCs w:val="20"/>
        </w:rPr>
        <w:lastRenderedPageBreak/>
        <w:t>Alternative to Standard Penetration Test (SPT).</w:t>
      </w:r>
      <w:proofErr w:type="gramEnd"/>
      <w:r w:rsidRPr="009E1CA1">
        <w:rPr>
          <w:sz w:val="20"/>
          <w:szCs w:val="20"/>
        </w:rPr>
        <w:t xml:space="preserve"> </w:t>
      </w:r>
      <w:proofErr w:type="gramStart"/>
      <w:r w:rsidRPr="009E1CA1">
        <w:rPr>
          <w:sz w:val="20"/>
          <w:szCs w:val="20"/>
        </w:rPr>
        <w:t>Proceedings of the Twenty-second International Offshore and Polar Engineering Conference Rhodes, Greece, June 17–22.</w:t>
      </w:r>
      <w:proofErr w:type="gramEnd"/>
    </w:p>
    <w:p w:rsidR="00D22C27" w:rsidRPr="009E1CA1" w:rsidRDefault="00D22C27" w:rsidP="009E1CA1">
      <w:pPr>
        <w:suppressAutoHyphens w:val="0"/>
        <w:snapToGrid w:val="0"/>
        <w:ind w:left="425" w:hanging="425"/>
        <w:jc w:val="both"/>
        <w:rPr>
          <w:sz w:val="20"/>
          <w:szCs w:val="20"/>
        </w:rPr>
      </w:pPr>
      <w:r w:rsidRPr="009E1CA1">
        <w:rPr>
          <w:sz w:val="20"/>
          <w:szCs w:val="20"/>
        </w:rPr>
        <w:t xml:space="preserve">19. </w:t>
      </w:r>
      <w:r w:rsidRPr="009E1CA1">
        <w:rPr>
          <w:sz w:val="20"/>
          <w:szCs w:val="20"/>
        </w:rPr>
        <w:tab/>
        <w:t xml:space="preserve">US EPA, 2011. </w:t>
      </w:r>
      <w:proofErr w:type="gramStart"/>
      <w:r w:rsidRPr="009E1CA1">
        <w:rPr>
          <w:sz w:val="20"/>
          <w:szCs w:val="20"/>
        </w:rPr>
        <w:t>Resistivity Methods; Environmental Geophysics.</w:t>
      </w:r>
      <w:proofErr w:type="gramEnd"/>
      <w:r w:rsidRPr="009E1CA1">
        <w:rPr>
          <w:sz w:val="20"/>
          <w:szCs w:val="20"/>
        </w:rPr>
        <w:t xml:space="preserve"> </w:t>
      </w:r>
      <w:proofErr w:type="gramStart"/>
      <w:r w:rsidRPr="009E1CA1">
        <w:rPr>
          <w:sz w:val="20"/>
          <w:szCs w:val="20"/>
        </w:rPr>
        <w:t xml:space="preserve">Dale </w:t>
      </w:r>
      <w:proofErr w:type="spellStart"/>
      <w:r w:rsidRPr="009E1CA1">
        <w:rPr>
          <w:sz w:val="20"/>
          <w:szCs w:val="20"/>
        </w:rPr>
        <w:t>Werkema</w:t>
      </w:r>
      <w:proofErr w:type="spellEnd"/>
      <w:r w:rsidRPr="009E1CA1">
        <w:rPr>
          <w:sz w:val="20"/>
          <w:szCs w:val="20"/>
        </w:rPr>
        <w:t xml:space="preserve"> 702-798-2263.</w:t>
      </w:r>
      <w:proofErr w:type="gramEnd"/>
      <w:r w:rsidRPr="009E1CA1">
        <w:rPr>
          <w:sz w:val="20"/>
          <w:szCs w:val="20"/>
        </w:rPr>
        <w:t xml:space="preserve"> </w:t>
      </w:r>
      <w:hyperlink r:id="rId60" w:history="1">
        <w:r w:rsidRPr="009E1CA1">
          <w:rPr>
            <w:rStyle w:val="Hyperlink"/>
            <w:color w:val="auto"/>
            <w:sz w:val="20"/>
            <w:szCs w:val="20"/>
          </w:rPr>
          <w:t>http://www.epa.gov/esd/cmb/GeophysicsWebsite/pages/reference/ methods/Surface_Geophysical_Methods/Electrical_Methods/Resistivity_Methods.ht</w:t>
        </w:r>
        <w:r w:rsidRPr="009E1CA1">
          <w:rPr>
            <w:rStyle w:val="Hyperlink"/>
            <w:color w:val="auto"/>
            <w:sz w:val="20"/>
            <w:szCs w:val="20"/>
          </w:rPr>
          <w:tab/>
          <w:t>m</w:t>
        </w:r>
      </w:hyperlink>
    </w:p>
    <w:p w:rsidR="00D22C27" w:rsidRPr="009E1CA1" w:rsidRDefault="00D22C27" w:rsidP="009E1CA1">
      <w:pPr>
        <w:suppressAutoHyphens w:val="0"/>
        <w:snapToGrid w:val="0"/>
        <w:ind w:left="425" w:hanging="425"/>
        <w:jc w:val="both"/>
        <w:rPr>
          <w:sz w:val="20"/>
          <w:szCs w:val="20"/>
          <w:lang w:eastAsia="en-US"/>
        </w:rPr>
      </w:pPr>
      <w:r w:rsidRPr="009E1CA1">
        <w:rPr>
          <w:sz w:val="20"/>
          <w:szCs w:val="20"/>
        </w:rPr>
        <w:t xml:space="preserve">20. </w:t>
      </w:r>
      <w:r w:rsidRPr="009E1CA1">
        <w:rPr>
          <w:sz w:val="20"/>
          <w:szCs w:val="20"/>
        </w:rPr>
        <w:tab/>
      </w:r>
      <w:proofErr w:type="spellStart"/>
      <w:r w:rsidRPr="009E1CA1">
        <w:rPr>
          <w:sz w:val="20"/>
          <w:szCs w:val="20"/>
          <w:lang w:eastAsia="en-US"/>
        </w:rPr>
        <w:t>Vendl</w:t>
      </w:r>
      <w:proofErr w:type="spellEnd"/>
      <w:r w:rsidRPr="009E1CA1">
        <w:rPr>
          <w:sz w:val="20"/>
          <w:szCs w:val="20"/>
          <w:lang w:eastAsia="en-US"/>
        </w:rPr>
        <w:t xml:space="preserve">, M., 2001. </w:t>
      </w:r>
      <w:proofErr w:type="gramStart"/>
      <w:r w:rsidRPr="009E1CA1">
        <w:rPr>
          <w:i/>
          <w:sz w:val="20"/>
          <w:szCs w:val="20"/>
          <w:lang w:eastAsia="en-US"/>
        </w:rPr>
        <w:t>Introduction to Archaeological Geophysics</w:t>
      </w:r>
      <w:r w:rsidRPr="009E1CA1">
        <w:rPr>
          <w:sz w:val="20"/>
          <w:szCs w:val="20"/>
          <w:lang w:eastAsia="en-US"/>
        </w:rPr>
        <w:t>.</w:t>
      </w:r>
      <w:proofErr w:type="gramEnd"/>
      <w:r w:rsidRPr="009E1CA1">
        <w:rPr>
          <w:sz w:val="20"/>
          <w:szCs w:val="20"/>
          <w:lang w:eastAsia="en-US"/>
        </w:rPr>
        <w:t xml:space="preserve"> </w:t>
      </w:r>
      <w:proofErr w:type="spellStart"/>
      <w:proofErr w:type="gramStart"/>
      <w:r w:rsidRPr="009E1CA1">
        <w:rPr>
          <w:sz w:val="20"/>
          <w:szCs w:val="20"/>
          <w:lang w:eastAsia="en-US"/>
        </w:rPr>
        <w:t>Powerpoint</w:t>
      </w:r>
      <w:proofErr w:type="spellEnd"/>
      <w:r w:rsidRPr="009E1CA1">
        <w:rPr>
          <w:sz w:val="20"/>
          <w:szCs w:val="20"/>
          <w:lang w:eastAsia="en-US"/>
        </w:rPr>
        <w:t xml:space="preserve"> presentation given at Geophysical Conference, </w:t>
      </w:r>
      <w:proofErr w:type="spellStart"/>
      <w:r w:rsidRPr="009E1CA1">
        <w:rPr>
          <w:sz w:val="20"/>
          <w:szCs w:val="20"/>
          <w:lang w:eastAsia="en-US"/>
        </w:rPr>
        <w:t>Chilicothe</w:t>
      </w:r>
      <w:proofErr w:type="spellEnd"/>
      <w:r w:rsidRPr="009E1CA1">
        <w:rPr>
          <w:sz w:val="20"/>
          <w:szCs w:val="20"/>
          <w:lang w:eastAsia="en-US"/>
        </w:rPr>
        <w:t>, Ohio.</w:t>
      </w:r>
      <w:proofErr w:type="gramEnd"/>
    </w:p>
    <w:p w:rsidR="00D22C27" w:rsidRPr="009E1CA1" w:rsidRDefault="00D22C27" w:rsidP="009E1CA1">
      <w:pPr>
        <w:suppressAutoHyphens w:val="0"/>
        <w:snapToGrid w:val="0"/>
        <w:ind w:left="425" w:hanging="425"/>
        <w:jc w:val="both"/>
        <w:rPr>
          <w:sz w:val="20"/>
        </w:rPr>
      </w:pPr>
      <w:r w:rsidRPr="009E1CA1">
        <w:rPr>
          <w:sz w:val="20"/>
          <w:szCs w:val="20"/>
          <w:lang w:eastAsia="en-US"/>
        </w:rPr>
        <w:t xml:space="preserve">21. </w:t>
      </w:r>
      <w:r w:rsidR="0086626A" w:rsidRPr="009E1CA1">
        <w:rPr>
          <w:sz w:val="20"/>
          <w:szCs w:val="20"/>
          <w:lang w:eastAsia="en-US"/>
        </w:rPr>
        <w:tab/>
      </w:r>
      <w:r w:rsidRPr="009E1CA1">
        <w:rPr>
          <w:sz w:val="20"/>
          <w:szCs w:val="20"/>
        </w:rPr>
        <w:t xml:space="preserve">Wightman, W. E., </w:t>
      </w:r>
      <w:proofErr w:type="spellStart"/>
      <w:r w:rsidRPr="009E1CA1">
        <w:rPr>
          <w:sz w:val="20"/>
          <w:szCs w:val="20"/>
        </w:rPr>
        <w:t>Jalinoos</w:t>
      </w:r>
      <w:proofErr w:type="spellEnd"/>
      <w:r w:rsidRPr="009E1CA1">
        <w:rPr>
          <w:sz w:val="20"/>
          <w:szCs w:val="20"/>
        </w:rPr>
        <w:t xml:space="preserve">, F., </w:t>
      </w:r>
      <w:proofErr w:type="spellStart"/>
      <w:r w:rsidRPr="009E1CA1">
        <w:rPr>
          <w:sz w:val="20"/>
          <w:szCs w:val="20"/>
        </w:rPr>
        <w:t>Sirles</w:t>
      </w:r>
      <w:proofErr w:type="spellEnd"/>
      <w:r w:rsidRPr="009E1CA1">
        <w:rPr>
          <w:sz w:val="20"/>
          <w:szCs w:val="20"/>
        </w:rPr>
        <w:t>, P., and Hanna, K., 2003. Application of Geophysical Methods to Highway</w:t>
      </w:r>
      <w:r w:rsidR="0086626A" w:rsidRPr="009E1CA1">
        <w:rPr>
          <w:sz w:val="20"/>
          <w:szCs w:val="20"/>
        </w:rPr>
        <w:t xml:space="preserve"> </w:t>
      </w:r>
      <w:r w:rsidRPr="009E1CA1">
        <w:rPr>
          <w:sz w:val="20"/>
          <w:szCs w:val="20"/>
        </w:rPr>
        <w:t xml:space="preserve">Related Problems. </w:t>
      </w:r>
      <w:proofErr w:type="gramStart"/>
      <w:r w:rsidRPr="009E1CA1">
        <w:rPr>
          <w:sz w:val="20"/>
          <w:szCs w:val="20"/>
        </w:rPr>
        <w:t xml:space="preserve">Federal Highway Administration, Central Federal Lands Highway Division, </w:t>
      </w:r>
      <w:r w:rsidR="0086626A" w:rsidRPr="009E1CA1">
        <w:rPr>
          <w:sz w:val="20"/>
          <w:szCs w:val="20"/>
        </w:rPr>
        <w:t>Lakewood, CO, Publication.</w:t>
      </w:r>
      <w:proofErr w:type="gramEnd"/>
      <w:r w:rsidR="0086626A" w:rsidRPr="009E1CA1">
        <w:rPr>
          <w:sz w:val="20"/>
          <w:szCs w:val="20"/>
        </w:rPr>
        <w:t xml:space="preserve"> Vol.</w:t>
      </w:r>
      <w:r w:rsidRPr="009E1CA1">
        <w:rPr>
          <w:sz w:val="20"/>
          <w:szCs w:val="20"/>
        </w:rPr>
        <w:t xml:space="preserve">FHWA-IF-04-021. </w:t>
      </w:r>
      <w:hyperlink r:id="rId61" w:tgtFrame="_self" w:history="1">
        <w:r w:rsidRPr="009E1CA1">
          <w:rPr>
            <w:sz w:val="20"/>
            <w:szCs w:val="20"/>
          </w:rPr>
          <w:t>http://www.cflhd.gov/resources/agm/</w:t>
        </w:r>
      </w:hyperlink>
    </w:p>
    <w:p w:rsidR="009E1CA1" w:rsidRPr="009E1CA1" w:rsidRDefault="009E1CA1" w:rsidP="009E1CA1">
      <w:pPr>
        <w:suppressAutoHyphens w:val="0"/>
        <w:snapToGrid w:val="0"/>
        <w:ind w:left="425" w:hanging="425"/>
        <w:jc w:val="both"/>
        <w:rPr>
          <w:sz w:val="20"/>
          <w:szCs w:val="20"/>
        </w:rPr>
      </w:pPr>
    </w:p>
    <w:p w:rsidR="009E1CA1" w:rsidRPr="009E1CA1" w:rsidRDefault="009E1CA1" w:rsidP="009E1CA1">
      <w:pPr>
        <w:suppressAutoHyphens w:val="0"/>
        <w:snapToGrid w:val="0"/>
        <w:ind w:left="425" w:hanging="425"/>
        <w:jc w:val="both"/>
        <w:rPr>
          <w:sz w:val="20"/>
          <w:szCs w:val="20"/>
        </w:rPr>
        <w:sectPr w:rsidR="009E1CA1" w:rsidRPr="009E1CA1" w:rsidSect="006F3350">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num="2" w:space="720"/>
          <w:docGrid w:linePitch="360"/>
        </w:sectPr>
      </w:pPr>
    </w:p>
    <w:p w:rsidR="0086626A" w:rsidRPr="009E1CA1" w:rsidRDefault="0086626A" w:rsidP="009E1CA1">
      <w:pPr>
        <w:suppressAutoHyphens w:val="0"/>
        <w:snapToGrid w:val="0"/>
        <w:ind w:left="425" w:hanging="425"/>
        <w:jc w:val="both"/>
        <w:rPr>
          <w:sz w:val="20"/>
          <w:szCs w:val="20"/>
        </w:rPr>
      </w:pPr>
    </w:p>
    <w:p w:rsidR="00EB2369" w:rsidRPr="009E1CA1" w:rsidRDefault="00EB2369" w:rsidP="009E1CA1">
      <w:pPr>
        <w:suppressAutoHyphens w:val="0"/>
        <w:snapToGrid w:val="0"/>
        <w:ind w:left="425" w:hanging="425"/>
        <w:jc w:val="both"/>
        <w:rPr>
          <w:sz w:val="20"/>
          <w:szCs w:val="20"/>
          <w:lang w:eastAsia="en-US"/>
        </w:rPr>
      </w:pPr>
    </w:p>
    <w:p w:rsidR="006B3857" w:rsidRPr="009E1CA1" w:rsidRDefault="006B3857" w:rsidP="009E1CA1">
      <w:pPr>
        <w:suppressAutoHyphens w:val="0"/>
        <w:snapToGrid w:val="0"/>
        <w:ind w:left="425" w:hanging="425"/>
        <w:jc w:val="both"/>
        <w:rPr>
          <w:sz w:val="20"/>
          <w:szCs w:val="20"/>
          <w:lang w:eastAsia="en-US"/>
        </w:rPr>
      </w:pPr>
    </w:p>
    <w:p w:rsidR="00D22C27" w:rsidRPr="009E1CA1" w:rsidRDefault="006B3857" w:rsidP="009E1CA1">
      <w:pPr>
        <w:suppressAutoHyphens w:val="0"/>
        <w:snapToGrid w:val="0"/>
        <w:ind w:left="425" w:hanging="425"/>
        <w:jc w:val="both"/>
        <w:rPr>
          <w:sz w:val="20"/>
          <w:szCs w:val="20"/>
          <w:lang w:eastAsia="en-US"/>
        </w:rPr>
      </w:pPr>
      <w:r w:rsidRPr="009E1CA1">
        <w:rPr>
          <w:sz w:val="20"/>
          <w:szCs w:val="20"/>
          <w:lang w:eastAsia="en-US"/>
        </w:rPr>
        <w:t>12/16/2014</w:t>
      </w:r>
    </w:p>
    <w:sectPr w:rsidR="00D22C27" w:rsidRPr="009E1CA1" w:rsidSect="006F3350">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6F" w:rsidRDefault="0002026F">
      <w:r>
        <w:separator/>
      </w:r>
    </w:p>
  </w:endnote>
  <w:endnote w:type="continuationSeparator" w:id="0">
    <w:p w:rsidR="0002026F" w:rsidRDefault="00020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120</w:t>
    </w:r>
    <w:r w:rsidRPr="006B385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122</w:t>
    </w:r>
    <w:r w:rsidRPr="006B385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DD" w:rsidRDefault="00CE2F10" w:rsidP="00B3167C">
    <w:pPr>
      <w:pStyle w:val="Footer"/>
      <w:framePr w:wrap="around" w:vAnchor="text" w:hAnchor="margin" w:xAlign="center" w:y="1"/>
      <w:rPr>
        <w:rStyle w:val="PageNumber"/>
      </w:rPr>
    </w:pPr>
    <w:r>
      <w:rPr>
        <w:rStyle w:val="PageNumber"/>
      </w:rPr>
      <w:fldChar w:fldCharType="begin"/>
    </w:r>
    <w:r w:rsidR="00AB37DD">
      <w:rPr>
        <w:rStyle w:val="PageNumber"/>
      </w:rPr>
      <w:instrText xml:space="preserve">PAGE  </w:instrText>
    </w:r>
    <w:r>
      <w:rPr>
        <w:rStyle w:val="PageNumber"/>
      </w:rPr>
      <w:fldChar w:fldCharType="end"/>
    </w:r>
  </w:p>
  <w:p w:rsidR="00AB37DD" w:rsidRDefault="00AB37D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DD" w:rsidRPr="006B3857" w:rsidRDefault="00CE2F10" w:rsidP="006B3857">
    <w:pPr>
      <w:jc w:val="center"/>
      <w:rPr>
        <w:sz w:val="20"/>
      </w:rPr>
    </w:pPr>
    <w:r w:rsidRPr="006B3857">
      <w:rPr>
        <w:sz w:val="20"/>
      </w:rPr>
      <w:fldChar w:fldCharType="begin"/>
    </w:r>
    <w:r w:rsidR="00AB37DD" w:rsidRPr="006B3857">
      <w:rPr>
        <w:sz w:val="20"/>
      </w:rPr>
      <w:instrText xml:space="preserve"> page </w:instrText>
    </w:r>
    <w:r w:rsidRPr="006B3857">
      <w:rPr>
        <w:sz w:val="20"/>
      </w:rPr>
      <w:fldChar w:fldCharType="separate"/>
    </w:r>
    <w:r w:rsidR="009E1CA1">
      <w:rPr>
        <w:noProof/>
        <w:sz w:val="20"/>
      </w:rPr>
      <w:t>100</w:t>
    </w:r>
    <w:r w:rsidRPr="006B385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112</w:t>
    </w:r>
    <w:r w:rsidRPr="006B385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115</w:t>
    </w:r>
    <w:r w:rsidRPr="006B385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116</w:t>
    </w:r>
    <w:r w:rsidRPr="006B385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CE2F10" w:rsidP="006B3857">
    <w:pPr>
      <w:jc w:val="center"/>
      <w:rPr>
        <w:sz w:val="20"/>
      </w:rPr>
    </w:pPr>
    <w:r w:rsidRPr="006B3857">
      <w:rPr>
        <w:sz w:val="20"/>
      </w:rPr>
      <w:fldChar w:fldCharType="begin"/>
    </w:r>
    <w:r w:rsidR="009E1CA1" w:rsidRPr="006B3857">
      <w:rPr>
        <w:sz w:val="20"/>
      </w:rPr>
      <w:instrText xml:space="preserve"> page </w:instrText>
    </w:r>
    <w:r w:rsidRPr="006B3857">
      <w:rPr>
        <w:sz w:val="20"/>
      </w:rPr>
      <w:fldChar w:fldCharType="separate"/>
    </w:r>
    <w:r w:rsidR="00B40A74">
      <w:rPr>
        <w:noProof/>
        <w:sz w:val="20"/>
      </w:rPr>
      <w:t>117</w:t>
    </w:r>
    <w:r w:rsidRPr="006B385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Default="00CE2F10" w:rsidP="00B3167C">
    <w:pPr>
      <w:pStyle w:val="Footer"/>
      <w:framePr w:wrap="around" w:vAnchor="text" w:hAnchor="margin" w:xAlign="center" w:y="1"/>
      <w:rPr>
        <w:rStyle w:val="PageNumber"/>
      </w:rPr>
    </w:pPr>
    <w:r>
      <w:rPr>
        <w:rStyle w:val="PageNumber"/>
      </w:rPr>
      <w:fldChar w:fldCharType="begin"/>
    </w:r>
    <w:r w:rsidR="009E1CA1">
      <w:rPr>
        <w:rStyle w:val="PageNumber"/>
      </w:rPr>
      <w:instrText xml:space="preserve">PAGE  </w:instrText>
    </w:r>
    <w:r>
      <w:rPr>
        <w:rStyle w:val="PageNumber"/>
      </w:rPr>
      <w:fldChar w:fldCharType="end"/>
    </w:r>
  </w:p>
  <w:p w:rsidR="009E1CA1" w:rsidRDefault="009E1C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6F" w:rsidRDefault="0002026F">
      <w:r>
        <w:separator/>
      </w:r>
    </w:p>
  </w:footnote>
  <w:footnote w:type="continuationSeparator" w:id="0">
    <w:p w:rsidR="0002026F" w:rsidRDefault="00020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A1" w:rsidRPr="006B3857" w:rsidRDefault="009E1CA1"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9E1CA1" w:rsidRPr="006B3857" w:rsidRDefault="009E1CA1" w:rsidP="006B3857">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DD" w:rsidRPr="006B3857" w:rsidRDefault="00AB37DD" w:rsidP="006B3857">
    <w:pPr>
      <w:pBdr>
        <w:bottom w:val="thinThickMediumGap" w:sz="12" w:space="1" w:color="auto"/>
      </w:pBdr>
      <w:tabs>
        <w:tab w:val="left" w:pos="851"/>
        <w:tab w:val="right" w:pos="8364"/>
      </w:tabs>
      <w:adjustRightInd w:val="0"/>
      <w:snapToGrid w:val="0"/>
      <w:jc w:val="both"/>
      <w:rPr>
        <w:sz w:val="20"/>
        <w:szCs w:val="20"/>
      </w:rPr>
    </w:pPr>
    <w:r w:rsidRPr="006B3857">
      <w:rPr>
        <w:rFonts w:hint="eastAsia"/>
        <w:iCs/>
        <w:color w:val="000000"/>
        <w:sz w:val="20"/>
        <w:szCs w:val="20"/>
      </w:rPr>
      <w:tab/>
    </w:r>
    <w:r w:rsidRPr="006B3857">
      <w:rPr>
        <w:sz w:val="20"/>
        <w:szCs w:val="20"/>
      </w:rPr>
      <w:t>Nature and Science 201</w:t>
    </w:r>
    <w:r w:rsidRPr="006B3857">
      <w:rPr>
        <w:rFonts w:hint="eastAsia"/>
        <w:sz w:val="20"/>
        <w:szCs w:val="20"/>
      </w:rPr>
      <w:t>4</w:t>
    </w:r>
    <w:proofErr w:type="gramStart"/>
    <w:r w:rsidRPr="006B3857">
      <w:rPr>
        <w:sz w:val="20"/>
        <w:szCs w:val="20"/>
      </w:rPr>
      <w:t>;1</w:t>
    </w:r>
    <w:r w:rsidRPr="006B3857">
      <w:rPr>
        <w:rFonts w:hint="eastAsia"/>
        <w:sz w:val="20"/>
        <w:szCs w:val="20"/>
      </w:rPr>
      <w:t>2</w:t>
    </w:r>
    <w:proofErr w:type="gramEnd"/>
    <w:r w:rsidRPr="006B3857">
      <w:rPr>
        <w:sz w:val="20"/>
        <w:szCs w:val="20"/>
      </w:rPr>
      <w:t>(</w:t>
    </w:r>
    <w:r w:rsidRPr="006B3857">
      <w:rPr>
        <w:rFonts w:hint="eastAsia"/>
        <w:sz w:val="20"/>
        <w:szCs w:val="20"/>
      </w:rPr>
      <w:t>12)</w:t>
    </w:r>
    <w:r w:rsidRPr="006B3857">
      <w:rPr>
        <w:color w:val="000000"/>
        <w:sz w:val="20"/>
        <w:szCs w:val="20"/>
      </w:rPr>
      <w:t xml:space="preserve"> </w:t>
    </w:r>
    <w:r w:rsidRPr="006B3857">
      <w:rPr>
        <w:rFonts w:hint="eastAsia"/>
        <w:color w:val="000000"/>
        <w:sz w:val="20"/>
        <w:szCs w:val="20"/>
      </w:rPr>
      <w:tab/>
    </w:r>
    <w:r w:rsidRPr="006B3857">
      <w:rPr>
        <w:color w:val="000000"/>
        <w:sz w:val="20"/>
        <w:szCs w:val="20"/>
      </w:rPr>
      <w:t xml:space="preserve"> </w:t>
    </w:r>
    <w:hyperlink r:id="rId1" w:history="1">
      <w:r w:rsidRPr="006B3857">
        <w:rPr>
          <w:rStyle w:val="Hyperlink"/>
          <w:sz w:val="20"/>
          <w:szCs w:val="20"/>
        </w:rPr>
        <w:t>http://www.sciencepub.net/nature</w:t>
      </w:r>
    </w:hyperlink>
  </w:p>
  <w:p w:rsidR="00AB37DD" w:rsidRPr="006B3857" w:rsidRDefault="00AB37DD" w:rsidP="006B385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14882"/>
    <w:multiLevelType w:val="hybridMultilevel"/>
    <w:tmpl w:val="DD327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F190B19"/>
    <w:multiLevelType w:val="hybridMultilevel"/>
    <w:tmpl w:val="BCFCA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7889"/>
  </w:hdrShapeDefaults>
  <w:footnotePr>
    <w:pos w:val="beneathText"/>
    <w:footnote w:id="-1"/>
    <w:footnote w:id="0"/>
  </w:footnotePr>
  <w:endnotePr>
    <w:endnote w:id="-1"/>
    <w:endnote w:id="0"/>
  </w:endnotePr>
  <w:compat>
    <w:useFELayout/>
  </w:compat>
  <w:rsids>
    <w:rsidRoot w:val="009459B3"/>
    <w:rsid w:val="00000358"/>
    <w:rsid w:val="00002AF6"/>
    <w:rsid w:val="00002F02"/>
    <w:rsid w:val="00017569"/>
    <w:rsid w:val="0002026F"/>
    <w:rsid w:val="00067FB1"/>
    <w:rsid w:val="000723BC"/>
    <w:rsid w:val="00080CE9"/>
    <w:rsid w:val="000827B7"/>
    <w:rsid w:val="0008446E"/>
    <w:rsid w:val="00090A06"/>
    <w:rsid w:val="000A068F"/>
    <w:rsid w:val="000B2DFD"/>
    <w:rsid w:val="000C5F1C"/>
    <w:rsid w:val="000D07CF"/>
    <w:rsid w:val="000D4463"/>
    <w:rsid w:val="000E1B44"/>
    <w:rsid w:val="000F4A14"/>
    <w:rsid w:val="00100A64"/>
    <w:rsid w:val="00104EAE"/>
    <w:rsid w:val="0010794D"/>
    <w:rsid w:val="00110B7C"/>
    <w:rsid w:val="0011175D"/>
    <w:rsid w:val="0011512A"/>
    <w:rsid w:val="0011791B"/>
    <w:rsid w:val="00135F68"/>
    <w:rsid w:val="00154537"/>
    <w:rsid w:val="00167B9F"/>
    <w:rsid w:val="001817C7"/>
    <w:rsid w:val="001901BB"/>
    <w:rsid w:val="00195763"/>
    <w:rsid w:val="001A6009"/>
    <w:rsid w:val="001A678A"/>
    <w:rsid w:val="001B3180"/>
    <w:rsid w:val="001B41B8"/>
    <w:rsid w:val="001C36C9"/>
    <w:rsid w:val="001D01F7"/>
    <w:rsid w:val="001E176A"/>
    <w:rsid w:val="001E6D52"/>
    <w:rsid w:val="00201315"/>
    <w:rsid w:val="002137E9"/>
    <w:rsid w:val="0023760A"/>
    <w:rsid w:val="00244418"/>
    <w:rsid w:val="002910EB"/>
    <w:rsid w:val="002A1A24"/>
    <w:rsid w:val="002A3F39"/>
    <w:rsid w:val="002C353E"/>
    <w:rsid w:val="002C7F26"/>
    <w:rsid w:val="002D673E"/>
    <w:rsid w:val="002D6DAA"/>
    <w:rsid w:val="002E2508"/>
    <w:rsid w:val="002F17FB"/>
    <w:rsid w:val="002F20CD"/>
    <w:rsid w:val="002F5621"/>
    <w:rsid w:val="002F682C"/>
    <w:rsid w:val="00310A8B"/>
    <w:rsid w:val="00314F95"/>
    <w:rsid w:val="00322FAB"/>
    <w:rsid w:val="0032358B"/>
    <w:rsid w:val="003267A6"/>
    <w:rsid w:val="00332D24"/>
    <w:rsid w:val="00337A85"/>
    <w:rsid w:val="00342698"/>
    <w:rsid w:val="00345581"/>
    <w:rsid w:val="00346944"/>
    <w:rsid w:val="003506F8"/>
    <w:rsid w:val="00356958"/>
    <w:rsid w:val="003753ED"/>
    <w:rsid w:val="00384691"/>
    <w:rsid w:val="003925AC"/>
    <w:rsid w:val="00394F95"/>
    <w:rsid w:val="003A3403"/>
    <w:rsid w:val="003B6383"/>
    <w:rsid w:val="003C6F3A"/>
    <w:rsid w:val="003C7F3D"/>
    <w:rsid w:val="003D3BEC"/>
    <w:rsid w:val="003E4BE6"/>
    <w:rsid w:val="003E6D9C"/>
    <w:rsid w:val="003F22D6"/>
    <w:rsid w:val="003F64FB"/>
    <w:rsid w:val="003F6560"/>
    <w:rsid w:val="00403C1E"/>
    <w:rsid w:val="00406852"/>
    <w:rsid w:val="004127B4"/>
    <w:rsid w:val="0042390D"/>
    <w:rsid w:val="00456753"/>
    <w:rsid w:val="004607E8"/>
    <w:rsid w:val="00460ED7"/>
    <w:rsid w:val="00463273"/>
    <w:rsid w:val="004676BD"/>
    <w:rsid w:val="00471E57"/>
    <w:rsid w:val="00474A04"/>
    <w:rsid w:val="004754EE"/>
    <w:rsid w:val="00485C79"/>
    <w:rsid w:val="0049143E"/>
    <w:rsid w:val="004967CE"/>
    <w:rsid w:val="004B04C5"/>
    <w:rsid w:val="004B73C1"/>
    <w:rsid w:val="004C79AE"/>
    <w:rsid w:val="004D0467"/>
    <w:rsid w:val="004D0ECB"/>
    <w:rsid w:val="004D2F05"/>
    <w:rsid w:val="004E0D8F"/>
    <w:rsid w:val="004E24AE"/>
    <w:rsid w:val="004E66A9"/>
    <w:rsid w:val="004F3EA3"/>
    <w:rsid w:val="005548F7"/>
    <w:rsid w:val="00565F7B"/>
    <w:rsid w:val="00570751"/>
    <w:rsid w:val="00576DF4"/>
    <w:rsid w:val="00581259"/>
    <w:rsid w:val="00581654"/>
    <w:rsid w:val="005876D4"/>
    <w:rsid w:val="00587FB6"/>
    <w:rsid w:val="00590A9A"/>
    <w:rsid w:val="00593132"/>
    <w:rsid w:val="005933C8"/>
    <w:rsid w:val="0059447A"/>
    <w:rsid w:val="005A44B1"/>
    <w:rsid w:val="005B11C9"/>
    <w:rsid w:val="005C2F35"/>
    <w:rsid w:val="005D4620"/>
    <w:rsid w:val="005D765D"/>
    <w:rsid w:val="005E19A8"/>
    <w:rsid w:val="005E5386"/>
    <w:rsid w:val="005E673A"/>
    <w:rsid w:val="005F2CC9"/>
    <w:rsid w:val="005F5E04"/>
    <w:rsid w:val="0060458C"/>
    <w:rsid w:val="00623262"/>
    <w:rsid w:val="00651D8D"/>
    <w:rsid w:val="0065209A"/>
    <w:rsid w:val="006707E6"/>
    <w:rsid w:val="006719BB"/>
    <w:rsid w:val="00673820"/>
    <w:rsid w:val="00685953"/>
    <w:rsid w:val="00697F9A"/>
    <w:rsid w:val="006B3857"/>
    <w:rsid w:val="006D2418"/>
    <w:rsid w:val="006D5C2E"/>
    <w:rsid w:val="006D6F4C"/>
    <w:rsid w:val="006E183B"/>
    <w:rsid w:val="006E6ACB"/>
    <w:rsid w:val="006F1706"/>
    <w:rsid w:val="006F3350"/>
    <w:rsid w:val="006F5A6B"/>
    <w:rsid w:val="007062B4"/>
    <w:rsid w:val="00730F5B"/>
    <w:rsid w:val="00734A5D"/>
    <w:rsid w:val="00736333"/>
    <w:rsid w:val="00745156"/>
    <w:rsid w:val="0074681A"/>
    <w:rsid w:val="007470E8"/>
    <w:rsid w:val="00756024"/>
    <w:rsid w:val="00761ADC"/>
    <w:rsid w:val="00773A1E"/>
    <w:rsid w:val="00774A1A"/>
    <w:rsid w:val="0078507E"/>
    <w:rsid w:val="00791184"/>
    <w:rsid w:val="007A2C0F"/>
    <w:rsid w:val="007A31BD"/>
    <w:rsid w:val="007B50DB"/>
    <w:rsid w:val="007D746F"/>
    <w:rsid w:val="007E2AC7"/>
    <w:rsid w:val="007F46B9"/>
    <w:rsid w:val="0081012F"/>
    <w:rsid w:val="00814FA7"/>
    <w:rsid w:val="00817F9F"/>
    <w:rsid w:val="00821DA0"/>
    <w:rsid w:val="00853735"/>
    <w:rsid w:val="0086626A"/>
    <w:rsid w:val="00884051"/>
    <w:rsid w:val="008A20AC"/>
    <w:rsid w:val="008A37E9"/>
    <w:rsid w:val="008B4831"/>
    <w:rsid w:val="008B5C52"/>
    <w:rsid w:val="008B6818"/>
    <w:rsid w:val="008C1028"/>
    <w:rsid w:val="008C20E4"/>
    <w:rsid w:val="008C7957"/>
    <w:rsid w:val="008D1389"/>
    <w:rsid w:val="008D1596"/>
    <w:rsid w:val="008D5F68"/>
    <w:rsid w:val="0091208A"/>
    <w:rsid w:val="00912B94"/>
    <w:rsid w:val="00914558"/>
    <w:rsid w:val="0093187C"/>
    <w:rsid w:val="0093397E"/>
    <w:rsid w:val="0094140D"/>
    <w:rsid w:val="00941B05"/>
    <w:rsid w:val="009458E4"/>
    <w:rsid w:val="009459B3"/>
    <w:rsid w:val="00952EB8"/>
    <w:rsid w:val="009536FB"/>
    <w:rsid w:val="009561B5"/>
    <w:rsid w:val="009563D9"/>
    <w:rsid w:val="0096626E"/>
    <w:rsid w:val="00966860"/>
    <w:rsid w:val="00973C1F"/>
    <w:rsid w:val="00976C04"/>
    <w:rsid w:val="00976DBF"/>
    <w:rsid w:val="00986528"/>
    <w:rsid w:val="009E1CA1"/>
    <w:rsid w:val="00A2088B"/>
    <w:rsid w:val="00A25D3B"/>
    <w:rsid w:val="00A2654E"/>
    <w:rsid w:val="00A3476D"/>
    <w:rsid w:val="00A4157E"/>
    <w:rsid w:val="00A51387"/>
    <w:rsid w:val="00A55F38"/>
    <w:rsid w:val="00A5798E"/>
    <w:rsid w:val="00A57E42"/>
    <w:rsid w:val="00A620E7"/>
    <w:rsid w:val="00A66FED"/>
    <w:rsid w:val="00A93AC5"/>
    <w:rsid w:val="00AA1121"/>
    <w:rsid w:val="00AB1A98"/>
    <w:rsid w:val="00AB37DD"/>
    <w:rsid w:val="00AB5250"/>
    <w:rsid w:val="00AF3F45"/>
    <w:rsid w:val="00B259B4"/>
    <w:rsid w:val="00B3167C"/>
    <w:rsid w:val="00B3351D"/>
    <w:rsid w:val="00B3542C"/>
    <w:rsid w:val="00B35579"/>
    <w:rsid w:val="00B36414"/>
    <w:rsid w:val="00B40A74"/>
    <w:rsid w:val="00B47F73"/>
    <w:rsid w:val="00B52E62"/>
    <w:rsid w:val="00B571A0"/>
    <w:rsid w:val="00B60E8D"/>
    <w:rsid w:val="00B611F8"/>
    <w:rsid w:val="00B66641"/>
    <w:rsid w:val="00B80C0E"/>
    <w:rsid w:val="00B81B5C"/>
    <w:rsid w:val="00B81CC7"/>
    <w:rsid w:val="00B8564C"/>
    <w:rsid w:val="00B90602"/>
    <w:rsid w:val="00BB1BF7"/>
    <w:rsid w:val="00BB29E4"/>
    <w:rsid w:val="00BB5298"/>
    <w:rsid w:val="00BC2950"/>
    <w:rsid w:val="00BC5A63"/>
    <w:rsid w:val="00BD2684"/>
    <w:rsid w:val="00BD286E"/>
    <w:rsid w:val="00BD2A8D"/>
    <w:rsid w:val="00BD7432"/>
    <w:rsid w:val="00BE028F"/>
    <w:rsid w:val="00BF6579"/>
    <w:rsid w:val="00C11D94"/>
    <w:rsid w:val="00C12C8D"/>
    <w:rsid w:val="00C33454"/>
    <w:rsid w:val="00C35763"/>
    <w:rsid w:val="00C40E36"/>
    <w:rsid w:val="00C412DE"/>
    <w:rsid w:val="00C41AD3"/>
    <w:rsid w:val="00C43A46"/>
    <w:rsid w:val="00C55FBD"/>
    <w:rsid w:val="00C724E0"/>
    <w:rsid w:val="00C76C96"/>
    <w:rsid w:val="00C8147E"/>
    <w:rsid w:val="00C92F68"/>
    <w:rsid w:val="00CA4848"/>
    <w:rsid w:val="00CA5406"/>
    <w:rsid w:val="00CA5C88"/>
    <w:rsid w:val="00CC659B"/>
    <w:rsid w:val="00CD54D0"/>
    <w:rsid w:val="00CE2AC4"/>
    <w:rsid w:val="00CE2F10"/>
    <w:rsid w:val="00CE576E"/>
    <w:rsid w:val="00CE7B2F"/>
    <w:rsid w:val="00D0421B"/>
    <w:rsid w:val="00D109CC"/>
    <w:rsid w:val="00D13909"/>
    <w:rsid w:val="00D14BB0"/>
    <w:rsid w:val="00D202D2"/>
    <w:rsid w:val="00D203F5"/>
    <w:rsid w:val="00D226FC"/>
    <w:rsid w:val="00D22C27"/>
    <w:rsid w:val="00D25D47"/>
    <w:rsid w:val="00D26D1E"/>
    <w:rsid w:val="00D26F2E"/>
    <w:rsid w:val="00D3777A"/>
    <w:rsid w:val="00D51231"/>
    <w:rsid w:val="00D551FF"/>
    <w:rsid w:val="00D63F0F"/>
    <w:rsid w:val="00D661E6"/>
    <w:rsid w:val="00D72EB5"/>
    <w:rsid w:val="00D73AC7"/>
    <w:rsid w:val="00DA0C1D"/>
    <w:rsid w:val="00DA18B2"/>
    <w:rsid w:val="00DB1EEE"/>
    <w:rsid w:val="00DB4D73"/>
    <w:rsid w:val="00DC12A4"/>
    <w:rsid w:val="00DD2FE3"/>
    <w:rsid w:val="00DF7353"/>
    <w:rsid w:val="00E17693"/>
    <w:rsid w:val="00E2794F"/>
    <w:rsid w:val="00E45D8D"/>
    <w:rsid w:val="00E667CD"/>
    <w:rsid w:val="00E66F98"/>
    <w:rsid w:val="00E745CC"/>
    <w:rsid w:val="00E86B92"/>
    <w:rsid w:val="00EA2B44"/>
    <w:rsid w:val="00EA4459"/>
    <w:rsid w:val="00EA7E17"/>
    <w:rsid w:val="00EB2369"/>
    <w:rsid w:val="00EC5C53"/>
    <w:rsid w:val="00EC7F1A"/>
    <w:rsid w:val="00ED4441"/>
    <w:rsid w:val="00EE1257"/>
    <w:rsid w:val="00EE51AB"/>
    <w:rsid w:val="00EF3BA2"/>
    <w:rsid w:val="00EF4701"/>
    <w:rsid w:val="00F30966"/>
    <w:rsid w:val="00F37FF9"/>
    <w:rsid w:val="00F4049E"/>
    <w:rsid w:val="00F4399A"/>
    <w:rsid w:val="00F44BCF"/>
    <w:rsid w:val="00F45062"/>
    <w:rsid w:val="00F46A5E"/>
    <w:rsid w:val="00F47492"/>
    <w:rsid w:val="00F5767F"/>
    <w:rsid w:val="00F76513"/>
    <w:rsid w:val="00F82EAF"/>
    <w:rsid w:val="00FA70F2"/>
    <w:rsid w:val="00FA7369"/>
    <w:rsid w:val="00FB1B9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D63F0F"/>
    <w:pPr>
      <w:keepNext/>
      <w:numPr>
        <w:numId w:val="1"/>
      </w:numPr>
      <w:outlineLvl w:val="0"/>
    </w:pPr>
    <w:rPr>
      <w:b/>
      <w:bCs/>
      <w:sz w:val="32"/>
    </w:rPr>
  </w:style>
  <w:style w:type="paragraph" w:styleId="Heading2">
    <w:name w:val="heading 2"/>
    <w:basedOn w:val="Normal"/>
    <w:next w:val="Normal"/>
    <w:qFormat/>
    <w:rsid w:val="00D63F0F"/>
    <w:pPr>
      <w:keepNext/>
      <w:numPr>
        <w:ilvl w:val="1"/>
        <w:numId w:val="1"/>
      </w:numPr>
      <w:jc w:val="both"/>
      <w:outlineLvl w:val="1"/>
    </w:pPr>
    <w:rPr>
      <w:b/>
      <w:sz w:val="28"/>
    </w:rPr>
  </w:style>
  <w:style w:type="paragraph" w:styleId="Heading3">
    <w:name w:val="heading 3"/>
    <w:basedOn w:val="Normal"/>
    <w:next w:val="Normal"/>
    <w:qFormat/>
    <w:rsid w:val="00D63F0F"/>
    <w:pPr>
      <w:keepNext/>
      <w:numPr>
        <w:ilvl w:val="2"/>
        <w:numId w:val="1"/>
      </w:numPr>
      <w:spacing w:line="360" w:lineRule="auto"/>
      <w:jc w:val="both"/>
      <w:outlineLvl w:val="2"/>
    </w:pPr>
    <w:rPr>
      <w:b/>
      <w:bCs/>
    </w:rPr>
  </w:style>
  <w:style w:type="paragraph" w:styleId="Heading6">
    <w:name w:val="heading 6"/>
    <w:basedOn w:val="Normal"/>
    <w:next w:val="Normal"/>
    <w:qFormat/>
    <w:rsid w:val="00D63F0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63F0F"/>
  </w:style>
  <w:style w:type="character" w:customStyle="1" w:styleId="WW-Absatz-Standardschriftart">
    <w:name w:val="WW-Absatz-Standardschriftart"/>
    <w:rsid w:val="00D63F0F"/>
  </w:style>
  <w:style w:type="character" w:customStyle="1" w:styleId="WW-Absatz-Standardschriftart1">
    <w:name w:val="WW-Absatz-Standardschriftart1"/>
    <w:rsid w:val="00D63F0F"/>
  </w:style>
  <w:style w:type="character" w:customStyle="1" w:styleId="WW-Absatz-Standardschriftart11">
    <w:name w:val="WW-Absatz-Standardschriftart11"/>
    <w:rsid w:val="00D63F0F"/>
  </w:style>
  <w:style w:type="character" w:customStyle="1" w:styleId="WW-Absatz-Standardschriftart111">
    <w:name w:val="WW-Absatz-Standardschriftart111"/>
    <w:rsid w:val="00D63F0F"/>
  </w:style>
  <w:style w:type="character" w:customStyle="1" w:styleId="WW-Absatz-Standardschriftart1111">
    <w:name w:val="WW-Absatz-Standardschriftart1111"/>
    <w:rsid w:val="00D63F0F"/>
  </w:style>
  <w:style w:type="character" w:customStyle="1" w:styleId="WW-Absatz-Standardschriftart11111">
    <w:name w:val="WW-Absatz-Standardschriftart11111"/>
    <w:rsid w:val="00D63F0F"/>
  </w:style>
  <w:style w:type="character" w:customStyle="1" w:styleId="WW-Absatz-Standardschriftart111111">
    <w:name w:val="WW-Absatz-Standardschriftart111111"/>
    <w:rsid w:val="00D63F0F"/>
  </w:style>
  <w:style w:type="character" w:customStyle="1" w:styleId="WW-Absatz-Standardschriftart1111111">
    <w:name w:val="WW-Absatz-Standardschriftart1111111"/>
    <w:rsid w:val="00D63F0F"/>
  </w:style>
  <w:style w:type="character" w:customStyle="1" w:styleId="WW-Absatz-Standardschriftart11111111">
    <w:name w:val="WW-Absatz-Standardschriftart11111111"/>
    <w:rsid w:val="00D63F0F"/>
  </w:style>
  <w:style w:type="character" w:customStyle="1" w:styleId="WW-Absatz-Standardschriftart111111111">
    <w:name w:val="WW-Absatz-Standardschriftart111111111"/>
    <w:rsid w:val="00D63F0F"/>
  </w:style>
  <w:style w:type="character" w:customStyle="1" w:styleId="WW-Absatz-Standardschriftart1111111111">
    <w:name w:val="WW-Absatz-Standardschriftart1111111111"/>
    <w:rsid w:val="00D63F0F"/>
  </w:style>
  <w:style w:type="character" w:customStyle="1" w:styleId="WW-Absatz-Standardschriftart11111111111">
    <w:name w:val="WW-Absatz-Standardschriftart11111111111"/>
    <w:rsid w:val="00D63F0F"/>
  </w:style>
  <w:style w:type="character" w:customStyle="1" w:styleId="WW-Absatz-Standardschriftart111111111111">
    <w:name w:val="WW-Absatz-Standardschriftart111111111111"/>
    <w:rsid w:val="00D63F0F"/>
  </w:style>
  <w:style w:type="character" w:customStyle="1" w:styleId="WW-Absatz-Standardschriftart1111111111111">
    <w:name w:val="WW-Absatz-Standardschriftart1111111111111"/>
    <w:rsid w:val="00D63F0F"/>
  </w:style>
  <w:style w:type="character" w:customStyle="1" w:styleId="WW-Absatz-Standardschriftart11111111111111">
    <w:name w:val="WW-Absatz-Standardschriftart11111111111111"/>
    <w:rsid w:val="00D63F0F"/>
  </w:style>
  <w:style w:type="character" w:customStyle="1" w:styleId="WW-Absatz-Standardschriftart111111111111111">
    <w:name w:val="WW-Absatz-Standardschriftart111111111111111"/>
    <w:rsid w:val="00D63F0F"/>
  </w:style>
  <w:style w:type="character" w:customStyle="1" w:styleId="WW-Absatz-Standardschriftart1111111111111111">
    <w:name w:val="WW-Absatz-Standardschriftart1111111111111111"/>
    <w:rsid w:val="00D63F0F"/>
  </w:style>
  <w:style w:type="character" w:customStyle="1" w:styleId="WW8Num1z0">
    <w:name w:val="WW8Num1z0"/>
    <w:rsid w:val="00D63F0F"/>
    <w:rPr>
      <w:rFonts w:ascii="Symbol" w:eastAsia="Times New Roman" w:hAnsi="Symbol" w:cs="Times New Roman"/>
    </w:rPr>
  </w:style>
  <w:style w:type="character" w:customStyle="1" w:styleId="WW8Num1z1">
    <w:name w:val="WW8Num1z1"/>
    <w:rsid w:val="00D63F0F"/>
    <w:rPr>
      <w:rFonts w:ascii="Courier New" w:hAnsi="Courier New" w:cs="Courier New"/>
    </w:rPr>
  </w:style>
  <w:style w:type="character" w:customStyle="1" w:styleId="WW8Num1z2">
    <w:name w:val="WW8Num1z2"/>
    <w:rsid w:val="00D63F0F"/>
    <w:rPr>
      <w:rFonts w:ascii="Wingdings" w:hAnsi="Wingdings"/>
    </w:rPr>
  </w:style>
  <w:style w:type="character" w:customStyle="1" w:styleId="WW8Num1z3">
    <w:name w:val="WW8Num1z3"/>
    <w:rsid w:val="00D63F0F"/>
    <w:rPr>
      <w:rFonts w:ascii="Symbol" w:hAnsi="Symbol"/>
    </w:rPr>
  </w:style>
  <w:style w:type="character" w:styleId="PageNumber">
    <w:name w:val="page number"/>
    <w:basedOn w:val="DefaultParagraphFont"/>
    <w:rsid w:val="00D63F0F"/>
  </w:style>
  <w:style w:type="character" w:styleId="Hyperlink">
    <w:name w:val="Hyperlink"/>
    <w:basedOn w:val="DefaultParagraphFont"/>
    <w:rsid w:val="00D63F0F"/>
    <w:rPr>
      <w:color w:val="0000FF"/>
      <w:u w:val="single"/>
    </w:rPr>
  </w:style>
  <w:style w:type="character" w:styleId="FollowedHyperlink">
    <w:name w:val="FollowedHyperlink"/>
    <w:basedOn w:val="DefaultParagraphFont"/>
    <w:rsid w:val="00D63F0F"/>
    <w:rPr>
      <w:color w:val="800080"/>
      <w:u w:val="single"/>
    </w:rPr>
  </w:style>
  <w:style w:type="character" w:customStyle="1" w:styleId="NumberingSymbols">
    <w:name w:val="Numbering Symbols"/>
    <w:rsid w:val="00D63F0F"/>
  </w:style>
  <w:style w:type="paragraph" w:customStyle="1" w:styleId="Heading">
    <w:name w:val="Heading"/>
    <w:basedOn w:val="Normal"/>
    <w:next w:val="BodyText"/>
    <w:rsid w:val="00D63F0F"/>
    <w:pPr>
      <w:keepNext/>
      <w:spacing w:before="240" w:after="120"/>
    </w:pPr>
    <w:rPr>
      <w:rFonts w:ascii="Nimbus Sans L" w:eastAsia="DejaVu Sans" w:hAnsi="Nimbus Sans L" w:cs="DejaVu Sans"/>
      <w:sz w:val="28"/>
      <w:szCs w:val="28"/>
    </w:rPr>
  </w:style>
  <w:style w:type="paragraph" w:styleId="BodyText">
    <w:name w:val="Body Text"/>
    <w:basedOn w:val="Normal"/>
    <w:rsid w:val="00D63F0F"/>
    <w:pPr>
      <w:spacing w:line="360" w:lineRule="auto"/>
    </w:pPr>
  </w:style>
  <w:style w:type="paragraph" w:styleId="List">
    <w:name w:val="List"/>
    <w:basedOn w:val="BodyText"/>
    <w:rsid w:val="00D63F0F"/>
  </w:style>
  <w:style w:type="paragraph" w:styleId="Caption">
    <w:name w:val="caption"/>
    <w:basedOn w:val="Normal"/>
    <w:uiPriority w:val="35"/>
    <w:qFormat/>
    <w:rsid w:val="00D63F0F"/>
    <w:pPr>
      <w:suppressLineNumbers/>
      <w:spacing w:before="120" w:after="120"/>
    </w:pPr>
    <w:rPr>
      <w:i/>
      <w:iCs/>
    </w:rPr>
  </w:style>
  <w:style w:type="paragraph" w:customStyle="1" w:styleId="Index">
    <w:name w:val="Index"/>
    <w:basedOn w:val="Normal"/>
    <w:rsid w:val="00D63F0F"/>
    <w:pPr>
      <w:suppressLineNumbers/>
    </w:pPr>
  </w:style>
  <w:style w:type="paragraph" w:styleId="Header">
    <w:name w:val="header"/>
    <w:basedOn w:val="Normal"/>
    <w:next w:val="Heading1"/>
    <w:link w:val="HeaderChar"/>
    <w:rsid w:val="00D63F0F"/>
    <w:pPr>
      <w:tabs>
        <w:tab w:val="center" w:pos="4320"/>
        <w:tab w:val="right" w:pos="8640"/>
      </w:tabs>
    </w:pPr>
  </w:style>
  <w:style w:type="paragraph" w:styleId="BodyTextIndent3">
    <w:name w:val="Body Text Indent 3"/>
    <w:basedOn w:val="Normal"/>
    <w:rsid w:val="00D63F0F"/>
    <w:pPr>
      <w:spacing w:line="360" w:lineRule="auto"/>
      <w:ind w:firstLine="720"/>
      <w:jc w:val="both"/>
    </w:pPr>
    <w:rPr>
      <w:b/>
      <w:bCs/>
    </w:rPr>
  </w:style>
  <w:style w:type="paragraph" w:styleId="BodyTextIndent">
    <w:name w:val="Body Text Indent"/>
    <w:basedOn w:val="Normal"/>
    <w:rsid w:val="00D63F0F"/>
    <w:pPr>
      <w:ind w:left="540" w:hanging="720"/>
      <w:jc w:val="both"/>
    </w:pPr>
  </w:style>
  <w:style w:type="paragraph" w:styleId="BodyTextIndent2">
    <w:name w:val="Body Text Indent 2"/>
    <w:basedOn w:val="Normal"/>
    <w:rsid w:val="00D63F0F"/>
    <w:pPr>
      <w:spacing w:line="360" w:lineRule="auto"/>
      <w:ind w:firstLine="720"/>
      <w:jc w:val="both"/>
    </w:pPr>
  </w:style>
  <w:style w:type="paragraph" w:styleId="BodyText2">
    <w:name w:val="Body Text 2"/>
    <w:basedOn w:val="Normal"/>
    <w:rsid w:val="00D63F0F"/>
    <w:pPr>
      <w:spacing w:line="360" w:lineRule="auto"/>
      <w:jc w:val="both"/>
    </w:pPr>
  </w:style>
  <w:style w:type="paragraph" w:styleId="Footer">
    <w:name w:val="footer"/>
    <w:basedOn w:val="Normal"/>
    <w:rsid w:val="00D63F0F"/>
    <w:pPr>
      <w:tabs>
        <w:tab w:val="center" w:pos="4320"/>
        <w:tab w:val="right" w:pos="8640"/>
      </w:tabs>
    </w:pPr>
    <w:rPr>
      <w:sz w:val="32"/>
    </w:rPr>
  </w:style>
  <w:style w:type="paragraph" w:customStyle="1" w:styleId="TableContents">
    <w:name w:val="Table Contents"/>
    <w:basedOn w:val="Normal"/>
    <w:rsid w:val="00D63F0F"/>
    <w:pPr>
      <w:suppressLineNumbers/>
    </w:pPr>
  </w:style>
  <w:style w:type="paragraph" w:customStyle="1" w:styleId="TableHeading">
    <w:name w:val="Table Heading"/>
    <w:basedOn w:val="TableContents"/>
    <w:rsid w:val="00D63F0F"/>
    <w:pPr>
      <w:jc w:val="center"/>
    </w:pPr>
    <w:rPr>
      <w:b/>
      <w:bCs/>
    </w:rPr>
  </w:style>
  <w:style w:type="paragraph" w:customStyle="1" w:styleId="Framecontents">
    <w:name w:val="Frame contents"/>
    <w:basedOn w:val="BodyText"/>
    <w:rsid w:val="00D63F0F"/>
  </w:style>
  <w:style w:type="paragraph" w:customStyle="1" w:styleId="Text">
    <w:name w:val="Text"/>
    <w:basedOn w:val="Normal"/>
    <w:rsid w:val="00D63F0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character" w:customStyle="1" w:styleId="apple-converted-space">
    <w:name w:val="apple-converted-space"/>
    <w:basedOn w:val="DefaultParagraphFont"/>
    <w:rsid w:val="005F2CC9"/>
  </w:style>
  <w:style w:type="character" w:customStyle="1" w:styleId="ilad">
    <w:name w:val="il_ad"/>
    <w:basedOn w:val="DefaultParagraphFont"/>
    <w:rsid w:val="005F2CC9"/>
  </w:style>
  <w:style w:type="paragraph" w:styleId="BalloonText">
    <w:name w:val="Balloon Text"/>
    <w:basedOn w:val="Normal"/>
    <w:link w:val="BalloonTextChar"/>
    <w:uiPriority w:val="99"/>
    <w:semiHidden/>
    <w:unhideWhenUsed/>
    <w:rsid w:val="00576DF4"/>
    <w:rPr>
      <w:rFonts w:ascii="Tahoma" w:hAnsi="Tahoma" w:cs="Tahoma"/>
      <w:sz w:val="16"/>
      <w:szCs w:val="16"/>
    </w:rPr>
  </w:style>
  <w:style w:type="character" w:customStyle="1" w:styleId="BalloonTextChar">
    <w:name w:val="Balloon Text Char"/>
    <w:basedOn w:val="DefaultParagraphFont"/>
    <w:link w:val="BalloonText"/>
    <w:uiPriority w:val="99"/>
    <w:semiHidden/>
    <w:rsid w:val="00576DF4"/>
    <w:rPr>
      <w:rFonts w:ascii="Tahoma" w:hAnsi="Tahoma" w:cs="Tahoma"/>
      <w:sz w:val="16"/>
      <w:szCs w:val="16"/>
      <w:lang w:val="en-US" w:eastAsia="ar-SA"/>
    </w:rPr>
  </w:style>
  <w:style w:type="paragraph" w:styleId="ListParagraph">
    <w:name w:val="List Paragraph"/>
    <w:basedOn w:val="Normal"/>
    <w:uiPriority w:val="34"/>
    <w:qFormat/>
    <w:rsid w:val="00B90602"/>
    <w:pPr>
      <w:suppressAutoHyphens w:val="0"/>
      <w:ind w:left="720"/>
      <w:contextualSpacing/>
    </w:pPr>
    <w:rPr>
      <w:rFonts w:eastAsia="Times New Roman"/>
      <w:lang w:val="en-GB" w:eastAsia="en-GB"/>
    </w:rPr>
  </w:style>
  <w:style w:type="paragraph" w:styleId="NoSpacing">
    <w:name w:val="No Spacing"/>
    <w:uiPriority w:val="1"/>
    <w:qFormat/>
    <w:rsid w:val="00730F5B"/>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BC2950"/>
    <w:rPr>
      <w:sz w:val="16"/>
      <w:szCs w:val="16"/>
    </w:rPr>
  </w:style>
  <w:style w:type="paragraph" w:styleId="CommentText">
    <w:name w:val="annotation text"/>
    <w:basedOn w:val="Normal"/>
    <w:link w:val="CommentTextChar"/>
    <w:uiPriority w:val="99"/>
    <w:semiHidden/>
    <w:unhideWhenUsed/>
    <w:rsid w:val="00BC2950"/>
    <w:rPr>
      <w:sz w:val="20"/>
      <w:szCs w:val="20"/>
    </w:rPr>
  </w:style>
  <w:style w:type="character" w:customStyle="1" w:styleId="CommentTextChar">
    <w:name w:val="Comment Text Char"/>
    <w:basedOn w:val="DefaultParagraphFont"/>
    <w:link w:val="CommentText"/>
    <w:uiPriority w:val="99"/>
    <w:semiHidden/>
    <w:rsid w:val="00BC2950"/>
    <w:rPr>
      <w:lang w:val="en-US" w:eastAsia="ar-SA"/>
    </w:rPr>
  </w:style>
  <w:style w:type="paragraph" w:styleId="CommentSubject">
    <w:name w:val="annotation subject"/>
    <w:basedOn w:val="CommentText"/>
    <w:next w:val="CommentText"/>
    <w:link w:val="CommentSubjectChar"/>
    <w:uiPriority w:val="99"/>
    <w:semiHidden/>
    <w:unhideWhenUsed/>
    <w:rsid w:val="00BC2950"/>
    <w:rPr>
      <w:b/>
      <w:bCs/>
    </w:rPr>
  </w:style>
  <w:style w:type="character" w:customStyle="1" w:styleId="CommentSubjectChar">
    <w:name w:val="Comment Subject Char"/>
    <w:basedOn w:val="CommentTextChar"/>
    <w:link w:val="CommentSubject"/>
    <w:uiPriority w:val="99"/>
    <w:semiHidden/>
    <w:rsid w:val="00BC2950"/>
    <w:rPr>
      <w:b/>
      <w:bCs/>
      <w:lang w:val="en-US" w:eastAsia="ar-SA"/>
    </w:rPr>
  </w:style>
  <w:style w:type="character" w:styleId="PlaceholderText">
    <w:name w:val="Placeholder Text"/>
    <w:basedOn w:val="DefaultParagraphFont"/>
    <w:uiPriority w:val="99"/>
    <w:semiHidden/>
    <w:rsid w:val="004E66A9"/>
    <w:rPr>
      <w:color w:val="808080"/>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chart" Target="charts/chart7.xml"/><Relationship Id="rId21" Type="http://schemas.openxmlformats.org/officeDocument/2006/relationships/footer" Target="footer5.xml"/><Relationship Id="rId34" Type="http://schemas.openxmlformats.org/officeDocument/2006/relationships/chart" Target="charts/chart2.xml"/><Relationship Id="rId42" Type="http://schemas.openxmlformats.org/officeDocument/2006/relationships/chart" Target="charts/chart10.xml"/><Relationship Id="rId47" Type="http://schemas.openxmlformats.org/officeDocument/2006/relationships/chart" Target="charts/chart15.xml"/><Relationship Id="rId50" Type="http://schemas.openxmlformats.org/officeDocument/2006/relationships/chart" Target="charts/chart18.xml"/><Relationship Id="rId55" Type="http://schemas.openxmlformats.org/officeDocument/2006/relationships/hyperlink" Target="http://www.jofamericanscience.org" TargetMode="External"/><Relationship Id="rId63" Type="http://schemas.openxmlformats.org/officeDocument/2006/relationships/footer" Target="footer1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5.bin"/><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chart" Target="charts/chart13.xml"/><Relationship Id="rId53" Type="http://schemas.openxmlformats.org/officeDocument/2006/relationships/footer" Target="footer10.xml"/><Relationship Id="rId58" Type="http://schemas.openxmlformats.org/officeDocument/2006/relationships/hyperlink" Target="http://larisa_pozd.tripod.com/disser/start/disserstart.htm" TargetMode="External"/><Relationship Id="rId66"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chart" Target="charts/chart4.xml"/><Relationship Id="rId49" Type="http://schemas.openxmlformats.org/officeDocument/2006/relationships/chart" Target="charts/chart17.xml"/><Relationship Id="rId57" Type="http://schemas.openxmlformats.org/officeDocument/2006/relationships/hyperlink" Target="http://www.scholarsresearchlibrary.com" TargetMode="External"/><Relationship Id="rId61" Type="http://schemas.openxmlformats.org/officeDocument/2006/relationships/hyperlink" Target="http://www.cflhd.gov/resources/agm/"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7.emf"/><Relationship Id="rId44" Type="http://schemas.openxmlformats.org/officeDocument/2006/relationships/chart" Target="charts/chart12.xml"/><Relationship Id="rId52" Type="http://schemas.openxmlformats.org/officeDocument/2006/relationships/footer" Target="footer9.xml"/><Relationship Id="rId60" Type="http://schemas.openxmlformats.org/officeDocument/2006/relationships/hyperlink" Target="http://www.epa.gov/esd/cmb/GeophysicsWebsite/pages/reference/%20methods/Surface_Geophysical_Methods/Electrical_Methods/Resistivity_Methods.ht%09m"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image" Target="media/image6.emf"/><Relationship Id="rId35" Type="http://schemas.openxmlformats.org/officeDocument/2006/relationships/chart" Target="charts/chart3.xml"/><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hyperlink" Target="http://www.scirp.org/journal/ijg" TargetMode="External"/><Relationship Id="rId64" Type="http://schemas.openxmlformats.org/officeDocument/2006/relationships/footer" Target="footer12.xml"/><Relationship Id="rId69" Type="http://schemas.openxmlformats.org/officeDocument/2006/relationships/theme" Target="theme/theme1.xml"/><Relationship Id="rId8" Type="http://schemas.openxmlformats.org/officeDocument/2006/relationships/hyperlink" Target="http://www.sciencepub.net/nature"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5.wmf"/><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chart" Target="charts/chart14.xml"/><Relationship Id="rId59" Type="http://schemas.openxmlformats.org/officeDocument/2006/relationships/hyperlink" Target="http://www.landviser.net/webfm_send/1" TargetMode="External"/><Relationship Id="rId67" Type="http://schemas.openxmlformats.org/officeDocument/2006/relationships/footer" Target="footer14.xml"/><Relationship Id="rId20" Type="http://schemas.openxmlformats.org/officeDocument/2006/relationships/header" Target="header3.xml"/><Relationship Id="rId41" Type="http://schemas.openxmlformats.org/officeDocument/2006/relationships/chart" Target="charts/chart9.xml"/><Relationship Id="rId54" Type="http://schemas.openxmlformats.org/officeDocument/2006/relationships/hyperlink" Target="mailto:kwakingko@yahoo.co.uk" TargetMode="External"/><Relationship Id="rId6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Documents\resistivity%20p1-p6.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resistivity%20p1-p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64595514669591"/>
          <c:y val="4.1956092524253585E-2"/>
          <c:w val="0.70663444297185662"/>
          <c:h val="0.71144698719692256"/>
        </c:manualLayout>
      </c:layout>
      <c:scatterChart>
        <c:scatterStyle val="lineMarker"/>
        <c:ser>
          <c:idx val="0"/>
          <c:order val="0"/>
          <c:tx>
            <c:strRef>
              <c:f>Sheet3!$D$1</c:f>
              <c:strCache>
                <c:ptCount val="1"/>
                <c:pt idx="0">
                  <c:v>p1[Ωm]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1"/>
            <c:backward val="1"/>
            <c:dispRSqr val="1"/>
            <c:dispEq val="1"/>
            <c:trendlineLbl>
              <c:layout>
                <c:manualLayout>
                  <c:x val="0.22105662534757387"/>
                  <c:y val="-0.46746036745407216"/>
                </c:manualLayout>
              </c:layout>
              <c:tx>
                <c:rich>
                  <a:bodyPr/>
                  <a:lstStyle/>
                  <a:p>
                    <a:pPr>
                      <a:defRPr lang="en-GB" sz="800"/>
                    </a:pPr>
                    <a:r>
                      <a:rPr lang="en-US"/>
                      <a:t>y = -7.8556x + 171.81
</a:t>
                    </a:r>
                    <a:r>
                      <a:rPr lang="en-US" b="1"/>
                      <a:t>R² = 0.9409</a:t>
                    </a:r>
                  </a:p>
                </c:rich>
              </c:tx>
              <c:numFmt formatCode="General" sourceLinked="0"/>
            </c:trendlineLbl>
          </c:trendline>
          <c:xVal>
            <c:numRef>
              <c:f>Sheet3!$A$2:$A$11</c:f>
              <c:numCache>
                <c:formatCode>General</c:formatCode>
                <c:ptCount val="10"/>
                <c:pt idx="0">
                  <c:v>11.07</c:v>
                </c:pt>
                <c:pt idx="1">
                  <c:v>11.02</c:v>
                </c:pt>
                <c:pt idx="2">
                  <c:v>19.439999999999987</c:v>
                </c:pt>
                <c:pt idx="3">
                  <c:v>10.229999999999999</c:v>
                </c:pt>
                <c:pt idx="4">
                  <c:v>7.09</c:v>
                </c:pt>
                <c:pt idx="5">
                  <c:v>9.66</c:v>
                </c:pt>
                <c:pt idx="6">
                  <c:v>15.38</c:v>
                </c:pt>
                <c:pt idx="7">
                  <c:v>16.59</c:v>
                </c:pt>
                <c:pt idx="8">
                  <c:v>10.43</c:v>
                </c:pt>
                <c:pt idx="9">
                  <c:v>9.2200000000000006</c:v>
                </c:pt>
              </c:numCache>
            </c:numRef>
          </c:xVal>
          <c:yVal>
            <c:numRef>
              <c:f>Sheet3!$D$2:$D$11</c:f>
              <c:numCache>
                <c:formatCode>General</c:formatCode>
                <c:ptCount val="10"/>
                <c:pt idx="0">
                  <c:v>89.04</c:v>
                </c:pt>
                <c:pt idx="1">
                  <c:v>90.460000000000022</c:v>
                </c:pt>
                <c:pt idx="2">
                  <c:v>24.45</c:v>
                </c:pt>
                <c:pt idx="3">
                  <c:v>97.93</c:v>
                </c:pt>
                <c:pt idx="4">
                  <c:v>102.89</c:v>
                </c:pt>
                <c:pt idx="5">
                  <c:v>97.990000000000023</c:v>
                </c:pt>
                <c:pt idx="6">
                  <c:v>44.809999999999995</c:v>
                </c:pt>
                <c:pt idx="7">
                  <c:v>30.74</c:v>
                </c:pt>
                <c:pt idx="8">
                  <c:v>97.86</c:v>
                </c:pt>
                <c:pt idx="9">
                  <c:v>98.19</c:v>
                </c:pt>
              </c:numCache>
            </c:numRef>
          </c:yVal>
        </c:ser>
        <c:axId val="80003840"/>
        <c:axId val="80005760"/>
      </c:scatterChart>
      <c:valAx>
        <c:axId val="80003840"/>
        <c:scaling>
          <c:orientation val="minMax"/>
          <c:max val="25"/>
          <c:min val="5"/>
        </c:scaling>
        <c:axPos val="b"/>
        <c:title>
          <c:tx>
            <c:rich>
              <a:bodyPr/>
              <a:lstStyle/>
              <a:p>
                <a:pPr>
                  <a:defRPr lang="en-GB" sz="800" b="0"/>
                </a:pPr>
                <a:r>
                  <a:rPr lang="en-US" sz="800" b="0"/>
                  <a:t>Moisture Content [%]</a:t>
                </a:r>
              </a:p>
            </c:rich>
          </c:tx>
        </c:title>
        <c:numFmt formatCode="General" sourceLinked="1"/>
        <c:minorTickMark val="out"/>
        <c:tickLblPos val="nextTo"/>
        <c:spPr>
          <a:ln w="15875">
            <a:solidFill>
              <a:sysClr val="windowText" lastClr="000000"/>
            </a:solidFill>
          </a:ln>
        </c:spPr>
        <c:txPr>
          <a:bodyPr/>
          <a:lstStyle/>
          <a:p>
            <a:pPr>
              <a:defRPr lang="en-GB" sz="900"/>
            </a:pPr>
            <a:endParaRPr lang="en-US"/>
          </a:p>
        </c:txPr>
        <c:crossAx val="80005760"/>
        <c:crossesAt val="0"/>
        <c:crossBetween val="midCat"/>
        <c:majorUnit val="5"/>
        <c:minorUnit val="2.5"/>
      </c:valAx>
      <c:valAx>
        <c:axId val="80005760"/>
        <c:scaling>
          <c:orientation val="minMax"/>
          <c:max val="140"/>
          <c:min val="0"/>
        </c:scaling>
        <c:axPos val="l"/>
        <c:title>
          <c:tx>
            <c:rich>
              <a:bodyPr rot="-5400000" vert="horz"/>
              <a:lstStyle/>
              <a:p>
                <a:pPr>
                  <a:defRPr lang="en-GB" sz="900" b="0"/>
                </a:pPr>
                <a:r>
                  <a:rPr lang="en-US" sz="900" b="0"/>
                  <a:t>Apparent resistivity [Ωm]</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000384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006743743080669"/>
          <c:y val="7.971014492753721E-2"/>
          <c:w val="0.71325939576121256"/>
          <c:h val="0.68763208946707743"/>
        </c:manualLayout>
      </c:layout>
      <c:scatterChart>
        <c:scatterStyle val="lineMarker"/>
        <c:ser>
          <c:idx val="0"/>
          <c:order val="0"/>
          <c:tx>
            <c:strRef>
              <c:f>Sheet3!$D$42</c:f>
              <c:strCache>
                <c:ptCount val="1"/>
                <c:pt idx="0">
                  <c:v>p4[Ωm]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4"/>
            <c:backward val="4"/>
            <c:dispRSqr val="1"/>
            <c:dispEq val="1"/>
            <c:trendlineLbl>
              <c:layout>
                <c:manualLayout>
                  <c:x val="0.27569144088325354"/>
                  <c:y val="-0.40560063385045253"/>
                </c:manualLayout>
              </c:layout>
              <c:tx>
                <c:rich>
                  <a:bodyPr/>
                  <a:lstStyle/>
                  <a:p>
                    <a:pPr>
                      <a:defRPr lang="en-GB" sz="800"/>
                    </a:pPr>
                    <a:r>
                      <a:rPr lang="en-US" baseline="0"/>
                      <a:t>y = -0.9574x + 73.614
</a:t>
                    </a:r>
                    <a:r>
                      <a:rPr lang="en-US" b="1" baseline="0"/>
                      <a:t>R² = 0.7614</a:t>
                    </a:r>
                    <a:endParaRPr lang="en-US" b="1"/>
                  </a:p>
                </c:rich>
              </c:tx>
              <c:numFmt formatCode="General" sourceLinked="0"/>
            </c:trendlineLbl>
          </c:trendline>
          <c:xVal>
            <c:numRef>
              <c:f>Sheet3!$A$43:$A$52</c:f>
              <c:numCache>
                <c:formatCode>General</c:formatCode>
                <c:ptCount val="10"/>
                <c:pt idx="0">
                  <c:v>20.49</c:v>
                </c:pt>
                <c:pt idx="1">
                  <c:v>23.52</c:v>
                </c:pt>
                <c:pt idx="2">
                  <c:v>13.739999999999998</c:v>
                </c:pt>
                <c:pt idx="3">
                  <c:v>15.56</c:v>
                </c:pt>
                <c:pt idx="4">
                  <c:v>46.21</c:v>
                </c:pt>
                <c:pt idx="5">
                  <c:v>29.32</c:v>
                </c:pt>
                <c:pt idx="6">
                  <c:v>53.64</c:v>
                </c:pt>
                <c:pt idx="7">
                  <c:v>36.220000000000013</c:v>
                </c:pt>
                <c:pt idx="8">
                  <c:v>29.16</c:v>
                </c:pt>
                <c:pt idx="9">
                  <c:v>46.349999999999994</c:v>
                </c:pt>
              </c:numCache>
            </c:numRef>
          </c:xVal>
          <c:yVal>
            <c:numRef>
              <c:f>Sheet3!$D$43:$D$52</c:f>
              <c:numCache>
                <c:formatCode>General</c:formatCode>
                <c:ptCount val="10"/>
                <c:pt idx="0">
                  <c:v>50.36</c:v>
                </c:pt>
                <c:pt idx="1">
                  <c:v>45.87</c:v>
                </c:pt>
                <c:pt idx="2">
                  <c:v>77.97</c:v>
                </c:pt>
                <c:pt idx="3">
                  <c:v>56.13</c:v>
                </c:pt>
                <c:pt idx="4">
                  <c:v>33.25</c:v>
                </c:pt>
                <c:pt idx="5">
                  <c:v>37.54</c:v>
                </c:pt>
                <c:pt idx="6">
                  <c:v>27.74</c:v>
                </c:pt>
                <c:pt idx="7">
                  <c:v>34.82</c:v>
                </c:pt>
                <c:pt idx="8">
                  <c:v>42.18</c:v>
                </c:pt>
                <c:pt idx="9">
                  <c:v>29.47</c:v>
                </c:pt>
              </c:numCache>
            </c:numRef>
          </c:yVal>
        </c:ser>
        <c:axId val="83603456"/>
        <c:axId val="83605376"/>
      </c:scatterChart>
      <c:valAx>
        <c:axId val="83603456"/>
        <c:scaling>
          <c:orientation val="minMax"/>
        </c:scaling>
        <c:axPos val="b"/>
        <c:title>
          <c:tx>
            <c:rich>
              <a:bodyPr/>
              <a:lstStyle/>
              <a:p>
                <a:pPr>
                  <a:defRPr lang="en-GB" sz="800" b="0"/>
                </a:pPr>
                <a:r>
                  <a:rPr lang="en-US" sz="800" b="0"/>
                  <a:t>Moisture Content [%]</a:t>
                </a:r>
              </a:p>
            </c:rich>
          </c:tx>
        </c:title>
        <c:numFmt formatCode="General" sourceLinked="1"/>
        <c:tickLblPos val="nextTo"/>
        <c:spPr>
          <a:ln w="15875">
            <a:solidFill>
              <a:sysClr val="windowText" lastClr="000000"/>
            </a:solidFill>
          </a:ln>
        </c:spPr>
        <c:txPr>
          <a:bodyPr/>
          <a:lstStyle/>
          <a:p>
            <a:pPr>
              <a:defRPr lang="en-GB" sz="800"/>
            </a:pPr>
            <a:endParaRPr lang="en-US"/>
          </a:p>
        </c:txPr>
        <c:crossAx val="83605376"/>
        <c:crosses val="autoZero"/>
        <c:crossBetween val="midCat"/>
      </c:valAx>
      <c:valAx>
        <c:axId val="83605376"/>
        <c:scaling>
          <c:orientation val="minMax"/>
          <c:max val="140"/>
          <c:min val="0"/>
        </c:scaling>
        <c:axPos val="l"/>
        <c:title>
          <c:tx>
            <c:rich>
              <a:bodyPr rot="-5400000" vert="horz"/>
              <a:lstStyle/>
              <a:p>
                <a:pPr>
                  <a:defRPr lang="en-GB" sz="900" b="0"/>
                </a:pPr>
                <a:r>
                  <a:rPr lang="en-US" sz="900" b="0"/>
                  <a:t>Apparent Resistivity [</a:t>
                </a:r>
                <a:r>
                  <a:rPr lang="el-GR" sz="900" b="0"/>
                  <a:t>Ω</a:t>
                </a:r>
                <a:r>
                  <a:rPr lang="en-US" sz="900" b="0"/>
                  <a:t>m]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3603456"/>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8823650980635804E-2"/>
          <c:y val="5.9405940594059396E-2"/>
          <c:w val="0.86839440345548236"/>
          <c:h val="0.71401470855746996"/>
        </c:manualLayout>
      </c:layout>
      <c:scatterChart>
        <c:scatterStyle val="lineMarker"/>
        <c:ser>
          <c:idx val="0"/>
          <c:order val="0"/>
          <c:tx>
            <c:strRef>
              <c:f>Sheet3!$D$42</c:f>
              <c:strCache>
                <c:ptCount val="1"/>
                <c:pt idx="0">
                  <c:v>p4[Ωm]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4"/>
            <c:backward val="4"/>
            <c:dispRSqr val="1"/>
            <c:dispEq val="1"/>
            <c:trendlineLbl>
              <c:layout>
                <c:manualLayout>
                  <c:x val="0.1016756566846467"/>
                  <c:y val="-0.32685377199137661"/>
                </c:manualLayout>
              </c:layout>
              <c:tx>
                <c:rich>
                  <a:bodyPr/>
                  <a:lstStyle/>
                  <a:p>
                    <a:pPr>
                      <a:defRPr lang="en-GB" sz="800"/>
                    </a:pPr>
                    <a:r>
                      <a:rPr lang="en-US" baseline="0"/>
                      <a:t>y = -1.4038x + 136.56
</a:t>
                    </a:r>
                    <a:r>
                      <a:rPr lang="en-US" b="1" baseline="0"/>
                      <a:t>R² = 0.8567</a:t>
                    </a:r>
                    <a:endParaRPr lang="en-US" b="1"/>
                  </a:p>
                </c:rich>
              </c:tx>
              <c:numFmt formatCode="General" sourceLinked="0"/>
            </c:trendlineLbl>
          </c:trendline>
          <c:xVal>
            <c:numRef>
              <c:f>Sheet3!$B$43:$B$52</c:f>
              <c:numCache>
                <c:formatCode>General</c:formatCode>
                <c:ptCount val="10"/>
                <c:pt idx="0">
                  <c:v>56.61</c:v>
                </c:pt>
                <c:pt idx="1">
                  <c:v>58.09</c:v>
                </c:pt>
                <c:pt idx="2">
                  <c:v>50.17</c:v>
                </c:pt>
                <c:pt idx="3">
                  <c:v>56.449999999999996</c:v>
                </c:pt>
                <c:pt idx="4">
                  <c:v>73.86999999999999</c:v>
                </c:pt>
                <c:pt idx="5">
                  <c:v>70.34</c:v>
                </c:pt>
                <c:pt idx="6">
                  <c:v>79.45</c:v>
                </c:pt>
                <c:pt idx="7">
                  <c:v>73.430000000000007</c:v>
                </c:pt>
                <c:pt idx="8">
                  <c:v>69.569999999999993</c:v>
                </c:pt>
                <c:pt idx="9">
                  <c:v>74.69</c:v>
                </c:pt>
              </c:numCache>
            </c:numRef>
          </c:xVal>
          <c:yVal>
            <c:numRef>
              <c:f>Sheet3!$D$43:$D$52</c:f>
              <c:numCache>
                <c:formatCode>General</c:formatCode>
                <c:ptCount val="10"/>
                <c:pt idx="0">
                  <c:v>50.36</c:v>
                </c:pt>
                <c:pt idx="1">
                  <c:v>45.87</c:v>
                </c:pt>
                <c:pt idx="2">
                  <c:v>77.97</c:v>
                </c:pt>
                <c:pt idx="3">
                  <c:v>56.13</c:v>
                </c:pt>
                <c:pt idx="4">
                  <c:v>33.25</c:v>
                </c:pt>
                <c:pt idx="5">
                  <c:v>37.54</c:v>
                </c:pt>
                <c:pt idx="6">
                  <c:v>27.74</c:v>
                </c:pt>
                <c:pt idx="7">
                  <c:v>34.82</c:v>
                </c:pt>
                <c:pt idx="8">
                  <c:v>42.18</c:v>
                </c:pt>
                <c:pt idx="9">
                  <c:v>29.47</c:v>
                </c:pt>
              </c:numCache>
            </c:numRef>
          </c:yVal>
        </c:ser>
        <c:axId val="87046016"/>
        <c:axId val="87056384"/>
      </c:scatterChart>
      <c:valAx>
        <c:axId val="87046016"/>
        <c:scaling>
          <c:orientation val="minMax"/>
          <c:max val="90"/>
          <c:min val="40"/>
        </c:scaling>
        <c:axPos val="b"/>
        <c:title>
          <c:tx>
            <c:rich>
              <a:bodyPr/>
              <a:lstStyle/>
              <a:p>
                <a:pPr>
                  <a:defRPr lang="en-GB" b="0"/>
                </a:pPr>
                <a:r>
                  <a:rPr lang="en-US" b="0"/>
                  <a:t>Porosity [%]</a:t>
                </a:r>
              </a:p>
            </c:rich>
          </c:tx>
        </c:title>
        <c:numFmt formatCode="General" sourceLinked="1"/>
        <c:minorTickMark val="out"/>
        <c:tickLblPos val="nextTo"/>
        <c:spPr>
          <a:ln w="15875">
            <a:solidFill>
              <a:sysClr val="windowText" lastClr="000000"/>
            </a:solidFill>
          </a:ln>
        </c:spPr>
        <c:txPr>
          <a:bodyPr/>
          <a:lstStyle/>
          <a:p>
            <a:pPr>
              <a:defRPr lang="en-GB" sz="800"/>
            </a:pPr>
            <a:endParaRPr lang="en-US"/>
          </a:p>
        </c:txPr>
        <c:crossAx val="87056384"/>
        <c:crosses val="autoZero"/>
        <c:crossBetween val="midCat"/>
        <c:majorUnit val="10"/>
        <c:minorUnit val="5"/>
      </c:valAx>
      <c:valAx>
        <c:axId val="87056384"/>
        <c:scaling>
          <c:orientation val="minMax"/>
          <c:max val="140"/>
          <c:min val="0"/>
        </c:scaling>
        <c:axPos val="l"/>
        <c:numFmt formatCode="General" sourceLinked="1"/>
        <c:minorTickMark val="out"/>
        <c:tickLblPos val="none"/>
        <c:spPr>
          <a:ln w="15875">
            <a:solidFill>
              <a:sysClr val="windowText" lastClr="000000"/>
            </a:solidFill>
          </a:ln>
        </c:spPr>
        <c:txPr>
          <a:bodyPr/>
          <a:lstStyle/>
          <a:p>
            <a:pPr>
              <a:defRPr lang="en-GB" sz="800"/>
            </a:pPr>
            <a:endParaRPr lang="en-US"/>
          </a:p>
        </c:txPr>
        <c:crossAx val="87046016"/>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9508916525621244E-2"/>
          <c:y val="7.3701842546063656E-2"/>
          <c:w val="0.81891775210342088"/>
          <c:h val="0.68960286999300968"/>
        </c:manualLayout>
      </c:layout>
      <c:scatterChart>
        <c:scatterStyle val="lineMarker"/>
        <c:ser>
          <c:idx val="0"/>
          <c:order val="0"/>
          <c:tx>
            <c:strRef>
              <c:f>Sheet3!$D$42</c:f>
              <c:strCache>
                <c:ptCount val="1"/>
                <c:pt idx="0">
                  <c:v>p4[Ωm]</c:v>
                </c:pt>
              </c:strCache>
            </c:strRef>
          </c:tx>
          <c:spPr>
            <a:ln w="28575">
              <a:noFill/>
            </a:ln>
          </c:spPr>
          <c:marker>
            <c:symbol val="circle"/>
            <c:size val="4"/>
            <c:spPr>
              <a:solidFill>
                <a:sysClr val="windowText" lastClr="000000"/>
              </a:solidFill>
              <a:ln>
                <a:solidFill>
                  <a:sysClr val="windowText" lastClr="000000"/>
                </a:solidFill>
              </a:ln>
            </c:spPr>
          </c:marker>
          <c:trendline>
            <c:spPr>
              <a:ln w="15875">
                <a:solidFill>
                  <a:schemeClr val="tx1"/>
                </a:solidFill>
              </a:ln>
            </c:spPr>
            <c:trendlineType val="linear"/>
            <c:forward val="2.0000000000000011E-2"/>
            <c:backward val="2.0000000000000011E-2"/>
            <c:dispRSqr val="1"/>
            <c:dispEq val="1"/>
            <c:trendlineLbl>
              <c:layout>
                <c:manualLayout>
                  <c:x val="-0.11960054793947569"/>
                  <c:y val="-8.1633891240981818E-2"/>
                </c:manualLayout>
              </c:layout>
              <c:tx>
                <c:rich>
                  <a:bodyPr/>
                  <a:lstStyle/>
                  <a:p>
                    <a:pPr>
                      <a:defRPr lang="en-GB" sz="800"/>
                    </a:pPr>
                    <a:r>
                      <a:rPr lang="en-US" baseline="0"/>
                      <a:t>y = 265.99x - 532.6
</a:t>
                    </a:r>
                    <a:r>
                      <a:rPr lang="en-US" b="1" baseline="0"/>
                      <a:t>R² = 0.7009</a:t>
                    </a:r>
                    <a:endParaRPr lang="en-US" b="1"/>
                  </a:p>
                </c:rich>
              </c:tx>
              <c:numFmt formatCode="General" sourceLinked="0"/>
            </c:trendlineLbl>
          </c:trendline>
          <c:xVal>
            <c:numRef>
              <c:f>Sheet3!$C$43:$C$52</c:f>
              <c:numCache>
                <c:formatCode>General</c:formatCode>
                <c:ptCount val="10"/>
                <c:pt idx="0">
                  <c:v>2.21</c:v>
                </c:pt>
                <c:pt idx="1">
                  <c:v>2.2000000000000002</c:v>
                </c:pt>
                <c:pt idx="2">
                  <c:v>2.2200000000000002</c:v>
                </c:pt>
                <c:pt idx="3">
                  <c:v>2.21</c:v>
                </c:pt>
                <c:pt idx="4">
                  <c:v>2.14</c:v>
                </c:pt>
                <c:pt idx="5">
                  <c:v>2.16</c:v>
                </c:pt>
                <c:pt idx="6">
                  <c:v>2.08</c:v>
                </c:pt>
                <c:pt idx="7">
                  <c:v>2.14</c:v>
                </c:pt>
                <c:pt idx="8">
                  <c:v>2.19</c:v>
                </c:pt>
                <c:pt idx="9">
                  <c:v>2.11</c:v>
                </c:pt>
              </c:numCache>
            </c:numRef>
          </c:xVal>
          <c:yVal>
            <c:numRef>
              <c:f>Sheet3!$D$43:$D$52</c:f>
              <c:numCache>
                <c:formatCode>General</c:formatCode>
                <c:ptCount val="10"/>
                <c:pt idx="0">
                  <c:v>50.36</c:v>
                </c:pt>
                <c:pt idx="1">
                  <c:v>45.87</c:v>
                </c:pt>
                <c:pt idx="2">
                  <c:v>77.97</c:v>
                </c:pt>
                <c:pt idx="3">
                  <c:v>56.13</c:v>
                </c:pt>
                <c:pt idx="4">
                  <c:v>33.25</c:v>
                </c:pt>
                <c:pt idx="5">
                  <c:v>37.54</c:v>
                </c:pt>
                <c:pt idx="6">
                  <c:v>27.74</c:v>
                </c:pt>
                <c:pt idx="7">
                  <c:v>34.82</c:v>
                </c:pt>
                <c:pt idx="8">
                  <c:v>42.18</c:v>
                </c:pt>
                <c:pt idx="9">
                  <c:v>29.47</c:v>
                </c:pt>
              </c:numCache>
            </c:numRef>
          </c:yVal>
        </c:ser>
        <c:axId val="87080320"/>
        <c:axId val="87086592"/>
      </c:scatterChart>
      <c:valAx>
        <c:axId val="87080320"/>
        <c:scaling>
          <c:orientation val="minMax"/>
          <c:max val="2.2800000000000002"/>
          <c:min val="2.04"/>
        </c:scaling>
        <c:axPos val="b"/>
        <c:title>
          <c:tx>
            <c:rich>
              <a:bodyPr/>
              <a:lstStyle/>
              <a:p>
                <a:pPr>
                  <a:defRPr lang="en-GB" sz="800" b="0"/>
                </a:pPr>
                <a:r>
                  <a:rPr lang="en-US" sz="800" b="0"/>
                  <a:t>Bulk Density [gcm-3]</a:t>
                </a:r>
              </a:p>
            </c:rich>
          </c:tx>
        </c:title>
        <c:numFmt formatCode="General" sourceLinked="1"/>
        <c:minorTickMark val="out"/>
        <c:tickLblPos val="nextTo"/>
        <c:spPr>
          <a:ln w="15875">
            <a:solidFill>
              <a:sysClr val="windowText" lastClr="000000"/>
            </a:solidFill>
          </a:ln>
        </c:spPr>
        <c:txPr>
          <a:bodyPr/>
          <a:lstStyle/>
          <a:p>
            <a:pPr>
              <a:defRPr lang="en-GB" sz="800"/>
            </a:pPr>
            <a:endParaRPr lang="en-US"/>
          </a:p>
        </c:txPr>
        <c:crossAx val="87086592"/>
        <c:crosses val="autoZero"/>
        <c:crossBetween val="midCat"/>
        <c:majorUnit val="8.0000000000000043E-2"/>
        <c:minorUnit val="4.0000000000000022E-2"/>
      </c:valAx>
      <c:valAx>
        <c:axId val="87086592"/>
        <c:scaling>
          <c:orientation val="minMax"/>
          <c:max val="140"/>
          <c:min val="0"/>
        </c:scaling>
        <c:axPos val="l"/>
        <c:numFmt formatCode="General" sourceLinked="1"/>
        <c:minorTickMark val="out"/>
        <c:tickLblPos val="none"/>
        <c:spPr>
          <a:ln w="15875">
            <a:solidFill>
              <a:sysClr val="windowText" lastClr="000000"/>
            </a:solidFill>
          </a:ln>
        </c:spPr>
        <c:txPr>
          <a:bodyPr/>
          <a:lstStyle/>
          <a:p>
            <a:pPr>
              <a:defRPr lang="en-GB" sz="800">
                <a:solidFill>
                  <a:sysClr val="windowText" lastClr="000000"/>
                </a:solidFill>
              </a:defRPr>
            </a:pPr>
            <a:endParaRPr lang="en-US"/>
          </a:p>
        </c:txPr>
        <c:crossAx val="8708032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169264111695583"/>
          <c:y val="7.407407407407407E-2"/>
          <c:w val="0.71146077694645016"/>
          <c:h val="0.64763116731620674"/>
        </c:manualLayout>
      </c:layout>
      <c:scatterChart>
        <c:scatterStyle val="lineMarker"/>
        <c:ser>
          <c:idx val="0"/>
          <c:order val="0"/>
          <c:tx>
            <c:strRef>
              <c:f>Sheet3!$D$55</c:f>
              <c:strCache>
                <c:ptCount val="1"/>
                <c:pt idx="0">
                  <c:v>p5[Ωm]</c:v>
                </c:pt>
              </c:strCache>
            </c:strRef>
          </c:tx>
          <c:spPr>
            <a:ln w="28575">
              <a:noFill/>
            </a:ln>
          </c:spPr>
          <c:marker>
            <c:symbol val="circle"/>
            <c:size val="4"/>
            <c:spPr>
              <a:solidFill>
                <a:sysClr val="windowText" lastClr="000000"/>
              </a:solidFill>
              <a:ln>
                <a:solidFill>
                  <a:sysClr val="windowText" lastClr="000000"/>
                </a:solidFill>
              </a:ln>
            </c:spPr>
          </c:marker>
          <c:trendline>
            <c:spPr>
              <a:ln w="15875">
                <a:solidFill>
                  <a:sysClr val="windowText" lastClr="000000"/>
                </a:solidFill>
              </a:ln>
            </c:spPr>
            <c:trendlineType val="linear"/>
            <c:forward val="6"/>
            <c:backward val="4"/>
            <c:dispRSqr val="1"/>
            <c:dispEq val="1"/>
            <c:trendlineLbl>
              <c:layout>
                <c:manualLayout>
                  <c:x val="2.5948227059852811E-2"/>
                  <c:y val="-0.3010577427821523"/>
                </c:manualLayout>
              </c:layout>
              <c:tx>
                <c:rich>
                  <a:bodyPr/>
                  <a:lstStyle/>
                  <a:p>
                    <a:pPr>
                      <a:defRPr lang="en-GB" sz="800"/>
                    </a:pPr>
                    <a:r>
                      <a:rPr lang="en-US" baseline="0"/>
                      <a:t>y = -0.5179x + 95.461
</a:t>
                    </a:r>
                    <a:r>
                      <a:rPr lang="en-US" b="1" baseline="0"/>
                      <a:t>R² = 0.7557</a:t>
                    </a:r>
                    <a:endParaRPr lang="en-US" b="1"/>
                  </a:p>
                </c:rich>
              </c:tx>
              <c:numFmt formatCode="General" sourceLinked="0"/>
            </c:trendlineLbl>
          </c:trendline>
          <c:xVal>
            <c:numRef>
              <c:f>Sheet3!$A$56:$A$65</c:f>
              <c:numCache>
                <c:formatCode>General</c:formatCode>
                <c:ptCount val="10"/>
                <c:pt idx="0">
                  <c:v>23.43</c:v>
                </c:pt>
                <c:pt idx="1">
                  <c:v>32.65</c:v>
                </c:pt>
                <c:pt idx="2">
                  <c:v>54.24</c:v>
                </c:pt>
                <c:pt idx="3">
                  <c:v>76.430000000000007</c:v>
                </c:pt>
                <c:pt idx="4">
                  <c:v>32.14</c:v>
                </c:pt>
                <c:pt idx="5">
                  <c:v>34.870000000000005</c:v>
                </c:pt>
                <c:pt idx="6">
                  <c:v>9.9</c:v>
                </c:pt>
                <c:pt idx="7">
                  <c:v>100.14</c:v>
                </c:pt>
                <c:pt idx="8">
                  <c:v>10.860000000000024</c:v>
                </c:pt>
                <c:pt idx="9">
                  <c:v>22.56</c:v>
                </c:pt>
              </c:numCache>
            </c:numRef>
          </c:xVal>
          <c:yVal>
            <c:numRef>
              <c:f>Sheet3!$D$56:$D$65</c:f>
              <c:numCache>
                <c:formatCode>General</c:formatCode>
                <c:ptCount val="10"/>
                <c:pt idx="0">
                  <c:v>81.06</c:v>
                </c:pt>
                <c:pt idx="1">
                  <c:v>69.39</c:v>
                </c:pt>
                <c:pt idx="2">
                  <c:v>59.949999999999996</c:v>
                </c:pt>
                <c:pt idx="3">
                  <c:v>57.3</c:v>
                </c:pt>
                <c:pt idx="4">
                  <c:v>73.98</c:v>
                </c:pt>
                <c:pt idx="5">
                  <c:v>64.64</c:v>
                </c:pt>
                <c:pt idx="6">
                  <c:v>97.54</c:v>
                </c:pt>
                <c:pt idx="7">
                  <c:v>51.71</c:v>
                </c:pt>
                <c:pt idx="8">
                  <c:v>96.82</c:v>
                </c:pt>
                <c:pt idx="9">
                  <c:v>96.5</c:v>
                </c:pt>
              </c:numCache>
            </c:numRef>
          </c:yVal>
        </c:ser>
        <c:axId val="86972672"/>
        <c:axId val="86991232"/>
      </c:scatterChart>
      <c:valAx>
        <c:axId val="86972672"/>
        <c:scaling>
          <c:orientation val="minMax"/>
          <c:max val="120"/>
          <c:min val="0"/>
        </c:scaling>
        <c:axPos val="b"/>
        <c:title>
          <c:tx>
            <c:rich>
              <a:bodyPr/>
              <a:lstStyle/>
              <a:p>
                <a:pPr>
                  <a:defRPr lang="en-GB" b="0"/>
                </a:pPr>
                <a:r>
                  <a:rPr lang="en-US" b="0"/>
                  <a:t>Moisture Content [%]</a:t>
                </a:r>
              </a:p>
            </c:rich>
          </c:tx>
        </c:title>
        <c:numFmt formatCode="General" sourceLinked="1"/>
        <c:minorTickMark val="out"/>
        <c:tickLblPos val="nextTo"/>
        <c:spPr>
          <a:ln w="15875">
            <a:solidFill>
              <a:sysClr val="windowText" lastClr="000000"/>
            </a:solidFill>
          </a:ln>
        </c:spPr>
        <c:txPr>
          <a:bodyPr/>
          <a:lstStyle/>
          <a:p>
            <a:pPr>
              <a:defRPr lang="en-GB" sz="800"/>
            </a:pPr>
            <a:endParaRPr lang="en-US"/>
          </a:p>
        </c:txPr>
        <c:crossAx val="86991232"/>
        <c:crosses val="autoZero"/>
        <c:crossBetween val="midCat"/>
        <c:majorUnit val="40"/>
        <c:minorUnit val="20"/>
      </c:valAx>
      <c:valAx>
        <c:axId val="86991232"/>
        <c:scaling>
          <c:orientation val="minMax"/>
          <c:max val="140"/>
          <c:min val="0"/>
        </c:scaling>
        <c:axPos val="l"/>
        <c:title>
          <c:tx>
            <c:rich>
              <a:bodyPr rot="-5400000" vert="horz"/>
              <a:lstStyle/>
              <a:p>
                <a:pPr>
                  <a:defRPr lang="en-GB" b="0"/>
                </a:pPr>
                <a:r>
                  <a:rPr lang="en-US" b="0"/>
                  <a:t>Apparent Resistivity [</a:t>
                </a:r>
                <a:r>
                  <a:rPr lang="el-GR" b="0"/>
                  <a:t>Ω</a:t>
                </a:r>
                <a:r>
                  <a:rPr lang="en-US" b="0"/>
                  <a:t>m]</a:t>
                </a:r>
              </a:p>
            </c:rich>
          </c:tx>
        </c:title>
        <c:numFmt formatCode="General" sourceLinked="1"/>
        <c:minorTickMark val="out"/>
        <c:tickLblPos val="nextTo"/>
        <c:spPr>
          <a:ln w="15875">
            <a:solidFill>
              <a:sysClr val="windowText" lastClr="000000"/>
            </a:solidFill>
          </a:ln>
        </c:spPr>
        <c:txPr>
          <a:bodyPr/>
          <a:lstStyle/>
          <a:p>
            <a:pPr>
              <a:defRPr lang="en-GB" sz="800"/>
            </a:pPr>
            <a:endParaRPr lang="en-US"/>
          </a:p>
        </c:txPr>
        <c:crossAx val="86972672"/>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2165813903612322E-2"/>
          <c:y val="7.3701842546063656E-2"/>
          <c:w val="0.88514925906635211"/>
          <c:h val="0.64940186496788765"/>
        </c:manualLayout>
      </c:layout>
      <c:scatterChart>
        <c:scatterStyle val="lineMarker"/>
        <c:ser>
          <c:idx val="0"/>
          <c:order val="0"/>
          <c:tx>
            <c:strRef>
              <c:f>Sheet3!$D$55</c:f>
              <c:strCache>
                <c:ptCount val="1"/>
                <c:pt idx="0">
                  <c:v>p5[Ωm]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4"/>
            <c:backward val="4"/>
            <c:dispRSqr val="1"/>
            <c:dispEq val="1"/>
            <c:trendlineLbl>
              <c:layout>
                <c:manualLayout>
                  <c:x val="0.14847677114290694"/>
                  <c:y val="-0.31990284796490592"/>
                </c:manualLayout>
              </c:layout>
              <c:tx>
                <c:rich>
                  <a:bodyPr/>
                  <a:lstStyle/>
                  <a:p>
                    <a:pPr>
                      <a:defRPr lang="en-GB" sz="800"/>
                    </a:pPr>
                    <a:r>
                      <a:rPr lang="en-US" baseline="0"/>
                      <a:t>y = -1.2176x + 149
</a:t>
                    </a:r>
                    <a:r>
                      <a:rPr lang="en-US" b="1" baseline="0"/>
                      <a:t>R² = 0.8442</a:t>
                    </a:r>
                    <a:endParaRPr lang="en-US" b="1"/>
                  </a:p>
                </c:rich>
              </c:tx>
              <c:numFmt formatCode="General" sourceLinked="0"/>
            </c:trendlineLbl>
          </c:trendline>
          <c:xVal>
            <c:numRef>
              <c:f>Sheet3!$B$56:$B$65</c:f>
              <c:numCache>
                <c:formatCode>General</c:formatCode>
                <c:ptCount val="10"/>
                <c:pt idx="0">
                  <c:v>55.230000000000011</c:v>
                </c:pt>
                <c:pt idx="1">
                  <c:v>56.760000000000012</c:v>
                </c:pt>
                <c:pt idx="2">
                  <c:v>72.540000000000006</c:v>
                </c:pt>
                <c:pt idx="3">
                  <c:v>77.760000000000005</c:v>
                </c:pt>
                <c:pt idx="4">
                  <c:v>56.25</c:v>
                </c:pt>
                <c:pt idx="5">
                  <c:v>67.48</c:v>
                </c:pt>
                <c:pt idx="6">
                  <c:v>39.24</c:v>
                </c:pt>
                <c:pt idx="7">
                  <c:v>79.900000000000006</c:v>
                </c:pt>
                <c:pt idx="8">
                  <c:v>49.620000000000012</c:v>
                </c:pt>
                <c:pt idx="9">
                  <c:v>53.9</c:v>
                </c:pt>
              </c:numCache>
            </c:numRef>
          </c:xVal>
          <c:yVal>
            <c:numRef>
              <c:f>Sheet3!$D$56:$D$65</c:f>
              <c:numCache>
                <c:formatCode>General</c:formatCode>
                <c:ptCount val="10"/>
                <c:pt idx="0">
                  <c:v>81.06</c:v>
                </c:pt>
                <c:pt idx="1">
                  <c:v>69.39</c:v>
                </c:pt>
                <c:pt idx="2">
                  <c:v>59.949999999999996</c:v>
                </c:pt>
                <c:pt idx="3">
                  <c:v>57.3</c:v>
                </c:pt>
                <c:pt idx="4">
                  <c:v>73.98</c:v>
                </c:pt>
                <c:pt idx="5">
                  <c:v>64.64</c:v>
                </c:pt>
                <c:pt idx="6">
                  <c:v>97.54</c:v>
                </c:pt>
                <c:pt idx="7">
                  <c:v>51.71</c:v>
                </c:pt>
                <c:pt idx="8">
                  <c:v>96.82</c:v>
                </c:pt>
                <c:pt idx="9">
                  <c:v>96.5</c:v>
                </c:pt>
              </c:numCache>
            </c:numRef>
          </c:yVal>
        </c:ser>
        <c:axId val="87024000"/>
        <c:axId val="87025920"/>
      </c:scatterChart>
      <c:valAx>
        <c:axId val="87024000"/>
        <c:scaling>
          <c:orientation val="minMax"/>
          <c:max val="100"/>
          <c:min val="20"/>
        </c:scaling>
        <c:axPos val="b"/>
        <c:title>
          <c:tx>
            <c:rich>
              <a:bodyPr/>
              <a:lstStyle/>
              <a:p>
                <a:pPr>
                  <a:defRPr lang="en-GB" b="0"/>
                </a:pPr>
                <a:r>
                  <a:rPr lang="en-GB" b="0"/>
                  <a:t>Porosity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7025920"/>
        <c:crosses val="autoZero"/>
        <c:crossBetween val="midCat"/>
        <c:majorUnit val="20"/>
        <c:minorUnit val="10"/>
      </c:valAx>
      <c:valAx>
        <c:axId val="87025920"/>
        <c:scaling>
          <c:orientation val="minMax"/>
          <c:max val="14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702400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2591432827653563E-2"/>
          <c:y val="7.2607260726072612E-2"/>
          <c:w val="0.83836395450568679"/>
          <c:h val="0.65447664041994769"/>
        </c:manualLayout>
      </c:layout>
      <c:scatterChart>
        <c:scatterStyle val="lineMarker"/>
        <c:ser>
          <c:idx val="0"/>
          <c:order val="0"/>
          <c:tx>
            <c:strRef>
              <c:f>Sheet3!$D$55</c:f>
              <c:strCache>
                <c:ptCount val="1"/>
                <c:pt idx="0">
                  <c:v>p5[Ωm]</c:v>
                </c:pt>
              </c:strCache>
            </c:strRef>
          </c:tx>
          <c:spPr>
            <a:ln w="28575">
              <a:noFill/>
            </a:ln>
          </c:spPr>
          <c:marker>
            <c:symbol val="circle"/>
            <c:size val="4"/>
            <c:spPr>
              <a:solidFill>
                <a:sysClr val="windowText" lastClr="000000"/>
              </a:solidFill>
              <a:ln>
                <a:solidFill>
                  <a:schemeClr val="tx1"/>
                </a:solidFill>
              </a:ln>
            </c:spPr>
          </c:marker>
          <c:trendline>
            <c:spPr>
              <a:ln w="15875">
                <a:solidFill>
                  <a:schemeClr val="tx1"/>
                </a:solidFill>
              </a:ln>
            </c:spPr>
            <c:trendlineType val="linear"/>
            <c:forward val="2.0000000000000011E-2"/>
            <c:backward val="2.0000000000000011E-2"/>
            <c:dispRSqr val="1"/>
            <c:dispEq val="1"/>
            <c:trendlineLbl>
              <c:layout>
                <c:manualLayout>
                  <c:x val="-0.12080908805318256"/>
                  <c:y val="2.9625009745069313E-5"/>
                </c:manualLayout>
              </c:layout>
              <c:tx>
                <c:rich>
                  <a:bodyPr/>
                  <a:lstStyle/>
                  <a:p>
                    <a:pPr>
                      <a:defRPr lang="en-GB" sz="800"/>
                    </a:pPr>
                    <a:r>
                      <a:rPr lang="en-US" baseline="0"/>
                      <a:t>y = 152.6x - 255.79
</a:t>
                    </a:r>
                    <a:r>
                      <a:rPr lang="en-US" b="1" baseline="0">
                        <a:solidFill>
                          <a:sysClr val="windowText" lastClr="000000"/>
                        </a:solidFill>
                      </a:rPr>
                      <a:t>R² = 0.7731</a:t>
                    </a:r>
                    <a:endParaRPr lang="en-US" b="1">
                      <a:solidFill>
                        <a:sysClr val="windowText" lastClr="000000"/>
                      </a:solidFill>
                    </a:endParaRPr>
                  </a:p>
                </c:rich>
              </c:tx>
              <c:numFmt formatCode="General" sourceLinked="0"/>
            </c:trendlineLbl>
          </c:trendline>
          <c:xVal>
            <c:numRef>
              <c:f>Sheet3!$C$56:$C$65</c:f>
              <c:numCache>
                <c:formatCode>General</c:formatCode>
                <c:ptCount val="10"/>
                <c:pt idx="0">
                  <c:v>2.19</c:v>
                </c:pt>
                <c:pt idx="1">
                  <c:v>2.17</c:v>
                </c:pt>
                <c:pt idx="2">
                  <c:v>2.12</c:v>
                </c:pt>
                <c:pt idx="3">
                  <c:v>2.09</c:v>
                </c:pt>
                <c:pt idx="4">
                  <c:v>2.1800000000000002</c:v>
                </c:pt>
                <c:pt idx="5">
                  <c:v>2.16</c:v>
                </c:pt>
                <c:pt idx="6">
                  <c:v>2.34</c:v>
                </c:pt>
                <c:pt idx="7">
                  <c:v>1.9600000000000077</c:v>
                </c:pt>
                <c:pt idx="8">
                  <c:v>2.2400000000000002</c:v>
                </c:pt>
                <c:pt idx="9">
                  <c:v>2.2200000000000002</c:v>
                </c:pt>
              </c:numCache>
            </c:numRef>
          </c:xVal>
          <c:yVal>
            <c:numRef>
              <c:f>Sheet3!$D$56:$D$65</c:f>
              <c:numCache>
                <c:formatCode>General</c:formatCode>
                <c:ptCount val="10"/>
                <c:pt idx="0">
                  <c:v>81.06</c:v>
                </c:pt>
                <c:pt idx="1">
                  <c:v>69.39</c:v>
                </c:pt>
                <c:pt idx="2">
                  <c:v>59.949999999999996</c:v>
                </c:pt>
                <c:pt idx="3">
                  <c:v>57.3</c:v>
                </c:pt>
                <c:pt idx="4">
                  <c:v>73.98</c:v>
                </c:pt>
                <c:pt idx="5">
                  <c:v>64.64</c:v>
                </c:pt>
                <c:pt idx="6">
                  <c:v>97.54</c:v>
                </c:pt>
                <c:pt idx="7">
                  <c:v>51.71</c:v>
                </c:pt>
                <c:pt idx="8">
                  <c:v>96.82</c:v>
                </c:pt>
                <c:pt idx="9">
                  <c:v>96.5</c:v>
                </c:pt>
              </c:numCache>
            </c:numRef>
          </c:yVal>
        </c:ser>
        <c:axId val="87119744"/>
        <c:axId val="87130112"/>
      </c:scatterChart>
      <c:valAx>
        <c:axId val="87119744"/>
        <c:scaling>
          <c:orientation val="minMax"/>
          <c:max val="2.5"/>
          <c:min val="1.8"/>
        </c:scaling>
        <c:axPos val="b"/>
        <c:title>
          <c:tx>
            <c:rich>
              <a:bodyPr/>
              <a:lstStyle/>
              <a:p>
                <a:pPr>
                  <a:defRPr lang="en-GB" b="0"/>
                </a:pPr>
                <a:r>
                  <a:rPr lang="en-US" b="0"/>
                  <a:t>Bulk Density [gcm-3]</a:t>
                </a:r>
              </a:p>
            </c:rich>
          </c:tx>
        </c:title>
        <c:numFmt formatCode="#,##0.00" sourceLinked="0"/>
        <c:minorTickMark val="out"/>
        <c:tickLblPos val="nextTo"/>
        <c:spPr>
          <a:ln w="15875">
            <a:solidFill>
              <a:sysClr val="windowText" lastClr="000000"/>
            </a:solidFill>
          </a:ln>
        </c:spPr>
        <c:txPr>
          <a:bodyPr/>
          <a:lstStyle/>
          <a:p>
            <a:pPr>
              <a:defRPr lang="en-GB" sz="800">
                <a:solidFill>
                  <a:sysClr val="windowText" lastClr="000000"/>
                </a:solidFill>
              </a:defRPr>
            </a:pPr>
            <a:endParaRPr lang="en-US"/>
          </a:p>
        </c:txPr>
        <c:crossAx val="87130112"/>
        <c:crosses val="autoZero"/>
        <c:crossBetween val="midCat"/>
        <c:majorUnit val="0.2"/>
        <c:minorUnit val="0.1"/>
      </c:valAx>
      <c:valAx>
        <c:axId val="87130112"/>
        <c:scaling>
          <c:orientation val="minMax"/>
          <c:max val="14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7119744"/>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294896471274582"/>
          <c:y val="5.3601340033500797E-2"/>
          <c:w val="0.68545091863517549"/>
          <c:h val="0.66950236748044689"/>
        </c:manualLayout>
      </c:layout>
      <c:scatterChart>
        <c:scatterStyle val="lineMarker"/>
        <c:ser>
          <c:idx val="0"/>
          <c:order val="0"/>
          <c:tx>
            <c:strRef>
              <c:f>Sheet3!$D$68</c:f>
              <c:strCache>
                <c:ptCount val="1"/>
                <c:pt idx="0">
                  <c:v>p6[Ωm]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backward val="6"/>
            <c:dispRSqr val="1"/>
            <c:dispEq val="1"/>
            <c:trendlineLbl>
              <c:layout>
                <c:manualLayout>
                  <c:x val="0.13362379894393617"/>
                  <c:y val="-0.4853396887255898"/>
                </c:manualLayout>
              </c:layout>
              <c:tx>
                <c:rich>
                  <a:bodyPr/>
                  <a:lstStyle/>
                  <a:p>
                    <a:pPr>
                      <a:defRPr lang="en-GB" sz="800"/>
                    </a:pPr>
                    <a:r>
                      <a:rPr lang="en-US" baseline="0"/>
                      <a:t>y = -1.405x + 142.12
</a:t>
                    </a:r>
                    <a:r>
                      <a:rPr lang="en-US" b="1" baseline="0"/>
                      <a:t>R² = 0.3965</a:t>
                    </a:r>
                    <a:endParaRPr lang="en-US" b="1"/>
                  </a:p>
                </c:rich>
              </c:tx>
              <c:numFmt formatCode="General" sourceLinked="0"/>
            </c:trendlineLbl>
          </c:trendline>
          <c:xVal>
            <c:numRef>
              <c:f>Sheet3!$A$69:$A$79</c:f>
              <c:numCache>
                <c:formatCode>General</c:formatCode>
                <c:ptCount val="11"/>
                <c:pt idx="1">
                  <c:v>19.760000000000002</c:v>
                </c:pt>
                <c:pt idx="2">
                  <c:v>19.7</c:v>
                </c:pt>
                <c:pt idx="3">
                  <c:v>20.23</c:v>
                </c:pt>
                <c:pt idx="4">
                  <c:v>15.84</c:v>
                </c:pt>
                <c:pt idx="5">
                  <c:v>23.56</c:v>
                </c:pt>
                <c:pt idx="6">
                  <c:v>34.090000000000003</c:v>
                </c:pt>
                <c:pt idx="7">
                  <c:v>43.32</c:v>
                </c:pt>
                <c:pt idx="8">
                  <c:v>30.14</c:v>
                </c:pt>
                <c:pt idx="9">
                  <c:v>98.649999999999991</c:v>
                </c:pt>
                <c:pt idx="10">
                  <c:v>45.32</c:v>
                </c:pt>
              </c:numCache>
            </c:numRef>
          </c:xVal>
          <c:yVal>
            <c:numRef>
              <c:f>Sheet3!$D$69:$D$79</c:f>
              <c:numCache>
                <c:formatCode>General</c:formatCode>
                <c:ptCount val="11"/>
                <c:pt idx="1">
                  <c:v>128.72999999999999</c:v>
                </c:pt>
                <c:pt idx="2">
                  <c:v>148.52000000000001</c:v>
                </c:pt>
                <c:pt idx="3">
                  <c:v>113.85</c:v>
                </c:pt>
                <c:pt idx="4">
                  <c:v>206.62</c:v>
                </c:pt>
                <c:pt idx="5">
                  <c:v>74.03</c:v>
                </c:pt>
                <c:pt idx="6">
                  <c:v>57.25</c:v>
                </c:pt>
                <c:pt idx="7">
                  <c:v>54.44</c:v>
                </c:pt>
                <c:pt idx="8">
                  <c:v>61.379999999999995</c:v>
                </c:pt>
                <c:pt idx="9">
                  <c:v>40.809999999999995</c:v>
                </c:pt>
                <c:pt idx="10">
                  <c:v>42.94</c:v>
                </c:pt>
              </c:numCache>
            </c:numRef>
          </c:yVal>
        </c:ser>
        <c:axId val="87153280"/>
        <c:axId val="87241472"/>
      </c:scatterChart>
      <c:valAx>
        <c:axId val="87153280"/>
        <c:scaling>
          <c:orientation val="minMax"/>
          <c:max val="120"/>
          <c:min val="0"/>
        </c:scaling>
        <c:axPos val="b"/>
        <c:title>
          <c:tx>
            <c:rich>
              <a:bodyPr/>
              <a:lstStyle/>
              <a:p>
                <a:pPr>
                  <a:defRPr lang="en-GB" b="0"/>
                </a:pPr>
                <a:r>
                  <a:rPr lang="en-US" b="0"/>
                  <a:t>Moisture Content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7241472"/>
        <c:crosses val="autoZero"/>
        <c:crossBetween val="midCat"/>
        <c:majorUnit val="40"/>
        <c:minorUnit val="20"/>
      </c:valAx>
      <c:valAx>
        <c:axId val="87241472"/>
        <c:scaling>
          <c:orientation val="minMax"/>
          <c:max val="220"/>
          <c:min val="0"/>
        </c:scaling>
        <c:axPos val="l"/>
        <c:title>
          <c:tx>
            <c:rich>
              <a:bodyPr rot="-5400000" vert="horz"/>
              <a:lstStyle/>
              <a:p>
                <a:pPr>
                  <a:defRPr lang="en-GB" b="0"/>
                </a:pPr>
                <a:r>
                  <a:rPr lang="en-US" b="0"/>
                  <a:t>Apparent resistivity [</a:t>
                </a:r>
                <a:r>
                  <a:rPr lang="el-GR" b="0"/>
                  <a:t>Ω</a:t>
                </a:r>
                <a:r>
                  <a:rPr lang="en-US" b="0"/>
                  <a:t>m]</a:t>
                </a:r>
              </a:p>
            </c:rich>
          </c:tx>
          <c:layout>
            <c:manualLayout>
              <c:xMode val="edge"/>
              <c:yMode val="edge"/>
              <c:x val="1.7343365412656755E-2"/>
              <c:y val="5.3601340033500797E-2"/>
            </c:manualLayout>
          </c:layout>
        </c:title>
        <c:numFmt formatCode="General" sourceLinked="1"/>
        <c:minorTickMark val="out"/>
        <c:tickLblPos val="nextTo"/>
        <c:spPr>
          <a:ln w="15875">
            <a:solidFill>
              <a:schemeClr val="tx1"/>
            </a:solidFill>
          </a:ln>
        </c:spPr>
        <c:txPr>
          <a:bodyPr/>
          <a:lstStyle/>
          <a:p>
            <a:pPr>
              <a:defRPr lang="en-GB" sz="800"/>
            </a:pPr>
            <a:endParaRPr lang="en-US"/>
          </a:p>
        </c:txPr>
        <c:crossAx val="8715328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3285761154855633E-2"/>
          <c:y val="5.3601340033500797E-2"/>
          <c:w val="0.8743446522309799"/>
          <c:h val="0.66950236748044689"/>
        </c:manualLayout>
      </c:layout>
      <c:scatterChart>
        <c:scatterStyle val="lineMarker"/>
        <c:ser>
          <c:idx val="0"/>
          <c:order val="0"/>
          <c:tx>
            <c:strRef>
              <c:f>Sheet3!$D$68</c:f>
              <c:strCache>
                <c:ptCount val="1"/>
                <c:pt idx="0">
                  <c:v>p6[Ωm]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2"/>
            <c:backward val="8"/>
            <c:dispRSqr val="1"/>
            <c:dispEq val="1"/>
            <c:trendlineLbl>
              <c:layout>
                <c:manualLayout>
                  <c:x val="0.20598359167611224"/>
                  <c:y val="-0.51210737001734719"/>
                </c:manualLayout>
              </c:layout>
              <c:tx>
                <c:rich>
                  <a:bodyPr/>
                  <a:lstStyle/>
                  <a:p>
                    <a:pPr>
                      <a:defRPr lang="en-GB" sz="800"/>
                    </a:pPr>
                    <a:r>
                      <a:rPr lang="en-US" baseline="0"/>
                      <a:t>y = -3.6866x + 313.14
</a:t>
                    </a:r>
                    <a:r>
                      <a:rPr lang="en-US" b="1" baseline="0"/>
                      <a:t>R² = 0.8334</a:t>
                    </a:r>
                    <a:endParaRPr lang="en-US" b="1"/>
                  </a:p>
                </c:rich>
              </c:tx>
              <c:numFmt formatCode="General" sourceLinked="0"/>
            </c:trendlineLbl>
          </c:trendline>
          <c:xVal>
            <c:numRef>
              <c:f>Sheet3!$B$69:$B$79</c:f>
              <c:numCache>
                <c:formatCode>General</c:formatCode>
                <c:ptCount val="11"/>
                <c:pt idx="1">
                  <c:v>55.3</c:v>
                </c:pt>
                <c:pt idx="2">
                  <c:v>39.520000000000003</c:v>
                </c:pt>
                <c:pt idx="3">
                  <c:v>56.54</c:v>
                </c:pt>
                <c:pt idx="4">
                  <c:v>38.43</c:v>
                </c:pt>
                <c:pt idx="5">
                  <c:v>57.55</c:v>
                </c:pt>
                <c:pt idx="6">
                  <c:v>69.669999999999987</c:v>
                </c:pt>
                <c:pt idx="7">
                  <c:v>70.13</c:v>
                </c:pt>
                <c:pt idx="8">
                  <c:v>57.720000000000013</c:v>
                </c:pt>
                <c:pt idx="9">
                  <c:v>76.73</c:v>
                </c:pt>
                <c:pt idx="10">
                  <c:v>75.930000000000007</c:v>
                </c:pt>
              </c:numCache>
            </c:numRef>
          </c:xVal>
          <c:yVal>
            <c:numRef>
              <c:f>Sheet3!$D$69:$D$79</c:f>
              <c:numCache>
                <c:formatCode>General</c:formatCode>
                <c:ptCount val="11"/>
                <c:pt idx="1">
                  <c:v>128.72999999999999</c:v>
                </c:pt>
                <c:pt idx="2">
                  <c:v>148.52000000000001</c:v>
                </c:pt>
                <c:pt idx="3">
                  <c:v>113.85</c:v>
                </c:pt>
                <c:pt idx="4">
                  <c:v>206.62</c:v>
                </c:pt>
                <c:pt idx="5">
                  <c:v>74.03</c:v>
                </c:pt>
                <c:pt idx="6">
                  <c:v>57.25</c:v>
                </c:pt>
                <c:pt idx="7">
                  <c:v>54.44</c:v>
                </c:pt>
                <c:pt idx="8">
                  <c:v>61.379999999999995</c:v>
                </c:pt>
                <c:pt idx="9">
                  <c:v>40.809999999999995</c:v>
                </c:pt>
                <c:pt idx="10">
                  <c:v>42.94</c:v>
                </c:pt>
              </c:numCache>
            </c:numRef>
          </c:yVal>
        </c:ser>
        <c:axId val="87290624"/>
        <c:axId val="87292544"/>
      </c:scatterChart>
      <c:valAx>
        <c:axId val="87290624"/>
        <c:scaling>
          <c:orientation val="minMax"/>
          <c:max val="90"/>
          <c:min val="20"/>
        </c:scaling>
        <c:axPos val="b"/>
        <c:title>
          <c:tx>
            <c:rich>
              <a:bodyPr/>
              <a:lstStyle/>
              <a:p>
                <a:pPr>
                  <a:defRPr lang="en-GB" b="0"/>
                </a:pPr>
                <a:r>
                  <a:rPr lang="en-US" b="0"/>
                  <a:t>Porosity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7292544"/>
        <c:crosses val="autoZero"/>
        <c:crossBetween val="midCat"/>
        <c:majorUnit val="20"/>
        <c:minorUnit val="10"/>
      </c:valAx>
      <c:valAx>
        <c:axId val="87292544"/>
        <c:scaling>
          <c:orientation val="minMax"/>
          <c:max val="220"/>
          <c:min val="0"/>
        </c:scaling>
        <c:axPos val="l"/>
        <c:numFmt formatCode="General" sourceLinked="1"/>
        <c:minorTickMark val="out"/>
        <c:tickLblPos val="none"/>
        <c:spPr>
          <a:ln w="15875">
            <a:solidFill>
              <a:sysClr val="windowText" lastClr="000000"/>
            </a:solidFill>
          </a:ln>
        </c:spPr>
        <c:txPr>
          <a:bodyPr/>
          <a:lstStyle/>
          <a:p>
            <a:pPr>
              <a:defRPr lang="en-GB" sz="800"/>
            </a:pPr>
            <a:endParaRPr lang="en-US"/>
          </a:p>
        </c:txPr>
        <c:crossAx val="87290624"/>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7289291541260079E-2"/>
          <c:y val="7.407407407407407E-2"/>
          <c:w val="0.81102848125542371"/>
          <c:h val="0.65786517891293739"/>
        </c:manualLayout>
      </c:layout>
      <c:scatterChart>
        <c:scatterStyle val="lineMarker"/>
        <c:ser>
          <c:idx val="0"/>
          <c:order val="0"/>
          <c:tx>
            <c:strRef>
              <c:f>Sheet3!$D$68</c:f>
              <c:strCache>
                <c:ptCount val="1"/>
                <c:pt idx="0">
                  <c:v>p6[Ωm]</c:v>
                </c:pt>
              </c:strCache>
            </c:strRef>
          </c:tx>
          <c:spPr>
            <a:ln w="28575">
              <a:noFill/>
            </a:ln>
          </c:spPr>
          <c:marker>
            <c:symbol val="circle"/>
            <c:size val="4"/>
            <c:spPr>
              <a:solidFill>
                <a:schemeClr val="tx1"/>
              </a:solidFill>
              <a:ln>
                <a:solidFill>
                  <a:sysClr val="windowText" lastClr="000000"/>
                </a:solidFill>
              </a:ln>
            </c:spPr>
          </c:marker>
          <c:trendline>
            <c:spPr>
              <a:ln w="15875">
                <a:solidFill>
                  <a:schemeClr val="tx1"/>
                </a:solidFill>
              </a:ln>
            </c:spPr>
            <c:trendlineType val="linear"/>
            <c:forward val="4.0000000000000022E-2"/>
            <c:dispRSqr val="1"/>
            <c:dispEq val="1"/>
            <c:trendlineLbl>
              <c:layout>
                <c:manualLayout>
                  <c:x val="-8.5577873256396875E-2"/>
                  <c:y val="-3.3922766808707504E-2"/>
                </c:manualLayout>
              </c:layout>
              <c:tx>
                <c:rich>
                  <a:bodyPr/>
                  <a:lstStyle/>
                  <a:p>
                    <a:pPr>
                      <a:defRPr lang="en-GB" sz="800"/>
                    </a:pPr>
                    <a:r>
                      <a:rPr lang="en-US" baseline="0"/>
                      <a:t>y = 514.11x - 1008.9
</a:t>
                    </a:r>
                    <a:r>
                      <a:rPr lang="en-US" b="1" baseline="0"/>
                      <a:t>R² = 0.8734</a:t>
                    </a:r>
                    <a:endParaRPr lang="en-US" b="1"/>
                  </a:p>
                </c:rich>
              </c:tx>
              <c:numFmt formatCode="General" sourceLinked="0"/>
            </c:trendlineLbl>
          </c:trendline>
          <c:xVal>
            <c:numRef>
              <c:f>Sheet3!$C$69:$C$79</c:f>
              <c:numCache>
                <c:formatCode>General</c:formatCode>
                <c:ptCount val="11"/>
                <c:pt idx="1">
                  <c:v>2.1800000000000002</c:v>
                </c:pt>
                <c:pt idx="2">
                  <c:v>2.23</c:v>
                </c:pt>
                <c:pt idx="3">
                  <c:v>2.17</c:v>
                </c:pt>
                <c:pt idx="4">
                  <c:v>2.34</c:v>
                </c:pt>
                <c:pt idx="5">
                  <c:v>2.15</c:v>
                </c:pt>
                <c:pt idx="6">
                  <c:v>2.1</c:v>
                </c:pt>
                <c:pt idx="7">
                  <c:v>2.09</c:v>
                </c:pt>
                <c:pt idx="8">
                  <c:v>2.15</c:v>
                </c:pt>
                <c:pt idx="9">
                  <c:v>1.9900000000000087</c:v>
                </c:pt>
                <c:pt idx="10">
                  <c:v>2.0299999999999998</c:v>
                </c:pt>
              </c:numCache>
            </c:numRef>
          </c:xVal>
          <c:yVal>
            <c:numRef>
              <c:f>Sheet3!$D$69:$D$79</c:f>
              <c:numCache>
                <c:formatCode>General</c:formatCode>
                <c:ptCount val="11"/>
                <c:pt idx="1">
                  <c:v>128.72999999999999</c:v>
                </c:pt>
                <c:pt idx="2">
                  <c:v>148.52000000000001</c:v>
                </c:pt>
                <c:pt idx="3">
                  <c:v>113.85</c:v>
                </c:pt>
                <c:pt idx="4">
                  <c:v>206.62</c:v>
                </c:pt>
                <c:pt idx="5">
                  <c:v>74.03</c:v>
                </c:pt>
                <c:pt idx="6">
                  <c:v>57.25</c:v>
                </c:pt>
                <c:pt idx="7">
                  <c:v>54.44</c:v>
                </c:pt>
                <c:pt idx="8">
                  <c:v>61.379999999999995</c:v>
                </c:pt>
                <c:pt idx="9">
                  <c:v>40.809999999999995</c:v>
                </c:pt>
                <c:pt idx="10">
                  <c:v>42.94</c:v>
                </c:pt>
              </c:numCache>
            </c:numRef>
          </c:yVal>
        </c:ser>
        <c:axId val="87185280"/>
        <c:axId val="87207936"/>
      </c:scatterChart>
      <c:valAx>
        <c:axId val="87185280"/>
        <c:scaling>
          <c:orientation val="minMax"/>
          <c:max val="2.5"/>
          <c:min val="1.8"/>
        </c:scaling>
        <c:axPos val="b"/>
        <c:title>
          <c:tx>
            <c:rich>
              <a:bodyPr/>
              <a:lstStyle/>
              <a:p>
                <a:pPr>
                  <a:defRPr lang="en-GB" b="0"/>
                </a:pPr>
                <a:r>
                  <a:rPr lang="en-US" b="0"/>
                  <a:t>Bulk Density [gcm-3]</a:t>
                </a:r>
              </a:p>
            </c:rich>
          </c:tx>
        </c:title>
        <c:numFmt formatCode="#,##0.00" sourceLinked="0"/>
        <c:minorTickMark val="out"/>
        <c:tickLblPos val="nextTo"/>
        <c:spPr>
          <a:ln w="15875">
            <a:solidFill>
              <a:schemeClr val="tx1"/>
            </a:solidFill>
          </a:ln>
        </c:spPr>
        <c:txPr>
          <a:bodyPr/>
          <a:lstStyle/>
          <a:p>
            <a:pPr>
              <a:defRPr lang="en-GB" sz="800"/>
            </a:pPr>
            <a:endParaRPr lang="en-US"/>
          </a:p>
        </c:txPr>
        <c:crossAx val="87207936"/>
        <c:crosses val="autoZero"/>
        <c:crossBetween val="midCat"/>
        <c:majorUnit val="0.2"/>
        <c:minorUnit val="0.1"/>
      </c:valAx>
      <c:valAx>
        <c:axId val="87207936"/>
        <c:scaling>
          <c:orientation val="minMax"/>
          <c:max val="22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718528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5743582899595194E-2"/>
          <c:y val="4.056232977106838E-3"/>
          <c:w val="0.8485128342008097"/>
          <c:h val="0.7257380100214823"/>
        </c:manualLayout>
      </c:layout>
      <c:scatterChart>
        <c:scatterStyle val="lineMarker"/>
        <c:ser>
          <c:idx val="0"/>
          <c:order val="0"/>
          <c:tx>
            <c:strRef>
              <c:f>Sheet3!$D$1</c:f>
              <c:strCache>
                <c:ptCount val="1"/>
                <c:pt idx="0">
                  <c:v>p1[Ωm]</c:v>
                </c:pt>
              </c:strCache>
            </c:strRef>
          </c:tx>
          <c:spPr>
            <a:ln w="28575">
              <a:noFill/>
            </a:ln>
          </c:spPr>
          <c:marker>
            <c:symbol val="circle"/>
            <c:size val="4"/>
            <c:spPr>
              <a:solidFill>
                <a:sysClr val="windowText" lastClr="000000"/>
              </a:solidFill>
              <a:ln>
                <a:solidFill>
                  <a:sysClr val="windowText" lastClr="000000"/>
                </a:solidFill>
              </a:ln>
            </c:spPr>
          </c:marker>
          <c:trendline>
            <c:spPr>
              <a:ln w="15875">
                <a:solidFill>
                  <a:sysClr val="windowText" lastClr="000000"/>
                </a:solidFill>
              </a:ln>
            </c:spPr>
            <c:trendlineType val="linear"/>
            <c:forward val="2"/>
            <c:backward val="1"/>
            <c:dispRSqr val="1"/>
            <c:dispEq val="1"/>
            <c:trendlineLbl>
              <c:layout>
                <c:manualLayout>
                  <c:x val="0.1187288877025965"/>
                  <c:y val="-0.43894440467668838"/>
                </c:manualLayout>
              </c:layout>
              <c:tx>
                <c:rich>
                  <a:bodyPr/>
                  <a:lstStyle/>
                  <a:p>
                    <a:pPr>
                      <a:defRPr lang="en-GB" sz="800"/>
                    </a:pPr>
                    <a:r>
                      <a:rPr lang="en-US"/>
                      <a:t>y = -2.1162x + 194.21
</a:t>
                    </a:r>
                    <a:r>
                      <a:rPr lang="en-US" b="1"/>
                      <a:t>R² = 0.9925</a:t>
                    </a:r>
                  </a:p>
                </c:rich>
              </c:tx>
              <c:numFmt formatCode="General" sourceLinked="0"/>
            </c:trendlineLbl>
          </c:trendline>
          <c:xVal>
            <c:numRef>
              <c:f>Sheet3!$B$2:$B$11</c:f>
              <c:numCache>
                <c:formatCode>General</c:formatCode>
                <c:ptCount val="10"/>
                <c:pt idx="0">
                  <c:v>49.54</c:v>
                </c:pt>
                <c:pt idx="1">
                  <c:v>48.47</c:v>
                </c:pt>
                <c:pt idx="2">
                  <c:v>80.400000000000006</c:v>
                </c:pt>
                <c:pt idx="3">
                  <c:v>46.59</c:v>
                </c:pt>
                <c:pt idx="4">
                  <c:v>42.17</c:v>
                </c:pt>
                <c:pt idx="5">
                  <c:v>46.17</c:v>
                </c:pt>
                <c:pt idx="6">
                  <c:v>72.459999999999994</c:v>
                </c:pt>
                <c:pt idx="7">
                  <c:v>75.13</c:v>
                </c:pt>
                <c:pt idx="8">
                  <c:v>46.87</c:v>
                </c:pt>
                <c:pt idx="9">
                  <c:v>44.03</c:v>
                </c:pt>
              </c:numCache>
            </c:numRef>
          </c:xVal>
          <c:yVal>
            <c:numRef>
              <c:f>Sheet3!$D$2:$D$11</c:f>
              <c:numCache>
                <c:formatCode>General</c:formatCode>
                <c:ptCount val="10"/>
                <c:pt idx="0">
                  <c:v>89.04</c:v>
                </c:pt>
                <c:pt idx="1">
                  <c:v>90.460000000000022</c:v>
                </c:pt>
                <c:pt idx="2">
                  <c:v>24.45</c:v>
                </c:pt>
                <c:pt idx="3">
                  <c:v>97.93</c:v>
                </c:pt>
                <c:pt idx="4">
                  <c:v>102.89</c:v>
                </c:pt>
                <c:pt idx="5">
                  <c:v>97.990000000000023</c:v>
                </c:pt>
                <c:pt idx="6">
                  <c:v>44.809999999999995</c:v>
                </c:pt>
                <c:pt idx="7">
                  <c:v>30.74</c:v>
                </c:pt>
                <c:pt idx="8">
                  <c:v>97.86</c:v>
                </c:pt>
                <c:pt idx="9">
                  <c:v>98.19</c:v>
                </c:pt>
              </c:numCache>
            </c:numRef>
          </c:yVal>
        </c:ser>
        <c:axId val="73628672"/>
        <c:axId val="73630848"/>
      </c:scatterChart>
      <c:valAx>
        <c:axId val="73628672"/>
        <c:scaling>
          <c:orientation val="minMax"/>
          <c:max val="90"/>
          <c:min val="40"/>
        </c:scaling>
        <c:axPos val="b"/>
        <c:title>
          <c:tx>
            <c:rich>
              <a:bodyPr/>
              <a:lstStyle/>
              <a:p>
                <a:pPr>
                  <a:defRPr lang="en-GB" sz="800" b="0"/>
                </a:pPr>
                <a:r>
                  <a:rPr lang="en-US" sz="800" b="0"/>
                  <a:t>Porosity[%]</a:t>
                </a:r>
              </a:p>
            </c:rich>
          </c:tx>
          <c:layout>
            <c:manualLayout>
              <c:xMode val="edge"/>
              <c:yMode val="edge"/>
              <c:x val="0.34313906828101876"/>
              <c:y val="0.88246409090266009"/>
            </c:manualLayout>
          </c:layout>
        </c:title>
        <c:numFmt formatCode="General" sourceLinked="1"/>
        <c:minorTickMark val="out"/>
        <c:tickLblPos val="nextTo"/>
        <c:spPr>
          <a:ln w="15875">
            <a:solidFill>
              <a:sysClr val="windowText" lastClr="000000"/>
            </a:solidFill>
          </a:ln>
        </c:spPr>
        <c:txPr>
          <a:bodyPr/>
          <a:lstStyle/>
          <a:p>
            <a:pPr>
              <a:defRPr lang="en-GB" sz="800"/>
            </a:pPr>
            <a:endParaRPr lang="en-US"/>
          </a:p>
        </c:txPr>
        <c:crossAx val="73630848"/>
        <c:crosses val="autoZero"/>
        <c:crossBetween val="midCat"/>
        <c:majorUnit val="10"/>
        <c:minorUnit val="5"/>
      </c:valAx>
      <c:valAx>
        <c:axId val="73630848"/>
        <c:scaling>
          <c:orientation val="minMax"/>
          <c:max val="140"/>
          <c:min val="0"/>
        </c:scaling>
        <c:axPos val="l"/>
        <c:numFmt formatCode="General" sourceLinked="1"/>
        <c:minorTickMark val="out"/>
        <c:tickLblPos val="none"/>
        <c:spPr>
          <a:ln w="15875">
            <a:solidFill>
              <a:sysClr val="windowText" lastClr="000000"/>
            </a:solidFill>
          </a:ln>
        </c:spPr>
        <c:txPr>
          <a:bodyPr/>
          <a:lstStyle/>
          <a:p>
            <a:pPr>
              <a:defRPr lang="en-GB"/>
            </a:pPr>
            <a:endParaRPr lang="en-US"/>
          </a:p>
        </c:txPr>
        <c:crossAx val="73628672"/>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071157954993391"/>
          <c:y val="4.9169028570583986E-2"/>
          <c:w val="0.78872549881119425"/>
          <c:h val="0.70229981252344753"/>
        </c:manualLayout>
      </c:layout>
      <c:scatterChart>
        <c:scatterStyle val="lineMarker"/>
        <c:ser>
          <c:idx val="0"/>
          <c:order val="0"/>
          <c:tx>
            <c:strRef>
              <c:f>Sheet3!$D$1</c:f>
              <c:strCache>
                <c:ptCount val="1"/>
                <c:pt idx="0">
                  <c:v>p1[Ωm]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0.05"/>
            <c:backward val="0.05"/>
            <c:dispRSqr val="1"/>
            <c:dispEq val="1"/>
            <c:trendlineLbl>
              <c:layout>
                <c:manualLayout>
                  <c:x val="-5.3180864954694734E-2"/>
                  <c:y val="-6.5833970753655824E-2"/>
                </c:manualLayout>
              </c:layout>
              <c:tx>
                <c:rich>
                  <a:bodyPr/>
                  <a:lstStyle/>
                  <a:p>
                    <a:pPr>
                      <a:defRPr lang="en-GB" sz="800"/>
                    </a:pPr>
                    <a:r>
                      <a:rPr lang="en-US"/>
                      <a:t>y = 99.278x - 157.65
</a:t>
                    </a:r>
                    <a:r>
                      <a:rPr lang="en-US" b="1"/>
                      <a:t>R² = 0.9467</a:t>
                    </a:r>
                  </a:p>
                </c:rich>
              </c:tx>
              <c:numFmt formatCode="General" sourceLinked="0"/>
            </c:trendlineLbl>
          </c:trendline>
          <c:xVal>
            <c:numRef>
              <c:f>Sheet3!$C$2:$C$11</c:f>
              <c:numCache>
                <c:formatCode>General</c:formatCode>
                <c:ptCount val="10"/>
                <c:pt idx="0">
                  <c:v>2.4699999999999998</c:v>
                </c:pt>
                <c:pt idx="1">
                  <c:v>2.57</c:v>
                </c:pt>
                <c:pt idx="2">
                  <c:v>1.72</c:v>
                </c:pt>
                <c:pt idx="3">
                  <c:v>2.5099999999999998</c:v>
                </c:pt>
                <c:pt idx="4">
                  <c:v>2.62</c:v>
                </c:pt>
                <c:pt idx="5">
                  <c:v>2.5499999999999998</c:v>
                </c:pt>
                <c:pt idx="6">
                  <c:v>2.11</c:v>
                </c:pt>
                <c:pt idx="7">
                  <c:v>2.0299999999999998</c:v>
                </c:pt>
                <c:pt idx="8">
                  <c:v>2.54</c:v>
                </c:pt>
                <c:pt idx="9">
                  <c:v>2.56</c:v>
                </c:pt>
              </c:numCache>
            </c:numRef>
          </c:xVal>
          <c:yVal>
            <c:numRef>
              <c:f>Sheet3!$D$2:$D$11</c:f>
              <c:numCache>
                <c:formatCode>General</c:formatCode>
                <c:ptCount val="10"/>
                <c:pt idx="0">
                  <c:v>89.04</c:v>
                </c:pt>
                <c:pt idx="1">
                  <c:v>90.460000000000022</c:v>
                </c:pt>
                <c:pt idx="2">
                  <c:v>24.45</c:v>
                </c:pt>
                <c:pt idx="3">
                  <c:v>97.93</c:v>
                </c:pt>
                <c:pt idx="4">
                  <c:v>102.89</c:v>
                </c:pt>
                <c:pt idx="5">
                  <c:v>97.990000000000023</c:v>
                </c:pt>
                <c:pt idx="6">
                  <c:v>44.809999999999995</c:v>
                </c:pt>
                <c:pt idx="7">
                  <c:v>30.74</c:v>
                </c:pt>
                <c:pt idx="8">
                  <c:v>97.86</c:v>
                </c:pt>
                <c:pt idx="9">
                  <c:v>98.19</c:v>
                </c:pt>
              </c:numCache>
            </c:numRef>
          </c:yVal>
        </c:ser>
        <c:axId val="79987456"/>
        <c:axId val="79989376"/>
      </c:scatterChart>
      <c:valAx>
        <c:axId val="79987456"/>
        <c:scaling>
          <c:orientation val="minMax"/>
          <c:max val="3"/>
          <c:min val="1.5"/>
        </c:scaling>
        <c:axPos val="b"/>
        <c:title>
          <c:tx>
            <c:rich>
              <a:bodyPr/>
              <a:lstStyle/>
              <a:p>
                <a:pPr>
                  <a:defRPr lang="en-GB" sz="800" b="0"/>
                </a:pPr>
                <a:r>
                  <a:rPr lang="en-US" sz="800" b="0"/>
                  <a:t>Bulk Density [gcm-3]</a:t>
                </a:r>
              </a:p>
            </c:rich>
          </c:tx>
        </c:title>
        <c:numFmt formatCode="#,##0.0" sourceLinked="0"/>
        <c:minorTickMark val="out"/>
        <c:tickLblPos val="nextTo"/>
        <c:spPr>
          <a:ln w="15875">
            <a:solidFill>
              <a:sysClr val="windowText" lastClr="000000"/>
            </a:solidFill>
          </a:ln>
        </c:spPr>
        <c:txPr>
          <a:bodyPr/>
          <a:lstStyle/>
          <a:p>
            <a:pPr>
              <a:defRPr lang="en-GB" sz="800"/>
            </a:pPr>
            <a:endParaRPr lang="en-US"/>
          </a:p>
        </c:txPr>
        <c:crossAx val="79989376"/>
        <c:crosses val="autoZero"/>
        <c:crossBetween val="midCat"/>
        <c:majorUnit val="0.5"/>
        <c:minorUnit val="0.25"/>
      </c:valAx>
      <c:valAx>
        <c:axId val="79989376"/>
        <c:scaling>
          <c:orientation val="minMax"/>
          <c:max val="140"/>
          <c:min val="0"/>
        </c:scaling>
        <c:axPos val="l"/>
        <c:numFmt formatCode="General" sourceLinked="1"/>
        <c:minorTickMark val="out"/>
        <c:tickLblPos val="none"/>
        <c:spPr>
          <a:ln w="15875">
            <a:solidFill>
              <a:sysClr val="windowText" lastClr="000000"/>
            </a:solidFill>
          </a:ln>
        </c:spPr>
        <c:txPr>
          <a:bodyPr/>
          <a:lstStyle/>
          <a:p>
            <a:pPr>
              <a:defRPr lang="en-GB"/>
            </a:pPr>
            <a:endParaRPr lang="en-US"/>
          </a:p>
        </c:txPr>
        <c:crossAx val="79987456"/>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6625491325779432"/>
          <c:y val="4.0481059270576263E-2"/>
          <c:w val="0.66834696882401889"/>
          <c:h val="0.71679395164100523"/>
        </c:manualLayout>
      </c:layout>
      <c:scatterChart>
        <c:scatterStyle val="lineMarker"/>
        <c:ser>
          <c:idx val="0"/>
          <c:order val="0"/>
          <c:tx>
            <c:strRef>
              <c:f>Sheet3!$D$16</c:f>
              <c:strCache>
                <c:ptCount val="1"/>
                <c:pt idx="0">
                  <c:v>p2 [Ωm]</c:v>
                </c:pt>
              </c:strCache>
            </c:strRef>
          </c:tx>
          <c:spPr>
            <a:ln w="28575">
              <a:noFill/>
            </a:ln>
          </c:spPr>
          <c:marker>
            <c:symbol val="circle"/>
            <c:size val="4"/>
            <c:spPr>
              <a:solidFill>
                <a:sysClr val="windowText" lastClr="000000"/>
              </a:solidFill>
              <a:ln>
                <a:solidFill>
                  <a:sysClr val="windowText" lastClr="000000"/>
                </a:solidFill>
              </a:ln>
            </c:spPr>
          </c:marker>
          <c:trendline>
            <c:spPr>
              <a:ln w="15875">
                <a:solidFill>
                  <a:schemeClr val="tx1"/>
                </a:solidFill>
              </a:ln>
            </c:spPr>
            <c:trendlineType val="linear"/>
            <c:forward val="2"/>
            <c:backward val="2"/>
            <c:dispRSqr val="1"/>
            <c:dispEq val="1"/>
            <c:trendlineLbl>
              <c:layout>
                <c:manualLayout>
                  <c:x val="0.19016514981081911"/>
                  <c:y val="-0.26741503465912914"/>
                </c:manualLayout>
              </c:layout>
              <c:tx>
                <c:rich>
                  <a:bodyPr/>
                  <a:lstStyle/>
                  <a:p>
                    <a:pPr>
                      <a:defRPr lang="en-GB" sz="800"/>
                    </a:pPr>
                    <a:r>
                      <a:rPr lang="en-US"/>
                      <a:t>y = -1.7044x + 126.28
</a:t>
                    </a:r>
                    <a:r>
                      <a:rPr lang="en-US" b="1"/>
                      <a:t>R² = 0.8903</a:t>
                    </a:r>
                  </a:p>
                </c:rich>
              </c:tx>
              <c:numFmt formatCode="General" sourceLinked="0"/>
            </c:trendlineLbl>
          </c:trendline>
          <c:xVal>
            <c:numRef>
              <c:f>Sheet3!$A$17:$A$26</c:f>
              <c:numCache>
                <c:formatCode>General</c:formatCode>
                <c:ptCount val="10"/>
                <c:pt idx="0">
                  <c:v>20.919999999999987</c:v>
                </c:pt>
                <c:pt idx="1">
                  <c:v>15.61</c:v>
                </c:pt>
                <c:pt idx="2">
                  <c:v>21.8</c:v>
                </c:pt>
                <c:pt idx="3">
                  <c:v>34.68</c:v>
                </c:pt>
                <c:pt idx="4">
                  <c:v>18.600000000000001</c:v>
                </c:pt>
                <c:pt idx="5">
                  <c:v>26.25</c:v>
                </c:pt>
                <c:pt idx="6">
                  <c:v>20.650000000000031</c:v>
                </c:pt>
                <c:pt idx="7">
                  <c:v>25.56</c:v>
                </c:pt>
                <c:pt idx="8">
                  <c:v>30.439999999999987</c:v>
                </c:pt>
                <c:pt idx="9">
                  <c:v>26.07</c:v>
                </c:pt>
              </c:numCache>
            </c:numRef>
          </c:xVal>
          <c:yVal>
            <c:numRef>
              <c:f>Sheet3!$D$17:$D$26</c:f>
              <c:numCache>
                <c:formatCode>General</c:formatCode>
                <c:ptCount val="10"/>
                <c:pt idx="0">
                  <c:v>91.09</c:v>
                </c:pt>
                <c:pt idx="1">
                  <c:v>99.940000000000026</c:v>
                </c:pt>
                <c:pt idx="2">
                  <c:v>83.82</c:v>
                </c:pt>
                <c:pt idx="3">
                  <c:v>71.430000000000007</c:v>
                </c:pt>
                <c:pt idx="4">
                  <c:v>99.86999999999999</c:v>
                </c:pt>
                <c:pt idx="5">
                  <c:v>76.98</c:v>
                </c:pt>
                <c:pt idx="6">
                  <c:v>91.38</c:v>
                </c:pt>
                <c:pt idx="7">
                  <c:v>83.440000000000026</c:v>
                </c:pt>
                <c:pt idx="8">
                  <c:v>71.709999999999994</c:v>
                </c:pt>
                <c:pt idx="9">
                  <c:v>83.07</c:v>
                </c:pt>
              </c:numCache>
            </c:numRef>
          </c:yVal>
        </c:ser>
        <c:axId val="81373056"/>
        <c:axId val="81383424"/>
      </c:scatterChart>
      <c:valAx>
        <c:axId val="81373056"/>
        <c:scaling>
          <c:orientation val="minMax"/>
          <c:max val="45"/>
          <c:min val="10"/>
        </c:scaling>
        <c:axPos val="b"/>
        <c:title>
          <c:tx>
            <c:rich>
              <a:bodyPr/>
              <a:lstStyle/>
              <a:p>
                <a:pPr>
                  <a:defRPr lang="en-GB" sz="800" b="0"/>
                </a:pPr>
                <a:r>
                  <a:rPr lang="en-US" sz="800" b="0"/>
                  <a:t>Moisture Content [%]</a:t>
                </a:r>
              </a:p>
            </c:rich>
          </c:tx>
          <c:layout>
            <c:manualLayout>
              <c:xMode val="edge"/>
              <c:yMode val="edge"/>
              <c:x val="0.3500373248798469"/>
              <c:y val="0.88337746498501846"/>
            </c:manualLayout>
          </c:layout>
        </c:title>
        <c:numFmt formatCode="General" sourceLinked="1"/>
        <c:minorTickMark val="out"/>
        <c:tickLblPos val="nextTo"/>
        <c:spPr>
          <a:ln w="15875">
            <a:solidFill>
              <a:sysClr val="windowText" lastClr="000000"/>
            </a:solidFill>
          </a:ln>
        </c:spPr>
        <c:txPr>
          <a:bodyPr/>
          <a:lstStyle/>
          <a:p>
            <a:pPr>
              <a:defRPr lang="en-GB" sz="800"/>
            </a:pPr>
            <a:endParaRPr lang="en-US"/>
          </a:p>
        </c:txPr>
        <c:crossAx val="81383424"/>
        <c:crosses val="autoZero"/>
        <c:crossBetween val="midCat"/>
        <c:majorUnit val="10"/>
        <c:minorUnit val="5"/>
      </c:valAx>
      <c:valAx>
        <c:axId val="81383424"/>
        <c:scaling>
          <c:orientation val="minMax"/>
          <c:max val="140"/>
          <c:min val="0"/>
        </c:scaling>
        <c:axPos val="l"/>
        <c:title>
          <c:tx>
            <c:rich>
              <a:bodyPr rot="-5400000" vert="horz"/>
              <a:lstStyle/>
              <a:p>
                <a:pPr>
                  <a:defRPr lang="en-GB" sz="900" b="0"/>
                </a:pPr>
                <a:r>
                  <a:rPr lang="en-US" sz="900" b="0"/>
                  <a:t>Apparent resistivity [</a:t>
                </a:r>
                <a:r>
                  <a:rPr lang="el-GR" sz="900" b="0"/>
                  <a:t>Ω</a:t>
                </a:r>
                <a:r>
                  <a:rPr lang="en-US" sz="900" b="0"/>
                  <a:t>m]</a:t>
                </a:r>
              </a:p>
            </c:rich>
          </c:tx>
          <c:layout>
            <c:manualLayout>
              <c:xMode val="edge"/>
              <c:yMode val="edge"/>
              <c:x val="2.1979241231209812E-2"/>
              <c:y val="8.2108661417322829E-2"/>
            </c:manualLayout>
          </c:layout>
        </c:title>
        <c:numFmt formatCode="General" sourceLinked="1"/>
        <c:minorTickMark val="out"/>
        <c:tickLblPos val="nextTo"/>
        <c:spPr>
          <a:ln w="15875">
            <a:solidFill>
              <a:schemeClr val="tx1"/>
            </a:solidFill>
          </a:ln>
        </c:spPr>
        <c:txPr>
          <a:bodyPr/>
          <a:lstStyle/>
          <a:p>
            <a:pPr>
              <a:defRPr lang="en-GB" sz="800"/>
            </a:pPr>
            <a:endParaRPr lang="en-US"/>
          </a:p>
        </c:txPr>
        <c:crossAx val="81373056"/>
        <c:crosses val="autoZero"/>
        <c:crossBetween val="midCat"/>
        <c:majorUnit val="40"/>
        <c:minorUnit val="20"/>
      </c:valAx>
      <c:spPr>
        <a:noFill/>
        <a:ln>
          <a:noFill/>
        </a:ln>
      </c:spPr>
    </c:plotArea>
    <c:plotVisOnly val="1"/>
    <c:dispBlanksAs val="gap"/>
  </c:chart>
  <c:spPr>
    <a:ln>
      <a:noFill/>
    </a:ln>
  </c:spPr>
  <c:txPr>
    <a:bodyPr/>
    <a:lstStyle/>
    <a:p>
      <a:pPr>
        <a:defRPr sz="9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6309739357447171E-2"/>
          <c:y val="5.5406424450751314E-2"/>
          <c:w val="0.82347660566051784"/>
          <c:h val="0.6980001865249077"/>
        </c:manualLayout>
      </c:layout>
      <c:scatterChart>
        <c:scatterStyle val="lineMarker"/>
        <c:ser>
          <c:idx val="0"/>
          <c:order val="0"/>
          <c:tx>
            <c:strRef>
              <c:f>Sheet3!$D$16</c:f>
              <c:strCache>
                <c:ptCount val="1"/>
                <c:pt idx="0">
                  <c:v>p2 [Ωm]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4"/>
            <c:backward val="4"/>
            <c:dispRSqr val="1"/>
            <c:dispEq val="1"/>
            <c:trendlineLbl>
              <c:layout>
                <c:manualLayout>
                  <c:x val="8.2635788195671744E-2"/>
                  <c:y val="-0.26326039505186188"/>
                </c:manualLayout>
              </c:layout>
              <c:tx>
                <c:rich>
                  <a:bodyPr/>
                  <a:lstStyle/>
                  <a:p>
                    <a:pPr>
                      <a:defRPr lang="en-GB" sz="800"/>
                    </a:pPr>
                    <a:r>
                      <a:rPr lang="en-US" baseline="0"/>
                      <a:t>y = -0.7924x + 132.03
</a:t>
                    </a:r>
                    <a:r>
                      <a:rPr lang="en-US" b="1" baseline="0"/>
                      <a:t>R² = 0.9399</a:t>
                    </a:r>
                    <a:endParaRPr lang="en-US" b="1"/>
                  </a:p>
                </c:rich>
              </c:tx>
              <c:numFmt formatCode="General" sourceLinked="0"/>
            </c:trendlineLbl>
          </c:trendline>
          <c:xVal>
            <c:numRef>
              <c:f>Sheet3!$B$17:$B$26</c:f>
              <c:numCache>
                <c:formatCode>General</c:formatCode>
                <c:ptCount val="10"/>
                <c:pt idx="0">
                  <c:v>54.57</c:v>
                </c:pt>
                <c:pt idx="1">
                  <c:v>42.339999999999996</c:v>
                </c:pt>
                <c:pt idx="2">
                  <c:v>55.18</c:v>
                </c:pt>
                <c:pt idx="3">
                  <c:v>79.349999999999994</c:v>
                </c:pt>
                <c:pt idx="4">
                  <c:v>43.339999999999996</c:v>
                </c:pt>
                <c:pt idx="5">
                  <c:v>69.959999999999994</c:v>
                </c:pt>
                <c:pt idx="6">
                  <c:v>53.260000000000012</c:v>
                </c:pt>
                <c:pt idx="7">
                  <c:v>57.660000000000011</c:v>
                </c:pt>
                <c:pt idx="8">
                  <c:v>76.349999999999994</c:v>
                </c:pt>
                <c:pt idx="9">
                  <c:v>58.04</c:v>
                </c:pt>
              </c:numCache>
            </c:numRef>
          </c:xVal>
          <c:yVal>
            <c:numRef>
              <c:f>Sheet3!$D$17:$D$26</c:f>
              <c:numCache>
                <c:formatCode>General</c:formatCode>
                <c:ptCount val="10"/>
                <c:pt idx="0">
                  <c:v>91.09</c:v>
                </c:pt>
                <c:pt idx="1">
                  <c:v>99.940000000000026</c:v>
                </c:pt>
                <c:pt idx="2">
                  <c:v>83.82</c:v>
                </c:pt>
                <c:pt idx="3">
                  <c:v>71.430000000000007</c:v>
                </c:pt>
                <c:pt idx="4">
                  <c:v>99.86999999999999</c:v>
                </c:pt>
                <c:pt idx="5">
                  <c:v>76.98</c:v>
                </c:pt>
                <c:pt idx="6">
                  <c:v>91.38</c:v>
                </c:pt>
                <c:pt idx="7">
                  <c:v>83.440000000000026</c:v>
                </c:pt>
                <c:pt idx="8">
                  <c:v>71.709999999999994</c:v>
                </c:pt>
                <c:pt idx="9">
                  <c:v>83.07</c:v>
                </c:pt>
              </c:numCache>
            </c:numRef>
          </c:yVal>
        </c:ser>
        <c:axId val="83517440"/>
        <c:axId val="83519360"/>
      </c:scatterChart>
      <c:valAx>
        <c:axId val="83517440"/>
        <c:scaling>
          <c:orientation val="minMax"/>
          <c:max val="90"/>
          <c:min val="30"/>
        </c:scaling>
        <c:axPos val="b"/>
        <c:title>
          <c:tx>
            <c:rich>
              <a:bodyPr/>
              <a:lstStyle/>
              <a:p>
                <a:pPr>
                  <a:defRPr lang="en-GB" sz="800" b="0"/>
                </a:pPr>
                <a:r>
                  <a:rPr lang="en-US" sz="800" b="0"/>
                  <a:t>Porosity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3519360"/>
        <c:crosses val="autoZero"/>
        <c:crossBetween val="midCat"/>
        <c:majorUnit val="20"/>
        <c:minorUnit val="10"/>
      </c:valAx>
      <c:valAx>
        <c:axId val="83519360"/>
        <c:scaling>
          <c:orientation val="minMax"/>
          <c:max val="14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3517440"/>
        <c:crosses val="autoZero"/>
        <c:crossBetween val="midCat"/>
        <c:majorUnit val="40"/>
        <c:minorUnit val="20"/>
      </c:valAx>
      <c:spPr>
        <a:noFill/>
        <a:ln>
          <a:noFill/>
        </a:ln>
      </c:spPr>
    </c:plotArea>
    <c:plotVisOnly val="1"/>
    <c:dispBlanksAs val="gap"/>
  </c:chart>
  <c:spPr>
    <a:ln>
      <a:noFill/>
    </a:ln>
  </c:spPr>
  <c:txPr>
    <a:bodyPr/>
    <a:lstStyle/>
    <a:p>
      <a:pPr>
        <a:defRPr sz="90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9773681213754"/>
          <c:y val="8.2069141357330344E-2"/>
          <c:w val="0.78256010034143497"/>
          <c:h val="0.66302943096580813"/>
        </c:manualLayout>
      </c:layout>
      <c:scatterChart>
        <c:scatterStyle val="lineMarker"/>
        <c:ser>
          <c:idx val="0"/>
          <c:order val="0"/>
          <c:tx>
            <c:strRef>
              <c:f>Sheet3!$D$16</c:f>
              <c:strCache>
                <c:ptCount val="1"/>
                <c:pt idx="0">
                  <c:v>p2 [Ωm]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2.0000000000000011E-2"/>
            <c:backward val="2.0000000000000011E-2"/>
            <c:dispRSqr val="1"/>
            <c:dispEq val="1"/>
            <c:trendlineLbl>
              <c:layout>
                <c:manualLayout>
                  <c:x val="-0.13290436919918591"/>
                  <c:y val="-5.2960855537125304E-2"/>
                </c:manualLayout>
              </c:layout>
              <c:tx>
                <c:rich>
                  <a:bodyPr/>
                  <a:lstStyle/>
                  <a:p>
                    <a:pPr>
                      <a:defRPr lang="en-GB" sz="800"/>
                    </a:pPr>
                    <a:r>
                      <a:rPr lang="en-US"/>
                      <a:t>y = 123.84x - 179.51
</a:t>
                    </a:r>
                    <a:r>
                      <a:rPr lang="en-US" b="1"/>
                      <a:t>R² = 0.8225</a:t>
                    </a:r>
                  </a:p>
                </c:rich>
              </c:tx>
              <c:numFmt formatCode="General" sourceLinked="0"/>
            </c:trendlineLbl>
          </c:trendline>
          <c:xVal>
            <c:numRef>
              <c:f>Sheet3!$C$17:$C$26</c:f>
              <c:numCache>
                <c:formatCode>General</c:formatCode>
                <c:ptCount val="10"/>
                <c:pt idx="0">
                  <c:v>2.1800000000000002</c:v>
                </c:pt>
                <c:pt idx="1">
                  <c:v>2.2200000000000002</c:v>
                </c:pt>
                <c:pt idx="2">
                  <c:v>2.17</c:v>
                </c:pt>
                <c:pt idx="3">
                  <c:v>1.9900000000000089</c:v>
                </c:pt>
                <c:pt idx="4">
                  <c:v>2.2000000000000002</c:v>
                </c:pt>
                <c:pt idx="5">
                  <c:v>2.08</c:v>
                </c:pt>
                <c:pt idx="6">
                  <c:v>2.1800000000000002</c:v>
                </c:pt>
                <c:pt idx="7">
                  <c:v>2.17</c:v>
                </c:pt>
                <c:pt idx="8">
                  <c:v>2.04</c:v>
                </c:pt>
                <c:pt idx="9">
                  <c:v>2.15</c:v>
                </c:pt>
              </c:numCache>
            </c:numRef>
          </c:xVal>
          <c:yVal>
            <c:numRef>
              <c:f>Sheet3!$D$17:$D$26</c:f>
              <c:numCache>
                <c:formatCode>General</c:formatCode>
                <c:ptCount val="10"/>
                <c:pt idx="0">
                  <c:v>91.09</c:v>
                </c:pt>
                <c:pt idx="1">
                  <c:v>99.940000000000026</c:v>
                </c:pt>
                <c:pt idx="2">
                  <c:v>83.82</c:v>
                </c:pt>
                <c:pt idx="3">
                  <c:v>71.430000000000007</c:v>
                </c:pt>
                <c:pt idx="4">
                  <c:v>99.86999999999999</c:v>
                </c:pt>
                <c:pt idx="5">
                  <c:v>76.98</c:v>
                </c:pt>
                <c:pt idx="6">
                  <c:v>91.38</c:v>
                </c:pt>
                <c:pt idx="7">
                  <c:v>83.440000000000026</c:v>
                </c:pt>
                <c:pt idx="8">
                  <c:v>71.709999999999994</c:v>
                </c:pt>
                <c:pt idx="9">
                  <c:v>83.07</c:v>
                </c:pt>
              </c:numCache>
            </c:numRef>
          </c:yVal>
        </c:ser>
        <c:axId val="83551744"/>
        <c:axId val="83553664"/>
      </c:scatterChart>
      <c:valAx>
        <c:axId val="83551744"/>
        <c:scaling>
          <c:orientation val="minMax"/>
          <c:max val="2.25"/>
          <c:min val="1.9500000000000091"/>
        </c:scaling>
        <c:axPos val="b"/>
        <c:title>
          <c:tx>
            <c:rich>
              <a:bodyPr/>
              <a:lstStyle/>
              <a:p>
                <a:pPr>
                  <a:defRPr lang="en-GB" sz="800" b="0"/>
                </a:pPr>
                <a:r>
                  <a:rPr lang="en-US" sz="800" b="0"/>
                  <a:t>Bulk Density [gcm-3]</a:t>
                </a:r>
              </a:p>
            </c:rich>
          </c:tx>
        </c:title>
        <c:numFmt formatCode="#,##0.00" sourceLinked="0"/>
        <c:minorTickMark val="out"/>
        <c:tickLblPos val="nextTo"/>
        <c:spPr>
          <a:ln w="15875">
            <a:solidFill>
              <a:schemeClr val="tx1"/>
            </a:solidFill>
          </a:ln>
        </c:spPr>
        <c:txPr>
          <a:bodyPr/>
          <a:lstStyle/>
          <a:p>
            <a:pPr>
              <a:defRPr lang="en-GB" sz="800"/>
            </a:pPr>
            <a:endParaRPr lang="en-US"/>
          </a:p>
        </c:txPr>
        <c:crossAx val="83553664"/>
        <c:crosses val="autoZero"/>
        <c:crossBetween val="midCat"/>
        <c:majorUnit val="0.1"/>
        <c:minorUnit val="0.05"/>
      </c:valAx>
      <c:valAx>
        <c:axId val="83553664"/>
        <c:scaling>
          <c:orientation val="minMax"/>
          <c:max val="14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3551744"/>
        <c:crosses val="autoZero"/>
        <c:crossBetween val="midCat"/>
        <c:majorUnit val="40"/>
        <c:minorUnit val="20"/>
      </c:valAx>
      <c:spPr>
        <a:noFill/>
        <a:ln>
          <a:noFill/>
        </a:ln>
      </c:spPr>
    </c:plotArea>
    <c:plotVisOnly val="1"/>
    <c:dispBlanksAs val="gap"/>
  </c:chart>
  <c:spPr>
    <a:ln>
      <a:noFill/>
    </a:ln>
  </c:spPr>
  <c:txPr>
    <a:bodyPr/>
    <a:lstStyle/>
    <a:p>
      <a:pPr>
        <a:defRPr sz="900"/>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658144083341124"/>
          <c:y val="7.1544715447154475E-2"/>
          <c:w val="0.73165557008076765"/>
          <c:h val="0.65966327379809986"/>
        </c:manualLayout>
      </c:layout>
      <c:scatterChart>
        <c:scatterStyle val="lineMarker"/>
        <c:ser>
          <c:idx val="0"/>
          <c:order val="0"/>
          <c:tx>
            <c:strRef>
              <c:f>Sheet3!$D$29</c:f>
              <c:strCache>
                <c:ptCount val="1"/>
                <c:pt idx="0">
                  <c:v>p3[Ωm]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1"/>
            <c:backward val="1"/>
            <c:dispRSqr val="1"/>
            <c:dispEq val="1"/>
            <c:trendlineLbl>
              <c:layout>
                <c:manualLayout>
                  <c:x val="0.12594437293637128"/>
                  <c:y val="-0.39243269028555361"/>
                </c:manualLayout>
              </c:layout>
              <c:tx>
                <c:rich>
                  <a:bodyPr/>
                  <a:lstStyle/>
                  <a:p>
                    <a:pPr>
                      <a:defRPr lang="en-GB" sz="800"/>
                    </a:pPr>
                    <a:r>
                      <a:rPr lang="en-US" baseline="0"/>
                      <a:t>y = -5.7888x + 163.32
</a:t>
                    </a:r>
                    <a:r>
                      <a:rPr lang="en-US" b="1" baseline="0"/>
                      <a:t>R² = 0.954</a:t>
                    </a:r>
                    <a:endParaRPr lang="en-US" b="1"/>
                  </a:p>
                </c:rich>
              </c:tx>
              <c:numFmt formatCode="General" sourceLinked="0"/>
            </c:trendlineLbl>
          </c:trendline>
          <c:xVal>
            <c:numRef>
              <c:f>Sheet3!$A$30:$A$39</c:f>
              <c:numCache>
                <c:formatCode>General</c:formatCode>
                <c:ptCount val="10"/>
                <c:pt idx="0">
                  <c:v>18.87</c:v>
                </c:pt>
                <c:pt idx="1">
                  <c:v>18.760000000000002</c:v>
                </c:pt>
                <c:pt idx="2">
                  <c:v>13.05</c:v>
                </c:pt>
                <c:pt idx="3">
                  <c:v>11.32</c:v>
                </c:pt>
                <c:pt idx="4">
                  <c:v>14.9</c:v>
                </c:pt>
                <c:pt idx="5">
                  <c:v>12.360000000000024</c:v>
                </c:pt>
                <c:pt idx="6">
                  <c:v>10.7</c:v>
                </c:pt>
                <c:pt idx="7">
                  <c:v>20.350000000000001</c:v>
                </c:pt>
                <c:pt idx="8">
                  <c:v>19.43</c:v>
                </c:pt>
                <c:pt idx="9">
                  <c:v>17.850000000000001</c:v>
                </c:pt>
              </c:numCache>
            </c:numRef>
          </c:xVal>
          <c:yVal>
            <c:numRef>
              <c:f>Sheet3!$D$30:$D$39</c:f>
              <c:numCache>
                <c:formatCode>General</c:formatCode>
                <c:ptCount val="10"/>
                <c:pt idx="0">
                  <c:v>50.07</c:v>
                </c:pt>
                <c:pt idx="1">
                  <c:v>50.230000000000011</c:v>
                </c:pt>
                <c:pt idx="2">
                  <c:v>83.11999999999999</c:v>
                </c:pt>
                <c:pt idx="3">
                  <c:v>100.39</c:v>
                </c:pt>
                <c:pt idx="4">
                  <c:v>78.069999999999993</c:v>
                </c:pt>
                <c:pt idx="5">
                  <c:v>91.61999999999999</c:v>
                </c:pt>
                <c:pt idx="6">
                  <c:v>100.52</c:v>
                </c:pt>
                <c:pt idx="7">
                  <c:v>45.51</c:v>
                </c:pt>
                <c:pt idx="8">
                  <c:v>50.03</c:v>
                </c:pt>
                <c:pt idx="9">
                  <c:v>71.430000000000007</c:v>
                </c:pt>
              </c:numCache>
            </c:numRef>
          </c:yVal>
        </c:ser>
        <c:axId val="85744640"/>
        <c:axId val="85750912"/>
      </c:scatterChart>
      <c:valAx>
        <c:axId val="85744640"/>
        <c:scaling>
          <c:orientation val="minMax"/>
          <c:max val="25"/>
          <c:min val="5"/>
        </c:scaling>
        <c:axPos val="b"/>
        <c:title>
          <c:tx>
            <c:rich>
              <a:bodyPr/>
              <a:lstStyle/>
              <a:p>
                <a:pPr>
                  <a:defRPr lang="en-GB" b="0"/>
                </a:pPr>
                <a:r>
                  <a:rPr lang="en-US" b="0"/>
                  <a:t>Moisture Content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5750912"/>
        <c:crosses val="autoZero"/>
        <c:crossBetween val="midCat"/>
        <c:majorUnit val="5"/>
        <c:minorUnit val="2.5"/>
      </c:valAx>
      <c:valAx>
        <c:axId val="85750912"/>
        <c:scaling>
          <c:orientation val="minMax"/>
          <c:max val="140"/>
          <c:min val="0"/>
        </c:scaling>
        <c:axPos val="l"/>
        <c:title>
          <c:tx>
            <c:rich>
              <a:bodyPr rot="-5400000" vert="horz"/>
              <a:lstStyle/>
              <a:p>
                <a:pPr>
                  <a:defRPr lang="en-GB" b="0"/>
                </a:pPr>
                <a:r>
                  <a:rPr lang="en-US" b="0"/>
                  <a:t>Apparent Resistivity </a:t>
                </a:r>
                <a:r>
                  <a:rPr lang="el-GR" b="0"/>
                  <a:t>[Ω</a:t>
                </a:r>
                <a:r>
                  <a:rPr lang="en-US" b="0"/>
                  <a:t>m]</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5744640"/>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11905588949479E-2"/>
          <c:y val="9.0614886731391744E-2"/>
          <c:w val="0.8535113789733515"/>
          <c:h val="0.64189791810004826"/>
        </c:manualLayout>
      </c:layout>
      <c:scatterChart>
        <c:scatterStyle val="lineMarker"/>
        <c:ser>
          <c:idx val="0"/>
          <c:order val="0"/>
          <c:tx>
            <c:strRef>
              <c:f>Sheet3!$D$29</c:f>
              <c:strCache>
                <c:ptCount val="1"/>
                <c:pt idx="0">
                  <c:v>p3[Ωm]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2"/>
            <c:backward val="2"/>
            <c:dispRSqr val="1"/>
            <c:dispEq val="1"/>
            <c:trendlineLbl>
              <c:layout>
                <c:manualLayout>
                  <c:x val="5.3092388451444011E-2"/>
                  <c:y val="-0.4223178656066085"/>
                </c:manualLayout>
              </c:layout>
              <c:tx>
                <c:rich>
                  <a:bodyPr/>
                  <a:lstStyle/>
                  <a:p>
                    <a:pPr>
                      <a:defRPr lang="en-GB" sz="800"/>
                    </a:pPr>
                    <a:r>
                      <a:rPr lang="en-US" baseline="0"/>
                      <a:t>y = -2.1995x + 181.82
</a:t>
                    </a:r>
                    <a:r>
                      <a:rPr lang="en-US" b="1" baseline="0"/>
                      <a:t>R² = 0.8586</a:t>
                    </a:r>
                    <a:endParaRPr lang="en-US" b="1"/>
                  </a:p>
                </c:rich>
              </c:tx>
              <c:numFmt formatCode="General" sourceLinked="0"/>
              <c:spPr>
                <a:ln>
                  <a:noFill/>
                </a:ln>
              </c:spPr>
            </c:trendlineLbl>
          </c:trendline>
          <c:xVal>
            <c:numRef>
              <c:f>Sheet3!$B$30:$B$39</c:f>
              <c:numCache>
                <c:formatCode>General</c:formatCode>
                <c:ptCount val="10"/>
                <c:pt idx="0">
                  <c:v>54.9</c:v>
                </c:pt>
                <c:pt idx="1">
                  <c:v>53.25</c:v>
                </c:pt>
                <c:pt idx="2">
                  <c:v>47.13</c:v>
                </c:pt>
                <c:pt idx="3">
                  <c:v>36.44</c:v>
                </c:pt>
                <c:pt idx="4">
                  <c:v>48.09</c:v>
                </c:pt>
                <c:pt idx="5">
                  <c:v>46.43</c:v>
                </c:pt>
                <c:pt idx="6">
                  <c:v>36.339999999999996</c:v>
                </c:pt>
                <c:pt idx="7">
                  <c:v>66.11999999999999</c:v>
                </c:pt>
                <c:pt idx="8">
                  <c:v>58.47</c:v>
                </c:pt>
                <c:pt idx="9">
                  <c:v>51.67</c:v>
                </c:pt>
              </c:numCache>
            </c:numRef>
          </c:xVal>
          <c:yVal>
            <c:numRef>
              <c:f>Sheet3!$D$30:$D$39</c:f>
              <c:numCache>
                <c:formatCode>General</c:formatCode>
                <c:ptCount val="10"/>
                <c:pt idx="0">
                  <c:v>50.07</c:v>
                </c:pt>
                <c:pt idx="1">
                  <c:v>50.230000000000011</c:v>
                </c:pt>
                <c:pt idx="2">
                  <c:v>83.11999999999999</c:v>
                </c:pt>
                <c:pt idx="3">
                  <c:v>100.39</c:v>
                </c:pt>
                <c:pt idx="4">
                  <c:v>78.069999999999993</c:v>
                </c:pt>
                <c:pt idx="5">
                  <c:v>91.61999999999999</c:v>
                </c:pt>
                <c:pt idx="6">
                  <c:v>100.52</c:v>
                </c:pt>
                <c:pt idx="7">
                  <c:v>45.51</c:v>
                </c:pt>
                <c:pt idx="8">
                  <c:v>50.03</c:v>
                </c:pt>
                <c:pt idx="9">
                  <c:v>71.430000000000007</c:v>
                </c:pt>
              </c:numCache>
            </c:numRef>
          </c:yVal>
        </c:ser>
        <c:axId val="85869696"/>
        <c:axId val="85871616"/>
      </c:scatterChart>
      <c:valAx>
        <c:axId val="85869696"/>
        <c:scaling>
          <c:orientation val="minMax"/>
          <c:max val="75"/>
          <c:min val="30"/>
        </c:scaling>
        <c:axPos val="b"/>
        <c:title>
          <c:tx>
            <c:rich>
              <a:bodyPr/>
              <a:lstStyle/>
              <a:p>
                <a:pPr>
                  <a:defRPr lang="en-GB" b="0"/>
                </a:pPr>
                <a:r>
                  <a:rPr lang="en-US" b="0"/>
                  <a:t>Porosity [%]</a:t>
                </a:r>
              </a:p>
            </c:rich>
          </c:tx>
        </c:title>
        <c:numFmt formatCode="General" sourceLinked="1"/>
        <c:minorTickMark val="out"/>
        <c:tickLblPos val="nextTo"/>
        <c:spPr>
          <a:ln w="15875">
            <a:solidFill>
              <a:schemeClr val="tx1"/>
            </a:solidFill>
          </a:ln>
        </c:spPr>
        <c:txPr>
          <a:bodyPr/>
          <a:lstStyle/>
          <a:p>
            <a:pPr>
              <a:defRPr lang="en-GB" sz="800"/>
            </a:pPr>
            <a:endParaRPr lang="en-US"/>
          </a:p>
        </c:txPr>
        <c:crossAx val="85871616"/>
        <c:crosses val="autoZero"/>
        <c:crossBetween val="midCat"/>
        <c:majorUnit val="10"/>
        <c:minorUnit val="5"/>
      </c:valAx>
      <c:valAx>
        <c:axId val="85871616"/>
        <c:scaling>
          <c:orientation val="minMax"/>
          <c:max val="140"/>
          <c:min val="0"/>
        </c:scaling>
        <c:axPos val="l"/>
        <c:numFmt formatCode="General" sourceLinked="1"/>
        <c:minorTickMark val="out"/>
        <c:tickLblPos val="none"/>
        <c:spPr>
          <a:ln w="15875">
            <a:solidFill>
              <a:sysClr val="windowText" lastClr="000000"/>
            </a:solidFill>
          </a:ln>
        </c:spPr>
        <c:txPr>
          <a:bodyPr/>
          <a:lstStyle/>
          <a:p>
            <a:pPr>
              <a:defRPr lang="en-GB" sz="800"/>
            </a:pPr>
            <a:endParaRPr lang="en-US"/>
          </a:p>
        </c:txPr>
        <c:crossAx val="85869696"/>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1969213307795913E-2"/>
          <c:y val="3.1602085264676651E-2"/>
          <c:w val="0.83939703483010564"/>
          <c:h val="0.67764850822219524"/>
        </c:manualLayout>
      </c:layout>
      <c:scatterChart>
        <c:scatterStyle val="lineMarker"/>
        <c:ser>
          <c:idx val="0"/>
          <c:order val="0"/>
          <c:tx>
            <c:strRef>
              <c:f>Sheet3!$D$29</c:f>
              <c:strCache>
                <c:ptCount val="1"/>
                <c:pt idx="0">
                  <c:v>p3[Ωm]</c:v>
                </c:pt>
              </c:strCache>
            </c:strRef>
          </c:tx>
          <c:spPr>
            <a:ln w="28575">
              <a:noFill/>
            </a:ln>
          </c:spPr>
          <c:marker>
            <c:symbol val="circle"/>
            <c:size val="4"/>
            <c:spPr>
              <a:solidFill>
                <a:schemeClr val="tx1"/>
              </a:solidFill>
              <a:ln>
                <a:solidFill>
                  <a:schemeClr val="tx1"/>
                </a:solidFill>
              </a:ln>
            </c:spPr>
          </c:marker>
          <c:trendline>
            <c:spPr>
              <a:ln w="15875">
                <a:solidFill>
                  <a:schemeClr val="tx1"/>
                </a:solidFill>
              </a:ln>
            </c:spPr>
            <c:trendlineType val="linear"/>
            <c:forward val="2.0000000000000011E-2"/>
            <c:backward val="2.0000000000000011E-2"/>
            <c:dispRSqr val="1"/>
            <c:dispEq val="1"/>
            <c:trendlineLbl>
              <c:layout>
                <c:manualLayout>
                  <c:x val="-5.0826917433699922E-2"/>
                  <c:y val="-0.10540995413528427"/>
                </c:manualLayout>
              </c:layout>
              <c:tx>
                <c:rich>
                  <a:bodyPr/>
                  <a:lstStyle/>
                  <a:p>
                    <a:pPr>
                      <a:defRPr lang="en-GB" sz="800"/>
                    </a:pPr>
                    <a:r>
                      <a:rPr lang="en-US" baseline="0"/>
                      <a:t>y = 277.2x - 527.49
</a:t>
                    </a:r>
                    <a:r>
                      <a:rPr lang="en-US" b="1" baseline="0"/>
                      <a:t>R² = 0.7321</a:t>
                    </a:r>
                    <a:endParaRPr lang="en-US" b="1"/>
                  </a:p>
                </c:rich>
              </c:tx>
              <c:numFmt formatCode="General" sourceLinked="0"/>
            </c:trendlineLbl>
          </c:trendline>
          <c:xVal>
            <c:numRef>
              <c:f>Sheet3!$C$30:$C$39</c:f>
              <c:numCache>
                <c:formatCode>General</c:formatCode>
                <c:ptCount val="10"/>
                <c:pt idx="0">
                  <c:v>2.12</c:v>
                </c:pt>
                <c:pt idx="1">
                  <c:v>2.17</c:v>
                </c:pt>
                <c:pt idx="2">
                  <c:v>2.2000000000000002</c:v>
                </c:pt>
                <c:pt idx="3">
                  <c:v>2.2200000000000002</c:v>
                </c:pt>
                <c:pt idx="4">
                  <c:v>2.19</c:v>
                </c:pt>
                <c:pt idx="5">
                  <c:v>2.21</c:v>
                </c:pt>
                <c:pt idx="6">
                  <c:v>2.23</c:v>
                </c:pt>
                <c:pt idx="7">
                  <c:v>2.0299999999999998</c:v>
                </c:pt>
                <c:pt idx="8">
                  <c:v>2.0699999999999998</c:v>
                </c:pt>
                <c:pt idx="9">
                  <c:v>2.19</c:v>
                </c:pt>
              </c:numCache>
            </c:numRef>
          </c:xVal>
          <c:yVal>
            <c:numRef>
              <c:f>Sheet3!$D$30:$D$39</c:f>
              <c:numCache>
                <c:formatCode>General</c:formatCode>
                <c:ptCount val="10"/>
                <c:pt idx="0">
                  <c:v>50.07</c:v>
                </c:pt>
                <c:pt idx="1">
                  <c:v>50.230000000000011</c:v>
                </c:pt>
                <c:pt idx="2">
                  <c:v>83.11999999999999</c:v>
                </c:pt>
                <c:pt idx="3">
                  <c:v>100.39</c:v>
                </c:pt>
                <c:pt idx="4">
                  <c:v>78.069999999999993</c:v>
                </c:pt>
                <c:pt idx="5">
                  <c:v>91.61999999999999</c:v>
                </c:pt>
                <c:pt idx="6">
                  <c:v>100.52</c:v>
                </c:pt>
                <c:pt idx="7">
                  <c:v>45.51</c:v>
                </c:pt>
                <c:pt idx="8">
                  <c:v>50.03</c:v>
                </c:pt>
                <c:pt idx="9">
                  <c:v>71.430000000000007</c:v>
                </c:pt>
              </c:numCache>
            </c:numRef>
          </c:yVal>
        </c:ser>
        <c:axId val="85916672"/>
        <c:axId val="85915136"/>
      </c:scatterChart>
      <c:valAx>
        <c:axId val="85916672"/>
        <c:scaling>
          <c:orientation val="minMax"/>
          <c:max val="2.2999999999999998"/>
          <c:min val="2"/>
        </c:scaling>
        <c:axPos val="b"/>
        <c:title>
          <c:tx>
            <c:rich>
              <a:bodyPr/>
              <a:lstStyle/>
              <a:p>
                <a:pPr>
                  <a:defRPr lang="en-GB" b="0"/>
                </a:pPr>
                <a:r>
                  <a:rPr lang="en-US" b="0"/>
                  <a:t>Bulk Density [gcm-3]</a:t>
                </a:r>
              </a:p>
            </c:rich>
          </c:tx>
        </c:title>
        <c:numFmt formatCode="#,##0.00" sourceLinked="0"/>
        <c:minorTickMark val="out"/>
        <c:tickLblPos val="nextTo"/>
        <c:spPr>
          <a:ln w="15875">
            <a:solidFill>
              <a:schemeClr val="tx1"/>
            </a:solidFill>
          </a:ln>
        </c:spPr>
        <c:txPr>
          <a:bodyPr/>
          <a:lstStyle/>
          <a:p>
            <a:pPr>
              <a:defRPr lang="en-GB" sz="800"/>
            </a:pPr>
            <a:endParaRPr lang="en-US"/>
          </a:p>
        </c:txPr>
        <c:crossAx val="85915136"/>
        <c:crosses val="autoZero"/>
        <c:crossBetween val="midCat"/>
        <c:majorUnit val="0.1"/>
        <c:minorUnit val="0.05"/>
      </c:valAx>
      <c:valAx>
        <c:axId val="85915136"/>
        <c:scaling>
          <c:orientation val="minMax"/>
          <c:max val="140"/>
          <c:min val="0"/>
        </c:scaling>
        <c:axPos val="l"/>
        <c:numFmt formatCode="General" sourceLinked="1"/>
        <c:minorTickMark val="out"/>
        <c:tickLblPos val="none"/>
        <c:spPr>
          <a:ln w="15875">
            <a:solidFill>
              <a:schemeClr val="tx1"/>
            </a:solidFill>
          </a:ln>
        </c:spPr>
        <c:txPr>
          <a:bodyPr/>
          <a:lstStyle/>
          <a:p>
            <a:pPr>
              <a:defRPr lang="en-GB" sz="800"/>
            </a:pPr>
            <a:endParaRPr lang="en-US"/>
          </a:p>
        </c:txPr>
        <c:crossAx val="85916672"/>
        <c:crosses val="autoZero"/>
        <c:crossBetween val="midCat"/>
        <c:majorUnit val="40"/>
        <c:minorUnit val="20"/>
      </c:valAx>
      <c:spPr>
        <a:noFill/>
        <a:ln>
          <a:noFill/>
        </a:ln>
      </c:spPr>
    </c:plotArea>
    <c:plotVisOnly val="1"/>
    <c:dispBlanksAs val="gap"/>
  </c:chart>
  <c:spPr>
    <a:noFill/>
    <a:ln>
      <a:noFill/>
    </a:ln>
  </c:spPr>
  <c:txPr>
    <a:bodyPr/>
    <a:lstStyle/>
    <a:p>
      <a:pPr>
        <a:defRPr sz="9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8A72C-7FEE-42CE-8F29-1CE49F42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32683</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2014-12-19T05:27:00Z</cp:lastPrinted>
  <dcterms:created xsi:type="dcterms:W3CDTF">2014-12-18T12:44:00Z</dcterms:created>
  <dcterms:modified xsi:type="dcterms:W3CDTF">2014-12-19T05:33:00Z</dcterms:modified>
</cp:coreProperties>
</file>