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DC" w:rsidRPr="00624B34" w:rsidRDefault="008D4DDC" w:rsidP="00624B34">
      <w:pPr>
        <w:snapToGrid w:val="0"/>
        <w:jc w:val="center"/>
        <w:rPr>
          <w:b/>
        </w:rPr>
      </w:pPr>
      <w:r w:rsidRPr="00624B34">
        <w:rPr>
          <w:b/>
        </w:rPr>
        <w:t xml:space="preserve">Effect of Commercial Charcoal Production on the Availability of Wood Cavity and Survival of Genetic Honeybee’s Resource in </w:t>
      </w:r>
      <w:proofErr w:type="spellStart"/>
      <w:r w:rsidRPr="00624B34">
        <w:rPr>
          <w:b/>
        </w:rPr>
        <w:t>Imeko</w:t>
      </w:r>
      <w:proofErr w:type="spellEnd"/>
      <w:r w:rsidRPr="00624B34">
        <w:rPr>
          <w:b/>
        </w:rPr>
        <w:t>, Nigeria</w:t>
      </w:r>
    </w:p>
    <w:p w:rsidR="00896817" w:rsidRPr="00624B34" w:rsidRDefault="00896817" w:rsidP="00624B34">
      <w:pPr>
        <w:snapToGrid w:val="0"/>
        <w:jc w:val="center"/>
      </w:pPr>
    </w:p>
    <w:p w:rsidR="00896817" w:rsidRPr="00624B34" w:rsidRDefault="00E63C5A" w:rsidP="00624B34">
      <w:pPr>
        <w:snapToGrid w:val="0"/>
        <w:jc w:val="center"/>
      </w:pPr>
      <w:proofErr w:type="spellStart"/>
      <w:r w:rsidRPr="00624B34">
        <w:t>Adedeji</w:t>
      </w:r>
      <w:proofErr w:type="spellEnd"/>
      <w:r w:rsidRPr="00624B34">
        <w:t xml:space="preserve">, G. A. and </w:t>
      </w:r>
      <w:proofErr w:type="spellStart"/>
      <w:r w:rsidR="008D4DDC" w:rsidRPr="00624B34">
        <w:t>Aiyeloja</w:t>
      </w:r>
      <w:proofErr w:type="spellEnd"/>
      <w:r w:rsidR="008D4DDC" w:rsidRPr="00624B34">
        <w:t>, A. A.</w:t>
      </w:r>
    </w:p>
    <w:p w:rsidR="00896817" w:rsidRPr="00624B34" w:rsidRDefault="00896817" w:rsidP="00624B34">
      <w:pPr>
        <w:snapToGrid w:val="0"/>
        <w:jc w:val="center"/>
      </w:pPr>
    </w:p>
    <w:p w:rsidR="008D4DDC" w:rsidRPr="00624B34" w:rsidRDefault="008D4DDC" w:rsidP="00624B34">
      <w:pPr>
        <w:snapToGrid w:val="0"/>
        <w:jc w:val="center"/>
      </w:pPr>
      <w:r w:rsidRPr="00624B34">
        <w:rPr>
          <w:color w:val="292526"/>
        </w:rPr>
        <w:t>Department of Forestry and Wildlife Management, University of Port Harcourt, Nigeria</w:t>
      </w:r>
    </w:p>
    <w:p w:rsidR="00896817" w:rsidRPr="00624B34" w:rsidRDefault="008D4DDC" w:rsidP="00624B34">
      <w:pPr>
        <w:snapToGrid w:val="0"/>
        <w:jc w:val="center"/>
        <w:rPr>
          <w:color w:val="0000FF"/>
        </w:rPr>
      </w:pPr>
      <w:r w:rsidRPr="00624B34">
        <w:t>gabriel.adedeji@uniport.edu.ng</w:t>
      </w:r>
    </w:p>
    <w:p w:rsidR="008D4DDC" w:rsidRPr="00624B34" w:rsidRDefault="008D4DDC" w:rsidP="00624B34">
      <w:pPr>
        <w:snapToGrid w:val="0"/>
        <w:jc w:val="center"/>
        <w:rPr>
          <w:color w:val="0000FF"/>
        </w:rPr>
      </w:pPr>
    </w:p>
    <w:p w:rsidR="00624B34" w:rsidRDefault="008D4DDC" w:rsidP="00624B34">
      <w:pPr>
        <w:snapToGrid w:val="0"/>
        <w:jc w:val="both"/>
        <w:rPr>
          <w:rFonts w:eastAsiaTheme="minorEastAsia"/>
          <w:b/>
          <w:color w:val="292526"/>
        </w:rPr>
      </w:pPr>
      <w:r w:rsidRPr="00624B34">
        <w:rPr>
          <w:b/>
          <w:bCs/>
          <w:color w:val="000000"/>
        </w:rPr>
        <w:t xml:space="preserve">Abstract: </w:t>
      </w:r>
      <w:r w:rsidRPr="00624B34">
        <w:rPr>
          <w:color w:val="292526"/>
        </w:rPr>
        <w:t>Little information is known about the responses of honeybees to l</w:t>
      </w:r>
      <w:r w:rsidR="00B86457" w:rsidRPr="00624B34">
        <w:rPr>
          <w:color w:val="292526"/>
        </w:rPr>
        <w:t xml:space="preserve">oss of cavity providers through </w:t>
      </w:r>
      <w:r w:rsidRPr="00624B34">
        <w:rPr>
          <w:color w:val="292526"/>
        </w:rPr>
        <w:t xml:space="preserve">charcoal production as a stressor. The native honeybees are special social insects and very selective in their choice of wood species cavities’ nests. However, the charcoal burners are not selective; felling nearly all tree species including shrubs. Therefore, effect of charcoal production on the availability of wood cavity and survival of genetic honeybee’s resource was investigated in </w:t>
      </w:r>
      <w:proofErr w:type="spellStart"/>
      <w:r w:rsidRPr="00624B34">
        <w:rPr>
          <w:color w:val="292526"/>
        </w:rPr>
        <w:t>Imeko/Afon</w:t>
      </w:r>
      <w:proofErr w:type="spellEnd"/>
      <w:r w:rsidRPr="00624B34">
        <w:rPr>
          <w:color w:val="292526"/>
        </w:rPr>
        <w:t xml:space="preserve"> Local Government Area (ILGA) for 4 years using combined on-site survey, field interviews and direct observations. The result indicated </w:t>
      </w:r>
      <w:r w:rsidRPr="00624B34">
        <w:t>a larger negative impact of charcoal production on the survival of the honeybees’ colonies and population</w:t>
      </w:r>
      <w:r w:rsidRPr="00624B34">
        <w:rPr>
          <w:color w:val="292526"/>
        </w:rPr>
        <w:t xml:space="preserve">. </w:t>
      </w:r>
      <w:r w:rsidRPr="00624B34">
        <w:rPr>
          <w:iCs/>
        </w:rPr>
        <w:t xml:space="preserve">The study revealed </w:t>
      </w:r>
      <w:proofErr w:type="spellStart"/>
      <w:r w:rsidRPr="00624B34">
        <w:rPr>
          <w:i/>
          <w:color w:val="292526"/>
        </w:rPr>
        <w:t>Blighia</w:t>
      </w:r>
      <w:proofErr w:type="spellEnd"/>
      <w:r w:rsidRPr="00624B34">
        <w:rPr>
          <w:i/>
          <w:color w:val="292526"/>
        </w:rPr>
        <w:t xml:space="preserve"> </w:t>
      </w:r>
      <w:proofErr w:type="spellStart"/>
      <w:r w:rsidRPr="00624B34">
        <w:rPr>
          <w:i/>
          <w:color w:val="292526"/>
        </w:rPr>
        <w:t>sapida</w:t>
      </w:r>
      <w:proofErr w:type="spellEnd"/>
      <w:r w:rsidRPr="00624B34">
        <w:rPr>
          <w:i/>
          <w:color w:val="292526"/>
        </w:rPr>
        <w:t xml:space="preserve">, </w:t>
      </w:r>
      <w:proofErr w:type="spellStart"/>
      <w:r w:rsidRPr="00624B34">
        <w:rPr>
          <w:i/>
          <w:iCs/>
        </w:rPr>
        <w:t>Lophira</w:t>
      </w:r>
      <w:proofErr w:type="spellEnd"/>
      <w:r w:rsidRPr="00624B34">
        <w:rPr>
          <w:i/>
          <w:iCs/>
        </w:rPr>
        <w:t xml:space="preserve"> </w:t>
      </w:r>
      <w:proofErr w:type="spellStart"/>
      <w:r w:rsidRPr="00624B34">
        <w:rPr>
          <w:i/>
          <w:iCs/>
        </w:rPr>
        <w:t>lanceolata</w:t>
      </w:r>
      <w:proofErr w:type="spellEnd"/>
      <w:r w:rsidRPr="00624B34">
        <w:rPr>
          <w:i/>
          <w:iCs/>
        </w:rPr>
        <w:t xml:space="preserve"> and </w:t>
      </w:r>
      <w:proofErr w:type="spellStart"/>
      <w:r w:rsidRPr="00624B34">
        <w:rPr>
          <w:i/>
          <w:iCs/>
        </w:rPr>
        <w:t>Vitex</w:t>
      </w:r>
      <w:proofErr w:type="spellEnd"/>
      <w:r w:rsidRPr="00624B34">
        <w:rPr>
          <w:i/>
          <w:iCs/>
        </w:rPr>
        <w:t xml:space="preserve"> </w:t>
      </w:r>
      <w:proofErr w:type="spellStart"/>
      <w:r w:rsidRPr="00624B34">
        <w:rPr>
          <w:i/>
          <w:iCs/>
        </w:rPr>
        <w:t>doniana</w:t>
      </w:r>
      <w:proofErr w:type="spellEnd"/>
      <w:r w:rsidRPr="00624B34">
        <w:rPr>
          <w:i/>
          <w:iCs/>
        </w:rPr>
        <w:t xml:space="preserve"> </w:t>
      </w:r>
      <w:r w:rsidRPr="00624B34">
        <w:rPr>
          <w:iCs/>
        </w:rPr>
        <w:t>as the key cavities flora resources used for charcoal production. The fleeting nature of charcoal production stood in sharp contrast with the conservation of cavities providers</w:t>
      </w:r>
      <w:r w:rsidRPr="00624B34">
        <w:rPr>
          <w:color w:val="292526"/>
        </w:rPr>
        <w:t xml:space="preserve"> and species conservation</w:t>
      </w:r>
      <w:r w:rsidRPr="00624B34">
        <w:rPr>
          <w:iCs/>
        </w:rPr>
        <w:t xml:space="preserve">. These cavity providing species are never allowed to reach hollowness girths for nesting. </w:t>
      </w:r>
      <w:r w:rsidRPr="00624B34">
        <w:rPr>
          <w:color w:val="292526"/>
        </w:rPr>
        <w:t>Consequently, honeybees become guests to homes and schools, hanging on low branching woods hence making people more vulnerable to honeybees’ stings risk and death. Habitat loss through charcoal production was recognized as a principal contributing factor to this insecurity phenomenon. The result suggested that charcoal production negatively affected the availability of suitable cavities (nests) and honeybees are more exposed to fire and chemical dangers. These observed ugly consequences heavily outweighed its immediate charcoal economic gain. It is concluded that commercial charcoal burners are avowed enemy of nature. Conserving trees for sustainable ecological benefits and beekeeping as a plausible alternative to charcoal business are highly recommended.</w:t>
      </w:r>
    </w:p>
    <w:p w:rsidR="00126508" w:rsidRPr="00624B34" w:rsidRDefault="00126508" w:rsidP="00624B34">
      <w:pPr>
        <w:snapToGrid w:val="0"/>
        <w:jc w:val="both"/>
        <w:rPr>
          <w:rFonts w:eastAsiaTheme="minorEastAsia"/>
        </w:rPr>
      </w:pPr>
      <w:r w:rsidRPr="00624B34">
        <w:rPr>
          <w:rFonts w:hint="eastAsia"/>
          <w:b/>
          <w:bCs/>
        </w:rPr>
        <w:t>[</w:t>
      </w:r>
      <w:proofErr w:type="spellStart"/>
      <w:r w:rsidR="00624B34" w:rsidRPr="00624B34">
        <w:t>Adedeji</w:t>
      </w:r>
      <w:proofErr w:type="spellEnd"/>
      <w:r w:rsidR="00624B34" w:rsidRPr="00624B34">
        <w:t xml:space="preserve">, G. A. and </w:t>
      </w:r>
      <w:proofErr w:type="spellStart"/>
      <w:r w:rsidR="00624B34" w:rsidRPr="00624B34">
        <w:t>Aiyeloja</w:t>
      </w:r>
      <w:proofErr w:type="spellEnd"/>
      <w:r w:rsidR="00624B34" w:rsidRPr="00624B34">
        <w:t>, A. A.</w:t>
      </w:r>
      <w:r w:rsidRPr="00624B34">
        <w:rPr>
          <w:rFonts w:eastAsiaTheme="minorEastAsia" w:hint="eastAsia"/>
          <w:b/>
          <w:bCs/>
          <w:lang w:bidi="fa-IR"/>
        </w:rPr>
        <w:t xml:space="preserve"> </w:t>
      </w:r>
      <w:r w:rsidR="00624B34" w:rsidRPr="00624B34">
        <w:rPr>
          <w:b/>
        </w:rPr>
        <w:t xml:space="preserve">Effect of Commercial Charcoal Production on the Availability of Wood Cavity and Survival of Genetic Honeybee’s Resource in </w:t>
      </w:r>
      <w:proofErr w:type="spellStart"/>
      <w:r w:rsidR="00624B34" w:rsidRPr="00624B34">
        <w:rPr>
          <w:b/>
        </w:rPr>
        <w:t>Imeko</w:t>
      </w:r>
      <w:proofErr w:type="spellEnd"/>
      <w:r w:rsidR="00624B34" w:rsidRPr="00624B34">
        <w:rPr>
          <w:b/>
        </w:rPr>
        <w:t>, Nigeria</w:t>
      </w:r>
      <w:r w:rsidRPr="00624B34">
        <w:rPr>
          <w:rFonts w:eastAsia="Times New Roman"/>
          <w:b/>
          <w:bCs/>
          <w:lang w:bidi="fa-IR"/>
        </w:rPr>
        <w:t>.</w:t>
      </w:r>
      <w:r w:rsidRPr="00624B34">
        <w:rPr>
          <w:rFonts w:hint="eastAsia"/>
          <w:b/>
          <w:bCs/>
        </w:rPr>
        <w:t xml:space="preserve"> </w:t>
      </w:r>
      <w:r w:rsidRPr="00624B34">
        <w:rPr>
          <w:rFonts w:eastAsia="Times New Roman"/>
          <w:bCs/>
          <w:i/>
        </w:rPr>
        <w:t xml:space="preserve">Nat </w:t>
      </w:r>
      <w:proofErr w:type="spellStart"/>
      <w:r w:rsidRPr="00624B34">
        <w:rPr>
          <w:rFonts w:eastAsia="Times New Roman"/>
          <w:bCs/>
          <w:i/>
        </w:rPr>
        <w:t>Sci</w:t>
      </w:r>
      <w:proofErr w:type="spellEnd"/>
      <w:r w:rsidRPr="00624B34">
        <w:rPr>
          <w:rFonts w:eastAsiaTheme="minorEastAsia" w:hint="eastAsia"/>
          <w:bCs/>
          <w:i/>
        </w:rPr>
        <w:t xml:space="preserve"> </w:t>
      </w:r>
      <w:r w:rsidRPr="00624B34">
        <w:t>201</w:t>
      </w:r>
      <w:r w:rsidRPr="00624B34">
        <w:rPr>
          <w:rFonts w:hint="eastAsia"/>
        </w:rPr>
        <w:t>4</w:t>
      </w:r>
      <w:r w:rsidRPr="00624B34">
        <w:t>;1</w:t>
      </w:r>
      <w:r w:rsidRPr="00624B34">
        <w:rPr>
          <w:rFonts w:hint="eastAsia"/>
        </w:rPr>
        <w:t>2</w:t>
      </w:r>
      <w:r w:rsidRPr="00624B34">
        <w:t>(</w:t>
      </w:r>
      <w:r w:rsidRPr="00624B34">
        <w:rPr>
          <w:rFonts w:hint="eastAsia"/>
        </w:rPr>
        <w:t>12)</w:t>
      </w:r>
      <w:r w:rsidRPr="00624B34">
        <w:t>:</w:t>
      </w:r>
      <w:r w:rsidR="009E348C">
        <w:rPr>
          <w:noProof/>
          <w:color w:val="000000"/>
        </w:rPr>
        <w:t>123</w:t>
      </w:r>
      <w:r w:rsidRPr="00624B34">
        <w:rPr>
          <w:color w:val="000000"/>
        </w:rPr>
        <w:t>-</w:t>
      </w:r>
      <w:r w:rsidR="009E348C">
        <w:rPr>
          <w:noProof/>
          <w:color w:val="000000"/>
        </w:rPr>
        <w:t>132</w:t>
      </w:r>
      <w:r w:rsidRPr="00624B34">
        <w:t>]</w:t>
      </w:r>
      <w:r w:rsidRPr="00624B34">
        <w:rPr>
          <w:rFonts w:hint="eastAsia"/>
        </w:rPr>
        <w:t>.</w:t>
      </w:r>
      <w:r w:rsidRPr="00624B34">
        <w:t xml:space="preserve"> (ISSN: 1545-0740).</w:t>
      </w:r>
      <w:r w:rsidRPr="00624B34">
        <w:rPr>
          <w:color w:val="0000FF"/>
        </w:rPr>
        <w:t xml:space="preserve"> </w:t>
      </w:r>
      <w:hyperlink r:id="rId8" w:history="1">
        <w:r w:rsidRPr="00624B34">
          <w:rPr>
            <w:rStyle w:val="Hyperlink"/>
          </w:rPr>
          <w:t>http://www.sciencepub.net/nature</w:t>
        </w:r>
      </w:hyperlink>
      <w:r w:rsidRPr="00624B34">
        <w:t>.</w:t>
      </w:r>
      <w:r w:rsidRPr="00624B34">
        <w:rPr>
          <w:rFonts w:hint="eastAsia"/>
        </w:rPr>
        <w:t xml:space="preserve"> </w:t>
      </w:r>
      <w:r w:rsidR="00624B34">
        <w:rPr>
          <w:rFonts w:eastAsiaTheme="minorEastAsia" w:hint="eastAsia"/>
        </w:rPr>
        <w:t>18</w:t>
      </w:r>
    </w:p>
    <w:p w:rsidR="00126508" w:rsidRPr="00624B34" w:rsidRDefault="00126508" w:rsidP="00624B34">
      <w:pPr>
        <w:snapToGrid w:val="0"/>
        <w:jc w:val="both"/>
        <w:rPr>
          <w:rFonts w:eastAsiaTheme="minorEastAsia"/>
          <w:color w:val="000000"/>
        </w:rPr>
      </w:pPr>
    </w:p>
    <w:p w:rsidR="008D4DDC" w:rsidRDefault="008D4DDC" w:rsidP="00624B34">
      <w:pPr>
        <w:pStyle w:val="NormalWeb"/>
        <w:snapToGrid w:val="0"/>
        <w:spacing w:before="0" w:beforeAutospacing="0" w:after="0" w:afterAutospacing="0"/>
        <w:jc w:val="both"/>
        <w:rPr>
          <w:rFonts w:ascii="Times New Roman" w:hAnsi="Times New Roman" w:cs="Times New Roman"/>
          <w:color w:val="292526"/>
          <w:sz w:val="20"/>
          <w:szCs w:val="20"/>
        </w:rPr>
      </w:pPr>
      <w:r w:rsidRPr="00624B34">
        <w:rPr>
          <w:rFonts w:ascii="Times New Roman" w:hAnsi="Times New Roman" w:cs="Times New Roman"/>
          <w:b/>
          <w:bCs/>
          <w:color w:val="000000"/>
          <w:sz w:val="20"/>
        </w:rPr>
        <w:t>Keywords:</w:t>
      </w:r>
      <w:r w:rsidRPr="00624B34">
        <w:rPr>
          <w:rFonts w:ascii="Times New Roman" w:hAnsi="Times New Roman" w:cs="Times New Roman"/>
          <w:color w:val="000000"/>
          <w:sz w:val="20"/>
        </w:rPr>
        <w:t xml:space="preserve"> </w:t>
      </w:r>
      <w:r w:rsidRPr="00624B34">
        <w:rPr>
          <w:rFonts w:ascii="Times New Roman" w:hAnsi="Times New Roman" w:cs="Times New Roman"/>
          <w:color w:val="292526"/>
          <w:sz w:val="20"/>
          <w:szCs w:val="20"/>
        </w:rPr>
        <w:t>awareness; degradation; conservation; ecological changes; environmental education</w:t>
      </w:r>
    </w:p>
    <w:p w:rsidR="00624B34" w:rsidRPr="00624B34" w:rsidRDefault="00624B34" w:rsidP="00624B34">
      <w:pPr>
        <w:pStyle w:val="NormalWeb"/>
        <w:snapToGrid w:val="0"/>
        <w:spacing w:before="0" w:beforeAutospacing="0" w:after="0" w:afterAutospacing="0"/>
        <w:jc w:val="both"/>
        <w:rPr>
          <w:rFonts w:ascii="Times New Roman" w:hAnsi="Times New Roman" w:cs="Times New Roman"/>
          <w:color w:val="292526"/>
          <w:sz w:val="20"/>
          <w:szCs w:val="20"/>
        </w:rPr>
      </w:pPr>
    </w:p>
    <w:p w:rsidR="00624B34" w:rsidRDefault="00624B34" w:rsidP="00624B34">
      <w:pPr>
        <w:autoSpaceDE w:val="0"/>
        <w:autoSpaceDN w:val="0"/>
        <w:adjustRightInd w:val="0"/>
        <w:snapToGrid w:val="0"/>
        <w:jc w:val="both"/>
        <w:rPr>
          <w:b/>
          <w:color w:val="292526"/>
        </w:rPr>
        <w:sectPr w:rsidR="00624B34" w:rsidSect="009E348C">
          <w:headerReference w:type="default" r:id="rId9"/>
          <w:footerReference w:type="default" r:id="rId10"/>
          <w:footnotePr>
            <w:pos w:val="beneathText"/>
          </w:footnotePr>
          <w:type w:val="continuous"/>
          <w:pgSz w:w="12240" w:h="15840" w:code="1"/>
          <w:pgMar w:top="1440" w:right="1440" w:bottom="1440" w:left="1440" w:header="720" w:footer="720" w:gutter="0"/>
          <w:pgNumType w:start="123"/>
          <w:cols w:space="288"/>
          <w:docGrid w:linePitch="272"/>
        </w:sectPr>
      </w:pPr>
    </w:p>
    <w:p w:rsidR="008D4DDC" w:rsidRPr="00624B34" w:rsidRDefault="008D4DDC" w:rsidP="00624B34">
      <w:pPr>
        <w:autoSpaceDE w:val="0"/>
        <w:autoSpaceDN w:val="0"/>
        <w:adjustRightInd w:val="0"/>
        <w:snapToGrid w:val="0"/>
        <w:jc w:val="both"/>
        <w:rPr>
          <w:b/>
          <w:color w:val="292526"/>
        </w:rPr>
      </w:pPr>
      <w:r w:rsidRPr="00624B34">
        <w:rPr>
          <w:b/>
          <w:color w:val="292526"/>
        </w:rPr>
        <w:lastRenderedPageBreak/>
        <w:t>1. Introduction</w:t>
      </w:r>
    </w:p>
    <w:p w:rsidR="008D4DDC" w:rsidRPr="00624B34" w:rsidRDefault="008D4DDC" w:rsidP="00624B34">
      <w:pPr>
        <w:autoSpaceDE w:val="0"/>
        <w:autoSpaceDN w:val="0"/>
        <w:adjustRightInd w:val="0"/>
        <w:snapToGrid w:val="0"/>
        <w:ind w:firstLine="425"/>
        <w:jc w:val="both"/>
      </w:pPr>
      <w:r w:rsidRPr="00624B34">
        <w:t>Woods are critical flora resources which need to be sustainably managed for the survival of all organisms more importantly honeybees. The importance of beekeeping for local livelihoods and as a means to ensure forest conservation has not been widely recognized in Nigeria. Extraction of woods for charcoal production is considered to be more damaging to forest ecosystem and therefore not compatible with forest and species conservation. Previous studies have shown that Nigerian native honeybees are selective in choice of wood species cavities’ nests (</w:t>
      </w:r>
      <w:proofErr w:type="spellStart"/>
      <w:r w:rsidRPr="00624B34">
        <w:t>Aiyeloja</w:t>
      </w:r>
      <w:proofErr w:type="spellEnd"/>
      <w:r w:rsidRPr="00624B34">
        <w:t xml:space="preserve"> and </w:t>
      </w:r>
      <w:proofErr w:type="spellStart"/>
      <w:r w:rsidRPr="00624B34">
        <w:t>Adedeji</w:t>
      </w:r>
      <w:proofErr w:type="spellEnd"/>
      <w:r w:rsidRPr="00624B34">
        <w:t xml:space="preserve">, 2014; </w:t>
      </w:r>
      <w:proofErr w:type="spellStart"/>
      <w:r w:rsidRPr="00624B34">
        <w:t>Adedeji</w:t>
      </w:r>
      <w:proofErr w:type="spellEnd"/>
      <w:r w:rsidRPr="00624B34">
        <w:t xml:space="preserve"> and </w:t>
      </w:r>
      <w:proofErr w:type="spellStart"/>
      <w:r w:rsidRPr="00624B34">
        <w:t>Aiyeloja</w:t>
      </w:r>
      <w:proofErr w:type="spellEnd"/>
      <w:r w:rsidRPr="00624B34">
        <w:t>, 2014). However, the activities of charcoal burners in recent times are not selective; felling nearly all tree species including shrubs for charcoal production. The persistent utilization of whole plants in charcoal production is considered inimical because it can create a larger negative impact on the survival of the individual and population of organisms inhabiting cavities in woods especially when there are no ready alternative habitats. The increasingly loss of preferred wood species cavities which serve as quality honeybees habitats has not received any serious reactions and attention in Nigeria especially in ILGA.</w:t>
      </w:r>
    </w:p>
    <w:p w:rsidR="008D4DDC" w:rsidRPr="00624B34" w:rsidRDefault="008D4DDC" w:rsidP="00624B34">
      <w:pPr>
        <w:autoSpaceDE w:val="0"/>
        <w:autoSpaceDN w:val="0"/>
        <w:adjustRightInd w:val="0"/>
        <w:snapToGrid w:val="0"/>
        <w:ind w:firstLine="425"/>
        <w:jc w:val="both"/>
      </w:pPr>
      <w:r w:rsidRPr="00624B34">
        <w:lastRenderedPageBreak/>
        <w:t xml:space="preserve">ILGA is one of the twenty </w:t>
      </w:r>
      <w:hyperlink r:id="rId11" w:tooltip="Local Government Areas of Nigeria" w:history="1">
        <w:r w:rsidRPr="00624B34">
          <w:rPr>
            <w:rStyle w:val="Hyperlink"/>
            <w:color w:val="auto"/>
            <w:u w:val="none"/>
          </w:rPr>
          <w:t>local government area</w:t>
        </w:r>
      </w:hyperlink>
      <w:r w:rsidRPr="00624B34">
        <w:t xml:space="preserve">s of </w:t>
      </w:r>
      <w:hyperlink r:id="rId12" w:tooltip="Ogun State" w:history="1">
        <w:proofErr w:type="spellStart"/>
        <w:r w:rsidRPr="00624B34">
          <w:rPr>
            <w:rStyle w:val="Hyperlink"/>
            <w:color w:val="auto"/>
            <w:u w:val="none"/>
          </w:rPr>
          <w:t>Ogun</w:t>
        </w:r>
        <w:proofErr w:type="spellEnd"/>
        <w:r w:rsidRPr="00624B34">
          <w:rPr>
            <w:rStyle w:val="Hyperlink"/>
            <w:color w:val="auto"/>
            <w:u w:val="none"/>
          </w:rPr>
          <w:t xml:space="preserve"> State</w:t>
        </w:r>
      </w:hyperlink>
      <w:r w:rsidRPr="00624B34">
        <w:t xml:space="preserve">, </w:t>
      </w:r>
      <w:hyperlink r:id="rId13" w:tooltip="Nigeria" w:history="1">
        <w:r w:rsidRPr="00624B34">
          <w:rPr>
            <w:rStyle w:val="Hyperlink"/>
            <w:color w:val="auto"/>
            <w:u w:val="none"/>
          </w:rPr>
          <w:t>Nigeria</w:t>
        </w:r>
      </w:hyperlink>
      <w:r w:rsidRPr="00624B34">
        <w:t xml:space="preserve"> nicknamed “virgin land” with projected population of 103,460 based on 2006 population census using 2.8% recent population growth rate. ILGA is situated within Latitude 7</w:t>
      </w:r>
      <w:r w:rsidRPr="00624B34">
        <w:rPr>
          <w:vertAlign w:val="superscript"/>
        </w:rPr>
        <w:t>o</w:t>
      </w:r>
      <w:r w:rsidRPr="00624B34">
        <w:t xml:space="preserve"> 22’08” and 7</w:t>
      </w:r>
      <w:r w:rsidRPr="00624B34">
        <w:rPr>
          <w:vertAlign w:val="superscript"/>
        </w:rPr>
        <w:t>o</w:t>
      </w:r>
      <w:r w:rsidRPr="00624B34">
        <w:t>30’ 05” N and longitude 2</w:t>
      </w:r>
      <w:r w:rsidRPr="00624B34">
        <w:rPr>
          <w:vertAlign w:val="superscript"/>
        </w:rPr>
        <w:t>o</w:t>
      </w:r>
      <w:r w:rsidRPr="00624B34">
        <w:t>44’ 22” and 2</w:t>
      </w:r>
      <w:r w:rsidRPr="00624B34">
        <w:rPr>
          <w:vertAlign w:val="superscript"/>
        </w:rPr>
        <w:t>o</w:t>
      </w:r>
      <w:r w:rsidRPr="00624B34">
        <w:t xml:space="preserve">53’ 03” E, with headquarters in </w:t>
      </w:r>
      <w:proofErr w:type="spellStart"/>
      <w:r w:rsidRPr="00624B34">
        <w:t>Imeko</w:t>
      </w:r>
      <w:proofErr w:type="spellEnd"/>
      <w:r w:rsidRPr="00624B34">
        <w:t>. The land area is about 1,711.43km</w:t>
      </w:r>
      <w:r w:rsidRPr="00624B34">
        <w:rPr>
          <w:vertAlign w:val="superscript"/>
        </w:rPr>
        <w:t>2</w:t>
      </w:r>
      <w:r w:rsidRPr="00624B34">
        <w:t xml:space="preserve">, undulating with small hills rising between 15 and 70m above sea level. The </w:t>
      </w:r>
      <w:proofErr w:type="spellStart"/>
      <w:r w:rsidRPr="00624B34">
        <w:t>Yewa</w:t>
      </w:r>
      <w:proofErr w:type="spellEnd"/>
      <w:r w:rsidRPr="00624B34">
        <w:t xml:space="preserve"> River runs through the area from North to South, with its tributaries, the rivers </w:t>
      </w:r>
      <w:proofErr w:type="spellStart"/>
      <w:r w:rsidRPr="00624B34">
        <w:t>Oyan</w:t>
      </w:r>
      <w:proofErr w:type="spellEnd"/>
      <w:r w:rsidRPr="00624B34">
        <w:t xml:space="preserve"> and </w:t>
      </w:r>
      <w:proofErr w:type="spellStart"/>
      <w:r w:rsidRPr="00624B34">
        <w:t>Oha</w:t>
      </w:r>
      <w:proofErr w:type="spellEnd"/>
      <w:r w:rsidRPr="00624B34">
        <w:t xml:space="preserve">. The LGA is bounded in the north by </w:t>
      </w:r>
      <w:hyperlink r:id="rId14" w:tooltip="Oyo State" w:history="1">
        <w:r w:rsidRPr="00624B34">
          <w:rPr>
            <w:rStyle w:val="Hyperlink"/>
            <w:color w:val="auto"/>
            <w:u w:val="none"/>
          </w:rPr>
          <w:t>Oyo State</w:t>
        </w:r>
      </w:hyperlink>
      <w:r w:rsidRPr="00624B34">
        <w:t xml:space="preserve">, to the east by the </w:t>
      </w:r>
      <w:hyperlink r:id="rId15" w:tooltip="Abeokuta North" w:history="1">
        <w:r w:rsidRPr="00624B34">
          <w:rPr>
            <w:rStyle w:val="Hyperlink"/>
            <w:color w:val="auto"/>
            <w:u w:val="none"/>
          </w:rPr>
          <w:t>Abeokuta North</w:t>
        </w:r>
      </w:hyperlink>
      <w:r w:rsidRPr="00624B34">
        <w:t xml:space="preserve"> LGA, to the south by the </w:t>
      </w:r>
      <w:hyperlink r:id="rId16" w:tooltip="Yewa North" w:history="1">
        <w:proofErr w:type="spellStart"/>
        <w:r w:rsidRPr="00624B34">
          <w:rPr>
            <w:rStyle w:val="Hyperlink"/>
            <w:color w:val="auto"/>
            <w:u w:val="none"/>
          </w:rPr>
          <w:t>Yewa</w:t>
        </w:r>
        <w:proofErr w:type="spellEnd"/>
        <w:r w:rsidRPr="00624B34">
          <w:rPr>
            <w:rStyle w:val="Hyperlink"/>
            <w:color w:val="auto"/>
            <w:u w:val="none"/>
          </w:rPr>
          <w:t xml:space="preserve"> North</w:t>
        </w:r>
      </w:hyperlink>
      <w:r w:rsidRPr="00624B34">
        <w:t xml:space="preserve"> LGA and to the west it shares an international border with </w:t>
      </w:r>
      <w:hyperlink r:id="rId17" w:tooltip="Benin" w:history="1">
        <w:r w:rsidRPr="00624B34">
          <w:rPr>
            <w:rStyle w:val="Hyperlink"/>
            <w:color w:val="auto"/>
            <w:u w:val="none"/>
          </w:rPr>
          <w:t>Benin</w:t>
        </w:r>
      </w:hyperlink>
      <w:r w:rsidRPr="00624B34">
        <w:t xml:space="preserve"> </w:t>
      </w:r>
      <w:r w:rsidRPr="00624B34">
        <w:rPr>
          <w:rStyle w:val="Hyperlink"/>
          <w:color w:val="auto"/>
          <w:u w:val="none"/>
        </w:rPr>
        <w:t>Republic</w:t>
      </w:r>
      <w:r w:rsidRPr="00624B34">
        <w:t xml:space="preserve">. The international border is 93 kilometres, and is one of the most accessible stretches of border between the two countries. The Local Government is divided into ten political wards: </w:t>
      </w:r>
      <w:proofErr w:type="spellStart"/>
      <w:r w:rsidRPr="00624B34">
        <w:t>Imeko</w:t>
      </w:r>
      <w:proofErr w:type="spellEnd"/>
      <w:r w:rsidRPr="00624B34">
        <w:t xml:space="preserve">, </w:t>
      </w:r>
      <w:proofErr w:type="spellStart"/>
      <w:r w:rsidRPr="00624B34">
        <w:t>Afon</w:t>
      </w:r>
      <w:proofErr w:type="spellEnd"/>
      <w:r w:rsidRPr="00624B34">
        <w:t xml:space="preserve">, </w:t>
      </w:r>
      <w:proofErr w:type="spellStart"/>
      <w:r w:rsidRPr="00624B34">
        <w:t>Ilara</w:t>
      </w:r>
      <w:proofErr w:type="spellEnd"/>
      <w:r w:rsidRPr="00624B34">
        <w:t xml:space="preserve">, </w:t>
      </w:r>
      <w:proofErr w:type="spellStart"/>
      <w:r w:rsidRPr="00624B34">
        <w:t>Iwoye/Jabata</w:t>
      </w:r>
      <w:proofErr w:type="spellEnd"/>
      <w:r w:rsidRPr="00624B34">
        <w:t xml:space="preserve">, </w:t>
      </w:r>
      <w:proofErr w:type="spellStart"/>
      <w:r w:rsidRPr="00624B34">
        <w:t>Idofa</w:t>
      </w:r>
      <w:proofErr w:type="spellEnd"/>
      <w:r w:rsidRPr="00624B34">
        <w:t xml:space="preserve">, </w:t>
      </w:r>
      <w:proofErr w:type="spellStart"/>
      <w:r w:rsidRPr="00624B34">
        <w:t>Owode/Obada/Idi-Ayin</w:t>
      </w:r>
      <w:proofErr w:type="spellEnd"/>
      <w:r w:rsidRPr="00624B34">
        <w:t xml:space="preserve">, </w:t>
      </w:r>
      <w:proofErr w:type="spellStart"/>
      <w:r w:rsidRPr="00624B34">
        <w:t>Moriwi/Matale/Oke-Agbede</w:t>
      </w:r>
      <w:proofErr w:type="spellEnd"/>
      <w:r w:rsidRPr="00624B34">
        <w:t>,</w:t>
      </w:r>
      <w:r w:rsidR="00E63C5A" w:rsidRPr="00624B34">
        <w:t xml:space="preserve"> </w:t>
      </w:r>
      <w:proofErr w:type="spellStart"/>
      <w:r w:rsidRPr="00624B34">
        <w:t>Agborogbomo</w:t>
      </w:r>
      <w:proofErr w:type="spellEnd"/>
      <w:r w:rsidRPr="00624B34">
        <w:t xml:space="preserve">, </w:t>
      </w:r>
      <w:proofErr w:type="spellStart"/>
      <w:r w:rsidRPr="00624B34">
        <w:t>Atapele</w:t>
      </w:r>
      <w:proofErr w:type="spellEnd"/>
      <w:r w:rsidRPr="00624B34">
        <w:t xml:space="preserve"> and </w:t>
      </w:r>
      <w:proofErr w:type="spellStart"/>
      <w:r w:rsidRPr="00624B34">
        <w:t>Kajola/Agberiodo</w:t>
      </w:r>
      <w:proofErr w:type="spellEnd"/>
      <w:r w:rsidRPr="00624B34">
        <w:t xml:space="preserve">. </w:t>
      </w:r>
      <w:proofErr w:type="spellStart"/>
      <w:r w:rsidRPr="00624B34">
        <w:t>Imeko</w:t>
      </w:r>
      <w:proofErr w:type="spellEnd"/>
      <w:r w:rsidRPr="00624B34">
        <w:t xml:space="preserve">, the LGA headquarters, is about 20 kilometres (12 miles) by road from </w:t>
      </w:r>
      <w:proofErr w:type="spellStart"/>
      <w:r w:rsidRPr="00624B34">
        <w:t>Ketu</w:t>
      </w:r>
      <w:proofErr w:type="spellEnd"/>
      <w:r w:rsidRPr="00624B34">
        <w:t xml:space="preserve">, a major trading town in Benin Republic. The second largest settlement, </w:t>
      </w:r>
      <w:proofErr w:type="spellStart"/>
      <w:r w:rsidRPr="00624B34">
        <w:t>Ilara</w:t>
      </w:r>
      <w:proofErr w:type="spellEnd"/>
      <w:r w:rsidRPr="00624B34">
        <w:t xml:space="preserve">, merges into Kanga in Benin (Wikipedia, 2013). Farming and trading are </w:t>
      </w:r>
      <w:r w:rsidRPr="00624B34">
        <w:lastRenderedPageBreak/>
        <w:t>the main economic activities. The vegetation is a mixture of large savannah belt and sparse forests found in valleys. The vegetation is ideal for beekeeping and conservation, with the presence of many native preferred cavities wood species and alternative cavities materials. The climate is tropical with two seasons, the dry season (November to March) and wet season (April to October) with average annual temperature of 27.4</w:t>
      </w:r>
      <w:r w:rsidRPr="00624B34">
        <w:rPr>
          <w:vertAlign w:val="superscript"/>
        </w:rPr>
        <w:t>0</w:t>
      </w:r>
      <w:r w:rsidRPr="00624B34">
        <w:t>C (</w:t>
      </w:r>
      <w:proofErr w:type="spellStart"/>
      <w:r w:rsidRPr="00624B34">
        <w:t>Adedeji</w:t>
      </w:r>
      <w:proofErr w:type="spellEnd"/>
      <w:r w:rsidRPr="00624B34">
        <w:t xml:space="preserve"> and </w:t>
      </w:r>
      <w:proofErr w:type="spellStart"/>
      <w:r w:rsidRPr="00624B34">
        <w:t>Aiyeloja</w:t>
      </w:r>
      <w:proofErr w:type="spellEnd"/>
      <w:r w:rsidRPr="00624B34">
        <w:t>, 2014). The wanton destruction of trees for charcoal production has left the area to be predominantly dominated by grasses and trees of shrub sizes.</w:t>
      </w:r>
    </w:p>
    <w:p w:rsidR="008D4DDC" w:rsidRPr="00624B34" w:rsidRDefault="008D4DDC" w:rsidP="00624B34">
      <w:pPr>
        <w:autoSpaceDE w:val="0"/>
        <w:autoSpaceDN w:val="0"/>
        <w:adjustRightInd w:val="0"/>
        <w:snapToGrid w:val="0"/>
        <w:ind w:firstLine="425"/>
        <w:jc w:val="both"/>
        <w:rPr>
          <w:color w:val="292526"/>
        </w:rPr>
      </w:pPr>
      <w:r w:rsidRPr="00624B34">
        <w:t xml:space="preserve">Sadly, charcoal production and trade is considered as most viable business (enterprise) in the whole local government area. This could be principally because the wood resources are taken free and the booming markets are readily available. The bulk of charcoal produced in </w:t>
      </w:r>
      <w:proofErr w:type="spellStart"/>
      <w:r w:rsidRPr="00624B34">
        <w:t>Ogun</w:t>
      </w:r>
      <w:proofErr w:type="spellEnd"/>
      <w:r w:rsidRPr="00624B34">
        <w:t xml:space="preserve"> is from the savannah parts of </w:t>
      </w:r>
      <w:proofErr w:type="spellStart"/>
      <w:r w:rsidRPr="00624B34">
        <w:t>Yewa/Awori</w:t>
      </w:r>
      <w:proofErr w:type="spellEnd"/>
      <w:r w:rsidRPr="00624B34">
        <w:t xml:space="preserve"> Division of which </w:t>
      </w:r>
      <w:proofErr w:type="spellStart"/>
      <w:r w:rsidRPr="00624B34">
        <w:t>Imeko/afon</w:t>
      </w:r>
      <w:proofErr w:type="spellEnd"/>
      <w:r w:rsidRPr="00624B34">
        <w:t xml:space="preserve"> is a key producer. With the present economic situations, there is no assurance that charcoal activities will stop because both state and local governments are benefiting through permit issuance by state forestry department and haulage fee by the ILGA respectively. Charcoal production can be an alternative source of income in rural areas in Africa (CHAPOSA, 2002; </w:t>
      </w:r>
      <w:proofErr w:type="spellStart"/>
      <w:r w:rsidRPr="00624B34">
        <w:t>Anang</w:t>
      </w:r>
      <w:proofErr w:type="spellEnd"/>
      <w:r w:rsidRPr="00624B34">
        <w:t xml:space="preserve">, </w:t>
      </w:r>
      <w:r w:rsidRPr="00624B34">
        <w:rPr>
          <w:i/>
        </w:rPr>
        <w:t>et al</w:t>
      </w:r>
      <w:r w:rsidRPr="00624B34">
        <w:t xml:space="preserve">., 2011; </w:t>
      </w:r>
      <w:proofErr w:type="spellStart"/>
      <w:r w:rsidRPr="00624B34">
        <w:t>Kwasi</w:t>
      </w:r>
      <w:proofErr w:type="spellEnd"/>
      <w:r w:rsidRPr="00624B34">
        <w:t xml:space="preserve">, </w:t>
      </w:r>
      <w:r w:rsidRPr="00624B34">
        <w:rPr>
          <w:i/>
        </w:rPr>
        <w:t>et al</w:t>
      </w:r>
      <w:r w:rsidRPr="00624B34">
        <w:t>., 2012) but never an important sustainable tool as its production does not depict the tenets of sustainability. Harnessing and conserving bee resource is plausible alternative source of income without undermining the quality of environment (</w:t>
      </w:r>
      <w:proofErr w:type="spellStart"/>
      <w:r w:rsidRPr="00624B34">
        <w:t>Nel</w:t>
      </w:r>
      <w:proofErr w:type="spellEnd"/>
      <w:r w:rsidRPr="00624B34">
        <w:t xml:space="preserve">, </w:t>
      </w:r>
      <w:r w:rsidRPr="00624B34">
        <w:rPr>
          <w:i/>
        </w:rPr>
        <w:t>et al</w:t>
      </w:r>
      <w:r w:rsidRPr="00624B34">
        <w:t xml:space="preserve">., 2000; </w:t>
      </w:r>
      <w:proofErr w:type="spellStart"/>
      <w:r w:rsidRPr="00624B34">
        <w:t>Oluwalana</w:t>
      </w:r>
      <w:proofErr w:type="spellEnd"/>
      <w:r w:rsidRPr="00624B34">
        <w:t xml:space="preserve"> and </w:t>
      </w:r>
      <w:proofErr w:type="spellStart"/>
      <w:r w:rsidRPr="00624B34">
        <w:t>Oluwalana</w:t>
      </w:r>
      <w:proofErr w:type="spellEnd"/>
      <w:r w:rsidRPr="00624B34">
        <w:t xml:space="preserve">, 2012). Interestingly, ILGA is wonderfully blessed with the genetic honeybee’s resource but this sustainable golden wealth is increasingly being burnt at the expense of charcoal production. The anthropogenic charcoal activities have </w:t>
      </w:r>
      <w:r w:rsidRPr="00624B34">
        <w:rPr>
          <w:color w:val="292526"/>
        </w:rPr>
        <w:t>forced colonies of honeybees to relocate to homes, schools including palaces and churches, to hang on low trees’ branches and barks’ cracks. The colonization and adaptation to human habitats are not without losses. It has made the colonies of honeybees to be more aggressive and the communities more vulnerable to bees’ stings which often lead to serious injuries and sometimes death. Consequently, mass killing of honeybees’ colonies are unquantifiable. However, EMBO (2007) opined that organisms adapting and thriving in close proximity to humans could yield vital information for conservation efforts and help to soften the environmental impact of Business Park and housing.</w:t>
      </w:r>
    </w:p>
    <w:p w:rsidR="008D4DDC" w:rsidRPr="00624B34" w:rsidRDefault="008D4DDC" w:rsidP="00624B34">
      <w:pPr>
        <w:autoSpaceDE w:val="0"/>
        <w:autoSpaceDN w:val="0"/>
        <w:adjustRightInd w:val="0"/>
        <w:snapToGrid w:val="0"/>
        <w:ind w:firstLine="425"/>
        <w:jc w:val="both"/>
      </w:pPr>
      <w:r w:rsidRPr="00624B34">
        <w:t xml:space="preserve">Before the evolution of commercial charcoal production in ILGA in 2004, </w:t>
      </w:r>
      <w:proofErr w:type="spellStart"/>
      <w:r w:rsidRPr="00624B34">
        <w:rPr>
          <w:i/>
        </w:rPr>
        <w:t>Hymenocardia</w:t>
      </w:r>
      <w:proofErr w:type="spellEnd"/>
      <w:r w:rsidRPr="00624B34">
        <w:rPr>
          <w:i/>
        </w:rPr>
        <w:t xml:space="preserve"> </w:t>
      </w:r>
      <w:proofErr w:type="spellStart"/>
      <w:r w:rsidRPr="00624B34">
        <w:rPr>
          <w:i/>
        </w:rPr>
        <w:t>acida</w:t>
      </w:r>
      <w:proofErr w:type="spellEnd"/>
      <w:r w:rsidRPr="00624B34">
        <w:t xml:space="preserve"> popularly known as </w:t>
      </w:r>
      <w:proofErr w:type="spellStart"/>
      <w:r w:rsidRPr="00624B34">
        <w:t>Orupa</w:t>
      </w:r>
      <w:proofErr w:type="spellEnd"/>
      <w:r w:rsidRPr="00624B34">
        <w:t xml:space="preserve">, in Yoruba was the most preferred traditional cooking fuel wood in the area until late 1989 when the species became extinct from the area. The choice of the species was dependent on indigenous knowledge of having high caloric energy </w:t>
      </w:r>
      <w:r w:rsidRPr="00624B34">
        <w:lastRenderedPageBreak/>
        <w:t xml:space="preserve">value, and being shrub with very low moisture content - it can be used after 3 days of felling. </w:t>
      </w:r>
      <w:r w:rsidRPr="00624B34">
        <w:rPr>
          <w:i/>
        </w:rPr>
        <w:t xml:space="preserve">H. </w:t>
      </w:r>
      <w:proofErr w:type="spellStart"/>
      <w:r w:rsidRPr="00624B34">
        <w:rPr>
          <w:i/>
        </w:rPr>
        <w:t>acida</w:t>
      </w:r>
      <w:proofErr w:type="spellEnd"/>
      <w:r w:rsidRPr="00624B34">
        <w:rPr>
          <w:i/>
        </w:rPr>
        <w:t xml:space="preserve"> </w:t>
      </w:r>
      <w:r w:rsidRPr="00624B34">
        <w:t>wood density has been reported to be 750kg/m</w:t>
      </w:r>
      <w:r w:rsidRPr="00624B34">
        <w:rPr>
          <w:vertAlign w:val="superscript"/>
        </w:rPr>
        <w:t>2</w:t>
      </w:r>
      <w:r w:rsidRPr="00624B34">
        <w:t xml:space="preserve"> in Uganda (</w:t>
      </w:r>
      <w:proofErr w:type="spellStart"/>
      <w:r w:rsidRPr="00624B34">
        <w:t>Tabutia</w:t>
      </w:r>
      <w:proofErr w:type="spellEnd"/>
      <w:r w:rsidRPr="00624B34">
        <w:t xml:space="preserve">, </w:t>
      </w:r>
      <w:r w:rsidRPr="00624B34">
        <w:rPr>
          <w:i/>
        </w:rPr>
        <w:t>et al</w:t>
      </w:r>
      <w:r w:rsidRPr="00624B34">
        <w:t xml:space="preserve">., 2003). People shifted to the utilization of other species like </w:t>
      </w:r>
      <w:proofErr w:type="spellStart"/>
      <w:r w:rsidRPr="00624B34">
        <w:rPr>
          <w:i/>
        </w:rPr>
        <w:t>Anogeissus</w:t>
      </w:r>
      <w:proofErr w:type="spellEnd"/>
      <w:r w:rsidRPr="00624B34">
        <w:rPr>
          <w:i/>
        </w:rPr>
        <w:t xml:space="preserve"> </w:t>
      </w:r>
      <w:proofErr w:type="spellStart"/>
      <w:r w:rsidRPr="00624B34">
        <w:rPr>
          <w:i/>
        </w:rPr>
        <w:t>leiocarpus</w:t>
      </w:r>
      <w:proofErr w:type="spellEnd"/>
      <w:r w:rsidRPr="00624B34">
        <w:rPr>
          <w:i/>
        </w:rPr>
        <w:t xml:space="preserve">, </w:t>
      </w:r>
      <w:proofErr w:type="spellStart"/>
      <w:r w:rsidRPr="00624B34">
        <w:rPr>
          <w:i/>
          <w:color w:val="292526"/>
        </w:rPr>
        <w:t>Lophira</w:t>
      </w:r>
      <w:proofErr w:type="spellEnd"/>
      <w:r w:rsidRPr="00624B34">
        <w:rPr>
          <w:i/>
          <w:color w:val="292526"/>
        </w:rPr>
        <w:t xml:space="preserve"> </w:t>
      </w:r>
      <w:proofErr w:type="spellStart"/>
      <w:r w:rsidRPr="00624B34">
        <w:rPr>
          <w:i/>
          <w:color w:val="292526"/>
        </w:rPr>
        <w:t>lanceolata</w:t>
      </w:r>
      <w:proofErr w:type="spellEnd"/>
      <w:r w:rsidRPr="00624B34">
        <w:rPr>
          <w:i/>
          <w:color w:val="292526"/>
        </w:rPr>
        <w:t xml:space="preserve">, </w:t>
      </w:r>
      <w:proofErr w:type="spellStart"/>
      <w:r w:rsidRPr="00624B34">
        <w:rPr>
          <w:i/>
        </w:rPr>
        <w:t>Zanthoxylum</w:t>
      </w:r>
      <w:proofErr w:type="spellEnd"/>
      <w:r w:rsidRPr="00624B34">
        <w:rPr>
          <w:i/>
        </w:rPr>
        <w:t xml:space="preserve"> </w:t>
      </w:r>
      <w:proofErr w:type="spellStart"/>
      <w:r w:rsidRPr="00624B34">
        <w:rPr>
          <w:i/>
        </w:rPr>
        <w:t>zanthoxyloides</w:t>
      </w:r>
      <w:proofErr w:type="spellEnd"/>
      <w:r w:rsidRPr="00624B34">
        <w:rPr>
          <w:i/>
        </w:rPr>
        <w:t xml:space="preserve">, Cassia </w:t>
      </w:r>
      <w:proofErr w:type="spellStart"/>
      <w:r w:rsidRPr="00624B34">
        <w:rPr>
          <w:i/>
        </w:rPr>
        <w:t>siamea</w:t>
      </w:r>
      <w:proofErr w:type="spellEnd"/>
      <w:r w:rsidRPr="00624B34">
        <w:rPr>
          <w:i/>
        </w:rPr>
        <w:t>, Citrus</w:t>
      </w:r>
      <w:r w:rsidRPr="00624B34">
        <w:t xml:space="preserve"> spp., etc after over-exploitation of </w:t>
      </w:r>
      <w:r w:rsidRPr="00624B34">
        <w:rPr>
          <w:i/>
        </w:rPr>
        <w:t xml:space="preserve">H. </w:t>
      </w:r>
      <w:proofErr w:type="spellStart"/>
      <w:r w:rsidRPr="00624B34">
        <w:rPr>
          <w:i/>
        </w:rPr>
        <w:t>acida</w:t>
      </w:r>
      <w:proofErr w:type="spellEnd"/>
      <w:r w:rsidRPr="00624B34">
        <w:rPr>
          <w:i/>
        </w:rPr>
        <w:t xml:space="preserve">. </w:t>
      </w:r>
      <w:r w:rsidRPr="00624B34">
        <w:t xml:space="preserve">Prior to this, charcoal production was not from direct conversion of woods but rather as secondary embers from used firewood. These embers were used directly for roasting, ironing clothes, quenched and re-used for ironing clothes. The secondary utility for these purposes had no significant negative impact on cavity providers because production preceded firewood’s utilization at non-commercial level. Commercial charcoal production was introduced to ILGA in 2004 by charcoal producers and traders from neighbouring Oyo State, Nigeria where most parts of </w:t>
      </w:r>
      <w:proofErr w:type="spellStart"/>
      <w:r w:rsidRPr="00624B34">
        <w:t>Oke</w:t>
      </w:r>
      <w:proofErr w:type="spellEnd"/>
      <w:r w:rsidRPr="00624B34">
        <w:t xml:space="preserve"> </w:t>
      </w:r>
      <w:proofErr w:type="spellStart"/>
      <w:r w:rsidRPr="00624B34">
        <w:t>Ogun</w:t>
      </w:r>
      <w:proofErr w:type="spellEnd"/>
      <w:r w:rsidRPr="00624B34">
        <w:t xml:space="preserve"> region have been over exploited for the same purpose. </w:t>
      </w:r>
      <w:proofErr w:type="spellStart"/>
      <w:r w:rsidRPr="00624B34">
        <w:t>Ajadi</w:t>
      </w:r>
      <w:proofErr w:type="spellEnd"/>
      <w:r w:rsidRPr="00624B34">
        <w:t xml:space="preserve"> </w:t>
      </w:r>
      <w:r w:rsidRPr="00624B34">
        <w:rPr>
          <w:i/>
        </w:rPr>
        <w:t>et al</w:t>
      </w:r>
      <w:r w:rsidRPr="00624B34">
        <w:t>., 2012 reported more than 65 charcoal producing communities in the region. The people could not resist the temptation of destroying trees for quick immediate economic gain simply because of attendant failure of formal economy to generate sufficient employment opportunities. Traditional and informally self-employed farmers, bricklayers, mechanics, tailors, petty traders, etc abandoned their primary professions and took charcoal production and trade as their main means of livelihood. Initially the choice and selection of wood species conformed to sustainable principles. However, with the booming trade advancement, the choice and selection of species changed to clear felling of nearly all woody trees including shrubs till date. As the production and trade still continue, the ILGA vegetation which acts as honeybee niche is heading for a point of no return or tipping points where sudden and unanticipated ecological changes could bring more disastrous results.</w:t>
      </w:r>
    </w:p>
    <w:p w:rsidR="008D4DDC" w:rsidRPr="00624B34" w:rsidRDefault="008D4DDC" w:rsidP="00624B34">
      <w:pPr>
        <w:autoSpaceDE w:val="0"/>
        <w:autoSpaceDN w:val="0"/>
        <w:adjustRightInd w:val="0"/>
        <w:snapToGrid w:val="0"/>
        <w:ind w:firstLine="425"/>
        <w:jc w:val="both"/>
      </w:pPr>
      <w:r w:rsidRPr="00624B34">
        <w:t xml:space="preserve">A decline in the population of honeybees continues to be a source of concern in many regions of the world (OPERA, 2013) except in Africa especially Nigeria. The significance of honeybees as nature reproductive and regenerative agent that serve critical function is highly embraced and appreciated as pollinators of many food and forest crops in developed countries (McGregor, 1976; </w:t>
      </w:r>
      <w:proofErr w:type="spellStart"/>
      <w:r w:rsidRPr="00624B34">
        <w:t>Soldatov</w:t>
      </w:r>
      <w:proofErr w:type="spellEnd"/>
      <w:r w:rsidRPr="00624B34">
        <w:t xml:space="preserve">, 1976; Levin, 1983; </w:t>
      </w:r>
      <w:proofErr w:type="spellStart"/>
      <w:r w:rsidRPr="00624B34">
        <w:t>Borneck</w:t>
      </w:r>
      <w:proofErr w:type="spellEnd"/>
      <w:r w:rsidRPr="00624B34">
        <w:t xml:space="preserve"> and </w:t>
      </w:r>
      <w:proofErr w:type="spellStart"/>
      <w:r w:rsidRPr="00624B34">
        <w:t>Bricout</w:t>
      </w:r>
      <w:proofErr w:type="spellEnd"/>
      <w:r w:rsidRPr="00624B34">
        <w:t xml:space="preserve">, 1984; Levin, 1984; Winston and Scott, 1984; </w:t>
      </w:r>
      <w:proofErr w:type="spellStart"/>
      <w:r w:rsidRPr="00624B34">
        <w:t>Benedek</w:t>
      </w:r>
      <w:proofErr w:type="spellEnd"/>
      <w:r w:rsidRPr="00624B34">
        <w:t xml:space="preserve">, 1985; Matheson and Schrader, 1987; </w:t>
      </w:r>
      <w:proofErr w:type="spellStart"/>
      <w:r w:rsidRPr="00624B34">
        <w:t>Borneck</w:t>
      </w:r>
      <w:proofErr w:type="spellEnd"/>
      <w:r w:rsidRPr="00624B34">
        <w:t xml:space="preserve"> and Merle, 1989; Robinson, </w:t>
      </w:r>
      <w:r w:rsidRPr="00624B34">
        <w:rPr>
          <w:i/>
        </w:rPr>
        <w:t>et al.</w:t>
      </w:r>
      <w:r w:rsidRPr="00624B34">
        <w:t xml:space="preserve">, 1989a&amp;b; Southwick and Southwick, 1989; Jay, 1990; </w:t>
      </w:r>
      <w:proofErr w:type="spellStart"/>
      <w:r w:rsidRPr="00624B34">
        <w:t>Corbet</w:t>
      </w:r>
      <w:proofErr w:type="spellEnd"/>
      <w:r w:rsidRPr="00624B34">
        <w:t xml:space="preserve">, </w:t>
      </w:r>
      <w:r w:rsidRPr="00624B34">
        <w:rPr>
          <w:i/>
        </w:rPr>
        <w:t>et al</w:t>
      </w:r>
      <w:r w:rsidRPr="00624B34">
        <w:t xml:space="preserve">., 1991; Southwick and Southwick, 1992; Pimentel, </w:t>
      </w:r>
      <w:r w:rsidRPr="00624B34">
        <w:rPr>
          <w:i/>
        </w:rPr>
        <w:t>et al.</w:t>
      </w:r>
      <w:r w:rsidRPr="00624B34">
        <w:t xml:space="preserve">, 1997; Malcolm, 1998; Thorp, 2000; Morse and </w:t>
      </w:r>
      <w:proofErr w:type="spellStart"/>
      <w:r w:rsidRPr="00624B34">
        <w:t>Calderone</w:t>
      </w:r>
      <w:proofErr w:type="spellEnd"/>
      <w:r w:rsidRPr="00624B34">
        <w:t xml:space="preserve">, 2000; </w:t>
      </w:r>
      <w:proofErr w:type="spellStart"/>
      <w:r w:rsidRPr="00624B34">
        <w:t>Gallai</w:t>
      </w:r>
      <w:proofErr w:type="spellEnd"/>
      <w:r w:rsidRPr="00624B34">
        <w:t xml:space="preserve">, </w:t>
      </w:r>
      <w:r w:rsidRPr="00624B34">
        <w:rPr>
          <w:i/>
        </w:rPr>
        <w:t>et al</w:t>
      </w:r>
      <w:r w:rsidRPr="00624B34">
        <w:t xml:space="preserve">., 2009; Johnson, 2010; Breeze, </w:t>
      </w:r>
      <w:r w:rsidRPr="00624B34">
        <w:rPr>
          <w:i/>
        </w:rPr>
        <w:t>et al</w:t>
      </w:r>
      <w:r w:rsidRPr="00624B34">
        <w:t xml:space="preserve">., 2011) and their decline is considered a global problem (Byrne and Fitzpatrick 2009). </w:t>
      </w:r>
      <w:r w:rsidRPr="00624B34">
        <w:rPr>
          <w:color w:val="292526"/>
        </w:rPr>
        <w:t xml:space="preserve">The way the problem was created </w:t>
      </w:r>
      <w:r w:rsidRPr="00624B34">
        <w:rPr>
          <w:color w:val="292526"/>
        </w:rPr>
        <w:lastRenderedPageBreak/>
        <w:t xml:space="preserve">and being handled differs immensely from region to region, and very much dependent on weather, culture, economy and politics (Byrne and Fitzpatrick, 2009). </w:t>
      </w:r>
      <w:r w:rsidRPr="00624B34">
        <w:t>Researchers in these advanced countries continually look for answers and politicians seek solutions based on policy (OPERA, 2013), this is not the case in Nigeria.</w:t>
      </w:r>
    </w:p>
    <w:p w:rsidR="008D4DDC" w:rsidRPr="00624B34" w:rsidRDefault="008D4DDC" w:rsidP="00624B34">
      <w:pPr>
        <w:pStyle w:val="Default"/>
        <w:snapToGrid w:val="0"/>
        <w:ind w:firstLine="425"/>
        <w:jc w:val="both"/>
        <w:rPr>
          <w:rFonts w:ascii="Times New Roman" w:hAnsi="Times New Roman" w:cs="Times New Roman"/>
          <w:sz w:val="20"/>
          <w:szCs w:val="20"/>
        </w:rPr>
      </w:pPr>
      <w:r w:rsidRPr="00624B34">
        <w:rPr>
          <w:rFonts w:ascii="Times New Roman" w:hAnsi="Times New Roman" w:cs="Times New Roman"/>
          <w:color w:val="292526"/>
          <w:sz w:val="20"/>
          <w:szCs w:val="20"/>
        </w:rPr>
        <w:t xml:space="preserve">Many fauna of less importance to improving regenerative capacity of nature (biodiversity) are more protected under the National and International conservation laws as critically endangered, threatened, near extinction, vulnerable, rare, etc. in IUCN red list. Having duly considered the ugly potential or looming consequences of bee decline, America, European member countries and partly East African countries agreed and formed policy initiative platforms that impact on the conservation of world’s bee fauna hosted by the Brazilian Government at the University of Sao Paulo in October 1998 with central emphasis on bee habitat protection (Dias, </w:t>
      </w:r>
      <w:r w:rsidRPr="00624B34">
        <w:rPr>
          <w:rFonts w:ascii="Times New Roman" w:hAnsi="Times New Roman" w:cs="Times New Roman"/>
          <w:i/>
          <w:color w:val="292526"/>
          <w:sz w:val="20"/>
          <w:szCs w:val="20"/>
        </w:rPr>
        <w:t>et al</w:t>
      </w:r>
      <w:r w:rsidRPr="00624B34">
        <w:rPr>
          <w:rFonts w:ascii="Times New Roman" w:hAnsi="Times New Roman" w:cs="Times New Roman"/>
          <w:color w:val="292526"/>
          <w:sz w:val="20"/>
          <w:szCs w:val="20"/>
        </w:rPr>
        <w:t xml:space="preserve">., 1999; Byrne and Fitzpatrick, 2009). The Regional Conservation Policy emanated from these initiatives gave birth to varied bee protection laws at national and local levels. Nigeria was not represented at both the global and African Regional Pollinator Initiative Plan of Action (API-POA) </w:t>
      </w:r>
      <w:proofErr w:type="spellStart"/>
      <w:r w:rsidRPr="00624B34">
        <w:rPr>
          <w:rFonts w:ascii="Times New Roman" w:hAnsi="Times New Roman" w:cs="Times New Roman"/>
          <w:color w:val="292526"/>
          <w:sz w:val="20"/>
          <w:szCs w:val="20"/>
        </w:rPr>
        <w:t>fora</w:t>
      </w:r>
      <w:proofErr w:type="spellEnd"/>
      <w:r w:rsidRPr="00624B34">
        <w:rPr>
          <w:rFonts w:ascii="Times New Roman" w:hAnsi="Times New Roman" w:cs="Times New Roman"/>
          <w:color w:val="292526"/>
          <w:sz w:val="20"/>
          <w:szCs w:val="20"/>
        </w:rPr>
        <w:t>. Presently, there are no functional existence of policies and legal frameworks to conserve and manage our renewable natural resources such as genetic honeybee’s resource. This is an indication that there is nothing in the socio-political sphere of Nigeria as a whole to suggest conservation of genetic honeybee’s resource. Nigeria climate is clement, oscillating from dry to rainy season unlike temperate countries with extremity of seasons which many researchers claimed to be responsible for Colony Collapse Disorder (CCD) that has been causing more than 30% bee loss in America since 2006 (</w:t>
      </w:r>
      <w:r w:rsidRPr="00624B34">
        <w:rPr>
          <w:rFonts w:ascii="Times New Roman" w:hAnsi="Times New Roman" w:cs="Times New Roman"/>
          <w:iCs/>
          <w:sz w:val="20"/>
          <w:szCs w:val="20"/>
        </w:rPr>
        <w:t xml:space="preserve">van </w:t>
      </w:r>
      <w:proofErr w:type="spellStart"/>
      <w:r w:rsidRPr="00624B34">
        <w:rPr>
          <w:rFonts w:ascii="Times New Roman" w:hAnsi="Times New Roman" w:cs="Times New Roman"/>
          <w:iCs/>
          <w:sz w:val="20"/>
          <w:szCs w:val="20"/>
        </w:rPr>
        <w:t>Engelsdorp</w:t>
      </w:r>
      <w:proofErr w:type="spellEnd"/>
      <w:r w:rsidRPr="00624B34">
        <w:rPr>
          <w:rFonts w:ascii="Times New Roman" w:hAnsi="Times New Roman" w:cs="Times New Roman"/>
          <w:iCs/>
          <w:sz w:val="20"/>
          <w:szCs w:val="20"/>
        </w:rPr>
        <w:t xml:space="preserve">, </w:t>
      </w:r>
      <w:r w:rsidRPr="00624B34">
        <w:rPr>
          <w:rFonts w:ascii="Times New Roman" w:hAnsi="Times New Roman" w:cs="Times New Roman"/>
          <w:i/>
          <w:iCs/>
          <w:sz w:val="20"/>
          <w:szCs w:val="20"/>
        </w:rPr>
        <w:t>et al</w:t>
      </w:r>
      <w:r w:rsidRPr="00624B34">
        <w:rPr>
          <w:rFonts w:ascii="Times New Roman" w:hAnsi="Times New Roman" w:cs="Times New Roman"/>
          <w:iCs/>
          <w:sz w:val="20"/>
          <w:szCs w:val="20"/>
        </w:rPr>
        <w:t>., 2007; 2008; 2010; 2011a; 2012</w:t>
      </w:r>
      <w:r w:rsidRPr="00624B34">
        <w:rPr>
          <w:rFonts w:ascii="Times New Roman" w:hAnsi="Times New Roman" w:cs="Times New Roman"/>
          <w:color w:val="292526"/>
          <w:sz w:val="20"/>
          <w:szCs w:val="20"/>
        </w:rPr>
        <w:t xml:space="preserve">). </w:t>
      </w:r>
      <w:r w:rsidRPr="00624B34">
        <w:rPr>
          <w:rFonts w:ascii="Times New Roman" w:hAnsi="Times New Roman" w:cs="Times New Roman"/>
          <w:sz w:val="20"/>
          <w:szCs w:val="20"/>
        </w:rPr>
        <w:t xml:space="preserve">Habitat loss and fragmentations, forage habitat loss, pesticides, pests and diseases, genetic diversity and resilience to pests and diseases, climate change and interactions between and among them are responsible for bee decline globally (Thomas and </w:t>
      </w:r>
      <w:proofErr w:type="spellStart"/>
      <w:r w:rsidRPr="00624B34">
        <w:rPr>
          <w:rFonts w:ascii="Times New Roman" w:hAnsi="Times New Roman" w:cs="Times New Roman"/>
          <w:sz w:val="20"/>
          <w:szCs w:val="20"/>
        </w:rPr>
        <w:t>Telfa</w:t>
      </w:r>
      <w:proofErr w:type="spellEnd"/>
      <w:r w:rsidRPr="00624B34">
        <w:rPr>
          <w:rFonts w:ascii="Times New Roman" w:hAnsi="Times New Roman" w:cs="Times New Roman"/>
          <w:sz w:val="20"/>
          <w:szCs w:val="20"/>
        </w:rPr>
        <w:t xml:space="preserve">, 2004; MEA, 2005b; FAO, 2008; IRGC, 2009; EEA, 2010; Potts, </w:t>
      </w:r>
      <w:r w:rsidRPr="00624B34">
        <w:rPr>
          <w:rFonts w:ascii="Times New Roman" w:hAnsi="Times New Roman" w:cs="Times New Roman"/>
          <w:i/>
          <w:sz w:val="20"/>
          <w:szCs w:val="20"/>
        </w:rPr>
        <w:t>et al.</w:t>
      </w:r>
      <w:r w:rsidRPr="00624B34">
        <w:rPr>
          <w:rFonts w:ascii="Times New Roman" w:hAnsi="Times New Roman" w:cs="Times New Roman"/>
          <w:sz w:val="20"/>
          <w:szCs w:val="20"/>
        </w:rPr>
        <w:t>, 2010; UNEP, 2010). Habitat loss and fragmentations were linked with anthropogenic activities like urbanization and agriculture with little information on habitats (wood cavities) loss through charcoal production.</w:t>
      </w:r>
    </w:p>
    <w:p w:rsidR="008D4DDC" w:rsidRDefault="008D4DDC" w:rsidP="00624B34">
      <w:pPr>
        <w:snapToGrid w:val="0"/>
        <w:ind w:firstLine="425"/>
        <w:jc w:val="both"/>
        <w:rPr>
          <w:rFonts w:eastAsiaTheme="minorEastAsia"/>
          <w:color w:val="292526"/>
        </w:rPr>
      </w:pPr>
      <w:r w:rsidRPr="00624B34">
        <w:rPr>
          <w:color w:val="292526"/>
        </w:rPr>
        <w:t xml:space="preserve">Despite the high echoes of global bee population decline and conservation necessity, Nigerians are still actively involved in charcoal production, a principal driver of bee decline in Africa. Nigeria ought to be a leading exporter of bee colonies and products to troubled countries of the world. Unfortunately, these busiest unpaid labourers are steadily on the decline and </w:t>
      </w:r>
      <w:r w:rsidRPr="00624B34">
        <w:rPr>
          <w:color w:val="292526"/>
        </w:rPr>
        <w:lastRenderedPageBreak/>
        <w:t>consequently, in the perfect market abound imported honeybee products instead of the local ones</w:t>
      </w:r>
      <w:r w:rsidRPr="00624B34">
        <w:rPr>
          <w:color w:val="FF0000"/>
        </w:rPr>
        <w:t xml:space="preserve">. </w:t>
      </w:r>
      <w:r w:rsidRPr="00624B34">
        <w:rPr>
          <w:color w:val="292526"/>
        </w:rPr>
        <w:t xml:space="preserve">In view of the attendant global honeybees decline and little information about the responses of honeybees to preferred habitat loss through charcoal production, investigation on the effect of charcoal production on the availability of wood cavity providers and survival of genetic honeybee’s resource in </w:t>
      </w:r>
      <w:proofErr w:type="spellStart"/>
      <w:r w:rsidRPr="00624B34">
        <w:rPr>
          <w:color w:val="292526"/>
        </w:rPr>
        <w:t>Imeko/Afon</w:t>
      </w:r>
      <w:proofErr w:type="spellEnd"/>
      <w:r w:rsidRPr="00624B34">
        <w:rPr>
          <w:color w:val="292526"/>
        </w:rPr>
        <w:t xml:space="preserve"> local government area of </w:t>
      </w:r>
      <w:proofErr w:type="spellStart"/>
      <w:r w:rsidRPr="00624B34">
        <w:rPr>
          <w:color w:val="292526"/>
        </w:rPr>
        <w:t>Ogun</w:t>
      </w:r>
      <w:proofErr w:type="spellEnd"/>
      <w:r w:rsidRPr="00624B34">
        <w:rPr>
          <w:color w:val="292526"/>
        </w:rPr>
        <w:t xml:space="preserve"> State, Nigeria was carried out.</w:t>
      </w:r>
    </w:p>
    <w:p w:rsidR="00624B34" w:rsidRPr="00624B34" w:rsidRDefault="00624B34" w:rsidP="00624B34">
      <w:pPr>
        <w:snapToGrid w:val="0"/>
        <w:ind w:firstLine="425"/>
        <w:jc w:val="both"/>
        <w:rPr>
          <w:rFonts w:eastAsiaTheme="minorEastAsia"/>
        </w:rPr>
      </w:pPr>
    </w:p>
    <w:p w:rsidR="008D4DDC" w:rsidRPr="00624B34" w:rsidRDefault="008D4DDC" w:rsidP="00624B34">
      <w:pPr>
        <w:snapToGrid w:val="0"/>
        <w:jc w:val="both"/>
        <w:rPr>
          <w:b/>
          <w:color w:val="292526"/>
        </w:rPr>
      </w:pPr>
      <w:r w:rsidRPr="00624B34">
        <w:rPr>
          <w:b/>
          <w:color w:val="292526"/>
        </w:rPr>
        <w:t>2. Materials and Methods</w:t>
      </w:r>
    </w:p>
    <w:p w:rsidR="008D4DDC" w:rsidRPr="00624B34" w:rsidRDefault="008D4DDC" w:rsidP="00624B34">
      <w:pPr>
        <w:snapToGrid w:val="0"/>
        <w:jc w:val="both"/>
        <w:rPr>
          <w:b/>
          <w:color w:val="292526"/>
        </w:rPr>
      </w:pPr>
      <w:r w:rsidRPr="00624B34">
        <w:rPr>
          <w:b/>
          <w:color w:val="292526"/>
        </w:rPr>
        <w:t>2.1 Study area and species</w:t>
      </w:r>
    </w:p>
    <w:p w:rsidR="008D4DDC" w:rsidRPr="00624B34" w:rsidRDefault="008D4DDC" w:rsidP="00624B34">
      <w:pPr>
        <w:snapToGrid w:val="0"/>
        <w:ind w:firstLine="425"/>
        <w:jc w:val="both"/>
        <w:rPr>
          <w:color w:val="292526"/>
        </w:rPr>
      </w:pPr>
      <w:r w:rsidRPr="00624B34">
        <w:rPr>
          <w:color w:val="292526"/>
        </w:rPr>
        <w:t xml:space="preserve">This study was conducted in the </w:t>
      </w:r>
      <w:proofErr w:type="spellStart"/>
      <w:r w:rsidRPr="00624B34">
        <w:rPr>
          <w:color w:val="292526"/>
        </w:rPr>
        <w:t>Imeko-Afon</w:t>
      </w:r>
      <w:proofErr w:type="spellEnd"/>
      <w:r w:rsidRPr="00624B34">
        <w:rPr>
          <w:color w:val="292526"/>
        </w:rPr>
        <w:t xml:space="preserve"> local government of </w:t>
      </w:r>
      <w:proofErr w:type="spellStart"/>
      <w:r w:rsidRPr="00624B34">
        <w:rPr>
          <w:color w:val="292526"/>
        </w:rPr>
        <w:t>Ogun</w:t>
      </w:r>
      <w:proofErr w:type="spellEnd"/>
      <w:r w:rsidRPr="00624B34">
        <w:rPr>
          <w:color w:val="292526"/>
        </w:rPr>
        <w:t xml:space="preserve"> State (</w:t>
      </w:r>
      <w:r w:rsidRPr="00624B34">
        <w:t>Latitude 7</w:t>
      </w:r>
      <w:r w:rsidRPr="00624B34">
        <w:rPr>
          <w:vertAlign w:val="superscript"/>
        </w:rPr>
        <w:t>o</w:t>
      </w:r>
      <w:r w:rsidRPr="00624B34">
        <w:t xml:space="preserve"> 22’08” and 7</w:t>
      </w:r>
      <w:r w:rsidRPr="00624B34">
        <w:rPr>
          <w:vertAlign w:val="superscript"/>
        </w:rPr>
        <w:t>o</w:t>
      </w:r>
      <w:r w:rsidRPr="00624B34">
        <w:t>30’ 05” N and longitude 2</w:t>
      </w:r>
      <w:r w:rsidRPr="00624B34">
        <w:rPr>
          <w:vertAlign w:val="superscript"/>
        </w:rPr>
        <w:t>o</w:t>
      </w:r>
      <w:r w:rsidRPr="00624B34">
        <w:t>44’ 22” and 2</w:t>
      </w:r>
      <w:r w:rsidRPr="00624B34">
        <w:rPr>
          <w:vertAlign w:val="superscript"/>
        </w:rPr>
        <w:t>o</w:t>
      </w:r>
      <w:r w:rsidRPr="00624B34">
        <w:t>53’ 03” E</w:t>
      </w:r>
      <w:r w:rsidRPr="00624B34">
        <w:rPr>
          <w:color w:val="292526"/>
        </w:rPr>
        <w:t>) in Nigeria. The study was carried out in six charcoal production sites axes (table 1) purposively selected and many human dwelling abodes colonized by honeybees between October, 2010 and March, 2014 to assess the responses of honeybees to cavities’ losses.</w:t>
      </w:r>
    </w:p>
    <w:p w:rsidR="008D4DDC" w:rsidRPr="00624B34" w:rsidRDefault="008D4DDC" w:rsidP="004A53EB">
      <w:pPr>
        <w:snapToGrid w:val="0"/>
        <w:ind w:firstLine="425"/>
        <w:jc w:val="both"/>
        <w:rPr>
          <w:color w:val="292526"/>
        </w:rPr>
      </w:pPr>
      <w:proofErr w:type="spellStart"/>
      <w:r w:rsidRPr="00624B34">
        <w:rPr>
          <w:i/>
          <w:color w:val="292526"/>
        </w:rPr>
        <w:t>Blighia</w:t>
      </w:r>
      <w:proofErr w:type="spellEnd"/>
      <w:r w:rsidRPr="00624B34">
        <w:rPr>
          <w:i/>
          <w:color w:val="292526"/>
        </w:rPr>
        <w:t xml:space="preserve"> </w:t>
      </w:r>
      <w:proofErr w:type="spellStart"/>
      <w:r w:rsidRPr="00624B34">
        <w:rPr>
          <w:i/>
          <w:color w:val="292526"/>
        </w:rPr>
        <w:t>sapida</w:t>
      </w:r>
      <w:proofErr w:type="spellEnd"/>
      <w:r w:rsidRPr="00624B34">
        <w:rPr>
          <w:i/>
          <w:color w:val="292526"/>
        </w:rPr>
        <w:t xml:space="preserve"> </w:t>
      </w:r>
      <w:r w:rsidRPr="00624B34">
        <w:t>K. D. Koenig (</w:t>
      </w:r>
      <w:proofErr w:type="spellStart"/>
      <w:r w:rsidRPr="00624B34">
        <w:t>Isin</w:t>
      </w:r>
      <w:proofErr w:type="spellEnd"/>
      <w:r w:rsidRPr="00624B34">
        <w:t xml:space="preserve">, Yoruba language) </w:t>
      </w:r>
      <w:r w:rsidRPr="00624B34">
        <w:rPr>
          <w:color w:val="292526"/>
        </w:rPr>
        <w:t xml:space="preserve">is one of the most important cultivated </w:t>
      </w:r>
      <w:proofErr w:type="spellStart"/>
      <w:r w:rsidRPr="00624B34">
        <w:rPr>
          <w:color w:val="292526"/>
        </w:rPr>
        <w:t>Sapindaceae</w:t>
      </w:r>
      <w:proofErr w:type="spellEnd"/>
      <w:r w:rsidRPr="00624B34">
        <w:rPr>
          <w:color w:val="292526"/>
        </w:rPr>
        <w:t xml:space="preserve"> family used as shade and food tree in the Cities, villages, farm lands and along some streets of the ILGA. It is widely used as shade and food tree in many public schools while cultivated as </w:t>
      </w:r>
      <w:proofErr w:type="spellStart"/>
      <w:r w:rsidRPr="00624B34">
        <w:rPr>
          <w:color w:val="292526"/>
        </w:rPr>
        <w:t>agroforestry</w:t>
      </w:r>
      <w:proofErr w:type="spellEnd"/>
      <w:r w:rsidRPr="00624B34">
        <w:rPr>
          <w:color w:val="292526"/>
        </w:rPr>
        <w:t xml:space="preserve"> tree in farm lands in the study area. The tree can grow up or more than 20m in height and 1.5m Diameter at Breast Height (DBH) or more with a very dense crown (Fig.1). Honeybees usually visit the tree four times (May, June, November and December) in year during flowering for pollination. The wood colour ranges from white to butter colour to whitish yellow. The wood is vulnerable to hollowness at older age which provide suitable cavity nest for honeybees. However, the bees are not benefitting because the trees are not allowed to reach hollowness age. The wood is presently threatened as no one (tree) could be found to be naturally occurring in the study area.</w:t>
      </w:r>
    </w:p>
    <w:p w:rsidR="00624B34" w:rsidRDefault="004A53EB" w:rsidP="004A53EB">
      <w:pPr>
        <w:snapToGrid w:val="0"/>
        <w:ind w:firstLine="425"/>
        <w:jc w:val="both"/>
        <w:rPr>
          <w:rFonts w:eastAsiaTheme="minorEastAsia"/>
          <w:b/>
          <w:color w:val="292526"/>
          <w:szCs w:val="24"/>
        </w:rPr>
      </w:pPr>
      <w:proofErr w:type="spellStart"/>
      <w:r w:rsidRPr="00624B34">
        <w:rPr>
          <w:i/>
          <w:color w:val="292526"/>
        </w:rPr>
        <w:t>Lophira</w:t>
      </w:r>
      <w:proofErr w:type="spellEnd"/>
      <w:r w:rsidRPr="00624B34">
        <w:rPr>
          <w:i/>
          <w:color w:val="292526"/>
        </w:rPr>
        <w:t xml:space="preserve"> </w:t>
      </w:r>
      <w:proofErr w:type="spellStart"/>
      <w:r w:rsidRPr="00624B34">
        <w:rPr>
          <w:i/>
          <w:color w:val="292526"/>
        </w:rPr>
        <w:t>lanceolata</w:t>
      </w:r>
      <w:proofErr w:type="spellEnd"/>
      <w:r w:rsidRPr="00624B34">
        <w:rPr>
          <w:i/>
          <w:color w:val="292526"/>
        </w:rPr>
        <w:t xml:space="preserve"> </w:t>
      </w:r>
      <w:proofErr w:type="spellStart"/>
      <w:r w:rsidRPr="00624B34">
        <w:rPr>
          <w:color w:val="292526"/>
        </w:rPr>
        <w:t>Teigh</w:t>
      </w:r>
      <w:proofErr w:type="spellEnd"/>
      <w:r w:rsidRPr="00624B34">
        <w:rPr>
          <w:color w:val="292526"/>
        </w:rPr>
        <w:t xml:space="preserve">. Ex </w:t>
      </w:r>
      <w:proofErr w:type="spellStart"/>
      <w:r w:rsidRPr="00624B34">
        <w:rPr>
          <w:color w:val="292526"/>
        </w:rPr>
        <w:t>Keay</w:t>
      </w:r>
      <w:proofErr w:type="spellEnd"/>
      <w:r w:rsidRPr="00624B34">
        <w:rPr>
          <w:color w:val="292526"/>
        </w:rPr>
        <w:t xml:space="preserve"> locally known as “</w:t>
      </w:r>
      <w:proofErr w:type="spellStart"/>
      <w:r w:rsidRPr="00624B34">
        <w:rPr>
          <w:color w:val="292526"/>
        </w:rPr>
        <w:t>Panhan</w:t>
      </w:r>
      <w:proofErr w:type="spellEnd"/>
      <w:r w:rsidRPr="00624B34">
        <w:rPr>
          <w:color w:val="292526"/>
        </w:rPr>
        <w:t xml:space="preserve">” is an important </w:t>
      </w:r>
      <w:proofErr w:type="spellStart"/>
      <w:r w:rsidRPr="00624B34">
        <w:rPr>
          <w:color w:val="292526"/>
        </w:rPr>
        <w:t>Ochnaceae</w:t>
      </w:r>
      <w:proofErr w:type="spellEnd"/>
      <w:r w:rsidRPr="00624B34">
        <w:rPr>
          <w:color w:val="292526"/>
        </w:rPr>
        <w:t xml:space="preserve"> family naturally grown tree with wider application of its parts for varied medicinal values ranging from its: young leaf for malaria fever, stem bark for fertility, root stem bark for fever in the study area. </w:t>
      </w:r>
      <w:r w:rsidRPr="00624B34">
        <w:t>Its traditional acclaimed stem bark effect in curing fertility related problems in men has been explored using rat (</w:t>
      </w:r>
      <w:proofErr w:type="spellStart"/>
      <w:r w:rsidRPr="00624B34">
        <w:t>Etuk</w:t>
      </w:r>
      <w:proofErr w:type="spellEnd"/>
      <w:r w:rsidRPr="00624B34">
        <w:t xml:space="preserve"> and Muhammad, 2009).</w:t>
      </w:r>
      <w:r w:rsidRPr="00624B34">
        <w:rPr>
          <w:color w:val="292526"/>
        </w:rPr>
        <w:t xml:space="preserve"> Its wood is among the preferred firewood species in ILGA. It is hard wood and highly vulnerable to hollowness as low as at DBH of 30-35cm. Its cavity preference by honeybee colonies in Nigeria has been reported (</w:t>
      </w:r>
      <w:proofErr w:type="spellStart"/>
      <w:r w:rsidRPr="00624B34">
        <w:rPr>
          <w:color w:val="292526"/>
        </w:rPr>
        <w:t>Aiyeloja</w:t>
      </w:r>
      <w:proofErr w:type="spellEnd"/>
      <w:r w:rsidRPr="00624B34">
        <w:rPr>
          <w:color w:val="292526"/>
        </w:rPr>
        <w:t xml:space="preserve"> and </w:t>
      </w:r>
      <w:proofErr w:type="spellStart"/>
      <w:r w:rsidRPr="00624B34">
        <w:rPr>
          <w:color w:val="292526"/>
        </w:rPr>
        <w:t>Adedeji</w:t>
      </w:r>
      <w:proofErr w:type="spellEnd"/>
      <w:r w:rsidRPr="00624B34">
        <w:rPr>
          <w:color w:val="292526"/>
        </w:rPr>
        <w:t xml:space="preserve">, 2014). The wood colour is usually yellow and its cavity is preferred (Fig. 2). The tree enjoys low degree of </w:t>
      </w:r>
      <w:r w:rsidRPr="00624B34">
        <w:rPr>
          <w:color w:val="292526"/>
        </w:rPr>
        <w:lastRenderedPageBreak/>
        <w:t>preservation in the study area because of its persistent wider application uses.</w:t>
      </w:r>
    </w:p>
    <w:p w:rsidR="004A53EB" w:rsidRDefault="004A53EB" w:rsidP="00624B34">
      <w:pPr>
        <w:snapToGrid w:val="0"/>
        <w:jc w:val="center"/>
        <w:rPr>
          <w:rFonts w:eastAsiaTheme="minorEastAsia"/>
          <w:b/>
          <w:color w:val="292526"/>
          <w:szCs w:val="24"/>
        </w:rPr>
      </w:pPr>
    </w:p>
    <w:p w:rsidR="004A53EB" w:rsidRDefault="004A53EB" w:rsidP="00624B34">
      <w:pPr>
        <w:snapToGrid w:val="0"/>
        <w:jc w:val="center"/>
        <w:rPr>
          <w:rFonts w:eastAsiaTheme="minorEastAsia"/>
          <w:b/>
          <w:color w:val="292526"/>
          <w:szCs w:val="24"/>
        </w:rPr>
      </w:pPr>
    </w:p>
    <w:p w:rsidR="004A53EB" w:rsidRPr="004A53EB" w:rsidRDefault="004A53EB" w:rsidP="00624B34">
      <w:pPr>
        <w:snapToGrid w:val="0"/>
        <w:jc w:val="center"/>
        <w:rPr>
          <w:rFonts w:eastAsiaTheme="minorEastAsia"/>
          <w:b/>
          <w:color w:val="292526"/>
          <w:szCs w:val="24"/>
        </w:rPr>
        <w:sectPr w:rsidR="004A53EB" w:rsidRPr="004A53EB" w:rsidSect="009E348C">
          <w:footnotePr>
            <w:pos w:val="beneathText"/>
          </w:footnotePr>
          <w:type w:val="continuous"/>
          <w:pgSz w:w="12240" w:h="15840" w:code="1"/>
          <w:pgMar w:top="1440" w:right="1440" w:bottom="1440" w:left="1440" w:header="720" w:footer="720" w:gutter="0"/>
          <w:cols w:num="2" w:space="425"/>
          <w:docGrid w:linePitch="272"/>
        </w:sectPr>
      </w:pPr>
    </w:p>
    <w:p w:rsidR="008D4DDC" w:rsidRPr="00624B34" w:rsidRDefault="008D4DDC" w:rsidP="00624B34">
      <w:pPr>
        <w:snapToGrid w:val="0"/>
        <w:jc w:val="center"/>
        <w:rPr>
          <w:b/>
          <w:color w:val="292526"/>
          <w:szCs w:val="24"/>
        </w:rPr>
      </w:pPr>
      <w:r w:rsidRPr="00624B34">
        <w:rPr>
          <w:noProof/>
          <w:szCs w:val="24"/>
          <w:lang w:val="en-US"/>
        </w:rPr>
        <w:lastRenderedPageBreak/>
        <w:drawing>
          <wp:inline distT="0" distB="0" distL="0" distR="0">
            <wp:extent cx="4738977" cy="3554234"/>
            <wp:effectExtent l="19050" t="0" r="4473" b="0"/>
            <wp:docPr id="52" name="Picture 3" descr="C:\Users\DELL\Desktop\plat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plate 1.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38734" cy="3554052"/>
                    </a:xfrm>
                    <a:prstGeom prst="rect">
                      <a:avLst/>
                    </a:prstGeom>
                    <a:noFill/>
                    <a:ln>
                      <a:noFill/>
                    </a:ln>
                  </pic:spPr>
                </pic:pic>
              </a:graphicData>
            </a:graphic>
          </wp:inline>
        </w:drawing>
      </w:r>
    </w:p>
    <w:p w:rsidR="008D4DDC" w:rsidRPr="00624B34" w:rsidRDefault="008D4DDC" w:rsidP="00624B34">
      <w:pPr>
        <w:snapToGrid w:val="0"/>
        <w:jc w:val="both"/>
        <w:rPr>
          <w:b/>
          <w:szCs w:val="18"/>
        </w:rPr>
      </w:pPr>
      <w:r w:rsidRPr="00624B34">
        <w:rPr>
          <w:b/>
          <w:color w:val="292526"/>
          <w:szCs w:val="18"/>
        </w:rPr>
        <w:t xml:space="preserve">Fig. 1 </w:t>
      </w:r>
      <w:proofErr w:type="spellStart"/>
      <w:r w:rsidRPr="00624B34">
        <w:rPr>
          <w:b/>
          <w:i/>
          <w:color w:val="292526"/>
          <w:szCs w:val="18"/>
        </w:rPr>
        <w:t>Blighia</w:t>
      </w:r>
      <w:proofErr w:type="spellEnd"/>
      <w:r w:rsidRPr="00624B34">
        <w:rPr>
          <w:b/>
          <w:i/>
          <w:color w:val="292526"/>
          <w:szCs w:val="18"/>
        </w:rPr>
        <w:t xml:space="preserve"> </w:t>
      </w:r>
      <w:proofErr w:type="spellStart"/>
      <w:r w:rsidRPr="00624B34">
        <w:rPr>
          <w:b/>
          <w:i/>
          <w:color w:val="292526"/>
          <w:szCs w:val="18"/>
        </w:rPr>
        <w:t>sapida</w:t>
      </w:r>
      <w:proofErr w:type="spellEnd"/>
      <w:r w:rsidRPr="00624B34">
        <w:rPr>
          <w:b/>
          <w:i/>
          <w:color w:val="292526"/>
          <w:szCs w:val="18"/>
        </w:rPr>
        <w:t xml:space="preserve"> </w:t>
      </w:r>
      <w:r w:rsidRPr="00624B34">
        <w:rPr>
          <w:b/>
          <w:szCs w:val="18"/>
        </w:rPr>
        <w:t>K. D. Koenig showing dense crown with unripe fruits</w:t>
      </w:r>
    </w:p>
    <w:p w:rsidR="008D4DDC" w:rsidRPr="00624B34" w:rsidRDefault="008D4DDC" w:rsidP="00624B34">
      <w:pPr>
        <w:snapToGrid w:val="0"/>
        <w:jc w:val="both"/>
        <w:rPr>
          <w:color w:val="292526"/>
        </w:rPr>
      </w:pPr>
      <w:r w:rsidRPr="00624B34">
        <w:rPr>
          <w:b/>
          <w:szCs w:val="18"/>
        </w:rPr>
        <w:t>Source: Survey work, 2013</w:t>
      </w:r>
    </w:p>
    <w:p w:rsidR="00624B34" w:rsidRDefault="00624B34" w:rsidP="00624B34">
      <w:pPr>
        <w:snapToGrid w:val="0"/>
        <w:ind w:firstLine="425"/>
        <w:jc w:val="both"/>
        <w:rPr>
          <w:rFonts w:eastAsiaTheme="minorEastAsia"/>
          <w:i/>
          <w:color w:val="292526"/>
        </w:rPr>
      </w:pPr>
    </w:p>
    <w:p w:rsidR="008D4DDC" w:rsidRPr="00624B34" w:rsidRDefault="008D4DDC" w:rsidP="00624B34">
      <w:pPr>
        <w:snapToGrid w:val="0"/>
        <w:jc w:val="center"/>
        <w:rPr>
          <w:color w:val="292526"/>
          <w:szCs w:val="24"/>
        </w:rPr>
      </w:pPr>
      <w:r w:rsidRPr="00624B34">
        <w:rPr>
          <w:noProof/>
          <w:color w:val="292526"/>
          <w:szCs w:val="24"/>
          <w:lang w:val="en-US"/>
        </w:rPr>
        <w:drawing>
          <wp:inline distT="0" distB="0" distL="0" distR="0">
            <wp:extent cx="4802587" cy="3601941"/>
            <wp:effectExtent l="19050" t="0" r="0" b="0"/>
            <wp:docPr id="53" name="Picture 2" descr="H:\DCIM\100MEDIA\PICT0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CIM\100MEDIA\PICT0882.JPG"/>
                    <pic:cNvPicPr>
                      <a:picLocks noChangeAspect="1" noChangeArrowheads="1"/>
                    </pic:cNvPicPr>
                  </pic:nvPicPr>
                  <pic:blipFill>
                    <a:blip r:embed="rId1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4811934" cy="3608951"/>
                    </a:xfrm>
                    <a:prstGeom prst="rect">
                      <a:avLst/>
                    </a:prstGeom>
                    <a:noFill/>
                    <a:ln w="9525">
                      <a:noFill/>
                      <a:miter lim="800000"/>
                      <a:headEnd/>
                      <a:tailEnd/>
                    </a:ln>
                  </pic:spPr>
                </pic:pic>
              </a:graphicData>
            </a:graphic>
          </wp:inline>
        </w:drawing>
      </w:r>
    </w:p>
    <w:p w:rsidR="008D4DDC" w:rsidRPr="00624B34" w:rsidRDefault="008D4DDC" w:rsidP="00624B34">
      <w:pPr>
        <w:snapToGrid w:val="0"/>
        <w:jc w:val="both"/>
        <w:rPr>
          <w:b/>
          <w:szCs w:val="18"/>
        </w:rPr>
      </w:pPr>
      <w:r w:rsidRPr="00624B34">
        <w:rPr>
          <w:b/>
          <w:iCs/>
          <w:szCs w:val="18"/>
        </w:rPr>
        <w:t xml:space="preserve">Fig. 2 </w:t>
      </w:r>
      <w:proofErr w:type="spellStart"/>
      <w:r w:rsidRPr="00624B34">
        <w:rPr>
          <w:b/>
          <w:i/>
          <w:iCs/>
          <w:szCs w:val="18"/>
        </w:rPr>
        <w:t>Lophira</w:t>
      </w:r>
      <w:proofErr w:type="spellEnd"/>
      <w:r w:rsidRPr="00624B34">
        <w:rPr>
          <w:b/>
          <w:i/>
          <w:iCs/>
          <w:szCs w:val="18"/>
        </w:rPr>
        <w:t xml:space="preserve"> </w:t>
      </w:r>
      <w:proofErr w:type="spellStart"/>
      <w:r w:rsidRPr="00624B34">
        <w:rPr>
          <w:b/>
          <w:i/>
          <w:iCs/>
          <w:szCs w:val="18"/>
        </w:rPr>
        <w:t>lanceolata</w:t>
      </w:r>
      <w:proofErr w:type="spellEnd"/>
      <w:r w:rsidRPr="00624B34">
        <w:rPr>
          <w:b/>
          <w:i/>
          <w:iCs/>
          <w:szCs w:val="18"/>
        </w:rPr>
        <w:t xml:space="preserve"> </w:t>
      </w:r>
      <w:proofErr w:type="spellStart"/>
      <w:r w:rsidRPr="00624B34">
        <w:rPr>
          <w:b/>
          <w:szCs w:val="18"/>
        </w:rPr>
        <w:t>Tiegh.exKeay</w:t>
      </w:r>
      <w:proofErr w:type="spellEnd"/>
      <w:r w:rsidRPr="00624B34">
        <w:rPr>
          <w:b/>
          <w:szCs w:val="18"/>
        </w:rPr>
        <w:t xml:space="preserve"> live trunk cavity showing honeybees colony at </w:t>
      </w:r>
      <w:proofErr w:type="spellStart"/>
      <w:r w:rsidRPr="00624B34">
        <w:rPr>
          <w:b/>
          <w:szCs w:val="18"/>
        </w:rPr>
        <w:t>Oke-elefun</w:t>
      </w:r>
      <w:proofErr w:type="spellEnd"/>
      <w:r w:rsidRPr="00624B34">
        <w:rPr>
          <w:b/>
          <w:szCs w:val="18"/>
        </w:rPr>
        <w:t xml:space="preserve"> axis</w:t>
      </w:r>
    </w:p>
    <w:p w:rsidR="008D4DDC" w:rsidRPr="00624B34" w:rsidRDefault="008D4DDC" w:rsidP="00624B34">
      <w:pPr>
        <w:snapToGrid w:val="0"/>
        <w:jc w:val="both"/>
        <w:rPr>
          <w:b/>
          <w:szCs w:val="18"/>
        </w:rPr>
      </w:pPr>
      <w:r w:rsidRPr="00624B34">
        <w:rPr>
          <w:b/>
          <w:szCs w:val="18"/>
        </w:rPr>
        <w:t>Source: Survey work, 2013</w:t>
      </w:r>
    </w:p>
    <w:p w:rsidR="00624B34" w:rsidRDefault="00624B34" w:rsidP="00624B34">
      <w:pPr>
        <w:snapToGrid w:val="0"/>
        <w:ind w:firstLine="425"/>
        <w:jc w:val="both"/>
        <w:rPr>
          <w:rFonts w:eastAsiaTheme="minorEastAsia"/>
          <w:i/>
        </w:rPr>
      </w:pPr>
    </w:p>
    <w:p w:rsidR="00624B34" w:rsidRPr="00624B34" w:rsidRDefault="00624B34" w:rsidP="00624B34">
      <w:pPr>
        <w:snapToGrid w:val="0"/>
        <w:ind w:firstLine="425"/>
        <w:jc w:val="both"/>
        <w:rPr>
          <w:rFonts w:eastAsiaTheme="minorEastAsia"/>
          <w:i/>
        </w:rPr>
        <w:sectPr w:rsidR="00624B34" w:rsidRPr="00624B34" w:rsidSect="009E348C">
          <w:footnotePr>
            <w:pos w:val="beneathText"/>
          </w:footnotePr>
          <w:type w:val="continuous"/>
          <w:pgSz w:w="12240" w:h="15840" w:code="1"/>
          <w:pgMar w:top="1440" w:right="1440" w:bottom="1440" w:left="1440" w:header="720" w:footer="720" w:gutter="0"/>
          <w:cols w:space="288"/>
          <w:docGrid w:linePitch="272"/>
        </w:sectPr>
      </w:pPr>
    </w:p>
    <w:p w:rsidR="008D4DDC" w:rsidRPr="00624B34" w:rsidRDefault="008D4DDC" w:rsidP="00624B34">
      <w:pPr>
        <w:snapToGrid w:val="0"/>
        <w:ind w:firstLine="425"/>
        <w:jc w:val="both"/>
      </w:pPr>
      <w:proofErr w:type="spellStart"/>
      <w:r w:rsidRPr="00624B34">
        <w:rPr>
          <w:i/>
        </w:rPr>
        <w:lastRenderedPageBreak/>
        <w:t>Vitex</w:t>
      </w:r>
      <w:proofErr w:type="spellEnd"/>
      <w:r w:rsidRPr="00624B34">
        <w:rPr>
          <w:i/>
        </w:rPr>
        <w:t xml:space="preserve"> </w:t>
      </w:r>
      <w:proofErr w:type="spellStart"/>
      <w:r w:rsidRPr="00624B34">
        <w:rPr>
          <w:i/>
        </w:rPr>
        <w:t>doniana</w:t>
      </w:r>
      <w:proofErr w:type="spellEnd"/>
      <w:r w:rsidRPr="00624B34">
        <w:t xml:space="preserve"> Sweet (</w:t>
      </w:r>
      <w:proofErr w:type="spellStart"/>
      <w:r w:rsidRPr="00624B34">
        <w:t>Verbenaceae</w:t>
      </w:r>
      <w:proofErr w:type="spellEnd"/>
      <w:r w:rsidRPr="00624B34">
        <w:t xml:space="preserve"> family) locally known as “</w:t>
      </w:r>
      <w:proofErr w:type="spellStart"/>
      <w:r w:rsidRPr="00624B34">
        <w:t>Ori</w:t>
      </w:r>
      <w:proofErr w:type="spellEnd"/>
      <w:r w:rsidRPr="00624B34">
        <w:t xml:space="preserve">” is an important food tree naturally grown and occasionally cultivated as schools ornamental tree in the study area. The tree previously enjoyed preservation in all its range primarily because of its delicacy leaf vegetable food values. The ripe blackish pulps of the fruits are cherished by children as snack. </w:t>
      </w:r>
      <w:r w:rsidRPr="00624B34">
        <w:rPr>
          <w:color w:val="292526"/>
        </w:rPr>
        <w:t>The wood is highly vulnerable to hollowness and highly preferred by honeybees’ colonies in Nigeria (</w:t>
      </w:r>
      <w:proofErr w:type="spellStart"/>
      <w:r w:rsidRPr="00624B34">
        <w:rPr>
          <w:color w:val="292526"/>
        </w:rPr>
        <w:t>Aiyeloja</w:t>
      </w:r>
      <w:proofErr w:type="spellEnd"/>
      <w:r w:rsidRPr="00624B34">
        <w:rPr>
          <w:color w:val="292526"/>
        </w:rPr>
        <w:t xml:space="preserve"> and </w:t>
      </w:r>
      <w:proofErr w:type="spellStart"/>
      <w:r w:rsidRPr="00624B34">
        <w:rPr>
          <w:color w:val="292526"/>
        </w:rPr>
        <w:t>Adedeji</w:t>
      </w:r>
      <w:proofErr w:type="spellEnd"/>
      <w:r w:rsidRPr="00624B34">
        <w:rPr>
          <w:color w:val="292526"/>
        </w:rPr>
        <w:t>, 2014).</w:t>
      </w:r>
    </w:p>
    <w:p w:rsidR="008D4DDC" w:rsidRPr="00624B34" w:rsidRDefault="008D4DDC" w:rsidP="00624B34">
      <w:pPr>
        <w:snapToGrid w:val="0"/>
        <w:jc w:val="both"/>
        <w:rPr>
          <w:b/>
          <w:color w:val="292526"/>
        </w:rPr>
      </w:pPr>
      <w:r w:rsidRPr="00624B34">
        <w:rPr>
          <w:b/>
          <w:color w:val="292526"/>
        </w:rPr>
        <w:t>2.2 Study Design</w:t>
      </w:r>
    </w:p>
    <w:p w:rsidR="008D4DDC" w:rsidRPr="00624B34" w:rsidRDefault="008D4DDC" w:rsidP="00624B34">
      <w:pPr>
        <w:snapToGrid w:val="0"/>
        <w:ind w:firstLine="425"/>
        <w:jc w:val="both"/>
        <w:rPr>
          <w:b/>
          <w:color w:val="292526"/>
        </w:rPr>
      </w:pPr>
      <w:r w:rsidRPr="00624B34">
        <w:t>Reconnaissance investigations were carried out first in late 2009 and early 2010 to determine: (</w:t>
      </w:r>
      <w:proofErr w:type="spellStart"/>
      <w:r w:rsidRPr="00624B34">
        <w:t>i</w:t>
      </w:r>
      <w:proofErr w:type="spellEnd"/>
      <w:r w:rsidRPr="00624B34">
        <w:t xml:space="preserve">) the adequate sample size for the charcoal production sites axes survey, (ii) the axes where charcoal production </w:t>
      </w:r>
      <w:r w:rsidRPr="00624B34">
        <w:lastRenderedPageBreak/>
        <w:t xml:space="preserve">were common, (iii) the cavity providers’ species used for charcoal, (iv) the responses of bee to cavity loss, and (v) the nature and trend of reactions of the local people to honeybees responses. </w:t>
      </w:r>
      <w:r w:rsidRPr="00624B34">
        <w:rPr>
          <w:color w:val="292526"/>
        </w:rPr>
        <w:t xml:space="preserve">The </w:t>
      </w:r>
      <w:r w:rsidRPr="00624B34">
        <w:t xml:space="preserve">reconnaissance </w:t>
      </w:r>
      <w:r w:rsidRPr="00624B34">
        <w:rPr>
          <w:color w:val="292526"/>
        </w:rPr>
        <w:t xml:space="preserve">surveys revealed </w:t>
      </w:r>
      <w:proofErr w:type="spellStart"/>
      <w:r w:rsidRPr="00624B34">
        <w:rPr>
          <w:i/>
          <w:color w:val="292526"/>
        </w:rPr>
        <w:t>Blighia</w:t>
      </w:r>
      <w:proofErr w:type="spellEnd"/>
      <w:r w:rsidRPr="00624B34">
        <w:rPr>
          <w:i/>
          <w:color w:val="292526"/>
        </w:rPr>
        <w:t xml:space="preserve"> </w:t>
      </w:r>
      <w:proofErr w:type="spellStart"/>
      <w:r w:rsidRPr="00624B34">
        <w:rPr>
          <w:i/>
          <w:color w:val="292526"/>
        </w:rPr>
        <w:t>sapida</w:t>
      </w:r>
      <w:proofErr w:type="spellEnd"/>
      <w:r w:rsidRPr="00624B34">
        <w:rPr>
          <w:i/>
          <w:color w:val="292526"/>
        </w:rPr>
        <w:t xml:space="preserve">, </w:t>
      </w:r>
      <w:proofErr w:type="spellStart"/>
      <w:r w:rsidRPr="00624B34">
        <w:rPr>
          <w:i/>
          <w:iCs/>
        </w:rPr>
        <w:t>Lophira</w:t>
      </w:r>
      <w:proofErr w:type="spellEnd"/>
      <w:r w:rsidRPr="00624B34">
        <w:rPr>
          <w:i/>
          <w:iCs/>
        </w:rPr>
        <w:t xml:space="preserve"> </w:t>
      </w:r>
      <w:proofErr w:type="spellStart"/>
      <w:r w:rsidRPr="00624B34">
        <w:rPr>
          <w:i/>
          <w:iCs/>
        </w:rPr>
        <w:t>lanceolata</w:t>
      </w:r>
      <w:proofErr w:type="spellEnd"/>
      <w:r w:rsidRPr="00624B34">
        <w:rPr>
          <w:i/>
          <w:iCs/>
        </w:rPr>
        <w:t xml:space="preserve"> and </w:t>
      </w:r>
      <w:proofErr w:type="spellStart"/>
      <w:r w:rsidRPr="00624B34">
        <w:rPr>
          <w:i/>
          <w:iCs/>
        </w:rPr>
        <w:t>Vitex</w:t>
      </w:r>
      <w:proofErr w:type="spellEnd"/>
      <w:r w:rsidRPr="00624B34">
        <w:rPr>
          <w:i/>
          <w:iCs/>
        </w:rPr>
        <w:t xml:space="preserve"> </w:t>
      </w:r>
      <w:proofErr w:type="spellStart"/>
      <w:r w:rsidRPr="00624B34">
        <w:rPr>
          <w:i/>
          <w:iCs/>
        </w:rPr>
        <w:t>doniana</w:t>
      </w:r>
      <w:proofErr w:type="spellEnd"/>
      <w:r w:rsidRPr="00624B34">
        <w:rPr>
          <w:color w:val="292526"/>
        </w:rPr>
        <w:t xml:space="preserve"> as the key principal cavities providers commonly utilized for charcoal production (table 2) and six charcoal production sites axes were selected  and investigated (table 1). 200m x 20m land areas around the production sites were enumerated for tree species population. Generally, the study employed the combined on-site survey, field interviews and direct observations.</w:t>
      </w:r>
    </w:p>
    <w:p w:rsidR="008D4DDC" w:rsidRPr="00624B34" w:rsidRDefault="008D4DDC" w:rsidP="00624B34">
      <w:pPr>
        <w:snapToGrid w:val="0"/>
        <w:jc w:val="both"/>
        <w:rPr>
          <w:b/>
          <w:color w:val="292526"/>
        </w:rPr>
      </w:pPr>
    </w:p>
    <w:p w:rsidR="008D4DDC" w:rsidRPr="00624B34" w:rsidRDefault="008D4DDC" w:rsidP="00624B34">
      <w:pPr>
        <w:snapToGrid w:val="0"/>
        <w:jc w:val="both"/>
        <w:rPr>
          <w:b/>
          <w:color w:val="292526"/>
        </w:rPr>
      </w:pPr>
      <w:r w:rsidRPr="00624B34">
        <w:rPr>
          <w:b/>
          <w:color w:val="292526"/>
        </w:rPr>
        <w:t>3. Results</w:t>
      </w:r>
    </w:p>
    <w:p w:rsidR="00624B34" w:rsidRPr="00624B34" w:rsidRDefault="00624B34" w:rsidP="00624B34">
      <w:pPr>
        <w:snapToGrid w:val="0"/>
        <w:jc w:val="center"/>
        <w:rPr>
          <w:rFonts w:eastAsiaTheme="minorEastAsia"/>
          <w:b/>
          <w:color w:val="292526"/>
          <w:szCs w:val="18"/>
        </w:rPr>
        <w:sectPr w:rsidR="00624B34" w:rsidRPr="00624B34" w:rsidSect="009E348C">
          <w:footnotePr>
            <w:pos w:val="beneathText"/>
          </w:footnotePr>
          <w:type w:val="continuous"/>
          <w:pgSz w:w="12240" w:h="15840" w:code="1"/>
          <w:pgMar w:top="1440" w:right="1440" w:bottom="1440" w:left="1440" w:header="720" w:footer="720" w:gutter="0"/>
          <w:cols w:num="2" w:space="425"/>
          <w:docGrid w:linePitch="272"/>
        </w:sectPr>
      </w:pPr>
    </w:p>
    <w:p w:rsidR="00624B34" w:rsidRDefault="00624B34" w:rsidP="00624B34">
      <w:pPr>
        <w:snapToGrid w:val="0"/>
        <w:jc w:val="center"/>
        <w:rPr>
          <w:rFonts w:eastAsiaTheme="minorEastAsia"/>
          <w:b/>
          <w:color w:val="292526"/>
          <w:szCs w:val="18"/>
        </w:rPr>
      </w:pPr>
    </w:p>
    <w:p w:rsidR="008D4DDC" w:rsidRPr="00624B34" w:rsidRDefault="008D4DDC" w:rsidP="00624B34">
      <w:pPr>
        <w:snapToGrid w:val="0"/>
        <w:jc w:val="center"/>
        <w:rPr>
          <w:b/>
          <w:color w:val="292526"/>
          <w:szCs w:val="18"/>
        </w:rPr>
      </w:pPr>
      <w:r w:rsidRPr="00624B34">
        <w:rPr>
          <w:b/>
          <w:color w:val="292526"/>
          <w:szCs w:val="18"/>
        </w:rPr>
        <w:t>Table 1: Present status of predominant tree species used for charcoal production</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19"/>
        <w:gridCol w:w="2549"/>
        <w:gridCol w:w="3369"/>
        <w:gridCol w:w="2211"/>
      </w:tblGrid>
      <w:tr w:rsidR="008D4DDC" w:rsidRPr="00624B34" w:rsidTr="00624B34">
        <w:trPr>
          <w:jc w:val="center"/>
        </w:trPr>
        <w:tc>
          <w:tcPr>
            <w:tcW w:w="619" w:type="dxa"/>
            <w:tcBorders>
              <w:top w:val="single" w:sz="4" w:space="0" w:color="auto"/>
              <w:bottom w:val="single" w:sz="4" w:space="0" w:color="auto"/>
            </w:tcBorders>
          </w:tcPr>
          <w:p w:rsidR="008D4DDC" w:rsidRPr="00624B34" w:rsidRDefault="008D4DDC" w:rsidP="00624B34">
            <w:pPr>
              <w:snapToGrid w:val="0"/>
              <w:jc w:val="both"/>
              <w:rPr>
                <w:b/>
                <w:color w:val="000000"/>
                <w:szCs w:val="15"/>
              </w:rPr>
            </w:pPr>
            <w:r w:rsidRPr="00624B34">
              <w:rPr>
                <w:b/>
                <w:color w:val="000000"/>
                <w:szCs w:val="15"/>
              </w:rPr>
              <w:t>S/N</w:t>
            </w:r>
          </w:p>
        </w:tc>
        <w:tc>
          <w:tcPr>
            <w:tcW w:w="2549" w:type="dxa"/>
            <w:tcBorders>
              <w:top w:val="single" w:sz="4" w:space="0" w:color="auto"/>
              <w:bottom w:val="single" w:sz="4" w:space="0" w:color="auto"/>
            </w:tcBorders>
          </w:tcPr>
          <w:p w:rsidR="008D4DDC" w:rsidRPr="00624B34" w:rsidRDefault="008D4DDC" w:rsidP="00624B34">
            <w:pPr>
              <w:snapToGrid w:val="0"/>
              <w:jc w:val="both"/>
              <w:rPr>
                <w:b/>
                <w:color w:val="000000"/>
                <w:szCs w:val="15"/>
              </w:rPr>
            </w:pPr>
            <w:r w:rsidRPr="00624B34">
              <w:rPr>
                <w:b/>
                <w:color w:val="000000"/>
                <w:szCs w:val="15"/>
              </w:rPr>
              <w:t>Production sites axes</w:t>
            </w:r>
          </w:p>
        </w:tc>
        <w:tc>
          <w:tcPr>
            <w:tcW w:w="3369" w:type="dxa"/>
            <w:tcBorders>
              <w:top w:val="single" w:sz="4" w:space="0" w:color="auto"/>
              <w:bottom w:val="single" w:sz="4" w:space="0" w:color="auto"/>
            </w:tcBorders>
          </w:tcPr>
          <w:p w:rsidR="008D4DDC" w:rsidRPr="00624B34" w:rsidRDefault="008D4DDC" w:rsidP="00624B34">
            <w:pPr>
              <w:snapToGrid w:val="0"/>
              <w:jc w:val="both"/>
              <w:rPr>
                <w:b/>
                <w:color w:val="000000"/>
                <w:szCs w:val="15"/>
              </w:rPr>
            </w:pPr>
            <w:r w:rsidRPr="00624B34">
              <w:rPr>
                <w:b/>
                <w:color w:val="000000"/>
                <w:szCs w:val="15"/>
              </w:rPr>
              <w:t>Tree species used</w:t>
            </w:r>
          </w:p>
        </w:tc>
        <w:tc>
          <w:tcPr>
            <w:tcW w:w="2211" w:type="dxa"/>
            <w:tcBorders>
              <w:top w:val="single" w:sz="4" w:space="0" w:color="auto"/>
              <w:bottom w:val="single" w:sz="4" w:space="0" w:color="auto"/>
            </w:tcBorders>
          </w:tcPr>
          <w:p w:rsidR="008D4DDC" w:rsidRPr="00624B34" w:rsidRDefault="008D4DDC" w:rsidP="00624B34">
            <w:pPr>
              <w:snapToGrid w:val="0"/>
              <w:jc w:val="both"/>
              <w:rPr>
                <w:b/>
                <w:color w:val="000000"/>
                <w:szCs w:val="15"/>
              </w:rPr>
            </w:pPr>
            <w:r w:rsidRPr="00624B34">
              <w:rPr>
                <w:b/>
                <w:color w:val="000000"/>
                <w:szCs w:val="15"/>
              </w:rPr>
              <w:t>Status</w:t>
            </w:r>
          </w:p>
        </w:tc>
      </w:tr>
      <w:tr w:rsidR="008D4DDC" w:rsidRPr="00624B34" w:rsidTr="00624B34">
        <w:trPr>
          <w:jc w:val="center"/>
        </w:trPr>
        <w:tc>
          <w:tcPr>
            <w:tcW w:w="619" w:type="dxa"/>
            <w:vMerge w:val="restart"/>
            <w:tcBorders>
              <w:top w:val="single" w:sz="4" w:space="0" w:color="auto"/>
            </w:tcBorders>
          </w:tcPr>
          <w:p w:rsidR="008D4DDC" w:rsidRPr="00624B34" w:rsidRDefault="008D4DDC" w:rsidP="00624B34">
            <w:pPr>
              <w:snapToGrid w:val="0"/>
              <w:jc w:val="both"/>
              <w:rPr>
                <w:color w:val="000000"/>
                <w:szCs w:val="15"/>
              </w:rPr>
            </w:pPr>
            <w:r w:rsidRPr="00624B34">
              <w:rPr>
                <w:color w:val="000000"/>
                <w:szCs w:val="15"/>
              </w:rPr>
              <w:t>1</w:t>
            </w:r>
          </w:p>
        </w:tc>
        <w:tc>
          <w:tcPr>
            <w:tcW w:w="2549" w:type="dxa"/>
            <w:vMerge w:val="restart"/>
            <w:tcBorders>
              <w:top w:val="single" w:sz="4" w:space="0" w:color="auto"/>
            </w:tcBorders>
          </w:tcPr>
          <w:p w:rsidR="008D4DDC" w:rsidRPr="00624B34" w:rsidRDefault="008D4DDC" w:rsidP="00624B34">
            <w:pPr>
              <w:snapToGrid w:val="0"/>
              <w:jc w:val="both"/>
              <w:rPr>
                <w:color w:val="000000"/>
                <w:szCs w:val="15"/>
              </w:rPr>
            </w:pPr>
            <w:proofErr w:type="spellStart"/>
            <w:r w:rsidRPr="00624B34">
              <w:rPr>
                <w:color w:val="000000"/>
                <w:szCs w:val="15"/>
              </w:rPr>
              <w:t>Moriwi/oke-agbede</w:t>
            </w:r>
            <w:proofErr w:type="spellEnd"/>
            <w:r w:rsidRPr="00624B34">
              <w:rPr>
                <w:color w:val="000000"/>
                <w:szCs w:val="15"/>
              </w:rPr>
              <w:t xml:space="preserve"> axis</w:t>
            </w:r>
          </w:p>
        </w:tc>
        <w:tc>
          <w:tcPr>
            <w:tcW w:w="3369" w:type="dxa"/>
            <w:tcBorders>
              <w:top w:val="single" w:sz="4" w:space="0" w:color="auto"/>
            </w:tcBorders>
          </w:tcPr>
          <w:p w:rsidR="008D4DDC" w:rsidRPr="00624B34" w:rsidRDefault="008D4DDC" w:rsidP="00624B34">
            <w:pPr>
              <w:snapToGrid w:val="0"/>
              <w:jc w:val="both"/>
              <w:rPr>
                <w:color w:val="000000"/>
                <w:szCs w:val="15"/>
              </w:rPr>
            </w:pPr>
            <w:r w:rsidRPr="00624B34">
              <w:rPr>
                <w:color w:val="000000"/>
                <w:szCs w:val="15"/>
              </w:rPr>
              <w:t xml:space="preserve">1). </w:t>
            </w:r>
            <w:proofErr w:type="spellStart"/>
            <w:r w:rsidRPr="00624B34">
              <w:rPr>
                <w:i/>
                <w:color w:val="000000"/>
                <w:szCs w:val="15"/>
              </w:rPr>
              <w:t>Erythrophleum</w:t>
            </w:r>
            <w:proofErr w:type="spellEnd"/>
            <w:r w:rsidRPr="00624B34">
              <w:rPr>
                <w:i/>
                <w:color w:val="000000"/>
                <w:szCs w:val="15"/>
              </w:rPr>
              <w:t xml:space="preserve"> </w:t>
            </w:r>
            <w:proofErr w:type="spellStart"/>
            <w:r w:rsidRPr="00624B34">
              <w:rPr>
                <w:i/>
                <w:color w:val="000000"/>
                <w:szCs w:val="15"/>
              </w:rPr>
              <w:t>suaveolens</w:t>
            </w:r>
            <w:proofErr w:type="spellEnd"/>
          </w:p>
        </w:tc>
        <w:tc>
          <w:tcPr>
            <w:tcW w:w="2211" w:type="dxa"/>
            <w:tcBorders>
              <w:top w:val="single" w:sz="4" w:space="0" w:color="auto"/>
            </w:tcBorders>
          </w:tcPr>
          <w:p w:rsidR="008D4DDC" w:rsidRPr="00624B34" w:rsidRDefault="008D4DDC" w:rsidP="00624B34">
            <w:pPr>
              <w:snapToGrid w:val="0"/>
              <w:jc w:val="both"/>
              <w:rPr>
                <w:color w:val="000000"/>
                <w:szCs w:val="15"/>
              </w:rPr>
            </w:pPr>
            <w:r w:rsidRPr="00624B34">
              <w:rPr>
                <w:color w:val="000000"/>
                <w:szCs w:val="15"/>
              </w:rPr>
              <w:t>Wild/threatened</w:t>
            </w:r>
          </w:p>
        </w:tc>
      </w:tr>
      <w:tr w:rsidR="008D4DDC" w:rsidRPr="00624B34" w:rsidTr="00624B34">
        <w:trPr>
          <w:jc w:val="center"/>
        </w:trPr>
        <w:tc>
          <w:tcPr>
            <w:tcW w:w="619" w:type="dxa"/>
            <w:vMerge/>
          </w:tcPr>
          <w:p w:rsidR="008D4DDC" w:rsidRPr="00624B34" w:rsidRDefault="008D4DDC" w:rsidP="00624B34">
            <w:pPr>
              <w:snapToGrid w:val="0"/>
              <w:jc w:val="both"/>
              <w:rPr>
                <w:color w:val="000000"/>
                <w:szCs w:val="15"/>
              </w:rPr>
            </w:pPr>
          </w:p>
        </w:tc>
        <w:tc>
          <w:tcPr>
            <w:tcW w:w="2549" w:type="dxa"/>
            <w:vMerge/>
          </w:tcPr>
          <w:p w:rsidR="008D4DDC" w:rsidRPr="00624B34" w:rsidRDefault="008D4DDC" w:rsidP="00624B34">
            <w:pPr>
              <w:snapToGrid w:val="0"/>
              <w:jc w:val="both"/>
              <w:rPr>
                <w:color w:val="000000"/>
                <w:szCs w:val="15"/>
              </w:rPr>
            </w:pPr>
          </w:p>
        </w:tc>
        <w:tc>
          <w:tcPr>
            <w:tcW w:w="3369" w:type="dxa"/>
          </w:tcPr>
          <w:p w:rsidR="008D4DDC" w:rsidRPr="00624B34" w:rsidRDefault="008D4DDC" w:rsidP="00624B34">
            <w:pPr>
              <w:snapToGrid w:val="0"/>
              <w:jc w:val="both"/>
              <w:rPr>
                <w:color w:val="000000"/>
                <w:szCs w:val="15"/>
              </w:rPr>
            </w:pPr>
            <w:r w:rsidRPr="00624B34">
              <w:rPr>
                <w:color w:val="000000"/>
                <w:szCs w:val="15"/>
              </w:rPr>
              <w:t xml:space="preserve">2). </w:t>
            </w:r>
            <w:proofErr w:type="spellStart"/>
            <w:r w:rsidRPr="00624B34">
              <w:rPr>
                <w:i/>
                <w:iCs/>
                <w:color w:val="000000"/>
                <w:szCs w:val="15"/>
              </w:rPr>
              <w:t>Lophira</w:t>
            </w:r>
            <w:proofErr w:type="spellEnd"/>
            <w:r w:rsidRPr="00624B34">
              <w:rPr>
                <w:i/>
                <w:iCs/>
                <w:color w:val="000000"/>
                <w:szCs w:val="15"/>
              </w:rPr>
              <w:t xml:space="preserve"> </w:t>
            </w:r>
            <w:proofErr w:type="spellStart"/>
            <w:r w:rsidRPr="00624B34">
              <w:rPr>
                <w:i/>
                <w:iCs/>
                <w:color w:val="000000"/>
                <w:szCs w:val="15"/>
              </w:rPr>
              <w:t>lanceolata</w:t>
            </w:r>
            <w:proofErr w:type="spellEnd"/>
          </w:p>
        </w:tc>
        <w:tc>
          <w:tcPr>
            <w:tcW w:w="2211" w:type="dxa"/>
          </w:tcPr>
          <w:p w:rsidR="008D4DDC" w:rsidRPr="00624B34" w:rsidRDefault="008D4DDC" w:rsidP="00624B34">
            <w:pPr>
              <w:snapToGrid w:val="0"/>
              <w:jc w:val="both"/>
              <w:rPr>
                <w:color w:val="000000"/>
                <w:szCs w:val="15"/>
              </w:rPr>
            </w:pPr>
            <w:r w:rsidRPr="00624B34">
              <w:rPr>
                <w:color w:val="000000"/>
                <w:szCs w:val="15"/>
              </w:rPr>
              <w:t>Wild/threatened</w:t>
            </w:r>
          </w:p>
        </w:tc>
      </w:tr>
      <w:tr w:rsidR="008D4DDC" w:rsidRPr="00624B34" w:rsidTr="00624B34">
        <w:trPr>
          <w:jc w:val="center"/>
        </w:trPr>
        <w:tc>
          <w:tcPr>
            <w:tcW w:w="619" w:type="dxa"/>
            <w:vMerge/>
          </w:tcPr>
          <w:p w:rsidR="008D4DDC" w:rsidRPr="00624B34" w:rsidRDefault="008D4DDC" w:rsidP="00624B34">
            <w:pPr>
              <w:snapToGrid w:val="0"/>
              <w:jc w:val="both"/>
              <w:rPr>
                <w:color w:val="000000"/>
                <w:szCs w:val="15"/>
              </w:rPr>
            </w:pPr>
          </w:p>
        </w:tc>
        <w:tc>
          <w:tcPr>
            <w:tcW w:w="2549" w:type="dxa"/>
            <w:vMerge/>
          </w:tcPr>
          <w:p w:rsidR="008D4DDC" w:rsidRPr="00624B34" w:rsidRDefault="008D4DDC" w:rsidP="00624B34">
            <w:pPr>
              <w:snapToGrid w:val="0"/>
              <w:jc w:val="both"/>
              <w:rPr>
                <w:color w:val="000000"/>
                <w:szCs w:val="15"/>
              </w:rPr>
            </w:pPr>
          </w:p>
        </w:tc>
        <w:tc>
          <w:tcPr>
            <w:tcW w:w="3369" w:type="dxa"/>
          </w:tcPr>
          <w:p w:rsidR="008D4DDC" w:rsidRPr="00624B34" w:rsidRDefault="008D4DDC" w:rsidP="00624B34">
            <w:pPr>
              <w:snapToGrid w:val="0"/>
              <w:jc w:val="both"/>
              <w:rPr>
                <w:color w:val="000000"/>
                <w:szCs w:val="15"/>
              </w:rPr>
            </w:pPr>
            <w:r w:rsidRPr="00624B34">
              <w:rPr>
                <w:color w:val="000000"/>
                <w:szCs w:val="15"/>
              </w:rPr>
              <w:t xml:space="preserve">3). </w:t>
            </w:r>
            <w:proofErr w:type="spellStart"/>
            <w:r w:rsidRPr="00624B34">
              <w:rPr>
                <w:i/>
                <w:color w:val="000000"/>
                <w:szCs w:val="15"/>
              </w:rPr>
              <w:t>Vitex</w:t>
            </w:r>
            <w:proofErr w:type="spellEnd"/>
            <w:r w:rsidRPr="00624B34">
              <w:rPr>
                <w:i/>
                <w:color w:val="000000"/>
                <w:szCs w:val="15"/>
              </w:rPr>
              <w:t xml:space="preserve"> </w:t>
            </w:r>
            <w:proofErr w:type="spellStart"/>
            <w:r w:rsidRPr="00624B34">
              <w:rPr>
                <w:i/>
                <w:color w:val="000000"/>
                <w:szCs w:val="15"/>
              </w:rPr>
              <w:t>doniana</w:t>
            </w:r>
            <w:proofErr w:type="spellEnd"/>
          </w:p>
        </w:tc>
        <w:tc>
          <w:tcPr>
            <w:tcW w:w="2211" w:type="dxa"/>
          </w:tcPr>
          <w:p w:rsidR="008D4DDC" w:rsidRPr="00624B34" w:rsidRDefault="008D4DDC" w:rsidP="00624B34">
            <w:pPr>
              <w:snapToGrid w:val="0"/>
              <w:jc w:val="both"/>
              <w:rPr>
                <w:color w:val="000000"/>
                <w:szCs w:val="15"/>
              </w:rPr>
            </w:pPr>
            <w:r w:rsidRPr="00624B34">
              <w:rPr>
                <w:color w:val="000000"/>
                <w:szCs w:val="15"/>
              </w:rPr>
              <w:t>Wild/threatened</w:t>
            </w:r>
          </w:p>
        </w:tc>
      </w:tr>
      <w:tr w:rsidR="008D4DDC" w:rsidRPr="00624B34" w:rsidTr="00624B34">
        <w:trPr>
          <w:jc w:val="center"/>
        </w:trPr>
        <w:tc>
          <w:tcPr>
            <w:tcW w:w="619" w:type="dxa"/>
            <w:vMerge w:val="restart"/>
          </w:tcPr>
          <w:p w:rsidR="008D4DDC" w:rsidRPr="00624B34" w:rsidRDefault="008D4DDC" w:rsidP="00624B34">
            <w:pPr>
              <w:snapToGrid w:val="0"/>
              <w:jc w:val="both"/>
              <w:rPr>
                <w:color w:val="000000"/>
                <w:szCs w:val="15"/>
              </w:rPr>
            </w:pPr>
            <w:r w:rsidRPr="00624B34">
              <w:rPr>
                <w:color w:val="000000"/>
                <w:szCs w:val="15"/>
              </w:rPr>
              <w:t>2</w:t>
            </w:r>
          </w:p>
        </w:tc>
        <w:tc>
          <w:tcPr>
            <w:tcW w:w="2549" w:type="dxa"/>
            <w:vMerge w:val="restart"/>
          </w:tcPr>
          <w:p w:rsidR="008D4DDC" w:rsidRPr="00624B34" w:rsidRDefault="008D4DDC" w:rsidP="00624B34">
            <w:pPr>
              <w:snapToGrid w:val="0"/>
              <w:jc w:val="both"/>
              <w:rPr>
                <w:color w:val="000000"/>
                <w:szCs w:val="15"/>
              </w:rPr>
            </w:pPr>
            <w:proofErr w:type="spellStart"/>
            <w:r w:rsidRPr="00624B34">
              <w:rPr>
                <w:color w:val="000000"/>
                <w:szCs w:val="15"/>
              </w:rPr>
              <w:t>Nkunuge</w:t>
            </w:r>
            <w:proofErr w:type="spellEnd"/>
            <w:r w:rsidRPr="00624B34">
              <w:rPr>
                <w:color w:val="000000"/>
                <w:szCs w:val="15"/>
              </w:rPr>
              <w:t xml:space="preserve"> axis</w:t>
            </w:r>
          </w:p>
        </w:tc>
        <w:tc>
          <w:tcPr>
            <w:tcW w:w="3369" w:type="dxa"/>
          </w:tcPr>
          <w:p w:rsidR="008D4DDC" w:rsidRPr="00624B34" w:rsidRDefault="008D4DDC" w:rsidP="00624B34">
            <w:pPr>
              <w:snapToGrid w:val="0"/>
              <w:jc w:val="both"/>
              <w:rPr>
                <w:color w:val="000000"/>
                <w:szCs w:val="15"/>
              </w:rPr>
            </w:pPr>
            <w:r w:rsidRPr="00624B34">
              <w:rPr>
                <w:color w:val="000000"/>
                <w:szCs w:val="15"/>
              </w:rPr>
              <w:t>1).</w:t>
            </w:r>
            <w:proofErr w:type="spellStart"/>
            <w:r w:rsidRPr="00624B34">
              <w:rPr>
                <w:i/>
                <w:color w:val="000000"/>
                <w:szCs w:val="15"/>
              </w:rPr>
              <w:t>Blighia</w:t>
            </w:r>
            <w:proofErr w:type="spellEnd"/>
            <w:r w:rsidRPr="00624B34">
              <w:rPr>
                <w:i/>
                <w:color w:val="000000"/>
                <w:szCs w:val="15"/>
              </w:rPr>
              <w:t xml:space="preserve"> </w:t>
            </w:r>
            <w:proofErr w:type="spellStart"/>
            <w:r w:rsidRPr="00624B34">
              <w:rPr>
                <w:i/>
                <w:color w:val="000000"/>
                <w:szCs w:val="15"/>
              </w:rPr>
              <w:t>sapida</w:t>
            </w:r>
            <w:proofErr w:type="spellEnd"/>
          </w:p>
        </w:tc>
        <w:tc>
          <w:tcPr>
            <w:tcW w:w="2211" w:type="dxa"/>
          </w:tcPr>
          <w:p w:rsidR="008D4DDC" w:rsidRPr="00624B34" w:rsidRDefault="008D4DDC" w:rsidP="00624B34">
            <w:pPr>
              <w:snapToGrid w:val="0"/>
              <w:jc w:val="both"/>
              <w:rPr>
                <w:color w:val="000000"/>
                <w:szCs w:val="15"/>
              </w:rPr>
            </w:pPr>
            <w:r w:rsidRPr="00624B34">
              <w:rPr>
                <w:color w:val="000000"/>
                <w:szCs w:val="15"/>
              </w:rPr>
              <w:t>Cultivated/threatened</w:t>
            </w:r>
          </w:p>
        </w:tc>
      </w:tr>
      <w:tr w:rsidR="008D4DDC" w:rsidRPr="00624B34" w:rsidTr="00624B34">
        <w:trPr>
          <w:jc w:val="center"/>
        </w:trPr>
        <w:tc>
          <w:tcPr>
            <w:tcW w:w="619" w:type="dxa"/>
            <w:vMerge/>
          </w:tcPr>
          <w:p w:rsidR="008D4DDC" w:rsidRPr="00624B34" w:rsidRDefault="008D4DDC" w:rsidP="00624B34">
            <w:pPr>
              <w:snapToGrid w:val="0"/>
              <w:jc w:val="both"/>
              <w:rPr>
                <w:color w:val="000000"/>
                <w:szCs w:val="15"/>
              </w:rPr>
            </w:pPr>
          </w:p>
        </w:tc>
        <w:tc>
          <w:tcPr>
            <w:tcW w:w="2549" w:type="dxa"/>
            <w:vMerge/>
          </w:tcPr>
          <w:p w:rsidR="008D4DDC" w:rsidRPr="00624B34" w:rsidRDefault="008D4DDC" w:rsidP="00624B34">
            <w:pPr>
              <w:snapToGrid w:val="0"/>
              <w:jc w:val="both"/>
              <w:rPr>
                <w:color w:val="000000"/>
                <w:szCs w:val="15"/>
              </w:rPr>
            </w:pPr>
          </w:p>
        </w:tc>
        <w:tc>
          <w:tcPr>
            <w:tcW w:w="3369" w:type="dxa"/>
          </w:tcPr>
          <w:p w:rsidR="008D4DDC" w:rsidRPr="00624B34" w:rsidRDefault="008D4DDC" w:rsidP="00624B34">
            <w:pPr>
              <w:snapToGrid w:val="0"/>
              <w:jc w:val="both"/>
              <w:rPr>
                <w:color w:val="000000"/>
                <w:szCs w:val="15"/>
              </w:rPr>
            </w:pPr>
            <w:r w:rsidRPr="00624B34">
              <w:rPr>
                <w:color w:val="000000"/>
                <w:szCs w:val="15"/>
              </w:rPr>
              <w:t xml:space="preserve">2). </w:t>
            </w:r>
            <w:proofErr w:type="spellStart"/>
            <w:r w:rsidRPr="00624B34">
              <w:rPr>
                <w:i/>
                <w:color w:val="000000"/>
                <w:szCs w:val="15"/>
              </w:rPr>
              <w:t>Erythrophleum</w:t>
            </w:r>
            <w:proofErr w:type="spellEnd"/>
            <w:r w:rsidRPr="00624B34">
              <w:rPr>
                <w:i/>
                <w:color w:val="000000"/>
                <w:szCs w:val="15"/>
              </w:rPr>
              <w:t xml:space="preserve"> </w:t>
            </w:r>
            <w:proofErr w:type="spellStart"/>
            <w:r w:rsidRPr="00624B34">
              <w:rPr>
                <w:i/>
                <w:color w:val="000000"/>
                <w:szCs w:val="15"/>
              </w:rPr>
              <w:t>suaveolens</w:t>
            </w:r>
            <w:proofErr w:type="spellEnd"/>
          </w:p>
        </w:tc>
        <w:tc>
          <w:tcPr>
            <w:tcW w:w="2211" w:type="dxa"/>
          </w:tcPr>
          <w:p w:rsidR="008D4DDC" w:rsidRPr="00624B34" w:rsidRDefault="008D4DDC" w:rsidP="00624B34">
            <w:pPr>
              <w:snapToGrid w:val="0"/>
              <w:jc w:val="both"/>
              <w:rPr>
                <w:color w:val="000000"/>
                <w:szCs w:val="15"/>
              </w:rPr>
            </w:pPr>
            <w:r w:rsidRPr="00624B34">
              <w:rPr>
                <w:color w:val="000000"/>
                <w:szCs w:val="15"/>
              </w:rPr>
              <w:t>Wild/threatened</w:t>
            </w:r>
          </w:p>
        </w:tc>
      </w:tr>
      <w:tr w:rsidR="008D4DDC" w:rsidRPr="00624B34" w:rsidTr="00624B34">
        <w:trPr>
          <w:jc w:val="center"/>
        </w:trPr>
        <w:tc>
          <w:tcPr>
            <w:tcW w:w="619" w:type="dxa"/>
            <w:vMerge/>
          </w:tcPr>
          <w:p w:rsidR="008D4DDC" w:rsidRPr="00624B34" w:rsidRDefault="008D4DDC" w:rsidP="00624B34">
            <w:pPr>
              <w:snapToGrid w:val="0"/>
              <w:jc w:val="both"/>
              <w:rPr>
                <w:color w:val="000000"/>
                <w:szCs w:val="15"/>
              </w:rPr>
            </w:pPr>
          </w:p>
        </w:tc>
        <w:tc>
          <w:tcPr>
            <w:tcW w:w="2549" w:type="dxa"/>
            <w:vMerge/>
          </w:tcPr>
          <w:p w:rsidR="008D4DDC" w:rsidRPr="00624B34" w:rsidRDefault="008D4DDC" w:rsidP="00624B34">
            <w:pPr>
              <w:snapToGrid w:val="0"/>
              <w:jc w:val="both"/>
              <w:rPr>
                <w:color w:val="000000"/>
                <w:szCs w:val="15"/>
              </w:rPr>
            </w:pPr>
          </w:p>
        </w:tc>
        <w:tc>
          <w:tcPr>
            <w:tcW w:w="3369" w:type="dxa"/>
          </w:tcPr>
          <w:p w:rsidR="008D4DDC" w:rsidRPr="00624B34" w:rsidRDefault="008D4DDC" w:rsidP="00624B34">
            <w:pPr>
              <w:snapToGrid w:val="0"/>
              <w:jc w:val="both"/>
              <w:rPr>
                <w:color w:val="000000"/>
                <w:szCs w:val="15"/>
              </w:rPr>
            </w:pPr>
            <w:r w:rsidRPr="00624B34">
              <w:rPr>
                <w:color w:val="000000"/>
                <w:szCs w:val="15"/>
              </w:rPr>
              <w:t xml:space="preserve">3). </w:t>
            </w:r>
            <w:proofErr w:type="spellStart"/>
            <w:r w:rsidRPr="00624B34">
              <w:rPr>
                <w:i/>
                <w:iCs/>
                <w:color w:val="000000"/>
                <w:szCs w:val="15"/>
              </w:rPr>
              <w:t>Lophira</w:t>
            </w:r>
            <w:proofErr w:type="spellEnd"/>
            <w:r w:rsidRPr="00624B34">
              <w:rPr>
                <w:i/>
                <w:iCs/>
                <w:color w:val="000000"/>
                <w:szCs w:val="15"/>
              </w:rPr>
              <w:t xml:space="preserve"> </w:t>
            </w:r>
            <w:proofErr w:type="spellStart"/>
            <w:r w:rsidRPr="00624B34">
              <w:rPr>
                <w:i/>
                <w:iCs/>
                <w:color w:val="000000"/>
                <w:szCs w:val="15"/>
              </w:rPr>
              <w:t>lanceolata</w:t>
            </w:r>
            <w:proofErr w:type="spellEnd"/>
          </w:p>
        </w:tc>
        <w:tc>
          <w:tcPr>
            <w:tcW w:w="2211" w:type="dxa"/>
          </w:tcPr>
          <w:p w:rsidR="008D4DDC" w:rsidRPr="00624B34" w:rsidRDefault="008D4DDC" w:rsidP="00624B34">
            <w:pPr>
              <w:snapToGrid w:val="0"/>
              <w:jc w:val="both"/>
              <w:rPr>
                <w:color w:val="000000"/>
                <w:szCs w:val="15"/>
              </w:rPr>
            </w:pPr>
            <w:r w:rsidRPr="00624B34">
              <w:rPr>
                <w:color w:val="000000"/>
                <w:szCs w:val="15"/>
              </w:rPr>
              <w:t>Wild/threatened</w:t>
            </w:r>
          </w:p>
        </w:tc>
      </w:tr>
      <w:tr w:rsidR="008D4DDC" w:rsidRPr="00624B34" w:rsidTr="00624B34">
        <w:trPr>
          <w:jc w:val="center"/>
        </w:trPr>
        <w:tc>
          <w:tcPr>
            <w:tcW w:w="619" w:type="dxa"/>
            <w:vMerge/>
          </w:tcPr>
          <w:p w:rsidR="008D4DDC" w:rsidRPr="00624B34" w:rsidRDefault="008D4DDC" w:rsidP="00624B34">
            <w:pPr>
              <w:snapToGrid w:val="0"/>
              <w:jc w:val="both"/>
              <w:rPr>
                <w:color w:val="000000"/>
                <w:szCs w:val="15"/>
              </w:rPr>
            </w:pPr>
          </w:p>
        </w:tc>
        <w:tc>
          <w:tcPr>
            <w:tcW w:w="2549" w:type="dxa"/>
            <w:vMerge/>
          </w:tcPr>
          <w:p w:rsidR="008D4DDC" w:rsidRPr="00624B34" w:rsidRDefault="008D4DDC" w:rsidP="00624B34">
            <w:pPr>
              <w:snapToGrid w:val="0"/>
              <w:jc w:val="both"/>
              <w:rPr>
                <w:color w:val="000000"/>
                <w:szCs w:val="15"/>
              </w:rPr>
            </w:pPr>
          </w:p>
        </w:tc>
        <w:tc>
          <w:tcPr>
            <w:tcW w:w="3369" w:type="dxa"/>
          </w:tcPr>
          <w:p w:rsidR="008D4DDC" w:rsidRPr="00624B34" w:rsidRDefault="008D4DDC" w:rsidP="00624B34">
            <w:pPr>
              <w:snapToGrid w:val="0"/>
              <w:jc w:val="both"/>
              <w:rPr>
                <w:color w:val="000000"/>
                <w:szCs w:val="15"/>
              </w:rPr>
            </w:pPr>
            <w:r w:rsidRPr="00624B34">
              <w:rPr>
                <w:color w:val="000000"/>
                <w:szCs w:val="15"/>
              </w:rPr>
              <w:t xml:space="preserve">4). </w:t>
            </w:r>
            <w:proofErr w:type="spellStart"/>
            <w:r w:rsidRPr="00624B34">
              <w:rPr>
                <w:i/>
                <w:color w:val="000000"/>
                <w:szCs w:val="15"/>
              </w:rPr>
              <w:t>Vitex</w:t>
            </w:r>
            <w:proofErr w:type="spellEnd"/>
            <w:r w:rsidRPr="00624B34">
              <w:rPr>
                <w:i/>
                <w:color w:val="000000"/>
                <w:szCs w:val="15"/>
              </w:rPr>
              <w:t xml:space="preserve"> </w:t>
            </w:r>
            <w:proofErr w:type="spellStart"/>
            <w:r w:rsidRPr="00624B34">
              <w:rPr>
                <w:i/>
                <w:color w:val="000000"/>
                <w:szCs w:val="15"/>
              </w:rPr>
              <w:t>doniana</w:t>
            </w:r>
            <w:proofErr w:type="spellEnd"/>
          </w:p>
        </w:tc>
        <w:tc>
          <w:tcPr>
            <w:tcW w:w="2211" w:type="dxa"/>
          </w:tcPr>
          <w:p w:rsidR="008D4DDC" w:rsidRPr="00624B34" w:rsidRDefault="008D4DDC" w:rsidP="00624B34">
            <w:pPr>
              <w:snapToGrid w:val="0"/>
              <w:jc w:val="both"/>
              <w:rPr>
                <w:color w:val="000000"/>
                <w:szCs w:val="15"/>
              </w:rPr>
            </w:pPr>
            <w:r w:rsidRPr="00624B34">
              <w:rPr>
                <w:color w:val="000000"/>
                <w:szCs w:val="15"/>
              </w:rPr>
              <w:t>Wild/threatened</w:t>
            </w:r>
          </w:p>
        </w:tc>
      </w:tr>
      <w:tr w:rsidR="008D4DDC" w:rsidRPr="00624B34" w:rsidTr="00624B34">
        <w:trPr>
          <w:jc w:val="center"/>
        </w:trPr>
        <w:tc>
          <w:tcPr>
            <w:tcW w:w="619" w:type="dxa"/>
            <w:vMerge w:val="restart"/>
          </w:tcPr>
          <w:p w:rsidR="008D4DDC" w:rsidRPr="00624B34" w:rsidRDefault="008D4DDC" w:rsidP="00624B34">
            <w:pPr>
              <w:snapToGrid w:val="0"/>
              <w:jc w:val="both"/>
              <w:rPr>
                <w:color w:val="000000"/>
                <w:szCs w:val="15"/>
              </w:rPr>
            </w:pPr>
            <w:r w:rsidRPr="00624B34">
              <w:rPr>
                <w:color w:val="000000"/>
                <w:szCs w:val="15"/>
              </w:rPr>
              <w:t>3</w:t>
            </w:r>
          </w:p>
        </w:tc>
        <w:tc>
          <w:tcPr>
            <w:tcW w:w="2549" w:type="dxa"/>
            <w:vMerge w:val="restart"/>
          </w:tcPr>
          <w:p w:rsidR="008D4DDC" w:rsidRPr="00624B34" w:rsidRDefault="008D4DDC" w:rsidP="00624B34">
            <w:pPr>
              <w:snapToGrid w:val="0"/>
              <w:jc w:val="both"/>
              <w:rPr>
                <w:color w:val="000000"/>
                <w:szCs w:val="15"/>
              </w:rPr>
            </w:pPr>
            <w:proofErr w:type="spellStart"/>
            <w:r w:rsidRPr="00624B34">
              <w:rPr>
                <w:color w:val="000000"/>
                <w:szCs w:val="15"/>
              </w:rPr>
              <w:t>Obolo</w:t>
            </w:r>
            <w:proofErr w:type="spellEnd"/>
            <w:r w:rsidRPr="00624B34">
              <w:rPr>
                <w:color w:val="000000"/>
                <w:szCs w:val="15"/>
              </w:rPr>
              <w:t xml:space="preserve"> axis</w:t>
            </w:r>
          </w:p>
        </w:tc>
        <w:tc>
          <w:tcPr>
            <w:tcW w:w="3369" w:type="dxa"/>
          </w:tcPr>
          <w:p w:rsidR="008D4DDC" w:rsidRPr="00624B34" w:rsidRDefault="008D4DDC" w:rsidP="00624B34">
            <w:pPr>
              <w:snapToGrid w:val="0"/>
              <w:jc w:val="both"/>
              <w:rPr>
                <w:color w:val="000000"/>
                <w:szCs w:val="15"/>
              </w:rPr>
            </w:pPr>
            <w:r w:rsidRPr="00624B34">
              <w:rPr>
                <w:color w:val="000000"/>
                <w:szCs w:val="15"/>
              </w:rPr>
              <w:t>1).</w:t>
            </w:r>
            <w:proofErr w:type="spellStart"/>
            <w:r w:rsidRPr="00624B34">
              <w:rPr>
                <w:i/>
                <w:color w:val="000000"/>
                <w:szCs w:val="15"/>
              </w:rPr>
              <w:t>Blighia</w:t>
            </w:r>
            <w:proofErr w:type="spellEnd"/>
            <w:r w:rsidRPr="00624B34">
              <w:rPr>
                <w:i/>
                <w:color w:val="000000"/>
                <w:szCs w:val="15"/>
              </w:rPr>
              <w:t xml:space="preserve"> </w:t>
            </w:r>
            <w:proofErr w:type="spellStart"/>
            <w:r w:rsidRPr="00624B34">
              <w:rPr>
                <w:i/>
                <w:color w:val="000000"/>
                <w:szCs w:val="15"/>
              </w:rPr>
              <w:t>sapida</w:t>
            </w:r>
            <w:proofErr w:type="spellEnd"/>
          </w:p>
        </w:tc>
        <w:tc>
          <w:tcPr>
            <w:tcW w:w="2211" w:type="dxa"/>
          </w:tcPr>
          <w:p w:rsidR="008D4DDC" w:rsidRPr="00624B34" w:rsidRDefault="008D4DDC" w:rsidP="00624B34">
            <w:pPr>
              <w:snapToGrid w:val="0"/>
              <w:jc w:val="both"/>
              <w:rPr>
                <w:color w:val="000000"/>
                <w:szCs w:val="15"/>
              </w:rPr>
            </w:pPr>
            <w:r w:rsidRPr="00624B34">
              <w:rPr>
                <w:color w:val="000000"/>
                <w:szCs w:val="15"/>
              </w:rPr>
              <w:t>Cultivated/threatened</w:t>
            </w:r>
          </w:p>
        </w:tc>
      </w:tr>
      <w:tr w:rsidR="008D4DDC" w:rsidRPr="00624B34" w:rsidTr="00624B34">
        <w:trPr>
          <w:jc w:val="center"/>
        </w:trPr>
        <w:tc>
          <w:tcPr>
            <w:tcW w:w="619" w:type="dxa"/>
            <w:vMerge/>
          </w:tcPr>
          <w:p w:rsidR="008D4DDC" w:rsidRPr="00624B34" w:rsidRDefault="008D4DDC" w:rsidP="00624B34">
            <w:pPr>
              <w:snapToGrid w:val="0"/>
              <w:jc w:val="both"/>
              <w:rPr>
                <w:color w:val="000000"/>
                <w:szCs w:val="15"/>
              </w:rPr>
            </w:pPr>
          </w:p>
        </w:tc>
        <w:tc>
          <w:tcPr>
            <w:tcW w:w="2549" w:type="dxa"/>
            <w:vMerge/>
          </w:tcPr>
          <w:p w:rsidR="008D4DDC" w:rsidRPr="00624B34" w:rsidRDefault="008D4DDC" w:rsidP="00624B34">
            <w:pPr>
              <w:snapToGrid w:val="0"/>
              <w:jc w:val="both"/>
              <w:rPr>
                <w:color w:val="000000"/>
                <w:szCs w:val="15"/>
              </w:rPr>
            </w:pPr>
          </w:p>
        </w:tc>
        <w:tc>
          <w:tcPr>
            <w:tcW w:w="3369" w:type="dxa"/>
          </w:tcPr>
          <w:p w:rsidR="008D4DDC" w:rsidRPr="00624B34" w:rsidRDefault="008D4DDC" w:rsidP="00624B34">
            <w:pPr>
              <w:snapToGrid w:val="0"/>
              <w:jc w:val="both"/>
              <w:rPr>
                <w:color w:val="000000"/>
                <w:szCs w:val="15"/>
              </w:rPr>
            </w:pPr>
            <w:r w:rsidRPr="00624B34">
              <w:rPr>
                <w:color w:val="000000"/>
                <w:szCs w:val="15"/>
              </w:rPr>
              <w:t xml:space="preserve">2). </w:t>
            </w:r>
            <w:proofErr w:type="spellStart"/>
            <w:r w:rsidRPr="00624B34">
              <w:rPr>
                <w:i/>
                <w:color w:val="000000"/>
                <w:szCs w:val="15"/>
              </w:rPr>
              <w:t>Erythrophleum</w:t>
            </w:r>
            <w:proofErr w:type="spellEnd"/>
            <w:r w:rsidRPr="00624B34">
              <w:rPr>
                <w:i/>
                <w:color w:val="000000"/>
                <w:szCs w:val="15"/>
              </w:rPr>
              <w:t xml:space="preserve"> </w:t>
            </w:r>
            <w:proofErr w:type="spellStart"/>
            <w:r w:rsidRPr="00624B34">
              <w:rPr>
                <w:i/>
                <w:color w:val="000000"/>
                <w:szCs w:val="15"/>
              </w:rPr>
              <w:t>suaveolens</w:t>
            </w:r>
            <w:proofErr w:type="spellEnd"/>
          </w:p>
        </w:tc>
        <w:tc>
          <w:tcPr>
            <w:tcW w:w="2211" w:type="dxa"/>
          </w:tcPr>
          <w:p w:rsidR="008D4DDC" w:rsidRPr="00624B34" w:rsidRDefault="008D4DDC" w:rsidP="00624B34">
            <w:pPr>
              <w:snapToGrid w:val="0"/>
              <w:jc w:val="both"/>
              <w:rPr>
                <w:color w:val="000000"/>
                <w:szCs w:val="15"/>
              </w:rPr>
            </w:pPr>
            <w:r w:rsidRPr="00624B34">
              <w:rPr>
                <w:color w:val="000000"/>
                <w:szCs w:val="15"/>
              </w:rPr>
              <w:t>Wild/threatened</w:t>
            </w:r>
          </w:p>
        </w:tc>
      </w:tr>
      <w:tr w:rsidR="008D4DDC" w:rsidRPr="00624B34" w:rsidTr="00624B34">
        <w:trPr>
          <w:jc w:val="center"/>
        </w:trPr>
        <w:tc>
          <w:tcPr>
            <w:tcW w:w="619" w:type="dxa"/>
            <w:vMerge/>
          </w:tcPr>
          <w:p w:rsidR="008D4DDC" w:rsidRPr="00624B34" w:rsidRDefault="008D4DDC" w:rsidP="00624B34">
            <w:pPr>
              <w:snapToGrid w:val="0"/>
              <w:jc w:val="both"/>
              <w:rPr>
                <w:color w:val="000000"/>
                <w:szCs w:val="15"/>
              </w:rPr>
            </w:pPr>
          </w:p>
        </w:tc>
        <w:tc>
          <w:tcPr>
            <w:tcW w:w="2549" w:type="dxa"/>
            <w:vMerge/>
          </w:tcPr>
          <w:p w:rsidR="008D4DDC" w:rsidRPr="00624B34" w:rsidRDefault="008D4DDC" w:rsidP="00624B34">
            <w:pPr>
              <w:snapToGrid w:val="0"/>
              <w:jc w:val="both"/>
              <w:rPr>
                <w:color w:val="000000"/>
                <w:szCs w:val="15"/>
              </w:rPr>
            </w:pPr>
          </w:p>
        </w:tc>
        <w:tc>
          <w:tcPr>
            <w:tcW w:w="3369" w:type="dxa"/>
          </w:tcPr>
          <w:p w:rsidR="008D4DDC" w:rsidRPr="00624B34" w:rsidRDefault="008D4DDC" w:rsidP="00624B34">
            <w:pPr>
              <w:snapToGrid w:val="0"/>
              <w:jc w:val="both"/>
              <w:rPr>
                <w:color w:val="000000"/>
                <w:szCs w:val="15"/>
              </w:rPr>
            </w:pPr>
            <w:r w:rsidRPr="00624B34">
              <w:rPr>
                <w:color w:val="000000"/>
                <w:szCs w:val="15"/>
              </w:rPr>
              <w:t xml:space="preserve">3). </w:t>
            </w:r>
            <w:proofErr w:type="spellStart"/>
            <w:r w:rsidRPr="00624B34">
              <w:rPr>
                <w:i/>
                <w:iCs/>
                <w:color w:val="000000"/>
                <w:szCs w:val="15"/>
              </w:rPr>
              <w:t>Lophira</w:t>
            </w:r>
            <w:proofErr w:type="spellEnd"/>
            <w:r w:rsidRPr="00624B34">
              <w:rPr>
                <w:i/>
                <w:iCs/>
                <w:color w:val="000000"/>
                <w:szCs w:val="15"/>
              </w:rPr>
              <w:t xml:space="preserve"> </w:t>
            </w:r>
            <w:proofErr w:type="spellStart"/>
            <w:r w:rsidRPr="00624B34">
              <w:rPr>
                <w:i/>
                <w:iCs/>
                <w:color w:val="000000"/>
                <w:szCs w:val="15"/>
              </w:rPr>
              <w:t>lanceolata</w:t>
            </w:r>
            <w:proofErr w:type="spellEnd"/>
          </w:p>
        </w:tc>
        <w:tc>
          <w:tcPr>
            <w:tcW w:w="2211" w:type="dxa"/>
          </w:tcPr>
          <w:p w:rsidR="008D4DDC" w:rsidRPr="00624B34" w:rsidRDefault="008D4DDC" w:rsidP="00624B34">
            <w:pPr>
              <w:snapToGrid w:val="0"/>
              <w:jc w:val="both"/>
              <w:rPr>
                <w:color w:val="000000"/>
                <w:szCs w:val="15"/>
              </w:rPr>
            </w:pPr>
            <w:r w:rsidRPr="00624B34">
              <w:rPr>
                <w:color w:val="000000"/>
                <w:szCs w:val="15"/>
              </w:rPr>
              <w:t>Wild/threatened</w:t>
            </w:r>
          </w:p>
        </w:tc>
      </w:tr>
      <w:tr w:rsidR="008D4DDC" w:rsidRPr="00624B34" w:rsidTr="00624B34">
        <w:trPr>
          <w:jc w:val="center"/>
        </w:trPr>
        <w:tc>
          <w:tcPr>
            <w:tcW w:w="619" w:type="dxa"/>
            <w:vMerge/>
          </w:tcPr>
          <w:p w:rsidR="008D4DDC" w:rsidRPr="00624B34" w:rsidRDefault="008D4DDC" w:rsidP="00624B34">
            <w:pPr>
              <w:snapToGrid w:val="0"/>
              <w:jc w:val="both"/>
              <w:rPr>
                <w:color w:val="000000"/>
                <w:szCs w:val="15"/>
              </w:rPr>
            </w:pPr>
          </w:p>
        </w:tc>
        <w:tc>
          <w:tcPr>
            <w:tcW w:w="2549" w:type="dxa"/>
            <w:vMerge/>
          </w:tcPr>
          <w:p w:rsidR="008D4DDC" w:rsidRPr="00624B34" w:rsidRDefault="008D4DDC" w:rsidP="00624B34">
            <w:pPr>
              <w:snapToGrid w:val="0"/>
              <w:jc w:val="both"/>
              <w:rPr>
                <w:color w:val="000000"/>
                <w:szCs w:val="15"/>
              </w:rPr>
            </w:pPr>
          </w:p>
        </w:tc>
        <w:tc>
          <w:tcPr>
            <w:tcW w:w="3369" w:type="dxa"/>
          </w:tcPr>
          <w:p w:rsidR="008D4DDC" w:rsidRPr="00624B34" w:rsidRDefault="008D4DDC" w:rsidP="00624B34">
            <w:pPr>
              <w:snapToGrid w:val="0"/>
              <w:jc w:val="both"/>
              <w:rPr>
                <w:color w:val="000000"/>
                <w:szCs w:val="15"/>
              </w:rPr>
            </w:pPr>
            <w:r w:rsidRPr="00624B34">
              <w:rPr>
                <w:color w:val="000000"/>
                <w:szCs w:val="15"/>
              </w:rPr>
              <w:t xml:space="preserve">4). </w:t>
            </w:r>
            <w:proofErr w:type="spellStart"/>
            <w:r w:rsidRPr="00624B34">
              <w:rPr>
                <w:i/>
                <w:color w:val="000000"/>
                <w:szCs w:val="15"/>
              </w:rPr>
              <w:t>Vitex</w:t>
            </w:r>
            <w:proofErr w:type="spellEnd"/>
            <w:r w:rsidRPr="00624B34">
              <w:rPr>
                <w:i/>
                <w:color w:val="000000"/>
                <w:szCs w:val="15"/>
              </w:rPr>
              <w:t xml:space="preserve"> </w:t>
            </w:r>
            <w:proofErr w:type="spellStart"/>
            <w:r w:rsidRPr="00624B34">
              <w:rPr>
                <w:i/>
                <w:color w:val="000000"/>
                <w:szCs w:val="15"/>
              </w:rPr>
              <w:t>doniana</w:t>
            </w:r>
            <w:proofErr w:type="spellEnd"/>
          </w:p>
        </w:tc>
        <w:tc>
          <w:tcPr>
            <w:tcW w:w="2211" w:type="dxa"/>
          </w:tcPr>
          <w:p w:rsidR="008D4DDC" w:rsidRPr="00624B34" w:rsidRDefault="008D4DDC" w:rsidP="00624B34">
            <w:pPr>
              <w:snapToGrid w:val="0"/>
              <w:jc w:val="both"/>
              <w:rPr>
                <w:color w:val="000000"/>
                <w:szCs w:val="15"/>
              </w:rPr>
            </w:pPr>
            <w:r w:rsidRPr="00624B34">
              <w:rPr>
                <w:color w:val="000000"/>
                <w:szCs w:val="15"/>
              </w:rPr>
              <w:t>Wild/threatened</w:t>
            </w:r>
          </w:p>
        </w:tc>
      </w:tr>
      <w:tr w:rsidR="008D4DDC" w:rsidRPr="00624B34" w:rsidTr="00624B34">
        <w:trPr>
          <w:jc w:val="center"/>
        </w:trPr>
        <w:tc>
          <w:tcPr>
            <w:tcW w:w="619" w:type="dxa"/>
            <w:vMerge w:val="restart"/>
          </w:tcPr>
          <w:p w:rsidR="008D4DDC" w:rsidRPr="00624B34" w:rsidRDefault="008D4DDC" w:rsidP="00624B34">
            <w:pPr>
              <w:snapToGrid w:val="0"/>
              <w:jc w:val="both"/>
              <w:rPr>
                <w:color w:val="000000"/>
                <w:szCs w:val="15"/>
              </w:rPr>
            </w:pPr>
            <w:r w:rsidRPr="00624B34">
              <w:rPr>
                <w:color w:val="000000"/>
                <w:szCs w:val="15"/>
              </w:rPr>
              <w:t>4</w:t>
            </w:r>
          </w:p>
        </w:tc>
        <w:tc>
          <w:tcPr>
            <w:tcW w:w="2549" w:type="dxa"/>
            <w:vMerge w:val="restart"/>
          </w:tcPr>
          <w:p w:rsidR="008D4DDC" w:rsidRPr="00624B34" w:rsidRDefault="008D4DDC" w:rsidP="00624B34">
            <w:pPr>
              <w:snapToGrid w:val="0"/>
              <w:jc w:val="both"/>
              <w:rPr>
                <w:color w:val="000000"/>
                <w:szCs w:val="15"/>
              </w:rPr>
            </w:pPr>
            <w:proofErr w:type="spellStart"/>
            <w:r w:rsidRPr="00624B34">
              <w:rPr>
                <w:color w:val="000000"/>
                <w:szCs w:val="15"/>
              </w:rPr>
              <w:t>Oloka</w:t>
            </w:r>
            <w:proofErr w:type="spellEnd"/>
            <w:r w:rsidRPr="00624B34">
              <w:rPr>
                <w:color w:val="000000"/>
                <w:szCs w:val="15"/>
              </w:rPr>
              <w:t xml:space="preserve"> axis</w:t>
            </w:r>
          </w:p>
        </w:tc>
        <w:tc>
          <w:tcPr>
            <w:tcW w:w="3369" w:type="dxa"/>
          </w:tcPr>
          <w:p w:rsidR="008D4DDC" w:rsidRPr="00624B34" w:rsidRDefault="008D4DDC" w:rsidP="00624B34">
            <w:pPr>
              <w:snapToGrid w:val="0"/>
              <w:jc w:val="both"/>
              <w:rPr>
                <w:color w:val="000000"/>
                <w:szCs w:val="15"/>
              </w:rPr>
            </w:pPr>
            <w:r w:rsidRPr="00624B34">
              <w:rPr>
                <w:color w:val="000000"/>
                <w:szCs w:val="15"/>
              </w:rPr>
              <w:t xml:space="preserve">1). </w:t>
            </w:r>
            <w:proofErr w:type="spellStart"/>
            <w:r w:rsidRPr="00624B34">
              <w:rPr>
                <w:i/>
                <w:color w:val="000000"/>
                <w:szCs w:val="15"/>
              </w:rPr>
              <w:t>Erythrophleum</w:t>
            </w:r>
            <w:proofErr w:type="spellEnd"/>
            <w:r w:rsidRPr="00624B34">
              <w:rPr>
                <w:i/>
                <w:color w:val="000000"/>
                <w:szCs w:val="15"/>
              </w:rPr>
              <w:t xml:space="preserve"> </w:t>
            </w:r>
            <w:proofErr w:type="spellStart"/>
            <w:r w:rsidRPr="00624B34">
              <w:rPr>
                <w:i/>
                <w:color w:val="000000"/>
                <w:szCs w:val="15"/>
              </w:rPr>
              <w:t>suaveolens</w:t>
            </w:r>
            <w:proofErr w:type="spellEnd"/>
          </w:p>
        </w:tc>
        <w:tc>
          <w:tcPr>
            <w:tcW w:w="2211" w:type="dxa"/>
          </w:tcPr>
          <w:p w:rsidR="008D4DDC" w:rsidRPr="00624B34" w:rsidRDefault="008D4DDC" w:rsidP="00624B34">
            <w:pPr>
              <w:snapToGrid w:val="0"/>
              <w:jc w:val="both"/>
              <w:rPr>
                <w:color w:val="000000"/>
                <w:szCs w:val="15"/>
              </w:rPr>
            </w:pPr>
            <w:r w:rsidRPr="00624B34">
              <w:rPr>
                <w:color w:val="000000"/>
                <w:szCs w:val="15"/>
              </w:rPr>
              <w:t>Wild/threatened</w:t>
            </w:r>
          </w:p>
        </w:tc>
      </w:tr>
      <w:tr w:rsidR="008D4DDC" w:rsidRPr="00624B34" w:rsidTr="00624B34">
        <w:trPr>
          <w:jc w:val="center"/>
        </w:trPr>
        <w:tc>
          <w:tcPr>
            <w:tcW w:w="619" w:type="dxa"/>
            <w:vMerge/>
          </w:tcPr>
          <w:p w:rsidR="008D4DDC" w:rsidRPr="00624B34" w:rsidRDefault="008D4DDC" w:rsidP="00624B34">
            <w:pPr>
              <w:snapToGrid w:val="0"/>
              <w:jc w:val="both"/>
              <w:rPr>
                <w:color w:val="000000"/>
                <w:szCs w:val="15"/>
              </w:rPr>
            </w:pPr>
          </w:p>
        </w:tc>
        <w:tc>
          <w:tcPr>
            <w:tcW w:w="2549" w:type="dxa"/>
            <w:vMerge/>
          </w:tcPr>
          <w:p w:rsidR="008D4DDC" w:rsidRPr="00624B34" w:rsidRDefault="008D4DDC" w:rsidP="00624B34">
            <w:pPr>
              <w:snapToGrid w:val="0"/>
              <w:jc w:val="both"/>
              <w:rPr>
                <w:color w:val="000000"/>
                <w:szCs w:val="15"/>
              </w:rPr>
            </w:pPr>
          </w:p>
        </w:tc>
        <w:tc>
          <w:tcPr>
            <w:tcW w:w="3369" w:type="dxa"/>
          </w:tcPr>
          <w:p w:rsidR="008D4DDC" w:rsidRPr="00624B34" w:rsidRDefault="008D4DDC" w:rsidP="00624B34">
            <w:pPr>
              <w:snapToGrid w:val="0"/>
              <w:jc w:val="both"/>
              <w:rPr>
                <w:color w:val="000000"/>
                <w:szCs w:val="15"/>
              </w:rPr>
            </w:pPr>
            <w:r w:rsidRPr="00624B34">
              <w:rPr>
                <w:color w:val="000000"/>
                <w:szCs w:val="15"/>
              </w:rPr>
              <w:t xml:space="preserve">2). </w:t>
            </w:r>
            <w:proofErr w:type="spellStart"/>
            <w:r w:rsidRPr="00624B34">
              <w:rPr>
                <w:i/>
                <w:iCs/>
                <w:color w:val="000000"/>
                <w:szCs w:val="15"/>
              </w:rPr>
              <w:t>Lophira</w:t>
            </w:r>
            <w:proofErr w:type="spellEnd"/>
            <w:r w:rsidRPr="00624B34">
              <w:rPr>
                <w:i/>
                <w:iCs/>
                <w:color w:val="000000"/>
                <w:szCs w:val="15"/>
              </w:rPr>
              <w:t xml:space="preserve"> </w:t>
            </w:r>
            <w:proofErr w:type="spellStart"/>
            <w:r w:rsidRPr="00624B34">
              <w:rPr>
                <w:i/>
                <w:iCs/>
                <w:color w:val="000000"/>
                <w:szCs w:val="15"/>
              </w:rPr>
              <w:t>lanceolata</w:t>
            </w:r>
            <w:proofErr w:type="spellEnd"/>
          </w:p>
        </w:tc>
        <w:tc>
          <w:tcPr>
            <w:tcW w:w="2211" w:type="dxa"/>
          </w:tcPr>
          <w:p w:rsidR="008D4DDC" w:rsidRPr="00624B34" w:rsidRDefault="008D4DDC" w:rsidP="00624B34">
            <w:pPr>
              <w:snapToGrid w:val="0"/>
              <w:jc w:val="both"/>
              <w:rPr>
                <w:color w:val="000000"/>
                <w:szCs w:val="15"/>
              </w:rPr>
            </w:pPr>
            <w:r w:rsidRPr="00624B34">
              <w:rPr>
                <w:color w:val="000000"/>
                <w:szCs w:val="15"/>
              </w:rPr>
              <w:t>Wild/threatened</w:t>
            </w:r>
          </w:p>
        </w:tc>
      </w:tr>
      <w:tr w:rsidR="008D4DDC" w:rsidRPr="00624B34" w:rsidTr="00624B34">
        <w:trPr>
          <w:jc w:val="center"/>
        </w:trPr>
        <w:tc>
          <w:tcPr>
            <w:tcW w:w="619" w:type="dxa"/>
            <w:vMerge/>
          </w:tcPr>
          <w:p w:rsidR="008D4DDC" w:rsidRPr="00624B34" w:rsidRDefault="008D4DDC" w:rsidP="00624B34">
            <w:pPr>
              <w:snapToGrid w:val="0"/>
              <w:jc w:val="both"/>
              <w:rPr>
                <w:color w:val="000000"/>
                <w:szCs w:val="15"/>
              </w:rPr>
            </w:pPr>
          </w:p>
        </w:tc>
        <w:tc>
          <w:tcPr>
            <w:tcW w:w="2549" w:type="dxa"/>
            <w:vMerge/>
          </w:tcPr>
          <w:p w:rsidR="008D4DDC" w:rsidRPr="00624B34" w:rsidRDefault="008D4DDC" w:rsidP="00624B34">
            <w:pPr>
              <w:snapToGrid w:val="0"/>
              <w:jc w:val="both"/>
              <w:rPr>
                <w:color w:val="000000"/>
                <w:szCs w:val="15"/>
              </w:rPr>
            </w:pPr>
          </w:p>
        </w:tc>
        <w:tc>
          <w:tcPr>
            <w:tcW w:w="3369" w:type="dxa"/>
          </w:tcPr>
          <w:p w:rsidR="008D4DDC" w:rsidRPr="00624B34" w:rsidRDefault="008D4DDC" w:rsidP="00624B34">
            <w:pPr>
              <w:snapToGrid w:val="0"/>
              <w:jc w:val="both"/>
              <w:rPr>
                <w:color w:val="000000"/>
                <w:szCs w:val="15"/>
              </w:rPr>
            </w:pPr>
            <w:r w:rsidRPr="00624B34">
              <w:rPr>
                <w:color w:val="000000"/>
                <w:szCs w:val="15"/>
              </w:rPr>
              <w:t xml:space="preserve">3). </w:t>
            </w:r>
            <w:proofErr w:type="spellStart"/>
            <w:r w:rsidRPr="00624B34">
              <w:rPr>
                <w:i/>
                <w:color w:val="000000"/>
                <w:szCs w:val="15"/>
              </w:rPr>
              <w:t>Vitex</w:t>
            </w:r>
            <w:proofErr w:type="spellEnd"/>
            <w:r w:rsidRPr="00624B34">
              <w:rPr>
                <w:i/>
                <w:color w:val="000000"/>
                <w:szCs w:val="15"/>
              </w:rPr>
              <w:t xml:space="preserve"> </w:t>
            </w:r>
            <w:proofErr w:type="spellStart"/>
            <w:r w:rsidRPr="00624B34">
              <w:rPr>
                <w:i/>
                <w:color w:val="000000"/>
                <w:szCs w:val="15"/>
              </w:rPr>
              <w:t>doniana</w:t>
            </w:r>
            <w:proofErr w:type="spellEnd"/>
          </w:p>
        </w:tc>
        <w:tc>
          <w:tcPr>
            <w:tcW w:w="2211" w:type="dxa"/>
          </w:tcPr>
          <w:p w:rsidR="008D4DDC" w:rsidRPr="00624B34" w:rsidRDefault="008D4DDC" w:rsidP="00624B34">
            <w:pPr>
              <w:snapToGrid w:val="0"/>
              <w:jc w:val="both"/>
              <w:rPr>
                <w:color w:val="000000"/>
                <w:szCs w:val="15"/>
              </w:rPr>
            </w:pPr>
            <w:r w:rsidRPr="00624B34">
              <w:rPr>
                <w:color w:val="000000"/>
                <w:szCs w:val="15"/>
              </w:rPr>
              <w:t>Wild/threatened</w:t>
            </w:r>
          </w:p>
        </w:tc>
      </w:tr>
      <w:tr w:rsidR="008D4DDC" w:rsidRPr="00624B34" w:rsidTr="00624B34">
        <w:trPr>
          <w:jc w:val="center"/>
        </w:trPr>
        <w:tc>
          <w:tcPr>
            <w:tcW w:w="619" w:type="dxa"/>
            <w:vMerge w:val="restart"/>
          </w:tcPr>
          <w:p w:rsidR="008D4DDC" w:rsidRPr="00624B34" w:rsidRDefault="008D4DDC" w:rsidP="00624B34">
            <w:pPr>
              <w:snapToGrid w:val="0"/>
              <w:jc w:val="both"/>
              <w:rPr>
                <w:color w:val="000000"/>
                <w:szCs w:val="15"/>
              </w:rPr>
            </w:pPr>
            <w:r w:rsidRPr="00624B34">
              <w:rPr>
                <w:color w:val="000000"/>
                <w:szCs w:val="15"/>
              </w:rPr>
              <w:t>5</w:t>
            </w:r>
          </w:p>
        </w:tc>
        <w:tc>
          <w:tcPr>
            <w:tcW w:w="2549" w:type="dxa"/>
            <w:vMerge w:val="restart"/>
          </w:tcPr>
          <w:p w:rsidR="008D4DDC" w:rsidRPr="00624B34" w:rsidRDefault="008D4DDC" w:rsidP="00624B34">
            <w:pPr>
              <w:snapToGrid w:val="0"/>
              <w:jc w:val="both"/>
              <w:rPr>
                <w:color w:val="000000"/>
                <w:szCs w:val="15"/>
              </w:rPr>
            </w:pPr>
            <w:proofErr w:type="spellStart"/>
            <w:r w:rsidRPr="00624B34">
              <w:rPr>
                <w:color w:val="000000"/>
                <w:szCs w:val="15"/>
              </w:rPr>
              <w:t>Oke-elefun</w:t>
            </w:r>
            <w:proofErr w:type="spellEnd"/>
          </w:p>
        </w:tc>
        <w:tc>
          <w:tcPr>
            <w:tcW w:w="3369" w:type="dxa"/>
          </w:tcPr>
          <w:p w:rsidR="008D4DDC" w:rsidRPr="00624B34" w:rsidRDefault="008D4DDC" w:rsidP="00624B34">
            <w:pPr>
              <w:snapToGrid w:val="0"/>
              <w:jc w:val="both"/>
              <w:rPr>
                <w:color w:val="000000"/>
                <w:szCs w:val="15"/>
              </w:rPr>
            </w:pPr>
            <w:r w:rsidRPr="00624B34">
              <w:rPr>
                <w:color w:val="000000"/>
                <w:szCs w:val="15"/>
              </w:rPr>
              <w:t xml:space="preserve">1). </w:t>
            </w:r>
            <w:proofErr w:type="spellStart"/>
            <w:r w:rsidRPr="00624B34">
              <w:rPr>
                <w:i/>
                <w:color w:val="000000"/>
                <w:szCs w:val="15"/>
              </w:rPr>
              <w:t>Erythrophleum</w:t>
            </w:r>
            <w:proofErr w:type="spellEnd"/>
            <w:r w:rsidRPr="00624B34">
              <w:rPr>
                <w:i/>
                <w:color w:val="000000"/>
                <w:szCs w:val="15"/>
              </w:rPr>
              <w:t xml:space="preserve"> </w:t>
            </w:r>
            <w:proofErr w:type="spellStart"/>
            <w:r w:rsidRPr="00624B34">
              <w:rPr>
                <w:i/>
                <w:color w:val="000000"/>
                <w:szCs w:val="15"/>
              </w:rPr>
              <w:t>suaveolens</w:t>
            </w:r>
            <w:proofErr w:type="spellEnd"/>
          </w:p>
        </w:tc>
        <w:tc>
          <w:tcPr>
            <w:tcW w:w="2211" w:type="dxa"/>
          </w:tcPr>
          <w:p w:rsidR="008D4DDC" w:rsidRPr="00624B34" w:rsidRDefault="008D4DDC" w:rsidP="00624B34">
            <w:pPr>
              <w:snapToGrid w:val="0"/>
              <w:jc w:val="both"/>
              <w:rPr>
                <w:color w:val="000000"/>
                <w:szCs w:val="15"/>
              </w:rPr>
            </w:pPr>
            <w:r w:rsidRPr="00624B34">
              <w:rPr>
                <w:color w:val="000000"/>
                <w:szCs w:val="15"/>
              </w:rPr>
              <w:t>Wild/threatened</w:t>
            </w:r>
          </w:p>
        </w:tc>
      </w:tr>
      <w:tr w:rsidR="008D4DDC" w:rsidRPr="00624B34" w:rsidTr="00624B34">
        <w:trPr>
          <w:jc w:val="center"/>
        </w:trPr>
        <w:tc>
          <w:tcPr>
            <w:tcW w:w="619" w:type="dxa"/>
            <w:vMerge/>
          </w:tcPr>
          <w:p w:rsidR="008D4DDC" w:rsidRPr="00624B34" w:rsidRDefault="008D4DDC" w:rsidP="00624B34">
            <w:pPr>
              <w:snapToGrid w:val="0"/>
              <w:jc w:val="both"/>
              <w:rPr>
                <w:color w:val="000000"/>
                <w:szCs w:val="15"/>
              </w:rPr>
            </w:pPr>
          </w:p>
        </w:tc>
        <w:tc>
          <w:tcPr>
            <w:tcW w:w="2549" w:type="dxa"/>
            <w:vMerge/>
          </w:tcPr>
          <w:p w:rsidR="008D4DDC" w:rsidRPr="00624B34" w:rsidRDefault="008D4DDC" w:rsidP="00624B34">
            <w:pPr>
              <w:snapToGrid w:val="0"/>
              <w:jc w:val="both"/>
              <w:rPr>
                <w:color w:val="000000"/>
                <w:szCs w:val="15"/>
              </w:rPr>
            </w:pPr>
          </w:p>
        </w:tc>
        <w:tc>
          <w:tcPr>
            <w:tcW w:w="3369" w:type="dxa"/>
          </w:tcPr>
          <w:p w:rsidR="008D4DDC" w:rsidRPr="00624B34" w:rsidRDefault="008D4DDC" w:rsidP="00624B34">
            <w:pPr>
              <w:snapToGrid w:val="0"/>
              <w:jc w:val="both"/>
              <w:rPr>
                <w:color w:val="000000"/>
                <w:szCs w:val="15"/>
              </w:rPr>
            </w:pPr>
            <w:r w:rsidRPr="00624B34">
              <w:rPr>
                <w:color w:val="000000"/>
                <w:szCs w:val="15"/>
              </w:rPr>
              <w:t xml:space="preserve">2). </w:t>
            </w:r>
            <w:proofErr w:type="spellStart"/>
            <w:r w:rsidRPr="00624B34">
              <w:rPr>
                <w:i/>
                <w:iCs/>
                <w:color w:val="000000"/>
                <w:szCs w:val="15"/>
              </w:rPr>
              <w:t>Lophira</w:t>
            </w:r>
            <w:proofErr w:type="spellEnd"/>
            <w:r w:rsidRPr="00624B34">
              <w:rPr>
                <w:i/>
                <w:iCs/>
                <w:color w:val="000000"/>
                <w:szCs w:val="15"/>
              </w:rPr>
              <w:t xml:space="preserve"> </w:t>
            </w:r>
            <w:proofErr w:type="spellStart"/>
            <w:r w:rsidRPr="00624B34">
              <w:rPr>
                <w:i/>
                <w:iCs/>
                <w:color w:val="000000"/>
                <w:szCs w:val="15"/>
              </w:rPr>
              <w:t>lanceolata</w:t>
            </w:r>
            <w:proofErr w:type="spellEnd"/>
          </w:p>
        </w:tc>
        <w:tc>
          <w:tcPr>
            <w:tcW w:w="2211" w:type="dxa"/>
          </w:tcPr>
          <w:p w:rsidR="008D4DDC" w:rsidRPr="00624B34" w:rsidRDefault="008D4DDC" w:rsidP="00624B34">
            <w:pPr>
              <w:snapToGrid w:val="0"/>
              <w:jc w:val="both"/>
              <w:rPr>
                <w:color w:val="000000"/>
                <w:szCs w:val="15"/>
              </w:rPr>
            </w:pPr>
            <w:r w:rsidRPr="00624B34">
              <w:rPr>
                <w:color w:val="000000"/>
                <w:szCs w:val="15"/>
              </w:rPr>
              <w:t>Wild/threatened</w:t>
            </w:r>
          </w:p>
        </w:tc>
      </w:tr>
      <w:tr w:rsidR="008D4DDC" w:rsidRPr="00624B34" w:rsidTr="00624B34">
        <w:trPr>
          <w:jc w:val="center"/>
        </w:trPr>
        <w:tc>
          <w:tcPr>
            <w:tcW w:w="619" w:type="dxa"/>
            <w:vMerge/>
          </w:tcPr>
          <w:p w:rsidR="008D4DDC" w:rsidRPr="00624B34" w:rsidRDefault="008D4DDC" w:rsidP="00624B34">
            <w:pPr>
              <w:snapToGrid w:val="0"/>
              <w:jc w:val="both"/>
              <w:rPr>
                <w:color w:val="000000"/>
                <w:szCs w:val="15"/>
              </w:rPr>
            </w:pPr>
          </w:p>
        </w:tc>
        <w:tc>
          <w:tcPr>
            <w:tcW w:w="2549" w:type="dxa"/>
            <w:vMerge/>
          </w:tcPr>
          <w:p w:rsidR="008D4DDC" w:rsidRPr="00624B34" w:rsidRDefault="008D4DDC" w:rsidP="00624B34">
            <w:pPr>
              <w:snapToGrid w:val="0"/>
              <w:jc w:val="both"/>
              <w:rPr>
                <w:color w:val="000000"/>
                <w:szCs w:val="15"/>
              </w:rPr>
            </w:pPr>
          </w:p>
        </w:tc>
        <w:tc>
          <w:tcPr>
            <w:tcW w:w="3369" w:type="dxa"/>
          </w:tcPr>
          <w:p w:rsidR="008D4DDC" w:rsidRPr="00624B34" w:rsidRDefault="008D4DDC" w:rsidP="00624B34">
            <w:pPr>
              <w:snapToGrid w:val="0"/>
              <w:jc w:val="both"/>
              <w:rPr>
                <w:color w:val="000000"/>
                <w:szCs w:val="15"/>
              </w:rPr>
            </w:pPr>
            <w:r w:rsidRPr="00624B34">
              <w:rPr>
                <w:color w:val="000000"/>
                <w:szCs w:val="15"/>
              </w:rPr>
              <w:t xml:space="preserve">3). </w:t>
            </w:r>
            <w:proofErr w:type="spellStart"/>
            <w:r w:rsidRPr="00624B34">
              <w:rPr>
                <w:i/>
                <w:color w:val="000000"/>
                <w:szCs w:val="15"/>
              </w:rPr>
              <w:t>Vitex</w:t>
            </w:r>
            <w:proofErr w:type="spellEnd"/>
            <w:r w:rsidRPr="00624B34">
              <w:rPr>
                <w:i/>
                <w:color w:val="000000"/>
                <w:szCs w:val="15"/>
              </w:rPr>
              <w:t xml:space="preserve"> </w:t>
            </w:r>
            <w:proofErr w:type="spellStart"/>
            <w:r w:rsidRPr="00624B34">
              <w:rPr>
                <w:i/>
                <w:color w:val="000000"/>
                <w:szCs w:val="15"/>
              </w:rPr>
              <w:t>doniana</w:t>
            </w:r>
            <w:proofErr w:type="spellEnd"/>
          </w:p>
        </w:tc>
        <w:tc>
          <w:tcPr>
            <w:tcW w:w="2211" w:type="dxa"/>
          </w:tcPr>
          <w:p w:rsidR="008D4DDC" w:rsidRPr="00624B34" w:rsidRDefault="008D4DDC" w:rsidP="00624B34">
            <w:pPr>
              <w:snapToGrid w:val="0"/>
              <w:jc w:val="both"/>
              <w:rPr>
                <w:color w:val="000000"/>
                <w:szCs w:val="15"/>
              </w:rPr>
            </w:pPr>
            <w:r w:rsidRPr="00624B34">
              <w:rPr>
                <w:color w:val="000000"/>
                <w:szCs w:val="15"/>
              </w:rPr>
              <w:t>Wild/threatened</w:t>
            </w:r>
          </w:p>
        </w:tc>
      </w:tr>
      <w:tr w:rsidR="008D4DDC" w:rsidRPr="00624B34" w:rsidTr="00624B34">
        <w:trPr>
          <w:jc w:val="center"/>
        </w:trPr>
        <w:tc>
          <w:tcPr>
            <w:tcW w:w="619" w:type="dxa"/>
            <w:vMerge w:val="restart"/>
          </w:tcPr>
          <w:p w:rsidR="008D4DDC" w:rsidRPr="00624B34" w:rsidRDefault="008D4DDC" w:rsidP="00624B34">
            <w:pPr>
              <w:snapToGrid w:val="0"/>
              <w:jc w:val="both"/>
              <w:rPr>
                <w:color w:val="000000"/>
                <w:szCs w:val="15"/>
              </w:rPr>
            </w:pPr>
            <w:r w:rsidRPr="00624B34">
              <w:rPr>
                <w:color w:val="000000"/>
                <w:szCs w:val="15"/>
              </w:rPr>
              <w:t>6</w:t>
            </w:r>
          </w:p>
        </w:tc>
        <w:tc>
          <w:tcPr>
            <w:tcW w:w="2549" w:type="dxa"/>
            <w:vMerge w:val="restart"/>
          </w:tcPr>
          <w:p w:rsidR="008D4DDC" w:rsidRPr="00624B34" w:rsidRDefault="008D4DDC" w:rsidP="00624B34">
            <w:pPr>
              <w:snapToGrid w:val="0"/>
              <w:jc w:val="both"/>
              <w:rPr>
                <w:color w:val="000000"/>
                <w:szCs w:val="15"/>
              </w:rPr>
            </w:pPr>
            <w:proofErr w:type="spellStart"/>
            <w:r w:rsidRPr="00624B34">
              <w:rPr>
                <w:color w:val="000000"/>
                <w:szCs w:val="15"/>
              </w:rPr>
              <w:t>Owode</w:t>
            </w:r>
            <w:proofErr w:type="spellEnd"/>
            <w:r w:rsidRPr="00624B34">
              <w:rPr>
                <w:color w:val="000000"/>
                <w:szCs w:val="15"/>
              </w:rPr>
              <w:t xml:space="preserve"> axis</w:t>
            </w:r>
          </w:p>
        </w:tc>
        <w:tc>
          <w:tcPr>
            <w:tcW w:w="3369" w:type="dxa"/>
          </w:tcPr>
          <w:p w:rsidR="008D4DDC" w:rsidRPr="00624B34" w:rsidRDefault="008D4DDC" w:rsidP="00624B34">
            <w:pPr>
              <w:snapToGrid w:val="0"/>
              <w:jc w:val="both"/>
              <w:rPr>
                <w:color w:val="000000"/>
                <w:szCs w:val="15"/>
              </w:rPr>
            </w:pPr>
            <w:r w:rsidRPr="00624B34">
              <w:rPr>
                <w:color w:val="000000"/>
                <w:szCs w:val="15"/>
              </w:rPr>
              <w:t xml:space="preserve">1). </w:t>
            </w:r>
            <w:proofErr w:type="spellStart"/>
            <w:r w:rsidRPr="00624B34">
              <w:rPr>
                <w:i/>
                <w:color w:val="000000"/>
                <w:szCs w:val="15"/>
              </w:rPr>
              <w:t>Erythrophleum</w:t>
            </w:r>
            <w:proofErr w:type="spellEnd"/>
            <w:r w:rsidRPr="00624B34">
              <w:rPr>
                <w:i/>
                <w:color w:val="000000"/>
                <w:szCs w:val="15"/>
              </w:rPr>
              <w:t xml:space="preserve"> </w:t>
            </w:r>
            <w:proofErr w:type="spellStart"/>
            <w:r w:rsidRPr="00624B34">
              <w:rPr>
                <w:i/>
                <w:color w:val="000000"/>
                <w:szCs w:val="15"/>
              </w:rPr>
              <w:t>suaveolens</w:t>
            </w:r>
            <w:proofErr w:type="spellEnd"/>
          </w:p>
        </w:tc>
        <w:tc>
          <w:tcPr>
            <w:tcW w:w="2211" w:type="dxa"/>
          </w:tcPr>
          <w:p w:rsidR="008D4DDC" w:rsidRPr="00624B34" w:rsidRDefault="008D4DDC" w:rsidP="00624B34">
            <w:pPr>
              <w:snapToGrid w:val="0"/>
              <w:jc w:val="both"/>
              <w:rPr>
                <w:color w:val="000000"/>
                <w:szCs w:val="15"/>
              </w:rPr>
            </w:pPr>
            <w:r w:rsidRPr="00624B34">
              <w:rPr>
                <w:color w:val="000000"/>
                <w:szCs w:val="15"/>
              </w:rPr>
              <w:t>Wild/threatened</w:t>
            </w:r>
          </w:p>
        </w:tc>
      </w:tr>
      <w:tr w:rsidR="008D4DDC" w:rsidRPr="00624B34" w:rsidTr="00624B34">
        <w:trPr>
          <w:jc w:val="center"/>
        </w:trPr>
        <w:tc>
          <w:tcPr>
            <w:tcW w:w="619" w:type="dxa"/>
            <w:vMerge/>
          </w:tcPr>
          <w:p w:rsidR="008D4DDC" w:rsidRPr="00624B34" w:rsidRDefault="008D4DDC" w:rsidP="00624B34">
            <w:pPr>
              <w:snapToGrid w:val="0"/>
              <w:jc w:val="both"/>
              <w:rPr>
                <w:color w:val="000000"/>
                <w:szCs w:val="15"/>
              </w:rPr>
            </w:pPr>
          </w:p>
        </w:tc>
        <w:tc>
          <w:tcPr>
            <w:tcW w:w="2549" w:type="dxa"/>
            <w:vMerge/>
          </w:tcPr>
          <w:p w:rsidR="008D4DDC" w:rsidRPr="00624B34" w:rsidRDefault="008D4DDC" w:rsidP="00624B34">
            <w:pPr>
              <w:snapToGrid w:val="0"/>
              <w:jc w:val="both"/>
              <w:rPr>
                <w:color w:val="000000"/>
                <w:szCs w:val="15"/>
              </w:rPr>
            </w:pPr>
          </w:p>
        </w:tc>
        <w:tc>
          <w:tcPr>
            <w:tcW w:w="3369" w:type="dxa"/>
          </w:tcPr>
          <w:p w:rsidR="008D4DDC" w:rsidRPr="00624B34" w:rsidRDefault="008D4DDC" w:rsidP="00624B34">
            <w:pPr>
              <w:snapToGrid w:val="0"/>
              <w:jc w:val="both"/>
              <w:rPr>
                <w:color w:val="000000"/>
                <w:szCs w:val="15"/>
              </w:rPr>
            </w:pPr>
            <w:r w:rsidRPr="00624B34">
              <w:rPr>
                <w:color w:val="000000"/>
                <w:szCs w:val="15"/>
              </w:rPr>
              <w:t xml:space="preserve">2). </w:t>
            </w:r>
            <w:proofErr w:type="spellStart"/>
            <w:r w:rsidRPr="00624B34">
              <w:rPr>
                <w:i/>
                <w:iCs/>
                <w:color w:val="000000"/>
                <w:szCs w:val="15"/>
              </w:rPr>
              <w:t>Lophira</w:t>
            </w:r>
            <w:proofErr w:type="spellEnd"/>
            <w:r w:rsidRPr="00624B34">
              <w:rPr>
                <w:i/>
                <w:iCs/>
                <w:color w:val="000000"/>
                <w:szCs w:val="15"/>
              </w:rPr>
              <w:t xml:space="preserve"> </w:t>
            </w:r>
            <w:proofErr w:type="spellStart"/>
            <w:r w:rsidRPr="00624B34">
              <w:rPr>
                <w:i/>
                <w:iCs/>
                <w:color w:val="000000"/>
                <w:szCs w:val="15"/>
              </w:rPr>
              <w:t>lanceolata</w:t>
            </w:r>
            <w:proofErr w:type="spellEnd"/>
          </w:p>
        </w:tc>
        <w:tc>
          <w:tcPr>
            <w:tcW w:w="2211" w:type="dxa"/>
          </w:tcPr>
          <w:p w:rsidR="008D4DDC" w:rsidRPr="00624B34" w:rsidRDefault="008D4DDC" w:rsidP="00624B34">
            <w:pPr>
              <w:snapToGrid w:val="0"/>
              <w:jc w:val="both"/>
              <w:rPr>
                <w:color w:val="000000"/>
                <w:szCs w:val="15"/>
              </w:rPr>
            </w:pPr>
            <w:r w:rsidRPr="00624B34">
              <w:rPr>
                <w:color w:val="000000"/>
                <w:szCs w:val="15"/>
              </w:rPr>
              <w:t>Wild/threatened</w:t>
            </w:r>
          </w:p>
        </w:tc>
      </w:tr>
      <w:tr w:rsidR="008D4DDC" w:rsidRPr="00624B34" w:rsidTr="00624B34">
        <w:trPr>
          <w:jc w:val="center"/>
        </w:trPr>
        <w:tc>
          <w:tcPr>
            <w:tcW w:w="619" w:type="dxa"/>
            <w:vMerge/>
          </w:tcPr>
          <w:p w:rsidR="008D4DDC" w:rsidRPr="00624B34" w:rsidRDefault="008D4DDC" w:rsidP="00624B34">
            <w:pPr>
              <w:snapToGrid w:val="0"/>
              <w:jc w:val="both"/>
              <w:rPr>
                <w:color w:val="000000"/>
                <w:szCs w:val="15"/>
              </w:rPr>
            </w:pPr>
          </w:p>
        </w:tc>
        <w:tc>
          <w:tcPr>
            <w:tcW w:w="2549" w:type="dxa"/>
            <w:vMerge/>
          </w:tcPr>
          <w:p w:rsidR="008D4DDC" w:rsidRPr="00624B34" w:rsidRDefault="008D4DDC" w:rsidP="00624B34">
            <w:pPr>
              <w:snapToGrid w:val="0"/>
              <w:jc w:val="both"/>
              <w:rPr>
                <w:color w:val="000000"/>
                <w:szCs w:val="15"/>
              </w:rPr>
            </w:pPr>
          </w:p>
        </w:tc>
        <w:tc>
          <w:tcPr>
            <w:tcW w:w="3369" w:type="dxa"/>
          </w:tcPr>
          <w:p w:rsidR="008D4DDC" w:rsidRPr="00624B34" w:rsidRDefault="008D4DDC" w:rsidP="00624B34">
            <w:pPr>
              <w:snapToGrid w:val="0"/>
              <w:jc w:val="both"/>
              <w:rPr>
                <w:color w:val="000000"/>
                <w:szCs w:val="15"/>
              </w:rPr>
            </w:pPr>
            <w:r w:rsidRPr="00624B34">
              <w:rPr>
                <w:color w:val="000000"/>
                <w:szCs w:val="15"/>
              </w:rPr>
              <w:t xml:space="preserve">3). </w:t>
            </w:r>
            <w:proofErr w:type="spellStart"/>
            <w:r w:rsidRPr="00624B34">
              <w:rPr>
                <w:i/>
                <w:color w:val="000000"/>
                <w:szCs w:val="15"/>
              </w:rPr>
              <w:t>Vitex</w:t>
            </w:r>
            <w:proofErr w:type="spellEnd"/>
            <w:r w:rsidRPr="00624B34">
              <w:rPr>
                <w:i/>
                <w:color w:val="000000"/>
                <w:szCs w:val="15"/>
              </w:rPr>
              <w:t xml:space="preserve"> </w:t>
            </w:r>
            <w:proofErr w:type="spellStart"/>
            <w:r w:rsidRPr="00624B34">
              <w:rPr>
                <w:i/>
                <w:color w:val="000000"/>
                <w:szCs w:val="15"/>
              </w:rPr>
              <w:t>doniana</w:t>
            </w:r>
            <w:proofErr w:type="spellEnd"/>
          </w:p>
        </w:tc>
        <w:tc>
          <w:tcPr>
            <w:tcW w:w="2211" w:type="dxa"/>
          </w:tcPr>
          <w:p w:rsidR="008D4DDC" w:rsidRPr="00624B34" w:rsidRDefault="008D4DDC" w:rsidP="00624B34">
            <w:pPr>
              <w:snapToGrid w:val="0"/>
              <w:jc w:val="both"/>
              <w:rPr>
                <w:color w:val="000000"/>
                <w:szCs w:val="15"/>
              </w:rPr>
            </w:pPr>
            <w:r w:rsidRPr="00624B34">
              <w:rPr>
                <w:color w:val="000000"/>
                <w:szCs w:val="15"/>
              </w:rPr>
              <w:t>Wild/threatened</w:t>
            </w:r>
          </w:p>
        </w:tc>
      </w:tr>
    </w:tbl>
    <w:p w:rsidR="008D4DDC" w:rsidRPr="00624B34" w:rsidRDefault="008D4DDC" w:rsidP="00624B34">
      <w:pPr>
        <w:snapToGrid w:val="0"/>
        <w:jc w:val="center"/>
        <w:rPr>
          <w:b/>
          <w:color w:val="292526"/>
          <w:szCs w:val="18"/>
        </w:rPr>
      </w:pPr>
      <w:r w:rsidRPr="00624B34">
        <w:rPr>
          <w:b/>
          <w:color w:val="292526"/>
          <w:szCs w:val="18"/>
        </w:rPr>
        <w:t>Source: Field work, 2013</w:t>
      </w:r>
    </w:p>
    <w:p w:rsidR="00624B34" w:rsidRDefault="00624B34" w:rsidP="00624B34">
      <w:pPr>
        <w:snapToGrid w:val="0"/>
        <w:jc w:val="both"/>
        <w:rPr>
          <w:rFonts w:eastAsiaTheme="minorEastAsia"/>
          <w:b/>
          <w:color w:val="292526"/>
        </w:rPr>
      </w:pPr>
    </w:p>
    <w:p w:rsidR="00624B34" w:rsidRPr="00624B34" w:rsidRDefault="00624B34" w:rsidP="00624B34">
      <w:pPr>
        <w:snapToGrid w:val="0"/>
        <w:jc w:val="both"/>
        <w:rPr>
          <w:rFonts w:eastAsiaTheme="minorEastAsia"/>
          <w:b/>
          <w:color w:val="292526"/>
        </w:rPr>
        <w:sectPr w:rsidR="00624B34" w:rsidRPr="00624B34" w:rsidSect="009E348C">
          <w:footnotePr>
            <w:pos w:val="beneathText"/>
          </w:footnotePr>
          <w:type w:val="continuous"/>
          <w:pgSz w:w="12240" w:h="15840" w:code="1"/>
          <w:pgMar w:top="1440" w:right="1440" w:bottom="1440" w:left="1440" w:header="720" w:footer="720" w:gutter="0"/>
          <w:cols w:space="288"/>
          <w:docGrid w:linePitch="272"/>
        </w:sectPr>
      </w:pPr>
    </w:p>
    <w:p w:rsidR="00624B34" w:rsidRPr="00624B34" w:rsidRDefault="00624B34" w:rsidP="00624B34">
      <w:pPr>
        <w:snapToGrid w:val="0"/>
        <w:jc w:val="both"/>
        <w:rPr>
          <w:b/>
          <w:color w:val="292526"/>
          <w:szCs w:val="18"/>
        </w:rPr>
      </w:pPr>
      <w:r w:rsidRPr="00624B34">
        <w:rPr>
          <w:b/>
          <w:color w:val="292526"/>
          <w:szCs w:val="18"/>
        </w:rPr>
        <w:lastRenderedPageBreak/>
        <w:t>Table 2: Relative frequency of tree species used for charcoal production</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767"/>
        <w:gridCol w:w="1550"/>
        <w:gridCol w:w="1366"/>
      </w:tblGrid>
      <w:tr w:rsidR="00624B34" w:rsidRPr="00624B34" w:rsidTr="00624B34">
        <w:trPr>
          <w:jc w:val="center"/>
        </w:trPr>
        <w:tc>
          <w:tcPr>
            <w:tcW w:w="0" w:type="auto"/>
            <w:tcBorders>
              <w:top w:val="single" w:sz="4" w:space="0" w:color="auto"/>
              <w:bottom w:val="single" w:sz="4" w:space="0" w:color="auto"/>
            </w:tcBorders>
            <w:vAlign w:val="center"/>
          </w:tcPr>
          <w:p w:rsidR="00624B34" w:rsidRPr="00624B34" w:rsidRDefault="00624B34" w:rsidP="00624B34">
            <w:pPr>
              <w:snapToGrid w:val="0"/>
              <w:jc w:val="both"/>
              <w:rPr>
                <w:b/>
                <w:color w:val="000000"/>
                <w:szCs w:val="15"/>
              </w:rPr>
            </w:pPr>
            <w:r w:rsidRPr="00624B34">
              <w:rPr>
                <w:b/>
                <w:color w:val="000000"/>
                <w:szCs w:val="15"/>
              </w:rPr>
              <w:t>Species</w:t>
            </w:r>
          </w:p>
        </w:tc>
        <w:tc>
          <w:tcPr>
            <w:tcW w:w="0" w:type="auto"/>
            <w:tcBorders>
              <w:top w:val="single" w:sz="4" w:space="0" w:color="auto"/>
              <w:bottom w:val="single" w:sz="4" w:space="0" w:color="auto"/>
            </w:tcBorders>
            <w:vAlign w:val="center"/>
          </w:tcPr>
          <w:p w:rsidR="00624B34" w:rsidRPr="00624B34" w:rsidRDefault="00624B34" w:rsidP="00624B34">
            <w:pPr>
              <w:snapToGrid w:val="0"/>
              <w:jc w:val="both"/>
              <w:rPr>
                <w:b/>
                <w:color w:val="000000"/>
                <w:szCs w:val="15"/>
              </w:rPr>
            </w:pPr>
            <w:r w:rsidRPr="00624B34">
              <w:rPr>
                <w:b/>
                <w:color w:val="000000"/>
                <w:szCs w:val="15"/>
              </w:rPr>
              <w:t>Frequency/sites</w:t>
            </w:r>
          </w:p>
        </w:tc>
        <w:tc>
          <w:tcPr>
            <w:tcW w:w="0" w:type="auto"/>
            <w:tcBorders>
              <w:top w:val="single" w:sz="4" w:space="0" w:color="auto"/>
              <w:bottom w:val="single" w:sz="4" w:space="0" w:color="auto"/>
            </w:tcBorders>
            <w:vAlign w:val="center"/>
          </w:tcPr>
          <w:p w:rsidR="00624B34" w:rsidRPr="00624B34" w:rsidRDefault="00624B34" w:rsidP="00624B34">
            <w:pPr>
              <w:snapToGrid w:val="0"/>
              <w:jc w:val="both"/>
              <w:rPr>
                <w:b/>
                <w:color w:val="000000"/>
                <w:szCs w:val="15"/>
              </w:rPr>
            </w:pPr>
            <w:r w:rsidRPr="00624B34">
              <w:rPr>
                <w:b/>
                <w:color w:val="000000"/>
                <w:szCs w:val="15"/>
              </w:rPr>
              <w:t>Relative frequency (%)</w:t>
            </w:r>
          </w:p>
        </w:tc>
      </w:tr>
      <w:tr w:rsidR="00624B34" w:rsidRPr="00624B34" w:rsidTr="00624B34">
        <w:trPr>
          <w:jc w:val="center"/>
        </w:trPr>
        <w:tc>
          <w:tcPr>
            <w:tcW w:w="0" w:type="auto"/>
            <w:tcBorders>
              <w:top w:val="single" w:sz="4" w:space="0" w:color="auto"/>
            </w:tcBorders>
            <w:vAlign w:val="center"/>
          </w:tcPr>
          <w:p w:rsidR="00624B34" w:rsidRPr="00624B34" w:rsidRDefault="00624B34" w:rsidP="00624B34">
            <w:pPr>
              <w:snapToGrid w:val="0"/>
              <w:jc w:val="both"/>
              <w:rPr>
                <w:color w:val="000000"/>
                <w:szCs w:val="15"/>
              </w:rPr>
            </w:pPr>
            <w:proofErr w:type="spellStart"/>
            <w:r w:rsidRPr="00624B34">
              <w:rPr>
                <w:i/>
                <w:color w:val="000000"/>
                <w:szCs w:val="15"/>
              </w:rPr>
              <w:t>Blighia</w:t>
            </w:r>
            <w:proofErr w:type="spellEnd"/>
            <w:r w:rsidRPr="00624B34">
              <w:rPr>
                <w:i/>
                <w:color w:val="000000"/>
                <w:szCs w:val="15"/>
              </w:rPr>
              <w:t xml:space="preserve"> </w:t>
            </w:r>
            <w:proofErr w:type="spellStart"/>
            <w:r w:rsidRPr="00624B34">
              <w:rPr>
                <w:i/>
                <w:color w:val="000000"/>
                <w:szCs w:val="15"/>
              </w:rPr>
              <w:t>sapida</w:t>
            </w:r>
            <w:proofErr w:type="spellEnd"/>
          </w:p>
        </w:tc>
        <w:tc>
          <w:tcPr>
            <w:tcW w:w="0" w:type="auto"/>
            <w:tcBorders>
              <w:top w:val="single" w:sz="4" w:space="0" w:color="auto"/>
            </w:tcBorders>
            <w:vAlign w:val="center"/>
          </w:tcPr>
          <w:p w:rsidR="00624B34" w:rsidRPr="00624B34" w:rsidRDefault="00624B34" w:rsidP="00624B34">
            <w:pPr>
              <w:snapToGrid w:val="0"/>
              <w:jc w:val="both"/>
              <w:rPr>
                <w:color w:val="000000"/>
                <w:szCs w:val="15"/>
              </w:rPr>
            </w:pPr>
            <w:r w:rsidRPr="00624B34">
              <w:rPr>
                <w:color w:val="000000"/>
                <w:szCs w:val="15"/>
              </w:rPr>
              <w:t>2</w:t>
            </w:r>
          </w:p>
        </w:tc>
        <w:tc>
          <w:tcPr>
            <w:tcW w:w="0" w:type="auto"/>
            <w:tcBorders>
              <w:top w:val="single" w:sz="4" w:space="0" w:color="auto"/>
            </w:tcBorders>
            <w:vAlign w:val="center"/>
          </w:tcPr>
          <w:p w:rsidR="00624B34" w:rsidRPr="00624B34" w:rsidRDefault="00624B34" w:rsidP="00624B34">
            <w:pPr>
              <w:snapToGrid w:val="0"/>
              <w:jc w:val="both"/>
              <w:rPr>
                <w:color w:val="000000"/>
                <w:szCs w:val="15"/>
              </w:rPr>
            </w:pPr>
            <w:r w:rsidRPr="00624B34">
              <w:rPr>
                <w:color w:val="000000"/>
                <w:szCs w:val="15"/>
              </w:rPr>
              <w:t>10</w:t>
            </w:r>
          </w:p>
        </w:tc>
      </w:tr>
      <w:tr w:rsidR="00624B34" w:rsidRPr="00624B34" w:rsidTr="00624B34">
        <w:trPr>
          <w:jc w:val="center"/>
        </w:trPr>
        <w:tc>
          <w:tcPr>
            <w:tcW w:w="0" w:type="auto"/>
            <w:tcBorders>
              <w:bottom w:val="nil"/>
            </w:tcBorders>
            <w:vAlign w:val="center"/>
          </w:tcPr>
          <w:p w:rsidR="00624B34" w:rsidRPr="00624B34" w:rsidRDefault="00624B34" w:rsidP="00624B34">
            <w:pPr>
              <w:snapToGrid w:val="0"/>
              <w:jc w:val="both"/>
              <w:rPr>
                <w:color w:val="000000"/>
                <w:szCs w:val="15"/>
              </w:rPr>
            </w:pPr>
            <w:proofErr w:type="spellStart"/>
            <w:r w:rsidRPr="00624B34">
              <w:rPr>
                <w:i/>
                <w:iCs/>
                <w:color w:val="000000"/>
                <w:szCs w:val="15"/>
              </w:rPr>
              <w:t>Lophira</w:t>
            </w:r>
            <w:proofErr w:type="spellEnd"/>
            <w:r w:rsidRPr="00624B34">
              <w:rPr>
                <w:i/>
                <w:iCs/>
                <w:color w:val="000000"/>
                <w:szCs w:val="15"/>
              </w:rPr>
              <w:t xml:space="preserve"> </w:t>
            </w:r>
            <w:proofErr w:type="spellStart"/>
            <w:r w:rsidRPr="00624B34">
              <w:rPr>
                <w:i/>
                <w:iCs/>
                <w:color w:val="000000"/>
                <w:szCs w:val="15"/>
              </w:rPr>
              <w:t>lanceolata</w:t>
            </w:r>
            <w:proofErr w:type="spellEnd"/>
          </w:p>
        </w:tc>
        <w:tc>
          <w:tcPr>
            <w:tcW w:w="0" w:type="auto"/>
            <w:tcBorders>
              <w:bottom w:val="nil"/>
            </w:tcBorders>
            <w:vAlign w:val="center"/>
          </w:tcPr>
          <w:p w:rsidR="00624B34" w:rsidRPr="00624B34" w:rsidRDefault="00624B34" w:rsidP="00624B34">
            <w:pPr>
              <w:snapToGrid w:val="0"/>
              <w:jc w:val="both"/>
              <w:rPr>
                <w:color w:val="000000"/>
                <w:szCs w:val="15"/>
              </w:rPr>
            </w:pPr>
            <w:r w:rsidRPr="00624B34">
              <w:rPr>
                <w:color w:val="000000"/>
                <w:szCs w:val="15"/>
              </w:rPr>
              <w:t>6</w:t>
            </w:r>
          </w:p>
        </w:tc>
        <w:tc>
          <w:tcPr>
            <w:tcW w:w="0" w:type="auto"/>
            <w:tcBorders>
              <w:bottom w:val="nil"/>
            </w:tcBorders>
            <w:vAlign w:val="center"/>
          </w:tcPr>
          <w:p w:rsidR="00624B34" w:rsidRPr="00624B34" w:rsidRDefault="00624B34" w:rsidP="00624B34">
            <w:pPr>
              <w:snapToGrid w:val="0"/>
              <w:jc w:val="both"/>
              <w:rPr>
                <w:color w:val="000000"/>
                <w:szCs w:val="15"/>
              </w:rPr>
            </w:pPr>
            <w:r w:rsidRPr="00624B34">
              <w:rPr>
                <w:color w:val="000000"/>
                <w:szCs w:val="15"/>
              </w:rPr>
              <w:t>30</w:t>
            </w:r>
          </w:p>
        </w:tc>
      </w:tr>
      <w:tr w:rsidR="00624B34" w:rsidRPr="00624B34" w:rsidTr="00624B34">
        <w:trPr>
          <w:jc w:val="center"/>
        </w:trPr>
        <w:tc>
          <w:tcPr>
            <w:tcW w:w="0" w:type="auto"/>
            <w:tcBorders>
              <w:top w:val="nil"/>
              <w:bottom w:val="nil"/>
            </w:tcBorders>
            <w:vAlign w:val="center"/>
          </w:tcPr>
          <w:p w:rsidR="00624B34" w:rsidRPr="00624B34" w:rsidRDefault="00624B34" w:rsidP="00624B34">
            <w:pPr>
              <w:snapToGrid w:val="0"/>
              <w:jc w:val="both"/>
              <w:rPr>
                <w:i/>
                <w:iCs/>
                <w:color w:val="000000"/>
                <w:szCs w:val="15"/>
              </w:rPr>
            </w:pPr>
            <w:proofErr w:type="spellStart"/>
            <w:r w:rsidRPr="00624B34">
              <w:rPr>
                <w:i/>
                <w:color w:val="000000"/>
                <w:szCs w:val="15"/>
              </w:rPr>
              <w:t>Vitex</w:t>
            </w:r>
            <w:proofErr w:type="spellEnd"/>
            <w:r w:rsidRPr="00624B34">
              <w:rPr>
                <w:i/>
                <w:color w:val="000000"/>
                <w:szCs w:val="15"/>
              </w:rPr>
              <w:t xml:space="preserve"> </w:t>
            </w:r>
            <w:proofErr w:type="spellStart"/>
            <w:r w:rsidRPr="00624B34">
              <w:rPr>
                <w:i/>
                <w:color w:val="000000"/>
                <w:szCs w:val="15"/>
              </w:rPr>
              <w:t>doniana</w:t>
            </w:r>
            <w:proofErr w:type="spellEnd"/>
          </w:p>
        </w:tc>
        <w:tc>
          <w:tcPr>
            <w:tcW w:w="0" w:type="auto"/>
            <w:tcBorders>
              <w:top w:val="nil"/>
              <w:bottom w:val="nil"/>
            </w:tcBorders>
            <w:vAlign w:val="center"/>
          </w:tcPr>
          <w:p w:rsidR="00624B34" w:rsidRPr="00624B34" w:rsidRDefault="00624B34" w:rsidP="00624B34">
            <w:pPr>
              <w:snapToGrid w:val="0"/>
              <w:jc w:val="both"/>
              <w:rPr>
                <w:color w:val="000000"/>
                <w:szCs w:val="15"/>
              </w:rPr>
            </w:pPr>
            <w:r w:rsidRPr="00624B34">
              <w:rPr>
                <w:color w:val="000000"/>
                <w:szCs w:val="15"/>
              </w:rPr>
              <w:t>6</w:t>
            </w:r>
          </w:p>
        </w:tc>
        <w:tc>
          <w:tcPr>
            <w:tcW w:w="0" w:type="auto"/>
            <w:tcBorders>
              <w:top w:val="nil"/>
              <w:bottom w:val="nil"/>
            </w:tcBorders>
            <w:vAlign w:val="center"/>
          </w:tcPr>
          <w:p w:rsidR="00624B34" w:rsidRPr="00624B34" w:rsidRDefault="00624B34" w:rsidP="00624B34">
            <w:pPr>
              <w:snapToGrid w:val="0"/>
              <w:jc w:val="both"/>
              <w:rPr>
                <w:color w:val="000000"/>
                <w:szCs w:val="15"/>
              </w:rPr>
            </w:pPr>
            <w:r w:rsidRPr="00624B34">
              <w:rPr>
                <w:color w:val="000000"/>
                <w:szCs w:val="15"/>
              </w:rPr>
              <w:t>30</w:t>
            </w:r>
          </w:p>
        </w:tc>
      </w:tr>
      <w:tr w:rsidR="00624B34" w:rsidRPr="00624B34" w:rsidTr="00624B34">
        <w:trPr>
          <w:jc w:val="center"/>
        </w:trPr>
        <w:tc>
          <w:tcPr>
            <w:tcW w:w="0" w:type="auto"/>
            <w:tcBorders>
              <w:top w:val="nil"/>
              <w:bottom w:val="nil"/>
            </w:tcBorders>
            <w:vAlign w:val="center"/>
          </w:tcPr>
          <w:p w:rsidR="00624B34" w:rsidRPr="00624B34" w:rsidRDefault="00624B34" w:rsidP="00624B34">
            <w:pPr>
              <w:snapToGrid w:val="0"/>
              <w:jc w:val="both"/>
              <w:rPr>
                <w:b/>
                <w:iCs/>
                <w:color w:val="000000"/>
                <w:szCs w:val="15"/>
              </w:rPr>
            </w:pPr>
            <w:r w:rsidRPr="00624B34">
              <w:rPr>
                <w:b/>
                <w:iCs/>
                <w:color w:val="000000"/>
                <w:szCs w:val="15"/>
              </w:rPr>
              <w:t>Sub total</w:t>
            </w:r>
          </w:p>
        </w:tc>
        <w:tc>
          <w:tcPr>
            <w:tcW w:w="0" w:type="auto"/>
            <w:tcBorders>
              <w:top w:val="nil"/>
              <w:bottom w:val="nil"/>
            </w:tcBorders>
            <w:vAlign w:val="center"/>
          </w:tcPr>
          <w:p w:rsidR="00624B34" w:rsidRPr="00624B34" w:rsidRDefault="00624B34" w:rsidP="00624B34">
            <w:pPr>
              <w:snapToGrid w:val="0"/>
              <w:jc w:val="both"/>
              <w:rPr>
                <w:b/>
                <w:color w:val="000000"/>
                <w:szCs w:val="15"/>
              </w:rPr>
            </w:pPr>
            <w:r w:rsidRPr="00624B34">
              <w:rPr>
                <w:b/>
                <w:color w:val="000000"/>
                <w:szCs w:val="15"/>
              </w:rPr>
              <w:t>14</w:t>
            </w:r>
          </w:p>
        </w:tc>
        <w:tc>
          <w:tcPr>
            <w:tcW w:w="0" w:type="auto"/>
            <w:tcBorders>
              <w:top w:val="nil"/>
              <w:bottom w:val="nil"/>
            </w:tcBorders>
            <w:vAlign w:val="center"/>
          </w:tcPr>
          <w:p w:rsidR="00624B34" w:rsidRPr="00624B34" w:rsidRDefault="00624B34" w:rsidP="00624B34">
            <w:pPr>
              <w:snapToGrid w:val="0"/>
              <w:jc w:val="both"/>
              <w:rPr>
                <w:b/>
                <w:color w:val="000000"/>
                <w:szCs w:val="15"/>
              </w:rPr>
            </w:pPr>
            <w:r w:rsidRPr="00624B34">
              <w:rPr>
                <w:b/>
                <w:color w:val="000000"/>
                <w:szCs w:val="15"/>
              </w:rPr>
              <w:t>70</w:t>
            </w:r>
          </w:p>
        </w:tc>
      </w:tr>
      <w:tr w:rsidR="00624B34" w:rsidRPr="00624B34" w:rsidTr="00624B34">
        <w:trPr>
          <w:jc w:val="center"/>
        </w:trPr>
        <w:tc>
          <w:tcPr>
            <w:tcW w:w="0" w:type="auto"/>
            <w:tcBorders>
              <w:top w:val="nil"/>
              <w:bottom w:val="nil"/>
            </w:tcBorders>
            <w:vAlign w:val="center"/>
          </w:tcPr>
          <w:p w:rsidR="00624B34" w:rsidRPr="00624B34" w:rsidRDefault="00624B34" w:rsidP="00624B34">
            <w:pPr>
              <w:snapToGrid w:val="0"/>
              <w:jc w:val="both"/>
              <w:rPr>
                <w:color w:val="000000"/>
                <w:szCs w:val="15"/>
              </w:rPr>
            </w:pPr>
            <w:r w:rsidRPr="00624B34">
              <w:rPr>
                <w:bCs/>
                <w:color w:val="000000"/>
                <w:szCs w:val="15"/>
              </w:rPr>
              <w:t>*</w:t>
            </w:r>
            <w:proofErr w:type="spellStart"/>
            <w:r w:rsidRPr="00624B34">
              <w:rPr>
                <w:i/>
                <w:color w:val="000000"/>
                <w:szCs w:val="15"/>
              </w:rPr>
              <w:t>Erythrophleum</w:t>
            </w:r>
            <w:proofErr w:type="spellEnd"/>
            <w:r w:rsidRPr="00624B34">
              <w:rPr>
                <w:i/>
                <w:color w:val="000000"/>
                <w:szCs w:val="15"/>
              </w:rPr>
              <w:t xml:space="preserve"> </w:t>
            </w:r>
            <w:proofErr w:type="spellStart"/>
            <w:r w:rsidRPr="00624B34">
              <w:rPr>
                <w:i/>
                <w:color w:val="000000"/>
                <w:szCs w:val="15"/>
              </w:rPr>
              <w:t>suaveolens</w:t>
            </w:r>
            <w:proofErr w:type="spellEnd"/>
          </w:p>
        </w:tc>
        <w:tc>
          <w:tcPr>
            <w:tcW w:w="0" w:type="auto"/>
            <w:tcBorders>
              <w:top w:val="nil"/>
              <w:bottom w:val="nil"/>
            </w:tcBorders>
            <w:vAlign w:val="center"/>
          </w:tcPr>
          <w:p w:rsidR="00624B34" w:rsidRPr="00624B34" w:rsidRDefault="00624B34" w:rsidP="00624B34">
            <w:pPr>
              <w:snapToGrid w:val="0"/>
              <w:jc w:val="both"/>
              <w:rPr>
                <w:color w:val="000000"/>
                <w:szCs w:val="15"/>
              </w:rPr>
            </w:pPr>
            <w:r w:rsidRPr="00624B34">
              <w:rPr>
                <w:color w:val="000000"/>
                <w:szCs w:val="15"/>
              </w:rPr>
              <w:t>6</w:t>
            </w:r>
          </w:p>
        </w:tc>
        <w:tc>
          <w:tcPr>
            <w:tcW w:w="0" w:type="auto"/>
            <w:tcBorders>
              <w:top w:val="nil"/>
              <w:bottom w:val="nil"/>
            </w:tcBorders>
            <w:vAlign w:val="center"/>
          </w:tcPr>
          <w:p w:rsidR="00624B34" w:rsidRPr="00624B34" w:rsidRDefault="00624B34" w:rsidP="00624B34">
            <w:pPr>
              <w:snapToGrid w:val="0"/>
              <w:jc w:val="both"/>
              <w:rPr>
                <w:color w:val="000000"/>
                <w:szCs w:val="15"/>
              </w:rPr>
            </w:pPr>
            <w:r w:rsidRPr="00624B34">
              <w:rPr>
                <w:color w:val="000000"/>
                <w:szCs w:val="15"/>
              </w:rPr>
              <w:t>30</w:t>
            </w:r>
          </w:p>
        </w:tc>
      </w:tr>
      <w:tr w:rsidR="00624B34" w:rsidRPr="00624B34" w:rsidTr="00624B34">
        <w:trPr>
          <w:jc w:val="center"/>
        </w:trPr>
        <w:tc>
          <w:tcPr>
            <w:tcW w:w="0" w:type="auto"/>
            <w:tcBorders>
              <w:top w:val="nil"/>
              <w:bottom w:val="single" w:sz="4" w:space="0" w:color="auto"/>
            </w:tcBorders>
            <w:vAlign w:val="center"/>
          </w:tcPr>
          <w:p w:rsidR="00624B34" w:rsidRPr="00624B34" w:rsidRDefault="00624B34" w:rsidP="00624B34">
            <w:pPr>
              <w:snapToGrid w:val="0"/>
              <w:jc w:val="both"/>
              <w:rPr>
                <w:b/>
                <w:color w:val="000000"/>
                <w:szCs w:val="15"/>
              </w:rPr>
            </w:pPr>
            <w:r w:rsidRPr="00624B34">
              <w:rPr>
                <w:b/>
                <w:color w:val="000000"/>
                <w:szCs w:val="15"/>
              </w:rPr>
              <w:t>Sub total</w:t>
            </w:r>
          </w:p>
        </w:tc>
        <w:tc>
          <w:tcPr>
            <w:tcW w:w="0" w:type="auto"/>
            <w:tcBorders>
              <w:top w:val="nil"/>
              <w:bottom w:val="single" w:sz="4" w:space="0" w:color="auto"/>
            </w:tcBorders>
            <w:vAlign w:val="center"/>
          </w:tcPr>
          <w:p w:rsidR="00624B34" w:rsidRPr="00624B34" w:rsidRDefault="00624B34" w:rsidP="00624B34">
            <w:pPr>
              <w:snapToGrid w:val="0"/>
              <w:jc w:val="both"/>
              <w:rPr>
                <w:b/>
                <w:color w:val="000000"/>
                <w:szCs w:val="15"/>
              </w:rPr>
            </w:pPr>
            <w:r w:rsidRPr="00624B34">
              <w:rPr>
                <w:b/>
                <w:color w:val="000000"/>
                <w:szCs w:val="15"/>
              </w:rPr>
              <w:t>6</w:t>
            </w:r>
          </w:p>
        </w:tc>
        <w:tc>
          <w:tcPr>
            <w:tcW w:w="0" w:type="auto"/>
            <w:tcBorders>
              <w:top w:val="nil"/>
              <w:bottom w:val="single" w:sz="4" w:space="0" w:color="auto"/>
            </w:tcBorders>
            <w:vAlign w:val="center"/>
          </w:tcPr>
          <w:p w:rsidR="00624B34" w:rsidRPr="00624B34" w:rsidRDefault="00624B34" w:rsidP="00624B34">
            <w:pPr>
              <w:snapToGrid w:val="0"/>
              <w:jc w:val="both"/>
              <w:rPr>
                <w:b/>
                <w:color w:val="000000"/>
                <w:szCs w:val="15"/>
              </w:rPr>
            </w:pPr>
            <w:r w:rsidRPr="00624B34">
              <w:rPr>
                <w:b/>
                <w:color w:val="000000"/>
                <w:szCs w:val="15"/>
              </w:rPr>
              <w:t>30</w:t>
            </w:r>
          </w:p>
        </w:tc>
      </w:tr>
      <w:tr w:rsidR="00624B34" w:rsidRPr="00624B34" w:rsidTr="00624B34">
        <w:trPr>
          <w:jc w:val="center"/>
        </w:trPr>
        <w:tc>
          <w:tcPr>
            <w:tcW w:w="0" w:type="auto"/>
            <w:tcBorders>
              <w:top w:val="single" w:sz="4" w:space="0" w:color="auto"/>
            </w:tcBorders>
            <w:vAlign w:val="center"/>
          </w:tcPr>
          <w:p w:rsidR="00624B34" w:rsidRPr="00624B34" w:rsidRDefault="00624B34" w:rsidP="00624B34">
            <w:pPr>
              <w:snapToGrid w:val="0"/>
              <w:jc w:val="both"/>
              <w:rPr>
                <w:b/>
                <w:color w:val="000000"/>
                <w:szCs w:val="15"/>
              </w:rPr>
            </w:pPr>
            <w:r w:rsidRPr="00624B34">
              <w:rPr>
                <w:b/>
                <w:color w:val="000000"/>
                <w:szCs w:val="15"/>
              </w:rPr>
              <w:t>TOTAL</w:t>
            </w:r>
          </w:p>
        </w:tc>
        <w:tc>
          <w:tcPr>
            <w:tcW w:w="0" w:type="auto"/>
            <w:tcBorders>
              <w:top w:val="single" w:sz="4" w:space="0" w:color="auto"/>
            </w:tcBorders>
            <w:vAlign w:val="center"/>
          </w:tcPr>
          <w:p w:rsidR="00624B34" w:rsidRPr="00624B34" w:rsidRDefault="00624B34" w:rsidP="00624B34">
            <w:pPr>
              <w:snapToGrid w:val="0"/>
              <w:jc w:val="both"/>
              <w:rPr>
                <w:b/>
                <w:color w:val="000000"/>
                <w:szCs w:val="15"/>
              </w:rPr>
            </w:pPr>
            <w:r w:rsidRPr="00624B34">
              <w:rPr>
                <w:b/>
                <w:color w:val="000000"/>
                <w:szCs w:val="15"/>
              </w:rPr>
              <w:t>20</w:t>
            </w:r>
          </w:p>
        </w:tc>
        <w:tc>
          <w:tcPr>
            <w:tcW w:w="0" w:type="auto"/>
            <w:tcBorders>
              <w:top w:val="single" w:sz="4" w:space="0" w:color="auto"/>
            </w:tcBorders>
            <w:vAlign w:val="center"/>
          </w:tcPr>
          <w:p w:rsidR="00624B34" w:rsidRPr="00624B34" w:rsidRDefault="00624B34" w:rsidP="00624B34">
            <w:pPr>
              <w:snapToGrid w:val="0"/>
              <w:jc w:val="both"/>
              <w:rPr>
                <w:b/>
                <w:color w:val="000000"/>
                <w:szCs w:val="15"/>
              </w:rPr>
            </w:pPr>
            <w:r w:rsidRPr="00624B34">
              <w:rPr>
                <w:b/>
                <w:color w:val="000000"/>
                <w:szCs w:val="15"/>
              </w:rPr>
              <w:t>100</w:t>
            </w:r>
          </w:p>
        </w:tc>
      </w:tr>
    </w:tbl>
    <w:p w:rsidR="00624B34" w:rsidRPr="00624B34" w:rsidRDefault="00624B34" w:rsidP="00624B34">
      <w:pPr>
        <w:snapToGrid w:val="0"/>
        <w:jc w:val="both"/>
        <w:rPr>
          <w:b/>
          <w:bCs/>
          <w:szCs w:val="18"/>
        </w:rPr>
      </w:pPr>
      <w:r w:rsidRPr="00624B34">
        <w:rPr>
          <w:b/>
          <w:bCs/>
          <w:szCs w:val="18"/>
        </w:rPr>
        <w:t>*cavity species not utilized as nest by honeybees but used for charcoal production</w:t>
      </w:r>
    </w:p>
    <w:p w:rsidR="00624B34" w:rsidRPr="00624B34" w:rsidRDefault="00624B34" w:rsidP="00624B34">
      <w:pPr>
        <w:snapToGrid w:val="0"/>
        <w:jc w:val="both"/>
        <w:rPr>
          <w:b/>
          <w:iCs/>
          <w:szCs w:val="18"/>
        </w:rPr>
      </w:pPr>
      <w:r w:rsidRPr="00624B34">
        <w:rPr>
          <w:b/>
          <w:color w:val="292526"/>
          <w:szCs w:val="18"/>
        </w:rPr>
        <w:lastRenderedPageBreak/>
        <w:t>Source: Field work, 2013</w:t>
      </w:r>
    </w:p>
    <w:p w:rsidR="008D4DDC" w:rsidRPr="00624B34" w:rsidRDefault="008D4DDC" w:rsidP="00624B34">
      <w:pPr>
        <w:snapToGrid w:val="0"/>
        <w:jc w:val="both"/>
        <w:rPr>
          <w:b/>
          <w:color w:val="292526"/>
        </w:rPr>
      </w:pPr>
      <w:r w:rsidRPr="00624B34">
        <w:rPr>
          <w:b/>
          <w:color w:val="292526"/>
        </w:rPr>
        <w:t>3.1 Cavity providers’ loss and impacts on environment</w:t>
      </w:r>
    </w:p>
    <w:p w:rsidR="008D4DDC" w:rsidRPr="00624B34" w:rsidRDefault="008D4DDC" w:rsidP="00624B34">
      <w:pPr>
        <w:snapToGrid w:val="0"/>
        <w:ind w:firstLine="425"/>
        <w:jc w:val="both"/>
        <w:rPr>
          <w:color w:val="292526"/>
        </w:rPr>
      </w:pPr>
      <w:r w:rsidRPr="00624B34">
        <w:rPr>
          <w:color w:val="292526"/>
        </w:rPr>
        <w:t xml:space="preserve">Table 2 showed the four major wood species widely utilized for charcoal production of which three were cavity providers with all having threatened status (table 1). </w:t>
      </w:r>
      <w:proofErr w:type="spellStart"/>
      <w:r w:rsidRPr="00624B34">
        <w:rPr>
          <w:i/>
          <w:color w:val="292526"/>
        </w:rPr>
        <w:t>Blighia</w:t>
      </w:r>
      <w:proofErr w:type="spellEnd"/>
      <w:r w:rsidRPr="00624B34">
        <w:rPr>
          <w:i/>
          <w:color w:val="292526"/>
        </w:rPr>
        <w:t xml:space="preserve"> </w:t>
      </w:r>
      <w:proofErr w:type="spellStart"/>
      <w:r w:rsidRPr="00624B34">
        <w:rPr>
          <w:i/>
          <w:color w:val="292526"/>
        </w:rPr>
        <w:t>sapida</w:t>
      </w:r>
      <w:proofErr w:type="spellEnd"/>
      <w:r w:rsidRPr="00624B34">
        <w:rPr>
          <w:color w:val="292526"/>
        </w:rPr>
        <w:t xml:space="preserve"> is perhaps the only cultivated species and its lower percentage was as a result of its non-availability in all the axes surveyed while other species were naturally occurring. Though </w:t>
      </w:r>
      <w:proofErr w:type="spellStart"/>
      <w:r w:rsidRPr="00624B34">
        <w:rPr>
          <w:i/>
          <w:color w:val="292526"/>
        </w:rPr>
        <w:t>Vitex</w:t>
      </w:r>
      <w:proofErr w:type="spellEnd"/>
      <w:r w:rsidRPr="00624B34">
        <w:rPr>
          <w:i/>
          <w:color w:val="292526"/>
        </w:rPr>
        <w:t xml:space="preserve"> </w:t>
      </w:r>
      <w:proofErr w:type="spellStart"/>
      <w:r w:rsidRPr="00624B34">
        <w:rPr>
          <w:i/>
          <w:color w:val="292526"/>
        </w:rPr>
        <w:t>doniana</w:t>
      </w:r>
      <w:proofErr w:type="spellEnd"/>
      <w:r w:rsidRPr="00624B34">
        <w:rPr>
          <w:color w:val="292526"/>
        </w:rPr>
        <w:t xml:space="preserve"> represented equal 30% (table 2) but </w:t>
      </w:r>
      <w:proofErr w:type="spellStart"/>
      <w:r w:rsidRPr="00624B34">
        <w:rPr>
          <w:i/>
          <w:iCs/>
        </w:rPr>
        <w:t>Lophira</w:t>
      </w:r>
      <w:proofErr w:type="spellEnd"/>
      <w:r w:rsidRPr="00624B34">
        <w:rPr>
          <w:i/>
          <w:iCs/>
        </w:rPr>
        <w:t xml:space="preserve"> </w:t>
      </w:r>
      <w:proofErr w:type="spellStart"/>
      <w:r w:rsidRPr="00624B34">
        <w:rPr>
          <w:i/>
          <w:iCs/>
        </w:rPr>
        <w:t>lanceolata</w:t>
      </w:r>
      <w:proofErr w:type="spellEnd"/>
      <w:r w:rsidRPr="00624B34">
        <w:rPr>
          <w:iCs/>
        </w:rPr>
        <w:t xml:space="preserve"> is relatively more abundant. </w:t>
      </w:r>
      <w:r w:rsidRPr="00624B34">
        <w:rPr>
          <w:color w:val="292526"/>
        </w:rPr>
        <w:t xml:space="preserve">Enumeration for tree species population from 200m x 20m land areas around all the six production sites revealed less than 10 tree species of shrub size except </w:t>
      </w:r>
      <w:proofErr w:type="spellStart"/>
      <w:r w:rsidRPr="00624B34">
        <w:rPr>
          <w:i/>
          <w:color w:val="292526"/>
        </w:rPr>
        <w:t>Daniella</w:t>
      </w:r>
      <w:proofErr w:type="spellEnd"/>
      <w:r w:rsidRPr="00624B34">
        <w:rPr>
          <w:i/>
          <w:color w:val="292526"/>
        </w:rPr>
        <w:t xml:space="preserve"> </w:t>
      </w:r>
      <w:proofErr w:type="spellStart"/>
      <w:r w:rsidRPr="00624B34">
        <w:rPr>
          <w:i/>
          <w:color w:val="292526"/>
        </w:rPr>
        <w:lastRenderedPageBreak/>
        <w:t>oliveri</w:t>
      </w:r>
      <w:proofErr w:type="spellEnd"/>
      <w:r w:rsidRPr="00624B34">
        <w:rPr>
          <w:color w:val="292526"/>
        </w:rPr>
        <w:t xml:space="preserve"> that were sparingly dominating. The burners explored these wood species throughout the year though the intensity of charcoal production is slightly higher in the dry season. The increasingly aggressive </w:t>
      </w:r>
      <w:r w:rsidRPr="00624B34">
        <w:rPr>
          <w:color w:val="292526"/>
        </w:rPr>
        <w:lastRenderedPageBreak/>
        <w:t>extraction of these species for charcoal has left the area predominantly dominated by grasses and tree species of shrubs size as shown in fig.3. This is a serious warning indication of desertification.</w:t>
      </w:r>
    </w:p>
    <w:p w:rsidR="00624B34" w:rsidRDefault="00624B34" w:rsidP="00624B34">
      <w:pPr>
        <w:snapToGrid w:val="0"/>
        <w:jc w:val="center"/>
        <w:rPr>
          <w:color w:val="292526"/>
          <w:szCs w:val="24"/>
        </w:rPr>
        <w:sectPr w:rsidR="00624B34" w:rsidSect="009E348C">
          <w:footnotePr>
            <w:pos w:val="beneathText"/>
          </w:footnotePr>
          <w:type w:val="continuous"/>
          <w:pgSz w:w="12240" w:h="15840" w:code="1"/>
          <w:pgMar w:top="1440" w:right="1440" w:bottom="1440" w:left="1440" w:header="720" w:footer="720" w:gutter="0"/>
          <w:cols w:num="2" w:space="425"/>
          <w:docGrid w:linePitch="272"/>
        </w:sectPr>
      </w:pPr>
    </w:p>
    <w:p w:rsidR="004A53EB" w:rsidRDefault="004A53EB" w:rsidP="00624B34">
      <w:pPr>
        <w:snapToGrid w:val="0"/>
        <w:jc w:val="center"/>
        <w:rPr>
          <w:rFonts w:eastAsiaTheme="minorEastAsia"/>
          <w:color w:val="292526"/>
          <w:szCs w:val="24"/>
        </w:rPr>
      </w:pPr>
    </w:p>
    <w:p w:rsidR="008D4DDC" w:rsidRPr="00624B34" w:rsidRDefault="008D4DDC" w:rsidP="00624B34">
      <w:pPr>
        <w:snapToGrid w:val="0"/>
        <w:jc w:val="center"/>
        <w:rPr>
          <w:color w:val="292526"/>
          <w:szCs w:val="24"/>
        </w:rPr>
      </w:pPr>
      <w:r w:rsidRPr="00624B34">
        <w:rPr>
          <w:noProof/>
          <w:color w:val="292526"/>
          <w:szCs w:val="24"/>
          <w:lang w:val="en-US"/>
        </w:rPr>
        <w:drawing>
          <wp:inline distT="0" distB="0" distL="0" distR="0">
            <wp:extent cx="5626376" cy="4219782"/>
            <wp:effectExtent l="19050" t="0" r="0" b="0"/>
            <wp:docPr id="54" name="Picture 3" descr="H:\DCIM\100MEDIA\PICT0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CIM\100MEDIA\PICT0172.JPG"/>
                    <pic:cNvPicPr>
                      <a:picLocks noChangeAspect="1" noChangeArrowheads="1"/>
                    </pic:cNvPicPr>
                  </pic:nvPicPr>
                  <pic:blipFill>
                    <a:blip r:embed="rId2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625592" cy="4219194"/>
                    </a:xfrm>
                    <a:prstGeom prst="rect">
                      <a:avLst/>
                    </a:prstGeom>
                    <a:noFill/>
                    <a:ln w="9525">
                      <a:noFill/>
                      <a:miter lim="800000"/>
                      <a:headEnd/>
                      <a:tailEnd/>
                    </a:ln>
                  </pic:spPr>
                </pic:pic>
              </a:graphicData>
            </a:graphic>
          </wp:inline>
        </w:drawing>
      </w:r>
    </w:p>
    <w:p w:rsidR="008D4DDC" w:rsidRPr="00624B34" w:rsidRDefault="008D4DDC" w:rsidP="00624B34">
      <w:pPr>
        <w:snapToGrid w:val="0"/>
        <w:jc w:val="both"/>
        <w:rPr>
          <w:b/>
          <w:iCs/>
          <w:szCs w:val="18"/>
        </w:rPr>
      </w:pPr>
      <w:r w:rsidRPr="00624B34">
        <w:rPr>
          <w:b/>
          <w:iCs/>
          <w:szCs w:val="18"/>
        </w:rPr>
        <w:t xml:space="preserve">Fig.3: </w:t>
      </w:r>
      <w:r w:rsidRPr="00624B34">
        <w:rPr>
          <w:b/>
          <w:szCs w:val="18"/>
        </w:rPr>
        <w:t xml:space="preserve">Charcoal burners producing charcoal mainly from </w:t>
      </w:r>
      <w:proofErr w:type="spellStart"/>
      <w:r w:rsidRPr="00624B34">
        <w:rPr>
          <w:b/>
          <w:i/>
          <w:iCs/>
          <w:szCs w:val="18"/>
        </w:rPr>
        <w:t>Lophira</w:t>
      </w:r>
      <w:proofErr w:type="spellEnd"/>
      <w:r w:rsidRPr="00624B34">
        <w:rPr>
          <w:b/>
          <w:i/>
          <w:iCs/>
          <w:szCs w:val="18"/>
        </w:rPr>
        <w:t xml:space="preserve"> </w:t>
      </w:r>
      <w:proofErr w:type="spellStart"/>
      <w:r w:rsidRPr="00624B34">
        <w:rPr>
          <w:b/>
          <w:i/>
          <w:iCs/>
          <w:szCs w:val="18"/>
        </w:rPr>
        <w:t>lanceolata</w:t>
      </w:r>
      <w:proofErr w:type="spellEnd"/>
      <w:r w:rsidRPr="00624B34">
        <w:rPr>
          <w:b/>
          <w:i/>
          <w:iCs/>
          <w:szCs w:val="18"/>
        </w:rPr>
        <w:t xml:space="preserve">, </w:t>
      </w:r>
      <w:r w:rsidRPr="00624B34">
        <w:rPr>
          <w:b/>
          <w:iCs/>
          <w:szCs w:val="18"/>
        </w:rPr>
        <w:t>a honeybee’s cavity provider and</w:t>
      </w:r>
      <w:r w:rsidRPr="00624B34">
        <w:rPr>
          <w:b/>
          <w:i/>
          <w:iCs/>
          <w:szCs w:val="18"/>
        </w:rPr>
        <w:t xml:space="preserve"> </w:t>
      </w:r>
      <w:proofErr w:type="spellStart"/>
      <w:r w:rsidRPr="00624B34">
        <w:rPr>
          <w:b/>
          <w:i/>
          <w:iCs/>
          <w:szCs w:val="18"/>
        </w:rPr>
        <w:t>Erythrophleum</w:t>
      </w:r>
      <w:proofErr w:type="spellEnd"/>
      <w:r w:rsidRPr="00624B34">
        <w:rPr>
          <w:b/>
          <w:i/>
          <w:iCs/>
          <w:szCs w:val="18"/>
        </w:rPr>
        <w:t xml:space="preserve"> </w:t>
      </w:r>
      <w:proofErr w:type="spellStart"/>
      <w:r w:rsidRPr="00624B34">
        <w:rPr>
          <w:b/>
          <w:i/>
          <w:iCs/>
          <w:szCs w:val="18"/>
        </w:rPr>
        <w:t>suaveolens</w:t>
      </w:r>
      <w:proofErr w:type="spellEnd"/>
      <w:r w:rsidRPr="00624B34">
        <w:rPr>
          <w:b/>
          <w:iCs/>
          <w:szCs w:val="18"/>
        </w:rPr>
        <w:t xml:space="preserve"> woods at </w:t>
      </w:r>
      <w:proofErr w:type="spellStart"/>
      <w:r w:rsidRPr="00624B34">
        <w:rPr>
          <w:b/>
          <w:iCs/>
          <w:szCs w:val="18"/>
        </w:rPr>
        <w:t>Oloka</w:t>
      </w:r>
      <w:proofErr w:type="spellEnd"/>
      <w:r w:rsidRPr="00624B34">
        <w:rPr>
          <w:b/>
          <w:iCs/>
          <w:szCs w:val="18"/>
        </w:rPr>
        <w:t xml:space="preserve"> axis</w:t>
      </w:r>
    </w:p>
    <w:p w:rsidR="008D4DDC" w:rsidRPr="00624B34" w:rsidRDefault="008D4DDC" w:rsidP="00624B34">
      <w:pPr>
        <w:snapToGrid w:val="0"/>
        <w:jc w:val="both"/>
        <w:rPr>
          <w:b/>
          <w:szCs w:val="18"/>
        </w:rPr>
      </w:pPr>
      <w:r w:rsidRPr="00624B34">
        <w:rPr>
          <w:b/>
          <w:szCs w:val="18"/>
        </w:rPr>
        <w:t>Source: Survey work, 2013</w:t>
      </w:r>
    </w:p>
    <w:p w:rsidR="00624B34" w:rsidRDefault="00624B34" w:rsidP="00624B34">
      <w:pPr>
        <w:snapToGrid w:val="0"/>
        <w:jc w:val="both"/>
        <w:rPr>
          <w:rFonts w:eastAsiaTheme="minorEastAsia"/>
          <w:b/>
          <w:color w:val="292526"/>
        </w:rPr>
      </w:pPr>
    </w:p>
    <w:p w:rsidR="004A53EB" w:rsidRPr="004A53EB" w:rsidRDefault="004A53EB" w:rsidP="00624B34">
      <w:pPr>
        <w:snapToGrid w:val="0"/>
        <w:jc w:val="both"/>
        <w:rPr>
          <w:rFonts w:eastAsiaTheme="minorEastAsia"/>
          <w:b/>
          <w:color w:val="292526"/>
        </w:rPr>
        <w:sectPr w:rsidR="004A53EB" w:rsidRPr="004A53EB" w:rsidSect="009E348C">
          <w:footnotePr>
            <w:pos w:val="beneathText"/>
          </w:footnotePr>
          <w:type w:val="continuous"/>
          <w:pgSz w:w="12240" w:h="15840" w:code="1"/>
          <w:pgMar w:top="1440" w:right="1440" w:bottom="1440" w:left="1440" w:header="720" w:footer="720" w:gutter="0"/>
          <w:cols w:space="288"/>
          <w:docGrid w:linePitch="272"/>
        </w:sectPr>
      </w:pPr>
    </w:p>
    <w:p w:rsidR="008D4DDC" w:rsidRPr="00624B34" w:rsidRDefault="008D4DDC" w:rsidP="00624B34">
      <w:pPr>
        <w:snapToGrid w:val="0"/>
        <w:jc w:val="both"/>
        <w:rPr>
          <w:b/>
          <w:color w:val="292526"/>
        </w:rPr>
      </w:pPr>
      <w:r w:rsidRPr="00624B34">
        <w:rPr>
          <w:b/>
          <w:color w:val="292526"/>
        </w:rPr>
        <w:lastRenderedPageBreak/>
        <w:t>3.2 Responses of honeybees to cavities removal</w:t>
      </w:r>
    </w:p>
    <w:p w:rsidR="008D4DDC" w:rsidRPr="00624B34" w:rsidRDefault="008D4DDC" w:rsidP="00624B34">
      <w:pPr>
        <w:autoSpaceDE w:val="0"/>
        <w:autoSpaceDN w:val="0"/>
        <w:adjustRightInd w:val="0"/>
        <w:snapToGrid w:val="0"/>
        <w:ind w:firstLine="425"/>
        <w:jc w:val="both"/>
      </w:pPr>
      <w:r w:rsidRPr="00624B34">
        <w:rPr>
          <w:color w:val="292526"/>
        </w:rPr>
        <w:t xml:space="preserve">People of ILGA have seen remarkable advances in charcoal production and trade which have brought appreciable economic changes. Many earn substantial income once thought impossible in shortest time. The population of the local government increased tremendously because of the influx of traders and transporters. All these, however, have not come without an ecological cost (ecological changes). The effect of these ecological changes might be difficult to evaluate. Charcoal production consumed large quantities of scarce woods and exposed the genetic honeybee’s resource to dangers, resulting in a significant decline of bee population and making humans to be very vulnerable to bees’ stings risk and death. Honeybees have colonized many humans dwelling abodes and adapted well to man proximity. One or more classrooms/offices of the eight public </w:t>
      </w:r>
      <w:r w:rsidRPr="00624B34">
        <w:rPr>
          <w:color w:val="292526"/>
        </w:rPr>
        <w:lastRenderedPageBreak/>
        <w:t xml:space="preserve">secondary and primary schools visited were colonized and the colonies were in control. In the cities and towns, honeybees colonized wooden trusses’ roofs, wooden cupboards, wooden shelves and wooden lockers. In the villages and farmlands, honeybees hanged in the open and hidden low tree branches. The adaptations of honeybees to human habitat have spelled doom for the people. Within the last six years, five people and one ram (animal) were stung to death while high incidences of injuries as a result of bees attack were equally recorded. Charcoal production and trade are said to be pushing the ecosystem beyond its natural cycles. They are making increasingly notable negative impacts on the ecosystem and survival of genetic honeybees’ resources. The potentials of honeybees as a sustainable, economically viable resource for governments and communities are grossly ignored or abused. These insects being threatened in ILGA and Nigerian are a </w:t>
      </w:r>
      <w:r w:rsidRPr="00624B34">
        <w:rPr>
          <w:color w:val="292526"/>
        </w:rPr>
        <w:lastRenderedPageBreak/>
        <w:t xml:space="preserve">sin-qua-non in America, Europe and Asia continents economies. </w:t>
      </w:r>
      <w:r w:rsidRPr="00624B34">
        <w:t xml:space="preserve">The annual value of pollination service attributable to honeybees worldwide in 1999 was estimated US $ 65-70 billion (Dias </w:t>
      </w:r>
      <w:r w:rsidRPr="00624B34">
        <w:rPr>
          <w:i/>
        </w:rPr>
        <w:t>et al.</w:t>
      </w:r>
      <w:r w:rsidRPr="00624B34">
        <w:t>, 1999), about $142 in 2013 (Johnson and Corn, 2014) and the most widely used species for this crucial service is the honeybee (</w:t>
      </w:r>
      <w:proofErr w:type="spellStart"/>
      <w:r w:rsidRPr="00624B34">
        <w:rPr>
          <w:i/>
          <w:iCs/>
        </w:rPr>
        <w:t>Apis</w:t>
      </w:r>
      <w:proofErr w:type="spellEnd"/>
      <w:r w:rsidRPr="00624B34">
        <w:rPr>
          <w:i/>
          <w:iCs/>
        </w:rPr>
        <w:t xml:space="preserve"> </w:t>
      </w:r>
      <w:proofErr w:type="spellStart"/>
      <w:r w:rsidRPr="00624B34">
        <w:rPr>
          <w:i/>
          <w:iCs/>
        </w:rPr>
        <w:t>mellifera</w:t>
      </w:r>
      <w:proofErr w:type="spellEnd"/>
      <w:r w:rsidRPr="00624B34">
        <w:t>) native to tropical Africa. What a huge conservation and business opportunities?</w:t>
      </w:r>
    </w:p>
    <w:p w:rsidR="004A53EB" w:rsidRDefault="004A53EB" w:rsidP="00624B34">
      <w:pPr>
        <w:snapToGrid w:val="0"/>
        <w:jc w:val="both"/>
        <w:rPr>
          <w:rFonts w:eastAsiaTheme="minorEastAsia"/>
          <w:b/>
          <w:color w:val="292526"/>
        </w:rPr>
      </w:pPr>
    </w:p>
    <w:p w:rsidR="008D4DDC" w:rsidRPr="00624B34" w:rsidRDefault="008D4DDC" w:rsidP="00624B34">
      <w:pPr>
        <w:snapToGrid w:val="0"/>
        <w:jc w:val="both"/>
        <w:rPr>
          <w:b/>
          <w:color w:val="292526"/>
        </w:rPr>
      </w:pPr>
      <w:r w:rsidRPr="00624B34">
        <w:rPr>
          <w:b/>
          <w:color w:val="292526"/>
        </w:rPr>
        <w:t>4. Discussion</w:t>
      </w:r>
    </w:p>
    <w:p w:rsidR="008D4DDC" w:rsidRPr="00624B34" w:rsidRDefault="008D4DDC" w:rsidP="00624B34">
      <w:pPr>
        <w:snapToGrid w:val="0"/>
        <w:ind w:firstLine="425"/>
        <w:jc w:val="both"/>
      </w:pPr>
      <w:r w:rsidRPr="00624B34">
        <w:rPr>
          <w:color w:val="292526"/>
        </w:rPr>
        <w:t xml:space="preserve">Pragmatic woodlots establishment for commercial firewood harvesting or charcoal production is unheard in Nigeria except on paper. Charcoal burners have a few choices of wood species and it is assumed or certain that current trend of production in </w:t>
      </w:r>
      <w:proofErr w:type="spellStart"/>
      <w:r w:rsidRPr="00624B34">
        <w:rPr>
          <w:color w:val="292526"/>
        </w:rPr>
        <w:t>Imeko</w:t>
      </w:r>
      <w:proofErr w:type="spellEnd"/>
      <w:r w:rsidRPr="00624B34">
        <w:rPr>
          <w:color w:val="292526"/>
        </w:rPr>
        <w:t xml:space="preserve"> will not be sustainable in the quick nearest future. </w:t>
      </w:r>
      <w:proofErr w:type="spellStart"/>
      <w:r w:rsidRPr="00624B34">
        <w:rPr>
          <w:i/>
          <w:color w:val="292526"/>
        </w:rPr>
        <w:t>Blighia</w:t>
      </w:r>
      <w:proofErr w:type="spellEnd"/>
      <w:r w:rsidRPr="00624B34">
        <w:rPr>
          <w:i/>
          <w:color w:val="292526"/>
        </w:rPr>
        <w:t xml:space="preserve"> </w:t>
      </w:r>
      <w:proofErr w:type="spellStart"/>
      <w:r w:rsidRPr="00624B34">
        <w:rPr>
          <w:i/>
          <w:color w:val="292526"/>
        </w:rPr>
        <w:t>sapida</w:t>
      </w:r>
      <w:proofErr w:type="spellEnd"/>
      <w:r w:rsidRPr="00624B34">
        <w:rPr>
          <w:i/>
          <w:color w:val="292526"/>
        </w:rPr>
        <w:t xml:space="preserve">, </w:t>
      </w:r>
      <w:proofErr w:type="spellStart"/>
      <w:r w:rsidRPr="00624B34">
        <w:rPr>
          <w:i/>
          <w:iCs/>
        </w:rPr>
        <w:t>Lophira</w:t>
      </w:r>
      <w:proofErr w:type="spellEnd"/>
      <w:r w:rsidRPr="00624B34">
        <w:rPr>
          <w:i/>
          <w:iCs/>
        </w:rPr>
        <w:t xml:space="preserve"> </w:t>
      </w:r>
      <w:proofErr w:type="spellStart"/>
      <w:r w:rsidRPr="00624B34">
        <w:rPr>
          <w:i/>
          <w:iCs/>
        </w:rPr>
        <w:t>lanceolata</w:t>
      </w:r>
      <w:proofErr w:type="spellEnd"/>
      <w:r w:rsidRPr="00624B34">
        <w:rPr>
          <w:i/>
          <w:iCs/>
        </w:rPr>
        <w:t>,</w:t>
      </w:r>
      <w:r w:rsidRPr="00624B34">
        <w:rPr>
          <w:i/>
          <w:color w:val="292526"/>
        </w:rPr>
        <w:t xml:space="preserve"> </w:t>
      </w:r>
      <w:proofErr w:type="spellStart"/>
      <w:r w:rsidRPr="00624B34">
        <w:rPr>
          <w:i/>
          <w:color w:val="292526"/>
        </w:rPr>
        <w:t>Vitex</w:t>
      </w:r>
      <w:proofErr w:type="spellEnd"/>
      <w:r w:rsidRPr="00624B34">
        <w:rPr>
          <w:i/>
          <w:color w:val="292526"/>
        </w:rPr>
        <w:t xml:space="preserve"> </w:t>
      </w:r>
      <w:proofErr w:type="spellStart"/>
      <w:r w:rsidRPr="00624B34">
        <w:rPr>
          <w:i/>
          <w:color w:val="292526"/>
        </w:rPr>
        <w:t>doniana</w:t>
      </w:r>
      <w:proofErr w:type="spellEnd"/>
      <w:r w:rsidRPr="00624B34">
        <w:rPr>
          <w:i/>
          <w:color w:val="292526"/>
        </w:rPr>
        <w:t xml:space="preserve"> </w:t>
      </w:r>
      <w:r w:rsidRPr="00624B34">
        <w:rPr>
          <w:color w:val="292526"/>
        </w:rPr>
        <w:t xml:space="preserve">and </w:t>
      </w:r>
      <w:proofErr w:type="spellStart"/>
      <w:r w:rsidRPr="00624B34">
        <w:rPr>
          <w:i/>
          <w:color w:val="292526"/>
        </w:rPr>
        <w:t>Erythrophleum</w:t>
      </w:r>
      <w:proofErr w:type="spellEnd"/>
      <w:r w:rsidRPr="00624B34">
        <w:rPr>
          <w:i/>
          <w:color w:val="292526"/>
        </w:rPr>
        <w:t xml:space="preserve"> </w:t>
      </w:r>
      <w:proofErr w:type="spellStart"/>
      <w:r w:rsidRPr="00624B34">
        <w:rPr>
          <w:i/>
          <w:color w:val="292526"/>
        </w:rPr>
        <w:t>suaveolens</w:t>
      </w:r>
      <w:proofErr w:type="spellEnd"/>
      <w:r w:rsidRPr="00624B34">
        <w:rPr>
          <w:i/>
          <w:color w:val="292526"/>
        </w:rPr>
        <w:t xml:space="preserve"> </w:t>
      </w:r>
      <w:r w:rsidRPr="00624B34">
        <w:rPr>
          <w:color w:val="292526"/>
        </w:rPr>
        <w:t xml:space="preserve">were widely explored for charcoal production. Unfortunately, three of these species were cavity providers and they are never allowed to reach gestation period of providing cavities. </w:t>
      </w:r>
      <w:proofErr w:type="spellStart"/>
      <w:r w:rsidRPr="00624B34">
        <w:rPr>
          <w:i/>
          <w:iCs/>
        </w:rPr>
        <w:t>Lophira</w:t>
      </w:r>
      <w:proofErr w:type="spellEnd"/>
      <w:r w:rsidRPr="00624B34">
        <w:rPr>
          <w:i/>
          <w:iCs/>
        </w:rPr>
        <w:t xml:space="preserve"> </w:t>
      </w:r>
      <w:proofErr w:type="spellStart"/>
      <w:r w:rsidRPr="00624B34">
        <w:rPr>
          <w:i/>
          <w:iCs/>
        </w:rPr>
        <w:t>lanceolata</w:t>
      </w:r>
      <w:proofErr w:type="spellEnd"/>
      <w:r w:rsidRPr="00624B34">
        <w:rPr>
          <w:iCs/>
        </w:rPr>
        <w:t xml:space="preserve"> and</w:t>
      </w:r>
      <w:r w:rsidRPr="00624B34">
        <w:rPr>
          <w:i/>
          <w:color w:val="292526"/>
        </w:rPr>
        <w:t xml:space="preserve"> </w:t>
      </w:r>
      <w:proofErr w:type="spellStart"/>
      <w:r w:rsidRPr="00624B34">
        <w:rPr>
          <w:i/>
          <w:color w:val="292526"/>
        </w:rPr>
        <w:t>Vitex</w:t>
      </w:r>
      <w:proofErr w:type="spellEnd"/>
      <w:r w:rsidRPr="00624B34">
        <w:rPr>
          <w:i/>
          <w:color w:val="292526"/>
        </w:rPr>
        <w:t xml:space="preserve"> </w:t>
      </w:r>
      <w:proofErr w:type="spellStart"/>
      <w:r w:rsidRPr="00624B34">
        <w:rPr>
          <w:i/>
          <w:color w:val="292526"/>
        </w:rPr>
        <w:t>doniana</w:t>
      </w:r>
      <w:proofErr w:type="spellEnd"/>
      <w:r w:rsidRPr="00624B34">
        <w:rPr>
          <w:color w:val="292526"/>
        </w:rPr>
        <w:t xml:space="preserve"> were among the reported cavities wood species utilized as nesting habitats by honeybees in Nigeria (</w:t>
      </w:r>
      <w:proofErr w:type="spellStart"/>
      <w:r w:rsidRPr="00624B34">
        <w:rPr>
          <w:color w:val="292526"/>
        </w:rPr>
        <w:t>Aiyeloja</w:t>
      </w:r>
      <w:proofErr w:type="spellEnd"/>
      <w:r w:rsidRPr="00624B34">
        <w:rPr>
          <w:color w:val="292526"/>
        </w:rPr>
        <w:t xml:space="preserve"> and </w:t>
      </w:r>
      <w:proofErr w:type="spellStart"/>
      <w:r w:rsidRPr="00624B34">
        <w:rPr>
          <w:color w:val="292526"/>
        </w:rPr>
        <w:t>Adedeji</w:t>
      </w:r>
      <w:proofErr w:type="spellEnd"/>
      <w:r w:rsidRPr="00624B34">
        <w:rPr>
          <w:color w:val="292526"/>
        </w:rPr>
        <w:t xml:space="preserve">, 2014). While this, study revealed the suitability and utilization of </w:t>
      </w:r>
      <w:proofErr w:type="spellStart"/>
      <w:r w:rsidRPr="00624B34">
        <w:rPr>
          <w:i/>
          <w:color w:val="292526"/>
        </w:rPr>
        <w:t>Blighia</w:t>
      </w:r>
      <w:proofErr w:type="spellEnd"/>
      <w:r w:rsidRPr="00624B34">
        <w:rPr>
          <w:i/>
          <w:color w:val="292526"/>
        </w:rPr>
        <w:t xml:space="preserve"> </w:t>
      </w:r>
      <w:proofErr w:type="spellStart"/>
      <w:r w:rsidRPr="00624B34">
        <w:rPr>
          <w:i/>
          <w:color w:val="292526"/>
        </w:rPr>
        <w:t>sapida</w:t>
      </w:r>
      <w:proofErr w:type="spellEnd"/>
      <w:r w:rsidRPr="00624B34">
        <w:rPr>
          <w:color w:val="292526"/>
        </w:rPr>
        <w:t xml:space="preserve"> cavity as nest by honeybees when the species was ample with bigger DBH in olden days. The preference for these species for charcoal was probably because of their energy values and availability. </w:t>
      </w:r>
      <w:proofErr w:type="spellStart"/>
      <w:r w:rsidRPr="00624B34">
        <w:rPr>
          <w:i/>
          <w:iCs/>
        </w:rPr>
        <w:t>Lophira</w:t>
      </w:r>
      <w:proofErr w:type="spellEnd"/>
      <w:r w:rsidRPr="00624B34">
        <w:rPr>
          <w:i/>
          <w:iCs/>
        </w:rPr>
        <w:t xml:space="preserve"> </w:t>
      </w:r>
      <w:proofErr w:type="spellStart"/>
      <w:r w:rsidRPr="00624B34">
        <w:rPr>
          <w:i/>
          <w:iCs/>
        </w:rPr>
        <w:t>lanceolata</w:t>
      </w:r>
      <w:proofErr w:type="spellEnd"/>
      <w:r w:rsidRPr="00624B34">
        <w:rPr>
          <w:iCs/>
        </w:rPr>
        <w:t xml:space="preserve"> was more abundance in the area simply as a result of its genetic dispersal potentials over </w:t>
      </w:r>
      <w:proofErr w:type="spellStart"/>
      <w:r w:rsidRPr="00624B34">
        <w:rPr>
          <w:i/>
          <w:color w:val="292526"/>
        </w:rPr>
        <w:t>Vitex</w:t>
      </w:r>
      <w:proofErr w:type="spellEnd"/>
      <w:r w:rsidRPr="00624B34">
        <w:rPr>
          <w:i/>
          <w:color w:val="292526"/>
        </w:rPr>
        <w:t xml:space="preserve"> </w:t>
      </w:r>
      <w:proofErr w:type="spellStart"/>
      <w:r w:rsidRPr="00624B34">
        <w:rPr>
          <w:i/>
          <w:color w:val="292526"/>
        </w:rPr>
        <w:t>doniana</w:t>
      </w:r>
      <w:proofErr w:type="spellEnd"/>
      <w:r w:rsidRPr="00624B34">
        <w:rPr>
          <w:i/>
          <w:color w:val="292526"/>
        </w:rPr>
        <w:t xml:space="preserve"> </w:t>
      </w:r>
      <w:r w:rsidRPr="00624B34">
        <w:rPr>
          <w:color w:val="292526"/>
        </w:rPr>
        <w:t xml:space="preserve">while </w:t>
      </w:r>
      <w:proofErr w:type="spellStart"/>
      <w:r w:rsidRPr="00624B34">
        <w:rPr>
          <w:i/>
          <w:color w:val="292526"/>
        </w:rPr>
        <w:t>Blighia</w:t>
      </w:r>
      <w:proofErr w:type="spellEnd"/>
      <w:r w:rsidRPr="00624B34">
        <w:rPr>
          <w:i/>
          <w:color w:val="292526"/>
        </w:rPr>
        <w:t xml:space="preserve"> </w:t>
      </w:r>
      <w:proofErr w:type="spellStart"/>
      <w:r w:rsidRPr="00624B34">
        <w:rPr>
          <w:i/>
          <w:color w:val="292526"/>
        </w:rPr>
        <w:t>sapida</w:t>
      </w:r>
      <w:proofErr w:type="spellEnd"/>
      <w:r w:rsidRPr="00624B34">
        <w:rPr>
          <w:color w:val="292526"/>
        </w:rPr>
        <w:t xml:space="preserve"> could be attributed to being widely cultivated for food or shade tree in farm lands. The only cavity of </w:t>
      </w:r>
      <w:proofErr w:type="spellStart"/>
      <w:r w:rsidRPr="00624B34">
        <w:rPr>
          <w:i/>
          <w:iCs/>
        </w:rPr>
        <w:t>Lophira</w:t>
      </w:r>
      <w:proofErr w:type="spellEnd"/>
      <w:r w:rsidRPr="00624B34">
        <w:rPr>
          <w:i/>
          <w:iCs/>
        </w:rPr>
        <w:t xml:space="preserve"> </w:t>
      </w:r>
      <w:proofErr w:type="spellStart"/>
      <w:r w:rsidRPr="00624B34">
        <w:rPr>
          <w:i/>
          <w:iCs/>
        </w:rPr>
        <w:t>lanceolata</w:t>
      </w:r>
      <w:proofErr w:type="spellEnd"/>
      <w:r w:rsidRPr="00624B34">
        <w:rPr>
          <w:iCs/>
        </w:rPr>
        <w:t xml:space="preserve"> found with colony of bees (Fig. 2) was probably because of its proximity to Police check point or the ruggedness of the terrain. </w:t>
      </w:r>
      <w:r w:rsidRPr="00624B34">
        <w:rPr>
          <w:color w:val="292526"/>
        </w:rPr>
        <w:t xml:space="preserve">The wanton destruction has left the area predominantly dominated by grasses and trees of shrubs size showing imminence of desertification. </w:t>
      </w:r>
      <w:proofErr w:type="spellStart"/>
      <w:r w:rsidRPr="00624B34">
        <w:rPr>
          <w:i/>
          <w:color w:val="292526"/>
        </w:rPr>
        <w:t>Erythrophleum</w:t>
      </w:r>
      <w:proofErr w:type="spellEnd"/>
      <w:r w:rsidRPr="00624B34">
        <w:rPr>
          <w:i/>
          <w:color w:val="292526"/>
        </w:rPr>
        <w:t xml:space="preserve"> </w:t>
      </w:r>
      <w:proofErr w:type="spellStart"/>
      <w:r w:rsidRPr="00624B34">
        <w:rPr>
          <w:i/>
          <w:color w:val="292526"/>
        </w:rPr>
        <w:t>suaveolens</w:t>
      </w:r>
      <w:proofErr w:type="spellEnd"/>
      <w:r w:rsidRPr="00624B34">
        <w:t xml:space="preserve"> was a sacred species when cultural conservation norms and values were respected and effective. </w:t>
      </w:r>
      <w:r w:rsidRPr="00624B34">
        <w:rPr>
          <w:color w:val="292526"/>
        </w:rPr>
        <w:t>The extraction of these woods species for charcoal production is considered to be more damaging to honeybees habitats and therefore not compatible with forest and cavities nesters species conservation.</w:t>
      </w:r>
    </w:p>
    <w:p w:rsidR="008D4DDC" w:rsidRPr="00624B34" w:rsidRDefault="008D4DDC" w:rsidP="00624B34">
      <w:pPr>
        <w:snapToGrid w:val="0"/>
        <w:ind w:firstLine="425"/>
        <w:jc w:val="both"/>
      </w:pPr>
      <w:r w:rsidRPr="00624B34">
        <w:t xml:space="preserve">A significant proportion of buildings ranging from local government secretariat, hospitals, churches, schools, dwelling abodes etc were colonized by honeybees’ colonies and people never consider it necessary to investigate the reasons. </w:t>
      </w:r>
      <w:r w:rsidRPr="00624B34">
        <w:rPr>
          <w:color w:val="292526"/>
        </w:rPr>
        <w:t>Honeybees are very influenced by various factors such as habitat suitability and protection of their habitats. Their distribution is dependent on availability of suitable enclosed systems which are present in cities and town of ILGA</w:t>
      </w:r>
      <w:r w:rsidRPr="00624B34">
        <w:rPr>
          <w:i/>
          <w:color w:val="292526"/>
        </w:rPr>
        <w:t xml:space="preserve">. </w:t>
      </w:r>
      <w:r w:rsidRPr="00624B34">
        <w:rPr>
          <w:rStyle w:val="A2"/>
          <w:i w:val="0"/>
        </w:rPr>
        <w:t xml:space="preserve">The high density of colonies perturbation </w:t>
      </w:r>
      <w:r w:rsidRPr="00624B34">
        <w:rPr>
          <w:rStyle w:val="A2"/>
          <w:i w:val="0"/>
        </w:rPr>
        <w:lastRenderedPageBreak/>
        <w:t xml:space="preserve">found in the study area can be explained by the natural habitat disturbance through charcoal production. </w:t>
      </w:r>
      <w:r w:rsidRPr="00624B34">
        <w:rPr>
          <w:i/>
        </w:rPr>
        <w:t>E</w:t>
      </w:r>
      <w:r w:rsidRPr="00624B34">
        <w:t xml:space="preserve">vidences indicated that extraction of woods for charcoal production was responsible and it has affected the growth and well-being of honeybees’ colonies in ILGA environments. The colonization of these buildings trusses roofing’s could be attributed to their enclosed systems comprising majorly wood component. Observations showed greater changes in the colonies nesting habitats patterns. </w:t>
      </w:r>
      <w:r w:rsidRPr="00624B34">
        <w:rPr>
          <w:color w:val="292526"/>
        </w:rPr>
        <w:t xml:space="preserve">The result was strikingly similar to reported findings of: </w:t>
      </w:r>
      <w:proofErr w:type="spellStart"/>
      <w:r w:rsidRPr="00624B34">
        <w:rPr>
          <w:color w:val="292526"/>
        </w:rPr>
        <w:t>Michelutti</w:t>
      </w:r>
      <w:proofErr w:type="spellEnd"/>
      <w:r w:rsidRPr="00624B34">
        <w:rPr>
          <w:color w:val="292526"/>
        </w:rPr>
        <w:t xml:space="preserve"> </w:t>
      </w:r>
      <w:r w:rsidRPr="00624B34">
        <w:rPr>
          <w:i/>
          <w:color w:val="292526"/>
        </w:rPr>
        <w:t>et al</w:t>
      </w:r>
      <w:r w:rsidRPr="00624B34">
        <w:rPr>
          <w:color w:val="292526"/>
        </w:rPr>
        <w:t xml:space="preserve">. (2013) that habitat disturbance by human affect the growth of colonies of social wasp in urban environments of Brazil, </w:t>
      </w:r>
      <w:proofErr w:type="spellStart"/>
      <w:r w:rsidRPr="00624B34">
        <w:rPr>
          <w:color w:val="292526"/>
        </w:rPr>
        <w:t>Samways</w:t>
      </w:r>
      <w:proofErr w:type="spellEnd"/>
      <w:r w:rsidRPr="00624B34">
        <w:rPr>
          <w:color w:val="292526"/>
        </w:rPr>
        <w:t xml:space="preserve"> (2005; 2007) that anthropogenic disturbance of natural habitats was one of the main factors contributing to reduction of the biodiversity in tropical environments. However, not completely in agreement with opinion of </w:t>
      </w:r>
      <w:proofErr w:type="spellStart"/>
      <w:r w:rsidRPr="00624B34">
        <w:rPr>
          <w:color w:val="292526"/>
        </w:rPr>
        <w:t>Absensperg-Traun</w:t>
      </w:r>
      <w:proofErr w:type="spellEnd"/>
      <w:r w:rsidRPr="00624B34">
        <w:rPr>
          <w:color w:val="292526"/>
        </w:rPr>
        <w:t xml:space="preserve"> and Smith (2000) that modification of natural habitats was mainly to the progress of agriculture and livestock raising, as well as urbanization. This is because the system of farming in the area presents some wood species in suitable state (dead) of which bees might not be preferred in living state. Charcoal production consumed both potential dead and living tree cavities in either farmlands or forests. Many extreme cases of bees colonizing food wooden cupboards and student wooden lockers were observed. The result was similar to observation of </w:t>
      </w:r>
      <w:proofErr w:type="spellStart"/>
      <w:r w:rsidRPr="00624B34">
        <w:rPr>
          <w:color w:val="292526"/>
        </w:rPr>
        <w:t>Witherell</w:t>
      </w:r>
      <w:proofErr w:type="spellEnd"/>
      <w:r w:rsidRPr="00624B34">
        <w:rPr>
          <w:color w:val="292526"/>
        </w:rPr>
        <w:t xml:space="preserve"> (1985) in Coelho and Sullivan (1994) that one colony of African honeybees in South America was found occupying a food container.</w:t>
      </w:r>
    </w:p>
    <w:p w:rsidR="008D4DDC" w:rsidRPr="00624B34" w:rsidRDefault="008D4DDC" w:rsidP="00624B34">
      <w:pPr>
        <w:snapToGrid w:val="0"/>
        <w:ind w:firstLine="425"/>
        <w:jc w:val="both"/>
      </w:pPr>
      <w:r w:rsidRPr="00624B34">
        <w:t>Observations of honeybees colonizing and adapting well with humans</w:t>
      </w:r>
      <w:r w:rsidRPr="00624B34">
        <w:rPr>
          <w:color w:val="292526"/>
        </w:rPr>
        <w:t xml:space="preserve"> habitats suggest that they co-exist by utilizing the same resources either having similar shelter, foods, tolerating same temperature fluctuations or active in the same times. However, their co-existence or proximity to human was without losses. Cases of human and animal (ram) deaths were recorded in villages where colonies of bees hanged in low wood branches or low wood stumps. Hanging in the open made them to be more aggressive than those in enclosed systems. Bees are more aggressive in the dry seasons and this coincides with the hunting periods thus making the people vulnerable to stings risk and deaths than rainy seasons. Apart from the direct killing of bee by the burners, evidences were abounding that colonies in the buildings were constantly facing fires and chemicals. </w:t>
      </w:r>
      <w:r w:rsidRPr="00624B34">
        <w:t>Perhaps, no endemic or epidemic pathogen probably has caused mass death or loss of bees like charcoal burners in the study area. Despite the incessant fires and chemical killings, bees were and are still colonizing buildings in the area. This is stronger indication that the area lack natural alternative cavities and more so, it is an indication that the area still has abundance of genetic honeybees.</w:t>
      </w:r>
    </w:p>
    <w:p w:rsidR="008D4DDC" w:rsidRPr="00624B34" w:rsidRDefault="008D4DDC" w:rsidP="00624B34">
      <w:pPr>
        <w:snapToGrid w:val="0"/>
        <w:ind w:firstLine="425"/>
        <w:jc w:val="both"/>
      </w:pPr>
      <w:r w:rsidRPr="00624B34">
        <w:lastRenderedPageBreak/>
        <w:t xml:space="preserve">The failure of formal economy to generate sufficient employment opportunities was observed as the main cause that has forced the informal economy to increasingly exploit forest resources especially in the trade of charcoal. Governments benefiting from charcoal production through permit issuance by State Forestry Department and haulage fee by the ILGA are indications of complacency on the part of governments to conserve trees and their associated resources and this stood in sharp contrast to </w:t>
      </w:r>
      <w:proofErr w:type="spellStart"/>
      <w:r w:rsidRPr="00624B34">
        <w:t>Ogun</w:t>
      </w:r>
      <w:proofErr w:type="spellEnd"/>
      <w:r w:rsidRPr="00624B34">
        <w:t xml:space="preserve"> State Government Economic Plan Development 2012-2015 (</w:t>
      </w:r>
      <w:proofErr w:type="spellStart"/>
      <w:r w:rsidRPr="00624B34">
        <w:t>Ogun</w:t>
      </w:r>
      <w:proofErr w:type="spellEnd"/>
      <w:r w:rsidRPr="00624B34">
        <w:t xml:space="preserve"> State Government, 2012). It is a further indication of their weakness to provide plausible employment opportunities for the people. Absences of protection frameworks or policies are indications of non-importance attached to this crucial insect in Nigeria.</w:t>
      </w:r>
    </w:p>
    <w:p w:rsidR="008D4DDC" w:rsidRPr="00624B34" w:rsidRDefault="008D4DDC" w:rsidP="00624B34">
      <w:pPr>
        <w:snapToGrid w:val="0"/>
        <w:jc w:val="both"/>
        <w:rPr>
          <w:b/>
        </w:rPr>
      </w:pPr>
      <w:r w:rsidRPr="00624B34">
        <w:rPr>
          <w:b/>
        </w:rPr>
        <w:t xml:space="preserve">4.1 </w:t>
      </w:r>
      <w:r w:rsidRPr="00624B34">
        <w:rPr>
          <w:b/>
          <w:color w:val="292526"/>
        </w:rPr>
        <w:t>Implications for conservation</w:t>
      </w:r>
    </w:p>
    <w:p w:rsidR="008D4DDC" w:rsidRDefault="008D4DDC" w:rsidP="00624B34">
      <w:pPr>
        <w:autoSpaceDE w:val="0"/>
        <w:autoSpaceDN w:val="0"/>
        <w:adjustRightInd w:val="0"/>
        <w:snapToGrid w:val="0"/>
        <w:ind w:firstLine="425"/>
        <w:jc w:val="both"/>
        <w:rPr>
          <w:rFonts w:eastAsiaTheme="minorEastAsia"/>
          <w:color w:val="292526"/>
        </w:rPr>
      </w:pPr>
      <w:r w:rsidRPr="00624B34">
        <w:rPr>
          <w:color w:val="292526"/>
        </w:rPr>
        <w:t>Scarce wood resources are increasingly destroyed for charcoal production. Wood species preferred by native honeybees should be given conservation priority and most valued as honeybees’ habitats. One approach for improving the economics of honeybees would be to conserve and utilize some of the tree cavities species preferred in the wild for beekeeping hives construction. Many colonies adapting and thriving in close proximity to humans in the study area are huge opportunities for conservation efforts and booming beekeeping business.</w:t>
      </w:r>
    </w:p>
    <w:p w:rsidR="004A53EB" w:rsidRPr="004A53EB" w:rsidRDefault="004A53EB" w:rsidP="00624B34">
      <w:pPr>
        <w:autoSpaceDE w:val="0"/>
        <w:autoSpaceDN w:val="0"/>
        <w:adjustRightInd w:val="0"/>
        <w:snapToGrid w:val="0"/>
        <w:ind w:firstLine="425"/>
        <w:jc w:val="both"/>
        <w:rPr>
          <w:rFonts w:eastAsiaTheme="minorEastAsia"/>
          <w:color w:val="292526"/>
        </w:rPr>
      </w:pPr>
    </w:p>
    <w:p w:rsidR="008D4DDC" w:rsidRPr="00624B34" w:rsidRDefault="008D4DDC" w:rsidP="00624B34">
      <w:pPr>
        <w:snapToGrid w:val="0"/>
        <w:jc w:val="both"/>
        <w:rPr>
          <w:b/>
          <w:color w:val="292526"/>
        </w:rPr>
      </w:pPr>
      <w:r w:rsidRPr="00624B34">
        <w:rPr>
          <w:b/>
          <w:color w:val="292526"/>
        </w:rPr>
        <w:t>5. Conclusion</w:t>
      </w:r>
    </w:p>
    <w:p w:rsidR="008D4DDC" w:rsidRDefault="008D4DDC" w:rsidP="00624B34">
      <w:pPr>
        <w:snapToGrid w:val="0"/>
        <w:ind w:firstLine="425"/>
        <w:jc w:val="both"/>
        <w:rPr>
          <w:rFonts w:eastAsiaTheme="minorEastAsia"/>
          <w:color w:val="292526"/>
        </w:rPr>
      </w:pPr>
      <w:r w:rsidRPr="00624B34">
        <w:rPr>
          <w:color w:val="292526"/>
        </w:rPr>
        <w:t xml:space="preserve">The study reflected the colonization and adaptation of honey bees to human habitats as responses to charcoal production. Honeybees’ habitats were considerably altered and there are increasing disturbance in the core niches of the forests by the charcoal burners. The losses are many and unquantifiable. The present economic situation gives no assurance that charcoal activities will stop because of the priority given to immediate economic gain by the involved parties. The gravity of habitat loss through charcoal in </w:t>
      </w:r>
      <w:proofErr w:type="spellStart"/>
      <w:r w:rsidRPr="00624B34">
        <w:rPr>
          <w:color w:val="292526"/>
        </w:rPr>
        <w:t>Imeko</w:t>
      </w:r>
      <w:proofErr w:type="spellEnd"/>
      <w:r w:rsidRPr="00624B34">
        <w:rPr>
          <w:color w:val="292526"/>
        </w:rPr>
        <w:t xml:space="preserve"> in particular demands an urgent proactive responses. The activities of Charcoal burners have negated the nick named of the ILGA “Virgin Land” which has been turned to degraded vegetation. Favourable natural environment existing in the area is ideal for developing sustainable beekeeping and honeybee’s conservation as livelihoods that will yield income than charcoal trade without undermining the quality of the environment. </w:t>
      </w:r>
      <w:r w:rsidRPr="00624B34">
        <w:t>Environmentally, commercial charcoal production has bankrupted the ILGA vegetation. In the interest of the public safety and conservation of genetic honeybees, therefore the governments should</w:t>
      </w:r>
      <w:r w:rsidRPr="00624B34">
        <w:rPr>
          <w:color w:val="292526"/>
        </w:rPr>
        <w:t xml:space="preserve"> stop the production and trade of charcoal in the entire area and embrace beekeeping as a plausible alternative enterprise.</w:t>
      </w:r>
    </w:p>
    <w:p w:rsidR="00624B34" w:rsidRPr="00624B34" w:rsidRDefault="00624B34" w:rsidP="00624B34">
      <w:pPr>
        <w:snapToGrid w:val="0"/>
        <w:ind w:firstLine="425"/>
        <w:jc w:val="both"/>
        <w:rPr>
          <w:rFonts w:eastAsiaTheme="minorEastAsia"/>
        </w:rPr>
      </w:pPr>
    </w:p>
    <w:p w:rsidR="008D4DDC" w:rsidRPr="00624B34" w:rsidRDefault="008D4DDC" w:rsidP="00624B34">
      <w:pPr>
        <w:snapToGrid w:val="0"/>
        <w:jc w:val="both"/>
        <w:rPr>
          <w:b/>
          <w:color w:val="292526"/>
        </w:rPr>
      </w:pPr>
      <w:r w:rsidRPr="00624B34">
        <w:rPr>
          <w:b/>
          <w:color w:val="292526"/>
        </w:rPr>
        <w:t>6. Acknowledgement</w:t>
      </w:r>
    </w:p>
    <w:p w:rsidR="008D4DDC" w:rsidRPr="00624B34" w:rsidRDefault="008D4DDC" w:rsidP="00624B34">
      <w:pPr>
        <w:snapToGrid w:val="0"/>
        <w:ind w:firstLine="425"/>
        <w:jc w:val="both"/>
        <w:rPr>
          <w:color w:val="292526"/>
        </w:rPr>
      </w:pPr>
      <w:r w:rsidRPr="00624B34">
        <w:rPr>
          <w:color w:val="292526"/>
        </w:rPr>
        <w:lastRenderedPageBreak/>
        <w:t>The Authors are thankful to Almighty God for the inspiration to initiate and complete this research work.</w:t>
      </w:r>
    </w:p>
    <w:p w:rsidR="008D4DDC" w:rsidRPr="00624B34" w:rsidRDefault="008D4DDC" w:rsidP="00624B34">
      <w:pPr>
        <w:pStyle w:val="NormalWeb"/>
        <w:snapToGrid w:val="0"/>
        <w:spacing w:before="0" w:beforeAutospacing="0" w:after="0" w:afterAutospacing="0"/>
        <w:jc w:val="both"/>
        <w:rPr>
          <w:rFonts w:ascii="Times New Roman" w:hAnsi="Times New Roman" w:cs="Times New Roman"/>
          <w:color w:val="292526"/>
          <w:sz w:val="20"/>
          <w:szCs w:val="16"/>
        </w:rPr>
      </w:pPr>
    </w:p>
    <w:p w:rsidR="008D4DDC" w:rsidRPr="00624B34" w:rsidRDefault="008D4DDC" w:rsidP="00624B34">
      <w:pPr>
        <w:pStyle w:val="NormalWeb"/>
        <w:snapToGrid w:val="0"/>
        <w:spacing w:before="0" w:beforeAutospacing="0" w:after="0" w:afterAutospacing="0"/>
        <w:jc w:val="both"/>
        <w:rPr>
          <w:rFonts w:ascii="Times New Roman" w:hAnsi="Times New Roman" w:cs="Times New Roman"/>
          <w:b/>
          <w:color w:val="292526"/>
          <w:sz w:val="20"/>
          <w:szCs w:val="16"/>
        </w:rPr>
      </w:pPr>
      <w:r w:rsidRPr="00624B34">
        <w:rPr>
          <w:rFonts w:ascii="Times New Roman" w:hAnsi="Times New Roman" w:cs="Times New Roman"/>
          <w:b/>
          <w:color w:val="292526"/>
          <w:sz w:val="20"/>
          <w:szCs w:val="16"/>
        </w:rPr>
        <w:t>Corresponding Author:</w:t>
      </w:r>
    </w:p>
    <w:p w:rsidR="008D4DDC" w:rsidRPr="00624B34" w:rsidRDefault="008D4DDC" w:rsidP="00624B34">
      <w:pPr>
        <w:pStyle w:val="NormalWeb"/>
        <w:snapToGrid w:val="0"/>
        <w:spacing w:before="0" w:beforeAutospacing="0" w:after="0" w:afterAutospacing="0"/>
        <w:jc w:val="both"/>
        <w:rPr>
          <w:rFonts w:ascii="Times New Roman" w:hAnsi="Times New Roman" w:cs="Times New Roman"/>
          <w:color w:val="292526"/>
          <w:sz w:val="20"/>
          <w:szCs w:val="16"/>
        </w:rPr>
      </w:pPr>
      <w:proofErr w:type="spellStart"/>
      <w:r w:rsidRPr="00624B34">
        <w:rPr>
          <w:rFonts w:ascii="Times New Roman" w:hAnsi="Times New Roman" w:cs="Times New Roman"/>
          <w:color w:val="292526"/>
          <w:sz w:val="20"/>
          <w:szCs w:val="16"/>
        </w:rPr>
        <w:t>Adedeji</w:t>
      </w:r>
      <w:proofErr w:type="spellEnd"/>
      <w:r w:rsidRPr="00624B34">
        <w:rPr>
          <w:rFonts w:ascii="Times New Roman" w:hAnsi="Times New Roman" w:cs="Times New Roman"/>
          <w:color w:val="292526"/>
          <w:sz w:val="20"/>
          <w:szCs w:val="16"/>
        </w:rPr>
        <w:t>, G. A.</w:t>
      </w:r>
    </w:p>
    <w:p w:rsidR="008D4DDC" w:rsidRPr="00624B34" w:rsidRDefault="008D4DDC" w:rsidP="00624B34">
      <w:pPr>
        <w:pStyle w:val="NormalWeb"/>
        <w:snapToGrid w:val="0"/>
        <w:spacing w:before="0" w:beforeAutospacing="0" w:after="0" w:afterAutospacing="0"/>
        <w:jc w:val="both"/>
        <w:rPr>
          <w:rFonts w:ascii="Times New Roman" w:hAnsi="Times New Roman" w:cs="Times New Roman"/>
          <w:color w:val="292526"/>
          <w:sz w:val="20"/>
          <w:szCs w:val="16"/>
        </w:rPr>
      </w:pPr>
      <w:r w:rsidRPr="00624B34">
        <w:rPr>
          <w:rFonts w:ascii="Times New Roman" w:hAnsi="Times New Roman" w:cs="Times New Roman"/>
          <w:color w:val="292526"/>
          <w:sz w:val="20"/>
          <w:szCs w:val="16"/>
        </w:rPr>
        <w:t>Department of Forestry and Wildlife Management</w:t>
      </w:r>
    </w:p>
    <w:p w:rsidR="008D4DDC" w:rsidRPr="00624B34" w:rsidRDefault="008D4DDC" w:rsidP="00624B34">
      <w:pPr>
        <w:pStyle w:val="NormalWeb"/>
        <w:snapToGrid w:val="0"/>
        <w:spacing w:before="0" w:beforeAutospacing="0" w:after="0" w:afterAutospacing="0"/>
        <w:jc w:val="both"/>
        <w:rPr>
          <w:rFonts w:ascii="Times New Roman" w:hAnsi="Times New Roman" w:cs="Times New Roman"/>
          <w:color w:val="292526"/>
          <w:sz w:val="20"/>
          <w:szCs w:val="16"/>
        </w:rPr>
      </w:pPr>
      <w:r w:rsidRPr="00624B34">
        <w:rPr>
          <w:rFonts w:ascii="Times New Roman" w:hAnsi="Times New Roman" w:cs="Times New Roman"/>
          <w:color w:val="292526"/>
          <w:sz w:val="20"/>
          <w:szCs w:val="16"/>
        </w:rPr>
        <w:t>University of Port Harcourt, Nigeria</w:t>
      </w:r>
    </w:p>
    <w:p w:rsidR="008D4DDC" w:rsidRPr="00624B34" w:rsidRDefault="008D4DDC" w:rsidP="00624B34">
      <w:pPr>
        <w:pStyle w:val="NormalWeb"/>
        <w:snapToGrid w:val="0"/>
        <w:spacing w:before="0" w:beforeAutospacing="0" w:after="0" w:afterAutospacing="0"/>
        <w:jc w:val="both"/>
        <w:rPr>
          <w:rFonts w:ascii="Times New Roman" w:hAnsi="Times New Roman" w:cs="Times New Roman"/>
          <w:color w:val="292526"/>
          <w:sz w:val="20"/>
          <w:szCs w:val="16"/>
        </w:rPr>
      </w:pPr>
      <w:r w:rsidRPr="00624B34">
        <w:rPr>
          <w:rFonts w:ascii="Times New Roman" w:hAnsi="Times New Roman" w:cs="Times New Roman"/>
          <w:color w:val="292526"/>
          <w:sz w:val="20"/>
          <w:szCs w:val="16"/>
        </w:rPr>
        <w:t>E-mail: gabriel.adedeji@uniport.edu.ng</w:t>
      </w:r>
    </w:p>
    <w:p w:rsidR="008D4DDC" w:rsidRPr="00624B34" w:rsidRDefault="008D4DDC" w:rsidP="00624B34">
      <w:pPr>
        <w:pStyle w:val="NormalWeb"/>
        <w:snapToGrid w:val="0"/>
        <w:spacing w:before="0" w:beforeAutospacing="0" w:after="0" w:afterAutospacing="0"/>
        <w:jc w:val="both"/>
        <w:rPr>
          <w:rFonts w:ascii="Times New Roman" w:hAnsi="Times New Roman" w:cs="Times New Roman"/>
          <w:b/>
          <w:color w:val="292526"/>
          <w:sz w:val="20"/>
          <w:szCs w:val="20"/>
        </w:rPr>
      </w:pPr>
    </w:p>
    <w:p w:rsidR="008D4DDC" w:rsidRPr="004A53EB" w:rsidRDefault="008D4DDC" w:rsidP="00624B34">
      <w:pPr>
        <w:pStyle w:val="NormalWeb"/>
        <w:snapToGrid w:val="0"/>
        <w:spacing w:before="0" w:beforeAutospacing="0" w:after="0" w:afterAutospacing="0"/>
        <w:jc w:val="both"/>
        <w:rPr>
          <w:rFonts w:ascii="Times New Roman" w:hAnsi="Times New Roman" w:cs="Times New Roman"/>
          <w:b/>
          <w:color w:val="292526"/>
          <w:sz w:val="19"/>
          <w:szCs w:val="19"/>
        </w:rPr>
      </w:pPr>
      <w:r w:rsidRPr="00624B34">
        <w:rPr>
          <w:rFonts w:ascii="Times New Roman" w:hAnsi="Times New Roman" w:cs="Times New Roman"/>
          <w:b/>
          <w:color w:val="292526"/>
          <w:sz w:val="20"/>
        </w:rPr>
        <w:t>References</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sz w:val="19"/>
          <w:szCs w:val="19"/>
        </w:rPr>
        <w:t>Abensperg-Traun</w:t>
      </w:r>
      <w:proofErr w:type="spellEnd"/>
      <w:r w:rsidRPr="004A53EB">
        <w:rPr>
          <w:sz w:val="19"/>
          <w:szCs w:val="19"/>
        </w:rPr>
        <w:t xml:space="preserve">, M. and Smith, G. T. 2000. How small is too small for small animals? Four terrestrial arthropod species in different sized remnant woodlands in agricultural Western Australia. </w:t>
      </w:r>
      <w:proofErr w:type="spellStart"/>
      <w:r w:rsidRPr="004A53EB">
        <w:rPr>
          <w:sz w:val="19"/>
          <w:szCs w:val="19"/>
        </w:rPr>
        <w:t>Biodivers</w:t>
      </w:r>
      <w:proofErr w:type="spellEnd"/>
      <w:r w:rsidRPr="004A53EB">
        <w:rPr>
          <w:sz w:val="19"/>
          <w:szCs w:val="19"/>
        </w:rPr>
        <w:t xml:space="preserve">. </w:t>
      </w:r>
      <w:proofErr w:type="spellStart"/>
      <w:r w:rsidRPr="004A53EB">
        <w:rPr>
          <w:sz w:val="19"/>
          <w:szCs w:val="19"/>
        </w:rPr>
        <w:t>Conserv</w:t>
      </w:r>
      <w:proofErr w:type="spellEnd"/>
      <w:r w:rsidRPr="004A53EB">
        <w:rPr>
          <w:sz w:val="19"/>
          <w:szCs w:val="19"/>
        </w:rPr>
        <w:t>., 8: 709–26.</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sz w:val="19"/>
          <w:szCs w:val="19"/>
        </w:rPr>
        <w:t>Adedeji</w:t>
      </w:r>
      <w:proofErr w:type="spellEnd"/>
      <w:r w:rsidRPr="004A53EB">
        <w:rPr>
          <w:sz w:val="19"/>
          <w:szCs w:val="19"/>
        </w:rPr>
        <w:t xml:space="preserve">, G. A. and A. A. </w:t>
      </w:r>
      <w:proofErr w:type="spellStart"/>
      <w:r w:rsidRPr="004A53EB">
        <w:rPr>
          <w:sz w:val="19"/>
          <w:szCs w:val="19"/>
        </w:rPr>
        <w:t>Aiyeloja</w:t>
      </w:r>
      <w:proofErr w:type="spellEnd"/>
      <w:r w:rsidRPr="004A53EB">
        <w:rPr>
          <w:sz w:val="19"/>
          <w:szCs w:val="19"/>
        </w:rPr>
        <w:t xml:space="preserve">, 2014. Preference and Suitability of Nigeria grown </w:t>
      </w:r>
      <w:proofErr w:type="spellStart"/>
      <w:r w:rsidRPr="004A53EB">
        <w:rPr>
          <w:i/>
          <w:sz w:val="19"/>
          <w:szCs w:val="19"/>
        </w:rPr>
        <w:t>Gmelina</w:t>
      </w:r>
      <w:proofErr w:type="spellEnd"/>
      <w:r w:rsidRPr="004A53EB">
        <w:rPr>
          <w:i/>
          <w:sz w:val="19"/>
          <w:szCs w:val="19"/>
        </w:rPr>
        <w:t xml:space="preserve"> </w:t>
      </w:r>
      <w:proofErr w:type="spellStart"/>
      <w:r w:rsidRPr="004A53EB">
        <w:rPr>
          <w:i/>
          <w:sz w:val="19"/>
          <w:szCs w:val="19"/>
        </w:rPr>
        <w:t>arborea</w:t>
      </w:r>
      <w:proofErr w:type="spellEnd"/>
      <w:r w:rsidRPr="004A53EB">
        <w:rPr>
          <w:i/>
          <w:sz w:val="19"/>
          <w:szCs w:val="19"/>
        </w:rPr>
        <w:t xml:space="preserve"> </w:t>
      </w:r>
      <w:r w:rsidRPr="004A53EB">
        <w:rPr>
          <w:sz w:val="19"/>
          <w:szCs w:val="19"/>
        </w:rPr>
        <w:t xml:space="preserve"> Linn. </w:t>
      </w:r>
      <w:proofErr w:type="spellStart"/>
      <w:r w:rsidRPr="004A53EB">
        <w:rPr>
          <w:sz w:val="19"/>
          <w:szCs w:val="19"/>
        </w:rPr>
        <w:t>Roxb</w:t>
      </w:r>
      <w:proofErr w:type="spellEnd"/>
      <w:r w:rsidRPr="004A53EB">
        <w:rPr>
          <w:sz w:val="19"/>
          <w:szCs w:val="19"/>
        </w:rPr>
        <w:t>. And</w:t>
      </w:r>
      <w:r w:rsidRPr="004A53EB">
        <w:rPr>
          <w:i/>
          <w:sz w:val="19"/>
          <w:szCs w:val="19"/>
        </w:rPr>
        <w:t xml:space="preserve"> </w:t>
      </w:r>
      <w:proofErr w:type="spellStart"/>
      <w:r w:rsidRPr="004A53EB">
        <w:rPr>
          <w:i/>
          <w:sz w:val="19"/>
          <w:szCs w:val="19"/>
        </w:rPr>
        <w:t>Vitex</w:t>
      </w:r>
      <w:proofErr w:type="spellEnd"/>
      <w:r w:rsidRPr="004A53EB">
        <w:rPr>
          <w:i/>
          <w:sz w:val="19"/>
          <w:szCs w:val="19"/>
        </w:rPr>
        <w:t xml:space="preserve"> </w:t>
      </w:r>
      <w:proofErr w:type="spellStart"/>
      <w:r w:rsidRPr="004A53EB">
        <w:rPr>
          <w:i/>
          <w:sz w:val="19"/>
          <w:szCs w:val="19"/>
        </w:rPr>
        <w:t>doniana</w:t>
      </w:r>
      <w:proofErr w:type="spellEnd"/>
      <w:r w:rsidRPr="004A53EB">
        <w:rPr>
          <w:i/>
          <w:sz w:val="19"/>
          <w:szCs w:val="19"/>
        </w:rPr>
        <w:t xml:space="preserve"> </w:t>
      </w:r>
      <w:r w:rsidRPr="004A53EB">
        <w:rPr>
          <w:sz w:val="19"/>
          <w:szCs w:val="19"/>
        </w:rPr>
        <w:t xml:space="preserve">Sweet woods for beekeeping in </w:t>
      </w:r>
      <w:proofErr w:type="spellStart"/>
      <w:r w:rsidRPr="004A53EB">
        <w:rPr>
          <w:sz w:val="19"/>
          <w:szCs w:val="19"/>
        </w:rPr>
        <w:t>Imeko</w:t>
      </w:r>
      <w:proofErr w:type="spellEnd"/>
      <w:r w:rsidRPr="004A53EB">
        <w:rPr>
          <w:sz w:val="19"/>
          <w:szCs w:val="19"/>
        </w:rPr>
        <w:t>, Nigeria. International Journal of Scientific and Engineering Research (IJSER), 5(5): 1484-1493. ISSN: 2229-5518</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sz w:val="19"/>
          <w:szCs w:val="19"/>
        </w:rPr>
        <w:t>Aiyeloja</w:t>
      </w:r>
      <w:proofErr w:type="spellEnd"/>
      <w:r w:rsidRPr="004A53EB">
        <w:rPr>
          <w:sz w:val="19"/>
          <w:szCs w:val="19"/>
        </w:rPr>
        <w:t xml:space="preserve">, A. A. and </w:t>
      </w:r>
      <w:proofErr w:type="spellStart"/>
      <w:r w:rsidRPr="004A53EB">
        <w:rPr>
          <w:sz w:val="19"/>
          <w:szCs w:val="19"/>
        </w:rPr>
        <w:t>Adedeji</w:t>
      </w:r>
      <w:proofErr w:type="spellEnd"/>
      <w:r w:rsidRPr="004A53EB">
        <w:rPr>
          <w:sz w:val="19"/>
          <w:szCs w:val="19"/>
        </w:rPr>
        <w:t>, G. A. 2014.Preliminary survey of wood species cavities preferred by honeybees in Nigeria. International Journal of Scientific and Engineering Research (IJSER), 5(2): 1313-1320. ISSN: 2229-5518</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sz w:val="19"/>
          <w:szCs w:val="19"/>
        </w:rPr>
        <w:t>Ajadi</w:t>
      </w:r>
      <w:proofErr w:type="spellEnd"/>
      <w:r w:rsidRPr="004A53EB">
        <w:rPr>
          <w:sz w:val="19"/>
          <w:szCs w:val="19"/>
        </w:rPr>
        <w:t xml:space="preserve">, K. O., </w:t>
      </w:r>
      <w:proofErr w:type="spellStart"/>
      <w:r w:rsidRPr="004A53EB">
        <w:rPr>
          <w:sz w:val="19"/>
          <w:szCs w:val="19"/>
        </w:rPr>
        <w:t>Alabi</w:t>
      </w:r>
      <w:proofErr w:type="spellEnd"/>
      <w:r w:rsidRPr="004A53EB">
        <w:rPr>
          <w:sz w:val="19"/>
          <w:szCs w:val="19"/>
        </w:rPr>
        <w:t xml:space="preserve">, F. M. and </w:t>
      </w:r>
      <w:proofErr w:type="spellStart"/>
      <w:r w:rsidRPr="004A53EB">
        <w:rPr>
          <w:sz w:val="19"/>
          <w:szCs w:val="19"/>
        </w:rPr>
        <w:t>Adebisi</w:t>
      </w:r>
      <w:proofErr w:type="spellEnd"/>
      <w:r w:rsidRPr="004A53EB">
        <w:rPr>
          <w:sz w:val="19"/>
          <w:szCs w:val="19"/>
        </w:rPr>
        <w:t xml:space="preserve">, J.A. 2012. Subsistence living and Global Climate Change: Implications of </w:t>
      </w:r>
      <w:proofErr w:type="spellStart"/>
      <w:r w:rsidRPr="004A53EB">
        <w:rPr>
          <w:sz w:val="19"/>
          <w:szCs w:val="19"/>
        </w:rPr>
        <w:t>Biocharcoal</w:t>
      </w:r>
      <w:proofErr w:type="spellEnd"/>
      <w:r w:rsidRPr="004A53EB">
        <w:rPr>
          <w:sz w:val="19"/>
          <w:szCs w:val="19"/>
        </w:rPr>
        <w:t xml:space="preserve"> Production for Farmers in Rural Areas of Nigeria. </w:t>
      </w:r>
      <w:r w:rsidRPr="004A53EB">
        <w:rPr>
          <w:iCs/>
          <w:sz w:val="19"/>
          <w:szCs w:val="19"/>
        </w:rPr>
        <w:t>Ethiopian Journal of Environmental Studies and Management, 5(1): 64-73.</w:t>
      </w:r>
      <w:r w:rsidRPr="004A53EB">
        <w:rPr>
          <w:bCs/>
          <w:sz w:val="19"/>
          <w:szCs w:val="19"/>
        </w:rPr>
        <w:t xml:space="preserve">DOI: </w:t>
      </w:r>
      <w:hyperlink r:id="rId21" w:history="1">
        <w:r w:rsidRPr="004A53EB">
          <w:rPr>
            <w:rStyle w:val="Hyperlink"/>
            <w:color w:val="auto"/>
            <w:sz w:val="19"/>
            <w:szCs w:val="19"/>
            <w:u w:val="none"/>
          </w:rPr>
          <w:t>http://dx.doi.org/10.4314/ejesm.v5i1.8</w:t>
        </w:r>
      </w:hyperlink>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sz w:val="19"/>
          <w:szCs w:val="19"/>
        </w:rPr>
        <w:t>Anang</w:t>
      </w:r>
      <w:proofErr w:type="spellEnd"/>
      <w:r w:rsidRPr="004A53EB">
        <w:rPr>
          <w:sz w:val="19"/>
          <w:szCs w:val="19"/>
        </w:rPr>
        <w:t xml:space="preserve">, B. T., </w:t>
      </w:r>
      <w:proofErr w:type="spellStart"/>
      <w:r w:rsidRPr="004A53EB">
        <w:rPr>
          <w:sz w:val="19"/>
          <w:szCs w:val="19"/>
        </w:rPr>
        <w:t>Akuriba</w:t>
      </w:r>
      <w:proofErr w:type="spellEnd"/>
      <w:r w:rsidRPr="004A53EB">
        <w:rPr>
          <w:sz w:val="19"/>
          <w:szCs w:val="19"/>
        </w:rPr>
        <w:t xml:space="preserve">,  M. A., and </w:t>
      </w:r>
      <w:proofErr w:type="spellStart"/>
      <w:r w:rsidRPr="004A53EB">
        <w:rPr>
          <w:sz w:val="19"/>
          <w:szCs w:val="19"/>
        </w:rPr>
        <w:t>Alerigesane</w:t>
      </w:r>
      <w:proofErr w:type="spellEnd"/>
      <w:r w:rsidRPr="004A53EB">
        <w:rPr>
          <w:sz w:val="19"/>
          <w:szCs w:val="19"/>
        </w:rPr>
        <w:t xml:space="preserve">, A. A., 2011. Charcoal production in </w:t>
      </w:r>
      <w:proofErr w:type="spellStart"/>
      <w:r w:rsidRPr="004A53EB">
        <w:rPr>
          <w:sz w:val="19"/>
          <w:szCs w:val="19"/>
        </w:rPr>
        <w:t>Gushegu</w:t>
      </w:r>
      <w:proofErr w:type="spellEnd"/>
      <w:r w:rsidRPr="004A53EB">
        <w:rPr>
          <w:sz w:val="19"/>
          <w:szCs w:val="19"/>
        </w:rPr>
        <w:t xml:space="preserve"> District, Northern Region, Ghana: Lessons for sustainable forest management. International Journal of Environmental Sciences, 1(7):1944-1953. ISSN: 0976-4402</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sz w:val="19"/>
          <w:szCs w:val="19"/>
        </w:rPr>
        <w:t>Benedek</w:t>
      </w:r>
      <w:proofErr w:type="spellEnd"/>
      <w:r w:rsidRPr="004A53EB">
        <w:rPr>
          <w:sz w:val="19"/>
          <w:szCs w:val="19"/>
        </w:rPr>
        <w:t xml:space="preserve">, P. 1985. Economic importance of honey bee pollination of crops at the national level in </w:t>
      </w:r>
      <w:proofErr w:type="spellStart"/>
      <w:r w:rsidRPr="004A53EB">
        <w:rPr>
          <w:sz w:val="19"/>
          <w:szCs w:val="19"/>
        </w:rPr>
        <w:t>Hungary.</w:t>
      </w:r>
      <w:r w:rsidRPr="004A53EB">
        <w:rPr>
          <w:iCs/>
          <w:sz w:val="19"/>
          <w:szCs w:val="19"/>
        </w:rPr>
        <w:t>Proceedings</w:t>
      </w:r>
      <w:proofErr w:type="spellEnd"/>
      <w:r w:rsidRPr="004A53EB">
        <w:rPr>
          <w:iCs/>
          <w:sz w:val="19"/>
          <w:szCs w:val="19"/>
        </w:rPr>
        <w:t xml:space="preserve"> of the 29th International Beekeeping Congress, 25-31 August1983, Budapest, </w:t>
      </w:r>
      <w:proofErr w:type="spellStart"/>
      <w:r w:rsidRPr="004A53EB">
        <w:rPr>
          <w:iCs/>
          <w:sz w:val="19"/>
          <w:szCs w:val="19"/>
        </w:rPr>
        <w:t>Hungary.</w:t>
      </w:r>
      <w:r w:rsidRPr="004A53EB">
        <w:rPr>
          <w:sz w:val="19"/>
          <w:szCs w:val="19"/>
        </w:rPr>
        <w:t>pp</w:t>
      </w:r>
      <w:proofErr w:type="spellEnd"/>
      <w:r w:rsidRPr="004A53EB">
        <w:rPr>
          <w:sz w:val="19"/>
          <w:szCs w:val="19"/>
        </w:rPr>
        <w:t xml:space="preserve"> 286-289</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sz w:val="19"/>
          <w:szCs w:val="19"/>
        </w:rPr>
        <w:t>Borneck</w:t>
      </w:r>
      <w:proofErr w:type="spellEnd"/>
      <w:r w:rsidRPr="004A53EB">
        <w:rPr>
          <w:sz w:val="19"/>
          <w:szCs w:val="19"/>
        </w:rPr>
        <w:t xml:space="preserve">, R. and </w:t>
      </w:r>
      <w:proofErr w:type="spellStart"/>
      <w:r w:rsidRPr="004A53EB">
        <w:rPr>
          <w:sz w:val="19"/>
          <w:szCs w:val="19"/>
        </w:rPr>
        <w:t>Bricout</w:t>
      </w:r>
      <w:proofErr w:type="spellEnd"/>
      <w:r w:rsidRPr="004A53EB">
        <w:rPr>
          <w:sz w:val="19"/>
          <w:szCs w:val="19"/>
        </w:rPr>
        <w:t xml:space="preserve">, J. P. 1984. Evaluation de </w:t>
      </w:r>
      <w:proofErr w:type="spellStart"/>
      <w:r w:rsidRPr="004A53EB">
        <w:rPr>
          <w:sz w:val="19"/>
          <w:szCs w:val="19"/>
        </w:rPr>
        <w:t>l’incidence</w:t>
      </w:r>
      <w:proofErr w:type="spellEnd"/>
      <w:r w:rsidRPr="004A53EB">
        <w:rPr>
          <w:sz w:val="19"/>
          <w:szCs w:val="19"/>
        </w:rPr>
        <w:t xml:space="preserve"> </w:t>
      </w:r>
      <w:proofErr w:type="spellStart"/>
      <w:r w:rsidRPr="004A53EB">
        <w:rPr>
          <w:sz w:val="19"/>
          <w:szCs w:val="19"/>
        </w:rPr>
        <w:t>économique</w:t>
      </w:r>
      <w:proofErr w:type="spellEnd"/>
      <w:r w:rsidRPr="004A53EB">
        <w:rPr>
          <w:sz w:val="19"/>
          <w:szCs w:val="19"/>
        </w:rPr>
        <w:t xml:space="preserve"> de </w:t>
      </w:r>
      <w:proofErr w:type="spellStart"/>
      <w:r w:rsidRPr="004A53EB">
        <w:rPr>
          <w:sz w:val="19"/>
          <w:szCs w:val="19"/>
        </w:rPr>
        <w:t>l’entomo</w:t>
      </w:r>
      <w:proofErr w:type="spellEnd"/>
      <w:r w:rsidRPr="004A53EB">
        <w:rPr>
          <w:sz w:val="19"/>
          <w:szCs w:val="19"/>
        </w:rPr>
        <w:t xml:space="preserve"> </w:t>
      </w:r>
      <w:proofErr w:type="spellStart"/>
      <w:r w:rsidRPr="004A53EB">
        <w:rPr>
          <w:sz w:val="19"/>
          <w:szCs w:val="19"/>
        </w:rPr>
        <w:t>faune</w:t>
      </w:r>
      <w:proofErr w:type="spellEnd"/>
      <w:r w:rsidRPr="004A53EB">
        <w:rPr>
          <w:sz w:val="19"/>
          <w:szCs w:val="19"/>
        </w:rPr>
        <w:t xml:space="preserve"> </w:t>
      </w:r>
      <w:proofErr w:type="spellStart"/>
      <w:r w:rsidRPr="004A53EB">
        <w:rPr>
          <w:sz w:val="19"/>
          <w:szCs w:val="19"/>
        </w:rPr>
        <w:t>pollinisatriceen</w:t>
      </w:r>
      <w:proofErr w:type="spellEnd"/>
      <w:r w:rsidRPr="004A53EB">
        <w:rPr>
          <w:sz w:val="19"/>
          <w:szCs w:val="19"/>
        </w:rPr>
        <w:t xml:space="preserve"> agriculture. </w:t>
      </w:r>
      <w:r w:rsidRPr="004A53EB">
        <w:rPr>
          <w:iCs/>
          <w:sz w:val="19"/>
          <w:szCs w:val="19"/>
        </w:rPr>
        <w:t xml:space="preserve">Bulletin Technique </w:t>
      </w:r>
      <w:proofErr w:type="spellStart"/>
      <w:r w:rsidRPr="004A53EB">
        <w:rPr>
          <w:iCs/>
          <w:sz w:val="19"/>
          <w:szCs w:val="19"/>
        </w:rPr>
        <w:t>Apicole</w:t>
      </w:r>
      <w:proofErr w:type="spellEnd"/>
      <w:r w:rsidRPr="004A53EB">
        <w:rPr>
          <w:iCs/>
          <w:sz w:val="19"/>
          <w:szCs w:val="19"/>
        </w:rPr>
        <w:t xml:space="preserve">, </w:t>
      </w:r>
      <w:r w:rsidRPr="004A53EB">
        <w:rPr>
          <w:sz w:val="19"/>
          <w:szCs w:val="19"/>
        </w:rPr>
        <w:t>11: 117-124.</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sz w:val="19"/>
          <w:szCs w:val="19"/>
        </w:rPr>
        <w:t>Borneck</w:t>
      </w:r>
      <w:proofErr w:type="spellEnd"/>
      <w:r w:rsidRPr="004A53EB">
        <w:rPr>
          <w:sz w:val="19"/>
          <w:szCs w:val="19"/>
        </w:rPr>
        <w:t xml:space="preserve">, R. and Merle, B. 1989. </w:t>
      </w:r>
      <w:proofErr w:type="spellStart"/>
      <w:r w:rsidRPr="004A53EB">
        <w:rPr>
          <w:sz w:val="19"/>
          <w:szCs w:val="19"/>
        </w:rPr>
        <w:t>Essaied’une</w:t>
      </w:r>
      <w:proofErr w:type="spellEnd"/>
      <w:r w:rsidRPr="004A53EB">
        <w:rPr>
          <w:sz w:val="19"/>
          <w:szCs w:val="19"/>
        </w:rPr>
        <w:t xml:space="preserve"> evaluation de </w:t>
      </w:r>
      <w:proofErr w:type="spellStart"/>
      <w:r w:rsidRPr="004A53EB">
        <w:rPr>
          <w:sz w:val="19"/>
          <w:szCs w:val="19"/>
        </w:rPr>
        <w:t>l’incidence</w:t>
      </w:r>
      <w:proofErr w:type="spellEnd"/>
      <w:r w:rsidRPr="004A53EB">
        <w:rPr>
          <w:sz w:val="19"/>
          <w:szCs w:val="19"/>
        </w:rPr>
        <w:t xml:space="preserve"> </w:t>
      </w:r>
      <w:proofErr w:type="spellStart"/>
      <w:r w:rsidRPr="004A53EB">
        <w:rPr>
          <w:sz w:val="19"/>
          <w:szCs w:val="19"/>
        </w:rPr>
        <w:t>économique</w:t>
      </w:r>
      <w:proofErr w:type="spellEnd"/>
      <w:r w:rsidRPr="004A53EB">
        <w:rPr>
          <w:sz w:val="19"/>
          <w:szCs w:val="19"/>
        </w:rPr>
        <w:t xml:space="preserve"> </w:t>
      </w:r>
      <w:proofErr w:type="spellStart"/>
      <w:r w:rsidRPr="004A53EB">
        <w:rPr>
          <w:sz w:val="19"/>
          <w:szCs w:val="19"/>
        </w:rPr>
        <w:t>del’abeille</w:t>
      </w:r>
      <w:proofErr w:type="spellEnd"/>
      <w:r w:rsidRPr="004A53EB">
        <w:rPr>
          <w:sz w:val="19"/>
          <w:szCs w:val="19"/>
        </w:rPr>
        <w:t xml:space="preserve"> </w:t>
      </w:r>
      <w:proofErr w:type="spellStart"/>
      <w:r w:rsidRPr="004A53EB">
        <w:rPr>
          <w:sz w:val="19"/>
          <w:szCs w:val="19"/>
        </w:rPr>
        <w:t>pollinisatrice</w:t>
      </w:r>
      <w:proofErr w:type="spellEnd"/>
      <w:r w:rsidRPr="004A53EB">
        <w:rPr>
          <w:sz w:val="19"/>
          <w:szCs w:val="19"/>
        </w:rPr>
        <w:t xml:space="preserve"> </w:t>
      </w:r>
      <w:proofErr w:type="spellStart"/>
      <w:r w:rsidRPr="004A53EB">
        <w:rPr>
          <w:sz w:val="19"/>
          <w:szCs w:val="19"/>
        </w:rPr>
        <w:t>dansl</w:t>
      </w:r>
      <w:proofErr w:type="spellEnd"/>
      <w:r w:rsidRPr="004A53EB">
        <w:rPr>
          <w:sz w:val="19"/>
          <w:szCs w:val="19"/>
        </w:rPr>
        <w:t xml:space="preserve">’ agriculture </w:t>
      </w:r>
      <w:proofErr w:type="spellStart"/>
      <w:r w:rsidRPr="004A53EB">
        <w:rPr>
          <w:sz w:val="19"/>
          <w:szCs w:val="19"/>
        </w:rPr>
        <w:t>européenne</w:t>
      </w:r>
      <w:proofErr w:type="spellEnd"/>
      <w:r w:rsidRPr="004A53EB">
        <w:rPr>
          <w:sz w:val="19"/>
          <w:szCs w:val="19"/>
        </w:rPr>
        <w:t xml:space="preserve">. </w:t>
      </w:r>
      <w:proofErr w:type="spellStart"/>
      <w:r w:rsidRPr="004A53EB">
        <w:rPr>
          <w:iCs/>
          <w:sz w:val="19"/>
          <w:szCs w:val="19"/>
        </w:rPr>
        <w:t>Apiacta</w:t>
      </w:r>
      <w:proofErr w:type="spellEnd"/>
      <w:r w:rsidRPr="004A53EB">
        <w:rPr>
          <w:iCs/>
          <w:sz w:val="19"/>
          <w:szCs w:val="19"/>
        </w:rPr>
        <w:t xml:space="preserve">, </w:t>
      </w:r>
      <w:r w:rsidRPr="004A53EB">
        <w:rPr>
          <w:sz w:val="19"/>
          <w:szCs w:val="19"/>
        </w:rPr>
        <w:t>24: 33-38.</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t xml:space="preserve">Breeze, T. D., Bailey, A. P., </w:t>
      </w:r>
      <w:proofErr w:type="spellStart"/>
      <w:r w:rsidRPr="004A53EB">
        <w:rPr>
          <w:sz w:val="19"/>
          <w:szCs w:val="19"/>
        </w:rPr>
        <w:t>Balcombe</w:t>
      </w:r>
      <w:proofErr w:type="spellEnd"/>
      <w:r w:rsidRPr="004A53EB">
        <w:rPr>
          <w:sz w:val="19"/>
          <w:szCs w:val="19"/>
        </w:rPr>
        <w:t>, K. G. and Potts, A. G., 2011. Pollination Services in the UK: How important are honeybees? Agriculture, Ecosystems and Environment, 142 (3-4): 137 -143. DOI: 10.1016/j.agee.2011.03.020</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lastRenderedPageBreak/>
        <w:t xml:space="preserve">Byrne, A. and Fitzpatrick, Ú. 2009.Bee conservation policy at the global, regional and national levels. </w:t>
      </w:r>
      <w:proofErr w:type="spellStart"/>
      <w:r w:rsidRPr="004A53EB">
        <w:rPr>
          <w:sz w:val="19"/>
          <w:szCs w:val="19"/>
        </w:rPr>
        <w:t>Apidologie</w:t>
      </w:r>
      <w:proofErr w:type="spellEnd"/>
      <w:r w:rsidRPr="004A53EB">
        <w:rPr>
          <w:sz w:val="19"/>
          <w:szCs w:val="19"/>
        </w:rPr>
        <w:t>, 40, 194-210</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bCs/>
          <w:iCs/>
          <w:sz w:val="19"/>
          <w:szCs w:val="19"/>
        </w:rPr>
        <w:t>CHAPOSA</w:t>
      </w:r>
      <w:r w:rsidRPr="004A53EB">
        <w:rPr>
          <w:iCs/>
          <w:sz w:val="19"/>
          <w:szCs w:val="19"/>
        </w:rPr>
        <w:t xml:space="preserve">, 2002. </w:t>
      </w:r>
      <w:r w:rsidRPr="004A53EB">
        <w:rPr>
          <w:sz w:val="19"/>
          <w:szCs w:val="19"/>
        </w:rPr>
        <w:t xml:space="preserve">Charcoal potential in Southern Africa. </w:t>
      </w:r>
      <w:r w:rsidRPr="004A53EB">
        <w:rPr>
          <w:iCs/>
          <w:sz w:val="19"/>
          <w:szCs w:val="19"/>
        </w:rPr>
        <w:t xml:space="preserve">INCO_DEV: </w:t>
      </w:r>
      <w:proofErr w:type="spellStart"/>
      <w:r w:rsidRPr="004A53EB">
        <w:rPr>
          <w:iCs/>
          <w:sz w:val="19"/>
          <w:szCs w:val="19"/>
        </w:rPr>
        <w:t>InternationalCooperation</w:t>
      </w:r>
      <w:proofErr w:type="spellEnd"/>
      <w:r w:rsidRPr="004A53EB">
        <w:rPr>
          <w:iCs/>
          <w:sz w:val="19"/>
          <w:szCs w:val="19"/>
        </w:rPr>
        <w:t xml:space="preserve"> with Developing Countries Final Report retrieved on 15 September, 2014 from </w:t>
      </w:r>
      <w:proofErr w:type="spellStart"/>
      <w:r w:rsidRPr="004A53EB">
        <w:rPr>
          <w:i/>
          <w:iCs/>
          <w:sz w:val="19"/>
          <w:szCs w:val="19"/>
        </w:rPr>
        <w:t>coastalforests.tfcg.org/pubs/Char_Southern_Africa_CHAPOSA.pdf</w:t>
      </w:r>
      <w:proofErr w:type="spellEnd"/>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t>Coelho, J. R. and Sullivan, J. B. 1994.Colonization of Wildlife Nest Boxes by Honey Bee Swarms. American Bee Journal, 134:697-699</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sz w:val="19"/>
          <w:szCs w:val="19"/>
        </w:rPr>
        <w:t>Corbet</w:t>
      </w:r>
      <w:proofErr w:type="spellEnd"/>
      <w:r w:rsidRPr="004A53EB">
        <w:rPr>
          <w:sz w:val="19"/>
          <w:szCs w:val="19"/>
        </w:rPr>
        <w:t xml:space="preserve">, S. A., Williams, I. H. and Osborne, J. L. 1991.Bees and the pollination of crops and wild flowers in the European </w:t>
      </w:r>
      <w:proofErr w:type="spellStart"/>
      <w:r w:rsidRPr="004A53EB">
        <w:rPr>
          <w:sz w:val="19"/>
          <w:szCs w:val="19"/>
        </w:rPr>
        <w:t>Community.</w:t>
      </w:r>
      <w:r w:rsidRPr="004A53EB">
        <w:rPr>
          <w:iCs/>
          <w:sz w:val="19"/>
          <w:szCs w:val="19"/>
        </w:rPr>
        <w:t>Bee</w:t>
      </w:r>
      <w:proofErr w:type="spellEnd"/>
      <w:r w:rsidRPr="004A53EB">
        <w:rPr>
          <w:iCs/>
          <w:sz w:val="19"/>
          <w:szCs w:val="19"/>
        </w:rPr>
        <w:t xml:space="preserve"> World, </w:t>
      </w:r>
      <w:r w:rsidRPr="004A53EB">
        <w:rPr>
          <w:sz w:val="19"/>
          <w:szCs w:val="19"/>
        </w:rPr>
        <w:t>72: 47-59.</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t xml:space="preserve">Dias, B. S. F., Raw, A., Imperatriz-Fonseca, V. L. 1999. International Pollinators Initiative: The Sao Paulo declaration on pollinators, Report on the Recommendations of the Workshop on the Conservation and Sustainable Use of Pollinators in Agriculture with Emphasis on Bees </w:t>
      </w:r>
      <w:r w:rsidRPr="004A53EB">
        <w:rPr>
          <w:iCs/>
          <w:sz w:val="19"/>
          <w:szCs w:val="19"/>
        </w:rPr>
        <w:t xml:space="preserve">retrieved on 19 September, 2014 from </w:t>
      </w:r>
      <w:hyperlink r:id="rId22" w:history="1">
        <w:r w:rsidRPr="004A53EB">
          <w:rPr>
            <w:rStyle w:val="Hyperlink"/>
            <w:i/>
            <w:iCs/>
            <w:color w:val="auto"/>
            <w:sz w:val="19"/>
            <w:szCs w:val="19"/>
            <w:u w:val="none"/>
          </w:rPr>
          <w:t>http://www.cbd.int/doc/ref/agri-pollinator-rpt.pdf</w:t>
        </w:r>
      </w:hyperlink>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t xml:space="preserve">EEA (European Environmental Agency), 2010. EU 2010 Biodiversity Baseline: Post-2010-EU biodiversity policy, Copenhagen retrieved on 19th September, 2014 from </w:t>
      </w:r>
      <w:hyperlink r:id="rId23" w:history="1">
        <w:r w:rsidRPr="004A53EB">
          <w:rPr>
            <w:rStyle w:val="Hyperlink"/>
            <w:i/>
            <w:color w:val="auto"/>
            <w:sz w:val="19"/>
            <w:szCs w:val="19"/>
            <w:u w:val="none"/>
          </w:rPr>
          <w:t>http://www.eea.europa.eu/publications/eu</w:t>
        </w:r>
      </w:hyperlink>
      <w:r w:rsidRPr="004A53EB">
        <w:rPr>
          <w:i/>
          <w:sz w:val="19"/>
          <w:szCs w:val="19"/>
        </w:rPr>
        <w:t>-2010-biodersity-baseline/</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t>EMBO, 2007.The human impact on biological diversity. European Molecular Biology Organisation (EMBO), 8(4): 316-318</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bCs/>
          <w:sz w:val="19"/>
          <w:szCs w:val="19"/>
        </w:rPr>
        <w:t>Etuk</w:t>
      </w:r>
      <w:proofErr w:type="spellEnd"/>
      <w:r w:rsidRPr="004A53EB">
        <w:rPr>
          <w:bCs/>
          <w:sz w:val="19"/>
          <w:szCs w:val="19"/>
        </w:rPr>
        <w:t xml:space="preserve">, E. U. and Muhammad, A. A., 2009. Fertility enhancing effects of aqueous stem bark extract of </w:t>
      </w:r>
      <w:proofErr w:type="spellStart"/>
      <w:r w:rsidRPr="004A53EB">
        <w:rPr>
          <w:bCs/>
          <w:i/>
          <w:iCs/>
          <w:sz w:val="19"/>
          <w:szCs w:val="19"/>
        </w:rPr>
        <w:t>Lophiralanceolata</w:t>
      </w:r>
      <w:r w:rsidRPr="004A53EB">
        <w:rPr>
          <w:bCs/>
          <w:sz w:val="19"/>
          <w:szCs w:val="19"/>
        </w:rPr>
        <w:t>in</w:t>
      </w:r>
      <w:proofErr w:type="spellEnd"/>
      <w:r w:rsidRPr="004A53EB">
        <w:rPr>
          <w:bCs/>
          <w:sz w:val="19"/>
          <w:szCs w:val="19"/>
        </w:rPr>
        <w:t xml:space="preserve"> male </w:t>
      </w:r>
      <w:proofErr w:type="spellStart"/>
      <w:r w:rsidRPr="004A53EB">
        <w:rPr>
          <w:bCs/>
          <w:sz w:val="19"/>
          <w:szCs w:val="19"/>
        </w:rPr>
        <w:t>Sparguedawley</w:t>
      </w:r>
      <w:proofErr w:type="spellEnd"/>
      <w:r w:rsidRPr="004A53EB">
        <w:rPr>
          <w:bCs/>
          <w:sz w:val="19"/>
          <w:szCs w:val="19"/>
        </w:rPr>
        <w:t xml:space="preserve"> rats.</w:t>
      </w:r>
      <w:r w:rsidRPr="004A53EB">
        <w:rPr>
          <w:sz w:val="19"/>
          <w:szCs w:val="19"/>
        </w:rPr>
        <w:t xml:space="preserve"> International Journal of Plant Physiology and Biochemistry, 1(1): 001-004</w:t>
      </w:r>
    </w:p>
    <w:p w:rsidR="008D4DDC" w:rsidRPr="004A53EB" w:rsidRDefault="008D4DDC" w:rsidP="00624B34">
      <w:pPr>
        <w:autoSpaceDE w:val="0"/>
        <w:autoSpaceDN w:val="0"/>
        <w:adjustRightInd w:val="0"/>
        <w:snapToGrid w:val="0"/>
        <w:ind w:left="425" w:hanging="425"/>
        <w:jc w:val="both"/>
        <w:rPr>
          <w:sz w:val="19"/>
          <w:szCs w:val="19"/>
        </w:rPr>
      </w:pPr>
      <w:r w:rsidRPr="004A53EB">
        <w:rPr>
          <w:sz w:val="19"/>
          <w:szCs w:val="19"/>
        </w:rPr>
        <w:t xml:space="preserve">FAO (Food and Agriculture Organisation), 2008.Rapid Assessment of Pollinators’ Status. 64Pp. FAO Article retrieved on 16 November, 2013 from </w:t>
      </w:r>
      <w:hyperlink r:id="rId24" w:history="1">
        <w:r w:rsidRPr="004A53EB">
          <w:rPr>
            <w:rStyle w:val="Hyperlink"/>
            <w:i/>
            <w:iCs/>
            <w:color w:val="auto"/>
            <w:sz w:val="19"/>
            <w:szCs w:val="19"/>
            <w:u w:val="none"/>
          </w:rPr>
          <w:t>http://www.bfn.de/fileadmin/MDB/images/themen/bestaeuber/rapid_assessment_polinator_status.pdf</w:t>
        </w:r>
      </w:hyperlink>
    </w:p>
    <w:p w:rsidR="008D4DDC" w:rsidRPr="004A53EB" w:rsidRDefault="008D4DDC" w:rsidP="00624B34">
      <w:pPr>
        <w:pStyle w:val="ListParagraph"/>
        <w:numPr>
          <w:ilvl w:val="0"/>
          <w:numId w:val="1"/>
        </w:numPr>
        <w:autoSpaceDE w:val="0"/>
        <w:autoSpaceDN w:val="0"/>
        <w:adjustRightInd w:val="0"/>
        <w:snapToGrid w:val="0"/>
        <w:ind w:left="425" w:hanging="425"/>
        <w:jc w:val="both"/>
        <w:rPr>
          <w:iCs/>
          <w:sz w:val="19"/>
          <w:szCs w:val="19"/>
        </w:rPr>
      </w:pPr>
      <w:proofErr w:type="spellStart"/>
      <w:r w:rsidRPr="004A53EB">
        <w:rPr>
          <w:iCs/>
          <w:sz w:val="19"/>
          <w:szCs w:val="19"/>
        </w:rPr>
        <w:t>Gallai</w:t>
      </w:r>
      <w:proofErr w:type="spellEnd"/>
      <w:r w:rsidRPr="004A53EB">
        <w:rPr>
          <w:iCs/>
          <w:sz w:val="19"/>
          <w:szCs w:val="19"/>
        </w:rPr>
        <w:t xml:space="preserve">, N., </w:t>
      </w:r>
      <w:proofErr w:type="spellStart"/>
      <w:r w:rsidRPr="004A53EB">
        <w:rPr>
          <w:iCs/>
          <w:sz w:val="19"/>
          <w:szCs w:val="19"/>
        </w:rPr>
        <w:t>Salles</w:t>
      </w:r>
      <w:proofErr w:type="spellEnd"/>
      <w:r w:rsidRPr="004A53EB">
        <w:rPr>
          <w:iCs/>
          <w:sz w:val="19"/>
          <w:szCs w:val="19"/>
        </w:rPr>
        <w:t xml:space="preserve">, J., </w:t>
      </w:r>
      <w:proofErr w:type="spellStart"/>
      <w:r w:rsidRPr="004A53EB">
        <w:rPr>
          <w:iCs/>
          <w:sz w:val="19"/>
          <w:szCs w:val="19"/>
        </w:rPr>
        <w:t>Settele</w:t>
      </w:r>
      <w:proofErr w:type="spellEnd"/>
      <w:r w:rsidRPr="004A53EB">
        <w:rPr>
          <w:iCs/>
          <w:sz w:val="19"/>
          <w:szCs w:val="19"/>
        </w:rPr>
        <w:t xml:space="preserve">, J. and </w:t>
      </w:r>
      <w:proofErr w:type="spellStart"/>
      <w:r w:rsidRPr="004A53EB">
        <w:rPr>
          <w:iCs/>
          <w:sz w:val="19"/>
          <w:szCs w:val="19"/>
        </w:rPr>
        <w:t>Vaissiere</w:t>
      </w:r>
      <w:proofErr w:type="spellEnd"/>
      <w:r w:rsidRPr="004A53EB">
        <w:rPr>
          <w:iCs/>
          <w:sz w:val="19"/>
          <w:szCs w:val="19"/>
        </w:rPr>
        <w:t>, B., 2009. Economic valuation of the vulnerability of world agriculture confronted with pollination decline. Ecological Economics, 68: 810-821</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t xml:space="preserve">IRGC, 2009.Concept note on risk governance of pollination services. International Risk Governance Council, Geneva. Concept note retrieved 14th December, 2013 from </w:t>
      </w:r>
      <w:r w:rsidRPr="004A53EB">
        <w:rPr>
          <w:i/>
          <w:iCs/>
          <w:sz w:val="19"/>
          <w:szCs w:val="19"/>
        </w:rPr>
        <w:t>IRGC_Pollination_Concept_Note_2009PDF.</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t xml:space="preserve">Jay, S. C. 1990. Pollination of crops in Manitoba by </w:t>
      </w:r>
      <w:proofErr w:type="spellStart"/>
      <w:r w:rsidRPr="004A53EB">
        <w:rPr>
          <w:sz w:val="19"/>
          <w:szCs w:val="19"/>
        </w:rPr>
        <w:t>bees.</w:t>
      </w:r>
      <w:r w:rsidRPr="004A53EB">
        <w:rPr>
          <w:iCs/>
          <w:sz w:val="19"/>
          <w:szCs w:val="19"/>
        </w:rPr>
        <w:t>Canadian</w:t>
      </w:r>
      <w:proofErr w:type="spellEnd"/>
      <w:r w:rsidRPr="004A53EB">
        <w:rPr>
          <w:iCs/>
          <w:sz w:val="19"/>
          <w:szCs w:val="19"/>
        </w:rPr>
        <w:t xml:space="preserve"> Beekeeping </w:t>
      </w:r>
      <w:r w:rsidRPr="004A53EB">
        <w:rPr>
          <w:sz w:val="19"/>
          <w:szCs w:val="19"/>
        </w:rPr>
        <w:t>16: 16-17.</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t xml:space="preserve">Johnson, R. and Corn, M. L. 2014. Bee Health: Background and Issues for Congress. CRS Report retrieved on 25th September, 2014 from </w:t>
      </w:r>
      <w:r w:rsidRPr="004A53EB">
        <w:rPr>
          <w:i/>
          <w:sz w:val="19"/>
          <w:szCs w:val="19"/>
        </w:rPr>
        <w:t>fas.org/sgp/crs/misc/R43191.pdf</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lastRenderedPageBreak/>
        <w:t>Johnson, R., 2010. Honey Bee Colony Collapse Disorder. Congressional Research Service, 7-5700</w:t>
      </w:r>
      <w:r w:rsidRPr="004A53EB">
        <w:rPr>
          <w:i/>
          <w:iCs/>
          <w:sz w:val="19"/>
          <w:szCs w:val="19"/>
        </w:rPr>
        <w:t>www.crs.govRL33938</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sz w:val="19"/>
          <w:szCs w:val="19"/>
        </w:rPr>
        <w:t>Kwasi</w:t>
      </w:r>
      <w:proofErr w:type="spellEnd"/>
      <w:r w:rsidRPr="004A53EB">
        <w:rPr>
          <w:sz w:val="19"/>
          <w:szCs w:val="19"/>
        </w:rPr>
        <w:t xml:space="preserve">, O. A., </w:t>
      </w:r>
      <w:proofErr w:type="spellStart"/>
      <w:r w:rsidRPr="004A53EB">
        <w:rPr>
          <w:sz w:val="19"/>
          <w:szCs w:val="19"/>
        </w:rPr>
        <w:t>Owusu</w:t>
      </w:r>
      <w:proofErr w:type="spellEnd"/>
      <w:r w:rsidRPr="004A53EB">
        <w:rPr>
          <w:sz w:val="19"/>
          <w:szCs w:val="19"/>
        </w:rPr>
        <w:t xml:space="preserve">, A., </w:t>
      </w:r>
      <w:proofErr w:type="spellStart"/>
      <w:r w:rsidRPr="004A53EB">
        <w:rPr>
          <w:sz w:val="19"/>
          <w:szCs w:val="19"/>
        </w:rPr>
        <w:t>Imoro</w:t>
      </w:r>
      <w:proofErr w:type="spellEnd"/>
      <w:r w:rsidRPr="004A53EB">
        <w:rPr>
          <w:sz w:val="19"/>
          <w:szCs w:val="19"/>
        </w:rPr>
        <w:t>, B., and Stephen, L., 2012. Commercial Charcoal Production and Sustainable Community Development of the Upper West Region, Ghana. Journal of Sustainable Development, 5(4): 149-164</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t xml:space="preserve">Levin, M. D. 1983. Value of bee pollination to US </w:t>
      </w:r>
      <w:proofErr w:type="spellStart"/>
      <w:r w:rsidRPr="004A53EB">
        <w:rPr>
          <w:sz w:val="19"/>
          <w:szCs w:val="19"/>
        </w:rPr>
        <w:t>agriculture.</w:t>
      </w:r>
      <w:r w:rsidRPr="004A53EB">
        <w:rPr>
          <w:iCs/>
          <w:sz w:val="19"/>
          <w:szCs w:val="19"/>
        </w:rPr>
        <w:t>Bulletin</w:t>
      </w:r>
      <w:proofErr w:type="spellEnd"/>
      <w:r w:rsidRPr="004A53EB">
        <w:rPr>
          <w:iCs/>
          <w:sz w:val="19"/>
          <w:szCs w:val="19"/>
        </w:rPr>
        <w:t xml:space="preserve"> of the Entomological Society of America, </w:t>
      </w:r>
      <w:r w:rsidRPr="004A53EB">
        <w:rPr>
          <w:sz w:val="19"/>
          <w:szCs w:val="19"/>
        </w:rPr>
        <w:t>29: 50-51.</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t xml:space="preserve">Levin, M. D. 1984. Value of bee pollination to United States </w:t>
      </w:r>
      <w:proofErr w:type="spellStart"/>
      <w:r w:rsidRPr="004A53EB">
        <w:rPr>
          <w:sz w:val="19"/>
          <w:szCs w:val="19"/>
        </w:rPr>
        <w:t>Agriculture.</w:t>
      </w:r>
      <w:r w:rsidRPr="004A53EB">
        <w:rPr>
          <w:iCs/>
          <w:sz w:val="19"/>
          <w:szCs w:val="19"/>
        </w:rPr>
        <w:t>American</w:t>
      </w:r>
      <w:proofErr w:type="spellEnd"/>
      <w:r w:rsidRPr="004A53EB">
        <w:rPr>
          <w:iCs/>
          <w:sz w:val="19"/>
          <w:szCs w:val="19"/>
        </w:rPr>
        <w:t xml:space="preserve"> Bee Journal </w:t>
      </w:r>
      <w:r w:rsidRPr="004A53EB">
        <w:rPr>
          <w:sz w:val="19"/>
          <w:szCs w:val="19"/>
        </w:rPr>
        <w:t>124: 184-6.</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t xml:space="preserve">Malcolm, S., 1998. Pollination, The Forgotten Agricultural Input: In J. Ferguson, </w:t>
      </w:r>
      <w:r w:rsidRPr="004A53EB">
        <w:rPr>
          <w:i/>
          <w:iCs/>
          <w:sz w:val="19"/>
          <w:szCs w:val="19"/>
        </w:rPr>
        <w:t xml:space="preserve">et al., </w:t>
      </w:r>
      <w:r w:rsidRPr="004A53EB">
        <w:rPr>
          <w:sz w:val="19"/>
          <w:szCs w:val="19"/>
        </w:rPr>
        <w:t>(eds.) Proceedings of the Florida Agricultural Conference and Trade Show. 29-30 September, 1998, Lakeland, FL: 45-47</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t xml:space="preserve">Matheson, A. and Schrader, M. 1987. </w:t>
      </w:r>
      <w:r w:rsidRPr="004A53EB">
        <w:rPr>
          <w:iCs/>
          <w:sz w:val="19"/>
          <w:szCs w:val="19"/>
        </w:rPr>
        <w:t xml:space="preserve">The value of bees to New Zealand's primary </w:t>
      </w:r>
      <w:proofErr w:type="spellStart"/>
      <w:r w:rsidRPr="004A53EB">
        <w:rPr>
          <w:iCs/>
          <w:sz w:val="19"/>
          <w:szCs w:val="19"/>
        </w:rPr>
        <w:t>production.</w:t>
      </w:r>
      <w:r w:rsidRPr="004A53EB">
        <w:rPr>
          <w:sz w:val="19"/>
          <w:szCs w:val="19"/>
        </w:rPr>
        <w:t>Ministry</w:t>
      </w:r>
      <w:proofErr w:type="spellEnd"/>
      <w:r w:rsidRPr="004A53EB">
        <w:rPr>
          <w:sz w:val="19"/>
          <w:szCs w:val="19"/>
        </w:rPr>
        <w:t xml:space="preserve"> of Agriculture and Fisheries, Nelson, New Zealand. 5pp.</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t xml:space="preserve">McGregor, S. E. 1976. </w:t>
      </w:r>
      <w:r w:rsidRPr="004A53EB">
        <w:rPr>
          <w:i/>
          <w:iCs/>
          <w:sz w:val="19"/>
          <w:szCs w:val="19"/>
        </w:rPr>
        <w:t xml:space="preserve">Insect pollination of cultivated crop </w:t>
      </w:r>
      <w:proofErr w:type="spellStart"/>
      <w:r w:rsidRPr="004A53EB">
        <w:rPr>
          <w:i/>
          <w:iCs/>
          <w:sz w:val="19"/>
          <w:szCs w:val="19"/>
        </w:rPr>
        <w:t>plants</w:t>
      </w:r>
      <w:r w:rsidRPr="004A53EB">
        <w:rPr>
          <w:sz w:val="19"/>
          <w:szCs w:val="19"/>
        </w:rPr>
        <w:t>.United</w:t>
      </w:r>
      <w:proofErr w:type="spellEnd"/>
      <w:r w:rsidRPr="004A53EB">
        <w:rPr>
          <w:sz w:val="19"/>
          <w:szCs w:val="19"/>
        </w:rPr>
        <w:t xml:space="preserve"> States Department of Agriculture Handbook 496: 411 pp.</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t>MEA., 2005b. Ecosystem and human well-being: Biodiversity synthesis. Washington DC.</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sz w:val="19"/>
          <w:szCs w:val="19"/>
        </w:rPr>
        <w:t>Michelutti</w:t>
      </w:r>
      <w:proofErr w:type="spellEnd"/>
      <w:r w:rsidRPr="004A53EB">
        <w:rPr>
          <w:sz w:val="19"/>
          <w:szCs w:val="19"/>
        </w:rPr>
        <w:t xml:space="preserve">, K. B., </w:t>
      </w:r>
      <w:proofErr w:type="spellStart"/>
      <w:r w:rsidRPr="004A53EB">
        <w:rPr>
          <w:sz w:val="19"/>
          <w:szCs w:val="19"/>
        </w:rPr>
        <w:t>Montagna</w:t>
      </w:r>
      <w:proofErr w:type="spellEnd"/>
      <w:r w:rsidRPr="004A53EB">
        <w:rPr>
          <w:sz w:val="19"/>
          <w:szCs w:val="19"/>
        </w:rPr>
        <w:t xml:space="preserve">, T. S., </w:t>
      </w:r>
      <w:proofErr w:type="spellStart"/>
      <w:r w:rsidRPr="004A53EB">
        <w:rPr>
          <w:sz w:val="19"/>
          <w:szCs w:val="19"/>
        </w:rPr>
        <w:t>Antonialli</w:t>
      </w:r>
      <w:proofErr w:type="spellEnd"/>
      <w:r w:rsidRPr="004A53EB">
        <w:rPr>
          <w:sz w:val="19"/>
          <w:szCs w:val="19"/>
        </w:rPr>
        <w:t xml:space="preserve">-Junior, W. F. 2013. Effect of Habitat Disturbance on Colony Productivity of the Social Wasp </w:t>
      </w:r>
      <w:proofErr w:type="spellStart"/>
      <w:r w:rsidRPr="004A53EB">
        <w:rPr>
          <w:i/>
          <w:iCs/>
          <w:sz w:val="19"/>
          <w:szCs w:val="19"/>
        </w:rPr>
        <w:t>Mischocyttarus</w:t>
      </w:r>
      <w:proofErr w:type="spellEnd"/>
      <w:r w:rsidRPr="004A53EB">
        <w:rPr>
          <w:i/>
          <w:iCs/>
          <w:sz w:val="19"/>
          <w:szCs w:val="19"/>
        </w:rPr>
        <w:t xml:space="preserve"> </w:t>
      </w:r>
      <w:proofErr w:type="spellStart"/>
      <w:r w:rsidRPr="004A53EB">
        <w:rPr>
          <w:i/>
          <w:iCs/>
          <w:sz w:val="19"/>
          <w:szCs w:val="19"/>
        </w:rPr>
        <w:t>consimilis</w:t>
      </w:r>
      <w:proofErr w:type="spellEnd"/>
      <w:r w:rsidRPr="004A53EB">
        <w:rPr>
          <w:i/>
          <w:iCs/>
          <w:sz w:val="19"/>
          <w:szCs w:val="19"/>
        </w:rPr>
        <w:t xml:space="preserve"> </w:t>
      </w:r>
      <w:proofErr w:type="spellStart"/>
      <w:r w:rsidRPr="004A53EB">
        <w:rPr>
          <w:sz w:val="19"/>
          <w:szCs w:val="19"/>
        </w:rPr>
        <w:t>Zikán</w:t>
      </w:r>
      <w:proofErr w:type="spellEnd"/>
      <w:r w:rsidRPr="004A53EB">
        <w:rPr>
          <w:sz w:val="19"/>
          <w:szCs w:val="19"/>
        </w:rPr>
        <w:t xml:space="preserve"> (Hymenoptera, </w:t>
      </w:r>
      <w:proofErr w:type="spellStart"/>
      <w:r w:rsidRPr="004A53EB">
        <w:rPr>
          <w:sz w:val="19"/>
          <w:szCs w:val="19"/>
        </w:rPr>
        <w:t>Vespidae</w:t>
      </w:r>
      <w:proofErr w:type="spellEnd"/>
      <w:r w:rsidRPr="004A53EB">
        <w:rPr>
          <w:sz w:val="19"/>
          <w:szCs w:val="19"/>
        </w:rPr>
        <w:t>). Sociology, 60(1):96-100</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t xml:space="preserve">Morse, R. A. and </w:t>
      </w:r>
      <w:proofErr w:type="spellStart"/>
      <w:r w:rsidRPr="004A53EB">
        <w:rPr>
          <w:sz w:val="19"/>
          <w:szCs w:val="19"/>
        </w:rPr>
        <w:t>Calderone</w:t>
      </w:r>
      <w:proofErr w:type="spellEnd"/>
      <w:r w:rsidRPr="004A53EB">
        <w:rPr>
          <w:sz w:val="19"/>
          <w:szCs w:val="19"/>
        </w:rPr>
        <w:t xml:space="preserve">, N. W., 2000.The values of Honey Bees as Pollinators of US </w:t>
      </w:r>
      <w:proofErr w:type="spellStart"/>
      <w:r w:rsidRPr="004A53EB">
        <w:rPr>
          <w:sz w:val="19"/>
          <w:szCs w:val="19"/>
        </w:rPr>
        <w:t>Crops.Cornell</w:t>
      </w:r>
      <w:proofErr w:type="spellEnd"/>
      <w:r w:rsidRPr="004A53EB">
        <w:rPr>
          <w:sz w:val="19"/>
          <w:szCs w:val="19"/>
        </w:rPr>
        <w:t xml:space="preserve"> University, </w:t>
      </w:r>
      <w:hyperlink r:id="rId25" w:history="1">
        <w:r w:rsidRPr="004A53EB">
          <w:rPr>
            <w:rStyle w:val="Hyperlink"/>
            <w:i/>
            <w:iCs/>
            <w:color w:val="auto"/>
            <w:sz w:val="19"/>
            <w:szCs w:val="19"/>
            <w:u w:val="none"/>
          </w:rPr>
          <w:t>http://www.masterbeekeeper.org/pdf/pollination.pdf</w:t>
        </w:r>
      </w:hyperlink>
      <w:r w:rsidRPr="004A53EB">
        <w:rPr>
          <w:i/>
          <w:iCs/>
          <w:sz w:val="19"/>
          <w:szCs w:val="19"/>
        </w:rPr>
        <w:t>.</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bCs/>
          <w:sz w:val="19"/>
          <w:szCs w:val="19"/>
        </w:rPr>
        <w:t>Nel</w:t>
      </w:r>
      <w:proofErr w:type="spellEnd"/>
      <w:r w:rsidRPr="004A53EB">
        <w:rPr>
          <w:bCs/>
          <w:sz w:val="19"/>
          <w:szCs w:val="19"/>
        </w:rPr>
        <w:t xml:space="preserve">, E., </w:t>
      </w:r>
      <w:proofErr w:type="spellStart"/>
      <w:r w:rsidRPr="004A53EB">
        <w:rPr>
          <w:bCs/>
          <w:sz w:val="19"/>
          <w:szCs w:val="19"/>
        </w:rPr>
        <w:t>Illgner</w:t>
      </w:r>
      <w:proofErr w:type="spellEnd"/>
      <w:r w:rsidRPr="004A53EB">
        <w:rPr>
          <w:bCs/>
          <w:sz w:val="19"/>
          <w:szCs w:val="19"/>
        </w:rPr>
        <w:t xml:space="preserve">, P. M., Wilkins, K. and Robertson, M. P., </w:t>
      </w:r>
      <w:r w:rsidRPr="004A53EB">
        <w:rPr>
          <w:sz w:val="19"/>
          <w:szCs w:val="19"/>
        </w:rPr>
        <w:t xml:space="preserve">2000. Rural self-reliance in </w:t>
      </w:r>
      <w:proofErr w:type="spellStart"/>
      <w:r w:rsidRPr="004A53EB">
        <w:rPr>
          <w:sz w:val="19"/>
          <w:szCs w:val="19"/>
        </w:rPr>
        <w:t>Bondolfi</w:t>
      </w:r>
      <w:proofErr w:type="spellEnd"/>
      <w:r w:rsidRPr="004A53EB">
        <w:rPr>
          <w:sz w:val="19"/>
          <w:szCs w:val="19"/>
        </w:rPr>
        <w:t xml:space="preserve">, Zimbabwe: the role of beekeeping. The </w:t>
      </w:r>
      <w:r w:rsidRPr="004A53EB">
        <w:rPr>
          <w:iCs/>
          <w:sz w:val="19"/>
          <w:szCs w:val="19"/>
        </w:rPr>
        <w:t>Geographical Journal</w:t>
      </w:r>
      <w:r w:rsidRPr="004A53EB">
        <w:rPr>
          <w:sz w:val="19"/>
          <w:szCs w:val="19"/>
        </w:rPr>
        <w:t>, 166(1): 26-34.</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sz w:val="19"/>
          <w:szCs w:val="19"/>
        </w:rPr>
        <w:t>Ogun</w:t>
      </w:r>
      <w:proofErr w:type="spellEnd"/>
      <w:r w:rsidRPr="004A53EB">
        <w:rPr>
          <w:sz w:val="19"/>
          <w:szCs w:val="19"/>
        </w:rPr>
        <w:t xml:space="preserve"> State Government, 2012. </w:t>
      </w:r>
      <w:proofErr w:type="spellStart"/>
      <w:r w:rsidRPr="004A53EB">
        <w:rPr>
          <w:sz w:val="19"/>
          <w:szCs w:val="19"/>
        </w:rPr>
        <w:t>Ogun</w:t>
      </w:r>
      <w:proofErr w:type="spellEnd"/>
      <w:r w:rsidRPr="004A53EB">
        <w:rPr>
          <w:sz w:val="19"/>
          <w:szCs w:val="19"/>
        </w:rPr>
        <w:t xml:space="preserve"> State Government Economic Plan Development 2012-2015 final document retrieved on 19th September, 2014 from </w:t>
      </w:r>
      <w:r w:rsidRPr="004A53EB">
        <w:rPr>
          <w:i/>
          <w:sz w:val="19"/>
          <w:szCs w:val="19"/>
        </w:rPr>
        <w:t>ogunstate.gov.ng/ogun-downloads-425/category/6-master-plan.html?</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sz w:val="19"/>
          <w:szCs w:val="19"/>
        </w:rPr>
        <w:t>Oluwalana</w:t>
      </w:r>
      <w:proofErr w:type="spellEnd"/>
      <w:r w:rsidRPr="004A53EB">
        <w:rPr>
          <w:sz w:val="19"/>
          <w:szCs w:val="19"/>
        </w:rPr>
        <w:t xml:space="preserve">, S. A. and </w:t>
      </w:r>
      <w:proofErr w:type="spellStart"/>
      <w:r w:rsidRPr="004A53EB">
        <w:rPr>
          <w:sz w:val="19"/>
          <w:szCs w:val="19"/>
        </w:rPr>
        <w:t>Oluwalana</w:t>
      </w:r>
      <w:proofErr w:type="spellEnd"/>
      <w:r w:rsidRPr="004A53EB">
        <w:rPr>
          <w:sz w:val="19"/>
          <w:szCs w:val="19"/>
        </w:rPr>
        <w:t xml:space="preserve">, E. O. A., 2012. Honey as Medicine. Paper presented at the Training workshop on Honey as Medicine for rural dwellers at </w:t>
      </w:r>
      <w:proofErr w:type="spellStart"/>
      <w:r w:rsidRPr="004A53EB">
        <w:rPr>
          <w:sz w:val="19"/>
          <w:szCs w:val="19"/>
        </w:rPr>
        <w:t>Iwoye-ketu</w:t>
      </w:r>
      <w:proofErr w:type="spellEnd"/>
      <w:r w:rsidRPr="004A53EB">
        <w:rPr>
          <w:sz w:val="19"/>
          <w:szCs w:val="19"/>
        </w:rPr>
        <w:t xml:space="preserve"> in </w:t>
      </w:r>
      <w:proofErr w:type="spellStart"/>
      <w:r w:rsidRPr="004A53EB">
        <w:rPr>
          <w:sz w:val="19"/>
          <w:szCs w:val="19"/>
        </w:rPr>
        <w:t>Imeko-Afon</w:t>
      </w:r>
      <w:proofErr w:type="spellEnd"/>
      <w:r w:rsidRPr="004A53EB">
        <w:rPr>
          <w:sz w:val="19"/>
          <w:szCs w:val="19"/>
        </w:rPr>
        <w:t xml:space="preserve"> local government, </w:t>
      </w:r>
      <w:proofErr w:type="spellStart"/>
      <w:r w:rsidRPr="004A53EB">
        <w:rPr>
          <w:sz w:val="19"/>
          <w:szCs w:val="19"/>
        </w:rPr>
        <w:t>Ogun</w:t>
      </w:r>
      <w:proofErr w:type="spellEnd"/>
      <w:r w:rsidRPr="004A53EB">
        <w:rPr>
          <w:sz w:val="19"/>
          <w:szCs w:val="19"/>
        </w:rPr>
        <w:t xml:space="preserve"> State, Nigeria on the 1st August, 2012 retrieved on 14 September, 2014 from </w:t>
      </w:r>
      <w:proofErr w:type="spellStart"/>
      <w:r w:rsidRPr="004A53EB">
        <w:rPr>
          <w:i/>
          <w:sz w:val="19"/>
          <w:szCs w:val="19"/>
        </w:rPr>
        <w:t>www.unaab.edu.ng/attachments/HONEYASMEDICINE.pdf</w:t>
      </w:r>
      <w:proofErr w:type="spellEnd"/>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t xml:space="preserve">OPERA, 2013. Bee health in Europe – Facts and </w:t>
      </w:r>
      <w:proofErr w:type="spellStart"/>
      <w:r w:rsidRPr="004A53EB">
        <w:rPr>
          <w:sz w:val="19"/>
          <w:szCs w:val="19"/>
        </w:rPr>
        <w:t>Figures.Compedium</w:t>
      </w:r>
      <w:proofErr w:type="spellEnd"/>
      <w:r w:rsidRPr="004A53EB">
        <w:rPr>
          <w:sz w:val="19"/>
          <w:szCs w:val="19"/>
        </w:rPr>
        <w:t xml:space="preserve"> of the latest information on bee health in Europe, Bridging Science and Policy. OPERA Research Centre, UNIVERSITA CATTOLICA </w:t>
      </w:r>
      <w:proofErr w:type="spellStart"/>
      <w:r w:rsidRPr="004A53EB">
        <w:rPr>
          <w:sz w:val="19"/>
          <w:szCs w:val="19"/>
        </w:rPr>
        <w:t>delSacroCuore</w:t>
      </w:r>
      <w:proofErr w:type="spellEnd"/>
      <w:r w:rsidRPr="004A53EB">
        <w:rPr>
          <w:sz w:val="19"/>
          <w:szCs w:val="19"/>
        </w:rPr>
        <w:t>. 64pp.</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lastRenderedPageBreak/>
        <w:t xml:space="preserve">Pimentel, D., Wilson, C., </w:t>
      </w:r>
      <w:proofErr w:type="spellStart"/>
      <w:r w:rsidRPr="004A53EB">
        <w:rPr>
          <w:sz w:val="19"/>
          <w:szCs w:val="19"/>
        </w:rPr>
        <w:t>McCullum</w:t>
      </w:r>
      <w:proofErr w:type="spellEnd"/>
      <w:r w:rsidRPr="004A53EB">
        <w:rPr>
          <w:sz w:val="19"/>
          <w:szCs w:val="19"/>
        </w:rPr>
        <w:t xml:space="preserve">, C., Huang, R., </w:t>
      </w:r>
      <w:proofErr w:type="spellStart"/>
      <w:r w:rsidRPr="004A53EB">
        <w:rPr>
          <w:sz w:val="19"/>
          <w:szCs w:val="19"/>
        </w:rPr>
        <w:t>Dwen</w:t>
      </w:r>
      <w:proofErr w:type="spellEnd"/>
      <w:r w:rsidRPr="004A53EB">
        <w:rPr>
          <w:sz w:val="19"/>
          <w:szCs w:val="19"/>
        </w:rPr>
        <w:t xml:space="preserve">, P., Flack, J., Tran, Q., </w:t>
      </w:r>
      <w:proofErr w:type="spellStart"/>
      <w:r w:rsidRPr="004A53EB">
        <w:rPr>
          <w:sz w:val="19"/>
          <w:szCs w:val="19"/>
        </w:rPr>
        <w:t>Saltman</w:t>
      </w:r>
      <w:proofErr w:type="spellEnd"/>
      <w:r w:rsidRPr="004A53EB">
        <w:rPr>
          <w:sz w:val="19"/>
          <w:szCs w:val="19"/>
        </w:rPr>
        <w:t xml:space="preserve">, T., Cliff, B. 1997. Economics and environmental benefits of biodiversity, </w:t>
      </w:r>
      <w:proofErr w:type="spellStart"/>
      <w:r w:rsidRPr="004A53EB">
        <w:rPr>
          <w:sz w:val="19"/>
          <w:szCs w:val="19"/>
        </w:rPr>
        <w:t>BioScience</w:t>
      </w:r>
      <w:proofErr w:type="spellEnd"/>
      <w:r w:rsidRPr="004A53EB">
        <w:rPr>
          <w:sz w:val="19"/>
          <w:szCs w:val="19"/>
        </w:rPr>
        <w:t>, 47: 747–757.</w:t>
      </w:r>
    </w:p>
    <w:p w:rsidR="008D4DDC" w:rsidRPr="004A53EB" w:rsidRDefault="008D4DDC" w:rsidP="00624B34">
      <w:pPr>
        <w:pStyle w:val="ListParagraph"/>
        <w:numPr>
          <w:ilvl w:val="0"/>
          <w:numId w:val="1"/>
        </w:numPr>
        <w:autoSpaceDE w:val="0"/>
        <w:autoSpaceDN w:val="0"/>
        <w:adjustRightInd w:val="0"/>
        <w:snapToGrid w:val="0"/>
        <w:ind w:left="425" w:hanging="425"/>
        <w:jc w:val="both"/>
        <w:rPr>
          <w:iCs/>
          <w:sz w:val="19"/>
          <w:szCs w:val="19"/>
        </w:rPr>
      </w:pPr>
      <w:r w:rsidRPr="004A53EB">
        <w:rPr>
          <w:sz w:val="19"/>
          <w:szCs w:val="19"/>
        </w:rPr>
        <w:t xml:space="preserve">Potts, S. G., J. C. </w:t>
      </w:r>
      <w:proofErr w:type="spellStart"/>
      <w:r w:rsidRPr="004A53EB">
        <w:rPr>
          <w:sz w:val="19"/>
          <w:szCs w:val="19"/>
        </w:rPr>
        <w:t>Biesmeijer</w:t>
      </w:r>
      <w:proofErr w:type="spellEnd"/>
      <w:r w:rsidRPr="004A53EB">
        <w:rPr>
          <w:sz w:val="19"/>
          <w:szCs w:val="19"/>
        </w:rPr>
        <w:t xml:space="preserve">, C. </w:t>
      </w:r>
      <w:proofErr w:type="spellStart"/>
      <w:r w:rsidRPr="004A53EB">
        <w:rPr>
          <w:sz w:val="19"/>
          <w:szCs w:val="19"/>
        </w:rPr>
        <w:t>Kremen</w:t>
      </w:r>
      <w:proofErr w:type="spellEnd"/>
      <w:r w:rsidRPr="004A53EB">
        <w:rPr>
          <w:sz w:val="19"/>
          <w:szCs w:val="19"/>
        </w:rPr>
        <w:t xml:space="preserve">, P. Neumann, O. </w:t>
      </w:r>
      <w:proofErr w:type="spellStart"/>
      <w:r w:rsidRPr="004A53EB">
        <w:rPr>
          <w:sz w:val="19"/>
          <w:szCs w:val="19"/>
        </w:rPr>
        <w:t>Schweiger</w:t>
      </w:r>
      <w:proofErr w:type="spellEnd"/>
      <w:r w:rsidRPr="004A53EB">
        <w:rPr>
          <w:sz w:val="19"/>
          <w:szCs w:val="19"/>
        </w:rPr>
        <w:t xml:space="preserve">, and W. E. </w:t>
      </w:r>
      <w:proofErr w:type="spellStart"/>
      <w:r w:rsidRPr="004A53EB">
        <w:rPr>
          <w:sz w:val="19"/>
          <w:szCs w:val="19"/>
        </w:rPr>
        <w:t>Kunin</w:t>
      </w:r>
      <w:proofErr w:type="spellEnd"/>
      <w:r w:rsidRPr="004A53EB">
        <w:rPr>
          <w:sz w:val="19"/>
          <w:szCs w:val="19"/>
        </w:rPr>
        <w:t>, 2010. Global pollinator declines: trends, impacts and drivers. Trend in ecology and evolution, 25 (6): 345-353. DOI: 10.1016/j.tree.2010.01.007.</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t xml:space="preserve">Robinson, W. S., </w:t>
      </w:r>
      <w:proofErr w:type="spellStart"/>
      <w:r w:rsidRPr="004A53EB">
        <w:rPr>
          <w:sz w:val="19"/>
          <w:szCs w:val="19"/>
        </w:rPr>
        <w:t>Nowogrodski</w:t>
      </w:r>
      <w:proofErr w:type="spellEnd"/>
      <w:r w:rsidRPr="004A53EB">
        <w:rPr>
          <w:sz w:val="19"/>
          <w:szCs w:val="19"/>
        </w:rPr>
        <w:t>, R. and Morse, R. A. 1989a. The value of honey bees as pollinators of US crops. Part 1.</w:t>
      </w:r>
      <w:r w:rsidRPr="004A53EB">
        <w:rPr>
          <w:iCs/>
          <w:sz w:val="19"/>
          <w:szCs w:val="19"/>
        </w:rPr>
        <w:t xml:space="preserve">American Bee Journal, </w:t>
      </w:r>
      <w:r w:rsidRPr="004A53EB">
        <w:rPr>
          <w:sz w:val="19"/>
          <w:szCs w:val="19"/>
        </w:rPr>
        <w:t>129: 411-423.</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t xml:space="preserve">Robinson, W. S., </w:t>
      </w:r>
      <w:proofErr w:type="spellStart"/>
      <w:r w:rsidRPr="004A53EB">
        <w:rPr>
          <w:sz w:val="19"/>
          <w:szCs w:val="19"/>
        </w:rPr>
        <w:t>Nowogrodski</w:t>
      </w:r>
      <w:proofErr w:type="spellEnd"/>
      <w:r w:rsidRPr="004A53EB">
        <w:rPr>
          <w:sz w:val="19"/>
          <w:szCs w:val="19"/>
        </w:rPr>
        <w:t>, R. and Morse, R. A. 1989b. The value of honey bees as pollinators of US crops. Part 2.</w:t>
      </w:r>
      <w:r w:rsidRPr="004A53EB">
        <w:rPr>
          <w:iCs/>
          <w:sz w:val="19"/>
          <w:szCs w:val="19"/>
        </w:rPr>
        <w:t>American Bee Journal,</w:t>
      </w:r>
      <w:r w:rsidRPr="004A53EB">
        <w:rPr>
          <w:sz w:val="19"/>
          <w:szCs w:val="19"/>
        </w:rPr>
        <w:t>129: 477-487.</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sz w:val="19"/>
          <w:szCs w:val="19"/>
        </w:rPr>
        <w:t>Samways</w:t>
      </w:r>
      <w:proofErr w:type="spellEnd"/>
      <w:r w:rsidRPr="004A53EB">
        <w:rPr>
          <w:sz w:val="19"/>
          <w:szCs w:val="19"/>
        </w:rPr>
        <w:t xml:space="preserve">, M. J. 2005. Insect Diversity Conservation. Cambridge, UK: Cambridge </w:t>
      </w:r>
      <w:proofErr w:type="spellStart"/>
      <w:r w:rsidRPr="004A53EB">
        <w:rPr>
          <w:sz w:val="19"/>
          <w:szCs w:val="19"/>
        </w:rPr>
        <w:t>Univertsity</w:t>
      </w:r>
      <w:proofErr w:type="spellEnd"/>
      <w:r w:rsidRPr="004A53EB">
        <w:rPr>
          <w:sz w:val="19"/>
          <w:szCs w:val="19"/>
        </w:rPr>
        <w:t xml:space="preserve"> Press. 342p.</w:t>
      </w:r>
    </w:p>
    <w:p w:rsidR="003F142F"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sz w:val="19"/>
          <w:szCs w:val="19"/>
        </w:rPr>
        <w:t>Samways</w:t>
      </w:r>
      <w:proofErr w:type="spellEnd"/>
      <w:r w:rsidRPr="004A53EB">
        <w:rPr>
          <w:sz w:val="19"/>
          <w:szCs w:val="19"/>
        </w:rPr>
        <w:t xml:space="preserve">, M. J. 2007. Insect conservation: A synthetic management approach. </w:t>
      </w:r>
      <w:proofErr w:type="spellStart"/>
      <w:r w:rsidRPr="004A53EB">
        <w:rPr>
          <w:sz w:val="19"/>
          <w:szCs w:val="19"/>
        </w:rPr>
        <w:t>Annu</w:t>
      </w:r>
      <w:proofErr w:type="spellEnd"/>
      <w:r w:rsidRPr="004A53EB">
        <w:rPr>
          <w:sz w:val="19"/>
          <w:szCs w:val="19"/>
        </w:rPr>
        <w:t xml:space="preserve">. Rev. </w:t>
      </w:r>
      <w:proofErr w:type="spellStart"/>
      <w:r w:rsidRPr="004A53EB">
        <w:rPr>
          <w:sz w:val="19"/>
          <w:szCs w:val="19"/>
        </w:rPr>
        <w:t>Entomol</w:t>
      </w:r>
      <w:proofErr w:type="spellEnd"/>
      <w:r w:rsidRPr="004A53EB">
        <w:rPr>
          <w:sz w:val="19"/>
          <w:szCs w:val="19"/>
        </w:rPr>
        <w:t>. 52: 465-487.</w:t>
      </w:r>
      <w:r w:rsidR="003F142F" w:rsidRPr="004A53EB">
        <w:rPr>
          <w:sz w:val="19"/>
          <w:szCs w:val="19"/>
        </w:rPr>
        <w:t xml:space="preserve"> doi:10.1146/annurev.ento.52.110405.091317.</w:t>
      </w:r>
    </w:p>
    <w:p w:rsidR="008D4DDC" w:rsidRPr="004A53EB" w:rsidRDefault="003F142F"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sz w:val="19"/>
          <w:szCs w:val="19"/>
        </w:rPr>
        <w:t>Soldatoy</w:t>
      </w:r>
      <w:proofErr w:type="spellEnd"/>
      <w:r w:rsidRPr="004A53EB">
        <w:rPr>
          <w:sz w:val="19"/>
          <w:szCs w:val="19"/>
        </w:rPr>
        <w:t xml:space="preserve">, V. I. 1976. Economic effectiveness of bees as pollinators of agricultural crops: In R. B. </w:t>
      </w:r>
      <w:proofErr w:type="spellStart"/>
      <w:r w:rsidRPr="004A53EB">
        <w:rPr>
          <w:sz w:val="19"/>
          <w:szCs w:val="19"/>
        </w:rPr>
        <w:t>Kozin</w:t>
      </w:r>
      <w:proofErr w:type="spellEnd"/>
      <w:r w:rsidRPr="004A53EB">
        <w:rPr>
          <w:sz w:val="19"/>
          <w:szCs w:val="19"/>
        </w:rPr>
        <w:t xml:space="preserve"> (Ed.)</w:t>
      </w:r>
      <w:r w:rsidR="009F3F25" w:rsidRPr="004A53EB">
        <w:rPr>
          <w:sz w:val="19"/>
          <w:szCs w:val="19"/>
        </w:rPr>
        <w:t xml:space="preserve"> Pollination of </w:t>
      </w:r>
      <w:proofErr w:type="spellStart"/>
      <w:r w:rsidR="009F3F25" w:rsidRPr="004A53EB">
        <w:rPr>
          <w:sz w:val="19"/>
          <w:szCs w:val="19"/>
        </w:rPr>
        <w:t>entophilous</w:t>
      </w:r>
      <w:proofErr w:type="spellEnd"/>
      <w:r w:rsidR="009F3F25" w:rsidRPr="004A53EB">
        <w:rPr>
          <w:sz w:val="19"/>
          <w:szCs w:val="19"/>
        </w:rPr>
        <w:t xml:space="preserve"> agricultural crops by bees. </w:t>
      </w:r>
      <w:proofErr w:type="spellStart"/>
      <w:r w:rsidR="009F3F25" w:rsidRPr="004A53EB">
        <w:rPr>
          <w:sz w:val="19"/>
          <w:szCs w:val="19"/>
        </w:rPr>
        <w:t>Amerind</w:t>
      </w:r>
      <w:proofErr w:type="spellEnd"/>
      <w:r w:rsidR="009F3F25" w:rsidRPr="004A53EB">
        <w:rPr>
          <w:sz w:val="19"/>
          <w:szCs w:val="19"/>
        </w:rPr>
        <w:t xml:space="preserve"> Publishing Co, New Delhi, pp125-134</w:t>
      </w:r>
    </w:p>
    <w:p w:rsidR="003F142F"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t xml:space="preserve">Southwick, L. and Southwick, E. E. 1989.A comment on "value of honey bees as pollinators of U.S. </w:t>
      </w:r>
      <w:proofErr w:type="spellStart"/>
      <w:r w:rsidRPr="004A53EB">
        <w:rPr>
          <w:sz w:val="19"/>
          <w:szCs w:val="19"/>
        </w:rPr>
        <w:t>crops".</w:t>
      </w:r>
      <w:r w:rsidRPr="004A53EB">
        <w:rPr>
          <w:iCs/>
          <w:sz w:val="19"/>
          <w:szCs w:val="19"/>
        </w:rPr>
        <w:t>American</w:t>
      </w:r>
      <w:proofErr w:type="spellEnd"/>
      <w:r w:rsidRPr="004A53EB">
        <w:rPr>
          <w:iCs/>
          <w:sz w:val="19"/>
          <w:szCs w:val="19"/>
        </w:rPr>
        <w:t xml:space="preserve"> Bee Journal, </w:t>
      </w:r>
      <w:r w:rsidRPr="004A53EB">
        <w:rPr>
          <w:sz w:val="19"/>
          <w:szCs w:val="19"/>
        </w:rPr>
        <w:t>129: 805-807.</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sz w:val="19"/>
          <w:szCs w:val="19"/>
        </w:rPr>
        <w:t>outhwick</w:t>
      </w:r>
      <w:proofErr w:type="spellEnd"/>
      <w:r w:rsidRPr="004A53EB">
        <w:rPr>
          <w:sz w:val="19"/>
          <w:szCs w:val="19"/>
        </w:rPr>
        <w:t xml:space="preserve">, L. and Southwick, E. E. 1992. Estimating the economic value of honey bees (Hymenoptera: </w:t>
      </w:r>
      <w:proofErr w:type="spellStart"/>
      <w:r w:rsidRPr="004A53EB">
        <w:rPr>
          <w:sz w:val="19"/>
          <w:szCs w:val="19"/>
        </w:rPr>
        <w:t>Apidae</w:t>
      </w:r>
      <w:proofErr w:type="spellEnd"/>
      <w:r w:rsidRPr="004A53EB">
        <w:rPr>
          <w:sz w:val="19"/>
          <w:szCs w:val="19"/>
        </w:rPr>
        <w:t xml:space="preserve">) as agricultural pollinators in the United States. </w:t>
      </w:r>
      <w:r w:rsidRPr="004A53EB">
        <w:rPr>
          <w:iCs/>
          <w:sz w:val="19"/>
          <w:szCs w:val="19"/>
        </w:rPr>
        <w:t>Economic Entomology,</w:t>
      </w:r>
      <w:r w:rsidRPr="004A53EB">
        <w:rPr>
          <w:sz w:val="19"/>
          <w:szCs w:val="19"/>
        </w:rPr>
        <w:t xml:space="preserve"> 85: 621-633.</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sz w:val="19"/>
          <w:szCs w:val="19"/>
        </w:rPr>
        <w:t>Tabutia</w:t>
      </w:r>
      <w:proofErr w:type="spellEnd"/>
      <w:r w:rsidRPr="004A53EB">
        <w:rPr>
          <w:sz w:val="19"/>
          <w:szCs w:val="19"/>
        </w:rPr>
        <w:t xml:space="preserve">, J. R. S., </w:t>
      </w:r>
      <w:proofErr w:type="spellStart"/>
      <w:r w:rsidRPr="004A53EB">
        <w:rPr>
          <w:sz w:val="19"/>
          <w:szCs w:val="19"/>
        </w:rPr>
        <w:t>Dhilliona</w:t>
      </w:r>
      <w:proofErr w:type="spellEnd"/>
      <w:r w:rsidRPr="004A53EB">
        <w:rPr>
          <w:sz w:val="19"/>
          <w:szCs w:val="19"/>
        </w:rPr>
        <w:t xml:space="preserve">, S. S., and </w:t>
      </w:r>
      <w:proofErr w:type="spellStart"/>
      <w:r w:rsidRPr="004A53EB">
        <w:rPr>
          <w:sz w:val="19"/>
          <w:szCs w:val="19"/>
        </w:rPr>
        <w:t>Lyea</w:t>
      </w:r>
      <w:proofErr w:type="spellEnd"/>
      <w:r w:rsidRPr="004A53EB">
        <w:rPr>
          <w:sz w:val="19"/>
          <w:szCs w:val="19"/>
        </w:rPr>
        <w:t xml:space="preserve">, K. A., 2003. Firewood use in </w:t>
      </w:r>
      <w:proofErr w:type="spellStart"/>
      <w:r w:rsidRPr="004A53EB">
        <w:rPr>
          <w:sz w:val="19"/>
          <w:szCs w:val="19"/>
        </w:rPr>
        <w:t>Bulamogi</w:t>
      </w:r>
      <w:proofErr w:type="spellEnd"/>
      <w:r w:rsidRPr="004A53EB">
        <w:rPr>
          <w:sz w:val="19"/>
          <w:szCs w:val="19"/>
        </w:rPr>
        <w:t xml:space="preserve"> County, Uganda: species selection, harvesting and consumption patterns. Biomass and </w:t>
      </w:r>
      <w:proofErr w:type="spellStart"/>
      <w:r w:rsidRPr="004A53EB">
        <w:rPr>
          <w:sz w:val="19"/>
          <w:szCs w:val="19"/>
        </w:rPr>
        <w:t>Bioenergy</w:t>
      </w:r>
      <w:proofErr w:type="spellEnd"/>
      <w:r w:rsidRPr="004A53EB">
        <w:rPr>
          <w:sz w:val="19"/>
          <w:szCs w:val="19"/>
        </w:rPr>
        <w:t>, 25, 581 – 596</w:t>
      </w:r>
    </w:p>
    <w:p w:rsidR="008D4DDC" w:rsidRPr="004A53EB" w:rsidRDefault="008D4DDC" w:rsidP="00624B34">
      <w:pPr>
        <w:pStyle w:val="ListParagraph"/>
        <w:numPr>
          <w:ilvl w:val="0"/>
          <w:numId w:val="1"/>
        </w:numPr>
        <w:autoSpaceDE w:val="0"/>
        <w:autoSpaceDN w:val="0"/>
        <w:adjustRightInd w:val="0"/>
        <w:snapToGrid w:val="0"/>
        <w:ind w:left="425" w:hanging="425"/>
        <w:jc w:val="both"/>
        <w:rPr>
          <w:iCs/>
          <w:sz w:val="19"/>
          <w:szCs w:val="19"/>
        </w:rPr>
      </w:pPr>
      <w:r w:rsidRPr="004A53EB">
        <w:rPr>
          <w:sz w:val="19"/>
          <w:szCs w:val="19"/>
        </w:rPr>
        <w:t xml:space="preserve">Thomas, J. A. and M. G. </w:t>
      </w:r>
      <w:proofErr w:type="spellStart"/>
      <w:r w:rsidRPr="004A53EB">
        <w:rPr>
          <w:sz w:val="19"/>
          <w:szCs w:val="19"/>
        </w:rPr>
        <w:t>Telfer</w:t>
      </w:r>
      <w:proofErr w:type="spellEnd"/>
      <w:r w:rsidRPr="004A53EB">
        <w:rPr>
          <w:sz w:val="19"/>
          <w:szCs w:val="19"/>
        </w:rPr>
        <w:t>, 2004.Comparative Losses of British Butterflies, Birds, and Plants and the Global Extinction Crisis. Science: 303(5665): 1879 – 1881. DOI: 10.1126/science.1095046.</w:t>
      </w:r>
    </w:p>
    <w:p w:rsidR="008D4DDC" w:rsidRPr="004A53EB" w:rsidRDefault="008D4DDC" w:rsidP="00624B34">
      <w:pPr>
        <w:pStyle w:val="ListParagraph"/>
        <w:numPr>
          <w:ilvl w:val="0"/>
          <w:numId w:val="1"/>
        </w:numPr>
        <w:autoSpaceDE w:val="0"/>
        <w:autoSpaceDN w:val="0"/>
        <w:adjustRightInd w:val="0"/>
        <w:snapToGrid w:val="0"/>
        <w:ind w:left="425" w:hanging="425"/>
        <w:jc w:val="both"/>
        <w:rPr>
          <w:iCs/>
          <w:sz w:val="19"/>
          <w:szCs w:val="19"/>
        </w:rPr>
      </w:pPr>
      <w:r w:rsidRPr="004A53EB">
        <w:rPr>
          <w:sz w:val="19"/>
          <w:szCs w:val="19"/>
        </w:rPr>
        <w:t xml:space="preserve">Thorp, R. W. 2000. The collection of pollen by bees. Plant Syst. </w:t>
      </w:r>
      <w:proofErr w:type="spellStart"/>
      <w:r w:rsidRPr="004A53EB">
        <w:rPr>
          <w:sz w:val="19"/>
          <w:szCs w:val="19"/>
        </w:rPr>
        <w:t>Evol</w:t>
      </w:r>
      <w:proofErr w:type="spellEnd"/>
      <w:r w:rsidRPr="004A53EB">
        <w:rPr>
          <w:sz w:val="19"/>
          <w:szCs w:val="19"/>
        </w:rPr>
        <w:t>., 222: 211–233.</w:t>
      </w:r>
    </w:p>
    <w:p w:rsidR="008D4DDC" w:rsidRPr="004A53EB" w:rsidRDefault="008D4DDC" w:rsidP="00624B34">
      <w:pPr>
        <w:pStyle w:val="ListParagraph"/>
        <w:numPr>
          <w:ilvl w:val="0"/>
          <w:numId w:val="1"/>
        </w:numPr>
        <w:autoSpaceDE w:val="0"/>
        <w:autoSpaceDN w:val="0"/>
        <w:adjustRightInd w:val="0"/>
        <w:snapToGrid w:val="0"/>
        <w:ind w:left="425" w:hanging="425"/>
        <w:jc w:val="both"/>
        <w:rPr>
          <w:iCs/>
          <w:sz w:val="19"/>
          <w:szCs w:val="19"/>
        </w:rPr>
      </w:pPr>
      <w:r w:rsidRPr="004A53EB">
        <w:rPr>
          <w:sz w:val="19"/>
          <w:szCs w:val="19"/>
        </w:rPr>
        <w:lastRenderedPageBreak/>
        <w:t xml:space="preserve">UNEP, 2010. Global Honey Bee Colony Disorder and other Threats to Insect Pollinators. UNEP Emerging Issues retrieved on 16th November, 2013 from </w:t>
      </w:r>
      <w:hyperlink r:id="rId26" w:history="1">
        <w:r w:rsidRPr="004A53EB">
          <w:rPr>
            <w:rStyle w:val="Hyperlink"/>
            <w:i/>
            <w:iCs/>
            <w:color w:val="auto"/>
            <w:sz w:val="19"/>
            <w:szCs w:val="19"/>
            <w:u w:val="none"/>
          </w:rPr>
          <w:t>www.unep.org/dewa/Portals/67/pdf/Globalbee_colony_disorder_and_threats_insects_pollinators.pdf</w:t>
        </w:r>
      </w:hyperlink>
      <w:r w:rsidRPr="004A53EB">
        <w:rPr>
          <w:i/>
          <w:iCs/>
          <w:sz w:val="19"/>
          <w:szCs w:val="19"/>
        </w:rPr>
        <w:t>.</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iCs/>
          <w:sz w:val="19"/>
          <w:szCs w:val="19"/>
        </w:rPr>
        <w:t xml:space="preserve">van </w:t>
      </w:r>
      <w:proofErr w:type="spellStart"/>
      <w:r w:rsidRPr="004A53EB">
        <w:rPr>
          <w:iCs/>
          <w:sz w:val="19"/>
          <w:szCs w:val="19"/>
        </w:rPr>
        <w:t>Engelsdorp</w:t>
      </w:r>
      <w:proofErr w:type="spellEnd"/>
      <w:r w:rsidRPr="004A53EB">
        <w:rPr>
          <w:iCs/>
          <w:sz w:val="19"/>
          <w:szCs w:val="19"/>
        </w:rPr>
        <w:t xml:space="preserve"> D., Caron D., Hayes J., Underwood, R., Henson, M., </w:t>
      </w:r>
      <w:proofErr w:type="spellStart"/>
      <w:r w:rsidRPr="004A53EB">
        <w:rPr>
          <w:iCs/>
          <w:sz w:val="19"/>
          <w:szCs w:val="19"/>
        </w:rPr>
        <w:t>Rennich</w:t>
      </w:r>
      <w:proofErr w:type="spellEnd"/>
      <w:r w:rsidRPr="004A53EB">
        <w:rPr>
          <w:iCs/>
          <w:sz w:val="19"/>
          <w:szCs w:val="19"/>
        </w:rPr>
        <w:t xml:space="preserve">, K., </w:t>
      </w:r>
      <w:proofErr w:type="spellStart"/>
      <w:r w:rsidRPr="004A53EB">
        <w:rPr>
          <w:iCs/>
          <w:sz w:val="19"/>
          <w:szCs w:val="19"/>
        </w:rPr>
        <w:t>Splee,n</w:t>
      </w:r>
      <w:proofErr w:type="spellEnd"/>
      <w:r w:rsidRPr="004A53EB">
        <w:rPr>
          <w:iCs/>
          <w:sz w:val="19"/>
          <w:szCs w:val="19"/>
        </w:rPr>
        <w:t xml:space="preserve"> A., Andree, M., Snyder R., Lee, K., </w:t>
      </w:r>
      <w:proofErr w:type="spellStart"/>
      <w:r w:rsidRPr="004A53EB">
        <w:rPr>
          <w:iCs/>
          <w:sz w:val="19"/>
          <w:szCs w:val="19"/>
        </w:rPr>
        <w:t>Roccasecca</w:t>
      </w:r>
      <w:proofErr w:type="spellEnd"/>
      <w:r w:rsidRPr="004A53EB">
        <w:rPr>
          <w:iCs/>
          <w:sz w:val="19"/>
          <w:szCs w:val="19"/>
        </w:rPr>
        <w:t xml:space="preserve"> K., Wilson M., Wilkes J., </w:t>
      </w:r>
      <w:proofErr w:type="spellStart"/>
      <w:r w:rsidRPr="004A53EB">
        <w:rPr>
          <w:iCs/>
          <w:sz w:val="19"/>
          <w:szCs w:val="19"/>
        </w:rPr>
        <w:t>Lengerich</w:t>
      </w:r>
      <w:proofErr w:type="spellEnd"/>
      <w:r w:rsidRPr="004A53EB">
        <w:rPr>
          <w:iCs/>
          <w:sz w:val="19"/>
          <w:szCs w:val="19"/>
        </w:rPr>
        <w:t xml:space="preserve"> E. and </w:t>
      </w:r>
      <w:proofErr w:type="spellStart"/>
      <w:r w:rsidRPr="004A53EB">
        <w:rPr>
          <w:iCs/>
          <w:sz w:val="19"/>
          <w:szCs w:val="19"/>
        </w:rPr>
        <w:t>Pettis</w:t>
      </w:r>
      <w:proofErr w:type="spellEnd"/>
      <w:r w:rsidRPr="004A53EB">
        <w:rPr>
          <w:iCs/>
          <w:sz w:val="19"/>
          <w:szCs w:val="19"/>
        </w:rPr>
        <w:t xml:space="preserve"> J., 2012. A national survey of managed honey bee 2010-11 winter colony losses in the USA: results from the Bee Informed Partnership. Journal of Apicultural Research, 51(1): 115-124</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iCs/>
          <w:sz w:val="19"/>
          <w:szCs w:val="19"/>
        </w:rPr>
        <w:t>vanEngelsdorp</w:t>
      </w:r>
      <w:proofErr w:type="spellEnd"/>
      <w:r w:rsidRPr="004A53EB">
        <w:rPr>
          <w:iCs/>
          <w:sz w:val="19"/>
          <w:szCs w:val="19"/>
        </w:rPr>
        <w:t xml:space="preserve"> D., Underwood, R. M., Caron, D. and Hayes, J., 2007. An estimate of managed colony losses in the winter of 2006-2007: a report commissioned by the Apiary Inspectors of America. American Bee Journal 147: 599-603</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iCs/>
          <w:sz w:val="19"/>
          <w:szCs w:val="19"/>
        </w:rPr>
        <w:t>vanEngelsdorp</w:t>
      </w:r>
      <w:proofErr w:type="spellEnd"/>
      <w:r w:rsidRPr="004A53EB">
        <w:rPr>
          <w:iCs/>
          <w:sz w:val="19"/>
          <w:szCs w:val="19"/>
        </w:rPr>
        <w:t xml:space="preserve">, D., Hayes J. J. R. Underwood, R. M., Caron, D. and </w:t>
      </w:r>
      <w:proofErr w:type="spellStart"/>
      <w:r w:rsidRPr="004A53EB">
        <w:rPr>
          <w:iCs/>
          <w:sz w:val="19"/>
          <w:szCs w:val="19"/>
        </w:rPr>
        <w:t>Pettis</w:t>
      </w:r>
      <w:proofErr w:type="spellEnd"/>
      <w:r w:rsidRPr="004A53EB">
        <w:rPr>
          <w:iCs/>
          <w:sz w:val="19"/>
          <w:szCs w:val="19"/>
        </w:rPr>
        <w:t xml:space="preserve"> J., 2011a. A survey of managed honey bee colony losses in the USA, fall 2009 to winter 2010. Journal of Apicultural Research, 50(1): 1-10</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iCs/>
          <w:sz w:val="19"/>
          <w:szCs w:val="19"/>
        </w:rPr>
        <w:t>vanEngelsdorp</w:t>
      </w:r>
      <w:proofErr w:type="spellEnd"/>
      <w:r w:rsidRPr="004A53EB">
        <w:rPr>
          <w:iCs/>
          <w:sz w:val="19"/>
          <w:szCs w:val="19"/>
        </w:rPr>
        <w:t xml:space="preserve">, D., Hayes J. J. R., Underwood, R. M. and </w:t>
      </w:r>
      <w:proofErr w:type="spellStart"/>
      <w:r w:rsidRPr="004A53EB">
        <w:rPr>
          <w:iCs/>
          <w:sz w:val="19"/>
          <w:szCs w:val="19"/>
        </w:rPr>
        <w:t>Pettis</w:t>
      </w:r>
      <w:proofErr w:type="spellEnd"/>
      <w:r w:rsidRPr="004A53EB">
        <w:rPr>
          <w:iCs/>
          <w:sz w:val="19"/>
          <w:szCs w:val="19"/>
        </w:rPr>
        <w:t xml:space="preserve">, J., 2008. A survey of honey bee colony losses in the U.S., Fall 2007 to Spring 2008. </w:t>
      </w:r>
      <w:proofErr w:type="spellStart"/>
      <w:r w:rsidRPr="004A53EB">
        <w:rPr>
          <w:iCs/>
          <w:sz w:val="19"/>
          <w:szCs w:val="19"/>
        </w:rPr>
        <w:t>PLoS</w:t>
      </w:r>
      <w:proofErr w:type="spellEnd"/>
      <w:r w:rsidRPr="004A53EB">
        <w:rPr>
          <w:iCs/>
          <w:sz w:val="19"/>
          <w:szCs w:val="19"/>
        </w:rPr>
        <w:t xml:space="preserve"> ONE 3: e4071</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proofErr w:type="spellStart"/>
      <w:r w:rsidRPr="004A53EB">
        <w:rPr>
          <w:iCs/>
          <w:sz w:val="19"/>
          <w:szCs w:val="19"/>
        </w:rPr>
        <w:t>vanEngelsdorp</w:t>
      </w:r>
      <w:proofErr w:type="spellEnd"/>
      <w:r w:rsidRPr="004A53EB">
        <w:rPr>
          <w:iCs/>
          <w:sz w:val="19"/>
          <w:szCs w:val="19"/>
        </w:rPr>
        <w:t xml:space="preserve">, D., Hayes, J. J. R., Underwood, R. M. and </w:t>
      </w:r>
      <w:proofErr w:type="spellStart"/>
      <w:r w:rsidRPr="004A53EB">
        <w:rPr>
          <w:iCs/>
          <w:sz w:val="19"/>
          <w:szCs w:val="19"/>
        </w:rPr>
        <w:t>Pettis</w:t>
      </w:r>
      <w:proofErr w:type="spellEnd"/>
      <w:r w:rsidRPr="004A53EB">
        <w:rPr>
          <w:iCs/>
          <w:sz w:val="19"/>
          <w:szCs w:val="19"/>
        </w:rPr>
        <w:t>, J. S., 2010. A survey of honey bee colony losses in the United States, fall 2008 to spring 2009. Journal of Apicultural Research, 49(1): 7-14</w:t>
      </w:r>
    </w:p>
    <w:p w:rsidR="008D4DDC" w:rsidRPr="004A53EB" w:rsidRDefault="008D4DDC"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t xml:space="preserve">Wikipedia, 2013.ImekoAfon. The free </w:t>
      </w:r>
      <w:proofErr w:type="spellStart"/>
      <w:r w:rsidRPr="004A53EB">
        <w:rPr>
          <w:sz w:val="19"/>
          <w:szCs w:val="19"/>
        </w:rPr>
        <w:t>Encyclopedia</w:t>
      </w:r>
      <w:proofErr w:type="spellEnd"/>
      <w:r w:rsidRPr="004A53EB">
        <w:rPr>
          <w:sz w:val="19"/>
          <w:szCs w:val="19"/>
        </w:rPr>
        <w:t xml:space="preserve"> Article retrieved on 14 September, 2014 from </w:t>
      </w:r>
      <w:proofErr w:type="spellStart"/>
      <w:r w:rsidRPr="004A53EB">
        <w:rPr>
          <w:i/>
          <w:sz w:val="19"/>
          <w:szCs w:val="19"/>
        </w:rPr>
        <w:t>en.wikipedia.org/wiki/Imeko_Afon</w:t>
      </w:r>
      <w:proofErr w:type="spellEnd"/>
    </w:p>
    <w:p w:rsidR="009F3F25" w:rsidRPr="004A53EB" w:rsidRDefault="00AB6025"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t>Winston, M. L. and Scott, C. D. 1954. The value of bee pollination to Canada agriculture. Canadian Beekeeper, 11:34</w:t>
      </w:r>
    </w:p>
    <w:p w:rsidR="00AB6025" w:rsidRPr="004A53EB" w:rsidRDefault="00AB6025" w:rsidP="00624B34">
      <w:pPr>
        <w:pStyle w:val="ListParagraph"/>
        <w:numPr>
          <w:ilvl w:val="0"/>
          <w:numId w:val="1"/>
        </w:numPr>
        <w:autoSpaceDE w:val="0"/>
        <w:autoSpaceDN w:val="0"/>
        <w:adjustRightInd w:val="0"/>
        <w:snapToGrid w:val="0"/>
        <w:ind w:left="425" w:hanging="425"/>
        <w:jc w:val="both"/>
        <w:rPr>
          <w:sz w:val="19"/>
          <w:szCs w:val="19"/>
        </w:rPr>
      </w:pPr>
      <w:r w:rsidRPr="004A53EB">
        <w:rPr>
          <w:sz w:val="19"/>
          <w:szCs w:val="19"/>
        </w:rPr>
        <w:t>Withered, P. C. 1985. A review of the scientific literature relating to honeybee</w:t>
      </w:r>
      <w:r w:rsidR="006C45D7" w:rsidRPr="004A53EB">
        <w:rPr>
          <w:sz w:val="19"/>
          <w:szCs w:val="19"/>
        </w:rPr>
        <w:t xml:space="preserve"> bait hives and swarm attractants. American Bee Journal, 125: 823-825</w:t>
      </w:r>
    </w:p>
    <w:p w:rsidR="00624B34" w:rsidRPr="004A53EB" w:rsidRDefault="00624B34" w:rsidP="00624B34">
      <w:pPr>
        <w:autoSpaceDE w:val="0"/>
        <w:autoSpaceDN w:val="0"/>
        <w:adjustRightInd w:val="0"/>
        <w:snapToGrid w:val="0"/>
        <w:ind w:left="425" w:hanging="425"/>
        <w:jc w:val="both"/>
        <w:rPr>
          <w:sz w:val="19"/>
          <w:szCs w:val="19"/>
        </w:rPr>
        <w:sectPr w:rsidR="00624B34" w:rsidRPr="004A53EB" w:rsidSect="009E348C">
          <w:footnotePr>
            <w:pos w:val="beneathText"/>
          </w:footnotePr>
          <w:type w:val="continuous"/>
          <w:pgSz w:w="12240" w:h="15840" w:code="1"/>
          <w:pgMar w:top="1440" w:right="1440" w:bottom="1440" w:left="1440" w:header="720" w:footer="720" w:gutter="0"/>
          <w:cols w:num="2" w:space="425"/>
          <w:docGrid w:linePitch="272"/>
        </w:sectPr>
      </w:pPr>
    </w:p>
    <w:p w:rsidR="00624B34" w:rsidRPr="004A53EB" w:rsidRDefault="00624B34" w:rsidP="00624B34">
      <w:pPr>
        <w:autoSpaceDE w:val="0"/>
        <w:autoSpaceDN w:val="0"/>
        <w:adjustRightInd w:val="0"/>
        <w:snapToGrid w:val="0"/>
        <w:ind w:left="425" w:hanging="425"/>
        <w:jc w:val="both"/>
        <w:rPr>
          <w:sz w:val="19"/>
          <w:szCs w:val="19"/>
        </w:rPr>
      </w:pPr>
    </w:p>
    <w:p w:rsidR="00126508" w:rsidRDefault="00126508" w:rsidP="00624B34">
      <w:pPr>
        <w:autoSpaceDE w:val="0"/>
        <w:autoSpaceDN w:val="0"/>
        <w:adjustRightInd w:val="0"/>
        <w:snapToGrid w:val="0"/>
        <w:ind w:left="425" w:hanging="425"/>
        <w:jc w:val="both"/>
        <w:rPr>
          <w:rFonts w:eastAsiaTheme="minorEastAsia"/>
        </w:rPr>
      </w:pPr>
    </w:p>
    <w:p w:rsidR="00624B34" w:rsidRPr="00624B34" w:rsidRDefault="00624B34" w:rsidP="00624B34">
      <w:pPr>
        <w:autoSpaceDE w:val="0"/>
        <w:autoSpaceDN w:val="0"/>
        <w:adjustRightInd w:val="0"/>
        <w:snapToGrid w:val="0"/>
        <w:ind w:left="425" w:hanging="425"/>
        <w:jc w:val="both"/>
        <w:rPr>
          <w:rFonts w:eastAsiaTheme="minorEastAsia"/>
        </w:rPr>
      </w:pPr>
    </w:p>
    <w:p w:rsidR="009F3F25" w:rsidRPr="00624B34" w:rsidRDefault="00126508" w:rsidP="00624B34">
      <w:pPr>
        <w:autoSpaceDE w:val="0"/>
        <w:autoSpaceDN w:val="0"/>
        <w:adjustRightInd w:val="0"/>
        <w:snapToGrid w:val="0"/>
        <w:ind w:left="425" w:hanging="425"/>
        <w:jc w:val="both"/>
      </w:pPr>
      <w:r w:rsidRPr="00624B34">
        <w:t>12/18/2014</w:t>
      </w:r>
    </w:p>
    <w:sectPr w:rsidR="009F3F25" w:rsidRPr="00624B34" w:rsidSect="00302579">
      <w:headerReference w:type="default" r:id="rId27"/>
      <w:footerReference w:type="default" r:id="rId28"/>
      <w:footnotePr>
        <w:pos w:val="beneathText"/>
      </w:footnotePr>
      <w:type w:val="continuous"/>
      <w:pgSz w:w="12240" w:h="15840" w:code="1"/>
      <w:pgMar w:top="1440" w:right="1440" w:bottom="1440" w:left="1440" w:header="720" w:footer="720" w:gutter="0"/>
      <w:pgNumType w:start="12"/>
      <w:cols w:space="28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07B" w:rsidRDefault="0073107B" w:rsidP="008D4DDC">
      <w:r>
        <w:separator/>
      </w:r>
    </w:p>
  </w:endnote>
  <w:endnote w:type="continuationSeparator" w:id="0">
    <w:p w:rsidR="0073107B" w:rsidRDefault="0073107B" w:rsidP="008D4D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B34" w:rsidRPr="00126508" w:rsidRDefault="000A5496" w:rsidP="00126508">
    <w:pPr>
      <w:jc w:val="center"/>
    </w:pPr>
    <w:fldSimple w:instr=" page ">
      <w:r w:rsidR="00BE7B06">
        <w:rPr>
          <w:noProof/>
        </w:rPr>
        <w:t>123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08" w:rsidRPr="00126508" w:rsidRDefault="000A5496" w:rsidP="00126508">
    <w:pPr>
      <w:jc w:val="center"/>
    </w:pPr>
    <w:fldSimple w:instr=" page ">
      <w:r w:rsidR="004A53EB">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07B" w:rsidRDefault="0073107B" w:rsidP="008D4DDC">
      <w:r>
        <w:separator/>
      </w:r>
    </w:p>
  </w:footnote>
  <w:footnote w:type="continuationSeparator" w:id="0">
    <w:p w:rsidR="0073107B" w:rsidRDefault="0073107B" w:rsidP="008D4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B34" w:rsidRPr="00126508" w:rsidRDefault="00624B34" w:rsidP="00126508">
    <w:pPr>
      <w:pBdr>
        <w:bottom w:val="thinThickMediumGap" w:sz="12" w:space="1" w:color="auto"/>
      </w:pBdr>
      <w:tabs>
        <w:tab w:val="left" w:pos="851"/>
        <w:tab w:val="right" w:pos="8364"/>
      </w:tabs>
      <w:adjustRightInd w:val="0"/>
      <w:snapToGrid w:val="0"/>
      <w:jc w:val="both"/>
    </w:pPr>
    <w:r w:rsidRPr="00126508">
      <w:rPr>
        <w:rFonts w:hint="eastAsia"/>
        <w:iCs/>
        <w:color w:val="000000"/>
      </w:rPr>
      <w:tab/>
    </w:r>
    <w:r w:rsidRPr="00126508">
      <w:t>Nature and Science 201</w:t>
    </w:r>
    <w:r w:rsidRPr="00126508">
      <w:rPr>
        <w:rFonts w:hint="eastAsia"/>
      </w:rPr>
      <w:t>4</w:t>
    </w:r>
    <w:r w:rsidRPr="00126508">
      <w:t>;1</w:t>
    </w:r>
    <w:r w:rsidRPr="00126508">
      <w:rPr>
        <w:rFonts w:hint="eastAsia"/>
      </w:rPr>
      <w:t>2</w:t>
    </w:r>
    <w:r w:rsidRPr="00126508">
      <w:t>(</w:t>
    </w:r>
    <w:r w:rsidRPr="00126508">
      <w:rPr>
        <w:rFonts w:hint="eastAsia"/>
      </w:rPr>
      <w:t>12)</w:t>
    </w:r>
    <w:r w:rsidRPr="00126508">
      <w:rPr>
        <w:color w:val="000000"/>
      </w:rPr>
      <w:t xml:space="preserve"> </w:t>
    </w:r>
    <w:r w:rsidRPr="00126508">
      <w:rPr>
        <w:rFonts w:hint="eastAsia"/>
        <w:color w:val="000000"/>
      </w:rPr>
      <w:tab/>
    </w:r>
    <w:r w:rsidRPr="00126508">
      <w:rPr>
        <w:color w:val="000000"/>
      </w:rPr>
      <w:t xml:space="preserve"> </w:t>
    </w:r>
    <w:hyperlink r:id="rId1" w:history="1">
      <w:r w:rsidRPr="00126508">
        <w:rPr>
          <w:rStyle w:val="Hyperlink"/>
        </w:rPr>
        <w:t>http://www.sciencepub.net/nature</w:t>
      </w:r>
    </w:hyperlink>
  </w:p>
  <w:p w:rsidR="00624B34" w:rsidRPr="00126508" w:rsidRDefault="00624B34" w:rsidP="00126508">
    <w:pPr>
      <w:tabs>
        <w:tab w:val="left" w:pos="851"/>
        <w:tab w:val="right" w:pos="8364"/>
      </w:tabs>
      <w:adjustRightInd w:val="0"/>
      <w:snapToGrid w:val="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08" w:rsidRPr="00126508" w:rsidRDefault="00126508" w:rsidP="00126508">
    <w:pPr>
      <w:pBdr>
        <w:bottom w:val="thinThickMediumGap" w:sz="12" w:space="1" w:color="auto"/>
      </w:pBdr>
      <w:tabs>
        <w:tab w:val="left" w:pos="851"/>
        <w:tab w:val="right" w:pos="8364"/>
      </w:tabs>
      <w:adjustRightInd w:val="0"/>
      <w:snapToGrid w:val="0"/>
      <w:jc w:val="both"/>
    </w:pPr>
    <w:r w:rsidRPr="00126508">
      <w:rPr>
        <w:rFonts w:hint="eastAsia"/>
        <w:iCs/>
        <w:color w:val="000000"/>
      </w:rPr>
      <w:tab/>
    </w:r>
    <w:r w:rsidRPr="00126508">
      <w:t>Nature and Science 201</w:t>
    </w:r>
    <w:r w:rsidRPr="00126508">
      <w:rPr>
        <w:rFonts w:hint="eastAsia"/>
      </w:rPr>
      <w:t>4</w:t>
    </w:r>
    <w:r w:rsidRPr="00126508">
      <w:t>;1</w:t>
    </w:r>
    <w:r w:rsidRPr="00126508">
      <w:rPr>
        <w:rFonts w:hint="eastAsia"/>
      </w:rPr>
      <w:t>2</w:t>
    </w:r>
    <w:r w:rsidRPr="00126508">
      <w:t>(</w:t>
    </w:r>
    <w:r w:rsidRPr="00126508">
      <w:rPr>
        <w:rFonts w:hint="eastAsia"/>
      </w:rPr>
      <w:t>12)</w:t>
    </w:r>
    <w:r w:rsidRPr="00126508">
      <w:rPr>
        <w:color w:val="000000"/>
      </w:rPr>
      <w:t xml:space="preserve"> </w:t>
    </w:r>
    <w:r w:rsidRPr="00126508">
      <w:rPr>
        <w:rFonts w:hint="eastAsia"/>
        <w:color w:val="000000"/>
      </w:rPr>
      <w:tab/>
    </w:r>
    <w:r w:rsidRPr="00126508">
      <w:rPr>
        <w:color w:val="000000"/>
      </w:rPr>
      <w:t xml:space="preserve"> </w:t>
    </w:r>
    <w:hyperlink r:id="rId1" w:history="1">
      <w:r w:rsidRPr="00126508">
        <w:rPr>
          <w:rStyle w:val="Hyperlink"/>
        </w:rPr>
        <w:t>http://www.sciencepub.net/nature</w:t>
      </w:r>
    </w:hyperlink>
  </w:p>
  <w:p w:rsidR="00126508" w:rsidRPr="00126508" w:rsidRDefault="00126508" w:rsidP="00126508">
    <w:pPr>
      <w:tabs>
        <w:tab w:val="left" w:pos="851"/>
        <w:tab w:val="right" w:pos="8364"/>
      </w:tabs>
      <w:adjustRightInd w:val="0"/>
      <w:snapToGrid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C12B6"/>
    <w:multiLevelType w:val="hybridMultilevel"/>
    <w:tmpl w:val="0C848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00"/>
  <w:displayHorizontalDrawingGridEvery w:val="2"/>
  <w:characterSpacingControl w:val="doNotCompress"/>
  <w:hdrShapeDefaults>
    <o:shapedefaults v:ext="edit" spidmax="11265"/>
  </w:hdrShapeDefaults>
  <w:footnotePr>
    <w:pos w:val="beneathText"/>
    <w:footnote w:id="-1"/>
    <w:footnote w:id="0"/>
  </w:footnotePr>
  <w:endnotePr>
    <w:endnote w:id="-1"/>
    <w:endnote w:id="0"/>
  </w:endnotePr>
  <w:compat>
    <w:useFELayout/>
  </w:compat>
  <w:rsids>
    <w:rsidRoot w:val="008D4DDC"/>
    <w:rsid w:val="0000497E"/>
    <w:rsid w:val="000A5496"/>
    <w:rsid w:val="000B4421"/>
    <w:rsid w:val="00126508"/>
    <w:rsid w:val="00173B7C"/>
    <w:rsid w:val="002756EB"/>
    <w:rsid w:val="00302579"/>
    <w:rsid w:val="003F142F"/>
    <w:rsid w:val="00417630"/>
    <w:rsid w:val="004A53EB"/>
    <w:rsid w:val="004F1058"/>
    <w:rsid w:val="005B3710"/>
    <w:rsid w:val="00624B34"/>
    <w:rsid w:val="00635F27"/>
    <w:rsid w:val="006C45D7"/>
    <w:rsid w:val="006F2944"/>
    <w:rsid w:val="006F78D9"/>
    <w:rsid w:val="0073107B"/>
    <w:rsid w:val="00840505"/>
    <w:rsid w:val="00896817"/>
    <w:rsid w:val="008D4DDC"/>
    <w:rsid w:val="00941F96"/>
    <w:rsid w:val="0099501D"/>
    <w:rsid w:val="009E348C"/>
    <w:rsid w:val="009F3F25"/>
    <w:rsid w:val="00AB6025"/>
    <w:rsid w:val="00B046FD"/>
    <w:rsid w:val="00B7432C"/>
    <w:rsid w:val="00B86457"/>
    <w:rsid w:val="00BE7B06"/>
    <w:rsid w:val="00C67FE3"/>
    <w:rsid w:val="00D04C5A"/>
    <w:rsid w:val="00DA766F"/>
    <w:rsid w:val="00E63C5A"/>
    <w:rsid w:val="00EC21CC"/>
    <w:rsid w:val="00FA17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DDC"/>
    <w:pPr>
      <w:spacing w:after="0" w:line="240" w:lineRule="auto"/>
    </w:pPr>
    <w:rPr>
      <w:rFonts w:ascii="Times New Roman" w:eastAsia="SimSun" w:hAnsi="Times New Roman" w:cs="Times New Roman"/>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D4DDC"/>
    <w:rPr>
      <w:color w:val="0000FF"/>
      <w:u w:val="single"/>
    </w:rPr>
  </w:style>
  <w:style w:type="paragraph" w:styleId="NormalWeb">
    <w:name w:val="Normal (Web)"/>
    <w:basedOn w:val="Normal"/>
    <w:rsid w:val="008D4DDC"/>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Default">
    <w:name w:val="Default"/>
    <w:rsid w:val="008D4DDC"/>
    <w:pPr>
      <w:autoSpaceDE w:val="0"/>
      <w:autoSpaceDN w:val="0"/>
      <w:adjustRightInd w:val="0"/>
      <w:spacing w:after="0" w:line="240" w:lineRule="auto"/>
    </w:pPr>
    <w:rPr>
      <w:rFonts w:ascii="Arial" w:hAnsi="Arial" w:cs="Arial"/>
      <w:color w:val="000000"/>
      <w:sz w:val="24"/>
      <w:szCs w:val="24"/>
    </w:rPr>
  </w:style>
  <w:style w:type="character" w:customStyle="1" w:styleId="A2">
    <w:name w:val="A2"/>
    <w:uiPriority w:val="99"/>
    <w:rsid w:val="008D4DDC"/>
    <w:rPr>
      <w:i/>
      <w:iCs/>
      <w:color w:val="000000"/>
      <w:sz w:val="20"/>
      <w:szCs w:val="20"/>
    </w:rPr>
  </w:style>
  <w:style w:type="table" w:styleId="TableGrid">
    <w:name w:val="Table Grid"/>
    <w:basedOn w:val="TableNormal"/>
    <w:uiPriority w:val="59"/>
    <w:rsid w:val="008D4D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4DDC"/>
    <w:rPr>
      <w:rFonts w:ascii="Tahoma" w:hAnsi="Tahoma" w:cs="Tahoma"/>
      <w:sz w:val="16"/>
      <w:szCs w:val="16"/>
    </w:rPr>
  </w:style>
  <w:style w:type="character" w:customStyle="1" w:styleId="BalloonTextChar">
    <w:name w:val="Balloon Text Char"/>
    <w:basedOn w:val="DefaultParagraphFont"/>
    <w:link w:val="BalloonText"/>
    <w:uiPriority w:val="99"/>
    <w:semiHidden/>
    <w:rsid w:val="008D4DDC"/>
    <w:rPr>
      <w:rFonts w:ascii="Tahoma" w:eastAsia="SimSun" w:hAnsi="Tahoma" w:cs="Tahoma"/>
      <w:sz w:val="16"/>
      <w:szCs w:val="16"/>
      <w:lang w:val="en-GB" w:eastAsia="zh-CN"/>
    </w:rPr>
  </w:style>
  <w:style w:type="paragraph" w:styleId="ListParagraph">
    <w:name w:val="List Paragraph"/>
    <w:basedOn w:val="Normal"/>
    <w:uiPriority w:val="34"/>
    <w:qFormat/>
    <w:rsid w:val="008D4DDC"/>
    <w:pPr>
      <w:ind w:left="720"/>
      <w:contextualSpacing/>
    </w:pPr>
  </w:style>
  <w:style w:type="paragraph" w:styleId="Header">
    <w:name w:val="header"/>
    <w:basedOn w:val="Normal"/>
    <w:link w:val="HeaderChar"/>
    <w:uiPriority w:val="99"/>
    <w:semiHidden/>
    <w:unhideWhenUsed/>
    <w:rsid w:val="008D4DDC"/>
    <w:pPr>
      <w:tabs>
        <w:tab w:val="center" w:pos="4680"/>
        <w:tab w:val="right" w:pos="9360"/>
      </w:tabs>
    </w:pPr>
  </w:style>
  <w:style w:type="character" w:customStyle="1" w:styleId="HeaderChar">
    <w:name w:val="Header Char"/>
    <w:basedOn w:val="DefaultParagraphFont"/>
    <w:link w:val="Header"/>
    <w:uiPriority w:val="99"/>
    <w:semiHidden/>
    <w:rsid w:val="008D4DDC"/>
    <w:rPr>
      <w:rFonts w:ascii="Times New Roman" w:eastAsia="SimSun" w:hAnsi="Times New Roman" w:cs="Times New Roman"/>
      <w:sz w:val="20"/>
      <w:szCs w:val="20"/>
      <w:lang w:val="en-GB" w:eastAsia="zh-CN"/>
    </w:rPr>
  </w:style>
  <w:style w:type="paragraph" w:styleId="Footer">
    <w:name w:val="footer"/>
    <w:basedOn w:val="Normal"/>
    <w:link w:val="FooterChar"/>
    <w:uiPriority w:val="99"/>
    <w:semiHidden/>
    <w:unhideWhenUsed/>
    <w:rsid w:val="008D4DDC"/>
    <w:pPr>
      <w:tabs>
        <w:tab w:val="center" w:pos="4680"/>
        <w:tab w:val="right" w:pos="9360"/>
      </w:tabs>
    </w:pPr>
  </w:style>
  <w:style w:type="character" w:customStyle="1" w:styleId="FooterChar">
    <w:name w:val="Footer Char"/>
    <w:basedOn w:val="DefaultParagraphFont"/>
    <w:link w:val="Footer"/>
    <w:uiPriority w:val="99"/>
    <w:semiHidden/>
    <w:rsid w:val="008D4DDC"/>
    <w:rPr>
      <w:rFonts w:ascii="Times New Roman" w:eastAsia="SimSun" w:hAnsi="Times New Roman" w:cs="Times New Roman"/>
      <w:sz w:val="20"/>
      <w:szCs w:val="20"/>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yperlink" Target="http://en.wikipedia.org/wiki/Nigeria" TargetMode="External"/><Relationship Id="rId18" Type="http://schemas.openxmlformats.org/officeDocument/2006/relationships/image" Target="media/image1.jpeg"/><Relationship Id="rId26" Type="http://schemas.openxmlformats.org/officeDocument/2006/relationships/hyperlink" Target="http://www.unep.org/dewa/Portals/67/pdf/Globalbee_colony_disorder_and_threats_insects_pollinators.pdf" TargetMode="External"/><Relationship Id="rId3" Type="http://schemas.openxmlformats.org/officeDocument/2006/relationships/styles" Target="styles.xml"/><Relationship Id="rId21" Type="http://schemas.openxmlformats.org/officeDocument/2006/relationships/hyperlink" Target="http://dx.doi.org/10.4314/ejesm.v5i1.8" TargetMode="External"/><Relationship Id="rId7" Type="http://schemas.openxmlformats.org/officeDocument/2006/relationships/endnotes" Target="endnotes.xml"/><Relationship Id="rId12" Type="http://schemas.openxmlformats.org/officeDocument/2006/relationships/hyperlink" Target="http://en.wikipedia.org/wiki/Ogun_State" TargetMode="External"/><Relationship Id="rId17" Type="http://schemas.openxmlformats.org/officeDocument/2006/relationships/hyperlink" Target="http://en.wikipedia.org/wiki/Benin" TargetMode="External"/><Relationship Id="rId25" Type="http://schemas.openxmlformats.org/officeDocument/2006/relationships/hyperlink" Target="http://www.masterbeekeeper.org/pdf/pollination.pdf" TargetMode="External"/><Relationship Id="rId2" Type="http://schemas.openxmlformats.org/officeDocument/2006/relationships/numbering" Target="numbering.xml"/><Relationship Id="rId16" Type="http://schemas.openxmlformats.org/officeDocument/2006/relationships/hyperlink" Target="http://en.wikipedia.org/wiki/Yewa_North" TargetMode="Externa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Local_Government_Areas_of_Nigeria" TargetMode="External"/><Relationship Id="rId24" Type="http://schemas.openxmlformats.org/officeDocument/2006/relationships/hyperlink" Target="http://www.bfn.de/fileadmin/MDB/images/themen/bestaeuber/rapid_assessment_polinator_status.pdf" TargetMode="External"/><Relationship Id="rId5" Type="http://schemas.openxmlformats.org/officeDocument/2006/relationships/webSettings" Target="webSettings.xml"/><Relationship Id="rId15" Type="http://schemas.openxmlformats.org/officeDocument/2006/relationships/hyperlink" Target="http://en.wikipedia.org/wiki/Abeokuta_North" TargetMode="External"/><Relationship Id="rId23" Type="http://schemas.openxmlformats.org/officeDocument/2006/relationships/hyperlink" Target="http://www.eea.europa.eu/publications/eu" TargetMode="External"/><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n.wikipedia.org/wiki/Oyo_State" TargetMode="External"/><Relationship Id="rId22" Type="http://schemas.openxmlformats.org/officeDocument/2006/relationships/hyperlink" Target="http://www.cbd.int/doc/ref/agri-pollinator-rpt.pdf"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77C37-6649-4268-B5CE-40007270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6426</Words>
  <Characters>36631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42972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Funmi</dc:creator>
  <cp:lastModifiedBy>Administrator</cp:lastModifiedBy>
  <cp:revision>3</cp:revision>
  <cp:lastPrinted>2014-12-24T22:54:00Z</cp:lastPrinted>
  <dcterms:created xsi:type="dcterms:W3CDTF">2014-12-20T05:27:00Z</dcterms:created>
  <dcterms:modified xsi:type="dcterms:W3CDTF">2014-12-24T22:54:00Z</dcterms:modified>
</cp:coreProperties>
</file>