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Default Extension="wdp" ContentType="image/vnd.ms-photo"/>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41" w:rsidRDefault="00C20F41" w:rsidP="00FB1717">
      <w:pPr>
        <w:snapToGrid w:val="0"/>
        <w:spacing w:after="0" w:line="240" w:lineRule="auto"/>
        <w:jc w:val="center"/>
        <w:rPr>
          <w:rFonts w:ascii="Times New Roman" w:hAnsi="Times New Roman" w:cs="Times New Roman"/>
          <w:b/>
          <w:sz w:val="20"/>
          <w:szCs w:val="20"/>
          <w:lang w:eastAsia="zh-CN"/>
        </w:rPr>
      </w:pPr>
      <w:r w:rsidRPr="00FB1717">
        <w:rPr>
          <w:rFonts w:ascii="Times New Roman" w:hAnsi="Times New Roman" w:cs="Times New Roman"/>
          <w:b/>
          <w:sz w:val="20"/>
          <w:szCs w:val="20"/>
        </w:rPr>
        <w:t xml:space="preserve">Purification and Characterization of Bioflocculant produced by </w:t>
      </w:r>
      <w:r w:rsidRPr="00FB1717">
        <w:rPr>
          <w:rFonts w:ascii="Times New Roman" w:hAnsi="Times New Roman" w:cs="Times New Roman"/>
          <w:b/>
          <w:i/>
          <w:sz w:val="20"/>
          <w:szCs w:val="20"/>
        </w:rPr>
        <w:t xml:space="preserve">Bacillus amyloliquefaciens </w:t>
      </w:r>
      <w:smartTag w:uri="urn:schemas-microsoft-com:office:smarttags" w:element="stockticker">
        <w:r w:rsidRPr="00FB1717">
          <w:rPr>
            <w:rFonts w:ascii="Times New Roman" w:hAnsi="Times New Roman" w:cs="Times New Roman"/>
            <w:b/>
            <w:sz w:val="20"/>
            <w:szCs w:val="20"/>
            <w:lang w:val="yo-NG"/>
          </w:rPr>
          <w:t>ABL</w:t>
        </w:r>
      </w:smartTag>
      <w:r w:rsidRPr="00FB1717">
        <w:rPr>
          <w:rFonts w:ascii="Times New Roman" w:hAnsi="Times New Roman" w:cs="Times New Roman"/>
          <w:b/>
          <w:sz w:val="20"/>
          <w:szCs w:val="20"/>
          <w:lang w:val="yo-NG"/>
        </w:rPr>
        <w:t xml:space="preserve"> 19</w:t>
      </w:r>
      <w:r w:rsidRPr="00FB1717">
        <w:rPr>
          <w:rFonts w:ascii="Times New Roman" w:hAnsi="Times New Roman" w:cs="Times New Roman"/>
          <w:b/>
          <w:sz w:val="20"/>
          <w:szCs w:val="20"/>
          <w:lang w:val="en-GB"/>
        </w:rPr>
        <w:t xml:space="preserve"> </w:t>
      </w:r>
      <w:r w:rsidRPr="00FB1717">
        <w:rPr>
          <w:rFonts w:ascii="Times New Roman" w:hAnsi="Times New Roman" w:cs="Times New Roman"/>
          <w:b/>
          <w:sz w:val="20"/>
          <w:szCs w:val="20"/>
          <w:lang w:val="yo-NG"/>
        </w:rPr>
        <w:t>I</w:t>
      </w:r>
      <w:r w:rsidRPr="00FB1717">
        <w:rPr>
          <w:rFonts w:ascii="Times New Roman" w:hAnsi="Times New Roman" w:cs="Times New Roman"/>
          <w:b/>
          <w:sz w:val="20"/>
          <w:szCs w:val="20"/>
        </w:rPr>
        <w:t>solated from Adeti Stream</w:t>
      </w:r>
      <w:r w:rsidRPr="00FB1717">
        <w:rPr>
          <w:rFonts w:ascii="Times New Roman" w:hAnsi="Times New Roman" w:cs="Times New Roman"/>
          <w:b/>
          <w:sz w:val="20"/>
          <w:szCs w:val="20"/>
          <w:lang w:val="yo-NG"/>
        </w:rPr>
        <w:t xml:space="preserve">, </w:t>
      </w:r>
      <w:r w:rsidRPr="00FB1717">
        <w:rPr>
          <w:rFonts w:ascii="Times New Roman" w:hAnsi="Times New Roman" w:cs="Times New Roman"/>
          <w:b/>
          <w:sz w:val="20"/>
          <w:szCs w:val="20"/>
        </w:rPr>
        <w:t>Ilesa, Osun State, Nigeria</w:t>
      </w:r>
    </w:p>
    <w:p w:rsidR="00C76999" w:rsidRPr="00FB1717" w:rsidRDefault="00C76999" w:rsidP="00FB1717">
      <w:pPr>
        <w:snapToGrid w:val="0"/>
        <w:spacing w:after="0" w:line="240" w:lineRule="auto"/>
        <w:jc w:val="center"/>
        <w:rPr>
          <w:rFonts w:ascii="Times New Roman" w:hAnsi="Times New Roman" w:cs="Times New Roman"/>
          <w:b/>
          <w:sz w:val="20"/>
          <w:szCs w:val="20"/>
          <w:lang w:eastAsia="zh-CN"/>
        </w:rPr>
      </w:pPr>
    </w:p>
    <w:p w:rsidR="00C20F41" w:rsidRDefault="007B1EDA" w:rsidP="00FB1717">
      <w:pPr>
        <w:snapToGrid w:val="0"/>
        <w:spacing w:after="0" w:line="240" w:lineRule="auto"/>
        <w:jc w:val="center"/>
        <w:rPr>
          <w:rFonts w:ascii="Times New Roman" w:hAnsi="Times New Roman" w:cs="Times New Roman"/>
          <w:sz w:val="20"/>
          <w:szCs w:val="20"/>
          <w:vertAlign w:val="superscript"/>
          <w:lang w:eastAsia="zh-CN"/>
        </w:rPr>
      </w:pPr>
      <w:r w:rsidRPr="00FB1717">
        <w:rPr>
          <w:rFonts w:ascii="Times New Roman" w:hAnsi="Times New Roman" w:cs="Times New Roman"/>
          <w:sz w:val="20"/>
          <w:szCs w:val="20"/>
        </w:rPr>
        <w:t xml:space="preserve">Ololade Omolara </w:t>
      </w:r>
      <w:r w:rsidR="00C20F41" w:rsidRPr="00FB1717">
        <w:rPr>
          <w:rFonts w:ascii="Times New Roman" w:hAnsi="Times New Roman" w:cs="Times New Roman"/>
          <w:sz w:val="20"/>
          <w:szCs w:val="20"/>
        </w:rPr>
        <w:t>Ogunsade</w:t>
      </w:r>
      <w:r w:rsidR="00D76828" w:rsidRPr="00FB1717">
        <w:rPr>
          <w:rFonts w:ascii="Times New Roman" w:hAnsi="Times New Roman" w:cs="Times New Roman"/>
          <w:sz w:val="20"/>
          <w:szCs w:val="20"/>
          <w:vertAlign w:val="superscript"/>
        </w:rPr>
        <w:t>1</w:t>
      </w:r>
      <w:r w:rsidR="00C20F41" w:rsidRPr="00FB1717">
        <w:rPr>
          <w:rFonts w:ascii="Times New Roman" w:hAnsi="Times New Roman" w:cs="Times New Roman"/>
          <w:sz w:val="20"/>
          <w:szCs w:val="20"/>
        </w:rPr>
        <w:t xml:space="preserve">, </w:t>
      </w:r>
      <w:r w:rsidRPr="00FB1717">
        <w:rPr>
          <w:rFonts w:ascii="Times New Roman" w:hAnsi="Times New Roman" w:cs="Times New Roman"/>
          <w:sz w:val="20"/>
          <w:szCs w:val="20"/>
        </w:rPr>
        <w:t>Mufutau Kolawole Bakare</w:t>
      </w:r>
      <w:proofErr w:type="gramStart"/>
      <w:r w:rsidRPr="00FB1717">
        <w:rPr>
          <w:rFonts w:ascii="Times New Roman" w:hAnsi="Times New Roman" w:cs="Times New Roman"/>
          <w:sz w:val="20"/>
          <w:szCs w:val="20"/>
        </w:rPr>
        <w:t>,</w:t>
      </w:r>
      <w:r w:rsidR="00D76828" w:rsidRPr="00FB1717">
        <w:rPr>
          <w:rFonts w:ascii="Times New Roman" w:hAnsi="Times New Roman" w:cs="Times New Roman"/>
          <w:sz w:val="20"/>
          <w:szCs w:val="20"/>
          <w:vertAlign w:val="superscript"/>
        </w:rPr>
        <w:t>1</w:t>
      </w:r>
      <w:proofErr w:type="gramEnd"/>
      <w:r w:rsidR="00C20F41" w:rsidRPr="00FB1717">
        <w:rPr>
          <w:rFonts w:ascii="Times New Roman" w:hAnsi="Times New Roman" w:cs="Times New Roman"/>
          <w:sz w:val="20"/>
          <w:szCs w:val="20"/>
          <w:vertAlign w:val="superscript"/>
        </w:rPr>
        <w:t xml:space="preserve"> </w:t>
      </w:r>
      <w:r w:rsidR="00C20F41" w:rsidRPr="00FB1717">
        <w:rPr>
          <w:rFonts w:ascii="Times New Roman" w:hAnsi="Times New Roman" w:cs="Times New Roman"/>
          <w:sz w:val="20"/>
          <w:szCs w:val="20"/>
        </w:rPr>
        <w:t xml:space="preserve">and </w:t>
      </w:r>
      <w:r w:rsidRPr="00FB1717">
        <w:rPr>
          <w:rFonts w:ascii="Times New Roman" w:hAnsi="Times New Roman" w:cs="Times New Roman"/>
          <w:sz w:val="20"/>
          <w:szCs w:val="20"/>
        </w:rPr>
        <w:t xml:space="preserve">Isaac Olusanjo </w:t>
      </w:r>
      <w:r w:rsidR="00C20F41" w:rsidRPr="00FB1717">
        <w:rPr>
          <w:rFonts w:ascii="Times New Roman" w:hAnsi="Times New Roman" w:cs="Times New Roman"/>
          <w:sz w:val="20"/>
          <w:szCs w:val="20"/>
        </w:rPr>
        <w:t>Adewal</w:t>
      </w:r>
      <w:r w:rsidRPr="00FB1717">
        <w:rPr>
          <w:rFonts w:ascii="Times New Roman" w:hAnsi="Times New Roman" w:cs="Times New Roman"/>
          <w:sz w:val="20"/>
          <w:szCs w:val="20"/>
        </w:rPr>
        <w:t>e</w:t>
      </w:r>
      <w:r w:rsidR="00D76828" w:rsidRPr="00FB1717">
        <w:rPr>
          <w:rFonts w:ascii="Times New Roman" w:hAnsi="Times New Roman" w:cs="Times New Roman"/>
          <w:sz w:val="20"/>
          <w:szCs w:val="20"/>
          <w:vertAlign w:val="superscript"/>
        </w:rPr>
        <w:t>2</w:t>
      </w:r>
    </w:p>
    <w:p w:rsidR="00C76999" w:rsidRPr="00FB1717" w:rsidRDefault="00C76999" w:rsidP="00FB1717">
      <w:pPr>
        <w:snapToGrid w:val="0"/>
        <w:spacing w:after="0" w:line="240" w:lineRule="auto"/>
        <w:jc w:val="center"/>
        <w:rPr>
          <w:rFonts w:ascii="Times New Roman" w:hAnsi="Times New Roman" w:cs="Times New Roman"/>
          <w:sz w:val="20"/>
          <w:szCs w:val="20"/>
          <w:vertAlign w:val="superscript"/>
          <w:lang w:eastAsia="zh-CN"/>
        </w:rPr>
      </w:pPr>
    </w:p>
    <w:p w:rsidR="00C20F41" w:rsidRPr="00FB1717" w:rsidRDefault="00C20F41" w:rsidP="00FB1717">
      <w:pPr>
        <w:pStyle w:val="NoSpacing"/>
        <w:snapToGrid w:val="0"/>
        <w:jc w:val="center"/>
        <w:rPr>
          <w:rFonts w:ascii="Times New Roman" w:hAnsi="Times New Roman" w:cs="Times New Roman"/>
          <w:sz w:val="20"/>
          <w:szCs w:val="20"/>
        </w:rPr>
      </w:pPr>
      <w:r w:rsidRPr="00FB1717">
        <w:rPr>
          <w:rFonts w:ascii="Times New Roman" w:hAnsi="Times New Roman" w:cs="Times New Roman"/>
          <w:sz w:val="20"/>
          <w:szCs w:val="20"/>
          <w:vertAlign w:val="superscript"/>
        </w:rPr>
        <w:t>1</w:t>
      </w:r>
      <w:r w:rsidRPr="00FB1717">
        <w:rPr>
          <w:rFonts w:ascii="Times New Roman" w:hAnsi="Times New Roman" w:cs="Times New Roman"/>
          <w:sz w:val="20"/>
          <w:szCs w:val="20"/>
        </w:rPr>
        <w:t>Department of Microbiology, Obafemi Awolowo University, Ile-Ife, Nigeria</w:t>
      </w:r>
    </w:p>
    <w:p w:rsidR="00C20F41" w:rsidRPr="00FB1717" w:rsidRDefault="00C20F41" w:rsidP="00FB1717">
      <w:pPr>
        <w:pStyle w:val="NoSpacing"/>
        <w:snapToGrid w:val="0"/>
        <w:jc w:val="center"/>
        <w:rPr>
          <w:rFonts w:ascii="Times New Roman" w:hAnsi="Times New Roman" w:cs="Times New Roman"/>
          <w:sz w:val="20"/>
          <w:szCs w:val="20"/>
        </w:rPr>
      </w:pPr>
      <w:r w:rsidRPr="00FB1717">
        <w:rPr>
          <w:rFonts w:ascii="Times New Roman" w:hAnsi="Times New Roman" w:cs="Times New Roman"/>
          <w:sz w:val="20"/>
          <w:szCs w:val="20"/>
          <w:vertAlign w:val="superscript"/>
        </w:rPr>
        <w:t>2</w:t>
      </w:r>
      <w:r w:rsidRPr="00FB1717">
        <w:rPr>
          <w:rFonts w:ascii="Times New Roman" w:hAnsi="Times New Roman" w:cs="Times New Roman"/>
          <w:sz w:val="20"/>
          <w:szCs w:val="20"/>
        </w:rPr>
        <w:t>Department of Biochemistry, Obafemi Awolowo University, Ile-Ife, Nigeria</w:t>
      </w:r>
    </w:p>
    <w:p w:rsidR="00C20F41" w:rsidRPr="00FB1717" w:rsidRDefault="00D52410" w:rsidP="00FB1717">
      <w:pPr>
        <w:pStyle w:val="NoSpacing"/>
        <w:snapToGrid w:val="0"/>
        <w:jc w:val="center"/>
        <w:rPr>
          <w:rFonts w:ascii="Times New Roman" w:hAnsi="Times New Roman" w:cs="Times New Roman"/>
          <w:sz w:val="20"/>
          <w:szCs w:val="20"/>
        </w:rPr>
      </w:pPr>
      <w:hyperlink r:id="rId7" w:history="1">
        <w:r w:rsidR="00D76828" w:rsidRPr="00FB1717">
          <w:rPr>
            <w:rStyle w:val="Hyperlink"/>
            <w:rFonts w:ascii="Times New Roman" w:hAnsi="Times New Roman" w:cs="Times New Roman"/>
            <w:sz w:val="20"/>
            <w:szCs w:val="20"/>
          </w:rPr>
          <w:t>ogunsadeom@oauife.edu.ng</w:t>
        </w:r>
      </w:hyperlink>
    </w:p>
    <w:p w:rsidR="00D76828" w:rsidRPr="00FB1717" w:rsidRDefault="00D76828" w:rsidP="00FB1717">
      <w:pPr>
        <w:pStyle w:val="NoSpacing"/>
        <w:snapToGrid w:val="0"/>
        <w:jc w:val="center"/>
        <w:rPr>
          <w:rFonts w:ascii="Times New Roman" w:hAnsi="Times New Roman" w:cs="Times New Roman"/>
          <w:sz w:val="20"/>
          <w:szCs w:val="20"/>
        </w:rPr>
      </w:pPr>
    </w:p>
    <w:p w:rsidR="00D76828" w:rsidRPr="00FB1717" w:rsidRDefault="00C20F41" w:rsidP="00FB1717">
      <w:pPr>
        <w:pStyle w:val="NoSpacing"/>
        <w:snapToGrid w:val="0"/>
        <w:jc w:val="both"/>
        <w:rPr>
          <w:rFonts w:ascii="Times New Roman" w:hAnsi="Times New Roman" w:cs="Times New Roman"/>
          <w:sz w:val="20"/>
          <w:szCs w:val="20"/>
        </w:rPr>
      </w:pPr>
      <w:r w:rsidRPr="00FB1717">
        <w:rPr>
          <w:rFonts w:ascii="Times New Roman" w:hAnsi="Times New Roman" w:cs="Times New Roman"/>
          <w:b/>
          <w:sz w:val="20"/>
          <w:szCs w:val="20"/>
        </w:rPr>
        <w:t xml:space="preserve">Abstract: </w:t>
      </w:r>
      <w:r w:rsidRPr="00FB1717">
        <w:rPr>
          <w:rFonts w:ascii="Times New Roman" w:hAnsi="Times New Roman" w:cs="Times New Roman"/>
          <w:sz w:val="20"/>
          <w:szCs w:val="20"/>
        </w:rPr>
        <w:t>A bioflocculant-producing bacterium was isolated from Adeti Stream in Ilesa, Osun State. The isolate was identified by the 16S rRNA sequencing technique</w:t>
      </w:r>
      <w:r w:rsidRPr="00FB1717">
        <w:rPr>
          <w:rFonts w:ascii="Times New Roman" w:hAnsi="Times New Roman" w:cs="Times New Roman"/>
          <w:sz w:val="20"/>
          <w:szCs w:val="20"/>
          <w:lang w:val="yo-NG"/>
        </w:rPr>
        <w:t>. The BLAST (Basic Local Alignment Search Tool) analysis of the nucleotide sequence obtained for the bacterium showed a 9</w:t>
      </w:r>
      <w:r w:rsidRPr="00FB1717">
        <w:rPr>
          <w:rFonts w:ascii="Times New Roman" w:hAnsi="Times New Roman" w:cs="Times New Roman"/>
          <w:sz w:val="20"/>
          <w:szCs w:val="20"/>
        </w:rPr>
        <w:t>8</w:t>
      </w:r>
      <w:r w:rsidRPr="00FB1717">
        <w:rPr>
          <w:rFonts w:ascii="Times New Roman" w:hAnsi="Times New Roman" w:cs="Times New Roman"/>
          <w:sz w:val="20"/>
          <w:szCs w:val="20"/>
          <w:lang w:val="yo-NG"/>
        </w:rPr>
        <w:t xml:space="preserve">% similarity with </w:t>
      </w:r>
      <w:r w:rsidRPr="00FB1717">
        <w:rPr>
          <w:rFonts w:ascii="Times New Roman" w:hAnsi="Times New Roman" w:cs="Times New Roman"/>
          <w:i/>
          <w:sz w:val="20"/>
          <w:szCs w:val="20"/>
        </w:rPr>
        <w:t>Bacillus amyloliquefaciens</w:t>
      </w:r>
      <w:r w:rsidRPr="00FB1717">
        <w:rPr>
          <w:rFonts w:ascii="Times New Roman" w:hAnsi="Times New Roman" w:cs="Times New Roman"/>
          <w:sz w:val="20"/>
          <w:szCs w:val="20"/>
        </w:rPr>
        <w:t xml:space="preserve">. The bioflocculant was extracted with </w:t>
      </w:r>
      <w:r w:rsidRPr="00FB1717">
        <w:rPr>
          <w:rFonts w:ascii="Times New Roman" w:hAnsi="Times New Roman" w:cs="Times New Roman"/>
          <w:sz w:val="20"/>
          <w:szCs w:val="20"/>
          <w:lang w:val="yo-NG"/>
        </w:rPr>
        <w:t xml:space="preserve">cold </w:t>
      </w:r>
      <w:r w:rsidRPr="00FB1717">
        <w:rPr>
          <w:rFonts w:ascii="Times New Roman" w:hAnsi="Times New Roman" w:cs="Times New Roman"/>
          <w:sz w:val="20"/>
          <w:szCs w:val="20"/>
        </w:rPr>
        <w:t>acetone and purified using gel-filtration chromatography. The bacterium produced bioflocculant optimally in glucose and peptone as sole sources of carbon and nitrogen. T</w:t>
      </w:r>
      <w:r w:rsidRPr="00FB1717">
        <w:rPr>
          <w:rFonts w:ascii="Times New Roman" w:hAnsi="Times New Roman" w:cs="Times New Roman"/>
          <w:sz w:val="20"/>
          <w:szCs w:val="20"/>
          <w:lang w:val="yo-NG"/>
        </w:rPr>
        <w:t xml:space="preserve">he bioflocculant </w:t>
      </w:r>
      <w:r w:rsidRPr="00FB1717">
        <w:rPr>
          <w:rFonts w:ascii="Times New Roman" w:hAnsi="Times New Roman" w:cs="Times New Roman"/>
          <w:sz w:val="20"/>
          <w:szCs w:val="20"/>
        </w:rPr>
        <w:t xml:space="preserve">functioned effectively </w:t>
      </w:r>
      <w:r w:rsidRPr="00FB1717">
        <w:rPr>
          <w:rFonts w:ascii="Times New Roman" w:hAnsi="Times New Roman" w:cs="Times New Roman"/>
          <w:sz w:val="20"/>
          <w:szCs w:val="20"/>
          <w:lang w:val="yo-NG"/>
        </w:rPr>
        <w:t xml:space="preserve">over a pH range of </w:t>
      </w:r>
      <w:r w:rsidRPr="00FB1717">
        <w:rPr>
          <w:rFonts w:ascii="Times New Roman" w:hAnsi="Times New Roman" w:cs="Times New Roman"/>
          <w:sz w:val="20"/>
          <w:szCs w:val="20"/>
        </w:rPr>
        <w:t>4-11</w:t>
      </w:r>
      <w:r w:rsidRPr="00FB1717">
        <w:rPr>
          <w:rFonts w:ascii="Times New Roman" w:hAnsi="Times New Roman" w:cs="Times New Roman"/>
          <w:sz w:val="20"/>
          <w:szCs w:val="20"/>
          <w:lang w:val="yo-NG"/>
        </w:rPr>
        <w:t xml:space="preserve"> in the presence of calcium chloride. </w:t>
      </w:r>
      <w:r w:rsidRPr="00FB1717">
        <w:rPr>
          <w:rFonts w:ascii="Times New Roman" w:hAnsi="Times New Roman" w:cs="Times New Roman"/>
          <w:sz w:val="20"/>
          <w:szCs w:val="20"/>
        </w:rPr>
        <w:t>The optimum temperature for the purified bioflocculant was 60</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 Chemical composition of the bioflocculant revealed it to be a glycoprotein</w:t>
      </w:r>
      <w:r w:rsidRPr="00FB1717">
        <w:rPr>
          <w:rFonts w:ascii="Times New Roman" w:hAnsi="Times New Roman" w:cs="Times New Roman"/>
          <w:sz w:val="20"/>
          <w:szCs w:val="20"/>
          <w:lang w:val="yo-NG"/>
        </w:rPr>
        <w:t xml:space="preserve"> and</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the molecular weight was estimated at 60.8 kDa.</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T</w:t>
      </w:r>
      <w:r w:rsidRPr="00FB1717">
        <w:rPr>
          <w:rFonts w:ascii="Times New Roman" w:hAnsi="Times New Roman" w:cs="Times New Roman"/>
          <w:sz w:val="20"/>
          <w:szCs w:val="20"/>
        </w:rPr>
        <w:t>he above properties</w:t>
      </w:r>
      <w:r w:rsidRPr="00FB1717">
        <w:rPr>
          <w:rFonts w:ascii="Times New Roman" w:hAnsi="Times New Roman" w:cs="Times New Roman"/>
          <w:sz w:val="20"/>
          <w:szCs w:val="20"/>
          <w:lang w:val="yo-NG"/>
        </w:rPr>
        <w:t xml:space="preserve"> of </w:t>
      </w:r>
      <w:r w:rsidRPr="00FB1717">
        <w:rPr>
          <w:rFonts w:ascii="Times New Roman" w:hAnsi="Times New Roman" w:cs="Times New Roman"/>
          <w:sz w:val="20"/>
          <w:szCs w:val="20"/>
        </w:rPr>
        <w:t xml:space="preserve">this polymer </w:t>
      </w:r>
      <w:r w:rsidRPr="00FB1717">
        <w:rPr>
          <w:rFonts w:ascii="Times New Roman" w:hAnsi="Times New Roman" w:cs="Times New Roman"/>
          <w:sz w:val="20"/>
          <w:szCs w:val="20"/>
          <w:lang w:val="yo-NG"/>
        </w:rPr>
        <w:t xml:space="preserve">suggests it to be </w:t>
      </w:r>
      <w:r w:rsidRPr="00FB1717">
        <w:rPr>
          <w:rFonts w:ascii="Times New Roman" w:hAnsi="Times New Roman" w:cs="Times New Roman"/>
          <w:sz w:val="20"/>
          <w:szCs w:val="20"/>
        </w:rPr>
        <w:t xml:space="preserve">a </w:t>
      </w:r>
      <w:r w:rsidRPr="00FB1717">
        <w:rPr>
          <w:rFonts w:ascii="Times New Roman" w:hAnsi="Times New Roman" w:cs="Times New Roman"/>
          <w:sz w:val="20"/>
          <w:szCs w:val="20"/>
          <w:lang w:val="yo-NG"/>
        </w:rPr>
        <w:t xml:space="preserve">better </w:t>
      </w:r>
      <w:r w:rsidRPr="00FB1717">
        <w:rPr>
          <w:rFonts w:ascii="Times New Roman" w:hAnsi="Times New Roman" w:cs="Times New Roman"/>
          <w:sz w:val="20"/>
          <w:szCs w:val="20"/>
        </w:rPr>
        <w:t>alternative to more expensive organic and inorganic flocculants. This study revealed a purified bioflocculant with low dependence on calcium chloride and low dosage requirement.</w:t>
      </w:r>
    </w:p>
    <w:p w:rsidR="002F5956" w:rsidRDefault="00D76828" w:rsidP="00C76999">
      <w:pPr>
        <w:snapToGrid w:val="0"/>
        <w:spacing w:after="0" w:line="240" w:lineRule="auto"/>
        <w:jc w:val="both"/>
        <w:rPr>
          <w:rFonts w:ascii="Times New Roman" w:hAnsi="Times New Roman" w:cs="Times New Roman"/>
          <w:sz w:val="20"/>
          <w:szCs w:val="20"/>
          <w:lang w:eastAsia="zh-CN"/>
        </w:rPr>
      </w:pPr>
      <w:proofErr w:type="gramStart"/>
      <w:r w:rsidRPr="00FB1717">
        <w:rPr>
          <w:rFonts w:ascii="Times New Roman" w:hAnsi="Times New Roman" w:cs="Times New Roman"/>
          <w:sz w:val="20"/>
          <w:szCs w:val="20"/>
        </w:rPr>
        <w:t>[Ogunsade OO, Bakare MK</w:t>
      </w:r>
      <w:r w:rsidRPr="00FB1717">
        <w:rPr>
          <w:rFonts w:ascii="Times New Roman" w:hAnsi="Times New Roman" w:cs="Times New Roman"/>
          <w:sz w:val="20"/>
          <w:szCs w:val="20"/>
          <w:vertAlign w:val="superscript"/>
        </w:rPr>
        <w:t xml:space="preserve"> </w:t>
      </w:r>
      <w:r w:rsidRPr="00FB1717">
        <w:rPr>
          <w:rFonts w:ascii="Times New Roman" w:hAnsi="Times New Roman" w:cs="Times New Roman"/>
          <w:sz w:val="20"/>
          <w:szCs w:val="20"/>
        </w:rPr>
        <w:t>and Adewale IO</w:t>
      </w:r>
      <w:r w:rsidRPr="00FB1717">
        <w:rPr>
          <w:rFonts w:ascii="Times New Roman" w:hAnsi="Times New Roman" w:cs="Times New Roman"/>
          <w:b/>
          <w:sz w:val="20"/>
          <w:szCs w:val="20"/>
        </w:rPr>
        <w:t>.</w:t>
      </w:r>
      <w:proofErr w:type="gramEnd"/>
      <w:r w:rsidRPr="00FB1717">
        <w:rPr>
          <w:rFonts w:ascii="Times New Roman" w:hAnsi="Times New Roman" w:cs="Times New Roman"/>
          <w:b/>
          <w:sz w:val="20"/>
          <w:szCs w:val="20"/>
        </w:rPr>
        <w:t xml:space="preserve"> Purification and Characterization of Bioflocculant produced by </w:t>
      </w:r>
      <w:r w:rsidRPr="00FB1717">
        <w:rPr>
          <w:rFonts w:ascii="Times New Roman" w:hAnsi="Times New Roman" w:cs="Times New Roman"/>
          <w:b/>
          <w:i/>
          <w:sz w:val="20"/>
          <w:szCs w:val="20"/>
        </w:rPr>
        <w:t xml:space="preserve">Bacillus amyloliquefaciens </w:t>
      </w:r>
      <w:smartTag w:uri="urn:schemas-microsoft-com:office:smarttags" w:element="stockticker">
        <w:r w:rsidRPr="00FB1717">
          <w:rPr>
            <w:rFonts w:ascii="Times New Roman" w:hAnsi="Times New Roman" w:cs="Times New Roman"/>
            <w:b/>
            <w:sz w:val="20"/>
            <w:szCs w:val="20"/>
            <w:lang w:val="yo-NG"/>
          </w:rPr>
          <w:t>ABL</w:t>
        </w:r>
      </w:smartTag>
      <w:r w:rsidRPr="00FB1717">
        <w:rPr>
          <w:rFonts w:ascii="Times New Roman" w:hAnsi="Times New Roman" w:cs="Times New Roman"/>
          <w:b/>
          <w:sz w:val="20"/>
          <w:szCs w:val="20"/>
          <w:lang w:val="yo-NG"/>
        </w:rPr>
        <w:t xml:space="preserve"> 19</w:t>
      </w:r>
      <w:r w:rsidRPr="00FB1717">
        <w:rPr>
          <w:rFonts w:ascii="Times New Roman" w:hAnsi="Times New Roman" w:cs="Times New Roman"/>
          <w:b/>
          <w:sz w:val="20"/>
          <w:szCs w:val="20"/>
          <w:lang w:val="en-GB"/>
        </w:rPr>
        <w:t xml:space="preserve"> </w:t>
      </w:r>
      <w:r w:rsidRPr="00FB1717">
        <w:rPr>
          <w:rFonts w:ascii="Times New Roman" w:hAnsi="Times New Roman" w:cs="Times New Roman"/>
          <w:b/>
          <w:sz w:val="20"/>
          <w:szCs w:val="20"/>
          <w:lang w:val="yo-NG"/>
        </w:rPr>
        <w:t>I</w:t>
      </w:r>
      <w:r w:rsidRPr="00FB1717">
        <w:rPr>
          <w:rFonts w:ascii="Times New Roman" w:hAnsi="Times New Roman" w:cs="Times New Roman"/>
          <w:b/>
          <w:sz w:val="20"/>
          <w:szCs w:val="20"/>
        </w:rPr>
        <w:t>solated from Adeti Stream</w:t>
      </w:r>
      <w:r w:rsidRPr="00FB1717">
        <w:rPr>
          <w:rFonts w:ascii="Times New Roman" w:hAnsi="Times New Roman" w:cs="Times New Roman"/>
          <w:b/>
          <w:sz w:val="20"/>
          <w:szCs w:val="20"/>
          <w:lang w:val="yo-NG"/>
        </w:rPr>
        <w:t xml:space="preserve">, </w:t>
      </w:r>
      <w:r w:rsidRPr="00FB1717">
        <w:rPr>
          <w:rFonts w:ascii="Times New Roman" w:hAnsi="Times New Roman" w:cs="Times New Roman"/>
          <w:b/>
          <w:sz w:val="20"/>
          <w:szCs w:val="20"/>
        </w:rPr>
        <w:t xml:space="preserve">Ilesa, </w:t>
      </w:r>
      <w:proofErr w:type="gramStart"/>
      <w:r w:rsidRPr="00FB1717">
        <w:rPr>
          <w:rFonts w:ascii="Times New Roman" w:hAnsi="Times New Roman" w:cs="Times New Roman"/>
          <w:b/>
          <w:sz w:val="20"/>
          <w:szCs w:val="20"/>
        </w:rPr>
        <w:t>Osun</w:t>
      </w:r>
      <w:proofErr w:type="gramEnd"/>
      <w:r w:rsidRPr="00FB1717">
        <w:rPr>
          <w:rFonts w:ascii="Times New Roman" w:hAnsi="Times New Roman" w:cs="Times New Roman"/>
          <w:b/>
          <w:sz w:val="20"/>
          <w:szCs w:val="20"/>
        </w:rPr>
        <w:t xml:space="preserve"> State, Nigeria</w:t>
      </w:r>
      <w:r w:rsidR="002F5956" w:rsidRPr="00FB1717">
        <w:rPr>
          <w:rFonts w:ascii="Times New Roman" w:eastAsia="Times New Roman" w:hAnsi="Times New Roman" w:cs="Times New Roman"/>
          <w:b/>
          <w:bCs/>
          <w:sz w:val="20"/>
          <w:szCs w:val="20"/>
          <w:lang w:bidi="fa-IR"/>
        </w:rPr>
        <w:t>.</w:t>
      </w:r>
      <w:r w:rsidR="002F5956" w:rsidRPr="00FB1717">
        <w:rPr>
          <w:rFonts w:ascii="Times New Roman" w:hAnsi="Times New Roman" w:cs="Times New Roman" w:hint="eastAsia"/>
          <w:b/>
          <w:bCs/>
          <w:sz w:val="20"/>
          <w:szCs w:val="20"/>
        </w:rPr>
        <w:t xml:space="preserve"> </w:t>
      </w:r>
      <w:r w:rsidR="002F5956" w:rsidRPr="00FB1717">
        <w:rPr>
          <w:rFonts w:ascii="Times New Roman" w:eastAsia="Times New Roman" w:hAnsi="Times New Roman" w:cs="Times New Roman"/>
          <w:bCs/>
          <w:i/>
          <w:sz w:val="20"/>
          <w:szCs w:val="20"/>
        </w:rPr>
        <w:t>Nat Sci</w:t>
      </w:r>
      <w:r w:rsidR="002F5956" w:rsidRPr="00FB1717">
        <w:rPr>
          <w:rFonts w:ascii="Times New Roman" w:hAnsi="Times New Roman" w:cs="Times New Roman" w:hint="eastAsia"/>
          <w:bCs/>
          <w:i/>
          <w:sz w:val="20"/>
          <w:szCs w:val="20"/>
        </w:rPr>
        <w:t xml:space="preserve"> </w:t>
      </w:r>
      <w:r w:rsidR="002F5956" w:rsidRPr="00FB1717">
        <w:rPr>
          <w:rFonts w:ascii="Times New Roman" w:hAnsi="Times New Roman" w:cs="Times New Roman"/>
          <w:sz w:val="20"/>
          <w:szCs w:val="20"/>
        </w:rPr>
        <w:t>201</w:t>
      </w:r>
      <w:r w:rsidR="002F5956" w:rsidRPr="00FB1717">
        <w:rPr>
          <w:rFonts w:ascii="Times New Roman" w:hAnsi="Times New Roman" w:cs="Times New Roman" w:hint="eastAsia"/>
          <w:sz w:val="20"/>
          <w:szCs w:val="20"/>
        </w:rPr>
        <w:t>5</w:t>
      </w:r>
      <w:r w:rsidR="002F5956" w:rsidRPr="00FB1717">
        <w:rPr>
          <w:rFonts w:ascii="Times New Roman" w:hAnsi="Times New Roman" w:cs="Times New Roman"/>
          <w:sz w:val="20"/>
          <w:szCs w:val="20"/>
        </w:rPr>
        <w:t>;1</w:t>
      </w:r>
      <w:r w:rsidR="002F5956" w:rsidRPr="00FB1717">
        <w:rPr>
          <w:rFonts w:ascii="Times New Roman" w:hAnsi="Times New Roman" w:cs="Times New Roman" w:hint="eastAsia"/>
          <w:sz w:val="20"/>
          <w:szCs w:val="20"/>
        </w:rPr>
        <w:t>3</w:t>
      </w:r>
      <w:r w:rsidR="002F5956" w:rsidRPr="00FB1717">
        <w:rPr>
          <w:rFonts w:ascii="Times New Roman" w:hAnsi="Times New Roman" w:cs="Times New Roman"/>
          <w:sz w:val="20"/>
          <w:szCs w:val="20"/>
        </w:rPr>
        <w:t>(</w:t>
      </w:r>
      <w:r w:rsidR="002F5956" w:rsidRPr="00FB1717">
        <w:rPr>
          <w:rFonts w:ascii="Times New Roman" w:hAnsi="Times New Roman" w:cs="Times New Roman" w:hint="eastAsia"/>
          <w:sz w:val="20"/>
          <w:szCs w:val="20"/>
        </w:rPr>
        <w:t>2)</w:t>
      </w:r>
      <w:r w:rsidR="002F5956" w:rsidRPr="00FB1717">
        <w:rPr>
          <w:rFonts w:ascii="Times New Roman" w:hAnsi="Times New Roman" w:cs="Times New Roman"/>
          <w:sz w:val="20"/>
          <w:szCs w:val="20"/>
        </w:rPr>
        <w:t>:</w:t>
      </w:r>
      <w:r w:rsidR="00FB3370">
        <w:rPr>
          <w:rFonts w:ascii="Times New Roman" w:hAnsi="Times New Roman" w:cs="Times New Roman"/>
          <w:noProof/>
          <w:color w:val="000000"/>
          <w:sz w:val="20"/>
          <w:szCs w:val="20"/>
        </w:rPr>
        <w:t>54</w:t>
      </w:r>
      <w:r w:rsidR="002F5956" w:rsidRPr="00FB1717">
        <w:rPr>
          <w:rFonts w:ascii="Times New Roman" w:hAnsi="Times New Roman" w:cs="Times New Roman"/>
          <w:color w:val="000000"/>
          <w:sz w:val="20"/>
          <w:szCs w:val="20"/>
        </w:rPr>
        <w:t>-</w:t>
      </w:r>
      <w:r w:rsidR="00FB3370">
        <w:rPr>
          <w:rFonts w:ascii="Times New Roman" w:hAnsi="Times New Roman" w:cs="Times New Roman"/>
          <w:noProof/>
          <w:color w:val="000000"/>
          <w:sz w:val="20"/>
          <w:szCs w:val="20"/>
        </w:rPr>
        <w:t>64</w:t>
      </w:r>
      <w:r w:rsidR="002F5956" w:rsidRPr="00FB1717">
        <w:rPr>
          <w:rFonts w:ascii="Times New Roman" w:hAnsi="Times New Roman" w:cs="Times New Roman"/>
          <w:sz w:val="20"/>
          <w:szCs w:val="20"/>
        </w:rPr>
        <w:t>]</w:t>
      </w:r>
      <w:r w:rsidR="002F5956" w:rsidRPr="00FB1717">
        <w:rPr>
          <w:rFonts w:ascii="Times New Roman" w:hAnsi="Times New Roman" w:cs="Times New Roman" w:hint="eastAsia"/>
          <w:sz w:val="20"/>
          <w:szCs w:val="20"/>
        </w:rPr>
        <w:t>.</w:t>
      </w:r>
      <w:r w:rsidR="002F5956" w:rsidRPr="00FB1717">
        <w:rPr>
          <w:rFonts w:ascii="Times New Roman" w:hAnsi="Times New Roman" w:cs="Times New Roman"/>
          <w:sz w:val="20"/>
          <w:szCs w:val="20"/>
        </w:rPr>
        <w:t xml:space="preserve"> (ISSN: 1545-0740).</w:t>
      </w:r>
      <w:r w:rsidR="002F5956" w:rsidRPr="00FB1717">
        <w:rPr>
          <w:rFonts w:ascii="Times New Roman" w:hAnsi="Times New Roman" w:cs="Times New Roman"/>
          <w:color w:val="0000FF"/>
          <w:sz w:val="20"/>
          <w:szCs w:val="20"/>
        </w:rPr>
        <w:t xml:space="preserve"> </w:t>
      </w:r>
      <w:hyperlink r:id="rId8" w:history="1">
        <w:r w:rsidR="002F5956" w:rsidRPr="00FB1717">
          <w:rPr>
            <w:rStyle w:val="Hyperlink"/>
            <w:rFonts w:ascii="Times New Roman" w:hAnsi="Times New Roman" w:cs="Times New Roman"/>
            <w:color w:val="0000FF"/>
            <w:sz w:val="20"/>
            <w:szCs w:val="20"/>
          </w:rPr>
          <w:t>http://www.sciencepub.net/nature</w:t>
        </w:r>
      </w:hyperlink>
      <w:r w:rsidR="002F5956" w:rsidRPr="00FB1717">
        <w:rPr>
          <w:rFonts w:ascii="Times New Roman" w:hAnsi="Times New Roman" w:cs="Times New Roman"/>
          <w:sz w:val="20"/>
          <w:szCs w:val="20"/>
        </w:rPr>
        <w:t>.</w:t>
      </w:r>
      <w:r w:rsidR="002F5956" w:rsidRPr="00FB1717">
        <w:rPr>
          <w:rFonts w:ascii="Times New Roman" w:hAnsi="Times New Roman" w:cs="Times New Roman" w:hint="eastAsia"/>
          <w:sz w:val="20"/>
          <w:szCs w:val="20"/>
        </w:rPr>
        <w:t xml:space="preserve"> </w:t>
      </w:r>
      <w:r w:rsidR="00C76999">
        <w:rPr>
          <w:rFonts w:ascii="Times New Roman" w:hAnsi="Times New Roman" w:cs="Times New Roman" w:hint="eastAsia"/>
          <w:sz w:val="20"/>
          <w:szCs w:val="20"/>
          <w:lang w:eastAsia="zh-CN"/>
        </w:rPr>
        <w:t>9</w:t>
      </w:r>
    </w:p>
    <w:p w:rsidR="00C76999" w:rsidRPr="00FB1717" w:rsidRDefault="00C76999" w:rsidP="00C76999">
      <w:pPr>
        <w:snapToGrid w:val="0"/>
        <w:spacing w:after="0" w:line="240" w:lineRule="auto"/>
        <w:jc w:val="both"/>
        <w:rPr>
          <w:rFonts w:ascii="Times New Roman" w:hAnsi="Times New Roman" w:cs="Times New Roman"/>
          <w:sz w:val="20"/>
          <w:szCs w:val="20"/>
          <w:lang w:eastAsia="zh-CN"/>
        </w:rPr>
      </w:pPr>
    </w:p>
    <w:p w:rsidR="00C20F41" w:rsidRDefault="00C20F41" w:rsidP="00FB1717">
      <w:pPr>
        <w:snapToGrid w:val="0"/>
        <w:spacing w:after="0" w:line="240" w:lineRule="auto"/>
        <w:jc w:val="both"/>
        <w:rPr>
          <w:rFonts w:ascii="Times New Roman" w:hAnsi="Times New Roman" w:cs="Times New Roman"/>
          <w:sz w:val="20"/>
          <w:szCs w:val="20"/>
          <w:lang w:eastAsia="zh-CN"/>
        </w:rPr>
      </w:pPr>
      <w:r w:rsidRPr="00FB1717">
        <w:rPr>
          <w:rFonts w:ascii="Times New Roman" w:hAnsi="Times New Roman" w:cs="Times New Roman"/>
          <w:b/>
          <w:sz w:val="20"/>
          <w:szCs w:val="20"/>
        </w:rPr>
        <w:t>Keywords</w:t>
      </w:r>
      <w:r w:rsidRPr="00FB1717">
        <w:rPr>
          <w:rFonts w:ascii="Times New Roman" w:hAnsi="Times New Roman" w:cs="Times New Roman"/>
          <w:sz w:val="20"/>
          <w:szCs w:val="20"/>
        </w:rPr>
        <w:t xml:space="preserve">: Bioflocculant; </w:t>
      </w:r>
      <w:r w:rsidRPr="00FB1717">
        <w:rPr>
          <w:rFonts w:ascii="Times New Roman" w:hAnsi="Times New Roman" w:cs="Times New Roman"/>
          <w:i/>
          <w:sz w:val="20"/>
          <w:szCs w:val="20"/>
        </w:rPr>
        <w:t>Bacillus amyloliquefaciens</w:t>
      </w:r>
      <w:r w:rsidRPr="00FB1717">
        <w:rPr>
          <w:rFonts w:ascii="Times New Roman" w:hAnsi="Times New Roman" w:cs="Times New Roman"/>
          <w:sz w:val="20"/>
          <w:szCs w:val="20"/>
        </w:rPr>
        <w:t>; gel-filtration chromatography; 16S rRNA sequencing</w:t>
      </w:r>
    </w:p>
    <w:p w:rsidR="00FB1717" w:rsidRDefault="00FB1717"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602DA" w:rsidRDefault="003602DA" w:rsidP="00C76999">
      <w:pPr>
        <w:tabs>
          <w:tab w:val="left" w:pos="3540"/>
        </w:tabs>
        <w:snapToGrid w:val="0"/>
        <w:spacing w:after="0" w:line="240" w:lineRule="auto"/>
        <w:jc w:val="both"/>
        <w:rPr>
          <w:rFonts w:ascii="Times New Roman" w:hAnsi="Times New Roman" w:cs="Times New Roman"/>
          <w:b/>
          <w:sz w:val="20"/>
          <w:szCs w:val="20"/>
        </w:rPr>
        <w:sectPr w:rsidR="003602DA" w:rsidSect="0036621C">
          <w:headerReference w:type="default" r:id="rId9"/>
          <w:footerReference w:type="default" r:id="rId10"/>
          <w:type w:val="continuous"/>
          <w:pgSz w:w="12240" w:h="15840" w:code="1"/>
          <w:pgMar w:top="1440" w:right="1440" w:bottom="1440" w:left="1440" w:header="720" w:footer="720" w:gutter="0"/>
          <w:pgNumType w:start="54"/>
          <w:cols w:space="425"/>
          <w:docGrid w:linePitch="360"/>
        </w:sectPr>
      </w:pPr>
    </w:p>
    <w:p w:rsidR="00C76999" w:rsidRPr="00FB1717" w:rsidRDefault="00C76999" w:rsidP="00C76999">
      <w:pPr>
        <w:tabs>
          <w:tab w:val="left" w:pos="3540"/>
        </w:tabs>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lastRenderedPageBreak/>
        <w:t>1. Introduction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 xml:space="preserve">Bioflocculants are compounds secreted by microorganisms which promote flocculation by causing colloids and other suspended particles in liquid to aggregate or form a floc (Abd-El-Haleem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2008). Generally, </w:t>
      </w:r>
      <w:r w:rsidRPr="00FB1717">
        <w:rPr>
          <w:rFonts w:ascii="Times New Roman" w:hAnsi="Times New Roman" w:cs="Times New Roman"/>
          <w:sz w:val="20"/>
          <w:szCs w:val="20"/>
          <w:lang w:val="en-GB"/>
        </w:rPr>
        <w:t>f</w:t>
      </w:r>
      <w:r w:rsidRPr="00FB1717">
        <w:rPr>
          <w:rFonts w:ascii="Times New Roman" w:hAnsi="Times New Roman" w:cs="Times New Roman"/>
          <w:sz w:val="20"/>
          <w:szCs w:val="20"/>
        </w:rPr>
        <w:t xml:space="preserve">locculants are classified into three groups: inorganic flocculants, organic synthetic flocculants, and naturally occurring bioflocculants (Shih </w:t>
      </w:r>
      <w:r w:rsidRPr="00FB1717">
        <w:rPr>
          <w:rFonts w:ascii="Times New Roman" w:hAnsi="Times New Roman" w:cs="Times New Roman"/>
          <w:i/>
          <w:sz w:val="20"/>
          <w:szCs w:val="20"/>
        </w:rPr>
        <w:t>et al</w:t>
      </w:r>
      <w:r w:rsidRPr="00FB1717">
        <w:rPr>
          <w:rFonts w:ascii="Times New Roman" w:hAnsi="Times New Roman" w:cs="Times New Roman"/>
          <w:sz w:val="20"/>
          <w:szCs w:val="20"/>
        </w:rPr>
        <w:t>., 2001). The first two groups are commonly utilized in different industrial processes such as wastewater, drinking water purification and dredging due to their effectiveness and low cost but have been known to cause environmental and health problems, but bioflocculants are eco-friendly, biodegradable and not harmful to the environment (</w:t>
      </w:r>
      <w:r w:rsidRPr="00FB1717">
        <w:rPr>
          <w:rFonts w:ascii="Times New Roman" w:hAnsi="Times New Roman" w:cs="Times New Roman"/>
          <w:sz w:val="20"/>
          <w:szCs w:val="20"/>
          <w:lang w:val="yo-NG"/>
        </w:rPr>
        <w:t xml:space="preserve">Choi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2001; </w:t>
      </w:r>
      <w:r w:rsidRPr="00FB1717">
        <w:rPr>
          <w:rFonts w:ascii="Times New Roman" w:hAnsi="Times New Roman" w:cs="Times New Roman"/>
          <w:sz w:val="20"/>
          <w:szCs w:val="20"/>
        </w:rPr>
        <w:t xml:space="preserve">Shih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2001; </w:t>
      </w:r>
      <w:r w:rsidRPr="00FB1717">
        <w:rPr>
          <w:rFonts w:ascii="Times New Roman" w:hAnsi="Times New Roman" w:cs="Times New Roman"/>
          <w:sz w:val="20"/>
          <w:szCs w:val="20"/>
          <w:lang w:val="yo-NG"/>
        </w:rPr>
        <w:t xml:space="preserve">Gong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2003</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He</w:t>
      </w:r>
      <w:r w:rsidRPr="00FB1717">
        <w:rPr>
          <w:rFonts w:ascii="Times New Roman" w:hAnsi="Times New Roman" w:cs="Times New Roman"/>
          <w:sz w:val="20"/>
          <w:szCs w:val="20"/>
        </w:rPr>
        <w:t xml:space="preserve"> </w:t>
      </w:r>
      <w:r w:rsidRPr="00FB1717">
        <w:rPr>
          <w:rFonts w:ascii="Times New Roman" w:hAnsi="Times New Roman" w:cs="Times New Roman"/>
          <w:i/>
          <w:sz w:val="20"/>
          <w:szCs w:val="20"/>
        </w:rPr>
        <w:t xml:space="preserve">et al., </w:t>
      </w:r>
      <w:r w:rsidRPr="00FB1717">
        <w:rPr>
          <w:rFonts w:ascii="Times New Roman" w:hAnsi="Times New Roman" w:cs="Times New Roman"/>
          <w:sz w:val="20"/>
          <w:szCs w:val="20"/>
          <w:lang w:val="yo-NG"/>
        </w:rPr>
        <w:t>2009</w:t>
      </w:r>
      <w:r w:rsidRPr="00FB1717">
        <w:rPr>
          <w:rFonts w:ascii="Times New Roman" w:hAnsi="Times New Roman" w:cs="Times New Roman"/>
          <w:sz w:val="20"/>
          <w:szCs w:val="20"/>
        </w:rPr>
        <w:t>).</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 xml:space="preserve">Despite the </w:t>
      </w:r>
      <w:r w:rsidRPr="00FB1717">
        <w:rPr>
          <w:rFonts w:ascii="Times New Roman" w:hAnsi="Times New Roman" w:cs="Times New Roman"/>
          <w:sz w:val="20"/>
          <w:szCs w:val="20"/>
          <w:lang w:val="en-GB"/>
        </w:rPr>
        <w:t xml:space="preserve">obvious </w:t>
      </w:r>
      <w:r w:rsidRPr="00FB1717">
        <w:rPr>
          <w:rFonts w:ascii="Times New Roman" w:hAnsi="Times New Roman" w:cs="Times New Roman"/>
          <w:sz w:val="20"/>
          <w:szCs w:val="20"/>
          <w:lang w:val="yo-NG"/>
        </w:rPr>
        <w:t xml:space="preserve">advantages that synthetic or chemical flocculants provide, their status has not been favorable currently and there have been concerns on their safety. Most of high molecular weight </w:t>
      </w:r>
      <w:r w:rsidRPr="00FB1717">
        <w:rPr>
          <w:rFonts w:ascii="Times New Roman" w:hAnsi="Times New Roman" w:cs="Times New Roman"/>
          <w:sz w:val="20"/>
          <w:szCs w:val="20"/>
        </w:rPr>
        <w:t xml:space="preserve">polymers </w:t>
      </w:r>
      <w:r w:rsidRPr="00FB1717">
        <w:rPr>
          <w:rFonts w:ascii="Times New Roman" w:hAnsi="Times New Roman" w:cs="Times New Roman"/>
          <w:sz w:val="20"/>
          <w:szCs w:val="20"/>
          <w:lang w:val="yo-NG"/>
        </w:rPr>
        <w:t>are recalcitrant</w:t>
      </w:r>
      <w:r w:rsidRPr="00FB1717">
        <w:rPr>
          <w:rFonts w:ascii="Times New Roman" w:hAnsi="Times New Roman" w:cs="Times New Roman"/>
          <w:sz w:val="20"/>
          <w:szCs w:val="20"/>
          <w:lang w:val="en-GB"/>
        </w:rPr>
        <w:t>; for example,</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lang w:val="en-GB"/>
        </w:rPr>
        <w:t>m</w:t>
      </w:r>
      <w:r w:rsidRPr="00FB1717">
        <w:rPr>
          <w:rFonts w:ascii="Times New Roman" w:hAnsi="Times New Roman" w:cs="Times New Roman"/>
          <w:sz w:val="20"/>
          <w:szCs w:val="20"/>
          <w:lang w:val="yo-NG"/>
        </w:rPr>
        <w:t xml:space="preserve">onomers of polyacrylamide are potent carcinogen and neurotoxic to humans and other animals (Vanhoric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1983). They have detrimental effect on flora and fauna.</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Naturally occuring polymeric materials have been shown to cause flocculation, </w:t>
      </w:r>
      <w:r w:rsidRPr="00FB1717">
        <w:rPr>
          <w:rFonts w:ascii="Times New Roman" w:hAnsi="Times New Roman" w:cs="Times New Roman"/>
          <w:sz w:val="20"/>
          <w:szCs w:val="20"/>
          <w:lang w:val="en-GB"/>
        </w:rPr>
        <w:t xml:space="preserve">and they are </w:t>
      </w:r>
      <w:r w:rsidRPr="00FB1717">
        <w:rPr>
          <w:rFonts w:ascii="Times New Roman" w:hAnsi="Times New Roman" w:cs="Times New Roman"/>
          <w:sz w:val="20"/>
          <w:szCs w:val="20"/>
          <w:lang w:val="yo-NG"/>
        </w:rPr>
        <w:t xml:space="preserve">mostly </w:t>
      </w:r>
      <w:r w:rsidRPr="00FB1717">
        <w:rPr>
          <w:rFonts w:ascii="Times New Roman" w:hAnsi="Times New Roman" w:cs="Times New Roman"/>
          <w:sz w:val="20"/>
          <w:szCs w:val="20"/>
          <w:lang w:val="en-GB"/>
        </w:rPr>
        <w:t xml:space="preserve">derived </w:t>
      </w:r>
      <w:r w:rsidRPr="00FB1717">
        <w:rPr>
          <w:rFonts w:ascii="Times New Roman" w:hAnsi="Times New Roman" w:cs="Times New Roman"/>
          <w:sz w:val="20"/>
          <w:szCs w:val="20"/>
          <w:lang w:val="yo-NG"/>
        </w:rPr>
        <w:t>from plants</w:t>
      </w:r>
      <w:r w:rsidRPr="00FB1717">
        <w:rPr>
          <w:rFonts w:ascii="Times New Roman" w:hAnsi="Times New Roman" w:cs="Times New Roman"/>
          <w:sz w:val="20"/>
          <w:szCs w:val="20"/>
          <w:lang w:val="en-GB"/>
        </w:rPr>
        <w:t xml:space="preserve"> but </w:t>
      </w:r>
      <w:r w:rsidRPr="00FB1717">
        <w:rPr>
          <w:rFonts w:ascii="Times New Roman" w:hAnsi="Times New Roman" w:cs="Times New Roman"/>
          <w:sz w:val="20"/>
          <w:szCs w:val="20"/>
          <w:lang w:val="yo-NG"/>
        </w:rPr>
        <w:t>a cheap and easy alternative, which is currently gaining popularity, is microbes</w:t>
      </w:r>
      <w:r w:rsidRPr="00FB1717">
        <w:rPr>
          <w:rFonts w:ascii="Times New Roman" w:hAnsi="Times New Roman" w:cs="Times New Roman"/>
          <w:sz w:val="20"/>
          <w:szCs w:val="20"/>
          <w:lang w:val="en-GB"/>
        </w:rPr>
        <w:t xml:space="preserve"> </w:t>
      </w:r>
      <w:r w:rsidRPr="00FB1717">
        <w:rPr>
          <w:rFonts w:ascii="Times New Roman" w:hAnsi="Times New Roman" w:cs="Times New Roman"/>
          <w:sz w:val="20"/>
          <w:szCs w:val="20"/>
        </w:rPr>
        <w:t xml:space="preserve">(Canilha </w:t>
      </w:r>
      <w:r w:rsidRPr="00FB1717">
        <w:rPr>
          <w:rFonts w:ascii="Times New Roman" w:hAnsi="Times New Roman" w:cs="Times New Roman"/>
          <w:i/>
          <w:sz w:val="20"/>
          <w:szCs w:val="20"/>
        </w:rPr>
        <w:t>et al</w:t>
      </w:r>
      <w:r w:rsidRPr="00FB1717">
        <w:rPr>
          <w:rFonts w:ascii="Times New Roman" w:hAnsi="Times New Roman" w:cs="Times New Roman"/>
          <w:sz w:val="20"/>
          <w:szCs w:val="20"/>
        </w:rPr>
        <w:t>., 2005)</w:t>
      </w:r>
      <w:r w:rsidRPr="00FB1717">
        <w:rPr>
          <w:rFonts w:ascii="Times New Roman" w:hAnsi="Times New Roman" w:cs="Times New Roman"/>
          <w:sz w:val="20"/>
          <w:szCs w:val="20"/>
          <w:lang w:val="yo-NG"/>
        </w:rPr>
        <w:t>.</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 xml:space="preserve">The interest in biotechnological methods for the production of bioflocculants lies in the possibility of </w:t>
      </w:r>
      <w:r w:rsidRPr="00FB1717">
        <w:rPr>
          <w:rFonts w:ascii="Times New Roman" w:hAnsi="Times New Roman" w:cs="Times New Roman"/>
          <w:sz w:val="20"/>
          <w:szCs w:val="20"/>
        </w:rPr>
        <w:lastRenderedPageBreak/>
        <w:t xml:space="preserve">using different organisms to synthesize extracellular substances with different compositions (Taniguchi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2005; Gong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2008, Zheng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2008). </w:t>
      </w:r>
      <w:r w:rsidRPr="00FB1717">
        <w:rPr>
          <w:rFonts w:ascii="Times New Roman" w:hAnsi="Times New Roman" w:cs="Times New Roman"/>
          <w:sz w:val="20"/>
          <w:szCs w:val="20"/>
          <w:lang w:val="yo-NG"/>
        </w:rPr>
        <w:t>Natural flocculants</w:t>
      </w:r>
      <w:r w:rsidRPr="00FB1717">
        <w:rPr>
          <w:rFonts w:ascii="Times New Roman" w:hAnsi="Times New Roman" w:cs="Times New Roman"/>
          <w:sz w:val="20"/>
          <w:szCs w:val="20"/>
          <w:lang w:val="en-GB"/>
        </w:rPr>
        <w:t xml:space="preserve"> </w:t>
      </w:r>
      <w:r w:rsidRPr="00FB1717">
        <w:rPr>
          <w:rFonts w:ascii="Times New Roman" w:hAnsi="Times New Roman" w:cs="Times New Roman"/>
          <w:sz w:val="20"/>
          <w:szCs w:val="20"/>
          <w:lang w:val="yo-NG"/>
        </w:rPr>
        <w:t>having a plant or microbial origi</w:t>
      </w:r>
      <w:r w:rsidRPr="00FB1717">
        <w:rPr>
          <w:rFonts w:ascii="Times New Roman" w:hAnsi="Times New Roman" w:cs="Times New Roman"/>
          <w:sz w:val="20"/>
          <w:szCs w:val="20"/>
        </w:rPr>
        <w:t>n,</w:t>
      </w:r>
      <w:r w:rsidRPr="00FB1717">
        <w:rPr>
          <w:rFonts w:ascii="Times New Roman" w:hAnsi="Times New Roman" w:cs="Times New Roman"/>
          <w:sz w:val="20"/>
          <w:szCs w:val="20"/>
          <w:lang w:val="yo-NG"/>
        </w:rPr>
        <w:t xml:space="preserve"> may be composed of polysaccharide, proteins, lipids, lipoproteins and lipopolysaccharide </w:t>
      </w:r>
      <w:r w:rsidRPr="00FB1717">
        <w:rPr>
          <w:rFonts w:ascii="Times New Roman" w:hAnsi="Times New Roman" w:cs="Times New Roman"/>
          <w:sz w:val="20"/>
          <w:szCs w:val="20"/>
        </w:rPr>
        <w:t>and f</w:t>
      </w:r>
      <w:r w:rsidRPr="00FB1717">
        <w:rPr>
          <w:rFonts w:ascii="Times New Roman" w:hAnsi="Times New Roman" w:cs="Times New Roman"/>
          <w:sz w:val="20"/>
          <w:szCs w:val="20"/>
          <w:lang w:val="yo-NG"/>
        </w:rPr>
        <w:t xml:space="preserve">locculation by </w:t>
      </w:r>
      <w:r w:rsidRPr="00FB1717">
        <w:rPr>
          <w:rFonts w:ascii="Times New Roman" w:hAnsi="Times New Roman" w:cs="Times New Roman"/>
          <w:sz w:val="20"/>
          <w:szCs w:val="20"/>
        </w:rPr>
        <w:t>them</w:t>
      </w:r>
      <w:r w:rsidRPr="00FB1717">
        <w:rPr>
          <w:rFonts w:ascii="Times New Roman" w:hAnsi="Times New Roman" w:cs="Times New Roman"/>
          <w:sz w:val="20"/>
          <w:szCs w:val="20"/>
          <w:lang w:val="yo-NG"/>
        </w:rPr>
        <w:t xml:space="preserve"> involves the polymer chain sticking to multiple particles making an aggregate large enough to settle down.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Microbes, especially bact</w:t>
      </w:r>
      <w:bookmarkStart w:id="0" w:name="_GoBack"/>
      <w:bookmarkEnd w:id="0"/>
      <w:r w:rsidRPr="00FB1717">
        <w:rPr>
          <w:rFonts w:ascii="Times New Roman" w:hAnsi="Times New Roman" w:cs="Times New Roman"/>
          <w:sz w:val="20"/>
          <w:szCs w:val="20"/>
          <w:lang w:val="yo-NG"/>
        </w:rPr>
        <w:t xml:space="preserve">eria have shorter generation times, are versatile and can produce extracellular polymeric material. </w:t>
      </w:r>
      <w:r w:rsidRPr="00FB1717">
        <w:rPr>
          <w:rFonts w:ascii="Times New Roman" w:hAnsi="Times New Roman" w:cs="Times New Roman"/>
          <w:sz w:val="20"/>
          <w:szCs w:val="20"/>
        </w:rPr>
        <w:t xml:space="preserve">Several groups of microorganisms such as algae, bacteria, actinomycetes and fungi, have been reported to produce bioflocculants (Takagi and Kadowaki, 1985; Zhang </w:t>
      </w:r>
      <w:r w:rsidRPr="00FB1717">
        <w:rPr>
          <w:rFonts w:ascii="Times New Roman" w:hAnsi="Times New Roman" w:cs="Times New Roman"/>
          <w:i/>
          <w:sz w:val="20"/>
          <w:szCs w:val="20"/>
        </w:rPr>
        <w:t>et al</w:t>
      </w:r>
      <w:r w:rsidRPr="00FB1717">
        <w:rPr>
          <w:rFonts w:ascii="Times New Roman" w:hAnsi="Times New Roman" w:cs="Times New Roman"/>
          <w:i/>
          <w:iCs/>
          <w:sz w:val="20"/>
          <w:szCs w:val="20"/>
        </w:rPr>
        <w:t>.</w:t>
      </w:r>
      <w:r w:rsidRPr="00FB1717">
        <w:rPr>
          <w:rFonts w:ascii="Times New Roman" w:hAnsi="Times New Roman" w:cs="Times New Roman"/>
          <w:sz w:val="20"/>
          <w:szCs w:val="20"/>
        </w:rPr>
        <w:t xml:space="preserve">, 1999; Huang </w:t>
      </w:r>
      <w:r w:rsidRPr="00FB1717">
        <w:rPr>
          <w:rFonts w:ascii="Times New Roman" w:hAnsi="Times New Roman" w:cs="Times New Roman"/>
          <w:i/>
          <w:sz w:val="20"/>
          <w:szCs w:val="20"/>
        </w:rPr>
        <w:t>et al</w:t>
      </w:r>
      <w:r w:rsidRPr="00FB1717">
        <w:rPr>
          <w:rFonts w:ascii="Times New Roman" w:hAnsi="Times New Roman" w:cs="Times New Roman"/>
          <w:sz w:val="20"/>
          <w:szCs w:val="20"/>
        </w:rPr>
        <w:t>., 2005)</w:t>
      </w:r>
      <w:r w:rsidRPr="00FB1717">
        <w:rPr>
          <w:rFonts w:ascii="Times New Roman" w:hAnsi="Times New Roman" w:cs="Times New Roman"/>
          <w:sz w:val="20"/>
          <w:szCs w:val="20"/>
          <w:lang w:val="yo-NG"/>
        </w:rPr>
        <w:t xml:space="preserve">. </w:t>
      </w:r>
      <w:r w:rsidRPr="00FB1717">
        <w:rPr>
          <w:rFonts w:ascii="Times New Roman" w:hAnsi="Times New Roman" w:cs="Times New Roman"/>
          <w:i/>
          <w:sz w:val="20"/>
          <w:szCs w:val="20"/>
          <w:lang w:val="yo-NG"/>
        </w:rPr>
        <w:t>Rhodococcus erythropolis</w:t>
      </w:r>
      <w:r w:rsidRPr="00FB1717">
        <w:rPr>
          <w:rFonts w:ascii="Times New Roman" w:hAnsi="Times New Roman" w:cs="Times New Roman"/>
          <w:sz w:val="20"/>
          <w:szCs w:val="20"/>
          <w:lang w:val="yo-NG"/>
        </w:rPr>
        <w:t xml:space="preserve"> produced bioflocculant NOC-1 with an efficient activity </w:t>
      </w:r>
      <w:r w:rsidRPr="00FB1717">
        <w:rPr>
          <w:rFonts w:ascii="Times New Roman" w:hAnsi="Times New Roman" w:cs="Times New Roman"/>
          <w:sz w:val="20"/>
          <w:szCs w:val="20"/>
          <w:lang w:val="en-GB"/>
        </w:rPr>
        <w:t>that caused</w:t>
      </w:r>
      <w:r w:rsidRPr="00FB1717">
        <w:rPr>
          <w:rFonts w:ascii="Times New Roman" w:hAnsi="Times New Roman" w:cs="Times New Roman"/>
          <w:sz w:val="20"/>
          <w:szCs w:val="20"/>
          <w:lang w:val="yo-NG"/>
        </w:rPr>
        <w:t xml:space="preserve"> flocculation of a wide range of suspended solids (Kwon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1996)</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while</w:t>
      </w:r>
      <w:r w:rsidR="00224102" w:rsidRPr="00FB1717">
        <w:rPr>
          <w:rFonts w:ascii="Times New Roman" w:hAnsi="Times New Roman" w:cs="Times New Roman"/>
          <w:sz w:val="20"/>
          <w:szCs w:val="20"/>
        </w:rPr>
        <w:t xml:space="preserve"> </w:t>
      </w:r>
      <w:r w:rsidRPr="00FB1717">
        <w:rPr>
          <w:rFonts w:ascii="Times New Roman" w:hAnsi="Times New Roman" w:cs="Times New Roman"/>
          <w:i/>
          <w:sz w:val="20"/>
          <w:szCs w:val="20"/>
          <w:lang w:val="yo-NG"/>
        </w:rPr>
        <w:t>Phormidium</w:t>
      </w:r>
      <w:r w:rsidRPr="00FB1717">
        <w:rPr>
          <w:rFonts w:ascii="Times New Roman" w:hAnsi="Times New Roman" w:cs="Times New Roman"/>
          <w:sz w:val="20"/>
          <w:szCs w:val="20"/>
          <w:lang w:val="yo-NG"/>
        </w:rPr>
        <w:t xml:space="preserve"> J-1, a benthic filamentous cyanobacterium isolated from drainage channel was found to produce a high molecular weight polymer which can flocculate bentonite particles from suspensions. </w:t>
      </w:r>
      <w:r w:rsidRPr="00FB1717">
        <w:rPr>
          <w:rFonts w:ascii="Times New Roman" w:hAnsi="Times New Roman" w:cs="Times New Roman"/>
          <w:i/>
          <w:sz w:val="20"/>
          <w:szCs w:val="20"/>
          <w:lang w:val="yo-NG"/>
        </w:rPr>
        <w:t xml:space="preserve">Archuadendron </w:t>
      </w:r>
      <w:r w:rsidRPr="00FB1717">
        <w:rPr>
          <w:rFonts w:ascii="Times New Roman" w:hAnsi="Times New Roman" w:cs="Times New Roman"/>
          <w:sz w:val="20"/>
          <w:szCs w:val="20"/>
          <w:lang w:val="yo-NG"/>
        </w:rPr>
        <w:t xml:space="preserve">sp. TS-49 also </w:t>
      </w:r>
      <w:r w:rsidRPr="00FB1717">
        <w:rPr>
          <w:rFonts w:ascii="Times New Roman" w:hAnsi="Times New Roman" w:cs="Times New Roman"/>
          <w:sz w:val="20"/>
          <w:szCs w:val="20"/>
          <w:lang w:val="en-GB"/>
        </w:rPr>
        <w:t>produced a bioflocculant which e</w:t>
      </w:r>
      <w:r w:rsidRPr="00FB1717">
        <w:rPr>
          <w:rFonts w:ascii="Times New Roman" w:hAnsi="Times New Roman" w:cs="Times New Roman"/>
          <w:sz w:val="20"/>
          <w:szCs w:val="20"/>
          <w:lang w:val="yo-NG"/>
        </w:rPr>
        <w:t>ffectively flocculate</w:t>
      </w:r>
      <w:r w:rsidRPr="00FB1717">
        <w:rPr>
          <w:rFonts w:ascii="Times New Roman" w:hAnsi="Times New Roman" w:cs="Times New Roman"/>
          <w:sz w:val="20"/>
          <w:szCs w:val="20"/>
          <w:lang w:val="en-GB"/>
        </w:rPr>
        <w:t xml:space="preserve">d </w:t>
      </w:r>
      <w:r w:rsidRPr="00FB1717">
        <w:rPr>
          <w:rFonts w:ascii="Times New Roman" w:hAnsi="Times New Roman" w:cs="Times New Roman"/>
          <w:sz w:val="20"/>
          <w:szCs w:val="20"/>
          <w:lang w:val="yo-NG"/>
        </w:rPr>
        <w:t xml:space="preserve">various microorganisms and organic/inorganic materials (Li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2003) and </w:t>
      </w:r>
      <w:r w:rsidRPr="00FB1717">
        <w:rPr>
          <w:rFonts w:ascii="Times New Roman" w:hAnsi="Times New Roman" w:cs="Times New Roman"/>
          <w:i/>
          <w:sz w:val="20"/>
          <w:szCs w:val="20"/>
          <w:lang w:val="yo-NG"/>
        </w:rPr>
        <w:t>Aspergillus parasiticus</w:t>
      </w:r>
      <w:r w:rsidR="00224102" w:rsidRPr="00FB1717">
        <w:rPr>
          <w:rFonts w:ascii="Times New Roman" w:hAnsi="Times New Roman" w:cs="Times New Roman"/>
          <w:i/>
          <w:sz w:val="20"/>
          <w:szCs w:val="20"/>
        </w:rPr>
        <w:t xml:space="preserve"> </w:t>
      </w:r>
      <w:r w:rsidRPr="00FB1717">
        <w:rPr>
          <w:rFonts w:ascii="Times New Roman" w:hAnsi="Times New Roman" w:cs="Times New Roman"/>
          <w:sz w:val="20"/>
          <w:szCs w:val="20"/>
          <w:lang w:val="yo-NG"/>
        </w:rPr>
        <w:t xml:space="preserve">produced a bioflocculant with flocculating activity for kaolin suspension and water-soluble dyes (Deng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2005).</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I</w:t>
      </w:r>
      <w:r w:rsidR="00224102" w:rsidRPr="00FB1717">
        <w:rPr>
          <w:rFonts w:ascii="Times New Roman" w:hAnsi="Times New Roman" w:cs="Times New Roman"/>
          <w:sz w:val="20"/>
          <w:szCs w:val="20"/>
        </w:rPr>
        <w:t xml:space="preserve">n </w:t>
      </w:r>
      <w:r w:rsidRPr="00FB1717">
        <w:rPr>
          <w:rFonts w:ascii="Times New Roman" w:hAnsi="Times New Roman" w:cs="Times New Roman"/>
          <w:sz w:val="20"/>
          <w:szCs w:val="20"/>
        </w:rPr>
        <w:t xml:space="preserve">spite of these array of bioflocculants thus identified, few of them have been applied practically in </w:t>
      </w:r>
      <w:r w:rsidRPr="00FB1717">
        <w:rPr>
          <w:rFonts w:ascii="Times New Roman" w:hAnsi="Times New Roman" w:cs="Times New Roman"/>
          <w:sz w:val="20"/>
          <w:szCs w:val="20"/>
        </w:rPr>
        <w:lastRenderedPageBreak/>
        <w:t xml:space="preserve">industry because some require further enhancement of flocculating capability in order to make dosage requirements cost-effective (Gao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2006). </w:t>
      </w:r>
      <w:r w:rsidRPr="00FB1717">
        <w:rPr>
          <w:rFonts w:ascii="Times New Roman" w:hAnsi="Times New Roman" w:cs="Times New Roman"/>
          <w:sz w:val="20"/>
          <w:szCs w:val="20"/>
          <w:lang w:val="yo-NG"/>
        </w:rPr>
        <w:t>The importance of flocculation capabilities presented by these bioflocculants has continued to prompt research into screening, characterization and structural identification of these compounds produced by microorganisms, hence, this study.</w:t>
      </w:r>
    </w:p>
    <w:p w:rsidR="00C20F41" w:rsidRPr="00FB1717" w:rsidRDefault="00C20F41" w:rsidP="00FB1717">
      <w:pPr>
        <w:autoSpaceDE w:val="0"/>
        <w:autoSpaceDN w:val="0"/>
        <w:adjustRightInd w:val="0"/>
        <w:snapToGrid w:val="0"/>
        <w:spacing w:after="0" w:line="240" w:lineRule="auto"/>
        <w:jc w:val="both"/>
        <w:rPr>
          <w:rFonts w:ascii="Times New Roman" w:hAnsi="Times New Roman" w:cs="Times New Roman"/>
          <w:sz w:val="20"/>
          <w:szCs w:val="20"/>
        </w:rPr>
      </w:pPr>
    </w:p>
    <w:p w:rsidR="00C20F41" w:rsidRPr="00FB1717" w:rsidRDefault="00224102"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Materials and methods</w:t>
      </w:r>
    </w:p>
    <w:p w:rsidR="00C20F41" w:rsidRPr="00FB1717" w:rsidRDefault="00224102" w:rsidP="00FB1717">
      <w:pPr>
        <w:snapToGrid w:val="0"/>
        <w:spacing w:after="0" w:line="240" w:lineRule="auto"/>
        <w:jc w:val="both"/>
        <w:rPr>
          <w:rFonts w:ascii="Times New Roman" w:hAnsi="Times New Roman" w:cs="Times New Roman"/>
          <w:sz w:val="20"/>
          <w:szCs w:val="20"/>
        </w:rPr>
      </w:pPr>
      <w:r w:rsidRPr="00FB1717">
        <w:rPr>
          <w:rFonts w:ascii="Times New Roman" w:hAnsi="Times New Roman" w:cs="Times New Roman"/>
          <w:b/>
          <w:sz w:val="20"/>
          <w:szCs w:val="20"/>
        </w:rPr>
        <w:t xml:space="preserve">Isolation of </w:t>
      </w:r>
      <w:r w:rsidR="00C20F41" w:rsidRPr="00FB1717">
        <w:rPr>
          <w:rFonts w:ascii="Times New Roman" w:hAnsi="Times New Roman" w:cs="Times New Roman"/>
          <w:b/>
          <w:sz w:val="20"/>
          <w:szCs w:val="20"/>
        </w:rPr>
        <w:t>bioflocculant-producing strains</w:t>
      </w:r>
    </w:p>
    <w:p w:rsidR="00C20F41" w:rsidRPr="00FB1717" w:rsidRDefault="00C20F41" w:rsidP="00FB1717">
      <w:pPr>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The wastewater</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soil</w:t>
      </w:r>
      <w:r w:rsidRPr="00FB1717">
        <w:rPr>
          <w:rFonts w:ascii="Times New Roman" w:hAnsi="Times New Roman" w:cs="Times New Roman"/>
          <w:sz w:val="20"/>
          <w:szCs w:val="20"/>
          <w:lang w:val="yo-NG"/>
        </w:rPr>
        <w:t xml:space="preserve"> and activated sludge</w:t>
      </w:r>
      <w:r w:rsidRPr="00FB1717">
        <w:rPr>
          <w:rFonts w:ascii="Times New Roman" w:hAnsi="Times New Roman" w:cs="Times New Roman"/>
          <w:sz w:val="20"/>
          <w:szCs w:val="20"/>
        </w:rPr>
        <w:t xml:space="preserve"> samples were collected from Ile-Ife and Ilesa, Osun State. Bioflocculant</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xml:space="preserve">producing microorganisms were preliminarily screened on </w:t>
      </w:r>
      <w:r w:rsidRPr="00FB1717">
        <w:rPr>
          <w:rFonts w:ascii="Times New Roman" w:hAnsi="Times New Roman" w:cs="Times New Roman"/>
          <w:sz w:val="20"/>
          <w:szCs w:val="20"/>
          <w:lang w:val="yo-NG"/>
        </w:rPr>
        <w:t xml:space="preserve">yeast </w:t>
      </w:r>
      <w:proofErr w:type="gramStart"/>
      <w:r w:rsidRPr="00FB1717">
        <w:rPr>
          <w:rFonts w:ascii="Times New Roman" w:hAnsi="Times New Roman" w:cs="Times New Roman"/>
          <w:sz w:val="20"/>
          <w:szCs w:val="20"/>
          <w:lang w:val="yo-NG"/>
        </w:rPr>
        <w:t>extract,</w:t>
      </w:r>
      <w:proofErr w:type="gramEnd"/>
      <w:r w:rsidRPr="00FB1717">
        <w:rPr>
          <w:rFonts w:ascii="Times New Roman" w:hAnsi="Times New Roman" w:cs="Times New Roman"/>
          <w:sz w:val="20"/>
          <w:szCs w:val="20"/>
          <w:lang w:val="yo-NG"/>
        </w:rPr>
        <w:t xml:space="preserve"> peptone and glucose (</w:t>
      </w:r>
      <w:r w:rsidRPr="00FB1717">
        <w:rPr>
          <w:rFonts w:ascii="Times New Roman" w:hAnsi="Times New Roman" w:cs="Times New Roman"/>
          <w:sz w:val="20"/>
          <w:szCs w:val="20"/>
        </w:rPr>
        <w:t>YPG</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xml:space="preserve"> agar medium composed per litre of glucose 20 g, peptone 20 g and yeast extract 10 g at pH 6.5. The samples were serially diluted (10</w:t>
      </w:r>
      <w:r w:rsidRPr="00FB1717">
        <w:rPr>
          <w:rFonts w:ascii="Times New Roman" w:hAnsi="Times New Roman" w:cs="Times New Roman"/>
          <w:sz w:val="20"/>
          <w:szCs w:val="20"/>
          <w:vertAlign w:val="superscript"/>
        </w:rPr>
        <w:t>-1</w:t>
      </w:r>
      <w:r w:rsidRPr="00FB1717">
        <w:rPr>
          <w:rFonts w:ascii="Times New Roman" w:hAnsi="Times New Roman" w:cs="Times New Roman"/>
          <w:sz w:val="20"/>
          <w:szCs w:val="20"/>
        </w:rPr>
        <w:t xml:space="preserve"> - 10</w:t>
      </w:r>
      <w:r w:rsidRPr="00FB1717">
        <w:rPr>
          <w:rFonts w:ascii="Times New Roman" w:hAnsi="Times New Roman" w:cs="Times New Roman"/>
          <w:sz w:val="20"/>
          <w:szCs w:val="20"/>
          <w:vertAlign w:val="superscript"/>
        </w:rPr>
        <w:t>-6</w:t>
      </w:r>
      <w:r w:rsidRPr="00FB1717">
        <w:rPr>
          <w:rFonts w:ascii="Times New Roman" w:hAnsi="Times New Roman" w:cs="Times New Roman"/>
          <w:sz w:val="20"/>
          <w:szCs w:val="20"/>
        </w:rPr>
        <w:t>)</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and in</w:t>
      </w:r>
      <w:r w:rsidRPr="00FB1717">
        <w:rPr>
          <w:rFonts w:ascii="Times New Roman" w:hAnsi="Times New Roman" w:cs="Times New Roman"/>
          <w:sz w:val="20"/>
          <w:szCs w:val="20"/>
        </w:rPr>
        <w:t>oculated</w:t>
      </w:r>
      <w:r w:rsidRPr="00FB1717">
        <w:rPr>
          <w:rFonts w:ascii="Times New Roman" w:hAnsi="Times New Roman" w:cs="Times New Roman"/>
          <w:sz w:val="20"/>
          <w:szCs w:val="20"/>
          <w:lang w:val="yo-NG"/>
        </w:rPr>
        <w:t xml:space="preserve"> on</w:t>
      </w:r>
      <w:r w:rsidRPr="00FB1717">
        <w:rPr>
          <w:rFonts w:ascii="Times New Roman" w:hAnsi="Times New Roman" w:cs="Times New Roman"/>
          <w:sz w:val="20"/>
          <w:szCs w:val="20"/>
        </w:rPr>
        <w:t xml:space="preserve"> yeast extract, peptone, glucose (YPG) agar plates. The YPG agar plates were incubated</w:t>
      </w:r>
      <w:r w:rsidRPr="00FB1717">
        <w:rPr>
          <w:rFonts w:ascii="Times New Roman" w:hAnsi="Times New Roman" w:cs="Times New Roman"/>
          <w:sz w:val="20"/>
          <w:szCs w:val="20"/>
          <w:lang w:val="yo-NG"/>
        </w:rPr>
        <w:t xml:space="preserve"> at 37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w:t>
      </w:r>
      <w:r w:rsidRPr="00FB1717">
        <w:rPr>
          <w:rFonts w:ascii="Times New Roman" w:hAnsi="Times New Roman" w:cs="Times New Roman"/>
          <w:sz w:val="20"/>
          <w:szCs w:val="20"/>
        </w:rPr>
        <w:t xml:space="preserve"> for 24 h. </w:t>
      </w:r>
      <w:proofErr w:type="gramStart"/>
      <w:r w:rsidRPr="00FB1717">
        <w:rPr>
          <w:rFonts w:ascii="Times New Roman" w:hAnsi="Times New Roman" w:cs="Times New Roman"/>
          <w:sz w:val="20"/>
          <w:szCs w:val="20"/>
          <w:lang w:val="yo-NG"/>
        </w:rPr>
        <w:t>Distinct</w:t>
      </w:r>
      <w:proofErr w:type="gramEnd"/>
      <w:r w:rsidRPr="00FB1717">
        <w:rPr>
          <w:rFonts w:ascii="Times New Roman" w:hAnsi="Times New Roman" w:cs="Times New Roman"/>
          <w:sz w:val="20"/>
          <w:szCs w:val="20"/>
        </w:rPr>
        <w:t xml:space="preserve"> colonies were selected randomly according to their different morphological characteristics and further purified by repeated streaking on nutrient agar. These isolates were stored on sterile YPG agar slants in MacCartney bottles</w:t>
      </w:r>
      <w:r w:rsidRPr="00FB1717">
        <w:rPr>
          <w:rFonts w:ascii="Times New Roman" w:hAnsi="Times New Roman" w:cs="Times New Roman"/>
          <w:sz w:val="20"/>
          <w:szCs w:val="20"/>
          <w:lang w:val="yo-NG"/>
        </w:rPr>
        <w:t xml:space="preserve"> at 4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w:t>
      </w:r>
      <w:r w:rsidRPr="00FB1717">
        <w:rPr>
          <w:rFonts w:ascii="Times New Roman" w:hAnsi="Times New Roman" w:cs="Times New Roman"/>
          <w:sz w:val="20"/>
          <w:szCs w:val="20"/>
        </w:rPr>
        <w:t>.</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2.1</w:t>
      </w:r>
      <w:r w:rsidR="00224102" w:rsidRPr="00FB1717">
        <w:rPr>
          <w:rFonts w:ascii="Times New Roman" w:hAnsi="Times New Roman" w:cs="Times New Roman"/>
          <w:b/>
          <w:sz w:val="20"/>
          <w:szCs w:val="20"/>
        </w:rPr>
        <w:t>.</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Production of bioflocculant</w:t>
      </w:r>
    </w:p>
    <w:p w:rsidR="00C20F41"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Standardized culture (0.5 ml) of each isolate was</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innoculated into 50 ml (1:100 v/v) of YPG broth in 250 ml flasks and incubated on a rotary shaker at 25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 at 120 rpm for 72 h.</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The fermentation broth was centrifuged at 5000 rpm for 30 min to remove the cells and the supernatant </w:t>
      </w:r>
      <w:r w:rsidRPr="00FB1717">
        <w:rPr>
          <w:rFonts w:ascii="Times New Roman" w:hAnsi="Times New Roman" w:cs="Times New Roman"/>
          <w:sz w:val="20"/>
          <w:szCs w:val="20"/>
          <w:lang w:val="yo-NG"/>
        </w:rPr>
        <w:t xml:space="preserve">was </w:t>
      </w:r>
      <w:r w:rsidRPr="00FB1717">
        <w:rPr>
          <w:rFonts w:ascii="Times New Roman" w:hAnsi="Times New Roman" w:cs="Times New Roman"/>
          <w:sz w:val="20"/>
          <w:szCs w:val="20"/>
        </w:rPr>
        <w:t>examined for flocculating activit</w:t>
      </w:r>
      <w:r w:rsidRPr="00FB1717">
        <w:rPr>
          <w:rFonts w:ascii="Times New Roman" w:hAnsi="Times New Roman" w:cs="Times New Roman"/>
          <w:sz w:val="20"/>
          <w:szCs w:val="20"/>
          <w:lang w:val="yo-NG"/>
        </w:rPr>
        <w:t>y</w:t>
      </w:r>
      <w:r w:rsidRPr="00FB1717">
        <w:rPr>
          <w:rFonts w:ascii="Times New Roman" w:hAnsi="Times New Roman" w:cs="Times New Roman"/>
          <w:sz w:val="20"/>
          <w:szCs w:val="20"/>
        </w:rPr>
        <w:t>.</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2.2.</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Measurement of flocculating activity</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The suspension of kaolin clay was used to measure the flocculating activity according to the method described by Kurane</w:t>
      </w:r>
      <w:r w:rsidR="00224102"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1986</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A concentration of 5.0 g/L of kaolin clay at pH 7 was suspended in distilled water. A volume of 0.25 ml calcium chloride (100 m</w:t>
      </w:r>
      <w:r w:rsidRPr="00FB1717">
        <w:rPr>
          <w:rFonts w:ascii="Times New Roman" w:hAnsi="Times New Roman" w:cs="Times New Roman"/>
          <w:sz w:val="20"/>
          <w:szCs w:val="20"/>
          <w:lang w:val="yo-NG"/>
        </w:rPr>
        <w:t>M</w:t>
      </w:r>
      <w:r w:rsidRPr="00FB1717">
        <w:rPr>
          <w:rFonts w:ascii="Times New Roman" w:hAnsi="Times New Roman" w:cs="Times New Roman"/>
          <w:sz w:val="20"/>
          <w:szCs w:val="20"/>
        </w:rPr>
        <w:t>)</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was </w:t>
      </w:r>
      <w:r w:rsidRPr="00FB1717">
        <w:rPr>
          <w:rFonts w:ascii="Times New Roman" w:hAnsi="Times New Roman" w:cs="Times New Roman"/>
          <w:sz w:val="20"/>
          <w:szCs w:val="20"/>
          <w:lang w:val="yo-NG"/>
        </w:rPr>
        <w:t>added to</w:t>
      </w:r>
      <w:r w:rsidRPr="00FB1717">
        <w:rPr>
          <w:rFonts w:ascii="Times New Roman" w:hAnsi="Times New Roman" w:cs="Times New Roman"/>
          <w:sz w:val="20"/>
          <w:szCs w:val="20"/>
        </w:rPr>
        <w:t xml:space="preserve"> 9 ml of kaolin clay suspension in a test</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tube</w:t>
      </w:r>
      <w:r w:rsidRPr="00FB1717">
        <w:rPr>
          <w:rFonts w:ascii="Times New Roman" w:hAnsi="Times New Roman" w:cs="Times New Roman"/>
          <w:sz w:val="20"/>
          <w:szCs w:val="20"/>
          <w:lang w:val="en-GB"/>
        </w:rPr>
        <w:t xml:space="preserve"> with </w:t>
      </w:r>
      <w:r w:rsidRPr="00FB1717">
        <w:rPr>
          <w:rFonts w:ascii="Times New Roman" w:hAnsi="Times New Roman" w:cs="Times New Roman"/>
          <w:sz w:val="20"/>
          <w:szCs w:val="20"/>
        </w:rPr>
        <w:t>0.1 ml of the crude broth. The mixture was</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made up to 10 ml, stirred</w:t>
      </w:r>
      <w:r w:rsidRPr="00FB1717">
        <w:rPr>
          <w:rFonts w:ascii="Times New Roman" w:hAnsi="Times New Roman" w:cs="Times New Roman"/>
          <w:sz w:val="20"/>
          <w:szCs w:val="20"/>
        </w:rPr>
        <w:t xml:space="preserve"> and allowed to settle for 5 min. The absorbance of the upper phase was measured at 550 nm using a colorimeter. The flocculating activity was measured and calculated as follows:</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Flocculating activity (%) = (B−A)/B ×100%</w:t>
      </w:r>
    </w:p>
    <w:p w:rsidR="00C20F41" w:rsidRPr="00FB1717" w:rsidRDefault="00C20F41" w:rsidP="00FB1717">
      <w:pPr>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 xml:space="preserve">Aand B </w:t>
      </w:r>
      <w:proofErr w:type="gramStart"/>
      <w:r w:rsidRPr="00FB1717">
        <w:rPr>
          <w:rFonts w:ascii="Times New Roman" w:hAnsi="Times New Roman" w:cs="Times New Roman"/>
          <w:sz w:val="20"/>
          <w:szCs w:val="20"/>
        </w:rPr>
        <w:t>were</w:t>
      </w:r>
      <w:proofErr w:type="gramEnd"/>
      <w:r w:rsidRPr="00FB1717">
        <w:rPr>
          <w:rFonts w:ascii="Times New Roman" w:hAnsi="Times New Roman" w:cs="Times New Roman"/>
          <w:sz w:val="20"/>
          <w:szCs w:val="20"/>
        </w:rPr>
        <w:t xml:space="preserve"> the absorbances at 550 nm for sample and control, respectively. A control in which distilled water was used instead of bioflocculant was also measured under the same conditions.</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Finally, the strain with the highest and stable flocculating activity for kaolin was selected for further studies.</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2.3</w:t>
      </w:r>
      <w:r w:rsidR="00224102" w:rsidRPr="00FB1717">
        <w:rPr>
          <w:rFonts w:ascii="Times New Roman" w:hAnsi="Times New Roman" w:cs="Times New Roman"/>
          <w:b/>
          <w:sz w:val="20"/>
          <w:szCs w:val="20"/>
        </w:rPr>
        <w:t>.</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Time Course of Bioflocculant Production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lastRenderedPageBreak/>
        <w:t>The medium for bioflocculant production was composed as follows: glucose (20 g), KH</w:t>
      </w:r>
      <w:r w:rsidRPr="00FB1717">
        <w:rPr>
          <w:rFonts w:ascii="Times New Roman" w:hAnsi="Times New Roman" w:cs="Times New Roman"/>
          <w:sz w:val="20"/>
          <w:szCs w:val="20"/>
          <w:vertAlign w:val="subscript"/>
        </w:rPr>
        <w:t>2</w:t>
      </w:r>
      <w:r w:rsidRPr="00FB1717">
        <w:rPr>
          <w:rFonts w:ascii="Times New Roman" w:hAnsi="Times New Roman" w:cs="Times New Roman"/>
          <w:sz w:val="20"/>
          <w:szCs w:val="20"/>
        </w:rPr>
        <w:t>PO</w:t>
      </w:r>
      <w:r w:rsidRPr="00FB1717">
        <w:rPr>
          <w:rFonts w:ascii="Times New Roman" w:hAnsi="Times New Roman" w:cs="Times New Roman"/>
          <w:sz w:val="20"/>
          <w:szCs w:val="20"/>
          <w:vertAlign w:val="subscript"/>
        </w:rPr>
        <w:t>4</w:t>
      </w:r>
      <w:r w:rsidR="00224102" w:rsidRPr="00FB1717">
        <w:rPr>
          <w:rFonts w:ascii="Times New Roman" w:hAnsi="Times New Roman" w:cs="Times New Roman"/>
          <w:sz w:val="20"/>
          <w:szCs w:val="20"/>
          <w:vertAlign w:val="subscript"/>
        </w:rPr>
        <w:t xml:space="preserve"> </w:t>
      </w:r>
      <w:r w:rsidRPr="00FB1717">
        <w:rPr>
          <w:rFonts w:ascii="Times New Roman" w:hAnsi="Times New Roman" w:cs="Times New Roman"/>
          <w:sz w:val="20"/>
          <w:szCs w:val="20"/>
        </w:rPr>
        <w:t>(2 g), K</w:t>
      </w:r>
      <w:r w:rsidRPr="00FB1717">
        <w:rPr>
          <w:rFonts w:ascii="Times New Roman" w:hAnsi="Times New Roman" w:cs="Times New Roman"/>
          <w:sz w:val="20"/>
          <w:szCs w:val="20"/>
          <w:vertAlign w:val="subscript"/>
        </w:rPr>
        <w:t>2</w:t>
      </w:r>
      <w:r w:rsidRPr="00FB1717">
        <w:rPr>
          <w:rFonts w:ascii="Times New Roman" w:hAnsi="Times New Roman" w:cs="Times New Roman"/>
          <w:sz w:val="20"/>
          <w:szCs w:val="20"/>
        </w:rPr>
        <w:t>HPO</w:t>
      </w:r>
      <w:r w:rsidRPr="00FB1717">
        <w:rPr>
          <w:rFonts w:ascii="Times New Roman" w:hAnsi="Times New Roman" w:cs="Times New Roman"/>
          <w:sz w:val="20"/>
          <w:szCs w:val="20"/>
          <w:vertAlign w:val="subscript"/>
        </w:rPr>
        <w:t>4</w:t>
      </w:r>
      <w:r w:rsidR="00224102" w:rsidRPr="00FB1717">
        <w:rPr>
          <w:rFonts w:ascii="Times New Roman" w:hAnsi="Times New Roman" w:cs="Times New Roman"/>
          <w:sz w:val="20"/>
          <w:szCs w:val="20"/>
          <w:vertAlign w:val="subscript"/>
        </w:rPr>
        <w:t xml:space="preserve"> </w:t>
      </w:r>
      <w:r w:rsidRPr="00FB1717">
        <w:rPr>
          <w:rFonts w:ascii="Times New Roman" w:hAnsi="Times New Roman" w:cs="Times New Roman"/>
          <w:sz w:val="20"/>
          <w:szCs w:val="20"/>
        </w:rPr>
        <w:t>(5 g), (NH</w:t>
      </w:r>
      <w:r w:rsidRPr="00FB1717">
        <w:rPr>
          <w:rFonts w:ascii="Times New Roman" w:hAnsi="Times New Roman" w:cs="Times New Roman"/>
          <w:sz w:val="20"/>
          <w:szCs w:val="20"/>
          <w:vertAlign w:val="subscript"/>
        </w:rPr>
        <w:t>4</w:t>
      </w:r>
      <w:r w:rsidRPr="00FB1717">
        <w:rPr>
          <w:rFonts w:ascii="Times New Roman" w:hAnsi="Times New Roman" w:cs="Times New Roman"/>
          <w:sz w:val="20"/>
          <w:szCs w:val="20"/>
        </w:rPr>
        <w:t>)</w:t>
      </w:r>
      <w:r w:rsidRPr="00FB1717">
        <w:rPr>
          <w:rFonts w:ascii="Times New Roman" w:hAnsi="Times New Roman" w:cs="Times New Roman"/>
          <w:sz w:val="20"/>
          <w:szCs w:val="20"/>
          <w:vertAlign w:val="subscript"/>
        </w:rPr>
        <w:t>2</w:t>
      </w:r>
      <w:r w:rsidRPr="00FB1717">
        <w:rPr>
          <w:rFonts w:ascii="Times New Roman" w:hAnsi="Times New Roman" w:cs="Times New Roman"/>
          <w:sz w:val="20"/>
          <w:szCs w:val="20"/>
        </w:rPr>
        <w:t>SO</w:t>
      </w:r>
      <w:r w:rsidRPr="00FB1717">
        <w:rPr>
          <w:rFonts w:ascii="Times New Roman" w:hAnsi="Times New Roman" w:cs="Times New Roman"/>
          <w:sz w:val="20"/>
          <w:szCs w:val="20"/>
          <w:vertAlign w:val="subscript"/>
        </w:rPr>
        <w:t>4</w:t>
      </w:r>
      <w:r w:rsidR="00224102" w:rsidRPr="00FB1717">
        <w:rPr>
          <w:rFonts w:ascii="Times New Roman" w:hAnsi="Times New Roman" w:cs="Times New Roman"/>
          <w:sz w:val="20"/>
          <w:szCs w:val="20"/>
          <w:vertAlign w:val="subscript"/>
        </w:rPr>
        <w:t xml:space="preserve"> </w:t>
      </w:r>
      <w:r w:rsidRPr="00FB1717">
        <w:rPr>
          <w:rFonts w:ascii="Times New Roman" w:hAnsi="Times New Roman" w:cs="Times New Roman"/>
          <w:sz w:val="20"/>
          <w:szCs w:val="20"/>
        </w:rPr>
        <w:t xml:space="preserve">(0.2 g), NaCl (0.1 g), urea (0.5 g) and yeast extract (0.5 g) per litre of distilled water with initial pH of 6.5 (Wang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1995). </w:t>
      </w:r>
      <w:r w:rsidRPr="00FB1717">
        <w:rPr>
          <w:rFonts w:ascii="Times New Roman" w:hAnsi="Times New Roman" w:cs="Times New Roman"/>
          <w:sz w:val="20"/>
          <w:szCs w:val="20"/>
          <w:lang w:val="en-GB"/>
        </w:rPr>
        <w:t>For the</w:t>
      </w:r>
      <w:r w:rsidRPr="00FB1717">
        <w:rPr>
          <w:rFonts w:ascii="Times New Roman" w:hAnsi="Times New Roman" w:cs="Times New Roman"/>
          <w:sz w:val="20"/>
          <w:szCs w:val="20"/>
          <w:lang w:val="yo-NG"/>
        </w:rPr>
        <w:t xml:space="preserve"> inoculum</w:t>
      </w:r>
      <w:r w:rsidRPr="00FB1717">
        <w:rPr>
          <w:rFonts w:ascii="Times New Roman" w:hAnsi="Times New Roman" w:cs="Times New Roman"/>
          <w:sz w:val="20"/>
          <w:szCs w:val="20"/>
          <w:lang w:val="en-GB"/>
        </w:rPr>
        <w:t xml:space="preserve"> preparation</w:t>
      </w:r>
      <w:r w:rsidRPr="00FB1717">
        <w:rPr>
          <w:rFonts w:ascii="Times New Roman" w:hAnsi="Times New Roman" w:cs="Times New Roman"/>
          <w:sz w:val="20"/>
          <w:szCs w:val="20"/>
          <w:lang w:val="yo-NG"/>
        </w:rPr>
        <w:t>, t</w:t>
      </w:r>
      <w:r w:rsidRPr="00FB1717">
        <w:rPr>
          <w:rFonts w:ascii="Times New Roman" w:hAnsi="Times New Roman" w:cs="Times New Roman"/>
          <w:sz w:val="20"/>
          <w:szCs w:val="20"/>
        </w:rPr>
        <w:t xml:space="preserve">he selected strain was </w:t>
      </w:r>
      <w:r w:rsidRPr="00FB1717">
        <w:rPr>
          <w:rFonts w:ascii="Times New Roman" w:hAnsi="Times New Roman" w:cs="Times New Roman"/>
          <w:sz w:val="20"/>
          <w:szCs w:val="20"/>
          <w:lang w:val="yo-NG"/>
        </w:rPr>
        <w:t>pre-</w:t>
      </w:r>
      <w:r w:rsidRPr="00FB1717">
        <w:rPr>
          <w:rFonts w:ascii="Times New Roman" w:hAnsi="Times New Roman" w:cs="Times New Roman"/>
          <w:sz w:val="20"/>
          <w:szCs w:val="20"/>
        </w:rPr>
        <w:t>subcultured</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in</w:t>
      </w:r>
      <w:r w:rsidRPr="00FB1717">
        <w:rPr>
          <w:rFonts w:ascii="Times New Roman" w:hAnsi="Times New Roman" w:cs="Times New Roman"/>
          <w:sz w:val="20"/>
          <w:szCs w:val="20"/>
        </w:rPr>
        <w:t xml:space="preserve"> 50 ml of YPG broth </w:t>
      </w:r>
      <w:r w:rsidRPr="00FB1717">
        <w:rPr>
          <w:rFonts w:ascii="Times New Roman" w:hAnsi="Times New Roman" w:cs="Times New Roman"/>
          <w:sz w:val="20"/>
          <w:szCs w:val="20"/>
          <w:lang w:val="yo-NG"/>
        </w:rPr>
        <w:t xml:space="preserve">in 250 ml conical flasks </w:t>
      </w:r>
      <w:r w:rsidRPr="00FB1717">
        <w:rPr>
          <w:rFonts w:ascii="Times New Roman" w:hAnsi="Times New Roman" w:cs="Times New Roman"/>
          <w:sz w:val="20"/>
          <w:szCs w:val="20"/>
        </w:rPr>
        <w:t>and loaded on a</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rotary </w:t>
      </w:r>
      <w:r w:rsidRPr="00FB1717">
        <w:rPr>
          <w:rFonts w:ascii="Times New Roman" w:hAnsi="Times New Roman" w:cs="Times New Roman"/>
          <w:sz w:val="20"/>
          <w:szCs w:val="20"/>
        </w:rPr>
        <w:t>shaker</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(120 rpm) at 25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w:t>
      </w:r>
      <w:r w:rsidRPr="00FB1717">
        <w:rPr>
          <w:rFonts w:ascii="Times New Roman" w:hAnsi="Times New Roman" w:cs="Times New Roman"/>
          <w:sz w:val="20"/>
          <w:szCs w:val="20"/>
        </w:rPr>
        <w:t>. Medium samples of 5 ml volume were withdrawn at 3 h intervals from each flask to measure the pH, cell growth and flocculating activity.</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2.4.</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Strain Identification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 xml:space="preserve">The preliminary identification of the bacteria isolate exhibiting the best </w:t>
      </w:r>
      <w:r w:rsidRPr="00FB1717">
        <w:rPr>
          <w:rFonts w:ascii="Times New Roman" w:hAnsi="Times New Roman" w:cs="Times New Roman"/>
          <w:sz w:val="20"/>
          <w:szCs w:val="20"/>
          <w:lang w:val="yo-NG"/>
        </w:rPr>
        <w:t>bioflocculant production</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was carried out based on their morphological and biochemical characteristics according to the Bergey’s Manual of Systematics Bacteriology (Holt </w:t>
      </w:r>
      <w:r w:rsidRPr="00FB1717">
        <w:rPr>
          <w:rFonts w:ascii="Times New Roman" w:hAnsi="Times New Roman" w:cs="Times New Roman"/>
          <w:i/>
          <w:sz w:val="20"/>
          <w:szCs w:val="20"/>
        </w:rPr>
        <w:t>et al</w:t>
      </w:r>
      <w:r w:rsidRPr="00FB1717">
        <w:rPr>
          <w:rFonts w:ascii="Times New Roman" w:hAnsi="Times New Roman" w:cs="Times New Roman"/>
          <w:sz w:val="20"/>
          <w:szCs w:val="20"/>
        </w:rPr>
        <w:t>., 1994).</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The molecular characterization was carried out at </w:t>
      </w:r>
      <w:r w:rsidRPr="00FB1717">
        <w:rPr>
          <w:rFonts w:ascii="Times New Roman" w:hAnsi="Times New Roman" w:cs="Times New Roman"/>
          <w:sz w:val="20"/>
          <w:szCs w:val="20"/>
          <w:lang w:val="yo-NG"/>
        </w:rPr>
        <w:t>the International Institute of Tropical Agriculture (IITA), Ibadan</w:t>
      </w:r>
      <w:r w:rsidRPr="00FB1717">
        <w:rPr>
          <w:rFonts w:ascii="Times New Roman" w:hAnsi="Times New Roman" w:cs="Times New Roman"/>
          <w:sz w:val="20"/>
          <w:szCs w:val="20"/>
        </w:rPr>
        <w:t>, using 16S</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rRNA gene sequencing technique.</w:t>
      </w:r>
    </w:p>
    <w:p w:rsidR="00C20F41" w:rsidRPr="00FB1717" w:rsidRDefault="003C35D7" w:rsidP="00FB1717">
      <w:pPr>
        <w:autoSpaceDE w:val="0"/>
        <w:autoSpaceDN w:val="0"/>
        <w:adjustRightInd w:val="0"/>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2.5.</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Extraction of DNA and PCR amplification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The DNA</w:t>
      </w:r>
      <w:r w:rsidRPr="00FB1717">
        <w:rPr>
          <w:rFonts w:ascii="Times New Roman" w:hAnsi="Times New Roman" w:cs="Times New Roman"/>
          <w:sz w:val="20"/>
          <w:szCs w:val="20"/>
          <w:lang w:val="yo-NG"/>
        </w:rPr>
        <w:t xml:space="preserve"> extraction was carried out according to a</w:t>
      </w:r>
      <w:r w:rsidRPr="00FB1717">
        <w:rPr>
          <w:rFonts w:ascii="Times New Roman" w:hAnsi="Times New Roman" w:cs="Times New Roman"/>
          <w:sz w:val="20"/>
          <w:szCs w:val="20"/>
        </w:rPr>
        <w:t xml:space="preserve"> modified process of Trindade</w:t>
      </w:r>
      <w:r w:rsidR="00224102"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(2007)</w:t>
      </w:r>
      <w:r w:rsidRPr="00FB1717">
        <w:rPr>
          <w:rFonts w:ascii="Times New Roman" w:hAnsi="Times New Roman" w:cs="Times New Roman"/>
          <w:sz w:val="20"/>
          <w:szCs w:val="20"/>
          <w:lang w:val="yo-NG"/>
        </w:rPr>
        <w:t>.</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The DNA extracted was then subjected to</w:t>
      </w:r>
      <w:r w:rsidRPr="00FB1717">
        <w:rPr>
          <w:rFonts w:ascii="Times New Roman" w:hAnsi="Times New Roman" w:cs="Times New Roman"/>
          <w:sz w:val="20"/>
          <w:szCs w:val="20"/>
        </w:rPr>
        <w:t xml:space="preserve"> P</w:t>
      </w:r>
      <w:r w:rsidRPr="00FB1717">
        <w:rPr>
          <w:rFonts w:ascii="Times New Roman" w:hAnsi="Times New Roman" w:cs="Times New Roman"/>
          <w:sz w:val="20"/>
          <w:szCs w:val="20"/>
          <w:lang w:val="yo-NG"/>
        </w:rPr>
        <w:t xml:space="preserve">olymerase </w:t>
      </w:r>
      <w:r w:rsidRPr="00FB1717">
        <w:rPr>
          <w:rFonts w:ascii="Times New Roman" w:hAnsi="Times New Roman" w:cs="Times New Roman"/>
          <w:sz w:val="20"/>
          <w:szCs w:val="20"/>
        </w:rPr>
        <w:t>C</w:t>
      </w:r>
      <w:r w:rsidRPr="00FB1717">
        <w:rPr>
          <w:rFonts w:ascii="Times New Roman" w:hAnsi="Times New Roman" w:cs="Times New Roman"/>
          <w:sz w:val="20"/>
          <w:szCs w:val="20"/>
          <w:lang w:val="yo-NG"/>
        </w:rPr>
        <w:t xml:space="preserve">hain </w:t>
      </w:r>
      <w:r w:rsidRPr="00FB1717">
        <w:rPr>
          <w:rFonts w:ascii="Times New Roman" w:hAnsi="Times New Roman" w:cs="Times New Roman"/>
          <w:sz w:val="20"/>
          <w:szCs w:val="20"/>
        </w:rPr>
        <w:t>R</w:t>
      </w:r>
      <w:r w:rsidRPr="00FB1717">
        <w:rPr>
          <w:rFonts w:ascii="Times New Roman" w:hAnsi="Times New Roman" w:cs="Times New Roman"/>
          <w:sz w:val="20"/>
          <w:szCs w:val="20"/>
          <w:lang w:val="yo-NG"/>
        </w:rPr>
        <w:t>eaction (PCR)</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amplification using the primer pair 27F and 1525R. </w:t>
      </w:r>
      <w:r w:rsidRPr="00FB1717">
        <w:rPr>
          <w:rFonts w:ascii="Times New Roman" w:hAnsi="Times New Roman" w:cs="Times New Roman"/>
          <w:sz w:val="20"/>
          <w:szCs w:val="20"/>
          <w:lang w:val="yo-NG"/>
        </w:rPr>
        <w:t xml:space="preserve">The </w:t>
      </w:r>
      <w:r w:rsidRPr="00FB1717">
        <w:rPr>
          <w:rFonts w:ascii="Times New Roman" w:hAnsi="Times New Roman" w:cs="Times New Roman"/>
          <w:sz w:val="20"/>
          <w:szCs w:val="20"/>
        </w:rPr>
        <w:t>PCR amplification was performed in 25 µl containing 4 µl of the DNA solution, 0.4 µl of 10mM dNTPs, 2 µl of 25mM MgCl</w:t>
      </w:r>
      <w:r w:rsidRPr="00FB1717">
        <w:rPr>
          <w:rFonts w:ascii="Times New Roman" w:hAnsi="Times New Roman" w:cs="Times New Roman"/>
          <w:sz w:val="20"/>
          <w:szCs w:val="20"/>
          <w:vertAlign w:val="subscript"/>
        </w:rPr>
        <w:t>2</w:t>
      </w:r>
      <w:r w:rsidRPr="00FB1717">
        <w:rPr>
          <w:rFonts w:ascii="Times New Roman" w:hAnsi="Times New Roman" w:cs="Times New Roman"/>
          <w:sz w:val="20"/>
          <w:szCs w:val="20"/>
        </w:rPr>
        <w:t>, 1 µl of 10 pmol each of primer, 0.2 µl of 2.5 units of DNA polymerase (Promega, USA), and the 5 µl of 5 ×PCR buffer. Sterile DNase free water was added to make a volume of 25 µl.</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 xml:space="preserve">Thirty five PCR cycles were conducted in automated thermal cycler. The thermal conditions were as follows: denaturation at 94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 xml:space="preserve">C for 1 min (3 min for the first cycle), annealing at 56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 xml:space="preserve">C for 1 min and extension at 72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 for 1 min. This was followed by one cycle of final extension for 7 min at 72</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 xml:space="preserve">C. The PCR amplicon was analyzed by 1.5% agarose gel electrophoresis. </w:t>
      </w:r>
      <w:r w:rsidRPr="00FB1717">
        <w:rPr>
          <w:rFonts w:ascii="Times New Roman" w:hAnsi="Times New Roman" w:cs="Times New Roman"/>
          <w:sz w:val="20"/>
          <w:szCs w:val="20"/>
          <w:lang w:val="yo-NG"/>
        </w:rPr>
        <w:t>The</w:t>
      </w:r>
      <w:r w:rsidRPr="00FB1717">
        <w:rPr>
          <w:rFonts w:ascii="Times New Roman" w:hAnsi="Times New Roman" w:cs="Times New Roman"/>
          <w:sz w:val="20"/>
          <w:szCs w:val="20"/>
        </w:rPr>
        <w:t xml:space="preserve"> purified products were sequenced and obtained 16S rRNA gene sequences blasted into the internet (http://blast.ncbi.nlm.nih.gov/Blast.cgi) for similarity search.</w:t>
      </w:r>
    </w:p>
    <w:p w:rsidR="00C20F41" w:rsidRPr="00FB1717" w:rsidRDefault="003C35D7"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2.6.</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Carbon and Nitrogen Sources</w:t>
      </w:r>
    </w:p>
    <w:p w:rsidR="00C20F41" w:rsidRPr="00FB1717" w:rsidRDefault="00C20F41" w:rsidP="00FB1717">
      <w:pPr>
        <w:pStyle w:val="NoSpacing"/>
        <w:snapToGrid w:val="0"/>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The effect of different carbon and nitrogen sources on bioflocculant production was assessed with glucose, sucrose, lactose, starch, fructose repre</w:t>
      </w:r>
      <w:r w:rsidR="00224102" w:rsidRPr="00FB1717">
        <w:rPr>
          <w:rFonts w:ascii="Times New Roman" w:hAnsi="Times New Roman" w:cs="Times New Roman"/>
          <w:sz w:val="20"/>
          <w:szCs w:val="20"/>
        </w:rPr>
        <w:t xml:space="preserve">senting the carbon sources and </w:t>
      </w:r>
      <w:r w:rsidRPr="00FB1717">
        <w:rPr>
          <w:rFonts w:ascii="Times New Roman" w:hAnsi="Times New Roman" w:cs="Times New Roman"/>
          <w:sz w:val="20"/>
          <w:szCs w:val="20"/>
        </w:rPr>
        <w:t>peptone, urea, ammonium chloride, ammonium sulphate representing nitrogen sources</w:t>
      </w:r>
      <w:r w:rsidRPr="00FB1717">
        <w:rPr>
          <w:rFonts w:ascii="Times New Roman" w:hAnsi="Times New Roman" w:cs="Times New Roman"/>
          <w:sz w:val="20"/>
          <w:szCs w:val="20"/>
          <w:lang w:val="yo-NG"/>
        </w:rPr>
        <w:t>.</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2.7.</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Concentration of Ca</w:t>
      </w:r>
      <w:r w:rsidR="00C20F41" w:rsidRPr="00FB1717">
        <w:rPr>
          <w:rFonts w:ascii="Times New Roman" w:hAnsi="Times New Roman" w:cs="Times New Roman"/>
          <w:b/>
          <w:sz w:val="20"/>
          <w:szCs w:val="20"/>
          <w:vertAlign w:val="superscript"/>
        </w:rPr>
        <w:t>2+</w:t>
      </w:r>
    </w:p>
    <w:p w:rsidR="00224102"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Calcium chloride concentration (100m</w:t>
      </w:r>
      <w:r w:rsidRPr="00FB1717">
        <w:rPr>
          <w:rFonts w:ascii="Times New Roman" w:hAnsi="Times New Roman" w:cs="Times New Roman"/>
          <w:sz w:val="20"/>
          <w:szCs w:val="20"/>
          <w:lang w:val="yo-NG"/>
        </w:rPr>
        <w:t>M</w:t>
      </w:r>
      <w:r w:rsidRPr="00FB1717">
        <w:rPr>
          <w:rFonts w:ascii="Times New Roman" w:hAnsi="Times New Roman" w:cs="Times New Roman"/>
          <w:sz w:val="20"/>
          <w:szCs w:val="20"/>
        </w:rPr>
        <w:t>) was added to constant mixture of kaolin clay suspension and Ca</w:t>
      </w:r>
      <w:r w:rsidRPr="00FB1717">
        <w:rPr>
          <w:rFonts w:ascii="Times New Roman" w:hAnsi="Times New Roman" w:cs="Times New Roman"/>
          <w:sz w:val="20"/>
          <w:szCs w:val="20"/>
          <w:vertAlign w:val="superscript"/>
        </w:rPr>
        <w:t xml:space="preserve">2+ </w:t>
      </w:r>
      <w:r w:rsidRPr="00FB1717">
        <w:rPr>
          <w:rFonts w:ascii="Times New Roman" w:hAnsi="Times New Roman" w:cs="Times New Roman"/>
          <w:sz w:val="20"/>
          <w:szCs w:val="20"/>
        </w:rPr>
        <w:t>and the rate of flocculation was determined to obtain the optimum amount of calcium chloride required for the maximum flocculating activity</w:t>
      </w:r>
      <w:r w:rsidR="007B1EDA" w:rsidRPr="00FB1717">
        <w:rPr>
          <w:rFonts w:ascii="Times New Roman" w:hAnsi="Times New Roman" w:cs="Times New Roman"/>
          <w:sz w:val="20"/>
          <w:szCs w:val="20"/>
        </w:rPr>
        <w:t>.</w:t>
      </w:r>
    </w:p>
    <w:p w:rsidR="00C20F41" w:rsidRPr="00FB1717" w:rsidRDefault="003C35D7"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lastRenderedPageBreak/>
        <w:t>2.8.</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 xml:space="preserve">Effect of </w:t>
      </w:r>
      <w:r w:rsidR="00C20F41" w:rsidRPr="00FB1717">
        <w:rPr>
          <w:rFonts w:ascii="Times New Roman" w:hAnsi="Times New Roman" w:cs="Times New Roman"/>
          <w:b/>
          <w:sz w:val="20"/>
          <w:szCs w:val="20"/>
          <w:lang w:val="yo-NG"/>
        </w:rPr>
        <w:t xml:space="preserve">various cations and initial </w:t>
      </w:r>
      <w:r w:rsidR="00C20F41" w:rsidRPr="00FB1717">
        <w:rPr>
          <w:rFonts w:ascii="Times New Roman" w:hAnsi="Times New Roman" w:cs="Times New Roman"/>
          <w:b/>
          <w:sz w:val="20"/>
          <w:szCs w:val="20"/>
        </w:rPr>
        <w:t xml:space="preserve">pH on </w:t>
      </w:r>
      <w:r w:rsidR="00C20F41" w:rsidRPr="00FB1717">
        <w:rPr>
          <w:rFonts w:ascii="Times New Roman" w:hAnsi="Times New Roman" w:cs="Times New Roman"/>
          <w:b/>
          <w:sz w:val="20"/>
          <w:szCs w:val="20"/>
          <w:lang w:val="yo-NG"/>
        </w:rPr>
        <w:t>flocculating activity</w:t>
      </w:r>
    </w:p>
    <w:p w:rsidR="00C20F41" w:rsidRPr="00FB1717" w:rsidRDefault="00C20F41" w:rsidP="00FB171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lang w:val="yo-NG"/>
        </w:rPr>
      </w:pPr>
      <w:r w:rsidRPr="00FB1717">
        <w:rPr>
          <w:rFonts w:ascii="Times New Roman" w:eastAsia="TimesNewRomanPSMT" w:hAnsi="Times New Roman" w:cs="Times New Roman"/>
          <w:sz w:val="20"/>
          <w:szCs w:val="20"/>
          <w:lang w:val="yo-NG"/>
        </w:rPr>
        <w:t xml:space="preserve">Calcium chloride solution was replaced with salt solutions of </w:t>
      </w:r>
      <w:r w:rsidRPr="00FB1717">
        <w:rPr>
          <w:rFonts w:ascii="Times New Roman" w:hAnsi="Times New Roman" w:cs="Times New Roman"/>
          <w:sz w:val="20"/>
          <w:szCs w:val="20"/>
        </w:rPr>
        <w:t>magnesium chloride, sodium chloride, ferric chloride, potassium chloride and ferrous sulphate</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in the reaction mixture and their effect on </w:t>
      </w:r>
      <w:r w:rsidRPr="00FB1717">
        <w:rPr>
          <w:rFonts w:ascii="Times New Roman" w:hAnsi="Times New Roman" w:cs="Times New Roman"/>
          <w:sz w:val="20"/>
          <w:szCs w:val="20"/>
        </w:rPr>
        <w:t>flocculatin</w:t>
      </w:r>
      <w:r w:rsidRPr="00FB1717">
        <w:rPr>
          <w:rFonts w:ascii="Times New Roman" w:hAnsi="Times New Roman" w:cs="Times New Roman"/>
          <w:sz w:val="20"/>
          <w:szCs w:val="20"/>
          <w:lang w:val="yo-NG"/>
        </w:rPr>
        <w:t xml:space="preserve">g activity </w:t>
      </w:r>
      <w:r w:rsidRPr="00FB1717">
        <w:rPr>
          <w:rFonts w:ascii="Times New Roman" w:hAnsi="Times New Roman" w:cs="Times New Roman"/>
          <w:sz w:val="20"/>
          <w:szCs w:val="20"/>
        </w:rPr>
        <w:t>assessed</w:t>
      </w:r>
      <w:r w:rsidRPr="00FB1717">
        <w:rPr>
          <w:rFonts w:ascii="Times New Roman" w:hAnsi="Times New Roman" w:cs="Times New Roman"/>
          <w:sz w:val="20"/>
          <w:szCs w:val="20"/>
          <w:lang w:val="yo-NG"/>
        </w:rPr>
        <w:t>.</w:t>
      </w:r>
      <w:r w:rsidR="00224102" w:rsidRPr="00FB1717">
        <w:rPr>
          <w:rFonts w:ascii="Times New Roman" w:hAnsi="Times New Roman" w:cs="Times New Roman"/>
          <w:sz w:val="20"/>
          <w:szCs w:val="20"/>
        </w:rPr>
        <w:t xml:space="preserve"> </w:t>
      </w:r>
      <w:r w:rsidRPr="00FB1717">
        <w:rPr>
          <w:rFonts w:ascii="Times New Roman" w:eastAsia="TimesNewRomanPSMT" w:hAnsi="Times New Roman" w:cs="Times New Roman"/>
          <w:sz w:val="20"/>
          <w:szCs w:val="20"/>
        </w:rPr>
        <w:t>Th</w:t>
      </w:r>
      <w:r w:rsidRPr="00FB1717">
        <w:rPr>
          <w:rFonts w:ascii="Times New Roman" w:eastAsia="TimesNewRomanPSMT" w:hAnsi="Times New Roman" w:cs="Times New Roman"/>
          <w:sz w:val="20"/>
          <w:szCs w:val="20"/>
          <w:lang w:val="yo-NG"/>
        </w:rPr>
        <w:t>e</w:t>
      </w:r>
      <w:r w:rsidR="00224102" w:rsidRPr="00FB1717">
        <w:rPr>
          <w:rFonts w:ascii="Times New Roman" w:eastAsia="TimesNewRomanPSMT" w:hAnsi="Times New Roman" w:cs="Times New Roman"/>
          <w:sz w:val="20"/>
          <w:szCs w:val="20"/>
        </w:rPr>
        <w:t xml:space="preserve"> </w:t>
      </w:r>
      <w:r w:rsidRPr="00FB1717">
        <w:rPr>
          <w:rFonts w:ascii="Times New Roman" w:eastAsia="TimesNewRomanPSMT" w:hAnsi="Times New Roman" w:cs="Times New Roman"/>
          <w:sz w:val="20"/>
          <w:szCs w:val="20"/>
          <w:lang w:val="yo-NG"/>
        </w:rPr>
        <w:t>effect of</w:t>
      </w:r>
      <w:r w:rsidRPr="00FB1717">
        <w:rPr>
          <w:rFonts w:ascii="Times New Roman" w:eastAsia="TimesNewRomanPSMT" w:hAnsi="Times New Roman" w:cs="Times New Roman"/>
          <w:sz w:val="20"/>
          <w:szCs w:val="20"/>
        </w:rPr>
        <w:t xml:space="preserve"> initial pH</w:t>
      </w:r>
      <w:r w:rsidRPr="00FB1717">
        <w:rPr>
          <w:rFonts w:ascii="Times New Roman" w:eastAsia="TimesNewRomanPSMT" w:hAnsi="Times New Roman" w:cs="Times New Roman"/>
          <w:sz w:val="20"/>
          <w:szCs w:val="20"/>
          <w:lang w:val="yo-NG"/>
        </w:rPr>
        <w:t xml:space="preserve"> of the production medium was also assessed</w:t>
      </w:r>
      <w:r w:rsidRPr="00FB1717">
        <w:rPr>
          <w:rFonts w:ascii="Times New Roman" w:eastAsia="TimesNewRomanPSMT" w:hAnsi="Times New Roman" w:cs="Times New Roman"/>
          <w:sz w:val="20"/>
          <w:szCs w:val="20"/>
        </w:rPr>
        <w:t>in the range of 3–9 using 0.1 M H</w:t>
      </w:r>
      <w:r w:rsidRPr="00FB1717">
        <w:rPr>
          <w:rFonts w:ascii="Times New Roman" w:eastAsia="TimesNewRomanPSMT" w:hAnsi="Times New Roman" w:cs="Times New Roman"/>
          <w:sz w:val="20"/>
          <w:szCs w:val="20"/>
          <w:vertAlign w:val="subscript"/>
        </w:rPr>
        <w:t>2</w:t>
      </w:r>
      <w:r w:rsidRPr="00FB1717">
        <w:rPr>
          <w:rFonts w:ascii="Times New Roman" w:eastAsia="TimesNewRomanPSMT" w:hAnsi="Times New Roman" w:cs="Times New Roman"/>
          <w:sz w:val="20"/>
          <w:szCs w:val="20"/>
        </w:rPr>
        <w:t>SO</w:t>
      </w:r>
      <w:r w:rsidRPr="00FB1717">
        <w:rPr>
          <w:rFonts w:ascii="Times New Roman" w:eastAsia="TimesNewRomanPSMT" w:hAnsi="Times New Roman" w:cs="Times New Roman"/>
          <w:sz w:val="20"/>
          <w:szCs w:val="20"/>
          <w:vertAlign w:val="subscript"/>
        </w:rPr>
        <w:t>4</w:t>
      </w:r>
      <w:r w:rsidRPr="00FB1717">
        <w:rPr>
          <w:rFonts w:ascii="Times New Roman" w:eastAsia="TimesNewRomanPSMT" w:hAnsi="Times New Roman" w:cs="Times New Roman"/>
          <w:sz w:val="20"/>
          <w:szCs w:val="20"/>
        </w:rPr>
        <w:t xml:space="preserve"> and NaOH.</w:t>
      </w:r>
    </w:p>
    <w:p w:rsidR="00C20F41" w:rsidRPr="00FB1717" w:rsidRDefault="003C35D7" w:rsidP="00FB1717">
      <w:pPr>
        <w:tabs>
          <w:tab w:val="left" w:pos="4605"/>
        </w:tabs>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2.9.</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Extraction, purification of bioflocculant</w:t>
      </w:r>
    </w:p>
    <w:p w:rsidR="00C20F41" w:rsidRPr="00FB1717" w:rsidRDefault="00C20F41" w:rsidP="00FB1717">
      <w:pPr>
        <w:snapToGrid w:val="0"/>
        <w:spacing w:after="0" w:line="240" w:lineRule="auto"/>
        <w:ind w:firstLine="425"/>
        <w:jc w:val="both"/>
        <w:rPr>
          <w:rFonts w:ascii="Times New Roman" w:eastAsia="Times New Roman" w:hAnsi="Times New Roman" w:cs="Times New Roman"/>
          <w:sz w:val="20"/>
          <w:szCs w:val="20"/>
          <w:lang w:val="yo-NG"/>
        </w:rPr>
      </w:pPr>
      <w:r w:rsidRPr="00FB1717">
        <w:rPr>
          <w:rFonts w:ascii="Times New Roman" w:hAnsi="Times New Roman" w:cs="Times New Roman"/>
          <w:sz w:val="20"/>
          <w:szCs w:val="20"/>
        </w:rPr>
        <w:t>Cells were harvested by centrifugation at 5000 xg for 20 min</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after 72 h of production and then subjected to acetone precipitation. Two volumes of acetone was mixed with one volume of the supernatant, stirred and left to stand for 12 h at 4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  This was centrifuged to obtain the precipitate and further purification was achieved by addition of one volume of mixed solution of chloroform and n-butyl alcohol</w:t>
      </w:r>
      <w:r w:rsidRPr="00FB1717">
        <w:rPr>
          <w:rFonts w:ascii="Times New Roman" w:hAnsi="Times New Roman" w:cs="Times New Roman"/>
          <w:sz w:val="20"/>
          <w:szCs w:val="20"/>
          <w:lang w:val="yo-NG"/>
        </w:rPr>
        <w:t xml:space="preserve"> (5:2 v/v)</w:t>
      </w:r>
      <w:r w:rsidRPr="00FB1717">
        <w:rPr>
          <w:rFonts w:ascii="Times New Roman" w:hAnsi="Times New Roman" w:cs="Times New Roman"/>
          <w:sz w:val="20"/>
          <w:szCs w:val="20"/>
        </w:rPr>
        <w:t>. The mixture was stirred and left for 12 h and centrifuged to recover the precipitate. The precipitate was air-dried and</w:t>
      </w:r>
      <w:r w:rsidRPr="00FB1717">
        <w:rPr>
          <w:rFonts w:ascii="Times New Roman" w:hAnsi="Times New Roman" w:cs="Times New Roman"/>
          <w:sz w:val="20"/>
          <w:szCs w:val="20"/>
          <w:lang w:val="yo-NG"/>
        </w:rPr>
        <w:t xml:space="preserve"> thereafter applied to Sephadex G-100 column </w:t>
      </w:r>
      <w:r w:rsidRPr="00FB1717">
        <w:rPr>
          <w:rFonts w:ascii="Times New Roman" w:eastAsia="Times New Roman" w:hAnsi="Times New Roman" w:cs="Times New Roman"/>
          <w:sz w:val="20"/>
          <w:szCs w:val="20"/>
        </w:rPr>
        <w:t>(1.0 cm × 48 cm)</w:t>
      </w:r>
      <w:r w:rsidR="00224102" w:rsidRPr="00FB1717">
        <w:rPr>
          <w:rFonts w:ascii="Times New Roman" w:eastAsia="Times New Roman" w:hAnsi="Times New Roman" w:cs="Times New Roman"/>
          <w:sz w:val="20"/>
          <w:szCs w:val="20"/>
        </w:rPr>
        <w:t xml:space="preserve"> </w:t>
      </w:r>
      <w:r w:rsidRPr="00FB1717">
        <w:rPr>
          <w:rFonts w:ascii="Times New Roman" w:eastAsia="Times New Roman" w:hAnsi="Times New Roman" w:cs="Times New Roman"/>
          <w:sz w:val="20"/>
          <w:szCs w:val="20"/>
          <w:lang w:val="en-GB"/>
        </w:rPr>
        <w:t xml:space="preserve">for further purification. The gel chromatography column was </w:t>
      </w:r>
      <w:r w:rsidRPr="00FB1717">
        <w:rPr>
          <w:rFonts w:ascii="Times New Roman" w:eastAsia="Times New Roman" w:hAnsi="Times New Roman" w:cs="Times New Roman"/>
          <w:sz w:val="20"/>
          <w:szCs w:val="20"/>
          <w:lang w:val="yo-NG"/>
        </w:rPr>
        <w:t>balanc</w:t>
      </w:r>
      <w:r w:rsidRPr="00FB1717">
        <w:rPr>
          <w:rFonts w:ascii="Times New Roman" w:eastAsia="Times New Roman" w:hAnsi="Times New Roman" w:cs="Times New Roman"/>
          <w:sz w:val="20"/>
          <w:szCs w:val="20"/>
          <w:lang w:val="en-GB"/>
        </w:rPr>
        <w:t>ed</w:t>
      </w:r>
      <w:r w:rsidRPr="00FB1717">
        <w:rPr>
          <w:rFonts w:ascii="Times New Roman" w:eastAsia="Times New Roman" w:hAnsi="Times New Roman" w:cs="Times New Roman"/>
          <w:sz w:val="20"/>
          <w:szCs w:val="20"/>
          <w:lang w:val="yo-NG"/>
        </w:rPr>
        <w:t xml:space="preserve"> with phosphoric acid buffer solution (0.02 mol/L, pH=7.0) which was used for elution </w:t>
      </w:r>
      <w:r w:rsidRPr="00FB1717">
        <w:rPr>
          <w:rFonts w:ascii="Times New Roman" w:eastAsia="Times New Roman" w:hAnsi="Times New Roman" w:cs="Times New Roman"/>
          <w:sz w:val="20"/>
          <w:szCs w:val="20"/>
          <w:lang w:val="en-GB"/>
        </w:rPr>
        <w:t xml:space="preserve">and 1 ml fractions were collected </w:t>
      </w:r>
      <w:r w:rsidRPr="00FB1717">
        <w:rPr>
          <w:rFonts w:ascii="Times New Roman" w:eastAsia="Times New Roman" w:hAnsi="Times New Roman" w:cs="Times New Roman"/>
          <w:sz w:val="20"/>
          <w:szCs w:val="20"/>
          <w:lang w:val="yo-NG"/>
        </w:rPr>
        <w:t xml:space="preserve">at the </w:t>
      </w:r>
      <w:r w:rsidRPr="00FB1717">
        <w:rPr>
          <w:rFonts w:ascii="Times New Roman" w:hAnsi="Times New Roman" w:cs="Times New Roman"/>
          <w:sz w:val="20"/>
          <w:szCs w:val="20"/>
          <w:lang w:val="yo-NG"/>
        </w:rPr>
        <w:t>flow rate of 12 ml/h</w:t>
      </w:r>
      <w:r w:rsidRPr="00FB1717">
        <w:rPr>
          <w:rFonts w:ascii="Times New Roman" w:eastAsia="Times New Roman" w:hAnsi="Times New Roman" w:cs="Times New Roman"/>
          <w:sz w:val="20"/>
          <w:szCs w:val="20"/>
          <w:lang w:val="yo-NG"/>
        </w:rPr>
        <w:t>. The flocculating activity of each eluent was assayed and the active fractions pooled for further characterization of the purified sample.</w:t>
      </w:r>
    </w:p>
    <w:p w:rsidR="00C20F41" w:rsidRPr="00FB1717" w:rsidRDefault="003C35D7"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2</w:t>
      </w:r>
      <w:r w:rsidR="00224102" w:rsidRPr="00FB1717">
        <w:rPr>
          <w:rFonts w:ascii="Times New Roman" w:hAnsi="Times New Roman" w:cs="Times New Roman"/>
          <w:b/>
          <w:sz w:val="20"/>
          <w:szCs w:val="20"/>
        </w:rPr>
        <w:t>.</w:t>
      </w:r>
      <w:r w:rsidRPr="00FB1717">
        <w:rPr>
          <w:rFonts w:ascii="Times New Roman" w:hAnsi="Times New Roman" w:cs="Times New Roman"/>
          <w:b/>
          <w:sz w:val="20"/>
          <w:szCs w:val="20"/>
        </w:rPr>
        <w:t>10.</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lang w:val="yo-NG"/>
        </w:rPr>
        <w:t>C</w:t>
      </w:r>
      <w:r w:rsidR="00C20F41" w:rsidRPr="00FB1717">
        <w:rPr>
          <w:rFonts w:ascii="Times New Roman" w:hAnsi="Times New Roman" w:cs="Times New Roman"/>
          <w:b/>
          <w:sz w:val="20"/>
          <w:szCs w:val="20"/>
        </w:rPr>
        <w:t>haracterization</w:t>
      </w:r>
      <w:r w:rsidR="00C20F41" w:rsidRPr="00FB1717">
        <w:rPr>
          <w:rFonts w:ascii="Times New Roman" w:hAnsi="Times New Roman" w:cs="Times New Roman"/>
          <w:b/>
          <w:sz w:val="20"/>
          <w:szCs w:val="20"/>
          <w:lang w:val="yo-NG"/>
        </w:rPr>
        <w:t xml:space="preserve"> of bioflocculant</w:t>
      </w:r>
    </w:p>
    <w:p w:rsidR="00C20F41" w:rsidRPr="00FB1717" w:rsidRDefault="003C35D7" w:rsidP="00FB1717">
      <w:pPr>
        <w:snapToGrid w:val="0"/>
        <w:spacing w:after="0" w:line="240" w:lineRule="auto"/>
        <w:jc w:val="both"/>
        <w:rPr>
          <w:rFonts w:ascii="Times New Roman" w:eastAsia="Times New Roman" w:hAnsi="Times New Roman" w:cs="Times New Roman"/>
          <w:sz w:val="20"/>
          <w:szCs w:val="20"/>
          <w:lang w:val="yo-NG"/>
        </w:rPr>
      </w:pPr>
      <w:r w:rsidRPr="00FB1717">
        <w:rPr>
          <w:rFonts w:ascii="Times New Roman" w:hAnsi="Times New Roman" w:cs="Times New Roman"/>
          <w:b/>
          <w:sz w:val="20"/>
          <w:szCs w:val="20"/>
        </w:rPr>
        <w:t>2</w:t>
      </w:r>
      <w:r w:rsidR="00224102" w:rsidRPr="00FB1717">
        <w:rPr>
          <w:rFonts w:ascii="Times New Roman" w:hAnsi="Times New Roman" w:cs="Times New Roman"/>
          <w:b/>
          <w:sz w:val="20"/>
          <w:szCs w:val="20"/>
        </w:rPr>
        <w:t>.1</w:t>
      </w:r>
      <w:r w:rsidRPr="00FB1717">
        <w:rPr>
          <w:rFonts w:ascii="Times New Roman" w:hAnsi="Times New Roman" w:cs="Times New Roman"/>
          <w:b/>
          <w:sz w:val="20"/>
          <w:szCs w:val="20"/>
        </w:rPr>
        <w:t>0.1.</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lang w:val="yo-NG"/>
        </w:rPr>
        <w:t>Molecular weight</w:t>
      </w:r>
    </w:p>
    <w:p w:rsidR="00C20F41"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eastAsia="Times New Roman" w:hAnsi="Times New Roman" w:cs="Times New Roman"/>
          <w:sz w:val="20"/>
          <w:szCs w:val="20"/>
          <w:lang w:val="yo-NG"/>
        </w:rPr>
        <w:t>T</w:t>
      </w:r>
      <w:r w:rsidRPr="00FB1717">
        <w:rPr>
          <w:rFonts w:ascii="Times New Roman" w:eastAsia="Times New Roman" w:hAnsi="Times New Roman" w:cs="Times New Roman"/>
          <w:sz w:val="20"/>
          <w:szCs w:val="20"/>
        </w:rPr>
        <w:t>he molecular weight of th</w:t>
      </w:r>
      <w:r w:rsidRPr="00FB1717">
        <w:rPr>
          <w:rFonts w:ascii="Times New Roman" w:eastAsia="Times New Roman" w:hAnsi="Times New Roman" w:cs="Times New Roman"/>
          <w:sz w:val="20"/>
          <w:szCs w:val="20"/>
          <w:lang w:val="yo-NG"/>
        </w:rPr>
        <w:t xml:space="preserve">e </w:t>
      </w:r>
      <w:r w:rsidRPr="00FB1717">
        <w:rPr>
          <w:rFonts w:ascii="Times New Roman" w:eastAsia="Times New Roman" w:hAnsi="Times New Roman" w:cs="Times New Roman"/>
          <w:sz w:val="20"/>
          <w:szCs w:val="20"/>
        </w:rPr>
        <w:t xml:space="preserve">bioflocculant was determined </w:t>
      </w:r>
      <w:r w:rsidRPr="00FB1717">
        <w:rPr>
          <w:rFonts w:ascii="Times New Roman" w:eastAsia="Times New Roman" w:hAnsi="Times New Roman" w:cs="Times New Roman"/>
          <w:sz w:val="20"/>
          <w:szCs w:val="20"/>
          <w:lang w:val="yo-NG"/>
        </w:rPr>
        <w:t>using the Sephadex G-100 column</w:t>
      </w:r>
      <w:r w:rsidR="00224102" w:rsidRPr="00FB1717">
        <w:rPr>
          <w:rFonts w:ascii="Times New Roman" w:eastAsia="Times New Roman" w:hAnsi="Times New Roman" w:cs="Times New Roman"/>
          <w:sz w:val="20"/>
          <w:szCs w:val="20"/>
        </w:rPr>
        <w:t xml:space="preserve"> </w:t>
      </w:r>
      <w:r w:rsidRPr="00FB1717">
        <w:rPr>
          <w:rFonts w:ascii="Times New Roman" w:eastAsia="Times New Roman" w:hAnsi="Times New Roman" w:cs="Times New Roman"/>
          <w:sz w:val="20"/>
          <w:szCs w:val="20"/>
        </w:rPr>
        <w:t>(1.0 cm × 48 cm)</w:t>
      </w:r>
      <w:r w:rsidRPr="00FB1717">
        <w:rPr>
          <w:rFonts w:ascii="Times New Roman" w:eastAsia="Times New Roman" w:hAnsi="Times New Roman" w:cs="Times New Roman"/>
          <w:sz w:val="20"/>
          <w:szCs w:val="20"/>
          <w:lang w:val="yo-NG"/>
        </w:rPr>
        <w:t xml:space="preserve"> and phosphate buffer solution (0.02 mol/L, pH=7.0)  for elution at the </w:t>
      </w:r>
      <w:r w:rsidRPr="00FB1717">
        <w:rPr>
          <w:rFonts w:ascii="Times New Roman" w:hAnsi="Times New Roman" w:cs="Times New Roman"/>
          <w:sz w:val="20"/>
          <w:szCs w:val="20"/>
          <w:lang w:val="yo-NG"/>
        </w:rPr>
        <w:t>flow rate of 12 ml/h</w:t>
      </w:r>
      <w:r w:rsidRPr="00FB1717">
        <w:rPr>
          <w:rFonts w:ascii="Times New Roman" w:eastAsia="Times New Roman" w:hAnsi="Times New Roman" w:cs="Times New Roman"/>
          <w:sz w:val="20"/>
          <w:szCs w:val="20"/>
          <w:lang w:val="yo-NG"/>
        </w:rPr>
        <w:t xml:space="preserve">. The elution retention time of </w:t>
      </w:r>
      <w:r w:rsidRPr="00FB1717">
        <w:rPr>
          <w:rFonts w:ascii="Times New Roman" w:hAnsi="Times New Roman" w:cs="Times New Roman"/>
          <w:sz w:val="20"/>
          <w:szCs w:val="20"/>
          <w:lang w:val="yo-NG"/>
        </w:rPr>
        <w:t>s</w:t>
      </w:r>
      <w:r w:rsidRPr="00FB1717">
        <w:rPr>
          <w:rFonts w:ascii="Times New Roman" w:hAnsi="Times New Roman" w:cs="Times New Roman"/>
          <w:sz w:val="20"/>
          <w:szCs w:val="20"/>
        </w:rPr>
        <w:t>tandard proteins: BSA (67 kDa), Ovalbumin (43 kDa), Peroxidase (40 kDa), α-Chymotrypsinogen A (24 kDa), Lysozyme (14.4 kDa)</w:t>
      </w:r>
      <w:r w:rsidR="00224102"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were used to prepare a calibration curve and </w:t>
      </w:r>
      <w:r w:rsidRPr="00FB1717">
        <w:rPr>
          <w:rFonts w:ascii="Times New Roman" w:hAnsi="Times New Roman" w:cs="Times New Roman"/>
          <w:sz w:val="20"/>
          <w:szCs w:val="20"/>
        </w:rPr>
        <w:t>blue dextran of a high molecular weight of 2×10</w:t>
      </w:r>
      <w:r w:rsidRPr="00FB1717">
        <w:rPr>
          <w:rFonts w:ascii="Times New Roman" w:hAnsi="Times New Roman" w:cs="Times New Roman"/>
          <w:sz w:val="20"/>
          <w:szCs w:val="20"/>
          <w:vertAlign w:val="superscript"/>
        </w:rPr>
        <w:t>6</w:t>
      </w:r>
      <w:r w:rsidR="00224102" w:rsidRPr="00FB1717">
        <w:rPr>
          <w:rFonts w:ascii="Times New Roman" w:hAnsi="Times New Roman" w:cs="Times New Roman"/>
          <w:sz w:val="20"/>
          <w:szCs w:val="20"/>
          <w:vertAlign w:val="superscript"/>
        </w:rPr>
        <w:t xml:space="preserve"> </w:t>
      </w:r>
      <w:r w:rsidRPr="00FB1717">
        <w:rPr>
          <w:rFonts w:ascii="Times New Roman" w:hAnsi="Times New Roman" w:cs="Times New Roman"/>
          <w:sz w:val="20"/>
          <w:szCs w:val="20"/>
        </w:rPr>
        <w:t xml:space="preserve">Dawas </w:t>
      </w:r>
      <w:r w:rsidRPr="00FB1717">
        <w:rPr>
          <w:rFonts w:ascii="Times New Roman" w:hAnsi="Times New Roman" w:cs="Times New Roman"/>
          <w:sz w:val="20"/>
          <w:szCs w:val="20"/>
          <w:lang w:val="yo-NG"/>
        </w:rPr>
        <w:t>used as molecular weight standard</w:t>
      </w:r>
      <w:r w:rsidRPr="00FB1717">
        <w:rPr>
          <w:rFonts w:ascii="Times New Roman" w:hAnsi="Times New Roman" w:cs="Times New Roman"/>
          <w:sz w:val="20"/>
          <w:szCs w:val="20"/>
        </w:rPr>
        <w:t>.</w:t>
      </w:r>
    </w:p>
    <w:p w:rsidR="00C20F41" w:rsidRPr="00FB1717" w:rsidRDefault="003C35D7"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2</w:t>
      </w:r>
      <w:r w:rsidR="00224102" w:rsidRPr="00FB1717">
        <w:rPr>
          <w:rFonts w:ascii="Times New Roman" w:hAnsi="Times New Roman" w:cs="Times New Roman"/>
          <w:b/>
          <w:sz w:val="20"/>
          <w:szCs w:val="20"/>
        </w:rPr>
        <w:t>.</w:t>
      </w:r>
      <w:r w:rsidRPr="00FB1717">
        <w:rPr>
          <w:rFonts w:ascii="Times New Roman" w:hAnsi="Times New Roman" w:cs="Times New Roman"/>
          <w:b/>
          <w:sz w:val="20"/>
          <w:szCs w:val="20"/>
        </w:rPr>
        <w:t>10.2.</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Temperature stability</w:t>
      </w:r>
      <w:r w:rsidR="00C20F41" w:rsidRPr="00FB1717">
        <w:rPr>
          <w:rFonts w:ascii="Times New Roman" w:hAnsi="Times New Roman" w:cs="Times New Roman"/>
          <w:b/>
          <w:sz w:val="20"/>
          <w:szCs w:val="20"/>
          <w:lang w:val="yo-NG"/>
        </w:rPr>
        <w:t xml:space="preserve"> of crude and purified bioflocculant</w:t>
      </w:r>
    </w:p>
    <w:p w:rsidR="00C20F41"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 xml:space="preserve">This was assessed by </w:t>
      </w:r>
      <w:r w:rsidRPr="00FB1717">
        <w:rPr>
          <w:rFonts w:ascii="Times New Roman" w:hAnsi="Times New Roman" w:cs="Times New Roman"/>
          <w:sz w:val="20"/>
          <w:szCs w:val="20"/>
          <w:lang w:val="yo-NG"/>
        </w:rPr>
        <w:t>incubating aliquots of</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the </w:t>
      </w:r>
      <w:r w:rsidRPr="00FB1717">
        <w:rPr>
          <w:rFonts w:ascii="Times New Roman" w:hAnsi="Times New Roman" w:cs="Times New Roman"/>
          <w:sz w:val="20"/>
          <w:szCs w:val="20"/>
        </w:rPr>
        <w:t>crude and purified bioflocculant</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at</w:t>
      </w:r>
      <w:r w:rsidRPr="00FB1717">
        <w:rPr>
          <w:rFonts w:ascii="Times New Roman" w:hAnsi="Times New Roman" w:cs="Times New Roman"/>
          <w:sz w:val="20"/>
          <w:szCs w:val="20"/>
        </w:rPr>
        <w:t xml:space="preserve"> 4</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100</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for 30 min and consequently determining the residual flocculating activity</w:t>
      </w:r>
      <w:r w:rsidRPr="00FB1717">
        <w:rPr>
          <w:rFonts w:ascii="Times New Roman" w:hAnsi="Times New Roman" w:cs="Times New Roman"/>
          <w:sz w:val="20"/>
          <w:szCs w:val="20"/>
        </w:rPr>
        <w:t>.</w:t>
      </w:r>
    </w:p>
    <w:p w:rsidR="00C20F41" w:rsidRPr="00FB1717" w:rsidRDefault="00224102"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2.</w:t>
      </w:r>
      <w:r w:rsidR="003C35D7" w:rsidRPr="00FB1717">
        <w:rPr>
          <w:rFonts w:ascii="Times New Roman" w:hAnsi="Times New Roman" w:cs="Times New Roman"/>
          <w:b/>
          <w:sz w:val="20"/>
          <w:szCs w:val="20"/>
        </w:rPr>
        <w:t>10.3.</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pH</w:t>
      </w:r>
      <w:r w:rsidR="00C20F41" w:rsidRPr="00FB1717">
        <w:rPr>
          <w:rFonts w:ascii="Times New Roman" w:hAnsi="Times New Roman" w:cs="Times New Roman"/>
          <w:b/>
          <w:sz w:val="20"/>
          <w:szCs w:val="20"/>
          <w:lang w:val="yo-NG"/>
        </w:rPr>
        <w:t xml:space="preserve"> and flocculating dosage</w:t>
      </w:r>
    </w:p>
    <w:p w:rsidR="003C35D7"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r w:rsidRPr="00FB1717">
        <w:rPr>
          <w:rFonts w:ascii="Times New Roman" w:hAnsi="Times New Roman" w:cs="Times New Roman"/>
          <w:sz w:val="20"/>
          <w:szCs w:val="20"/>
          <w:lang w:val="yo-NG"/>
        </w:rPr>
        <w:t>Th</w:t>
      </w:r>
      <w:r w:rsidRPr="00FB1717">
        <w:rPr>
          <w:rFonts w:ascii="Times New Roman" w:hAnsi="Times New Roman" w:cs="Times New Roman"/>
          <w:sz w:val="20"/>
          <w:szCs w:val="20"/>
        </w:rPr>
        <w:t>e effect of pH and flocculating dosage</w:t>
      </w:r>
      <w:r w:rsidRPr="00FB1717">
        <w:rPr>
          <w:rFonts w:ascii="Times New Roman" w:hAnsi="Times New Roman" w:cs="Times New Roman"/>
          <w:sz w:val="20"/>
          <w:szCs w:val="20"/>
          <w:lang w:val="yo-NG"/>
        </w:rPr>
        <w:t xml:space="preserve"> was evaluated</w:t>
      </w:r>
      <w:r w:rsidRPr="00FB1717">
        <w:rPr>
          <w:rFonts w:ascii="Times New Roman" w:hAnsi="Times New Roman" w:cs="Times New Roman"/>
          <w:sz w:val="20"/>
          <w:szCs w:val="20"/>
        </w:rPr>
        <w:t xml:space="preserve"> by adjust</w:t>
      </w:r>
      <w:r w:rsidRPr="00FB1717">
        <w:rPr>
          <w:rFonts w:ascii="Times New Roman" w:hAnsi="Times New Roman" w:cs="Times New Roman"/>
          <w:sz w:val="20"/>
          <w:szCs w:val="20"/>
          <w:lang w:val="yo-NG"/>
        </w:rPr>
        <w:t xml:space="preserve">ing </w:t>
      </w:r>
      <w:r w:rsidRPr="00FB1717">
        <w:rPr>
          <w:rFonts w:ascii="Times New Roman" w:hAnsi="Times New Roman" w:cs="Times New Roman"/>
          <w:sz w:val="20"/>
          <w:szCs w:val="20"/>
        </w:rPr>
        <w:t>the pH of the kaolin clay with H</w:t>
      </w:r>
      <w:r w:rsidRPr="00FB1717">
        <w:rPr>
          <w:rFonts w:ascii="Times New Roman" w:hAnsi="Times New Roman" w:cs="Times New Roman"/>
          <w:sz w:val="20"/>
          <w:szCs w:val="20"/>
          <w:vertAlign w:val="subscript"/>
        </w:rPr>
        <w:t>2</w:t>
      </w:r>
      <w:r w:rsidRPr="00FB1717">
        <w:rPr>
          <w:rFonts w:ascii="Times New Roman" w:hAnsi="Times New Roman" w:cs="Times New Roman"/>
          <w:sz w:val="20"/>
          <w:szCs w:val="20"/>
        </w:rPr>
        <w:t>SO</w:t>
      </w:r>
      <w:r w:rsidRPr="00FB1717">
        <w:rPr>
          <w:rFonts w:ascii="Times New Roman" w:hAnsi="Times New Roman" w:cs="Times New Roman"/>
          <w:sz w:val="20"/>
          <w:szCs w:val="20"/>
          <w:vertAlign w:val="subscript"/>
        </w:rPr>
        <w:t>4</w:t>
      </w:r>
      <w:r w:rsidR="00224102" w:rsidRPr="00FB1717">
        <w:rPr>
          <w:rFonts w:ascii="Times New Roman" w:hAnsi="Times New Roman" w:cs="Times New Roman"/>
          <w:sz w:val="20"/>
          <w:szCs w:val="20"/>
          <w:vertAlign w:val="subscript"/>
        </w:rPr>
        <w:t xml:space="preserve"> </w:t>
      </w:r>
      <w:r w:rsidR="00224102" w:rsidRPr="00FB1717">
        <w:rPr>
          <w:rFonts w:ascii="Times New Roman" w:hAnsi="Times New Roman" w:cs="Times New Roman"/>
          <w:sz w:val="20"/>
          <w:szCs w:val="20"/>
        </w:rPr>
        <w:t xml:space="preserve">(0.1 M) and NaOH (0.1 M) </w:t>
      </w:r>
      <w:r w:rsidRPr="00FB1717">
        <w:rPr>
          <w:rFonts w:ascii="Times New Roman" w:hAnsi="Times New Roman" w:cs="Times New Roman"/>
          <w:sz w:val="20"/>
          <w:szCs w:val="20"/>
        </w:rPr>
        <w:t>from pH 3-</w:t>
      </w:r>
      <w:r w:rsidRPr="00FB1717">
        <w:rPr>
          <w:rFonts w:ascii="Times New Roman" w:hAnsi="Times New Roman" w:cs="Times New Roman"/>
          <w:sz w:val="20"/>
          <w:szCs w:val="20"/>
          <w:lang w:val="yo-NG"/>
        </w:rPr>
        <w:t>12</w:t>
      </w:r>
      <w:r w:rsidRPr="00FB1717">
        <w:rPr>
          <w:rFonts w:ascii="Times New Roman" w:hAnsi="Times New Roman" w:cs="Times New Roman"/>
          <w:sz w:val="20"/>
          <w:szCs w:val="20"/>
          <w:lang w:val="en-GB"/>
        </w:rPr>
        <w:t xml:space="preserve">. </w:t>
      </w:r>
      <w:r w:rsidRPr="00FB1717">
        <w:rPr>
          <w:rFonts w:ascii="Times New Roman" w:hAnsi="Times New Roman" w:cs="Times New Roman"/>
          <w:sz w:val="20"/>
          <w:szCs w:val="20"/>
          <w:lang w:val="yo-NG"/>
        </w:rPr>
        <w:t xml:space="preserve">The flocculating dosage </w:t>
      </w:r>
      <w:r w:rsidRPr="00FB1717">
        <w:rPr>
          <w:rFonts w:ascii="Times New Roman" w:hAnsi="Times New Roman" w:cs="Times New Roman"/>
          <w:sz w:val="20"/>
          <w:szCs w:val="20"/>
        </w:rPr>
        <w:t>was carried out by varying the</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rPr>
        <w:t>volume of culture broth and purified flocculant</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rPr>
        <w:t>added to constant mixture of kaolin suspe</w:t>
      </w:r>
      <w:r w:rsidR="003C35D7" w:rsidRPr="00FB1717">
        <w:rPr>
          <w:rFonts w:ascii="Times New Roman" w:hAnsi="Times New Roman" w:cs="Times New Roman"/>
          <w:sz w:val="20"/>
          <w:szCs w:val="20"/>
        </w:rPr>
        <w:t xml:space="preserve">nsion and calcium chloride. The </w:t>
      </w:r>
      <w:r w:rsidRPr="00FB1717">
        <w:rPr>
          <w:rFonts w:ascii="Times New Roman" w:hAnsi="Times New Roman" w:cs="Times New Roman"/>
          <w:sz w:val="20"/>
          <w:szCs w:val="20"/>
        </w:rPr>
        <w:t>flocculating activities were subsequently determined to obtain the optimum dosage.</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lastRenderedPageBreak/>
        <w:t>2.10.4.</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Carbohydrate and protein content of bioflocculant</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The total carbohydrate content in the bioflocculant was determined by the phenol–sulfuric acid method</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rPr>
        <w:t>by Dubois (1986) using alginate as standard while</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rPr>
        <w:t>the protein content was measured by the Bradford method (1976) using bovine serum albumin as standards.</w:t>
      </w:r>
    </w:p>
    <w:p w:rsidR="00C76999" w:rsidRDefault="00C76999" w:rsidP="00FB1717">
      <w:pPr>
        <w:snapToGrid w:val="0"/>
        <w:spacing w:after="0" w:line="240" w:lineRule="auto"/>
        <w:jc w:val="both"/>
        <w:rPr>
          <w:rFonts w:ascii="Times New Roman" w:hAnsi="Times New Roman" w:cs="Times New Roman"/>
          <w:b/>
          <w:sz w:val="20"/>
          <w:szCs w:val="20"/>
          <w:lang w:eastAsia="zh-CN"/>
        </w:rPr>
      </w:pP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Results and Discussion</w:t>
      </w:r>
    </w:p>
    <w:p w:rsidR="00C20F41" w:rsidRPr="00FB1717" w:rsidRDefault="003C35D7"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3.1.</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Screening and identification of bioflocculant-producing bacteria</w:t>
      </w:r>
    </w:p>
    <w:p w:rsidR="00C20F41" w:rsidRPr="00FB1717" w:rsidRDefault="00C20F41" w:rsidP="00FB1717">
      <w:pPr>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A</w:t>
      </w:r>
      <w:r w:rsidRPr="00FB1717">
        <w:rPr>
          <w:rFonts w:ascii="Times New Roman" w:hAnsi="Times New Roman" w:cs="Times New Roman"/>
          <w:sz w:val="20"/>
          <w:szCs w:val="20"/>
          <w:lang w:val="yo-NG"/>
        </w:rPr>
        <w:t xml:space="preserve"> total of 48 colonies of </w:t>
      </w:r>
      <w:r w:rsidRPr="00FB1717">
        <w:rPr>
          <w:rFonts w:ascii="Times New Roman" w:hAnsi="Times New Roman" w:cs="Times New Roman"/>
          <w:sz w:val="20"/>
          <w:szCs w:val="20"/>
        </w:rPr>
        <w:t xml:space="preserve">bioflocculant-producing bacteria </w:t>
      </w:r>
      <w:r w:rsidRPr="00FB1717">
        <w:rPr>
          <w:rFonts w:ascii="Times New Roman" w:hAnsi="Times New Roman" w:cs="Times New Roman"/>
          <w:sz w:val="20"/>
          <w:szCs w:val="20"/>
          <w:lang w:val="yo-NG"/>
        </w:rPr>
        <w:t xml:space="preserve">were isolated </w:t>
      </w:r>
      <w:r w:rsidRPr="00FB1717">
        <w:rPr>
          <w:rFonts w:ascii="Times New Roman" w:hAnsi="Times New Roman" w:cs="Times New Roman"/>
          <w:sz w:val="20"/>
          <w:szCs w:val="20"/>
        </w:rPr>
        <w:t>from wastewater</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 xml:space="preserve">soil </w:t>
      </w:r>
      <w:r w:rsidRPr="00FB1717">
        <w:rPr>
          <w:rFonts w:ascii="Times New Roman" w:hAnsi="Times New Roman" w:cs="Times New Roman"/>
          <w:sz w:val="20"/>
          <w:szCs w:val="20"/>
          <w:lang w:val="yo-NG"/>
        </w:rPr>
        <w:t>and activated sludge</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samples </w:t>
      </w:r>
      <w:r w:rsidRPr="00FB1717">
        <w:rPr>
          <w:rFonts w:ascii="Times New Roman" w:hAnsi="Times New Roman" w:cs="Times New Roman"/>
          <w:sz w:val="20"/>
          <w:szCs w:val="20"/>
          <w:lang w:val="yo-NG"/>
        </w:rPr>
        <w:t>and the assay of their flocculating abilities revealed</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en-GB"/>
        </w:rPr>
        <w:t>a bacterium</w:t>
      </w:r>
      <w:r w:rsidR="003C35D7" w:rsidRPr="00FB1717">
        <w:rPr>
          <w:rFonts w:ascii="Times New Roman" w:hAnsi="Times New Roman" w:cs="Times New Roman"/>
          <w:sz w:val="20"/>
          <w:szCs w:val="20"/>
          <w:lang w:val="en-GB"/>
        </w:rPr>
        <w:t xml:space="preserve"> </w:t>
      </w:r>
      <w:r w:rsidRPr="00FB1717">
        <w:rPr>
          <w:rFonts w:ascii="Times New Roman" w:hAnsi="Times New Roman" w:cs="Times New Roman"/>
          <w:sz w:val="20"/>
          <w:szCs w:val="20"/>
        </w:rPr>
        <w:t>exhibit</w:t>
      </w:r>
      <w:r w:rsidRPr="00FB1717">
        <w:rPr>
          <w:rFonts w:ascii="Times New Roman" w:hAnsi="Times New Roman" w:cs="Times New Roman"/>
          <w:sz w:val="20"/>
          <w:szCs w:val="20"/>
          <w:lang w:val="en-GB"/>
        </w:rPr>
        <w:t>ing</w:t>
      </w:r>
      <w:r w:rsidR="003C35D7" w:rsidRPr="00FB1717">
        <w:rPr>
          <w:rFonts w:ascii="Times New Roman" w:hAnsi="Times New Roman" w:cs="Times New Roman"/>
          <w:sz w:val="20"/>
          <w:szCs w:val="20"/>
          <w:lang w:val="en-GB"/>
        </w:rPr>
        <w:t xml:space="preserve"> </w:t>
      </w:r>
      <w:r w:rsidRPr="00FB1717">
        <w:rPr>
          <w:rFonts w:ascii="Times New Roman" w:hAnsi="Times New Roman" w:cs="Times New Roman"/>
          <w:sz w:val="20"/>
          <w:szCs w:val="20"/>
        </w:rPr>
        <w:t xml:space="preserve">a high flocculating activity </w:t>
      </w:r>
      <w:r w:rsidRPr="00FB1717">
        <w:rPr>
          <w:rFonts w:ascii="Times New Roman" w:hAnsi="Times New Roman" w:cs="Times New Roman"/>
          <w:sz w:val="20"/>
          <w:szCs w:val="20"/>
          <w:lang w:val="en-GB"/>
        </w:rPr>
        <w:t xml:space="preserve">of </w:t>
      </w:r>
      <w:r w:rsidRPr="00FB1717">
        <w:rPr>
          <w:rFonts w:ascii="Times New Roman" w:hAnsi="Times New Roman" w:cs="Times New Roman"/>
          <w:sz w:val="20"/>
          <w:szCs w:val="20"/>
        </w:rPr>
        <w:t>94%. This bacterium was Gram-positive rod, amylase-producing, endospore-forming and non-motile as shown in Table 1.1 and its identity</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was </w:t>
      </w:r>
      <w:r w:rsidRPr="00FB1717">
        <w:rPr>
          <w:rFonts w:ascii="Times New Roman" w:hAnsi="Times New Roman" w:cs="Times New Roman"/>
          <w:sz w:val="20"/>
          <w:szCs w:val="20"/>
        </w:rPr>
        <w:t>confirmed by the 16S r</w:t>
      </w:r>
      <w:r w:rsidRPr="00FB1717">
        <w:rPr>
          <w:rFonts w:ascii="Times New Roman" w:hAnsi="Times New Roman" w:cs="Times New Roman"/>
          <w:sz w:val="20"/>
          <w:szCs w:val="20"/>
          <w:lang w:val="yo-NG"/>
        </w:rPr>
        <w:t>R</w:t>
      </w:r>
      <w:r w:rsidRPr="00FB1717">
        <w:rPr>
          <w:rFonts w:ascii="Times New Roman" w:hAnsi="Times New Roman" w:cs="Times New Roman"/>
          <w:sz w:val="20"/>
          <w:szCs w:val="20"/>
        </w:rPr>
        <w:t xml:space="preserve">NA sequencing method. </w:t>
      </w:r>
      <w:r w:rsidRPr="00FB1717">
        <w:rPr>
          <w:rFonts w:ascii="Times New Roman" w:hAnsi="Times New Roman" w:cs="Times New Roman"/>
          <w:sz w:val="20"/>
          <w:szCs w:val="20"/>
          <w:lang w:val="yo-NG"/>
        </w:rPr>
        <w:t>The BLAST (Basic Local Alignment Search Tool) analysis of the nucleotide sequence obtained for the bacterium showed a 9</w:t>
      </w:r>
      <w:r w:rsidRPr="00FB1717">
        <w:rPr>
          <w:rFonts w:ascii="Times New Roman" w:hAnsi="Times New Roman" w:cs="Times New Roman"/>
          <w:sz w:val="20"/>
          <w:szCs w:val="20"/>
          <w:lang w:val="en-GB"/>
        </w:rPr>
        <w:t>8</w:t>
      </w:r>
      <w:r w:rsidRPr="00FB1717">
        <w:rPr>
          <w:rFonts w:ascii="Times New Roman" w:hAnsi="Times New Roman" w:cs="Times New Roman"/>
          <w:sz w:val="20"/>
          <w:szCs w:val="20"/>
          <w:lang w:val="yo-NG"/>
        </w:rPr>
        <w:t xml:space="preserve">% similarity with </w:t>
      </w:r>
      <w:r w:rsidRPr="00FB1717">
        <w:rPr>
          <w:rFonts w:ascii="Times New Roman" w:hAnsi="Times New Roman" w:cs="Times New Roman"/>
          <w:i/>
          <w:sz w:val="20"/>
          <w:szCs w:val="20"/>
          <w:lang w:val="en-GB"/>
        </w:rPr>
        <w:t>Bacillus amyloliquefaciens</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xml:space="preserve"> It was therefore coded as </w:t>
      </w:r>
      <w:r w:rsidRPr="00FB1717">
        <w:rPr>
          <w:rFonts w:ascii="Times New Roman" w:hAnsi="Times New Roman" w:cs="Times New Roman"/>
          <w:i/>
          <w:sz w:val="20"/>
          <w:szCs w:val="20"/>
          <w:lang w:val="en-GB"/>
        </w:rPr>
        <w:t>Bacillus amyloliquefaciens</w:t>
      </w:r>
      <w:r w:rsidR="003C35D7" w:rsidRPr="00FB1717">
        <w:rPr>
          <w:rFonts w:ascii="Times New Roman" w:hAnsi="Times New Roman" w:cs="Times New Roman"/>
          <w:i/>
          <w:sz w:val="20"/>
          <w:szCs w:val="20"/>
          <w:lang w:val="en-GB"/>
        </w:rPr>
        <w:t xml:space="preserve"> </w:t>
      </w:r>
      <w:r w:rsidRPr="00FB1717">
        <w:rPr>
          <w:rFonts w:ascii="Times New Roman" w:hAnsi="Times New Roman" w:cs="Times New Roman"/>
          <w:sz w:val="20"/>
          <w:szCs w:val="20"/>
          <w:lang w:val="en-GB"/>
        </w:rPr>
        <w:t>ABL 19</w:t>
      </w:r>
      <w:r w:rsidRPr="00FB1717">
        <w:rPr>
          <w:rFonts w:ascii="Times New Roman" w:hAnsi="Times New Roman" w:cs="Times New Roman"/>
          <w:sz w:val="20"/>
          <w:szCs w:val="20"/>
          <w:lang w:val="yo-NG"/>
        </w:rPr>
        <w:t>.</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Many reported microorganisms</w:t>
      </w:r>
      <w:r w:rsidR="003C35D7"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which could secrete biopolymer flocculant belongs to </w:t>
      </w:r>
      <w:r w:rsidRPr="00FB1717">
        <w:rPr>
          <w:rFonts w:ascii="Times New Roman" w:hAnsi="Times New Roman" w:cs="Times New Roman"/>
          <w:i/>
          <w:sz w:val="20"/>
          <w:szCs w:val="20"/>
          <w:lang w:val="yo-NG"/>
        </w:rPr>
        <w:t xml:space="preserve">Bacillus </w:t>
      </w:r>
      <w:r w:rsidRPr="00FB1717">
        <w:rPr>
          <w:rFonts w:ascii="Times New Roman" w:hAnsi="Times New Roman" w:cs="Times New Roman"/>
          <w:sz w:val="20"/>
          <w:szCs w:val="20"/>
          <w:lang w:val="yo-NG"/>
        </w:rPr>
        <w:t xml:space="preserve">sp. (Salehizadeh and Shojaosadati, 2001; Deng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2003; Kwon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1996; Suh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1997). </w:t>
      </w:r>
      <w:r w:rsidRPr="00FB1717">
        <w:rPr>
          <w:rFonts w:ascii="Times New Roman" w:hAnsi="Times New Roman" w:cs="Times New Roman"/>
          <w:i/>
          <w:sz w:val="20"/>
          <w:szCs w:val="20"/>
          <w:lang w:val="yo-NG"/>
        </w:rPr>
        <w:t xml:space="preserve">Bacillus </w:t>
      </w:r>
      <w:r w:rsidRPr="00FB1717">
        <w:rPr>
          <w:rFonts w:ascii="Times New Roman" w:hAnsi="Times New Roman" w:cs="Times New Roman"/>
          <w:sz w:val="20"/>
          <w:szCs w:val="20"/>
          <w:lang w:val="yo-NG"/>
        </w:rPr>
        <w:t xml:space="preserve">sp. gilbert (Piyo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2011), </w:t>
      </w:r>
      <w:r w:rsidRPr="00FB1717">
        <w:rPr>
          <w:rFonts w:ascii="Times New Roman" w:hAnsi="Times New Roman" w:cs="Times New Roman"/>
          <w:i/>
          <w:sz w:val="20"/>
          <w:szCs w:val="20"/>
          <w:lang w:val="yo-NG"/>
        </w:rPr>
        <w:t>Bacillus licheniformis</w:t>
      </w:r>
      <w:r w:rsidRPr="00FB1717">
        <w:rPr>
          <w:rFonts w:ascii="Times New Roman" w:hAnsi="Times New Roman" w:cs="Times New Roman"/>
          <w:sz w:val="20"/>
          <w:szCs w:val="20"/>
          <w:lang w:val="yo-NG"/>
        </w:rPr>
        <w:t xml:space="preserve"> (Li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2009), </w:t>
      </w:r>
      <w:r w:rsidRPr="00FB1717">
        <w:rPr>
          <w:rFonts w:ascii="Times New Roman" w:hAnsi="Times New Roman" w:cs="Times New Roman"/>
          <w:i/>
          <w:sz w:val="20"/>
          <w:szCs w:val="20"/>
          <w:lang w:val="yo-NG"/>
        </w:rPr>
        <w:t>Virgibacillus</w:t>
      </w:r>
      <w:r w:rsidRPr="00FB1717">
        <w:rPr>
          <w:rFonts w:ascii="Times New Roman" w:hAnsi="Times New Roman" w:cs="Times New Roman"/>
          <w:sz w:val="20"/>
          <w:szCs w:val="20"/>
          <w:lang w:val="yo-NG"/>
        </w:rPr>
        <w:t xml:space="preserve"> (Cosa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2011), </w:t>
      </w:r>
      <w:r w:rsidRPr="00FB1717">
        <w:rPr>
          <w:rFonts w:ascii="Times New Roman" w:hAnsi="Times New Roman" w:cs="Times New Roman"/>
          <w:i/>
          <w:sz w:val="20"/>
          <w:szCs w:val="20"/>
          <w:lang w:val="yo-NG"/>
        </w:rPr>
        <w:t>Bacillus firmus</w:t>
      </w:r>
      <w:r w:rsidRPr="00FB1717">
        <w:rPr>
          <w:rFonts w:ascii="Times New Roman" w:hAnsi="Times New Roman" w:cs="Times New Roman"/>
          <w:sz w:val="20"/>
          <w:szCs w:val="20"/>
          <w:lang w:val="yo-NG"/>
        </w:rPr>
        <w:t xml:space="preserve"> (Salehizadeh and Shojaosadati, 2002),  </w:t>
      </w:r>
      <w:r w:rsidRPr="00FB1717">
        <w:rPr>
          <w:rFonts w:ascii="Times New Roman" w:hAnsi="Times New Roman" w:cs="Times New Roman"/>
          <w:i/>
          <w:sz w:val="20"/>
          <w:szCs w:val="20"/>
          <w:lang w:val="yo-NG"/>
        </w:rPr>
        <w:t>Bacillus circulans</w:t>
      </w:r>
      <w:r w:rsidRPr="00FB1717">
        <w:rPr>
          <w:rFonts w:ascii="Times New Roman" w:hAnsi="Times New Roman" w:cs="Times New Roman"/>
          <w:sz w:val="20"/>
          <w:szCs w:val="20"/>
          <w:lang w:val="yo-NG"/>
        </w:rPr>
        <w:t xml:space="preserve"> (Li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2009) and the like.</w:t>
      </w:r>
    </w:p>
    <w:p w:rsidR="00C20F41" w:rsidRPr="00FB1717" w:rsidRDefault="00D61F4C"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3.2.</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Time course of bioflocculant production</w:t>
      </w:r>
    </w:p>
    <w:p w:rsidR="00C20F41"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T</w:t>
      </w:r>
      <w:r w:rsidRPr="00FB1717">
        <w:rPr>
          <w:rFonts w:ascii="Times New Roman" w:hAnsi="Times New Roman" w:cs="Times New Roman"/>
          <w:sz w:val="20"/>
          <w:szCs w:val="20"/>
          <w:lang w:val="yo-NG"/>
        </w:rPr>
        <w:t xml:space="preserve">he growth curve </w:t>
      </w:r>
      <w:r w:rsidRPr="00FB1717">
        <w:rPr>
          <w:rFonts w:ascii="Times New Roman" w:hAnsi="Times New Roman" w:cs="Times New Roman"/>
          <w:sz w:val="20"/>
          <w:szCs w:val="20"/>
        </w:rPr>
        <w:t>in</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relation to the</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flocculating activity and cell number</w:t>
      </w:r>
      <w:r w:rsidRPr="00FB1717">
        <w:rPr>
          <w:rFonts w:ascii="Times New Roman" w:hAnsi="Times New Roman" w:cs="Times New Roman"/>
          <w:sz w:val="20"/>
          <w:szCs w:val="20"/>
        </w:rPr>
        <w:t xml:space="preserve"> was shown in Fig. 1.0</w:t>
      </w:r>
      <w:r w:rsidRPr="00FB1717">
        <w:rPr>
          <w:rFonts w:ascii="Times New Roman" w:hAnsi="Times New Roman" w:cs="Times New Roman"/>
          <w:sz w:val="20"/>
          <w:szCs w:val="20"/>
          <w:lang w:val="yo-NG"/>
        </w:rPr>
        <w:t>. T</w:t>
      </w:r>
      <w:r w:rsidRPr="00FB1717">
        <w:rPr>
          <w:rFonts w:ascii="Times New Roman" w:hAnsi="Times New Roman" w:cs="Times New Roman"/>
          <w:sz w:val="20"/>
          <w:szCs w:val="20"/>
        </w:rPr>
        <w:t xml:space="preserve">he </w:t>
      </w:r>
      <w:r w:rsidRPr="00FB1717">
        <w:rPr>
          <w:rFonts w:ascii="Times New Roman" w:hAnsi="Times New Roman" w:cs="Times New Roman"/>
          <w:sz w:val="20"/>
          <w:szCs w:val="20"/>
          <w:lang w:val="yo-NG"/>
        </w:rPr>
        <w:t>cell number increased gradually with culture time and</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bioflocculant production </w:t>
      </w:r>
      <w:r w:rsidRPr="00FB1717">
        <w:rPr>
          <w:rFonts w:ascii="Times New Roman" w:hAnsi="Times New Roman" w:cs="Times New Roman"/>
          <w:sz w:val="20"/>
          <w:szCs w:val="20"/>
          <w:lang w:val="yo-NG"/>
        </w:rPr>
        <w:t>commenced at the 39 h.T</w:t>
      </w:r>
      <w:r w:rsidRPr="00FB1717">
        <w:rPr>
          <w:rFonts w:ascii="Times New Roman" w:hAnsi="Times New Roman" w:cs="Times New Roman"/>
          <w:sz w:val="20"/>
          <w:szCs w:val="20"/>
        </w:rPr>
        <w:t xml:space="preserve">he peak of </w:t>
      </w:r>
      <w:r w:rsidRPr="00FB1717">
        <w:rPr>
          <w:rFonts w:ascii="Times New Roman" w:hAnsi="Times New Roman" w:cs="Times New Roman"/>
          <w:sz w:val="20"/>
          <w:szCs w:val="20"/>
          <w:lang w:val="yo-NG"/>
        </w:rPr>
        <w:t>flocculating activity of 90% was recorded near the stationary phase at</w:t>
      </w:r>
      <w:r w:rsidRPr="00FB1717">
        <w:rPr>
          <w:rFonts w:ascii="Times New Roman" w:eastAsia="Times New Roman+FPEF" w:hAnsi="Times New Roman" w:cs="Times New Roman"/>
          <w:sz w:val="20"/>
          <w:szCs w:val="20"/>
        </w:rPr>
        <w:t xml:space="preserve"> the 66 h which remained stable till 96 h. </w:t>
      </w:r>
      <w:r w:rsidRPr="00FB1717">
        <w:rPr>
          <w:rFonts w:ascii="Times New Roman" w:hAnsi="Times New Roman" w:cs="Times New Roman"/>
          <w:sz w:val="20"/>
          <w:szCs w:val="20"/>
        </w:rPr>
        <w:t xml:space="preserve">Several studies reported different culture times for maximum bioflocculant production by different bacteria. In </w:t>
      </w:r>
      <w:r w:rsidRPr="00FB1717">
        <w:rPr>
          <w:rFonts w:ascii="Times New Roman" w:hAnsi="Times New Roman" w:cs="Times New Roman"/>
          <w:i/>
          <w:sz w:val="20"/>
          <w:szCs w:val="20"/>
        </w:rPr>
        <w:t>Bacillus firmus</w:t>
      </w:r>
      <w:r w:rsidRPr="00FB1717">
        <w:rPr>
          <w:rFonts w:ascii="Times New Roman" w:hAnsi="Times New Roman" w:cs="Times New Roman"/>
          <w:sz w:val="20"/>
          <w:szCs w:val="20"/>
        </w:rPr>
        <w:t xml:space="preserve">, bioflocculant production peaked after 33 h </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Salehizadeh and Shojaosadati</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 xml:space="preserve">2002). In </w:t>
      </w:r>
      <w:r w:rsidRPr="00FB1717">
        <w:rPr>
          <w:rFonts w:ascii="Times New Roman" w:hAnsi="Times New Roman" w:cs="Times New Roman"/>
          <w:i/>
          <w:sz w:val="20"/>
          <w:szCs w:val="20"/>
        </w:rPr>
        <w:t xml:space="preserve">Agrobacterium </w:t>
      </w:r>
      <w:r w:rsidRPr="00FB1717">
        <w:rPr>
          <w:rFonts w:ascii="Times New Roman" w:hAnsi="Times New Roman" w:cs="Times New Roman"/>
          <w:sz w:val="20"/>
          <w:szCs w:val="20"/>
        </w:rPr>
        <w:t xml:space="preserve">sp. M-503, production peaked after 48 h (Li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2010), while for </w:t>
      </w:r>
      <w:r w:rsidRPr="00FB1717">
        <w:rPr>
          <w:rFonts w:ascii="Times New Roman" w:hAnsi="Times New Roman" w:cs="Times New Roman"/>
          <w:i/>
          <w:sz w:val="20"/>
          <w:szCs w:val="20"/>
        </w:rPr>
        <w:t>Vagococcus</w:t>
      </w:r>
      <w:r w:rsidRPr="00FB1717">
        <w:rPr>
          <w:rFonts w:ascii="Times New Roman" w:hAnsi="Times New Roman" w:cs="Times New Roman"/>
          <w:sz w:val="20"/>
          <w:szCs w:val="20"/>
        </w:rPr>
        <w:t>sp. W31, production peaked after 60 h (Gao</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2006). Also, in </w:t>
      </w:r>
      <w:r w:rsidRPr="00FB1717">
        <w:rPr>
          <w:rFonts w:ascii="Times New Roman" w:hAnsi="Times New Roman" w:cs="Times New Roman"/>
          <w:i/>
          <w:sz w:val="20"/>
          <w:szCs w:val="20"/>
        </w:rPr>
        <w:t>Phormidium</w:t>
      </w:r>
      <w:r w:rsidRPr="00FB1717">
        <w:rPr>
          <w:rFonts w:ascii="Times New Roman" w:hAnsi="Times New Roman" w:cs="Times New Roman"/>
          <w:sz w:val="20"/>
          <w:szCs w:val="20"/>
        </w:rPr>
        <w:t xml:space="preserve"> strain J-1, production peaked after 96 h (Fattom and Shilo, 1984), while for </w:t>
      </w:r>
      <w:r w:rsidRPr="00FB1717">
        <w:rPr>
          <w:rFonts w:ascii="Times New Roman" w:hAnsi="Times New Roman" w:cs="Times New Roman"/>
          <w:i/>
          <w:sz w:val="20"/>
          <w:szCs w:val="20"/>
        </w:rPr>
        <w:t>Halomonas</w:t>
      </w:r>
      <w:r w:rsidRPr="00FB1717">
        <w:rPr>
          <w:rFonts w:ascii="Times New Roman" w:hAnsi="Times New Roman" w:cs="Times New Roman"/>
          <w:sz w:val="20"/>
          <w:szCs w:val="20"/>
        </w:rPr>
        <w:t xml:space="preserve"> sp. OKOH (Mabinya</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2011), and </w:t>
      </w:r>
      <w:r w:rsidRPr="00FB1717">
        <w:rPr>
          <w:rFonts w:ascii="Times New Roman" w:hAnsi="Times New Roman" w:cs="Times New Roman"/>
          <w:i/>
          <w:sz w:val="20"/>
          <w:szCs w:val="20"/>
        </w:rPr>
        <w:t>Bacillus</w:t>
      </w:r>
      <w:r w:rsidR="00D61F4C" w:rsidRPr="00FB1717">
        <w:rPr>
          <w:rFonts w:ascii="Times New Roman" w:hAnsi="Times New Roman" w:cs="Times New Roman"/>
          <w:i/>
          <w:sz w:val="20"/>
          <w:szCs w:val="20"/>
        </w:rPr>
        <w:t xml:space="preserve"> </w:t>
      </w:r>
      <w:r w:rsidRPr="00FB1717">
        <w:rPr>
          <w:rFonts w:ascii="Times New Roman" w:hAnsi="Times New Roman" w:cs="Times New Roman"/>
          <w:sz w:val="20"/>
          <w:szCs w:val="20"/>
        </w:rPr>
        <w:t>sp. gilbert (Piyo</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2011), maximum flocculating activities were attained in 135 h and 240 h respectively.</w:t>
      </w:r>
    </w:p>
    <w:p w:rsidR="00C20F41" w:rsidRPr="00FB1717" w:rsidRDefault="00D61F4C"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3.3.</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various concentration of calcium chloride</w:t>
      </w:r>
    </w:p>
    <w:p w:rsidR="00C20F41" w:rsidRPr="00FB1717" w:rsidRDefault="00C20F41" w:rsidP="00FB1717">
      <w:pPr>
        <w:snapToGrid w:val="0"/>
        <w:spacing w:after="0" w:line="240" w:lineRule="auto"/>
        <w:ind w:firstLine="425"/>
        <w:jc w:val="both"/>
        <w:rPr>
          <w:rFonts w:ascii="Times New Roman" w:hAnsi="Times New Roman" w:cs="Times New Roman"/>
          <w:b/>
          <w:sz w:val="20"/>
          <w:szCs w:val="20"/>
        </w:rPr>
      </w:pPr>
      <w:r w:rsidRPr="00FB1717">
        <w:rPr>
          <w:rFonts w:ascii="Times New Roman" w:hAnsi="Times New Roman" w:cs="Times New Roman"/>
          <w:sz w:val="20"/>
          <w:szCs w:val="20"/>
        </w:rPr>
        <w:lastRenderedPageBreak/>
        <w:t xml:space="preserve">The effect of various concentrations of calcium chloride at dosage range of 0 – 0.6 ml was determined. The result showed a flocculating activity of 78% without the addition of calcium chloride after which there was further increment in flocculating activity until the optimum dosage was </w:t>
      </w:r>
      <w:r w:rsidRPr="00FB1717">
        <w:rPr>
          <w:rFonts w:ascii="Times New Roman" w:hAnsi="Times New Roman" w:cs="Times New Roman"/>
          <w:sz w:val="20"/>
          <w:szCs w:val="20"/>
          <w:lang w:val="yo-NG"/>
        </w:rPr>
        <w:t>obtained</w:t>
      </w:r>
      <w:r w:rsidRPr="00FB1717">
        <w:rPr>
          <w:rFonts w:ascii="Times New Roman" w:hAnsi="Times New Roman" w:cs="Times New Roman"/>
          <w:sz w:val="20"/>
          <w:szCs w:val="20"/>
        </w:rPr>
        <w:t xml:space="preserve"> at 0.25 ml (Fig. 1.1). The flocculating activity of </w:t>
      </w:r>
      <w:r w:rsidRPr="00FB1717">
        <w:rPr>
          <w:rFonts w:ascii="Times New Roman" w:hAnsi="Times New Roman" w:cs="Times New Roman"/>
          <w:i/>
          <w:sz w:val="20"/>
          <w:szCs w:val="20"/>
        </w:rPr>
        <w:t>Bacillus amyloliquefaciens</w:t>
      </w:r>
      <w:r w:rsidRPr="00FB1717">
        <w:rPr>
          <w:rFonts w:ascii="Times New Roman" w:hAnsi="Times New Roman" w:cs="Times New Roman"/>
          <w:sz w:val="20"/>
          <w:szCs w:val="20"/>
        </w:rPr>
        <w:t xml:space="preserve"> ABL 19 became constant up to 0.6 ml. This observation was explained by the result from experiments by Nguyen,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(2007) which stated that the rate of the flocculation increases initially with the addition of calcium concentration and then approaches a steady-state at higher concentrations. This suggests that at a higher calcium concentration, saturation of the floc has occurred, and the rate of flocculation is independent of calcium concentration. It is also worthy of note that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the bioflocculant obtained in this study has a </w:t>
      </w:r>
      <w:r w:rsidRPr="00FB1717">
        <w:rPr>
          <w:rFonts w:ascii="Times New Roman" w:hAnsi="Times New Roman" w:cs="Times New Roman"/>
          <w:sz w:val="20"/>
          <w:szCs w:val="20"/>
          <w:lang w:val="yo-NG"/>
        </w:rPr>
        <w:t xml:space="preserve">low </w:t>
      </w:r>
      <w:r w:rsidRPr="00FB1717">
        <w:rPr>
          <w:rFonts w:ascii="Times New Roman" w:hAnsi="Times New Roman" w:cs="Times New Roman"/>
          <w:sz w:val="20"/>
          <w:szCs w:val="20"/>
        </w:rPr>
        <w:t>dependence on cations. The crude bioflocculant showed a flocculating activity of 78% without the addition of calcium chloride indicating that the addition of the cation only contributed 11.1% to attain maximum flocculation (88%).</w:t>
      </w:r>
    </w:p>
    <w:p w:rsidR="00C20F41" w:rsidRPr="00FB1717" w:rsidRDefault="00D61F4C"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3.4.</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cations</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D</w:t>
      </w:r>
      <w:r w:rsidRPr="00FB1717">
        <w:rPr>
          <w:rFonts w:ascii="Times New Roman" w:hAnsi="Times New Roman" w:cs="Times New Roman"/>
          <w:sz w:val="20"/>
          <w:szCs w:val="20"/>
          <w:lang w:val="yo-NG"/>
        </w:rPr>
        <w:t>ivalent cations (</w:t>
      </w:r>
      <w:r w:rsidRPr="00FB1717">
        <w:rPr>
          <w:rFonts w:ascii="Times New Roman" w:hAnsi="Times New Roman" w:cs="Times New Roman"/>
          <w:sz w:val="20"/>
          <w:szCs w:val="20"/>
        </w:rPr>
        <w:t>Ca</w:t>
      </w:r>
      <w:r w:rsidRPr="00FB1717">
        <w:rPr>
          <w:rFonts w:ascii="Times New Roman" w:hAnsi="Times New Roman" w:cs="Times New Roman"/>
          <w:sz w:val="20"/>
          <w:szCs w:val="20"/>
          <w:vertAlign w:val="superscript"/>
        </w:rPr>
        <w:t>2+</w:t>
      </w:r>
      <w:r w:rsidRPr="00FB1717">
        <w:rPr>
          <w:rFonts w:ascii="Times New Roman" w:hAnsi="Times New Roman" w:cs="Times New Roman"/>
          <w:sz w:val="20"/>
          <w:szCs w:val="20"/>
        </w:rPr>
        <w:t xml:space="preserve"> and Mg</w:t>
      </w:r>
      <w:r w:rsidRPr="00FB1717">
        <w:rPr>
          <w:rFonts w:ascii="Times New Roman" w:hAnsi="Times New Roman" w:cs="Times New Roman"/>
          <w:sz w:val="20"/>
          <w:szCs w:val="20"/>
          <w:vertAlign w:val="superscript"/>
        </w:rPr>
        <w:t>2+</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 xml:space="preserve">greatly supported flocculation </w:t>
      </w:r>
      <w:r w:rsidRPr="00FB1717">
        <w:rPr>
          <w:rFonts w:ascii="Times New Roman" w:hAnsi="Times New Roman" w:cs="Times New Roman"/>
          <w:sz w:val="20"/>
          <w:szCs w:val="20"/>
          <w:lang w:val="yo-NG"/>
        </w:rPr>
        <w:t xml:space="preserve">with flocculating activities </w:t>
      </w:r>
      <w:r w:rsidRPr="00FB1717">
        <w:rPr>
          <w:rFonts w:ascii="Times New Roman" w:hAnsi="Times New Roman" w:cs="Times New Roman"/>
          <w:sz w:val="20"/>
          <w:szCs w:val="20"/>
        </w:rPr>
        <w:t xml:space="preserve">of </w:t>
      </w:r>
      <w:r w:rsidRPr="00FB1717">
        <w:rPr>
          <w:rFonts w:ascii="Times New Roman" w:hAnsi="Times New Roman" w:cs="Times New Roman"/>
          <w:sz w:val="20"/>
          <w:szCs w:val="20"/>
          <w:lang w:val="yo-NG"/>
        </w:rPr>
        <w:t xml:space="preserve">94% and 87% </w:t>
      </w:r>
      <w:r w:rsidRPr="00FB1717">
        <w:rPr>
          <w:rFonts w:ascii="Times New Roman" w:hAnsi="Times New Roman" w:cs="Times New Roman"/>
          <w:sz w:val="20"/>
          <w:szCs w:val="20"/>
        </w:rPr>
        <w:t>respectively while the</w:t>
      </w:r>
      <w:r w:rsidRPr="00FB1717">
        <w:rPr>
          <w:rFonts w:ascii="Times New Roman" w:hAnsi="Times New Roman" w:cs="Times New Roman"/>
          <w:sz w:val="20"/>
          <w:szCs w:val="20"/>
          <w:lang w:val="yo-NG"/>
        </w:rPr>
        <w:t xml:space="preserve"> monovalent cations (K</w:t>
      </w:r>
      <w:r w:rsidRPr="00FB1717">
        <w:rPr>
          <w:rFonts w:ascii="Times New Roman" w:hAnsi="Times New Roman" w:cs="Times New Roman"/>
          <w:sz w:val="20"/>
          <w:szCs w:val="20"/>
          <w:vertAlign w:val="superscript"/>
          <w:lang w:val="yo-NG"/>
        </w:rPr>
        <w:t>+</w:t>
      </w:r>
      <w:r w:rsidRPr="00FB1717">
        <w:rPr>
          <w:rFonts w:ascii="Times New Roman" w:hAnsi="Times New Roman" w:cs="Times New Roman"/>
          <w:sz w:val="20"/>
          <w:szCs w:val="20"/>
          <w:lang w:val="yo-NG"/>
        </w:rPr>
        <w:t xml:space="preserve"> and Na</w:t>
      </w:r>
      <w:r w:rsidRPr="00FB1717">
        <w:rPr>
          <w:rFonts w:ascii="Times New Roman" w:hAnsi="Times New Roman" w:cs="Times New Roman"/>
          <w:sz w:val="20"/>
          <w:szCs w:val="20"/>
          <w:vertAlign w:val="superscript"/>
          <w:lang w:val="yo-NG"/>
        </w:rPr>
        <w:t>+</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 xml:space="preserve">recorded a decline of flocculating activities of </w:t>
      </w:r>
      <w:r w:rsidRPr="00FB1717">
        <w:rPr>
          <w:rFonts w:ascii="Times New Roman" w:hAnsi="Times New Roman" w:cs="Times New Roman"/>
          <w:sz w:val="20"/>
          <w:szCs w:val="20"/>
          <w:lang w:val="yo-NG"/>
        </w:rPr>
        <w:t>66% and 67%</w:t>
      </w:r>
      <w:r w:rsidRPr="00FB1717">
        <w:rPr>
          <w:rFonts w:ascii="Times New Roman" w:hAnsi="Times New Roman" w:cs="Times New Roman"/>
          <w:sz w:val="20"/>
          <w:szCs w:val="20"/>
        </w:rPr>
        <w:t xml:space="preserve"> respectively (Table 1.2). Iron salts,</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FeSO</w:t>
      </w:r>
      <w:r w:rsidRPr="00FB1717">
        <w:rPr>
          <w:rFonts w:ascii="Times New Roman" w:hAnsi="Times New Roman" w:cs="Times New Roman"/>
          <w:sz w:val="20"/>
          <w:szCs w:val="20"/>
          <w:vertAlign w:val="subscript"/>
          <w:lang w:val="yo-NG"/>
        </w:rPr>
        <w:t>4</w:t>
      </w:r>
      <w:r w:rsidR="00D61F4C" w:rsidRPr="00FB1717">
        <w:rPr>
          <w:rFonts w:ascii="Times New Roman" w:hAnsi="Times New Roman" w:cs="Times New Roman"/>
          <w:sz w:val="20"/>
          <w:szCs w:val="20"/>
          <w:vertAlign w:val="subscript"/>
        </w:rPr>
        <w:t xml:space="preserve"> </w:t>
      </w:r>
      <w:r w:rsidRPr="00FB1717">
        <w:rPr>
          <w:rFonts w:ascii="Times New Roman" w:hAnsi="Times New Roman" w:cs="Times New Roman"/>
          <w:sz w:val="20"/>
          <w:szCs w:val="20"/>
          <w:lang w:val="yo-NG"/>
        </w:rPr>
        <w:t>and FeCl</w:t>
      </w:r>
      <w:r w:rsidRPr="00FB1717">
        <w:rPr>
          <w:rFonts w:ascii="Times New Roman" w:hAnsi="Times New Roman" w:cs="Times New Roman"/>
          <w:sz w:val="20"/>
          <w:szCs w:val="20"/>
          <w:vertAlign w:val="subscript"/>
          <w:lang w:val="yo-NG"/>
        </w:rPr>
        <w:t>2</w:t>
      </w:r>
      <w:r w:rsidR="00D61F4C" w:rsidRPr="00FB1717">
        <w:rPr>
          <w:rFonts w:ascii="Times New Roman" w:hAnsi="Times New Roman" w:cs="Times New Roman"/>
          <w:sz w:val="20"/>
          <w:szCs w:val="20"/>
          <w:vertAlign w:val="subscript"/>
        </w:rPr>
        <w:t xml:space="preserve"> </w:t>
      </w:r>
      <w:r w:rsidRPr="00FB1717">
        <w:rPr>
          <w:rFonts w:ascii="Times New Roman" w:hAnsi="Times New Roman" w:cs="Times New Roman"/>
          <w:sz w:val="20"/>
          <w:szCs w:val="20"/>
        </w:rPr>
        <w:t>inhibited flocculation</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at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38% and 0% respectively</w:t>
      </w:r>
      <w:r w:rsidRPr="00FB1717">
        <w:rPr>
          <w:rFonts w:ascii="Times New Roman" w:hAnsi="Times New Roman" w:cs="Times New Roman"/>
          <w:sz w:val="20"/>
          <w:szCs w:val="20"/>
          <w:lang w:val="en-GB"/>
        </w:rPr>
        <w:t xml:space="preserve"> a</w:t>
      </w:r>
      <w:r w:rsidRPr="00FB1717">
        <w:rPr>
          <w:rFonts w:ascii="Times New Roman" w:hAnsi="Times New Roman" w:cs="Times New Roman"/>
          <w:sz w:val="20"/>
          <w:szCs w:val="20"/>
        </w:rPr>
        <w:t>s</w:t>
      </w:r>
      <w:r w:rsidRPr="00FB1717">
        <w:rPr>
          <w:rFonts w:ascii="Times New Roman" w:eastAsia="Times New Roman+FPEF" w:hAnsi="Times New Roman" w:cs="Times New Roman"/>
          <w:sz w:val="20"/>
          <w:szCs w:val="20"/>
        </w:rPr>
        <w:t xml:space="preserve"> reported in literature by (Forster, 1985; Higgins and Novak, 1997; Sobeck and Higgins, </w:t>
      </w:r>
      <w:r w:rsidRPr="00FB1717">
        <w:rPr>
          <w:rFonts w:ascii="Times New Roman" w:hAnsi="Times New Roman" w:cs="Times New Roman"/>
          <w:sz w:val="20"/>
          <w:szCs w:val="20"/>
        </w:rPr>
        <w:t>2002).</w:t>
      </w:r>
    </w:p>
    <w:p w:rsidR="00C20F41" w:rsidRPr="00FB1717" w:rsidRDefault="00D61F4C" w:rsidP="00FB1717">
      <w:pPr>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3.5.</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carbon and nitrogen sources on bioflocculant production</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Constituents of the culture medium and culture conditions have been well documented to have</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effect on the production of bioflocculants (</w:t>
      </w:r>
      <w:r w:rsidRPr="00FB1717">
        <w:rPr>
          <w:rFonts w:ascii="Times New Roman" w:hAnsi="Times New Roman" w:cs="Times New Roman"/>
          <w:sz w:val="20"/>
          <w:szCs w:val="20"/>
        </w:rPr>
        <w:t xml:space="preserve">He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w:t>
      </w:r>
      <w:proofErr w:type="gramStart"/>
      <w:r w:rsidRPr="00FB1717">
        <w:rPr>
          <w:rFonts w:ascii="Times New Roman" w:hAnsi="Times New Roman" w:cs="Times New Roman"/>
          <w:sz w:val="20"/>
          <w:szCs w:val="20"/>
        </w:rPr>
        <w:t xml:space="preserve">2004; Xia </w:t>
      </w:r>
      <w:r w:rsidRPr="00FB1717">
        <w:rPr>
          <w:rFonts w:ascii="Times New Roman" w:hAnsi="Times New Roman" w:cs="Times New Roman"/>
          <w:i/>
          <w:sz w:val="20"/>
          <w:szCs w:val="20"/>
        </w:rPr>
        <w:t>et al</w:t>
      </w:r>
      <w:r w:rsidRPr="00FB1717">
        <w:rPr>
          <w:rFonts w:ascii="Times New Roman" w:hAnsi="Times New Roman" w:cs="Times New Roman"/>
          <w:sz w:val="20"/>
          <w:szCs w:val="20"/>
        </w:rPr>
        <w:t>., 2008)</w:t>
      </w:r>
      <w:r w:rsidRPr="00FB1717">
        <w:rPr>
          <w:rFonts w:ascii="Times New Roman" w:hAnsi="Times New Roman" w:cs="Times New Roman"/>
          <w:sz w:val="20"/>
          <w:szCs w:val="20"/>
          <w:lang w:val="yo-NG"/>
        </w:rPr>
        <w:t>.</w:t>
      </w:r>
      <w:proofErr w:type="gramEnd"/>
      <w:r w:rsidRPr="00FB1717">
        <w:rPr>
          <w:rFonts w:ascii="Times New Roman" w:hAnsi="Times New Roman" w:cs="Times New Roman"/>
          <w:sz w:val="20"/>
          <w:szCs w:val="20"/>
          <w:lang w:val="yo-NG"/>
        </w:rPr>
        <w:t xml:space="preserve"> The results </w:t>
      </w:r>
      <w:r w:rsidRPr="00FB1717">
        <w:rPr>
          <w:rFonts w:ascii="Times New Roman" w:hAnsi="Times New Roman" w:cs="Times New Roman"/>
          <w:sz w:val="20"/>
          <w:szCs w:val="20"/>
        </w:rPr>
        <w:t>obtained in this study showed that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glucose </w:t>
      </w:r>
      <w:r w:rsidRPr="00FB1717">
        <w:rPr>
          <w:rFonts w:ascii="Times New Roman" w:hAnsi="Times New Roman" w:cs="Times New Roman"/>
          <w:sz w:val="20"/>
          <w:szCs w:val="20"/>
          <w:lang w:val="yo-NG"/>
        </w:rPr>
        <w:t>w</w:t>
      </w:r>
      <w:r w:rsidRPr="00FB1717">
        <w:rPr>
          <w:rFonts w:ascii="Times New Roman" w:hAnsi="Times New Roman" w:cs="Times New Roman"/>
          <w:sz w:val="20"/>
          <w:szCs w:val="20"/>
        </w:rPr>
        <w:t>as</w:t>
      </w:r>
      <w:r w:rsidRPr="00FB1717">
        <w:rPr>
          <w:rFonts w:ascii="Times New Roman" w:hAnsi="Times New Roman" w:cs="Times New Roman"/>
          <w:sz w:val="20"/>
          <w:szCs w:val="20"/>
          <w:lang w:val="yo-NG"/>
        </w:rPr>
        <w:t xml:space="preserve"> best utilized </w:t>
      </w:r>
      <w:r w:rsidRPr="00FB1717">
        <w:rPr>
          <w:rFonts w:ascii="Times New Roman" w:hAnsi="Times New Roman" w:cs="Times New Roman"/>
          <w:sz w:val="20"/>
          <w:szCs w:val="20"/>
        </w:rPr>
        <w:t xml:space="preserve">by </w:t>
      </w:r>
      <w:r w:rsidRPr="00FB1717">
        <w:rPr>
          <w:rFonts w:ascii="Times New Roman" w:hAnsi="Times New Roman" w:cs="Times New Roman"/>
          <w:i/>
          <w:sz w:val="20"/>
          <w:szCs w:val="20"/>
        </w:rPr>
        <w:t>Bacillus amyloliquefaciens</w:t>
      </w:r>
      <w:r w:rsidRPr="00FB1717">
        <w:rPr>
          <w:rFonts w:ascii="Times New Roman" w:hAnsi="Times New Roman" w:cs="Times New Roman"/>
          <w:sz w:val="20"/>
          <w:szCs w:val="20"/>
        </w:rPr>
        <w:t xml:space="preserve"> ABL 19 (94%)</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followed by </w:t>
      </w:r>
      <w:r w:rsidRPr="00FB1717">
        <w:rPr>
          <w:rFonts w:ascii="Times New Roman" w:hAnsi="Times New Roman" w:cs="Times New Roman"/>
          <w:sz w:val="20"/>
          <w:szCs w:val="20"/>
        </w:rPr>
        <w:t>sucrose</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starch</w:t>
      </w:r>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fructose</w:t>
      </w:r>
      <w:r w:rsidRPr="00FB1717">
        <w:rPr>
          <w:rFonts w:ascii="Times New Roman" w:hAnsi="Times New Roman" w:cs="Times New Roman"/>
          <w:sz w:val="20"/>
          <w:szCs w:val="20"/>
          <w:lang w:val="yo-NG"/>
        </w:rPr>
        <w:t xml:space="preserve"> and</w:t>
      </w:r>
      <w:r w:rsidRPr="00FB1717">
        <w:rPr>
          <w:rFonts w:ascii="Times New Roman" w:hAnsi="Times New Roman" w:cs="Times New Roman"/>
          <w:sz w:val="20"/>
          <w:szCs w:val="20"/>
        </w:rPr>
        <w:t xml:space="preserve"> lactose</w:t>
      </w:r>
      <w:r w:rsidRPr="00FB1717">
        <w:rPr>
          <w:rFonts w:ascii="Times New Roman" w:hAnsi="Times New Roman" w:cs="Times New Roman"/>
          <w:sz w:val="20"/>
          <w:szCs w:val="20"/>
          <w:lang w:val="yo-NG"/>
        </w:rPr>
        <w:t>with flocculating activi</w:t>
      </w:r>
      <w:r w:rsidRPr="00FB1717">
        <w:rPr>
          <w:rFonts w:ascii="Times New Roman" w:hAnsi="Times New Roman" w:cs="Times New Roman"/>
          <w:sz w:val="20"/>
          <w:szCs w:val="20"/>
        </w:rPr>
        <w:t xml:space="preserve">ties </w:t>
      </w:r>
      <w:r w:rsidRPr="00FB1717">
        <w:rPr>
          <w:rFonts w:ascii="Times New Roman" w:hAnsi="Times New Roman" w:cs="Times New Roman"/>
          <w:sz w:val="20"/>
          <w:szCs w:val="20"/>
          <w:lang w:val="yo-NG"/>
        </w:rPr>
        <w:t>of 92%, 92%, 81% and 83% respectively</w:t>
      </w:r>
      <w:r w:rsidRPr="00FB1717">
        <w:rPr>
          <w:rFonts w:ascii="Times New Roman" w:hAnsi="Times New Roman" w:cs="Times New Roman"/>
          <w:sz w:val="20"/>
          <w:szCs w:val="20"/>
        </w:rPr>
        <w:t xml:space="preserve"> (Table 1.3). In the same light, </w:t>
      </w:r>
      <w:r w:rsidRPr="00FB1717">
        <w:rPr>
          <w:rFonts w:ascii="Times New Roman" w:hAnsi="Times New Roman" w:cs="Times New Roman"/>
          <w:sz w:val="20"/>
          <w:szCs w:val="20"/>
          <w:lang w:val="yo-NG"/>
        </w:rPr>
        <w:t>peptone</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presented the best nitrogen source with optimum activity of 94%</w:t>
      </w:r>
      <w:r w:rsidRPr="00FB1717">
        <w:rPr>
          <w:rFonts w:ascii="Times New Roman" w:hAnsi="Times New Roman" w:cs="Times New Roman"/>
          <w:sz w:val="20"/>
          <w:szCs w:val="20"/>
          <w:lang w:val="yo-NG"/>
        </w:rPr>
        <w:t>, followed by</w:t>
      </w:r>
      <w:r w:rsidRPr="00FB1717">
        <w:rPr>
          <w:rFonts w:ascii="Times New Roman" w:hAnsi="Times New Roman" w:cs="Times New Roman"/>
          <w:sz w:val="20"/>
          <w:szCs w:val="20"/>
        </w:rPr>
        <w:t xml:space="preserve"> ammonium sulfate, ammonium chloride </w:t>
      </w:r>
      <w:r w:rsidRPr="00FB1717">
        <w:rPr>
          <w:rFonts w:ascii="Times New Roman" w:hAnsi="Times New Roman" w:cs="Times New Roman"/>
          <w:sz w:val="20"/>
          <w:szCs w:val="20"/>
          <w:lang w:val="yo-NG"/>
        </w:rPr>
        <w:t>with flocculating activities of</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91%</w:t>
      </w:r>
      <w:r w:rsidRPr="00FB1717">
        <w:rPr>
          <w:rFonts w:ascii="Times New Roman" w:hAnsi="Times New Roman" w:cs="Times New Roman"/>
          <w:sz w:val="20"/>
          <w:szCs w:val="20"/>
        </w:rPr>
        <w:t xml:space="preserve"> and</w:t>
      </w:r>
      <w:r w:rsidRPr="00FB1717">
        <w:rPr>
          <w:rFonts w:ascii="Times New Roman" w:hAnsi="Times New Roman" w:cs="Times New Roman"/>
          <w:sz w:val="20"/>
          <w:szCs w:val="20"/>
          <w:lang w:val="yo-NG"/>
        </w:rPr>
        <w:t xml:space="preserve"> 92.7% respectively</w:t>
      </w:r>
      <w:r w:rsidRPr="00FB1717">
        <w:rPr>
          <w:rFonts w:ascii="Times New Roman" w:hAnsi="Times New Roman" w:cs="Times New Roman"/>
          <w:sz w:val="20"/>
          <w:szCs w:val="20"/>
        </w:rPr>
        <w:t xml:space="preserve"> as shown in Table 1.4</w:t>
      </w:r>
      <w:r w:rsidRPr="00FB1717">
        <w:rPr>
          <w:rFonts w:ascii="Times New Roman" w:hAnsi="Times New Roman" w:cs="Times New Roman"/>
          <w:sz w:val="20"/>
          <w:szCs w:val="20"/>
          <w:lang w:val="yo-NG"/>
        </w:rPr>
        <w: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On the other hand, the organism was unable to utilize urea as an organic carbon source with zero activity recorded.</w:t>
      </w:r>
    </w:p>
    <w:p w:rsidR="00C20F41" w:rsidRPr="00FB1717" w:rsidRDefault="00D61F4C"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3.6.</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 xml:space="preserve">Effect of </w:t>
      </w:r>
      <w:r w:rsidR="00C20F41" w:rsidRPr="00FB1717">
        <w:rPr>
          <w:rFonts w:ascii="Times New Roman" w:hAnsi="Times New Roman" w:cs="Times New Roman"/>
          <w:b/>
          <w:sz w:val="20"/>
          <w:szCs w:val="20"/>
          <w:lang w:val="yo-NG"/>
        </w:rPr>
        <w:t xml:space="preserve">initial </w:t>
      </w:r>
      <w:r w:rsidR="00C20F41" w:rsidRPr="00FB1717">
        <w:rPr>
          <w:rFonts w:ascii="Times New Roman" w:hAnsi="Times New Roman" w:cs="Times New Roman"/>
          <w:b/>
          <w:sz w:val="20"/>
          <w:szCs w:val="20"/>
        </w:rPr>
        <w:t>pH</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According to Nakata and Kurane (1999) and Salehizadeh and Shojaosadati (2001), the initial pH of the culture medium determines the electric charge of the cells and the oxidation-reduction potential which can affect nutrient absorption and enzymatic reaction.</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Bacillus amyloliquefaciens</w:t>
      </w:r>
      <w:r w:rsidR="00D61F4C" w:rsidRPr="00FB1717">
        <w:rPr>
          <w:rFonts w:ascii="Times New Roman" w:hAnsi="Times New Roman" w:cs="Times New Roman"/>
          <w:i/>
          <w:sz w:val="20"/>
          <w:szCs w:val="20"/>
        </w:rPr>
        <w:t xml:space="preserve"> </w:t>
      </w:r>
      <w:r w:rsidRPr="00FB1717">
        <w:rPr>
          <w:rFonts w:ascii="Times New Roman" w:hAnsi="Times New Roman" w:cs="Times New Roman"/>
          <w:sz w:val="20"/>
          <w:szCs w:val="20"/>
        </w:rPr>
        <w:t>ABL 19</w:t>
      </w:r>
      <w:r w:rsidRPr="00FB1717">
        <w:rPr>
          <w:rFonts w:ascii="Times New Roman" w:hAnsi="Times New Roman" w:cs="Times New Roman"/>
          <w:sz w:val="20"/>
          <w:szCs w:val="20"/>
          <w:lang w:val="yo-NG"/>
        </w:rPr>
        <w:t xml:space="preserve"> produced </w:t>
      </w:r>
      <w:r w:rsidRPr="00FB1717">
        <w:rPr>
          <w:rFonts w:ascii="Times New Roman" w:hAnsi="Times New Roman" w:cs="Times New Roman"/>
          <w:sz w:val="20"/>
          <w:szCs w:val="20"/>
          <w:lang w:val="yo-NG"/>
        </w:rPr>
        <w:lastRenderedPageBreak/>
        <w:t>bioflocculant within the pH ranges 4-8</w:t>
      </w:r>
      <w:r w:rsidRPr="00FB1717">
        <w:rPr>
          <w:rFonts w:ascii="Times New Roman" w:hAnsi="Times New Roman" w:cs="Times New Roman"/>
          <w:sz w:val="20"/>
          <w:szCs w:val="20"/>
        </w:rPr>
        <w:t>.As depicted in Fig. 1.2, t</w:t>
      </w:r>
      <w:r w:rsidRPr="00FB1717">
        <w:rPr>
          <w:rFonts w:ascii="Times New Roman" w:hAnsi="Times New Roman" w:cs="Times New Roman"/>
          <w:sz w:val="20"/>
          <w:szCs w:val="20"/>
          <w:lang w:val="yo-NG"/>
        </w:rPr>
        <w:t>he optimalactivity</w:t>
      </w:r>
      <w:r w:rsidRPr="00FB1717">
        <w:rPr>
          <w:rFonts w:ascii="Times New Roman" w:hAnsi="Times New Roman" w:cs="Times New Roman"/>
          <w:sz w:val="20"/>
          <w:szCs w:val="20"/>
        </w:rPr>
        <w:t xml:space="preserve"> (96%</w:t>
      </w:r>
      <w:proofErr w:type="gramStart"/>
      <w:r w:rsidRPr="00FB1717">
        <w:rPr>
          <w:rFonts w:ascii="Times New Roman" w:hAnsi="Times New Roman" w:cs="Times New Roman"/>
          <w:sz w:val="20"/>
          <w:szCs w:val="20"/>
        </w:rPr>
        <w:t>)was</w:t>
      </w:r>
      <w:proofErr w:type="gramEnd"/>
      <w:r w:rsidRPr="00FB1717">
        <w:rPr>
          <w:rFonts w:ascii="Times New Roman" w:hAnsi="Times New Roman" w:cs="Times New Roman"/>
          <w:sz w:val="20"/>
          <w:szCs w:val="20"/>
        </w:rPr>
        <w:t xml:space="preserve"> found</w:t>
      </w:r>
      <w:r w:rsidRPr="00FB1717">
        <w:rPr>
          <w:rFonts w:ascii="Times New Roman" w:hAnsi="Times New Roman" w:cs="Times New Roman"/>
          <w:sz w:val="20"/>
          <w:szCs w:val="20"/>
          <w:lang w:val="yo-NG"/>
        </w:rPr>
        <w:t xml:space="preserve"> at slightly acidic pH 6 after which flocculating activity declined</w:t>
      </w:r>
      <w:r w:rsidRPr="00FB1717">
        <w:rPr>
          <w:rFonts w:ascii="Times New Roman" w:hAnsi="Times New Roman" w:cs="Times New Roman"/>
          <w:sz w:val="20"/>
          <w:szCs w:val="20"/>
        </w:rPr>
        <w:t xml:space="preserve">, indicating that </w:t>
      </w:r>
      <w:r w:rsidRPr="00FB1717">
        <w:rPr>
          <w:rFonts w:ascii="Times New Roman" w:hAnsi="Times New Roman" w:cs="Times New Roman"/>
          <w:sz w:val="20"/>
          <w:szCs w:val="20"/>
          <w:lang w:val="yo-NG"/>
        </w:rPr>
        <w:t xml:space="preserve">isolate </w:t>
      </w:r>
      <w:r w:rsidRPr="00FB1717">
        <w:rPr>
          <w:rFonts w:ascii="Times New Roman" w:hAnsi="Times New Roman" w:cs="Times New Roman"/>
          <w:sz w:val="20"/>
          <w:szCs w:val="20"/>
        </w:rPr>
        <w:t xml:space="preserve">ABL 19 is a neutrophile. </w:t>
      </w:r>
      <w:r w:rsidRPr="00FB1717">
        <w:rPr>
          <w:rFonts w:ascii="Times New Roman" w:hAnsi="Times New Roman" w:cs="Times New Roman"/>
          <w:sz w:val="20"/>
          <w:szCs w:val="20"/>
          <w:lang w:val="yo-NG"/>
        </w:rPr>
        <w:t xml:space="preserve">Mitchell and Slaughter (1989), </w:t>
      </w:r>
      <w:r w:rsidRPr="00FB1717">
        <w:rPr>
          <w:rFonts w:ascii="Times New Roman" w:hAnsi="Times New Roman" w:cs="Times New Roman"/>
          <w:sz w:val="20"/>
          <w:szCs w:val="20"/>
        </w:rPr>
        <w:t xml:space="preserve">proposed that </w:t>
      </w:r>
      <w:r w:rsidRPr="00FB1717">
        <w:rPr>
          <w:rFonts w:ascii="Times New Roman" w:hAnsi="Times New Roman" w:cs="Times New Roman"/>
          <w:sz w:val="20"/>
          <w:szCs w:val="20"/>
          <w:lang w:val="yo-NG"/>
        </w:rPr>
        <w:t>organisms (</w:t>
      </w:r>
      <w:r w:rsidRPr="00FB1717">
        <w:rPr>
          <w:rFonts w:ascii="Times New Roman" w:hAnsi="Times New Roman" w:cs="Times New Roman"/>
          <w:i/>
          <w:sz w:val="20"/>
          <w:szCs w:val="20"/>
          <w:lang w:val="yo-NG"/>
        </w:rPr>
        <w:t>Bacillus sp.</w:t>
      </w:r>
      <w:r w:rsidRPr="00FB1717">
        <w:rPr>
          <w:rFonts w:ascii="Times New Roman" w:hAnsi="Times New Roman" w:cs="Times New Roman"/>
          <w:sz w:val="20"/>
          <w:szCs w:val="20"/>
          <w:lang w:val="yo-NG"/>
        </w:rPr>
        <w:t xml:space="preserve">) that can grow at optimum pH in the range of 4 to 9 are named neutrophiles. </w:t>
      </w:r>
      <w:proofErr w:type="gramStart"/>
      <w:r w:rsidRPr="00FB1717">
        <w:rPr>
          <w:rFonts w:ascii="Times New Roman" w:hAnsi="Times New Roman" w:cs="Times New Roman"/>
          <w:sz w:val="20"/>
          <w:szCs w:val="20"/>
        </w:rPr>
        <w:t>pH</w:t>
      </w:r>
      <w:proofErr w:type="gramEnd"/>
      <w:r w:rsidRPr="00FB1717">
        <w:rPr>
          <w:rFonts w:ascii="Times New Roman" w:hAnsi="Times New Roman" w:cs="Times New Roman"/>
          <w:sz w:val="20"/>
          <w:szCs w:val="20"/>
        </w:rPr>
        <w:t xml:space="preserve"> requirements differ for individual organisms, for example, </w:t>
      </w:r>
      <w:r w:rsidRPr="00FB1717">
        <w:rPr>
          <w:rFonts w:ascii="Times New Roman" w:hAnsi="Times New Roman" w:cs="Times New Roman"/>
          <w:sz w:val="20"/>
          <w:szCs w:val="20"/>
          <w:lang w:val="yo-NG"/>
        </w:rPr>
        <w:t xml:space="preserve">thestrains </w:t>
      </w:r>
      <w:r w:rsidRPr="00FB1717">
        <w:rPr>
          <w:rFonts w:ascii="Times New Roman" w:hAnsi="Times New Roman" w:cs="Times New Roman"/>
          <w:i/>
          <w:iCs/>
          <w:sz w:val="20"/>
          <w:szCs w:val="20"/>
          <w:lang w:val="yo-NG"/>
        </w:rPr>
        <w:t xml:space="preserve">Streptomycetes griseus </w:t>
      </w:r>
      <w:r w:rsidRPr="00FB1717">
        <w:rPr>
          <w:rFonts w:ascii="Times New Roman" w:hAnsi="Times New Roman" w:cs="Times New Roman"/>
          <w:sz w:val="20"/>
          <w:szCs w:val="20"/>
          <w:lang w:val="yo-NG"/>
        </w:rPr>
        <w:t xml:space="preserve">and </w:t>
      </w:r>
      <w:r w:rsidRPr="00FB1717">
        <w:rPr>
          <w:rFonts w:ascii="Times New Roman" w:hAnsi="Times New Roman" w:cs="Times New Roman"/>
          <w:i/>
          <w:iCs/>
          <w:sz w:val="20"/>
          <w:szCs w:val="20"/>
          <w:lang w:val="yo-NG"/>
        </w:rPr>
        <w:t xml:space="preserve">Aspergillus sojae </w:t>
      </w:r>
      <w:r w:rsidRPr="00FB1717">
        <w:rPr>
          <w:rFonts w:ascii="Times New Roman" w:hAnsi="Times New Roman" w:cs="Times New Roman"/>
          <w:sz w:val="20"/>
          <w:szCs w:val="20"/>
          <w:lang w:val="yo-NG"/>
        </w:rPr>
        <w:t>produced flocculating substances under acidic</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conditions (Shimforuya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xml:space="preserve">., 1995). Bioflocculant production by </w:t>
      </w:r>
      <w:r w:rsidRPr="00FB1717">
        <w:rPr>
          <w:rFonts w:ascii="Times New Roman" w:hAnsi="Times New Roman" w:cs="Times New Roman"/>
          <w:i/>
          <w:iCs/>
          <w:sz w:val="20"/>
          <w:szCs w:val="20"/>
          <w:lang w:val="yo-NG"/>
        </w:rPr>
        <w:t xml:space="preserve">Rhodococcus erythropolis </w:t>
      </w:r>
      <w:r w:rsidRPr="00FB1717">
        <w:rPr>
          <w:rFonts w:ascii="Times New Roman" w:hAnsi="Times New Roman" w:cs="Times New Roman"/>
          <w:sz w:val="20"/>
          <w:szCs w:val="20"/>
          <w:lang w:val="yo-NG"/>
        </w:rPr>
        <w:t>was higher at alkaline pH</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values (8.0–9.5) (Kurane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1994), while in another study it showed activity at neutral pH (Takagi and K</w:t>
      </w:r>
      <w:r w:rsidRPr="00FB1717">
        <w:rPr>
          <w:rFonts w:ascii="Times New Roman" w:hAnsi="Times New Roman" w:cs="Times New Roman"/>
          <w:sz w:val="20"/>
          <w:szCs w:val="20"/>
        </w:rPr>
        <w:t>a</w:t>
      </w:r>
      <w:r w:rsidRPr="00FB1717">
        <w:rPr>
          <w:rFonts w:ascii="Times New Roman" w:hAnsi="Times New Roman" w:cs="Times New Roman"/>
          <w:sz w:val="20"/>
          <w:szCs w:val="20"/>
          <w:lang w:val="yo-NG"/>
        </w:rPr>
        <w:t xml:space="preserve">dowaki, 1985). </w:t>
      </w:r>
      <w:r w:rsidRPr="00FB1717">
        <w:rPr>
          <w:rFonts w:ascii="Times New Roman" w:hAnsi="Times New Roman" w:cs="Times New Roman"/>
          <w:i/>
          <w:iCs/>
          <w:sz w:val="20"/>
          <w:szCs w:val="20"/>
          <w:lang w:val="yo-NG"/>
        </w:rPr>
        <w:t xml:space="preserve">Virgibacillus </w:t>
      </w:r>
      <w:r w:rsidRPr="00FB1717">
        <w:rPr>
          <w:rFonts w:ascii="Times New Roman" w:hAnsi="Times New Roman" w:cs="Times New Roman"/>
          <w:sz w:val="20"/>
          <w:szCs w:val="20"/>
          <w:lang w:val="yo-NG"/>
        </w:rPr>
        <w:t xml:space="preserve">sp. Rob preferred high alkaline pH (12.0). </w:t>
      </w:r>
      <w:r w:rsidRPr="00FB1717">
        <w:rPr>
          <w:rFonts w:ascii="Times New Roman" w:hAnsi="Times New Roman" w:cs="Times New Roman"/>
          <w:i/>
          <w:iCs/>
          <w:sz w:val="20"/>
          <w:szCs w:val="20"/>
          <w:lang w:val="yo-NG"/>
        </w:rPr>
        <w:t xml:space="preserve">Bacillus licheniformis </w:t>
      </w:r>
      <w:r w:rsidRPr="00FB1717">
        <w:rPr>
          <w:rFonts w:ascii="Times New Roman" w:hAnsi="Times New Roman" w:cs="Times New Roman"/>
          <w:sz w:val="20"/>
          <w:szCs w:val="20"/>
          <w:lang w:val="yo-NG"/>
        </w:rPr>
        <w:t>X14 optimally produces a bioflocculant ZS-7</w:t>
      </w:r>
      <w:r w:rsidRPr="00FB1717">
        <w:rPr>
          <w:rFonts w:ascii="Times New Roman" w:hAnsi="Times New Roman" w:cs="Times New Roman"/>
          <w:sz w:val="20"/>
          <w:szCs w:val="20"/>
        </w:rPr>
        <w:t xml:space="preserve"> under alkaline conditions.</w:t>
      </w:r>
    </w:p>
    <w:p w:rsidR="00C20F41" w:rsidRPr="00FB1717" w:rsidRDefault="00D61F4C" w:rsidP="00FB1717">
      <w:pPr>
        <w:autoSpaceDE w:val="0"/>
        <w:autoSpaceDN w:val="0"/>
        <w:adjustRightInd w:val="0"/>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3.7.</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 xml:space="preserve">Purification </w:t>
      </w:r>
      <w:r w:rsidR="00C20F41" w:rsidRPr="00FB1717">
        <w:rPr>
          <w:rFonts w:ascii="Times New Roman" w:hAnsi="Times New Roman" w:cs="Times New Roman"/>
          <w:b/>
          <w:sz w:val="20"/>
          <w:szCs w:val="20"/>
          <w:lang w:val="yo-NG"/>
        </w:rPr>
        <w:t xml:space="preserve">and identification </w:t>
      </w:r>
      <w:r w:rsidR="00C20F41" w:rsidRPr="00FB1717">
        <w:rPr>
          <w:rFonts w:ascii="Times New Roman" w:hAnsi="Times New Roman" w:cs="Times New Roman"/>
          <w:b/>
          <w:sz w:val="20"/>
          <w:szCs w:val="20"/>
        </w:rPr>
        <w:t>of bioflocculant</w:t>
      </w:r>
    </w:p>
    <w:p w:rsidR="00C20F41" w:rsidRPr="00FB1717" w:rsidRDefault="00C20F41" w:rsidP="00FB1717">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FB1717">
        <w:rPr>
          <w:rFonts w:ascii="Times New Roman" w:hAnsi="Times New Roman" w:cs="Times New Roman"/>
          <w:sz w:val="20"/>
          <w:szCs w:val="20"/>
        </w:rPr>
        <w:t xml:space="preserve">After centrifugation, </w:t>
      </w:r>
      <w:r w:rsidRPr="00FB1717">
        <w:rPr>
          <w:rFonts w:ascii="Times New Roman" w:hAnsi="Times New Roman" w:cs="Times New Roman"/>
          <w:sz w:val="20"/>
          <w:szCs w:val="20"/>
          <w:lang w:val="yo-NG"/>
        </w:rPr>
        <w:t>1.67 g precipitate was recovered from culture broth (1 L)</w:t>
      </w:r>
      <w:r w:rsidRPr="00FB1717">
        <w:rPr>
          <w:rFonts w:ascii="Times New Roman" w:hAnsi="Times New Roman" w:cs="Times New Roman"/>
          <w:sz w:val="20"/>
          <w:szCs w:val="20"/>
        </w:rPr>
        <w:t>. I</w:t>
      </w:r>
      <w:r w:rsidRPr="00FB1717">
        <w:rPr>
          <w:rFonts w:ascii="Times New Roman" w:hAnsi="Times New Roman" w:cs="Times New Roman"/>
          <w:sz w:val="20"/>
          <w:szCs w:val="20"/>
          <w:lang w:val="yo-NG"/>
        </w:rPr>
        <w:t>t is brown in color</w:t>
      </w:r>
      <w:r w:rsidRPr="00FB1717">
        <w:rPr>
          <w:rFonts w:ascii="Times New Roman" w:hAnsi="Times New Roman" w:cs="Times New Roman"/>
          <w:sz w:val="20"/>
          <w:szCs w:val="20"/>
        </w:rPr>
        <w:t xml:space="preserve"> and the yield was compared with different yields of bioflocculant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from other microorganisms as shown in Table 1.5. </w:t>
      </w:r>
      <w:r w:rsidRPr="00FB1717">
        <w:rPr>
          <w:rFonts w:ascii="Times New Roman" w:hAnsi="Times New Roman" w:cs="Times New Roman"/>
          <w:sz w:val="20"/>
          <w:szCs w:val="20"/>
          <w:lang w:val="yo-NG"/>
        </w:rPr>
        <w:t>I</w:t>
      </w:r>
      <w:r w:rsidRPr="00FB1717">
        <w:rPr>
          <w:rFonts w:ascii="Times New Roman" w:eastAsia="Times New Roman+FPEF" w:hAnsi="Times New Roman" w:cs="Times New Roman"/>
          <w:sz w:val="20"/>
          <w:szCs w:val="20"/>
        </w:rPr>
        <w:t>nformation on</w:t>
      </w:r>
      <w:r w:rsidR="00D61F4C" w:rsidRPr="00FB1717">
        <w:rPr>
          <w:rFonts w:ascii="Times New Roman" w:eastAsia="Times New Roman+FPEF" w:hAnsi="Times New Roman" w:cs="Times New Roman"/>
          <w:sz w:val="20"/>
          <w:szCs w:val="20"/>
        </w:rPr>
        <w:t xml:space="preserve"> </w:t>
      </w:r>
      <w:r w:rsidRPr="00FB1717">
        <w:rPr>
          <w:rFonts w:ascii="Times New Roman" w:eastAsia="Times New Roman+FPEF" w:hAnsi="Times New Roman" w:cs="Times New Roman"/>
          <w:sz w:val="20"/>
          <w:szCs w:val="20"/>
          <w:lang w:val="yo-NG"/>
        </w:rPr>
        <w:t xml:space="preserve">the </w:t>
      </w:r>
      <w:r w:rsidRPr="00FB1717">
        <w:rPr>
          <w:rFonts w:ascii="Times New Roman" w:eastAsia="Times New Roman+FPEF" w:hAnsi="Times New Roman" w:cs="Times New Roman"/>
          <w:sz w:val="20"/>
          <w:szCs w:val="20"/>
        </w:rPr>
        <w:t xml:space="preserve">polarity </w:t>
      </w:r>
      <w:r w:rsidRPr="00FB1717">
        <w:rPr>
          <w:rFonts w:ascii="Times New Roman" w:eastAsia="Times New Roman+FPEF" w:hAnsi="Times New Roman" w:cs="Times New Roman"/>
          <w:sz w:val="20"/>
          <w:szCs w:val="20"/>
          <w:lang w:val="yo-NG"/>
        </w:rPr>
        <w:t>of this bioflocculant</w:t>
      </w:r>
      <w:r w:rsidRPr="00FB1717">
        <w:rPr>
          <w:rFonts w:ascii="Times New Roman" w:eastAsia="Times New Roman+FPEF" w:hAnsi="Times New Roman" w:cs="Times New Roman"/>
          <w:sz w:val="20"/>
          <w:szCs w:val="20"/>
        </w:rPr>
        <w:t xml:space="preserve"> showed high solubility in water in contrast to the butanol-chloroform mixture </w:t>
      </w:r>
      <w:r w:rsidRPr="00FB1717">
        <w:rPr>
          <w:rFonts w:ascii="Times New Roman" w:eastAsia="Times New Roman+FPEF" w:hAnsi="Times New Roman" w:cs="Times New Roman"/>
          <w:sz w:val="20"/>
          <w:szCs w:val="20"/>
          <w:lang w:val="yo-NG"/>
        </w:rPr>
        <w:t>indicating a polar molecule.</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The further purification of bioflocculant on Sephadex G-100 revealed a major independent elution peak</w:t>
      </w:r>
      <w:r w:rsidRPr="00FB1717">
        <w:rPr>
          <w:rFonts w:ascii="Times New Roman" w:hAnsi="Times New Roman" w:cs="Times New Roman"/>
          <w:sz w:val="20"/>
          <w:szCs w:val="20"/>
        </w:rPr>
        <w:t xml:space="preserve"> (Fig. 1.3)</w:t>
      </w:r>
      <w:r w:rsidRPr="00FB1717">
        <w:rPr>
          <w:rFonts w:ascii="Times New Roman" w:hAnsi="Times New Roman" w:cs="Times New Roman"/>
          <w:sz w:val="20"/>
          <w:szCs w:val="20"/>
          <w:lang w:val="yo-NG"/>
        </w:rPr>
        <w:t>. From the UV spectrum analysis at 280 nm, protein was elucidated at fractions 11-18 and phenol-sulfuric acid test of the pooled fractions confirmed the presence of carbohydrates at 0.937 mg/ml. The molecule was inferred to be a glycoprotein which explains its high activity.</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As reported in literature, polysaccharides were suggested to play a major role in flocculation due to their capacity to form bridges between their negatively charged groups and divalent cations available in sludge (Flemming and Wingender, 2001; Korstgens</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2001; Higgins and Novak, 1997).</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rPr>
        <w:t>The contribution of protein to flocs binding strength is explained by hydrophobic interactions and polyvalent cation bridging, both enhancing the stability of the biopolymer network (Jorand</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1998). </w:t>
      </w:r>
      <w:r w:rsidRPr="00FB1717">
        <w:rPr>
          <w:rFonts w:ascii="Times New Roman" w:hAnsi="Times New Roman" w:cs="Times New Roman"/>
          <w:sz w:val="20"/>
          <w:szCs w:val="20"/>
          <w:lang w:val="yo-NG"/>
        </w:rPr>
        <w:t xml:space="preserve">Similar bioflocculants have been reported before (Madla </w:t>
      </w:r>
      <w:r w:rsidRPr="00FB1717">
        <w:rPr>
          <w:rFonts w:ascii="Times New Roman" w:hAnsi="Times New Roman" w:cs="Times New Roman"/>
          <w:i/>
          <w:iCs/>
          <w:sz w:val="20"/>
          <w:szCs w:val="20"/>
          <w:lang w:val="yo-NG"/>
        </w:rPr>
        <w:t>et al</w:t>
      </w:r>
      <w:r w:rsidRPr="00FB1717">
        <w:rPr>
          <w:rFonts w:ascii="Times New Roman" w:hAnsi="Times New Roman" w:cs="Times New Roman"/>
          <w:sz w:val="20"/>
          <w:szCs w:val="20"/>
          <w:lang w:val="yo-NG"/>
        </w:rPr>
        <w:t xml:space="preserve">., 2005; Lungmann </w:t>
      </w:r>
      <w:r w:rsidRPr="00FB1717">
        <w:rPr>
          <w:rFonts w:ascii="Times New Roman" w:hAnsi="Times New Roman" w:cs="Times New Roman"/>
          <w:i/>
          <w:iCs/>
          <w:sz w:val="20"/>
          <w:szCs w:val="20"/>
          <w:lang w:val="yo-NG"/>
        </w:rPr>
        <w:t>et al</w:t>
      </w:r>
      <w:r w:rsidRPr="00FB1717">
        <w:rPr>
          <w:rFonts w:ascii="Times New Roman" w:hAnsi="Times New Roman" w:cs="Times New Roman"/>
          <w:sz w:val="20"/>
          <w:szCs w:val="20"/>
          <w:lang w:val="yo-NG"/>
        </w:rPr>
        <w:t xml:space="preserve">., 2007), and glycoprotein flocculants can be applied in various fields including biotechnology and nanotechnology (i.e. silicon wafers, lipid films and liposomes) (Lungmann </w:t>
      </w:r>
      <w:r w:rsidRPr="00FB1717">
        <w:rPr>
          <w:rFonts w:ascii="Times New Roman" w:hAnsi="Times New Roman" w:cs="Times New Roman"/>
          <w:i/>
          <w:iCs/>
          <w:sz w:val="20"/>
          <w:szCs w:val="20"/>
          <w:lang w:val="yo-NG"/>
        </w:rPr>
        <w:t>et al</w:t>
      </w:r>
      <w:r w:rsidRPr="00FB1717">
        <w:rPr>
          <w:rFonts w:ascii="Times New Roman" w:hAnsi="Times New Roman" w:cs="Times New Roman"/>
          <w:sz w:val="20"/>
          <w:szCs w:val="20"/>
          <w:lang w:val="yo-NG"/>
        </w:rPr>
        <w:t>., 2007).</w:t>
      </w:r>
    </w:p>
    <w:p w:rsidR="00C20F41" w:rsidRPr="00FB1717" w:rsidRDefault="00D61F4C" w:rsidP="00FB1717">
      <w:pPr>
        <w:autoSpaceDE w:val="0"/>
        <w:autoSpaceDN w:val="0"/>
        <w:adjustRightInd w:val="0"/>
        <w:snapToGrid w:val="0"/>
        <w:spacing w:after="0" w:line="240" w:lineRule="auto"/>
        <w:jc w:val="both"/>
        <w:rPr>
          <w:rFonts w:ascii="Times New Roman" w:hAnsi="Times New Roman" w:cs="Times New Roman"/>
          <w:b/>
          <w:sz w:val="20"/>
          <w:szCs w:val="20"/>
          <w:lang w:val="yo-NG"/>
        </w:rPr>
      </w:pPr>
      <w:r w:rsidRPr="00FB1717">
        <w:rPr>
          <w:rFonts w:ascii="Times New Roman" w:hAnsi="Times New Roman" w:cs="Times New Roman"/>
          <w:b/>
          <w:sz w:val="20"/>
          <w:szCs w:val="20"/>
        </w:rPr>
        <w:t>3.8.</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lang w:val="yo-NG"/>
        </w:rPr>
        <w:t>Molecular weight</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 xml:space="preserve">The estimated molecular weight of the bioflocculant was </w:t>
      </w:r>
      <w:r w:rsidRPr="00FB1717">
        <w:rPr>
          <w:rFonts w:ascii="Times New Roman" w:hAnsi="Times New Roman" w:cs="Times New Roman"/>
          <w:sz w:val="20"/>
          <w:szCs w:val="20"/>
        </w:rPr>
        <w:t>60.8 kDa</w:t>
      </w:r>
      <w:r w:rsidRPr="00FB1717">
        <w:rPr>
          <w:rFonts w:ascii="Times New Roman" w:hAnsi="Times New Roman" w:cs="Times New Roman"/>
          <w:sz w:val="20"/>
          <w:szCs w:val="20"/>
          <w:lang w:val="yo-NG"/>
        </w:rPr>
        <w:t xml:space="preserve"> from the calibration curve</w:t>
      </w:r>
      <w:r w:rsidRPr="00FB1717">
        <w:rPr>
          <w:rFonts w:ascii="Times New Roman" w:hAnsi="Times New Roman" w:cs="Times New Roman"/>
          <w:sz w:val="20"/>
          <w:szCs w:val="20"/>
        </w:rPr>
        <w:t>.</w:t>
      </w:r>
      <w:r w:rsidR="00D61F4C" w:rsidRPr="00FB1717">
        <w:rPr>
          <w:rFonts w:ascii="Times New Roman" w:hAnsi="Times New Roman" w:cs="Times New Roman"/>
          <w:sz w:val="20"/>
          <w:szCs w:val="20"/>
        </w:rPr>
        <w:t xml:space="preserve"> </w:t>
      </w:r>
      <w:r w:rsidRPr="00FB1717">
        <w:rPr>
          <w:rFonts w:ascii="Times New Roman" w:eastAsia="Times New Roman+FPEF" w:hAnsi="Times New Roman" w:cs="Times New Roman"/>
          <w:sz w:val="20"/>
          <w:szCs w:val="20"/>
          <w:lang w:val="yo-NG"/>
        </w:rPr>
        <w:t xml:space="preserve">The molecular weight of the bioflocculant was </w:t>
      </w:r>
      <w:r w:rsidRPr="00FB1717">
        <w:rPr>
          <w:rFonts w:ascii="Times New Roman" w:hAnsi="Times New Roman" w:cs="Times New Roman"/>
          <w:sz w:val="20"/>
          <w:szCs w:val="20"/>
        </w:rPr>
        <w:t xml:space="preserve">lower than some of the bioflocculants reported in literature. </w:t>
      </w:r>
      <w:r w:rsidRPr="00FB1717">
        <w:rPr>
          <w:rFonts w:ascii="Times New Roman" w:hAnsi="Times New Roman" w:cs="Times New Roman"/>
          <w:sz w:val="20"/>
          <w:szCs w:val="20"/>
        </w:rPr>
        <w:lastRenderedPageBreak/>
        <w:t xml:space="preserve">For example, </w:t>
      </w:r>
      <w:r w:rsidRPr="00FB1717">
        <w:rPr>
          <w:rFonts w:ascii="Times New Roman" w:hAnsi="Times New Roman" w:cs="Times New Roman"/>
          <w:i/>
          <w:sz w:val="20"/>
          <w:szCs w:val="20"/>
        </w:rPr>
        <w:t>P. elgii</w:t>
      </w:r>
      <w:r w:rsidRPr="00FB1717">
        <w:rPr>
          <w:rFonts w:ascii="Times New Roman" w:hAnsi="Times New Roman" w:cs="Times New Roman"/>
          <w:sz w:val="20"/>
          <w:szCs w:val="20"/>
        </w:rPr>
        <w:t xml:space="preserve"> has a molecular weight </w:t>
      </w:r>
      <w:r w:rsidRPr="00FB1717">
        <w:rPr>
          <w:rFonts w:ascii="Times New Roman" w:hAnsi="Times New Roman" w:cs="Times New Roman"/>
          <w:sz w:val="20"/>
          <w:szCs w:val="20"/>
          <w:lang w:val="yo-NG"/>
        </w:rPr>
        <w:t xml:space="preserve">of </w:t>
      </w:r>
      <w:r w:rsidRPr="00FB1717">
        <w:rPr>
          <w:rFonts w:ascii="Times New Roman" w:hAnsi="Times New Roman" w:cs="Times New Roman"/>
          <w:sz w:val="20"/>
          <w:szCs w:val="20"/>
        </w:rPr>
        <w:t>3.5 × 10</w:t>
      </w:r>
      <w:r w:rsidRPr="00FB1717">
        <w:rPr>
          <w:rFonts w:ascii="Times New Roman" w:hAnsi="Times New Roman" w:cs="Times New Roman"/>
          <w:sz w:val="20"/>
          <w:szCs w:val="20"/>
          <w:vertAlign w:val="superscript"/>
        </w:rPr>
        <w:t xml:space="preserve">6 </w:t>
      </w:r>
      <w:r w:rsidRPr="00FB1717">
        <w:rPr>
          <w:rFonts w:ascii="Times New Roman" w:hAnsi="Times New Roman" w:cs="Times New Roman"/>
          <w:sz w:val="20"/>
          <w:szCs w:val="20"/>
          <w:lang w:val="yo-NG"/>
        </w:rPr>
        <w:t>Da</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which was much higher than that of bioflocculant from </w:t>
      </w:r>
      <w:r w:rsidRPr="00FB1717">
        <w:rPr>
          <w:rFonts w:ascii="Times New Roman" w:hAnsi="Times New Roman" w:cs="Times New Roman"/>
          <w:i/>
          <w:iCs/>
          <w:sz w:val="20"/>
          <w:szCs w:val="20"/>
        </w:rPr>
        <w:t>Bacillus licheniformis</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X14, which was only 6.89 × 10</w:t>
      </w:r>
      <w:r w:rsidRPr="00FB1717">
        <w:rPr>
          <w:rFonts w:ascii="Times New Roman" w:hAnsi="Times New Roman" w:cs="Times New Roman"/>
          <w:sz w:val="20"/>
          <w:szCs w:val="20"/>
          <w:vertAlign w:val="superscript"/>
        </w:rPr>
        <w:t>4</w:t>
      </w:r>
      <w:r w:rsidRPr="00FB1717">
        <w:rPr>
          <w:rFonts w:ascii="Times New Roman" w:hAnsi="Times New Roman" w:cs="Times New Roman"/>
          <w:sz w:val="20"/>
          <w:szCs w:val="20"/>
        </w:rPr>
        <w:t xml:space="preserve"> Da (Li </w:t>
      </w:r>
      <w:r w:rsidRPr="00FB1717">
        <w:rPr>
          <w:rFonts w:ascii="Times New Roman" w:hAnsi="Times New Roman" w:cs="Times New Roman"/>
          <w:i/>
          <w:sz w:val="20"/>
          <w:szCs w:val="20"/>
        </w:rPr>
        <w:t>et al.</w:t>
      </w:r>
      <w:r w:rsidRPr="00FB1717">
        <w:rPr>
          <w:rFonts w:ascii="Times New Roman" w:hAnsi="Times New Roman" w:cs="Times New Roman"/>
          <w:sz w:val="20"/>
          <w:szCs w:val="20"/>
        </w:rPr>
        <w:t>, 2009)</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xml:space="preserve"> The molecular </w:t>
      </w:r>
      <w:r w:rsidRPr="00FB1717">
        <w:rPr>
          <w:rFonts w:ascii="Times New Roman" w:hAnsi="Times New Roman" w:cs="Times New Roman"/>
          <w:sz w:val="20"/>
          <w:szCs w:val="20"/>
          <w:lang w:val="yo-NG"/>
        </w:rPr>
        <w:t>weights</w:t>
      </w:r>
      <w:r w:rsidRPr="00FB1717">
        <w:rPr>
          <w:rFonts w:ascii="Times New Roman" w:hAnsi="Times New Roman" w:cs="Times New Roman"/>
          <w:sz w:val="20"/>
          <w:szCs w:val="20"/>
        </w:rPr>
        <w:t xml:space="preserve"> of EPS produced by </w:t>
      </w:r>
      <w:r w:rsidRPr="00FB1717">
        <w:rPr>
          <w:rFonts w:ascii="Times New Roman" w:hAnsi="Times New Roman" w:cs="Times New Roman"/>
          <w:i/>
          <w:iCs/>
          <w:sz w:val="20"/>
          <w:szCs w:val="20"/>
        </w:rPr>
        <w:t>S. phocae</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 xml:space="preserve">PI80 and </w:t>
      </w:r>
      <w:r w:rsidRPr="00FB1717">
        <w:rPr>
          <w:rFonts w:ascii="Times New Roman" w:hAnsi="Times New Roman" w:cs="Times New Roman"/>
          <w:i/>
          <w:iCs/>
          <w:sz w:val="20"/>
          <w:szCs w:val="20"/>
        </w:rPr>
        <w:t>E. faecium</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MC13 w</w:t>
      </w:r>
      <w:r w:rsidRPr="00FB1717">
        <w:rPr>
          <w:rFonts w:ascii="Times New Roman" w:hAnsi="Times New Roman" w:cs="Times New Roman"/>
          <w:sz w:val="20"/>
          <w:szCs w:val="20"/>
          <w:lang w:val="yo-NG"/>
        </w:rPr>
        <w:t>ere</w:t>
      </w:r>
      <w:r w:rsidRPr="00FB1717">
        <w:rPr>
          <w:rFonts w:ascii="Times New Roman" w:hAnsi="Times New Roman" w:cs="Times New Roman"/>
          <w:sz w:val="20"/>
          <w:szCs w:val="20"/>
        </w:rPr>
        <w:t xml:space="preserve"> estimated to be 2.8 × 10</w:t>
      </w:r>
      <w:r w:rsidRPr="00FB1717">
        <w:rPr>
          <w:rFonts w:ascii="Times New Roman" w:hAnsi="Times New Roman" w:cs="Times New Roman"/>
          <w:sz w:val="20"/>
          <w:szCs w:val="20"/>
          <w:vertAlign w:val="superscript"/>
        </w:rPr>
        <w:t>5</w:t>
      </w:r>
      <w:r w:rsidRPr="00FB1717">
        <w:rPr>
          <w:rFonts w:ascii="Times New Roman" w:hAnsi="Times New Roman" w:cs="Times New Roman"/>
          <w:sz w:val="20"/>
          <w:szCs w:val="20"/>
        </w:rPr>
        <w:t xml:space="preserve"> Da and 2.0 × 10</w:t>
      </w:r>
      <w:r w:rsidRPr="00FB1717">
        <w:rPr>
          <w:rFonts w:ascii="Times New Roman" w:hAnsi="Times New Roman" w:cs="Times New Roman"/>
          <w:sz w:val="20"/>
          <w:szCs w:val="20"/>
          <w:vertAlign w:val="superscript"/>
        </w:rPr>
        <w:t>5</w:t>
      </w:r>
      <w:r w:rsidRPr="00FB1717">
        <w:rPr>
          <w:rFonts w:ascii="Times New Roman" w:hAnsi="Times New Roman" w:cs="Times New Roman"/>
          <w:sz w:val="20"/>
          <w:szCs w:val="20"/>
        </w:rPr>
        <w:t xml:space="preserve"> Da. It was higher than the EPS (2.8 × 10</w:t>
      </w:r>
      <w:r w:rsidRPr="00FB1717">
        <w:rPr>
          <w:rFonts w:ascii="Times New Roman" w:hAnsi="Times New Roman" w:cs="Times New Roman"/>
          <w:sz w:val="20"/>
          <w:szCs w:val="20"/>
          <w:vertAlign w:val="superscript"/>
        </w:rPr>
        <w:t>4</w:t>
      </w:r>
      <w:r w:rsidRPr="00FB1717">
        <w:rPr>
          <w:rFonts w:ascii="Times New Roman" w:hAnsi="Times New Roman" w:cs="Times New Roman"/>
          <w:sz w:val="20"/>
          <w:szCs w:val="20"/>
        </w:rPr>
        <w:t xml:space="preserve"> Da) produced by </w:t>
      </w:r>
      <w:r w:rsidRPr="00FB1717">
        <w:rPr>
          <w:rFonts w:ascii="Times New Roman" w:hAnsi="Times New Roman" w:cs="Times New Roman"/>
          <w:i/>
          <w:iCs/>
          <w:sz w:val="20"/>
          <w:szCs w:val="20"/>
        </w:rPr>
        <w:t>L. fermentum</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 xml:space="preserve">TDS030603 (Fukuda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2010) and lower than the EPS from </w:t>
      </w:r>
      <w:r w:rsidRPr="00FB1717">
        <w:rPr>
          <w:rFonts w:ascii="Times New Roman" w:hAnsi="Times New Roman" w:cs="Times New Roman"/>
          <w:i/>
          <w:iCs/>
          <w:sz w:val="20"/>
          <w:szCs w:val="20"/>
        </w:rPr>
        <w:t>L. pentosus</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(2.0 × 10</w:t>
      </w:r>
      <w:r w:rsidRPr="00FB1717">
        <w:rPr>
          <w:rFonts w:ascii="Times New Roman" w:hAnsi="Times New Roman" w:cs="Times New Roman"/>
          <w:sz w:val="20"/>
          <w:szCs w:val="20"/>
          <w:vertAlign w:val="superscript"/>
        </w:rPr>
        <w:t>6</w:t>
      </w:r>
      <w:r w:rsidRPr="00FB1717">
        <w:rPr>
          <w:rFonts w:ascii="Times New Roman" w:hAnsi="Times New Roman" w:cs="Times New Roman"/>
          <w:sz w:val="20"/>
          <w:szCs w:val="20"/>
        </w:rPr>
        <w:t xml:space="preserve"> Da), </w:t>
      </w:r>
      <w:r w:rsidRPr="00FB1717">
        <w:rPr>
          <w:rFonts w:ascii="Times New Roman" w:hAnsi="Times New Roman" w:cs="Times New Roman"/>
          <w:i/>
          <w:iCs/>
          <w:sz w:val="20"/>
          <w:szCs w:val="20"/>
        </w:rPr>
        <w:t>L. rahmnosus</w:t>
      </w:r>
      <w:r w:rsidRPr="00FB1717">
        <w:rPr>
          <w:rFonts w:ascii="Times New Roman" w:hAnsi="Times New Roman" w:cs="Times New Roman"/>
          <w:sz w:val="20"/>
          <w:szCs w:val="20"/>
        </w:rPr>
        <w:t>JAAS8 (9.1 × 10</w:t>
      </w:r>
      <w:r w:rsidRPr="00FB1717">
        <w:rPr>
          <w:rFonts w:ascii="Times New Roman" w:hAnsi="Times New Roman" w:cs="Times New Roman"/>
          <w:sz w:val="20"/>
          <w:szCs w:val="20"/>
          <w:vertAlign w:val="superscript"/>
        </w:rPr>
        <w:t>5</w:t>
      </w:r>
      <w:r w:rsidRPr="00FB1717">
        <w:rPr>
          <w:rFonts w:ascii="Times New Roman" w:hAnsi="Times New Roman" w:cs="Times New Roman"/>
          <w:sz w:val="20"/>
          <w:szCs w:val="20"/>
        </w:rPr>
        <w:t xml:space="preserve"> Da) and </w:t>
      </w:r>
      <w:r w:rsidRPr="00FB1717">
        <w:rPr>
          <w:rFonts w:ascii="Times New Roman" w:hAnsi="Times New Roman" w:cs="Times New Roman"/>
          <w:i/>
          <w:iCs/>
          <w:sz w:val="20"/>
          <w:szCs w:val="20"/>
        </w:rPr>
        <w:t>Lactococcus</w:t>
      </w:r>
      <w:r w:rsidR="00D61F4C" w:rsidRPr="00FB1717">
        <w:rPr>
          <w:rFonts w:ascii="Times New Roman" w:hAnsi="Times New Roman" w:cs="Times New Roman"/>
          <w:i/>
          <w:iCs/>
          <w:sz w:val="20"/>
          <w:szCs w:val="20"/>
        </w:rPr>
        <w:t xml:space="preserve"> </w:t>
      </w:r>
      <w:r w:rsidRPr="00FB1717">
        <w:rPr>
          <w:rFonts w:ascii="Times New Roman" w:hAnsi="Times New Roman" w:cs="Times New Roman"/>
          <w:i/>
          <w:iCs/>
          <w:sz w:val="20"/>
          <w:szCs w:val="20"/>
        </w:rPr>
        <w:t>lactis</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 xml:space="preserve">subsp. </w:t>
      </w:r>
      <w:r w:rsidR="00D61F4C" w:rsidRPr="00FB1717">
        <w:rPr>
          <w:rFonts w:ascii="Times New Roman" w:hAnsi="Times New Roman" w:cs="Times New Roman"/>
          <w:i/>
          <w:iCs/>
          <w:sz w:val="20"/>
          <w:szCs w:val="20"/>
        </w:rPr>
        <w:t>l</w:t>
      </w:r>
      <w:r w:rsidRPr="00FB1717">
        <w:rPr>
          <w:rFonts w:ascii="Times New Roman" w:hAnsi="Times New Roman" w:cs="Times New Roman"/>
          <w:i/>
          <w:iCs/>
          <w:sz w:val="20"/>
          <w:szCs w:val="20"/>
        </w:rPr>
        <w:t>actis</w:t>
      </w:r>
      <w:r w:rsidR="00D61F4C"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12 (6.9 × 10</w:t>
      </w:r>
      <w:r w:rsidRPr="00FB1717">
        <w:rPr>
          <w:rFonts w:ascii="Times New Roman" w:hAnsi="Times New Roman" w:cs="Times New Roman"/>
          <w:sz w:val="20"/>
          <w:szCs w:val="20"/>
          <w:vertAlign w:val="superscript"/>
        </w:rPr>
        <w:t>5</w:t>
      </w:r>
      <w:r w:rsidRPr="00FB1717">
        <w:rPr>
          <w:rFonts w:ascii="Times New Roman" w:hAnsi="Times New Roman" w:cs="Times New Roman"/>
          <w:sz w:val="20"/>
          <w:szCs w:val="20"/>
        </w:rPr>
        <w:t xml:space="preserve"> Da) (Rodriquez-Carvajal</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2008; Yang </w:t>
      </w:r>
      <w:r w:rsidRPr="00FB1717">
        <w:rPr>
          <w:rFonts w:ascii="Times New Roman" w:hAnsi="Times New Roman" w:cs="Times New Roman"/>
          <w:i/>
          <w:sz w:val="20"/>
          <w:szCs w:val="20"/>
        </w:rPr>
        <w:t>et al.</w:t>
      </w:r>
      <w:r w:rsidRPr="00FB1717">
        <w:rPr>
          <w:rFonts w:ascii="Times New Roman" w:hAnsi="Times New Roman" w:cs="Times New Roman"/>
          <w:sz w:val="20"/>
          <w:szCs w:val="20"/>
        </w:rPr>
        <w:t>, 2010; Pan and Mei, 2010).</w:t>
      </w:r>
    </w:p>
    <w:p w:rsidR="00C20F41" w:rsidRPr="00FB1717" w:rsidRDefault="00D61F4C"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3.9.</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Flocculating dosage</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lang w:val="yo-NG"/>
        </w:rPr>
        <w:t>D</w:t>
      </w:r>
      <w:r w:rsidRPr="00FB1717">
        <w:rPr>
          <w:rFonts w:ascii="Times New Roman" w:hAnsi="Times New Roman" w:cs="Times New Roman"/>
          <w:sz w:val="20"/>
          <w:szCs w:val="20"/>
        </w:rPr>
        <w:t>osage optimization in water treatment technologies is another aspect to be taken into consideration. It is widely recognized that a lower dosage of bioflocculants with a high performance in flocculating activity will contribute towards cost effectiveness.  The optimum dosage of both crude and purified bioflocculant was (0.9 ml/L) and (0.45 ml/L) respectively</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(Fig.1.4 and 1.5). This dose was lower than that of the bioflocculant produced by UPMB13 as reported by Zufarzaana</w:t>
      </w:r>
      <w:r w:rsidR="00D61F4C"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00D61F4C" w:rsidRPr="00FB1717">
        <w:rPr>
          <w:rFonts w:ascii="Times New Roman" w:hAnsi="Times New Roman" w:cs="Times New Roman"/>
          <w:i/>
          <w:sz w:val="20"/>
          <w:szCs w:val="20"/>
        </w:rPr>
        <w:t xml:space="preserve"> </w:t>
      </w:r>
      <w:r w:rsidRPr="00FB1717">
        <w:rPr>
          <w:rFonts w:ascii="Times New Roman" w:hAnsi="Times New Roman" w:cs="Times New Roman"/>
          <w:sz w:val="20"/>
          <w:szCs w:val="20"/>
        </w:rPr>
        <w:t>(2012)</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which was shown</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to have high flocculating activity at a low dosage input of 0.5% (5 mL/L). In the same light, t</w:t>
      </w:r>
      <w:r w:rsidRPr="00FB1717">
        <w:rPr>
          <w:rFonts w:ascii="Times New Roman" w:hAnsi="Times New Roman" w:cs="Times New Roman"/>
          <w:sz w:val="20"/>
          <w:szCs w:val="20"/>
          <w:lang w:val="yo-NG"/>
        </w:rPr>
        <w:t xml:space="preserve">hereduction in flocculating activity </w:t>
      </w:r>
      <w:r w:rsidRPr="00FB1717">
        <w:rPr>
          <w:rFonts w:ascii="Times New Roman" w:hAnsi="Times New Roman" w:cs="Times New Roman"/>
          <w:sz w:val="20"/>
          <w:szCs w:val="20"/>
        </w:rPr>
        <w:t xml:space="preserve">which occurred with further addition of </w:t>
      </w:r>
      <w:r w:rsidRPr="00FB1717">
        <w:rPr>
          <w:rFonts w:ascii="Times New Roman" w:hAnsi="Times New Roman" w:cs="Times New Roman"/>
          <w:sz w:val="20"/>
          <w:szCs w:val="20"/>
          <w:lang w:val="yo-NG"/>
        </w:rPr>
        <w:t>bioflocculant wa</w:t>
      </w:r>
      <w:r w:rsidRPr="00FB1717">
        <w:rPr>
          <w:rFonts w:ascii="Times New Roman" w:hAnsi="Times New Roman" w:cs="Times New Roman"/>
          <w:sz w:val="20"/>
          <w:szCs w:val="20"/>
        </w:rPr>
        <w:t xml:space="preserve">s explained by (Chan and Chiang, 1995), </w:t>
      </w:r>
      <w:r w:rsidRPr="00FB1717">
        <w:rPr>
          <w:rFonts w:ascii="Times New Roman" w:hAnsi="Times New Roman" w:cs="Times New Roman"/>
          <w:sz w:val="20"/>
          <w:szCs w:val="20"/>
          <w:lang w:val="yo-NG"/>
        </w:rPr>
        <w:t xml:space="preserve">that </w:t>
      </w:r>
      <w:r w:rsidRPr="00FB1717">
        <w:rPr>
          <w:rFonts w:ascii="Times New Roman" w:hAnsi="Times New Roman" w:cs="Times New Roman"/>
          <w:sz w:val="20"/>
          <w:szCs w:val="20"/>
        </w:rPr>
        <w:t>when the optimum</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concentration is exceeded, the aggregated particles can re-disperse and this disturbs particle-settling. This has been attributed to an increase in the repulsive energy between the flocculants and the</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microorganisms, which causes hindrance in floc</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formation (Mishra </w:t>
      </w:r>
      <w:r w:rsidRPr="00FB1717">
        <w:rPr>
          <w:rFonts w:ascii="Times New Roman" w:hAnsi="Times New Roman" w:cs="Times New Roman"/>
          <w:i/>
          <w:sz w:val="20"/>
          <w:szCs w:val="20"/>
        </w:rPr>
        <w:t>et al</w:t>
      </w:r>
      <w:r w:rsidRPr="00FB1717">
        <w:rPr>
          <w:rFonts w:ascii="Times New Roman" w:hAnsi="Times New Roman" w:cs="Times New Roman"/>
          <w:sz w:val="20"/>
          <w:szCs w:val="20"/>
        </w:rPr>
        <w:t>., 2004).</w:t>
      </w:r>
    </w:p>
    <w:p w:rsidR="00C20F41" w:rsidRPr="00FB1717" w:rsidRDefault="00D61F4C" w:rsidP="00FB1717">
      <w:pPr>
        <w:autoSpaceDE w:val="0"/>
        <w:autoSpaceDN w:val="0"/>
        <w:adjustRightInd w:val="0"/>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3.10.</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Temperature stability</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FB1717">
        <w:rPr>
          <w:rFonts w:ascii="Times New Roman" w:hAnsi="Times New Roman" w:cs="Times New Roman"/>
          <w:sz w:val="20"/>
          <w:szCs w:val="20"/>
          <w:lang w:val="yo-NG"/>
        </w:rPr>
        <w:t>Th</w:t>
      </w:r>
      <w:r w:rsidRPr="00FB1717">
        <w:rPr>
          <w:rFonts w:ascii="Times New Roman" w:hAnsi="Times New Roman" w:cs="Times New Roman"/>
          <w:sz w:val="20"/>
          <w:szCs w:val="20"/>
        </w:rPr>
        <w:t>e</w:t>
      </w:r>
      <w:r w:rsidRPr="00FB1717">
        <w:rPr>
          <w:rFonts w:ascii="Times New Roman" w:hAnsi="Times New Roman" w:cs="Times New Roman"/>
          <w:sz w:val="20"/>
          <w:szCs w:val="20"/>
          <w:lang w:val="yo-NG"/>
        </w:rPr>
        <w:t xml:space="preserve"> crude </w:t>
      </w:r>
      <w:r w:rsidRPr="00FB1717">
        <w:rPr>
          <w:rFonts w:ascii="Times New Roman" w:hAnsi="Times New Roman" w:cs="Times New Roman"/>
          <w:sz w:val="20"/>
          <w:szCs w:val="20"/>
        </w:rPr>
        <w:t xml:space="preserve">bioflocculant produced by </w:t>
      </w:r>
      <w:r w:rsidRPr="00FB1717">
        <w:rPr>
          <w:rFonts w:ascii="Times New Roman" w:hAnsi="Times New Roman" w:cs="Times New Roman"/>
          <w:i/>
          <w:sz w:val="20"/>
          <w:szCs w:val="20"/>
        </w:rPr>
        <w:t>B</w:t>
      </w:r>
      <w:r w:rsidRPr="00FB1717">
        <w:rPr>
          <w:rFonts w:ascii="Times New Roman" w:hAnsi="Times New Roman" w:cs="Times New Roman"/>
          <w:i/>
          <w:sz w:val="20"/>
          <w:szCs w:val="20"/>
          <w:lang w:val="yo-NG"/>
        </w:rPr>
        <w:t xml:space="preserve">. </w:t>
      </w:r>
      <w:proofErr w:type="gramStart"/>
      <w:r w:rsidRPr="00FB1717">
        <w:rPr>
          <w:rFonts w:ascii="Times New Roman" w:hAnsi="Times New Roman" w:cs="Times New Roman"/>
          <w:i/>
          <w:sz w:val="20"/>
          <w:szCs w:val="20"/>
        </w:rPr>
        <w:t>amyloliquefaciens</w:t>
      </w:r>
      <w:proofErr w:type="gramEnd"/>
      <w:r w:rsidRPr="00FB1717">
        <w:rPr>
          <w:rFonts w:ascii="Times New Roman" w:hAnsi="Times New Roman" w:cs="Times New Roman"/>
          <w:sz w:val="20"/>
          <w:szCs w:val="20"/>
        </w:rPr>
        <w:t xml:space="preserve"> ABL 19 </w:t>
      </w:r>
      <w:r w:rsidRPr="00FB1717">
        <w:rPr>
          <w:rFonts w:ascii="Times New Roman" w:hAnsi="Times New Roman" w:cs="Times New Roman"/>
          <w:sz w:val="20"/>
          <w:szCs w:val="20"/>
          <w:lang w:val="yo-NG"/>
        </w:rPr>
        <w:t>could withstand 4</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C-80</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w:t>
      </w:r>
      <w:r w:rsidRPr="00FB1717">
        <w:rPr>
          <w:rFonts w:ascii="Times New Roman" w:hAnsi="Times New Roman" w:cs="Times New Roman"/>
          <w:sz w:val="20"/>
          <w:szCs w:val="20"/>
        </w:rPr>
        <w:t xml:space="preserve"> (Fig.1.6)</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in contrast to the</w:t>
      </w:r>
      <w:r w:rsidRPr="00FB1717">
        <w:rPr>
          <w:rFonts w:ascii="Times New Roman" w:hAnsi="Times New Roman" w:cs="Times New Roman"/>
          <w:sz w:val="20"/>
          <w:szCs w:val="20"/>
          <w:lang w:val="yo-NG"/>
        </w:rPr>
        <w:t xml:space="preserve"> purified </w:t>
      </w:r>
      <w:r w:rsidRPr="00FB1717">
        <w:rPr>
          <w:rFonts w:ascii="Times New Roman" w:hAnsi="Times New Roman" w:cs="Times New Roman"/>
          <w:sz w:val="20"/>
          <w:szCs w:val="20"/>
        </w:rPr>
        <w:t xml:space="preserve">bioflocculant which </w:t>
      </w:r>
      <w:r w:rsidRPr="00FB1717">
        <w:rPr>
          <w:rFonts w:ascii="Times New Roman" w:hAnsi="Times New Roman" w:cs="Times New Roman"/>
          <w:sz w:val="20"/>
          <w:szCs w:val="20"/>
          <w:lang w:val="yo-NG"/>
        </w:rPr>
        <w:t xml:space="preserve">could </w:t>
      </w:r>
      <w:r w:rsidRPr="00FB1717">
        <w:rPr>
          <w:rFonts w:ascii="Times New Roman" w:hAnsi="Times New Roman" w:cs="Times New Roman"/>
          <w:sz w:val="20"/>
          <w:szCs w:val="20"/>
        </w:rPr>
        <w:t xml:space="preserve">only </w:t>
      </w:r>
      <w:r w:rsidRPr="00FB1717">
        <w:rPr>
          <w:rFonts w:ascii="Times New Roman" w:hAnsi="Times New Roman" w:cs="Times New Roman"/>
          <w:sz w:val="20"/>
          <w:szCs w:val="20"/>
          <w:lang w:val="yo-NG"/>
        </w:rPr>
        <w:t xml:space="preserve">withstand </w:t>
      </w:r>
      <w:r w:rsidRPr="00FB1717">
        <w:rPr>
          <w:rFonts w:ascii="Times New Roman" w:hAnsi="Times New Roman" w:cs="Times New Roman"/>
          <w:sz w:val="20"/>
          <w:szCs w:val="20"/>
        </w:rPr>
        <w:t xml:space="preserve">up to </w:t>
      </w:r>
      <w:r w:rsidRPr="00FB1717">
        <w:rPr>
          <w:rFonts w:ascii="Times New Roman" w:hAnsi="Times New Roman" w:cs="Times New Roman"/>
          <w:sz w:val="20"/>
          <w:szCs w:val="20"/>
          <w:lang w:val="yo-NG"/>
        </w:rPr>
        <w:t>60</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vertAlign w:val="superscript"/>
          <w:lang w:val="yo-NG"/>
        </w:rPr>
        <w:t>o</w:t>
      </w:r>
      <w:r w:rsidRPr="00FB1717">
        <w:rPr>
          <w:rFonts w:ascii="Times New Roman" w:hAnsi="Times New Roman" w:cs="Times New Roman"/>
          <w:sz w:val="20"/>
          <w:szCs w:val="20"/>
          <w:lang w:val="yo-NG"/>
        </w:rPr>
        <w:t>C</w:t>
      </w:r>
      <w:r w:rsidRPr="00FB1717">
        <w:rPr>
          <w:rFonts w:ascii="Times New Roman" w:hAnsi="Times New Roman" w:cs="Times New Roman"/>
          <w:sz w:val="20"/>
          <w:szCs w:val="20"/>
        </w:rPr>
        <w:t xml:space="preserve"> (Fig. 1.7).</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This may be attributed to the presence of protein molecules in this bioflocculant. According to Decho, </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1990</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 xml:space="preserve"> and Hoagland, </w:t>
      </w:r>
      <w:r w:rsidRPr="00FB1717">
        <w:rPr>
          <w:rFonts w:ascii="Times New Roman" w:hAnsi="Times New Roman" w:cs="Times New Roman"/>
          <w:sz w:val="20"/>
          <w:szCs w:val="20"/>
          <w:lang w:val="yo-NG"/>
        </w:rPr>
        <w:t>(</w:t>
      </w:r>
      <w:r w:rsidRPr="00FB1717">
        <w:rPr>
          <w:rFonts w:ascii="Times New Roman" w:hAnsi="Times New Roman" w:cs="Times New Roman"/>
          <w:sz w:val="20"/>
          <w:szCs w:val="20"/>
        </w:rPr>
        <w:t>1993), proteins in the microbial EPS play an important role in stabilizing the tertiary polymer structure and to some extent help in adhesion of cells to surfaces.</w:t>
      </w:r>
    </w:p>
    <w:p w:rsidR="00C20F41" w:rsidRPr="00FB1717" w:rsidRDefault="00C20F41" w:rsidP="00FB171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 xml:space="preserve">He </w:t>
      </w:r>
      <w:r w:rsidRPr="00FB1717">
        <w:rPr>
          <w:rFonts w:ascii="Times New Roman" w:hAnsi="Times New Roman" w:cs="Times New Roman"/>
          <w:i/>
          <w:sz w:val="20"/>
          <w:szCs w:val="20"/>
        </w:rPr>
        <w:t>et al.</w:t>
      </w:r>
      <w:r w:rsidRPr="00FB1717">
        <w:rPr>
          <w:rFonts w:ascii="Times New Roman" w:hAnsi="Times New Roman" w:cs="Times New Roman"/>
          <w:sz w:val="20"/>
          <w:szCs w:val="20"/>
        </w:rPr>
        <w:t>, (2004) reported that heating bioflocculant</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REA-11 (a purified bioflocculant) to 100 °C causes it to completely lose activity. Another bioflocculant (As-101) lost 50% of its flocculating activity when heated at 100</w:t>
      </w:r>
      <w:r w:rsidR="00D61F4C" w:rsidRPr="00FB1717">
        <w:rPr>
          <w:rFonts w:ascii="Times New Roman" w:hAnsi="Times New Roman" w:cs="Times New Roman"/>
          <w:sz w:val="20"/>
          <w:szCs w:val="20"/>
        </w:rPr>
        <w:t xml:space="preserve"> </w:t>
      </w:r>
      <w:r w:rsidRPr="00FB1717">
        <w:rPr>
          <w:rFonts w:ascii="Times New Roman" w:hAnsi="Times New Roman" w:cs="Times New Roman"/>
          <w:sz w:val="20"/>
          <w:szCs w:val="20"/>
        </w:rPr>
        <w:t>°C for 15 min (Salehizadeh</w:t>
      </w:r>
      <w:r w:rsidR="009923C9" w:rsidRPr="00FB1717">
        <w:rPr>
          <w:rFonts w:ascii="Times New Roman" w:hAnsi="Times New Roman" w:cs="Times New Roman"/>
          <w:sz w:val="20"/>
          <w:szCs w:val="20"/>
        </w:rPr>
        <w:t xml:space="preserve">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2000). Yokoi </w:t>
      </w:r>
      <w:r w:rsidRPr="00FB1717">
        <w:rPr>
          <w:rFonts w:ascii="Times New Roman" w:hAnsi="Times New Roman" w:cs="Times New Roman"/>
          <w:i/>
          <w:sz w:val="20"/>
          <w:szCs w:val="20"/>
        </w:rPr>
        <w:t>et al.</w:t>
      </w:r>
      <w:r w:rsidRPr="00FB1717">
        <w:rPr>
          <w:rFonts w:ascii="Times New Roman" w:hAnsi="Times New Roman" w:cs="Times New Roman"/>
          <w:sz w:val="20"/>
          <w:szCs w:val="20"/>
        </w:rPr>
        <w:t>, (1995) also reported that almost all residual flocculating activity was lost when the</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bioflocculant of </w:t>
      </w:r>
      <w:r w:rsidRPr="00FB1717">
        <w:rPr>
          <w:rFonts w:ascii="Times New Roman" w:hAnsi="Times New Roman" w:cs="Times New Roman"/>
          <w:i/>
          <w:sz w:val="20"/>
          <w:szCs w:val="20"/>
        </w:rPr>
        <w:t>Bacillus</w:t>
      </w:r>
      <w:r w:rsidRPr="00FB1717">
        <w:rPr>
          <w:rFonts w:ascii="Times New Roman" w:hAnsi="Times New Roman" w:cs="Times New Roman"/>
          <w:sz w:val="20"/>
          <w:szCs w:val="20"/>
        </w:rPr>
        <w:t xml:space="preserve"> PY-90 was heated at 100</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°C for 40 min. </w:t>
      </w:r>
      <w:r w:rsidRPr="00FB1717">
        <w:rPr>
          <w:rFonts w:ascii="Times New Roman" w:hAnsi="Times New Roman" w:cs="Times New Roman"/>
          <w:sz w:val="20"/>
          <w:szCs w:val="20"/>
          <w:lang w:val="yo-NG"/>
        </w:rPr>
        <w:t>The lower flocculating activity of the bioflocculant at higher temperatures above 80</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°C</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 xml:space="preserve">may be due to the breakdown of the polysaccharide chain </w:t>
      </w:r>
      <w:r w:rsidRPr="00FB1717">
        <w:rPr>
          <w:rFonts w:ascii="Times New Roman" w:hAnsi="Times New Roman" w:cs="Times New Roman"/>
          <w:sz w:val="20"/>
          <w:szCs w:val="20"/>
          <w:lang w:val="yo-NG"/>
        </w:rPr>
        <w:lastRenderedPageBreak/>
        <w:t xml:space="preserve">which led to the low potential to form bridges with the kaolin particles (Liu </w:t>
      </w:r>
      <w:r w:rsidRPr="00FB1717">
        <w:rPr>
          <w:rFonts w:ascii="Times New Roman" w:hAnsi="Times New Roman" w:cs="Times New Roman"/>
          <w:i/>
          <w:sz w:val="20"/>
          <w:szCs w:val="20"/>
          <w:lang w:val="yo-NG"/>
        </w:rPr>
        <w:t>et al</w:t>
      </w:r>
      <w:r w:rsidRPr="00FB1717">
        <w:rPr>
          <w:rFonts w:ascii="Times New Roman" w:hAnsi="Times New Roman" w:cs="Times New Roman"/>
          <w:sz w:val="20"/>
          <w:szCs w:val="20"/>
          <w:lang w:val="yo-NG"/>
        </w:rPr>
        <w:t>., 2010).</w:t>
      </w:r>
    </w:p>
    <w:p w:rsidR="00C20F41" w:rsidRPr="00FB1717" w:rsidRDefault="009923C9" w:rsidP="00FB1717">
      <w:pPr>
        <w:autoSpaceDE w:val="0"/>
        <w:autoSpaceDN w:val="0"/>
        <w:adjustRightInd w:val="0"/>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3.11.</w:t>
      </w:r>
      <w:r w:rsidR="001621F0" w:rsidRPr="00FB1717">
        <w:rPr>
          <w:rFonts w:ascii="Times New Roman" w:hAnsi="Times New Roman" w:cs="Times New Roman"/>
          <w:b/>
          <w:sz w:val="20"/>
          <w:szCs w:val="20"/>
        </w:rPr>
        <w:t xml:space="preserve"> </w:t>
      </w:r>
      <w:r w:rsidR="00C20F41" w:rsidRPr="00FB1717">
        <w:rPr>
          <w:rFonts w:ascii="Times New Roman" w:hAnsi="Times New Roman" w:cs="Times New Roman"/>
          <w:b/>
          <w:sz w:val="20"/>
          <w:szCs w:val="20"/>
        </w:rPr>
        <w:t>Effect of pH</w:t>
      </w:r>
    </w:p>
    <w:p w:rsidR="00C20F41" w:rsidRPr="00FB1717" w:rsidRDefault="00C20F41" w:rsidP="00FB1717">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color w:val="1F1A17"/>
          <w:sz w:val="20"/>
          <w:szCs w:val="20"/>
        </w:rPr>
        <w:t xml:space="preserve">The pH </w:t>
      </w:r>
      <w:proofErr w:type="gramStart"/>
      <w:r w:rsidRPr="00FB1717">
        <w:rPr>
          <w:rFonts w:ascii="Times New Roman" w:hAnsi="Times New Roman" w:cs="Times New Roman"/>
          <w:color w:val="1F1A17"/>
          <w:sz w:val="20"/>
          <w:szCs w:val="20"/>
        </w:rPr>
        <w:t>conditions suitable for flocculation process by the bioflocculant was</w:t>
      </w:r>
      <w:proofErr w:type="gramEnd"/>
      <w:r w:rsidRPr="00FB1717">
        <w:rPr>
          <w:rFonts w:ascii="Times New Roman" w:hAnsi="Times New Roman" w:cs="Times New Roman"/>
          <w:color w:val="1F1A17"/>
          <w:sz w:val="20"/>
          <w:szCs w:val="20"/>
        </w:rPr>
        <w:t xml:space="preserve"> carried out and t</w:t>
      </w:r>
      <w:r w:rsidRPr="00FB1717">
        <w:rPr>
          <w:rFonts w:ascii="Times New Roman" w:hAnsi="Times New Roman" w:cs="Times New Roman"/>
          <w:color w:val="1F1A17"/>
          <w:sz w:val="20"/>
          <w:szCs w:val="20"/>
          <w:lang w:val="yo-NG"/>
        </w:rPr>
        <w:t>he</w:t>
      </w:r>
      <w:r w:rsidRPr="00FB1717">
        <w:rPr>
          <w:rFonts w:ascii="Times New Roman" w:hAnsi="Times New Roman" w:cs="Times New Roman"/>
          <w:sz w:val="20"/>
          <w:szCs w:val="20"/>
          <w:lang w:val="yo-NG"/>
        </w:rPr>
        <w:t xml:space="preserve"> crude </w:t>
      </w:r>
      <w:r w:rsidRPr="00FB1717">
        <w:rPr>
          <w:rFonts w:ascii="Times New Roman" w:hAnsi="Times New Roman" w:cs="Times New Roman"/>
          <w:sz w:val="20"/>
          <w:szCs w:val="20"/>
        </w:rPr>
        <w:t>broth</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functioned </w:t>
      </w:r>
      <w:r w:rsidRPr="00FB1717">
        <w:rPr>
          <w:rFonts w:ascii="Times New Roman" w:hAnsi="Times New Roman" w:cs="Times New Roman"/>
          <w:sz w:val="20"/>
          <w:szCs w:val="20"/>
          <w:lang w:val="yo-NG"/>
        </w:rPr>
        <w:t xml:space="preserve">well </w:t>
      </w:r>
      <w:r w:rsidRPr="00FB1717">
        <w:rPr>
          <w:rFonts w:ascii="Times New Roman" w:hAnsi="Times New Roman" w:cs="Times New Roman"/>
          <w:sz w:val="20"/>
          <w:szCs w:val="20"/>
        </w:rPr>
        <w:t>between pH ranges of 4 – 10 as shown in Fig</w:t>
      </w:r>
      <w:r w:rsidR="009923C9" w:rsidRPr="00FB1717">
        <w:rPr>
          <w:rFonts w:ascii="Times New Roman" w:hAnsi="Times New Roman" w:cs="Times New Roman"/>
          <w:sz w:val="20"/>
          <w:szCs w:val="20"/>
        </w:rPr>
        <w:t>.</w:t>
      </w:r>
      <w:r w:rsidRPr="00FB1717">
        <w:rPr>
          <w:rFonts w:ascii="Times New Roman" w:hAnsi="Times New Roman" w:cs="Times New Roman"/>
          <w:sz w:val="20"/>
          <w:szCs w:val="20"/>
        </w:rPr>
        <w:t xml:space="preserve"> </w:t>
      </w:r>
      <w:proofErr w:type="gramStart"/>
      <w:r w:rsidRPr="00FB1717">
        <w:rPr>
          <w:rFonts w:ascii="Times New Roman" w:hAnsi="Times New Roman" w:cs="Times New Roman"/>
          <w:sz w:val="20"/>
          <w:szCs w:val="20"/>
        </w:rPr>
        <w:t>(</w:t>
      </w:r>
      <w:r w:rsidRPr="00FB1717">
        <w:rPr>
          <w:rFonts w:ascii="Times New Roman" w:hAnsi="Times New Roman" w:cs="Times New Roman"/>
          <w:sz w:val="20"/>
          <w:szCs w:val="20"/>
          <w:lang w:val="yo-NG"/>
        </w:rPr>
        <w:t>1.8</w:t>
      </w:r>
      <w:r w:rsidRPr="00FB1717">
        <w:rPr>
          <w:rFonts w:ascii="Times New Roman" w:hAnsi="Times New Roman" w:cs="Times New Roman"/>
          <w:sz w:val="20"/>
          <w:szCs w:val="20"/>
        </w:rPr>
        <w:t>) while</w:t>
      </w:r>
      <w:r w:rsidR="009923C9" w:rsidRPr="00FB1717">
        <w:rPr>
          <w:rFonts w:ascii="Times New Roman" w:hAnsi="Times New Roman" w:cs="Times New Roman"/>
          <w:sz w:val="20"/>
          <w:szCs w:val="20"/>
        </w:rPr>
        <w:t xml:space="preserve"> </w:t>
      </w:r>
      <w:r w:rsidR="009923C9" w:rsidRPr="00FB1717">
        <w:rPr>
          <w:rFonts w:ascii="Times New Roman" w:hAnsi="Times New Roman" w:cs="Times New Roman"/>
          <w:sz w:val="20"/>
          <w:szCs w:val="20"/>
          <w:lang w:val="yo-NG"/>
        </w:rPr>
        <w:t>Fig</w:t>
      </w:r>
      <w:r w:rsidR="009923C9" w:rsidRPr="00FB1717">
        <w:rPr>
          <w:rFonts w:ascii="Times New Roman" w:hAnsi="Times New Roman" w:cs="Times New Roman"/>
          <w:sz w:val="20"/>
          <w:szCs w:val="20"/>
        </w:rPr>
        <w:t>.</w:t>
      </w:r>
      <w:r w:rsidRPr="00FB1717">
        <w:rPr>
          <w:rFonts w:ascii="Times New Roman" w:hAnsi="Times New Roman" w:cs="Times New Roman"/>
          <w:sz w:val="20"/>
          <w:szCs w:val="20"/>
          <w:lang w:val="yo-NG"/>
        </w:rPr>
        <w:t xml:space="preserve"> 1.9 showed the effectiveness of the purified sample at acidic pH of 4.0 and alkaline pH range of 7-9 respectively.</w:t>
      </w:r>
      <w:proofErr w:type="gramEnd"/>
      <w:r w:rsidRPr="00FB1717">
        <w:rPr>
          <w:rFonts w:ascii="Times New Roman" w:hAnsi="Times New Roman" w:cs="Times New Roman"/>
          <w:sz w:val="20"/>
          <w:szCs w:val="20"/>
          <w:lang w:val="yo-NG"/>
        </w:rPr>
        <w:t xml:space="preserve"> </w:t>
      </w:r>
      <w:r w:rsidRPr="00FB1717">
        <w:rPr>
          <w:rFonts w:ascii="Times New Roman" w:hAnsi="Times New Roman" w:cs="Times New Roman"/>
          <w:sz w:val="20"/>
          <w:szCs w:val="20"/>
        </w:rPr>
        <w:t xml:space="preserve">This demonstrated the effectiveness of the bioflocculant over a wide pH range. </w:t>
      </w:r>
      <w:r w:rsidRPr="00FB1717">
        <w:rPr>
          <w:rFonts w:ascii="Times New Roman" w:hAnsi="Times New Roman" w:cs="Times New Roman"/>
          <w:sz w:val="20"/>
          <w:szCs w:val="20"/>
          <w:lang w:val="yo-NG"/>
        </w:rPr>
        <w:t xml:space="preserve">However, its flocculation efficiency slightly reduces at highly acidic (pH&lt;5) and highly alkaline (pH&gt;9) circumstances. This may be returned to the biopolymer shows different electric states at different pH, in turn affects the bridging efficiency of the biopolymer for clay powder (Yong </w:t>
      </w:r>
      <w:r w:rsidRPr="00FB1717">
        <w:rPr>
          <w:rFonts w:ascii="Times New Roman" w:hAnsi="Times New Roman" w:cs="Times New Roman"/>
          <w:i/>
          <w:iCs/>
          <w:sz w:val="20"/>
          <w:szCs w:val="20"/>
          <w:lang w:val="yo-NG"/>
        </w:rPr>
        <w:t xml:space="preserve">et al., </w:t>
      </w:r>
      <w:r w:rsidRPr="00FB1717">
        <w:rPr>
          <w:rFonts w:ascii="Times New Roman" w:hAnsi="Times New Roman" w:cs="Times New Roman"/>
          <w:sz w:val="20"/>
          <w:szCs w:val="20"/>
          <w:lang w:val="yo-NG"/>
        </w:rPr>
        <w:t>2009).</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According to Salehizadeh</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2000, bioflocculation by </w:t>
      </w:r>
      <w:r w:rsidRPr="00FB1717">
        <w:rPr>
          <w:rFonts w:ascii="Times New Roman" w:hAnsi="Times New Roman" w:cs="Times New Roman"/>
          <w:i/>
          <w:iCs/>
          <w:sz w:val="20"/>
          <w:szCs w:val="20"/>
        </w:rPr>
        <w:t xml:space="preserve">Bacillus </w:t>
      </w:r>
      <w:r w:rsidRPr="00FB1717">
        <w:rPr>
          <w:rFonts w:ascii="Times New Roman" w:hAnsi="Times New Roman" w:cs="Times New Roman"/>
          <w:sz w:val="20"/>
          <w:szCs w:val="20"/>
        </w:rPr>
        <w:t>sp</w:t>
      </w:r>
      <w:r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 xml:space="preserve">As-101 was more prevalent in acidic conditions, while biopolymer flocculant produced by </w:t>
      </w:r>
      <w:r w:rsidRPr="00FB1717">
        <w:rPr>
          <w:rFonts w:ascii="Times New Roman" w:hAnsi="Times New Roman" w:cs="Times New Roman"/>
          <w:i/>
          <w:iCs/>
          <w:sz w:val="20"/>
          <w:szCs w:val="20"/>
        </w:rPr>
        <w:t>Bacillus licheniformis</w:t>
      </w:r>
      <w:r w:rsidR="009923C9"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 xml:space="preserve">CCRC12826 was effective in neutral pH range (Shih </w:t>
      </w:r>
      <w:r w:rsidRPr="00FB1717">
        <w:rPr>
          <w:rFonts w:ascii="Times New Roman" w:hAnsi="Times New Roman" w:cs="Times New Roman"/>
          <w:i/>
          <w:sz w:val="20"/>
          <w:szCs w:val="20"/>
        </w:rPr>
        <w:t>et al</w:t>
      </w:r>
      <w:r w:rsidRPr="00FB1717">
        <w:rPr>
          <w:rFonts w:ascii="Times New Roman" w:hAnsi="Times New Roman" w:cs="Times New Roman"/>
          <w:sz w:val="20"/>
          <w:szCs w:val="20"/>
        </w:rPr>
        <w:t>., 2001).</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Similar finding was also reported by Liu </w:t>
      </w:r>
      <w:r w:rsidRPr="00FB1717">
        <w:rPr>
          <w:rFonts w:ascii="Times New Roman" w:hAnsi="Times New Roman" w:cs="Times New Roman"/>
          <w:i/>
          <w:sz w:val="20"/>
          <w:szCs w:val="20"/>
        </w:rPr>
        <w:t>et al.</w:t>
      </w:r>
      <w:r w:rsidRPr="00FB1717">
        <w:rPr>
          <w:rFonts w:ascii="Times New Roman" w:hAnsi="Times New Roman" w:cs="Times New Roman"/>
          <w:sz w:val="20"/>
          <w:szCs w:val="20"/>
        </w:rPr>
        <w:t xml:space="preserve"> (2013), for bioflocculant produced by </w:t>
      </w:r>
      <w:r w:rsidRPr="00FB1717">
        <w:rPr>
          <w:rFonts w:ascii="Times New Roman" w:hAnsi="Times New Roman" w:cs="Times New Roman"/>
          <w:i/>
          <w:iCs/>
          <w:sz w:val="20"/>
          <w:szCs w:val="20"/>
        </w:rPr>
        <w:t>Chryseobacterium</w:t>
      </w:r>
      <w:r w:rsidR="009923C9" w:rsidRPr="00FB1717">
        <w:rPr>
          <w:rFonts w:ascii="Times New Roman" w:hAnsi="Times New Roman" w:cs="Times New Roman"/>
          <w:i/>
          <w:iCs/>
          <w:sz w:val="20"/>
          <w:szCs w:val="20"/>
        </w:rPr>
        <w:t xml:space="preserve"> </w:t>
      </w:r>
      <w:r w:rsidRPr="00FB1717">
        <w:rPr>
          <w:rFonts w:ascii="Times New Roman" w:hAnsi="Times New Roman" w:cs="Times New Roman"/>
          <w:i/>
          <w:iCs/>
          <w:sz w:val="20"/>
          <w:szCs w:val="20"/>
        </w:rPr>
        <w:t>daeguense</w:t>
      </w:r>
      <w:r w:rsidR="009923C9"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W6</w:t>
      </w:r>
      <w:r w:rsidR="009923C9" w:rsidRPr="00FB1717">
        <w:rPr>
          <w:rFonts w:ascii="Times New Roman" w:hAnsi="Times New Roman" w:cs="Times New Roman"/>
          <w:sz w:val="20"/>
          <w:szCs w:val="20"/>
        </w:rPr>
        <w:t xml:space="preserve"> </w:t>
      </w:r>
      <w:r w:rsidRPr="00FB1717">
        <w:rPr>
          <w:rFonts w:ascii="Times New Roman" w:hAnsi="Times New Roman" w:cs="Times New Roman"/>
          <w:sz w:val="20"/>
          <w:szCs w:val="20"/>
        </w:rPr>
        <w:t xml:space="preserve">which preferred conditions of low acidic to low alkaline with the same pH range of 4.0–8.0. For </w:t>
      </w:r>
      <w:r w:rsidRPr="00FB1717">
        <w:rPr>
          <w:rFonts w:ascii="Times New Roman" w:hAnsi="Times New Roman" w:cs="Times New Roman"/>
          <w:i/>
          <w:sz w:val="20"/>
          <w:szCs w:val="20"/>
        </w:rPr>
        <w:t>P. elgii</w:t>
      </w:r>
      <w:r w:rsidRPr="00FB1717">
        <w:rPr>
          <w:rFonts w:ascii="Times New Roman" w:hAnsi="Times New Roman" w:cs="Times New Roman"/>
          <w:sz w:val="20"/>
          <w:szCs w:val="20"/>
        </w:rPr>
        <w:t xml:space="preserve"> reported by </w:t>
      </w:r>
      <w:r w:rsidRPr="00FB1717">
        <w:rPr>
          <w:rFonts w:ascii="Times New Roman" w:eastAsia="TT417o00" w:hAnsi="Times New Roman" w:cs="Times New Roman"/>
          <w:sz w:val="20"/>
          <w:szCs w:val="20"/>
        </w:rPr>
        <w:t xml:space="preserve">Li </w:t>
      </w:r>
      <w:r w:rsidRPr="00FB1717">
        <w:rPr>
          <w:rFonts w:ascii="Times New Roman" w:eastAsia="TT417o00" w:hAnsi="Times New Roman" w:cs="Times New Roman"/>
          <w:i/>
          <w:sz w:val="20"/>
          <w:szCs w:val="20"/>
        </w:rPr>
        <w:t>et al</w:t>
      </w:r>
      <w:r w:rsidRPr="00FB1717">
        <w:rPr>
          <w:rFonts w:ascii="Times New Roman" w:eastAsia="TT417o00" w:hAnsi="Times New Roman" w:cs="Times New Roman"/>
          <w:sz w:val="20"/>
          <w:szCs w:val="20"/>
        </w:rPr>
        <w:t>., (2010</w:t>
      </w:r>
      <w:r w:rsidRPr="00FB1717">
        <w:rPr>
          <w:rFonts w:ascii="Times New Roman" w:hAnsi="Times New Roman" w:cs="Times New Roman"/>
          <w:sz w:val="20"/>
          <w:szCs w:val="20"/>
        </w:rPr>
        <w:t xml:space="preserve">), the flocculation activities in a wider pH range (pH 3.0 – 11.0) were measured and a relatively stable and high level (over 80%) was found, which means that the bioflocculant produced </w:t>
      </w:r>
      <w:r w:rsidRPr="00FB1717">
        <w:rPr>
          <w:rFonts w:ascii="Times New Roman" w:hAnsi="Times New Roman" w:cs="Times New Roman"/>
          <w:sz w:val="20"/>
          <w:szCs w:val="20"/>
          <w:lang w:val="yo-NG"/>
        </w:rPr>
        <w:t xml:space="preserve">by </w:t>
      </w:r>
      <w:r w:rsidRPr="00FB1717">
        <w:rPr>
          <w:rFonts w:ascii="Times New Roman" w:hAnsi="Times New Roman" w:cs="Times New Roman"/>
          <w:i/>
          <w:iCs/>
          <w:sz w:val="20"/>
          <w:szCs w:val="20"/>
        </w:rPr>
        <w:t>P. elgii</w:t>
      </w:r>
      <w:r w:rsidR="009923C9" w:rsidRPr="00FB1717">
        <w:rPr>
          <w:rFonts w:ascii="Times New Roman" w:hAnsi="Times New Roman" w:cs="Times New Roman"/>
          <w:i/>
          <w:iCs/>
          <w:sz w:val="20"/>
          <w:szCs w:val="20"/>
        </w:rPr>
        <w:t xml:space="preserve"> </w:t>
      </w:r>
      <w:r w:rsidRPr="00FB1717">
        <w:rPr>
          <w:rFonts w:ascii="Times New Roman" w:hAnsi="Times New Roman" w:cs="Times New Roman"/>
          <w:sz w:val="20"/>
          <w:szCs w:val="20"/>
        </w:rPr>
        <w:t>can be used with all kinds of wastewater.</w:t>
      </w:r>
    </w:p>
    <w:p w:rsidR="00C76999" w:rsidRDefault="00C76999" w:rsidP="00FB1717">
      <w:pPr>
        <w:snapToGrid w:val="0"/>
        <w:spacing w:after="0" w:line="240" w:lineRule="auto"/>
        <w:jc w:val="both"/>
        <w:rPr>
          <w:rFonts w:ascii="Times New Roman" w:hAnsi="Times New Roman" w:cs="Times New Roman"/>
          <w:b/>
          <w:sz w:val="20"/>
          <w:szCs w:val="20"/>
          <w:lang w:eastAsia="zh-CN"/>
        </w:rPr>
      </w:pPr>
    </w:p>
    <w:p w:rsidR="00C20F41" w:rsidRPr="00FB1717" w:rsidRDefault="00C20F41" w:rsidP="00FB1717">
      <w:pPr>
        <w:snapToGrid w:val="0"/>
        <w:spacing w:after="0" w:line="240" w:lineRule="auto"/>
        <w:jc w:val="both"/>
        <w:rPr>
          <w:rFonts w:ascii="Times New Roman" w:hAnsi="Times New Roman" w:cs="Times New Roman"/>
          <w:b/>
          <w:sz w:val="20"/>
          <w:szCs w:val="20"/>
        </w:rPr>
      </w:pPr>
      <w:r w:rsidRPr="00FB1717">
        <w:rPr>
          <w:rFonts w:ascii="Times New Roman" w:hAnsi="Times New Roman" w:cs="Times New Roman"/>
          <w:b/>
          <w:sz w:val="20"/>
          <w:szCs w:val="20"/>
        </w:rPr>
        <w:t>Conclusion</w:t>
      </w:r>
    </w:p>
    <w:p w:rsidR="003602DA" w:rsidRDefault="003602DA" w:rsidP="00FB1717">
      <w:pPr>
        <w:pStyle w:val="NormalWeb"/>
        <w:snapToGrid w:val="0"/>
        <w:spacing w:before="0" w:beforeAutospacing="0" w:after="0" w:afterAutospacing="0"/>
        <w:jc w:val="both"/>
        <w:rPr>
          <w:rFonts w:eastAsiaTheme="minorEastAsia"/>
          <w:color w:val="auto"/>
          <w:sz w:val="16"/>
          <w:szCs w:val="16"/>
          <w:lang w:eastAsia="zh-CN"/>
        </w:rPr>
      </w:pPr>
    </w:p>
    <w:p w:rsidR="00C20F41" w:rsidRPr="00FB3370" w:rsidRDefault="00C20F41" w:rsidP="00FB1717">
      <w:pPr>
        <w:pStyle w:val="NormalWeb"/>
        <w:snapToGrid w:val="0"/>
        <w:spacing w:before="0" w:beforeAutospacing="0" w:after="0" w:afterAutospacing="0"/>
        <w:jc w:val="both"/>
        <w:rPr>
          <w:color w:val="auto"/>
          <w:sz w:val="17"/>
          <w:szCs w:val="17"/>
        </w:rPr>
      </w:pPr>
      <w:r w:rsidRPr="00FB3370">
        <w:rPr>
          <w:color w:val="auto"/>
          <w:sz w:val="17"/>
          <w:szCs w:val="17"/>
        </w:rPr>
        <w:t xml:space="preserve">Table 1.1: Biochemical and Physiological </w:t>
      </w:r>
      <w:r w:rsidR="001621F0" w:rsidRPr="00FB3370">
        <w:rPr>
          <w:color w:val="auto"/>
          <w:sz w:val="17"/>
          <w:szCs w:val="17"/>
        </w:rPr>
        <w:t xml:space="preserve">Characteristics </w:t>
      </w:r>
      <w:r w:rsidRPr="00FB3370">
        <w:rPr>
          <w:color w:val="auto"/>
          <w:sz w:val="17"/>
          <w:szCs w:val="17"/>
        </w:rPr>
        <w:t>of</w:t>
      </w:r>
      <w:r w:rsidR="001621F0" w:rsidRPr="00FB3370">
        <w:rPr>
          <w:color w:val="auto"/>
          <w:sz w:val="17"/>
          <w:szCs w:val="17"/>
        </w:rPr>
        <w:t xml:space="preserve"> </w:t>
      </w:r>
      <w:r w:rsidRPr="00FB3370">
        <w:rPr>
          <w:i/>
          <w:color w:val="auto"/>
          <w:sz w:val="17"/>
          <w:szCs w:val="17"/>
        </w:rPr>
        <w:t>Bacillus amyloliquefaciens</w:t>
      </w:r>
      <w:r w:rsidRPr="00FB3370">
        <w:rPr>
          <w:color w:val="auto"/>
          <w:sz w:val="17"/>
          <w:szCs w:val="17"/>
        </w:rPr>
        <w:t xml:space="preserve"> ABL 19 Isolated from Adeti Stream, Ilesa, </w:t>
      </w:r>
      <w:proofErr w:type="gramStart"/>
      <w:r w:rsidRPr="00FB3370">
        <w:rPr>
          <w:color w:val="auto"/>
          <w:sz w:val="17"/>
          <w:szCs w:val="17"/>
        </w:rPr>
        <w:t>Osun</w:t>
      </w:r>
      <w:proofErr w:type="gramEnd"/>
      <w:r w:rsidRPr="00FB3370">
        <w:rPr>
          <w:color w:val="auto"/>
          <w:sz w:val="17"/>
          <w:szCs w:val="17"/>
        </w:rPr>
        <w:t xml:space="preserve"> State.</w:t>
      </w:r>
    </w:p>
    <w:tbl>
      <w:tblPr>
        <w:tblStyle w:val="LightShading-Accent2"/>
        <w:tblW w:w="0" w:type="auto"/>
        <w:jc w:val="center"/>
        <w:tblLook w:val="04A0"/>
      </w:tblPr>
      <w:tblGrid>
        <w:gridCol w:w="1826"/>
        <w:gridCol w:w="1718"/>
      </w:tblGrid>
      <w:tr w:rsidR="00C20F41" w:rsidRPr="00FB3370" w:rsidTr="003602DA">
        <w:trPr>
          <w:cnfStyle w:val="1000000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Isolate</w:t>
            </w:r>
          </w:p>
        </w:tc>
        <w:tc>
          <w:tcPr>
            <w:tcW w:w="0" w:type="auto"/>
            <w:vAlign w:val="center"/>
          </w:tcPr>
          <w:p w:rsidR="00C20F41" w:rsidRPr="00FB3370" w:rsidRDefault="00C20F41" w:rsidP="003602DA">
            <w:pPr>
              <w:pStyle w:val="NormalWeb"/>
              <w:snapToGrid w:val="0"/>
              <w:spacing w:before="0" w:beforeAutospacing="0" w:after="0" w:afterAutospacing="0"/>
              <w:jc w:val="both"/>
              <w:cnfStyle w:val="100000000000"/>
              <w:rPr>
                <w:b w:val="0"/>
                <w:sz w:val="17"/>
                <w:szCs w:val="17"/>
              </w:rPr>
            </w:pPr>
            <w:r w:rsidRPr="00FB3370">
              <w:rPr>
                <w:b w:val="0"/>
                <w:sz w:val="17"/>
                <w:szCs w:val="17"/>
              </w:rPr>
              <w:t>ABL 19</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Colony color</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sz w:val="17"/>
                <w:szCs w:val="17"/>
              </w:rPr>
            </w:pPr>
            <w:r w:rsidRPr="00FB3370">
              <w:rPr>
                <w:sz w:val="17"/>
                <w:szCs w:val="17"/>
              </w:rPr>
              <w:t>White</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Colony shape/edge</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sz w:val="17"/>
                <w:szCs w:val="17"/>
              </w:rPr>
            </w:pPr>
            <w:r w:rsidRPr="00FB3370">
              <w:rPr>
                <w:sz w:val="17"/>
                <w:szCs w:val="17"/>
              </w:rPr>
              <w:t>Filamentous/Fimbrate</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Colony surface</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sz w:val="17"/>
                <w:szCs w:val="17"/>
              </w:rPr>
            </w:pPr>
            <w:r w:rsidRPr="00FB3370">
              <w:rPr>
                <w:sz w:val="17"/>
                <w:szCs w:val="17"/>
              </w:rPr>
              <w:t>Dry/Flat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Opacity</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sz w:val="17"/>
                <w:szCs w:val="17"/>
              </w:rPr>
            </w:pPr>
            <w:r w:rsidRPr="00FB3370">
              <w:rPr>
                <w:sz w:val="17"/>
                <w:szCs w:val="17"/>
              </w:rPr>
              <w:t>Opaque</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Gram reaction/Shape</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r w:rsidRPr="00FB3370">
              <w:rPr>
                <w:sz w:val="17"/>
                <w:szCs w:val="17"/>
              </w:rPr>
              <w:t>Rod</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Spore Staining</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Anaerobic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Starch Hydrolysis</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Nitrate Reduction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Citrate Utilization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Indole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Catalase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Motility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Glucose fermentation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Lactose fermentation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Mannitol fermentation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Arabinose fermentation</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Triple Sugar Iron Agar</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Oxidase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r w:rsidR="00C20F41" w:rsidRPr="00FB3370" w:rsidTr="003602DA">
        <w:trPr>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Urease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000000"/>
              <w:rPr>
                <w:b/>
                <w:sz w:val="17"/>
                <w:szCs w:val="17"/>
              </w:rPr>
            </w:pPr>
            <w:r w:rsidRPr="00FB3370">
              <w:rPr>
                <w:b/>
                <w:sz w:val="17"/>
                <w:szCs w:val="17"/>
              </w:rPr>
              <w:t>+</w:t>
            </w:r>
          </w:p>
        </w:tc>
      </w:tr>
      <w:tr w:rsidR="00C20F41" w:rsidRPr="00FB3370" w:rsidTr="003602DA">
        <w:trPr>
          <w:cnfStyle w:val="000000100000"/>
          <w:jc w:val="center"/>
        </w:trPr>
        <w:tc>
          <w:tcPr>
            <w:cnfStyle w:val="001000000000"/>
            <w:tcW w:w="0" w:type="auto"/>
            <w:vAlign w:val="center"/>
          </w:tcPr>
          <w:p w:rsidR="00C20F41" w:rsidRPr="00FB3370" w:rsidRDefault="00C20F41" w:rsidP="003602DA">
            <w:pPr>
              <w:pStyle w:val="NormalWeb"/>
              <w:snapToGrid w:val="0"/>
              <w:spacing w:before="0" w:beforeAutospacing="0" w:after="0" w:afterAutospacing="0"/>
              <w:jc w:val="both"/>
              <w:rPr>
                <w:b w:val="0"/>
                <w:sz w:val="17"/>
                <w:szCs w:val="17"/>
              </w:rPr>
            </w:pPr>
            <w:r w:rsidRPr="00FB3370">
              <w:rPr>
                <w:b w:val="0"/>
                <w:sz w:val="17"/>
                <w:szCs w:val="17"/>
              </w:rPr>
              <w:t>H</w:t>
            </w:r>
            <w:r w:rsidRPr="00FB3370">
              <w:rPr>
                <w:b w:val="0"/>
                <w:sz w:val="17"/>
                <w:szCs w:val="17"/>
                <w:vertAlign w:val="subscript"/>
              </w:rPr>
              <w:t>2</w:t>
            </w:r>
            <w:r w:rsidRPr="00FB3370">
              <w:rPr>
                <w:b w:val="0"/>
                <w:sz w:val="17"/>
                <w:szCs w:val="17"/>
              </w:rPr>
              <w:t>S test</w:t>
            </w:r>
          </w:p>
        </w:tc>
        <w:tc>
          <w:tcPr>
            <w:tcW w:w="0" w:type="auto"/>
            <w:vAlign w:val="center"/>
          </w:tcPr>
          <w:p w:rsidR="00C20F41" w:rsidRPr="00FB3370" w:rsidRDefault="00C20F41" w:rsidP="003602DA">
            <w:pPr>
              <w:pStyle w:val="NormalWeb"/>
              <w:snapToGrid w:val="0"/>
              <w:spacing w:before="0" w:beforeAutospacing="0" w:after="0" w:afterAutospacing="0"/>
              <w:jc w:val="both"/>
              <w:cnfStyle w:val="000000100000"/>
              <w:rPr>
                <w:b/>
                <w:sz w:val="17"/>
                <w:szCs w:val="17"/>
              </w:rPr>
            </w:pPr>
            <w:r w:rsidRPr="00FB3370">
              <w:rPr>
                <w:b/>
                <w:sz w:val="17"/>
                <w:szCs w:val="17"/>
              </w:rPr>
              <w:t>-</w:t>
            </w:r>
          </w:p>
        </w:tc>
      </w:tr>
    </w:tbl>
    <w:p w:rsidR="009567FE" w:rsidRPr="00FB3370" w:rsidRDefault="009567FE" w:rsidP="00FB1717">
      <w:pPr>
        <w:pStyle w:val="NormalWeb"/>
        <w:snapToGrid w:val="0"/>
        <w:spacing w:before="0" w:beforeAutospacing="0" w:after="0" w:afterAutospacing="0"/>
        <w:jc w:val="both"/>
        <w:rPr>
          <w:b/>
          <w:color w:val="auto"/>
          <w:sz w:val="17"/>
          <w:szCs w:val="17"/>
          <w:lang w:val="yo-NG"/>
        </w:rPr>
      </w:pPr>
      <w:r w:rsidRPr="00FB3370">
        <w:rPr>
          <w:b/>
          <w:color w:val="auto"/>
          <w:sz w:val="17"/>
          <w:szCs w:val="17"/>
        </w:rPr>
        <w:t>Key: +</w:t>
      </w:r>
      <w:r w:rsidRPr="00FB3370">
        <w:rPr>
          <w:b/>
          <w:color w:val="auto"/>
          <w:sz w:val="17"/>
          <w:szCs w:val="17"/>
        </w:rPr>
        <w:tab/>
        <w:t xml:space="preserve"> = Positive result; - = Negative result</w:t>
      </w:r>
    </w:p>
    <w:p w:rsidR="00C20F41" w:rsidRPr="00FB1717" w:rsidRDefault="00D52410" w:rsidP="00FB1717">
      <w:pPr>
        <w:snapToGrid w:val="0"/>
        <w:spacing w:after="0" w:line="240" w:lineRule="auto"/>
        <w:jc w:val="center"/>
        <w:rPr>
          <w:rFonts w:ascii="Times New Roman" w:hAnsi="Times New Roman" w:cs="Times New Roman"/>
          <w:sz w:val="20"/>
          <w:szCs w:val="20"/>
          <w:lang w:val="yo-NG"/>
        </w:rPr>
      </w:pPr>
      <w:r w:rsidRPr="00D52410">
        <w:rPr>
          <w:rFonts w:ascii="Times New Roman" w:hAnsi="Times New Roman" w:cs="Times New Roman"/>
          <w:b/>
          <w:noProof/>
          <w:sz w:val="20"/>
          <w:szCs w:val="20"/>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12.65pt;margin-top:109.75pt;width:41.35pt;height:2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" strokecolor="white [3212]">
            <v:textbox>
              <w:txbxContent>
                <w:p w:rsidR="00FB1717" w:rsidRPr="00C67A14" w:rsidRDefault="00FB1717" w:rsidP="00C20F41">
                  <w:pPr>
                    <w:rPr>
                      <w:rFonts w:ascii="Times New Roman" w:hAnsi="Times New Roman" w:cs="Times New Roman"/>
                      <w:lang w:val="en-GB"/>
                    </w:rPr>
                  </w:pPr>
                  <w:r w:rsidRPr="00C67A14">
                    <w:rPr>
                      <w:rFonts w:ascii="Times New Roman" w:hAnsi="Times New Roman" w:cs="Times New Roman"/>
                      <w:lang w:val="en-GB"/>
                    </w:rPr>
                    <w:t>1.5kbb</w:t>
                  </w:r>
                </w:p>
              </w:txbxContent>
            </v:textbox>
          </v:shape>
        </w:pict>
      </w:r>
      <w:r w:rsidRPr="00D52410">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AutoShape 2" o:spid="_x0000_s1027" type="#_x0000_t32" style="position:absolute;left:0;text-align:left;margin-left:54pt;margin-top:120.9pt;width:5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vFNQIAAF4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">
            <v:stroke endarrow="block"/>
          </v:shape>
        </w:pict>
      </w:r>
      <w:r w:rsidR="00C20F41" w:rsidRPr="00FB1717">
        <w:rPr>
          <w:rFonts w:ascii="Times New Roman" w:hAnsi="Times New Roman" w:cs="Times New Roman"/>
          <w:b/>
          <w:noProof/>
          <w:sz w:val="20"/>
          <w:szCs w:val="20"/>
          <w:lang w:eastAsia="zh-CN"/>
        </w:rPr>
        <w:drawing>
          <wp:inline distT="0" distB="0" distL="0" distR="0">
            <wp:extent cx="1156460" cy="3713259"/>
            <wp:effectExtent l="19050" t="0" r="5590" b="0"/>
            <wp:docPr id="25" name="Picture 25" descr="G:\For 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r Dj.jpg"/>
                    <pic:cNvPicPr>
                      <a:picLocks noChangeAspect="1" noChangeArrowheads="1"/>
                    </pic:cNvPicPr>
                  </pic:nvPicPr>
                  <pic:blipFill rotWithShape="1">
                    <a:blip r:embed="rId11" cstate="print">
                      <a:duotone>
                        <a:prstClr val="black"/>
                        <a:srgbClr val="D9C3A5">
                          <a:tint val="50000"/>
                          <a:satMod val="180000"/>
                        </a:srgb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aturation sat="40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616" t="1253" r="54140" b="11482"/>
                    <a:stretch/>
                  </pic:blipFill>
                  <pic:spPr bwMode="auto">
                    <a:xfrm>
                      <a:off x="0" y="0"/>
                      <a:ext cx="1159748" cy="372381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20F41" w:rsidRPr="003602DA" w:rsidRDefault="00C20F41" w:rsidP="00FB1717">
      <w:pPr>
        <w:pStyle w:val="NormalWeb"/>
        <w:tabs>
          <w:tab w:val="left" w:pos="5220"/>
        </w:tabs>
        <w:snapToGrid w:val="0"/>
        <w:spacing w:before="0" w:beforeAutospacing="0" w:after="0" w:afterAutospacing="0"/>
        <w:jc w:val="both"/>
        <w:rPr>
          <w:color w:val="auto"/>
          <w:sz w:val="19"/>
          <w:szCs w:val="19"/>
        </w:rPr>
      </w:pPr>
      <w:r w:rsidRPr="003602DA">
        <w:rPr>
          <w:color w:val="auto"/>
          <w:sz w:val="19"/>
          <w:szCs w:val="19"/>
          <w:lang w:val="yo-NG"/>
        </w:rPr>
        <w:t xml:space="preserve">Plate </w:t>
      </w:r>
      <w:r w:rsidRPr="003602DA">
        <w:rPr>
          <w:color w:val="auto"/>
          <w:sz w:val="19"/>
          <w:szCs w:val="19"/>
        </w:rPr>
        <w:t>1: Agarose gel picture of 16S rRNA</w:t>
      </w:r>
      <w:r w:rsidR="001621F0" w:rsidRPr="003602DA">
        <w:rPr>
          <w:color w:val="auto"/>
          <w:sz w:val="19"/>
          <w:szCs w:val="19"/>
        </w:rPr>
        <w:t xml:space="preserve"> </w:t>
      </w:r>
      <w:r w:rsidRPr="003602DA">
        <w:rPr>
          <w:color w:val="auto"/>
          <w:sz w:val="19"/>
          <w:szCs w:val="19"/>
        </w:rPr>
        <w:t xml:space="preserve">amplicon (~1.5 kb) of </w:t>
      </w:r>
      <w:r w:rsidRPr="003602DA">
        <w:rPr>
          <w:i/>
          <w:color w:val="auto"/>
          <w:sz w:val="19"/>
          <w:szCs w:val="19"/>
        </w:rPr>
        <w:t>Bacillus amyloliquefaciens</w:t>
      </w:r>
      <w:r w:rsidR="00B85788" w:rsidRPr="003602DA">
        <w:rPr>
          <w:i/>
          <w:color w:val="auto"/>
          <w:sz w:val="19"/>
          <w:szCs w:val="19"/>
        </w:rPr>
        <w:t xml:space="preserve"> </w:t>
      </w:r>
      <w:r w:rsidRPr="003602DA">
        <w:rPr>
          <w:color w:val="auto"/>
          <w:sz w:val="19"/>
          <w:szCs w:val="19"/>
        </w:rPr>
        <w:t>ABL 19</w:t>
      </w:r>
      <w:r w:rsidR="001621F0" w:rsidRPr="003602DA">
        <w:rPr>
          <w:color w:val="auto"/>
          <w:sz w:val="19"/>
          <w:szCs w:val="19"/>
        </w:rPr>
        <w:t xml:space="preserve"> </w:t>
      </w:r>
      <w:r w:rsidRPr="003602DA">
        <w:rPr>
          <w:color w:val="auto"/>
          <w:sz w:val="19"/>
          <w:szCs w:val="19"/>
          <w:lang w:val="yo-NG"/>
        </w:rPr>
        <w:t>(in duplicate) with the ladder (first lane).</w:t>
      </w:r>
    </w:p>
    <w:p w:rsidR="00C20F41" w:rsidRPr="003602DA" w:rsidRDefault="00C20F41" w:rsidP="00FB1717">
      <w:pPr>
        <w:snapToGrid w:val="0"/>
        <w:spacing w:after="0" w:line="240" w:lineRule="auto"/>
        <w:ind w:firstLine="425"/>
        <w:jc w:val="both"/>
        <w:rPr>
          <w:rFonts w:ascii="Times New Roman" w:hAnsi="Times New Roman" w:cs="Times New Roman"/>
          <w:sz w:val="19"/>
          <w:szCs w:val="19"/>
          <w:lang w:val="yo-NG"/>
        </w:rPr>
      </w:pPr>
    </w:p>
    <w:p w:rsidR="00C20F41" w:rsidRPr="003602DA" w:rsidRDefault="00C20F41" w:rsidP="00FB1717">
      <w:pPr>
        <w:snapToGrid w:val="0"/>
        <w:spacing w:after="0" w:line="240" w:lineRule="auto"/>
        <w:jc w:val="center"/>
        <w:rPr>
          <w:rFonts w:ascii="Times New Roman" w:hAnsi="Times New Roman" w:cs="Times New Roman"/>
          <w:sz w:val="19"/>
          <w:szCs w:val="19"/>
          <w:lang w:val="yo-NG"/>
        </w:rPr>
      </w:pPr>
      <w:r w:rsidRPr="003602DA">
        <w:rPr>
          <w:rFonts w:ascii="Times New Roman" w:hAnsi="Times New Roman" w:cs="Times New Roman"/>
          <w:noProof/>
          <w:sz w:val="19"/>
          <w:szCs w:val="19"/>
          <w:lang w:eastAsia="zh-CN"/>
        </w:rPr>
        <w:drawing>
          <wp:inline distT="0" distB="0" distL="0" distR="0">
            <wp:extent cx="3013544" cy="3554233"/>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0F41" w:rsidRPr="003602DA" w:rsidRDefault="00C20F41" w:rsidP="00B20EC2">
      <w:pPr>
        <w:pStyle w:val="NormalWeb"/>
        <w:snapToGrid w:val="0"/>
        <w:spacing w:before="0" w:beforeAutospacing="0" w:after="0" w:afterAutospacing="0"/>
        <w:jc w:val="both"/>
        <w:rPr>
          <w:color w:val="auto"/>
          <w:sz w:val="19"/>
          <w:szCs w:val="19"/>
        </w:rPr>
      </w:pPr>
      <w:r w:rsidRPr="003602DA">
        <w:rPr>
          <w:color w:val="auto"/>
          <w:sz w:val="19"/>
          <w:szCs w:val="19"/>
        </w:rPr>
        <w:t xml:space="preserve">Fig. 1.0: The growth profile of </w:t>
      </w:r>
      <w:r w:rsidRPr="003602DA">
        <w:rPr>
          <w:i/>
          <w:color w:val="auto"/>
          <w:sz w:val="19"/>
          <w:szCs w:val="19"/>
        </w:rPr>
        <w:t>Bacillus amyloliquefaciens</w:t>
      </w:r>
      <w:r w:rsidR="001621F0" w:rsidRPr="003602DA">
        <w:rPr>
          <w:i/>
          <w:color w:val="auto"/>
          <w:sz w:val="19"/>
          <w:szCs w:val="19"/>
        </w:rPr>
        <w:t xml:space="preserve"> </w:t>
      </w:r>
      <w:r w:rsidR="001621F0" w:rsidRPr="003602DA">
        <w:rPr>
          <w:color w:val="auto"/>
          <w:sz w:val="19"/>
          <w:szCs w:val="19"/>
        </w:rPr>
        <w:t xml:space="preserve">ABL 19 </w:t>
      </w:r>
      <w:r w:rsidRPr="003602DA">
        <w:rPr>
          <w:color w:val="auto"/>
          <w:sz w:val="19"/>
          <w:szCs w:val="19"/>
        </w:rPr>
        <w:t xml:space="preserve">in production medium at 25 </w:t>
      </w:r>
      <w:r w:rsidRPr="003602DA">
        <w:rPr>
          <w:color w:val="auto"/>
          <w:sz w:val="19"/>
          <w:szCs w:val="19"/>
          <w:vertAlign w:val="superscript"/>
        </w:rPr>
        <w:t>o</w:t>
      </w:r>
      <w:r w:rsidRPr="003602DA">
        <w:rPr>
          <w:color w:val="auto"/>
          <w:sz w:val="19"/>
          <w:szCs w:val="19"/>
        </w:rPr>
        <w:t>C, pH 6.5 after 9</w:t>
      </w:r>
      <w:r w:rsidRPr="003602DA">
        <w:rPr>
          <w:color w:val="auto"/>
          <w:sz w:val="19"/>
          <w:szCs w:val="19"/>
          <w:lang w:val="yo-NG"/>
        </w:rPr>
        <w:t>6</w:t>
      </w:r>
      <w:r w:rsidRPr="003602DA">
        <w:rPr>
          <w:color w:val="auto"/>
          <w:sz w:val="19"/>
          <w:szCs w:val="19"/>
        </w:rPr>
        <w:t xml:space="preserve"> h.</w:t>
      </w:r>
    </w:p>
    <w:p w:rsidR="00C20F41" w:rsidRPr="003602DA" w:rsidRDefault="00C20F41" w:rsidP="00FB1717">
      <w:pPr>
        <w:snapToGrid w:val="0"/>
        <w:spacing w:after="0" w:line="240" w:lineRule="auto"/>
        <w:ind w:firstLine="425"/>
        <w:jc w:val="both"/>
        <w:rPr>
          <w:rFonts w:ascii="Times New Roman" w:hAnsi="Times New Roman" w:cs="Times New Roman"/>
          <w:sz w:val="19"/>
          <w:szCs w:val="19"/>
          <w:lang w:val="yo-NG"/>
        </w:rPr>
      </w:pPr>
    </w:p>
    <w:p w:rsidR="00C20F41" w:rsidRPr="003602DA" w:rsidRDefault="00C20F41" w:rsidP="00FB1717">
      <w:pPr>
        <w:snapToGrid w:val="0"/>
        <w:spacing w:after="0" w:line="240" w:lineRule="auto"/>
        <w:jc w:val="center"/>
        <w:rPr>
          <w:rFonts w:ascii="Times New Roman" w:hAnsi="Times New Roman" w:cs="Times New Roman"/>
          <w:sz w:val="19"/>
          <w:szCs w:val="19"/>
          <w:lang w:val="yo-NG"/>
        </w:rPr>
      </w:pPr>
      <w:r w:rsidRPr="003602DA">
        <w:rPr>
          <w:rFonts w:ascii="Times New Roman" w:hAnsi="Times New Roman" w:cs="Times New Roman"/>
          <w:noProof/>
          <w:sz w:val="19"/>
          <w:szCs w:val="19"/>
          <w:lang w:eastAsia="zh-CN"/>
        </w:rPr>
        <w:drawing>
          <wp:inline distT="0" distB="0" distL="0" distR="0">
            <wp:extent cx="2926080" cy="293403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0F41" w:rsidRPr="003602DA" w:rsidRDefault="00C20F41" w:rsidP="00C76999">
      <w:pPr>
        <w:pStyle w:val="NormalWeb"/>
        <w:snapToGrid w:val="0"/>
        <w:spacing w:before="0" w:beforeAutospacing="0" w:after="0" w:afterAutospacing="0"/>
        <w:jc w:val="both"/>
        <w:rPr>
          <w:color w:val="auto"/>
          <w:sz w:val="19"/>
          <w:szCs w:val="19"/>
        </w:rPr>
      </w:pPr>
      <w:r w:rsidRPr="003602DA">
        <w:rPr>
          <w:color w:val="auto"/>
          <w:sz w:val="19"/>
          <w:szCs w:val="19"/>
        </w:rPr>
        <w:t>Figure 1.1: Effect of CaCl</w:t>
      </w:r>
      <w:r w:rsidRPr="003602DA">
        <w:rPr>
          <w:color w:val="auto"/>
          <w:sz w:val="19"/>
          <w:szCs w:val="19"/>
          <w:vertAlign w:val="subscript"/>
        </w:rPr>
        <w:t xml:space="preserve">2 </w:t>
      </w:r>
      <w:r w:rsidRPr="003602DA">
        <w:rPr>
          <w:color w:val="auto"/>
          <w:sz w:val="19"/>
          <w:szCs w:val="19"/>
        </w:rPr>
        <w:t>concentration on floccul</w:t>
      </w:r>
      <w:r w:rsidR="001621F0" w:rsidRPr="003602DA">
        <w:rPr>
          <w:color w:val="auto"/>
          <w:sz w:val="19"/>
          <w:szCs w:val="19"/>
        </w:rPr>
        <w:t xml:space="preserve">ating activity </w:t>
      </w:r>
      <w:r w:rsidRPr="003602DA">
        <w:rPr>
          <w:color w:val="auto"/>
          <w:sz w:val="19"/>
          <w:szCs w:val="19"/>
        </w:rPr>
        <w:t xml:space="preserve">of bioflocculant produced by </w:t>
      </w:r>
      <w:r w:rsidRPr="003602DA">
        <w:rPr>
          <w:i/>
          <w:color w:val="auto"/>
          <w:sz w:val="19"/>
          <w:szCs w:val="19"/>
        </w:rPr>
        <w:t>B. amyloliquefaciens</w:t>
      </w:r>
      <w:r w:rsidRPr="003602DA">
        <w:rPr>
          <w:color w:val="auto"/>
          <w:sz w:val="19"/>
          <w:szCs w:val="19"/>
        </w:rPr>
        <w:t xml:space="preserve">ABL 19 at 25 </w:t>
      </w:r>
      <w:r w:rsidRPr="003602DA">
        <w:rPr>
          <w:color w:val="auto"/>
          <w:sz w:val="19"/>
          <w:szCs w:val="19"/>
          <w:vertAlign w:val="superscript"/>
        </w:rPr>
        <w:t>o</w:t>
      </w:r>
      <w:r w:rsidRPr="003602DA">
        <w:rPr>
          <w:color w:val="auto"/>
          <w:sz w:val="19"/>
          <w:szCs w:val="19"/>
        </w:rPr>
        <w:t>C.</w:t>
      </w:r>
    </w:p>
    <w:p w:rsidR="007B1EDA" w:rsidRPr="003602DA" w:rsidRDefault="007B1EDA" w:rsidP="00FB1717">
      <w:pPr>
        <w:pStyle w:val="NormalWeb"/>
        <w:snapToGrid w:val="0"/>
        <w:spacing w:before="0" w:beforeAutospacing="0" w:after="0" w:afterAutospacing="0"/>
        <w:jc w:val="center"/>
        <w:rPr>
          <w:rFonts w:eastAsiaTheme="minorEastAsia"/>
          <w:color w:val="auto"/>
          <w:sz w:val="19"/>
          <w:szCs w:val="19"/>
          <w:lang w:val="en-GB" w:eastAsia="zh-CN"/>
        </w:rPr>
      </w:pPr>
    </w:p>
    <w:p w:rsidR="00C20F41" w:rsidRPr="003602DA" w:rsidRDefault="00C20F41" w:rsidP="00B20EC2">
      <w:pPr>
        <w:pStyle w:val="NormalWeb"/>
        <w:snapToGrid w:val="0"/>
        <w:spacing w:before="0" w:beforeAutospacing="0" w:after="0" w:afterAutospacing="0"/>
        <w:jc w:val="both"/>
        <w:rPr>
          <w:color w:val="auto"/>
          <w:sz w:val="19"/>
          <w:szCs w:val="19"/>
        </w:rPr>
      </w:pPr>
      <w:r w:rsidRPr="003602DA">
        <w:rPr>
          <w:color w:val="auto"/>
          <w:sz w:val="19"/>
          <w:szCs w:val="19"/>
          <w:lang w:val="yo-NG"/>
        </w:rPr>
        <w:t xml:space="preserve">Table </w:t>
      </w:r>
      <w:r w:rsidRPr="003602DA">
        <w:rPr>
          <w:color w:val="auto"/>
          <w:sz w:val="19"/>
          <w:szCs w:val="19"/>
        </w:rPr>
        <w:t>1</w:t>
      </w:r>
      <w:r w:rsidRPr="003602DA">
        <w:rPr>
          <w:color w:val="auto"/>
          <w:sz w:val="19"/>
          <w:szCs w:val="19"/>
          <w:lang w:val="yo-NG"/>
        </w:rPr>
        <w:t>.</w:t>
      </w:r>
      <w:r w:rsidRPr="003602DA">
        <w:rPr>
          <w:color w:val="auto"/>
          <w:sz w:val="19"/>
          <w:szCs w:val="19"/>
        </w:rPr>
        <w:t>2: Effect of Different Cations on Flocculating Activity of</w:t>
      </w:r>
      <w:r w:rsidR="001621F0" w:rsidRPr="003602DA">
        <w:rPr>
          <w:color w:val="auto"/>
          <w:sz w:val="19"/>
          <w:szCs w:val="19"/>
        </w:rPr>
        <w:t xml:space="preserve"> </w:t>
      </w:r>
      <w:r w:rsidRPr="003602DA">
        <w:rPr>
          <w:i/>
          <w:color w:val="auto"/>
          <w:sz w:val="19"/>
          <w:szCs w:val="19"/>
          <w:lang w:val="yo-NG"/>
        </w:rPr>
        <w:t xml:space="preserve">Bacillus amyloliquefaciens </w:t>
      </w:r>
      <w:r w:rsidRPr="003602DA">
        <w:rPr>
          <w:color w:val="auto"/>
          <w:sz w:val="19"/>
          <w:szCs w:val="19"/>
        </w:rPr>
        <w:t xml:space="preserve">at 25 </w:t>
      </w:r>
      <w:r w:rsidRPr="003602DA">
        <w:rPr>
          <w:color w:val="auto"/>
          <w:sz w:val="19"/>
          <w:szCs w:val="19"/>
          <w:vertAlign w:val="superscript"/>
        </w:rPr>
        <w:t>o</w:t>
      </w:r>
      <w:r w:rsidRPr="003602DA">
        <w:rPr>
          <w:color w:val="auto"/>
          <w:sz w:val="19"/>
          <w:szCs w:val="19"/>
        </w:rPr>
        <w:t>C</w:t>
      </w:r>
      <w:r w:rsidRPr="003602DA">
        <w:rPr>
          <w:color w:val="auto"/>
          <w:sz w:val="19"/>
          <w:szCs w:val="19"/>
          <w:lang w:val="yo-NG"/>
        </w:rPr>
        <w:t>.</w:t>
      </w:r>
    </w:p>
    <w:tbl>
      <w:tblPr>
        <w:tblStyle w:val="LightShading1"/>
        <w:tblW w:w="0" w:type="auto"/>
        <w:jc w:val="center"/>
        <w:tblLook w:val="04A0"/>
      </w:tblPr>
      <w:tblGrid>
        <w:gridCol w:w="1784"/>
        <w:gridCol w:w="2116"/>
      </w:tblGrid>
      <w:tr w:rsidR="00C20F41" w:rsidRPr="003602DA" w:rsidTr="00FB1717">
        <w:trPr>
          <w:cnfStyle w:val="1000000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Cations</w:t>
            </w:r>
          </w:p>
        </w:tc>
        <w:tc>
          <w:tcPr>
            <w:tcW w:w="0" w:type="auto"/>
            <w:vAlign w:val="center"/>
          </w:tcPr>
          <w:p w:rsidR="00C20F41" w:rsidRPr="003602DA" w:rsidRDefault="00C20F41" w:rsidP="00FB1717">
            <w:pPr>
              <w:pStyle w:val="NormalWeb"/>
              <w:snapToGrid w:val="0"/>
              <w:spacing w:before="0" w:beforeAutospacing="0" w:after="0" w:afterAutospacing="0"/>
              <w:jc w:val="both"/>
              <w:cnfStyle w:val="100000000000"/>
              <w:rPr>
                <w:b w:val="0"/>
                <w:sz w:val="19"/>
                <w:szCs w:val="19"/>
                <w:lang w:val="yo-NG"/>
              </w:rPr>
            </w:pPr>
            <w:r w:rsidRPr="003602DA">
              <w:rPr>
                <w:b w:val="0"/>
                <w:sz w:val="19"/>
                <w:szCs w:val="19"/>
                <w:lang w:val="yo-NG"/>
              </w:rPr>
              <w:t>Flocculating activity (%)</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rPr>
            </w:pPr>
            <w:r w:rsidRPr="003602DA">
              <w:rPr>
                <w:b w:val="0"/>
                <w:sz w:val="19"/>
                <w:szCs w:val="19"/>
              </w:rPr>
              <w:t>Calcium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rPr>
            </w:pPr>
            <w:r w:rsidRPr="003602DA">
              <w:rPr>
                <w:sz w:val="19"/>
                <w:szCs w:val="19"/>
              </w:rPr>
              <w:t>94.4</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Magnesium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86.8</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Potassium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66.3</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Sodium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68.7</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Ferric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Ferrous sulphate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38.0</w:t>
            </w:r>
          </w:p>
        </w:tc>
      </w:tr>
    </w:tbl>
    <w:p w:rsidR="00C20F41" w:rsidRPr="003602DA" w:rsidRDefault="00C20F41" w:rsidP="00FB1717">
      <w:pPr>
        <w:snapToGrid w:val="0"/>
        <w:spacing w:after="0" w:line="240" w:lineRule="auto"/>
        <w:jc w:val="center"/>
        <w:rPr>
          <w:rFonts w:ascii="Times New Roman" w:hAnsi="Times New Roman" w:cs="Times New Roman"/>
          <w:sz w:val="19"/>
          <w:szCs w:val="19"/>
        </w:rPr>
      </w:pPr>
    </w:p>
    <w:p w:rsidR="00C20F41" w:rsidRPr="003602DA" w:rsidRDefault="00C20F41" w:rsidP="00FB1717">
      <w:pPr>
        <w:pStyle w:val="NormalWeb"/>
        <w:snapToGrid w:val="0"/>
        <w:spacing w:before="0" w:beforeAutospacing="0" w:after="0" w:afterAutospacing="0"/>
        <w:jc w:val="both"/>
        <w:rPr>
          <w:color w:val="auto"/>
          <w:sz w:val="19"/>
          <w:szCs w:val="19"/>
        </w:rPr>
      </w:pPr>
      <w:r w:rsidRPr="003602DA">
        <w:rPr>
          <w:color w:val="auto"/>
          <w:sz w:val="19"/>
          <w:szCs w:val="19"/>
          <w:lang w:val="yo-NG"/>
        </w:rPr>
        <w:t xml:space="preserve">Table </w:t>
      </w:r>
      <w:r w:rsidRPr="003602DA">
        <w:rPr>
          <w:color w:val="auto"/>
          <w:sz w:val="19"/>
          <w:szCs w:val="19"/>
        </w:rPr>
        <w:t xml:space="preserve">1.3: Effect of Carbon Source Variation on Flocculating Activity of </w:t>
      </w:r>
      <w:r w:rsidRPr="003602DA">
        <w:rPr>
          <w:i/>
          <w:color w:val="auto"/>
          <w:sz w:val="19"/>
          <w:szCs w:val="19"/>
          <w:lang w:val="yo-NG"/>
        </w:rPr>
        <w:t xml:space="preserve">Bacillus amyloliquefaciens </w:t>
      </w:r>
      <w:r w:rsidRPr="003602DA">
        <w:rPr>
          <w:color w:val="auto"/>
          <w:sz w:val="19"/>
          <w:szCs w:val="19"/>
        </w:rPr>
        <w:t>ABL 19 at 25</w:t>
      </w:r>
      <w:r w:rsidR="009567FE" w:rsidRPr="003602DA">
        <w:rPr>
          <w:color w:val="auto"/>
          <w:sz w:val="19"/>
          <w:szCs w:val="19"/>
        </w:rPr>
        <w:t xml:space="preserve"> </w:t>
      </w:r>
      <w:r w:rsidRPr="003602DA">
        <w:rPr>
          <w:color w:val="auto"/>
          <w:sz w:val="19"/>
          <w:szCs w:val="19"/>
          <w:vertAlign w:val="superscript"/>
        </w:rPr>
        <w:t>o</w:t>
      </w:r>
      <w:r w:rsidRPr="003602DA">
        <w:rPr>
          <w:color w:val="auto"/>
          <w:sz w:val="19"/>
          <w:szCs w:val="19"/>
        </w:rPr>
        <w:t>C,  pH 6.5 after 72 h.</w:t>
      </w:r>
    </w:p>
    <w:tbl>
      <w:tblPr>
        <w:tblStyle w:val="LightShading1"/>
        <w:tblW w:w="0" w:type="auto"/>
        <w:jc w:val="center"/>
        <w:tblLook w:val="04A0"/>
      </w:tblPr>
      <w:tblGrid>
        <w:gridCol w:w="1393"/>
        <w:gridCol w:w="2116"/>
      </w:tblGrid>
      <w:tr w:rsidR="00C20F41" w:rsidRPr="003602DA" w:rsidTr="00FB1717">
        <w:trPr>
          <w:cnfStyle w:val="1000000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Carbon sources</w:t>
            </w:r>
          </w:p>
        </w:tc>
        <w:tc>
          <w:tcPr>
            <w:tcW w:w="0" w:type="auto"/>
            <w:vAlign w:val="center"/>
          </w:tcPr>
          <w:p w:rsidR="00C20F41" w:rsidRPr="003602DA" w:rsidRDefault="00C20F41" w:rsidP="00FB1717">
            <w:pPr>
              <w:pStyle w:val="NormalWeb"/>
              <w:snapToGrid w:val="0"/>
              <w:spacing w:before="0" w:beforeAutospacing="0" w:after="0" w:afterAutospacing="0"/>
              <w:jc w:val="both"/>
              <w:cnfStyle w:val="100000000000"/>
              <w:rPr>
                <w:b w:val="0"/>
                <w:sz w:val="19"/>
                <w:szCs w:val="19"/>
                <w:lang w:val="yo-NG"/>
              </w:rPr>
            </w:pPr>
            <w:r w:rsidRPr="003602DA">
              <w:rPr>
                <w:b w:val="0"/>
                <w:sz w:val="19"/>
                <w:szCs w:val="19"/>
                <w:lang w:val="yo-NG"/>
              </w:rPr>
              <w:t>Flocculating activity (%)</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Glucose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94.4</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Fructose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81.3</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Sucrose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92.2</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Starch</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92.2</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Lactose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83.7</w:t>
            </w:r>
          </w:p>
        </w:tc>
      </w:tr>
    </w:tbl>
    <w:p w:rsidR="00C20F41" w:rsidRPr="003602DA" w:rsidRDefault="00C20F41" w:rsidP="00FB1717">
      <w:pPr>
        <w:snapToGrid w:val="0"/>
        <w:spacing w:after="0" w:line="240" w:lineRule="auto"/>
        <w:ind w:firstLine="425"/>
        <w:jc w:val="both"/>
        <w:rPr>
          <w:rFonts w:ascii="Times New Roman" w:hAnsi="Times New Roman" w:cs="Times New Roman"/>
          <w:sz w:val="19"/>
          <w:szCs w:val="19"/>
          <w:lang w:val="yo-NG"/>
        </w:rPr>
      </w:pPr>
    </w:p>
    <w:p w:rsidR="00C20F41" w:rsidRPr="003602DA" w:rsidRDefault="00C20F41" w:rsidP="00C76999">
      <w:pPr>
        <w:pStyle w:val="NormalWeb"/>
        <w:snapToGrid w:val="0"/>
        <w:spacing w:before="0" w:beforeAutospacing="0" w:after="0" w:afterAutospacing="0"/>
        <w:jc w:val="both"/>
        <w:rPr>
          <w:color w:val="auto"/>
          <w:sz w:val="19"/>
          <w:szCs w:val="19"/>
        </w:rPr>
      </w:pPr>
      <w:r w:rsidRPr="003602DA">
        <w:rPr>
          <w:color w:val="auto"/>
          <w:sz w:val="19"/>
          <w:szCs w:val="19"/>
          <w:lang w:val="yo-NG"/>
        </w:rPr>
        <w:t>Table</w:t>
      </w:r>
      <w:r w:rsidRPr="003602DA">
        <w:rPr>
          <w:color w:val="auto"/>
          <w:sz w:val="19"/>
          <w:szCs w:val="19"/>
        </w:rPr>
        <w:t xml:space="preserve"> 1.4: Effect of Nitrogen Source Variation on Flocculating Activity of </w:t>
      </w:r>
      <w:r w:rsidRPr="003602DA">
        <w:rPr>
          <w:i/>
          <w:color w:val="auto"/>
          <w:sz w:val="19"/>
          <w:szCs w:val="19"/>
          <w:lang w:val="yo-NG"/>
        </w:rPr>
        <w:t>Bacillus amyloliquefaciens</w:t>
      </w:r>
      <w:r w:rsidRPr="003602DA">
        <w:rPr>
          <w:color w:val="auto"/>
          <w:sz w:val="19"/>
          <w:szCs w:val="19"/>
        </w:rPr>
        <w:t xml:space="preserve"> at 25 </w:t>
      </w:r>
      <w:r w:rsidRPr="003602DA">
        <w:rPr>
          <w:color w:val="auto"/>
          <w:sz w:val="19"/>
          <w:szCs w:val="19"/>
          <w:vertAlign w:val="superscript"/>
        </w:rPr>
        <w:t>o</w:t>
      </w:r>
      <w:r w:rsidRPr="003602DA">
        <w:rPr>
          <w:color w:val="auto"/>
          <w:sz w:val="19"/>
          <w:szCs w:val="19"/>
        </w:rPr>
        <w:t>C, pH 6.5 after 72 h.</w:t>
      </w:r>
    </w:p>
    <w:tbl>
      <w:tblPr>
        <w:tblStyle w:val="LightShading1"/>
        <w:tblW w:w="0" w:type="auto"/>
        <w:jc w:val="center"/>
        <w:tblLook w:val="04A0"/>
      </w:tblPr>
      <w:tblGrid>
        <w:gridCol w:w="1816"/>
        <w:gridCol w:w="2116"/>
      </w:tblGrid>
      <w:tr w:rsidR="00C20F41" w:rsidRPr="003602DA" w:rsidTr="00FB1717">
        <w:trPr>
          <w:cnfStyle w:val="1000000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Nitrogen sources</w:t>
            </w:r>
          </w:p>
        </w:tc>
        <w:tc>
          <w:tcPr>
            <w:tcW w:w="0" w:type="auto"/>
            <w:vAlign w:val="center"/>
          </w:tcPr>
          <w:p w:rsidR="00C20F41" w:rsidRPr="003602DA" w:rsidRDefault="00C20F41" w:rsidP="00FB1717">
            <w:pPr>
              <w:pStyle w:val="NormalWeb"/>
              <w:snapToGrid w:val="0"/>
              <w:spacing w:before="0" w:beforeAutospacing="0" w:after="0" w:afterAutospacing="0"/>
              <w:jc w:val="both"/>
              <w:cnfStyle w:val="100000000000"/>
              <w:rPr>
                <w:b w:val="0"/>
                <w:sz w:val="19"/>
                <w:szCs w:val="19"/>
                <w:lang w:val="yo-NG"/>
              </w:rPr>
            </w:pPr>
            <w:r w:rsidRPr="003602DA">
              <w:rPr>
                <w:b w:val="0"/>
                <w:sz w:val="19"/>
                <w:szCs w:val="19"/>
                <w:lang w:val="yo-NG"/>
              </w:rPr>
              <w:t>Flocculating activity (%)</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Peptone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94.4</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Ammonium chloride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92.8</w:t>
            </w:r>
          </w:p>
        </w:tc>
      </w:tr>
      <w:tr w:rsidR="00C20F41" w:rsidRPr="003602DA" w:rsidTr="00FB1717">
        <w:trPr>
          <w:cnfStyle w:val="000000100000"/>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Ammonium sulphate</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100000"/>
              <w:rPr>
                <w:sz w:val="19"/>
                <w:szCs w:val="19"/>
                <w:lang w:val="en-GB"/>
              </w:rPr>
            </w:pPr>
            <w:r w:rsidRPr="003602DA">
              <w:rPr>
                <w:sz w:val="19"/>
                <w:szCs w:val="19"/>
                <w:lang w:val="en-GB"/>
              </w:rPr>
              <w:t>91.0</w:t>
            </w:r>
          </w:p>
        </w:tc>
      </w:tr>
      <w:tr w:rsidR="00C20F41" w:rsidRPr="003602DA" w:rsidTr="00FB1717">
        <w:trPr>
          <w:jc w:val="center"/>
        </w:trPr>
        <w:tc>
          <w:tcPr>
            <w:cnfStyle w:val="001000000000"/>
            <w:tcW w:w="0" w:type="auto"/>
            <w:vAlign w:val="center"/>
          </w:tcPr>
          <w:p w:rsidR="00C20F41" w:rsidRPr="003602DA" w:rsidRDefault="00C20F41" w:rsidP="00FB1717">
            <w:pPr>
              <w:pStyle w:val="NormalWeb"/>
              <w:snapToGrid w:val="0"/>
              <w:spacing w:before="0" w:beforeAutospacing="0" w:after="0" w:afterAutospacing="0"/>
              <w:jc w:val="both"/>
              <w:rPr>
                <w:b w:val="0"/>
                <w:sz w:val="19"/>
                <w:szCs w:val="19"/>
                <w:lang w:val="yo-NG"/>
              </w:rPr>
            </w:pPr>
            <w:r w:rsidRPr="003602DA">
              <w:rPr>
                <w:b w:val="0"/>
                <w:sz w:val="19"/>
                <w:szCs w:val="19"/>
                <w:lang w:val="yo-NG"/>
              </w:rPr>
              <w:t>Urea</w:t>
            </w:r>
          </w:p>
        </w:tc>
        <w:tc>
          <w:tcPr>
            <w:tcW w:w="0" w:type="auto"/>
            <w:vAlign w:val="center"/>
          </w:tcPr>
          <w:p w:rsidR="00C20F41" w:rsidRPr="003602DA" w:rsidRDefault="00C20F41" w:rsidP="00FB1717">
            <w:pPr>
              <w:pStyle w:val="NormalWeb"/>
              <w:snapToGrid w:val="0"/>
              <w:spacing w:before="0" w:beforeAutospacing="0" w:after="0" w:afterAutospacing="0"/>
              <w:jc w:val="both"/>
              <w:cnfStyle w:val="000000000000"/>
              <w:rPr>
                <w:sz w:val="19"/>
                <w:szCs w:val="19"/>
                <w:lang w:val="en-GB"/>
              </w:rPr>
            </w:pPr>
            <w:r w:rsidRPr="003602DA">
              <w:rPr>
                <w:sz w:val="19"/>
                <w:szCs w:val="19"/>
                <w:lang w:val="en-GB"/>
              </w:rPr>
              <w:t>-</w:t>
            </w:r>
          </w:p>
        </w:tc>
      </w:tr>
    </w:tbl>
    <w:p w:rsidR="00C20F41" w:rsidRPr="003602DA" w:rsidRDefault="00C20F41" w:rsidP="00FB1717">
      <w:pPr>
        <w:snapToGrid w:val="0"/>
        <w:spacing w:after="0" w:line="240" w:lineRule="auto"/>
        <w:ind w:firstLine="425"/>
        <w:jc w:val="both"/>
        <w:rPr>
          <w:rFonts w:ascii="Times New Roman" w:hAnsi="Times New Roman" w:cs="Times New Roman"/>
          <w:sz w:val="19"/>
          <w:szCs w:val="19"/>
        </w:rPr>
      </w:pPr>
    </w:p>
    <w:p w:rsidR="00C20F41" w:rsidRPr="00FB1717" w:rsidRDefault="00C20F41" w:rsidP="00FB1717">
      <w:pPr>
        <w:snapToGrid w:val="0"/>
        <w:spacing w:after="0" w:line="240" w:lineRule="auto"/>
        <w:jc w:val="center"/>
        <w:rPr>
          <w:rFonts w:ascii="Times New Roman" w:hAnsi="Times New Roman" w:cs="Times New Roman"/>
          <w:sz w:val="20"/>
          <w:szCs w:val="20"/>
          <w:lang w:val="yo-NG"/>
        </w:rPr>
      </w:pPr>
      <w:r w:rsidRPr="00FB1717">
        <w:rPr>
          <w:rFonts w:ascii="Times New Roman" w:hAnsi="Times New Roman" w:cs="Times New Roman"/>
          <w:noProof/>
          <w:sz w:val="20"/>
          <w:szCs w:val="20"/>
          <w:lang w:eastAsia="zh-CN"/>
        </w:rPr>
        <w:lastRenderedPageBreak/>
        <w:drawing>
          <wp:inline distT="0" distB="0" distL="0" distR="0">
            <wp:extent cx="3056709"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0F41" w:rsidRPr="003602DA" w:rsidRDefault="00C20F41" w:rsidP="00C76999">
      <w:pPr>
        <w:pStyle w:val="NormalWeb"/>
        <w:snapToGrid w:val="0"/>
        <w:spacing w:before="0" w:beforeAutospacing="0" w:after="0" w:afterAutospacing="0"/>
        <w:jc w:val="both"/>
        <w:rPr>
          <w:color w:val="auto"/>
          <w:sz w:val="19"/>
          <w:szCs w:val="19"/>
        </w:rPr>
      </w:pPr>
      <w:r w:rsidRPr="003602DA">
        <w:rPr>
          <w:sz w:val="19"/>
          <w:szCs w:val="19"/>
        </w:rPr>
        <w:lastRenderedPageBreak/>
        <w:t>Fig. 1.2:</w:t>
      </w:r>
      <w:r w:rsidRPr="003602DA">
        <w:rPr>
          <w:color w:val="auto"/>
          <w:sz w:val="19"/>
          <w:szCs w:val="19"/>
        </w:rPr>
        <w:t xml:space="preserve"> Effect of pH variation o</w:t>
      </w:r>
      <w:r w:rsidR="001621F0" w:rsidRPr="003602DA">
        <w:rPr>
          <w:color w:val="auto"/>
          <w:sz w:val="19"/>
          <w:szCs w:val="19"/>
        </w:rPr>
        <w:t xml:space="preserve">f YPG medium on bioflocculation </w:t>
      </w:r>
      <w:r w:rsidRPr="003602DA">
        <w:rPr>
          <w:color w:val="auto"/>
          <w:sz w:val="19"/>
          <w:szCs w:val="19"/>
        </w:rPr>
        <w:t xml:space="preserve">production by </w:t>
      </w:r>
      <w:r w:rsidRPr="003602DA">
        <w:rPr>
          <w:i/>
          <w:color w:val="auto"/>
          <w:sz w:val="19"/>
          <w:szCs w:val="19"/>
          <w:lang w:val="yo-NG"/>
        </w:rPr>
        <w:t>Bacillu</w:t>
      </w:r>
      <w:r w:rsidR="00B85788" w:rsidRPr="003602DA">
        <w:rPr>
          <w:i/>
          <w:color w:val="auto"/>
          <w:sz w:val="19"/>
          <w:szCs w:val="19"/>
        </w:rPr>
        <w:t xml:space="preserve">s </w:t>
      </w:r>
      <w:r w:rsidRPr="003602DA">
        <w:rPr>
          <w:i/>
          <w:color w:val="auto"/>
          <w:sz w:val="19"/>
          <w:szCs w:val="19"/>
        </w:rPr>
        <w:t>a</w:t>
      </w:r>
      <w:r w:rsidRPr="003602DA">
        <w:rPr>
          <w:i/>
          <w:color w:val="auto"/>
          <w:sz w:val="19"/>
          <w:szCs w:val="19"/>
          <w:lang w:val="yo-NG"/>
        </w:rPr>
        <w:t>myloliquefaciens</w:t>
      </w:r>
      <w:r w:rsidR="001621F0" w:rsidRPr="003602DA">
        <w:rPr>
          <w:i/>
          <w:color w:val="auto"/>
          <w:sz w:val="19"/>
          <w:szCs w:val="19"/>
        </w:rPr>
        <w:t xml:space="preserve"> </w:t>
      </w:r>
      <w:r w:rsidRPr="003602DA">
        <w:rPr>
          <w:color w:val="auto"/>
          <w:sz w:val="19"/>
          <w:szCs w:val="19"/>
        </w:rPr>
        <w:t xml:space="preserve">ABL 19 at 25 </w:t>
      </w:r>
      <w:r w:rsidRPr="003602DA">
        <w:rPr>
          <w:color w:val="auto"/>
          <w:sz w:val="19"/>
          <w:szCs w:val="19"/>
          <w:vertAlign w:val="superscript"/>
        </w:rPr>
        <w:t>o</w:t>
      </w:r>
      <w:r w:rsidRPr="003602DA">
        <w:rPr>
          <w:color w:val="auto"/>
          <w:sz w:val="19"/>
          <w:szCs w:val="19"/>
        </w:rPr>
        <w:t>C after 72 h.</w:t>
      </w:r>
    </w:p>
    <w:p w:rsidR="00B20EC2" w:rsidRDefault="00B20EC2" w:rsidP="00FB1717">
      <w:pPr>
        <w:snapToGrid w:val="0"/>
        <w:spacing w:after="0" w:line="240" w:lineRule="auto"/>
        <w:ind w:firstLine="425"/>
        <w:jc w:val="both"/>
        <w:rPr>
          <w:rFonts w:ascii="Times New Roman" w:hAnsi="Times New Roman" w:cs="Times New Roman"/>
          <w:i/>
          <w:iCs/>
          <w:color w:val="000000"/>
          <w:sz w:val="20"/>
          <w:szCs w:val="20"/>
          <w:lang w:val="en-GB" w:eastAsia="zh-CN"/>
        </w:rPr>
      </w:pPr>
    </w:p>
    <w:p w:rsidR="003602DA" w:rsidRDefault="003602DA" w:rsidP="003602DA">
      <w:pPr>
        <w:snapToGrid w:val="0"/>
        <w:spacing w:after="0" w:line="240" w:lineRule="auto"/>
        <w:ind w:firstLine="425"/>
        <w:jc w:val="both"/>
        <w:rPr>
          <w:rFonts w:ascii="Times New Roman" w:hAnsi="Times New Roman" w:cs="Times New Roman"/>
          <w:sz w:val="20"/>
          <w:szCs w:val="20"/>
        </w:rPr>
      </w:pPr>
      <w:r w:rsidRPr="00FB1717">
        <w:rPr>
          <w:rFonts w:ascii="Times New Roman" w:hAnsi="Times New Roman" w:cs="Times New Roman"/>
          <w:sz w:val="20"/>
          <w:szCs w:val="20"/>
        </w:rPr>
        <w:t xml:space="preserve">This study isolated a bioflocculant from </w:t>
      </w:r>
      <w:r w:rsidRPr="00FB1717">
        <w:rPr>
          <w:rFonts w:ascii="Times New Roman" w:hAnsi="Times New Roman" w:cs="Times New Roman"/>
          <w:i/>
          <w:sz w:val="20"/>
          <w:szCs w:val="20"/>
        </w:rPr>
        <w:t xml:space="preserve">B. amyloliquefaciens </w:t>
      </w:r>
      <w:r w:rsidRPr="00FB1717">
        <w:rPr>
          <w:rFonts w:ascii="Times New Roman" w:hAnsi="Times New Roman" w:cs="Times New Roman"/>
          <w:sz w:val="20"/>
          <w:szCs w:val="20"/>
        </w:rPr>
        <w:t>ABL 19 which has a unique property of low dependence on calcium chloride (cation). This discovery will initiate research into further characterization of this bioflocculant to obtain more information on its structure and properties. In the same light, as medium optimization is a crucial aspect of industrial fermentation, the use of cheap carbon and nitrogen sources will also be considered in further studies to improve the overall cost effectiveness of this bioflocculant.</w:t>
      </w:r>
    </w:p>
    <w:p w:rsidR="00B20EC2" w:rsidRPr="00FB1717" w:rsidRDefault="00B20EC2" w:rsidP="00FB1717">
      <w:pPr>
        <w:snapToGrid w:val="0"/>
        <w:spacing w:after="0" w:line="240" w:lineRule="auto"/>
        <w:ind w:firstLine="425"/>
        <w:jc w:val="both"/>
        <w:rPr>
          <w:rFonts w:ascii="Times New Roman" w:hAnsi="Times New Roman" w:cs="Times New Roman"/>
          <w:i/>
          <w:iCs/>
          <w:color w:val="000000"/>
          <w:sz w:val="20"/>
          <w:szCs w:val="20"/>
          <w:lang w:val="en-GB" w:eastAsia="zh-CN"/>
        </w:rPr>
        <w:sectPr w:rsidR="00B20EC2" w:rsidRPr="00FB1717" w:rsidSect="0036621C">
          <w:type w:val="continuous"/>
          <w:pgSz w:w="12240" w:h="15840" w:code="1"/>
          <w:pgMar w:top="1440" w:right="1440" w:bottom="1440" w:left="1440" w:header="720" w:footer="720" w:gutter="0"/>
          <w:cols w:num="2" w:space="425"/>
          <w:docGrid w:linePitch="360"/>
        </w:sectPr>
      </w:pPr>
    </w:p>
    <w:p w:rsidR="00764288" w:rsidRPr="00FB1717" w:rsidRDefault="00764288" w:rsidP="00C76999">
      <w:pPr>
        <w:snapToGrid w:val="0"/>
        <w:spacing w:after="0" w:line="240" w:lineRule="auto"/>
        <w:jc w:val="both"/>
        <w:rPr>
          <w:rFonts w:ascii="Times New Roman" w:hAnsi="Times New Roman" w:cs="Times New Roman"/>
          <w:sz w:val="20"/>
          <w:szCs w:val="20"/>
        </w:rPr>
      </w:pPr>
      <w:r w:rsidRPr="00FB1717">
        <w:rPr>
          <w:rFonts w:ascii="Times New Roman" w:hAnsi="Times New Roman" w:cs="Times New Roman"/>
          <w:sz w:val="20"/>
          <w:szCs w:val="20"/>
          <w:lang w:val="yo-NG"/>
        </w:rPr>
        <w:lastRenderedPageBreak/>
        <w:t>Table 1.5: Comparison of the Purified Bioflocculant Produced by</w:t>
      </w:r>
      <w:r w:rsidRPr="00FB1717">
        <w:rPr>
          <w:rFonts w:ascii="Times New Roman" w:hAnsi="Times New Roman" w:cs="Times New Roman"/>
          <w:sz w:val="20"/>
          <w:szCs w:val="20"/>
        </w:rPr>
        <w:t xml:space="preserve"> </w:t>
      </w:r>
      <w:r w:rsidRPr="00FB1717">
        <w:rPr>
          <w:rFonts w:ascii="Times New Roman" w:hAnsi="Times New Roman" w:cs="Times New Roman"/>
          <w:i/>
          <w:sz w:val="20"/>
          <w:szCs w:val="20"/>
          <w:lang w:val="yo-NG"/>
        </w:rPr>
        <w:t>Bacillus amyloliquefaciens</w:t>
      </w:r>
      <w:r w:rsidRPr="00FB1717">
        <w:rPr>
          <w:rFonts w:ascii="Times New Roman" w:hAnsi="Times New Roman" w:cs="Times New Roman"/>
          <w:sz w:val="20"/>
          <w:szCs w:val="20"/>
        </w:rPr>
        <w:t xml:space="preserve"> </w:t>
      </w:r>
      <w:r w:rsidRPr="00FB1717">
        <w:rPr>
          <w:rFonts w:ascii="Times New Roman" w:hAnsi="Times New Roman" w:cs="Times New Roman"/>
          <w:sz w:val="20"/>
          <w:szCs w:val="20"/>
          <w:lang w:val="yo-NG"/>
        </w:rPr>
        <w:t>ABL 19 with other Bioflocculants.</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305"/>
        <w:gridCol w:w="2633"/>
        <w:gridCol w:w="2170"/>
        <w:gridCol w:w="1583"/>
      </w:tblGrid>
      <w:tr w:rsidR="00764288" w:rsidRPr="00C76999" w:rsidTr="003B787E">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Strain</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Bioflocculant</w:t>
            </w:r>
          </w:p>
          <w:p w:rsidR="00764288" w:rsidRPr="00C76999" w:rsidRDefault="00764288" w:rsidP="00C76999">
            <w:pPr>
              <w:snapToGrid w:val="0"/>
              <w:jc w:val="both"/>
              <w:cnfStyle w:val="100000000000"/>
              <w:rPr>
                <w:rFonts w:ascii="Times New Roman" w:hAnsi="Times New Roman" w:cs="Times New Roman"/>
                <w:color w:val="000000"/>
                <w:sz w:val="20"/>
                <w:szCs w:val="20"/>
                <w:lang w:val="yo-NG"/>
              </w:rPr>
            </w:pPr>
            <w:r w:rsidRPr="00C76999">
              <w:rPr>
                <w:rFonts w:ascii="Times New Roman" w:hAnsi="Times New Roman" w:cs="Times New Roman"/>
                <w:b w:val="0"/>
                <w:color w:val="000000"/>
                <w:sz w:val="20"/>
                <w:szCs w:val="20"/>
                <w:lang w:val="yo-NG"/>
              </w:rPr>
              <w:t>Yield (g/L)</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Carbon/Nitrogen sources in fermentation</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Components</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References</w:t>
            </w:r>
          </w:p>
        </w:tc>
      </w:tr>
      <w:tr w:rsidR="00764288" w:rsidRPr="00C76999" w:rsidTr="003B787E">
        <w:trPr>
          <w:cnfStyle w:val="000000100000"/>
          <w:jc w:val="center"/>
        </w:trPr>
        <w:tc>
          <w:tcPr>
            <w:cnfStyle w:val="001000000000"/>
            <w:tcW w:w="0" w:type="auto"/>
            <w:tcBorders>
              <w:left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t>Enterobacter cloacae WD7</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2.27</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Glucose/Sucrose, (NH</w:t>
            </w:r>
            <w:r w:rsidRPr="00C76999">
              <w:rPr>
                <w:rFonts w:ascii="Times New Roman" w:hAnsi="Times New Roman" w:cs="Times New Roman"/>
                <w:color w:val="000000"/>
                <w:sz w:val="20"/>
                <w:szCs w:val="20"/>
                <w:vertAlign w:val="subscript"/>
                <w:lang w:val="yo-NG"/>
              </w:rPr>
              <w:t>4</w:t>
            </w:r>
            <w:r w:rsidRPr="00C76999">
              <w:rPr>
                <w:rFonts w:ascii="Times New Roman" w:hAnsi="Times New Roman" w:cs="Times New Roman"/>
                <w:color w:val="000000"/>
                <w:sz w:val="20"/>
                <w:szCs w:val="20"/>
                <w:lang w:val="yo-NG"/>
              </w:rPr>
              <w:t>)</w:t>
            </w:r>
            <w:r w:rsidRPr="00C76999">
              <w:rPr>
                <w:rFonts w:ascii="Times New Roman" w:hAnsi="Times New Roman" w:cs="Times New Roman"/>
                <w:color w:val="000000"/>
                <w:sz w:val="20"/>
                <w:szCs w:val="20"/>
                <w:vertAlign w:val="subscript"/>
                <w:lang w:val="yo-NG"/>
              </w:rPr>
              <w:t>2</w:t>
            </w:r>
            <w:r w:rsidRPr="00C76999">
              <w:rPr>
                <w:rFonts w:ascii="Times New Roman" w:hAnsi="Times New Roman" w:cs="Times New Roman"/>
                <w:color w:val="000000"/>
                <w:sz w:val="20"/>
                <w:szCs w:val="20"/>
                <w:lang w:val="yo-NG"/>
              </w:rPr>
              <w:t>SO</w:t>
            </w:r>
            <w:r w:rsidRPr="00C76999">
              <w:rPr>
                <w:rFonts w:ascii="Times New Roman" w:hAnsi="Times New Roman" w:cs="Times New Roman"/>
                <w:color w:val="000000"/>
                <w:sz w:val="20"/>
                <w:szCs w:val="20"/>
                <w:vertAlign w:val="subscript"/>
                <w:lang w:val="yo-NG"/>
              </w:rPr>
              <w:t>4</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acidic hetero-polysaccharide</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Prasertsan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2006</w:t>
            </w:r>
          </w:p>
        </w:tc>
      </w:tr>
      <w:tr w:rsidR="00764288" w:rsidRPr="00C76999" w:rsidTr="003B787E">
        <w:trPr>
          <w:jc w:val="center"/>
        </w:trPr>
        <w:tc>
          <w:tcPr>
            <w:cnfStyle w:val="001000000000"/>
            <w:tcW w:w="0" w:type="auto"/>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t>Proteus mirabilis TJ-1</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1.33</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Glucose, peptone</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Acid polysaccharide and protein</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Xia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2008</w:t>
            </w:r>
          </w:p>
        </w:tc>
      </w:tr>
      <w:tr w:rsidR="00764288" w:rsidRPr="00C76999" w:rsidTr="003B787E">
        <w:trPr>
          <w:cnfStyle w:val="000000100000"/>
          <w:jc w:val="center"/>
        </w:trPr>
        <w:tc>
          <w:tcPr>
            <w:cnfStyle w:val="001000000000"/>
            <w:tcW w:w="0" w:type="auto"/>
            <w:tcBorders>
              <w:left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t>Bacillus firmus</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1.36</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Glucose, peptone, yeast extract</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Acidic polysaccharide</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Chen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2002</w:t>
            </w:r>
          </w:p>
        </w:tc>
      </w:tr>
      <w:tr w:rsidR="00764288" w:rsidRPr="00C76999" w:rsidTr="003B787E">
        <w:trPr>
          <w:jc w:val="center"/>
        </w:trPr>
        <w:tc>
          <w:tcPr>
            <w:cnfStyle w:val="001000000000"/>
            <w:tcW w:w="0" w:type="auto"/>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t xml:space="preserve">Bacillus </w:t>
            </w:r>
            <w:r w:rsidRPr="00C76999">
              <w:rPr>
                <w:rFonts w:ascii="Times New Roman" w:hAnsi="Times New Roman" w:cs="Times New Roman"/>
                <w:b w:val="0"/>
                <w:color w:val="000000"/>
                <w:sz w:val="20"/>
                <w:szCs w:val="20"/>
                <w:lang w:val="yo-NG"/>
              </w:rPr>
              <w:t>sp. Strain F19</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1.47</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Sucrose, yeast extract</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Mainly polysaccharide</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Zheng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2008</w:t>
            </w:r>
          </w:p>
        </w:tc>
      </w:tr>
    </w:tbl>
    <w:p w:rsidR="00764288" w:rsidRPr="00FB1717" w:rsidRDefault="00764288" w:rsidP="00FB1717">
      <w:pPr>
        <w:snapToGrid w:val="0"/>
        <w:spacing w:after="0" w:line="240" w:lineRule="auto"/>
        <w:ind w:firstLine="425"/>
        <w:jc w:val="both"/>
        <w:rPr>
          <w:rFonts w:ascii="Times New Roman" w:hAnsi="Times New Roman" w:cs="Times New Roman"/>
          <w:i/>
          <w:iCs/>
          <w:color w:val="000000"/>
          <w:sz w:val="20"/>
          <w:szCs w:val="20"/>
          <w:lang w:val="yo-NG"/>
        </w:rPr>
        <w:sectPr w:rsidR="00764288" w:rsidRPr="00FB1717" w:rsidSect="0036621C">
          <w:headerReference w:type="default" r:id="rId16"/>
          <w:footerReference w:type="default" r:id="rId17"/>
          <w:type w:val="continuous"/>
          <w:pgSz w:w="12240" w:h="15840" w:code="1"/>
          <w:pgMar w:top="1440" w:right="1440" w:bottom="1440" w:left="1440" w:header="720" w:footer="720" w:gutter="0"/>
          <w:cols w:space="720"/>
          <w:docGrid w:linePitch="360"/>
        </w:sectPr>
      </w:pP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566"/>
        <w:gridCol w:w="3103"/>
        <w:gridCol w:w="2056"/>
        <w:gridCol w:w="1253"/>
      </w:tblGrid>
      <w:tr w:rsidR="00764288" w:rsidRPr="00C76999" w:rsidTr="003B787E">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lastRenderedPageBreak/>
              <w:t xml:space="preserve">Aeromonas </w:t>
            </w:r>
            <w:r w:rsidRPr="00C76999">
              <w:rPr>
                <w:rFonts w:ascii="Times New Roman" w:hAnsi="Times New Roman" w:cs="Times New Roman"/>
                <w:b w:val="0"/>
                <w:color w:val="000000"/>
                <w:sz w:val="20"/>
                <w:szCs w:val="20"/>
                <w:lang w:val="yo-NG"/>
              </w:rPr>
              <w:t>sp.</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2.25</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Sucrose, yeast extract, ammonium sulphate, urea</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Not specified</w:t>
            </w:r>
          </w:p>
        </w:tc>
        <w:tc>
          <w:tcPr>
            <w:tcW w:w="0" w:type="auto"/>
            <w:tcBorders>
              <w:top w:val="none" w:sz="0" w:space="0" w:color="auto"/>
              <w:left w:val="none" w:sz="0" w:space="0" w:color="auto"/>
              <w:bottom w:val="none" w:sz="0" w:space="0" w:color="auto"/>
              <w:right w:val="none" w:sz="0" w:space="0" w:color="auto"/>
            </w:tcBorders>
            <w:vAlign w:val="center"/>
          </w:tcPr>
          <w:p w:rsidR="00764288" w:rsidRPr="00C76999" w:rsidRDefault="00764288" w:rsidP="00C76999">
            <w:pPr>
              <w:snapToGrid w:val="0"/>
              <w:jc w:val="both"/>
              <w:cnfStyle w:val="100000000000"/>
              <w:rPr>
                <w:rFonts w:ascii="Times New Roman" w:hAnsi="Times New Roman" w:cs="Times New Roman"/>
                <w:b w:val="0"/>
                <w:color w:val="000000"/>
                <w:sz w:val="20"/>
                <w:szCs w:val="20"/>
                <w:lang w:val="yo-NG"/>
              </w:rPr>
            </w:pPr>
            <w:r w:rsidRPr="00C76999">
              <w:rPr>
                <w:rFonts w:ascii="Times New Roman" w:hAnsi="Times New Roman" w:cs="Times New Roman"/>
                <w:b w:val="0"/>
                <w:color w:val="000000"/>
                <w:sz w:val="20"/>
                <w:szCs w:val="20"/>
                <w:lang w:val="yo-NG"/>
              </w:rPr>
              <w:t xml:space="preserve">Li </w:t>
            </w:r>
            <w:r w:rsidRPr="00C76999">
              <w:rPr>
                <w:rFonts w:ascii="Times New Roman" w:hAnsi="Times New Roman" w:cs="Times New Roman"/>
                <w:b w:val="0"/>
                <w:i/>
                <w:color w:val="000000"/>
                <w:sz w:val="20"/>
                <w:szCs w:val="20"/>
                <w:lang w:val="yo-NG"/>
              </w:rPr>
              <w:t>et al</w:t>
            </w:r>
            <w:r w:rsidRPr="00C76999">
              <w:rPr>
                <w:rFonts w:ascii="Times New Roman" w:hAnsi="Times New Roman" w:cs="Times New Roman"/>
                <w:b w:val="0"/>
                <w:color w:val="000000"/>
                <w:sz w:val="20"/>
                <w:szCs w:val="20"/>
                <w:lang w:val="yo-NG"/>
              </w:rPr>
              <w:t>., 2007</w:t>
            </w:r>
          </w:p>
        </w:tc>
      </w:tr>
      <w:tr w:rsidR="00764288" w:rsidRPr="00C76999" w:rsidTr="003B787E">
        <w:trPr>
          <w:cnfStyle w:val="000000100000"/>
          <w:jc w:val="center"/>
        </w:trPr>
        <w:tc>
          <w:tcPr>
            <w:cnfStyle w:val="001000000000"/>
            <w:tcW w:w="0" w:type="auto"/>
            <w:tcBorders>
              <w:left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color w:val="000000"/>
                <w:sz w:val="20"/>
                <w:szCs w:val="20"/>
                <w:lang w:val="yo-NG"/>
              </w:rPr>
            </w:pPr>
            <w:r w:rsidRPr="00C76999">
              <w:rPr>
                <w:rFonts w:ascii="Times New Roman" w:hAnsi="Times New Roman" w:cs="Times New Roman"/>
                <w:b w:val="0"/>
                <w:i/>
                <w:iCs/>
                <w:color w:val="000000"/>
                <w:sz w:val="20"/>
                <w:szCs w:val="20"/>
                <w:lang w:val="yo-NG"/>
              </w:rPr>
              <w:t xml:space="preserve">Vagococcus </w:t>
            </w:r>
            <w:r w:rsidRPr="00C76999">
              <w:rPr>
                <w:rFonts w:ascii="Times New Roman" w:hAnsi="Times New Roman" w:cs="Times New Roman"/>
                <w:b w:val="0"/>
                <w:color w:val="000000"/>
                <w:sz w:val="20"/>
                <w:szCs w:val="20"/>
                <w:lang w:val="yo-NG"/>
              </w:rPr>
              <w:t>sp</w:t>
            </w:r>
            <w:r w:rsidRPr="00C76999">
              <w:rPr>
                <w:rFonts w:ascii="Times New Roman" w:hAnsi="Times New Roman" w:cs="Times New Roman"/>
                <w:b w:val="0"/>
                <w:i/>
                <w:iCs/>
                <w:color w:val="000000"/>
                <w:sz w:val="20"/>
                <w:szCs w:val="20"/>
                <w:lang w:val="yo-NG"/>
              </w:rPr>
              <w:t xml:space="preserve">. </w:t>
            </w:r>
            <w:r w:rsidRPr="00C76999">
              <w:rPr>
                <w:rFonts w:ascii="Times New Roman" w:hAnsi="Times New Roman" w:cs="Times New Roman"/>
                <w:b w:val="0"/>
                <w:color w:val="000000"/>
                <w:sz w:val="20"/>
                <w:szCs w:val="20"/>
                <w:lang w:val="yo-NG"/>
              </w:rPr>
              <w:t>strain W31</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2.3</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Glucose, ammonium sulphate</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Polysaccharide</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Gao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2006</w:t>
            </w:r>
          </w:p>
        </w:tc>
      </w:tr>
      <w:tr w:rsidR="00764288" w:rsidRPr="00C76999" w:rsidTr="003B787E">
        <w:trPr>
          <w:jc w:val="center"/>
        </w:trPr>
        <w:tc>
          <w:tcPr>
            <w:cnfStyle w:val="001000000000"/>
            <w:tcW w:w="0" w:type="auto"/>
            <w:vAlign w:val="center"/>
          </w:tcPr>
          <w:p w:rsidR="00764288" w:rsidRPr="00C76999" w:rsidRDefault="00764288" w:rsidP="00C76999">
            <w:pPr>
              <w:snapToGrid w:val="0"/>
              <w:jc w:val="both"/>
              <w:rPr>
                <w:rFonts w:ascii="Times New Roman" w:hAnsi="Times New Roman" w:cs="Times New Roman"/>
                <w:b w:val="0"/>
                <w:i/>
                <w:iCs/>
                <w:color w:val="000000"/>
                <w:sz w:val="20"/>
                <w:szCs w:val="20"/>
                <w:lang w:val="yo-NG"/>
              </w:rPr>
            </w:pPr>
            <w:r w:rsidRPr="00C76999">
              <w:rPr>
                <w:rFonts w:ascii="Times New Roman" w:hAnsi="Times New Roman" w:cs="Times New Roman"/>
                <w:b w:val="0"/>
                <w:i/>
                <w:iCs/>
                <w:color w:val="000000"/>
                <w:sz w:val="20"/>
                <w:szCs w:val="20"/>
                <w:lang w:val="yo-NG"/>
              </w:rPr>
              <w:t xml:space="preserve">Virgibacillus </w:t>
            </w:r>
            <w:r w:rsidRPr="00C76999">
              <w:rPr>
                <w:rFonts w:ascii="Times New Roman" w:hAnsi="Times New Roman" w:cs="Times New Roman"/>
                <w:b w:val="0"/>
                <w:color w:val="000000"/>
                <w:sz w:val="20"/>
                <w:szCs w:val="20"/>
                <w:lang w:val="yo-NG"/>
              </w:rPr>
              <w:t>sp. Rob</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2.43</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Glucose, peptone</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Polysaccharide</w:t>
            </w:r>
          </w:p>
        </w:tc>
        <w:tc>
          <w:tcPr>
            <w:tcW w:w="0" w:type="auto"/>
            <w:vAlign w:val="center"/>
          </w:tcPr>
          <w:p w:rsidR="00764288" w:rsidRPr="00C76999" w:rsidRDefault="00764288" w:rsidP="00C76999">
            <w:pPr>
              <w:snapToGrid w:val="0"/>
              <w:jc w:val="both"/>
              <w:cnfStyle w:val="0000000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 xml:space="preserve">Cosa </w:t>
            </w:r>
            <w:r w:rsidRPr="00C76999">
              <w:rPr>
                <w:rFonts w:ascii="Times New Roman" w:hAnsi="Times New Roman" w:cs="Times New Roman"/>
                <w:i/>
                <w:color w:val="000000"/>
                <w:sz w:val="20"/>
                <w:szCs w:val="20"/>
                <w:lang w:val="yo-NG"/>
              </w:rPr>
              <w:t>et al</w:t>
            </w:r>
            <w:r w:rsidRPr="00C76999">
              <w:rPr>
                <w:rFonts w:ascii="Times New Roman" w:hAnsi="Times New Roman" w:cs="Times New Roman"/>
                <w:color w:val="000000"/>
                <w:sz w:val="20"/>
                <w:szCs w:val="20"/>
                <w:lang w:val="yo-NG"/>
              </w:rPr>
              <w:t>., 2011</w:t>
            </w:r>
          </w:p>
        </w:tc>
      </w:tr>
      <w:tr w:rsidR="00764288" w:rsidRPr="00C76999" w:rsidTr="003B787E">
        <w:trPr>
          <w:cnfStyle w:val="000000100000"/>
          <w:jc w:val="center"/>
        </w:trPr>
        <w:tc>
          <w:tcPr>
            <w:cnfStyle w:val="001000000000"/>
            <w:tcW w:w="0" w:type="auto"/>
            <w:tcBorders>
              <w:left w:val="none" w:sz="0" w:space="0" w:color="auto"/>
              <w:right w:val="none" w:sz="0" w:space="0" w:color="auto"/>
            </w:tcBorders>
            <w:vAlign w:val="center"/>
          </w:tcPr>
          <w:p w:rsidR="00764288" w:rsidRPr="00C76999" w:rsidRDefault="00764288" w:rsidP="00C76999">
            <w:pPr>
              <w:snapToGrid w:val="0"/>
              <w:jc w:val="both"/>
              <w:rPr>
                <w:rFonts w:ascii="Times New Roman" w:hAnsi="Times New Roman" w:cs="Times New Roman"/>
                <w:b w:val="0"/>
                <w:i/>
                <w:iCs/>
                <w:color w:val="000000"/>
                <w:sz w:val="20"/>
                <w:szCs w:val="20"/>
                <w:lang w:val="yo-NG"/>
              </w:rPr>
            </w:pPr>
            <w:r w:rsidRPr="00C76999">
              <w:rPr>
                <w:rFonts w:ascii="Times New Roman" w:hAnsi="Times New Roman" w:cs="Times New Roman"/>
                <w:b w:val="0"/>
                <w:i/>
                <w:iCs/>
                <w:color w:val="000000"/>
                <w:sz w:val="20"/>
                <w:szCs w:val="20"/>
                <w:lang w:val="yo-NG"/>
              </w:rPr>
              <w:t xml:space="preserve">Bacillus amyloliquefaciens </w:t>
            </w:r>
            <w:r w:rsidRPr="00C76999">
              <w:rPr>
                <w:rFonts w:ascii="Times New Roman" w:hAnsi="Times New Roman" w:cs="Times New Roman"/>
                <w:b w:val="0"/>
                <w:iCs/>
                <w:color w:val="000000"/>
                <w:sz w:val="20"/>
                <w:szCs w:val="20"/>
                <w:lang w:val="yo-NG"/>
              </w:rPr>
              <w:t>ABL 19</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1.67</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Glucos</w:t>
            </w:r>
            <w:r w:rsidRPr="00C76999">
              <w:rPr>
                <w:rFonts w:ascii="Times New Roman" w:hAnsi="Times New Roman" w:cs="Times New Roman"/>
                <w:color w:val="000000"/>
                <w:sz w:val="20"/>
                <w:szCs w:val="20"/>
              </w:rPr>
              <w:t>e</w:t>
            </w:r>
            <w:r w:rsidRPr="00C76999">
              <w:rPr>
                <w:rFonts w:ascii="Times New Roman" w:hAnsi="Times New Roman" w:cs="Times New Roman"/>
                <w:color w:val="000000"/>
                <w:sz w:val="20"/>
                <w:szCs w:val="20"/>
                <w:lang w:val="yo-NG"/>
              </w:rPr>
              <w:t>, peptone and yeast extract</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Polysaccharide and protein</w:t>
            </w:r>
          </w:p>
        </w:tc>
        <w:tc>
          <w:tcPr>
            <w:tcW w:w="0" w:type="auto"/>
            <w:tcBorders>
              <w:left w:val="none" w:sz="0" w:space="0" w:color="auto"/>
              <w:right w:val="none" w:sz="0" w:space="0" w:color="auto"/>
            </w:tcBorders>
            <w:vAlign w:val="center"/>
          </w:tcPr>
          <w:p w:rsidR="00764288" w:rsidRPr="00C76999" w:rsidRDefault="00764288" w:rsidP="00C76999">
            <w:pPr>
              <w:snapToGrid w:val="0"/>
              <w:jc w:val="both"/>
              <w:cnfStyle w:val="000000100000"/>
              <w:rPr>
                <w:rFonts w:ascii="Times New Roman" w:hAnsi="Times New Roman" w:cs="Times New Roman"/>
                <w:color w:val="000000"/>
                <w:sz w:val="20"/>
                <w:szCs w:val="20"/>
                <w:lang w:val="yo-NG"/>
              </w:rPr>
            </w:pPr>
            <w:r w:rsidRPr="00C76999">
              <w:rPr>
                <w:rFonts w:ascii="Times New Roman" w:hAnsi="Times New Roman" w:cs="Times New Roman"/>
                <w:color w:val="000000"/>
                <w:sz w:val="20"/>
                <w:szCs w:val="20"/>
                <w:lang w:val="yo-NG"/>
              </w:rPr>
              <w:t>Our study</w:t>
            </w:r>
          </w:p>
        </w:tc>
      </w:tr>
    </w:tbl>
    <w:p w:rsidR="00FB1717" w:rsidRDefault="00FB1717" w:rsidP="00FB1717">
      <w:pPr>
        <w:snapToGrid w:val="0"/>
        <w:spacing w:after="0" w:line="240" w:lineRule="auto"/>
        <w:ind w:firstLine="425"/>
        <w:jc w:val="both"/>
        <w:rPr>
          <w:rFonts w:ascii="Times New Roman" w:hAnsi="Times New Roman" w:cs="Times New Roman"/>
          <w:sz w:val="20"/>
          <w:szCs w:val="20"/>
        </w:rPr>
      </w:pPr>
    </w:p>
    <w:p w:rsidR="00C20F41" w:rsidRPr="00FB1717" w:rsidRDefault="00C20F41" w:rsidP="00FB1717">
      <w:pPr>
        <w:pStyle w:val="NormalWeb"/>
        <w:snapToGrid w:val="0"/>
        <w:spacing w:before="0" w:beforeAutospacing="0" w:after="0" w:afterAutospacing="0"/>
        <w:jc w:val="center"/>
        <w:rPr>
          <w:sz w:val="20"/>
          <w:szCs w:val="20"/>
        </w:rPr>
      </w:pPr>
      <w:proofErr w:type="gramStart"/>
      <w:r w:rsidRPr="00FB1717">
        <w:rPr>
          <w:sz w:val="20"/>
          <w:szCs w:val="20"/>
        </w:rPr>
        <w:t xml:space="preserve">Table </w:t>
      </w:r>
      <w:r w:rsidRPr="00FB1717">
        <w:rPr>
          <w:sz w:val="20"/>
          <w:szCs w:val="20"/>
          <w:lang w:val="yo-NG"/>
        </w:rPr>
        <w:t>1.6</w:t>
      </w:r>
      <w:r w:rsidRPr="00FB1717">
        <w:rPr>
          <w:sz w:val="20"/>
          <w:szCs w:val="20"/>
        </w:rPr>
        <w:t>: Purification Protocol of Bioflocculant produced by</w:t>
      </w:r>
      <w:r w:rsidR="00764288" w:rsidRPr="00FB1717">
        <w:rPr>
          <w:sz w:val="20"/>
          <w:szCs w:val="20"/>
        </w:rPr>
        <w:t xml:space="preserve"> </w:t>
      </w:r>
      <w:r w:rsidRPr="00FB1717">
        <w:rPr>
          <w:i/>
          <w:sz w:val="20"/>
          <w:szCs w:val="20"/>
          <w:lang w:val="yo-NG"/>
        </w:rPr>
        <w:t xml:space="preserve">Bacillus amyloliquefaciens </w:t>
      </w:r>
      <w:r w:rsidRPr="00FB1717">
        <w:rPr>
          <w:sz w:val="20"/>
          <w:szCs w:val="20"/>
          <w:lang w:val="yo-NG"/>
        </w:rPr>
        <w:t>ABL 19</w:t>
      </w:r>
      <w:r w:rsidRPr="00FB1717">
        <w:rPr>
          <w:sz w:val="20"/>
          <w:szCs w:val="20"/>
        </w:rPr>
        <w:t>.</w:t>
      </w:r>
      <w:proofErr w:type="gramEnd"/>
    </w:p>
    <w:tbl>
      <w:tblPr>
        <w:tblW w:w="0" w:type="auto"/>
        <w:jc w:val="center"/>
        <w:tblLook w:val="04A0"/>
      </w:tblPr>
      <w:tblGrid>
        <w:gridCol w:w="1443"/>
        <w:gridCol w:w="1092"/>
        <w:gridCol w:w="1068"/>
        <w:gridCol w:w="2160"/>
        <w:gridCol w:w="1096"/>
        <w:gridCol w:w="1437"/>
        <w:gridCol w:w="1280"/>
      </w:tblGrid>
      <w:tr w:rsidR="00C20F41" w:rsidRPr="00B20EC2" w:rsidTr="003B787E">
        <w:trPr>
          <w:jc w:val="center"/>
        </w:trPr>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Purification step</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Total volume (ml)</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Activity (%/ml)</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Protein concentration(mg/ml)</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Total units (%/ml)</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Specific activity (units/ml)</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Purification fold</w:t>
            </w:r>
          </w:p>
        </w:tc>
      </w:tr>
      <w:tr w:rsidR="00C20F41" w:rsidRPr="00B20EC2" w:rsidTr="003B787E">
        <w:trPr>
          <w:jc w:val="center"/>
        </w:trPr>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Crude bioflocculant</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75</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900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0.1248</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67500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7211</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lang w:val="en-GB"/>
              </w:rPr>
            </w:pPr>
            <w:r w:rsidRPr="00B20EC2">
              <w:rPr>
                <w:sz w:val="20"/>
                <w:szCs w:val="20"/>
                <w:lang w:val="en-GB"/>
              </w:rPr>
              <w:t>1.00</w:t>
            </w:r>
          </w:p>
        </w:tc>
      </w:tr>
      <w:tr w:rsidR="00C20F41" w:rsidRPr="00B20EC2" w:rsidTr="003B787E">
        <w:trPr>
          <w:jc w:val="center"/>
        </w:trPr>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Acetone precipitate</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7</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10750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1.015</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75250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10591</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1.46</w:t>
            </w:r>
          </w:p>
        </w:tc>
      </w:tr>
      <w:tr w:rsidR="00C20F41" w:rsidRPr="00B20EC2" w:rsidTr="003B787E">
        <w:trPr>
          <w:jc w:val="center"/>
        </w:trPr>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Sephadex G-100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43.75</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3300</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0.219</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144375</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15068</w:t>
            </w:r>
          </w:p>
        </w:tc>
        <w:tc>
          <w:tcPr>
            <w:tcW w:w="0" w:type="auto"/>
            <w:vAlign w:val="center"/>
          </w:tcPr>
          <w:p w:rsidR="00C20F41" w:rsidRPr="00B20EC2" w:rsidRDefault="00C20F41" w:rsidP="00B20EC2">
            <w:pPr>
              <w:pStyle w:val="NormalWeb"/>
              <w:snapToGrid w:val="0"/>
              <w:spacing w:before="0" w:beforeAutospacing="0" w:after="0" w:afterAutospacing="0"/>
              <w:jc w:val="both"/>
              <w:rPr>
                <w:sz w:val="20"/>
                <w:szCs w:val="20"/>
              </w:rPr>
            </w:pPr>
            <w:r w:rsidRPr="00B20EC2">
              <w:rPr>
                <w:sz w:val="20"/>
                <w:szCs w:val="20"/>
              </w:rPr>
              <w:t>2.09</w:t>
            </w:r>
          </w:p>
        </w:tc>
      </w:tr>
    </w:tbl>
    <w:p w:rsidR="00FB1717" w:rsidRDefault="00FB1717" w:rsidP="00FB1717">
      <w:pPr>
        <w:snapToGrid w:val="0"/>
        <w:spacing w:after="0" w:line="240" w:lineRule="auto"/>
        <w:ind w:firstLine="425"/>
        <w:jc w:val="both"/>
        <w:rPr>
          <w:rFonts w:ascii="Times New Roman" w:hAnsi="Times New Roman" w:cs="Times New Roman"/>
          <w:sz w:val="20"/>
          <w:szCs w:val="20"/>
          <w:lang w:val="yo-NG"/>
        </w:rPr>
      </w:pPr>
    </w:p>
    <w:p w:rsidR="00FB1717" w:rsidRPr="00FB1717" w:rsidRDefault="00FB1717" w:rsidP="00FB1717">
      <w:pPr>
        <w:snapToGrid w:val="0"/>
        <w:spacing w:after="0" w:line="240" w:lineRule="auto"/>
        <w:ind w:firstLine="425"/>
        <w:jc w:val="both"/>
        <w:rPr>
          <w:rFonts w:ascii="Times New Roman" w:hAnsi="Times New Roman" w:cs="Times New Roman"/>
          <w:sz w:val="20"/>
          <w:szCs w:val="20"/>
          <w:lang w:val="yo-NG"/>
        </w:rPr>
        <w:sectPr w:rsidR="00FB1717" w:rsidRPr="00FB1717" w:rsidSect="0036621C">
          <w:type w:val="continuous"/>
          <w:pgSz w:w="12240" w:h="15840" w:code="1"/>
          <w:pgMar w:top="1440" w:right="1440" w:bottom="1440" w:left="1440" w:header="720" w:footer="720" w:gutter="0"/>
          <w:cols w:space="720"/>
          <w:docGrid w:linePitch="360"/>
        </w:sectPr>
      </w:pPr>
    </w:p>
    <w:p w:rsidR="00012733" w:rsidRPr="00FB1717" w:rsidRDefault="00C20F41" w:rsidP="00FB1717">
      <w:pPr>
        <w:snapToGrid w:val="0"/>
        <w:spacing w:after="0" w:line="240" w:lineRule="auto"/>
        <w:jc w:val="center"/>
        <w:rPr>
          <w:rFonts w:ascii="Times New Roman" w:hAnsi="Times New Roman" w:cs="Times New Roman"/>
          <w:noProof/>
          <w:sz w:val="20"/>
          <w:szCs w:val="20"/>
        </w:rPr>
      </w:pPr>
      <w:r w:rsidRPr="00FB1717">
        <w:rPr>
          <w:rFonts w:ascii="Times New Roman" w:hAnsi="Times New Roman" w:cs="Times New Roman"/>
          <w:noProof/>
          <w:sz w:val="20"/>
          <w:szCs w:val="20"/>
          <w:lang w:eastAsia="zh-CN"/>
        </w:rPr>
        <w:lastRenderedPageBreak/>
        <w:drawing>
          <wp:inline distT="0" distB="0" distL="0" distR="0">
            <wp:extent cx="3061252" cy="3379304"/>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2733" w:rsidRDefault="00F170E1" w:rsidP="00B20EC2">
      <w:pPr>
        <w:snapToGrid w:val="0"/>
        <w:spacing w:after="0" w:line="240" w:lineRule="auto"/>
        <w:jc w:val="both"/>
        <w:rPr>
          <w:rFonts w:ascii="Times New Roman" w:hAnsi="Times New Roman" w:cs="Times New Roman"/>
          <w:sz w:val="20"/>
          <w:szCs w:val="20"/>
          <w:lang w:eastAsia="zh-CN"/>
        </w:rPr>
      </w:pPr>
      <w:r w:rsidRPr="00FB1717">
        <w:rPr>
          <w:rFonts w:ascii="Times New Roman" w:eastAsia="Times New Roman" w:hAnsi="Times New Roman" w:cs="Times New Roman"/>
          <w:sz w:val="20"/>
          <w:szCs w:val="20"/>
        </w:rPr>
        <w:t xml:space="preserve">Fig 1.3: The elution profile of the bioflocculant produced from </w:t>
      </w:r>
      <w:r w:rsidRPr="00FB1717">
        <w:rPr>
          <w:rFonts w:ascii="Times New Roman" w:eastAsia="Times New Roman" w:hAnsi="Times New Roman" w:cs="Times New Roman"/>
          <w:i/>
          <w:sz w:val="20"/>
          <w:szCs w:val="20"/>
          <w:lang w:val="yo-NG"/>
        </w:rPr>
        <w:t xml:space="preserve">B. </w:t>
      </w:r>
      <w:r w:rsidR="00012733" w:rsidRPr="00FB1717">
        <w:rPr>
          <w:rFonts w:ascii="Times New Roman" w:eastAsia="Times New Roman" w:hAnsi="Times New Roman" w:cs="Times New Roman"/>
          <w:i/>
          <w:sz w:val="20"/>
          <w:szCs w:val="20"/>
          <w:lang w:val="en-GB"/>
        </w:rPr>
        <w:t>a</w:t>
      </w:r>
      <w:r w:rsidRPr="00FB1717">
        <w:rPr>
          <w:rFonts w:ascii="Times New Roman" w:eastAsia="Times New Roman" w:hAnsi="Times New Roman" w:cs="Times New Roman"/>
          <w:i/>
          <w:sz w:val="20"/>
          <w:szCs w:val="20"/>
          <w:lang w:val="yo-NG"/>
        </w:rPr>
        <w:t>myloliquefaciens</w:t>
      </w:r>
      <w:r w:rsidR="00012733" w:rsidRPr="00FB1717">
        <w:rPr>
          <w:rFonts w:ascii="Times New Roman" w:eastAsia="Times New Roman" w:hAnsi="Times New Roman" w:cs="Times New Roman"/>
          <w:i/>
          <w:sz w:val="20"/>
          <w:szCs w:val="20"/>
        </w:rPr>
        <w:t xml:space="preserve"> </w:t>
      </w:r>
      <w:r w:rsidRPr="00FB1717">
        <w:rPr>
          <w:rFonts w:ascii="Times New Roman" w:eastAsia="Times New Roman" w:hAnsi="Times New Roman" w:cs="Times New Roman"/>
          <w:sz w:val="20"/>
          <w:szCs w:val="20"/>
        </w:rPr>
        <w:t xml:space="preserve">ABL 19 on Sephadex G-100 column at 25 </w:t>
      </w:r>
      <w:r w:rsidRPr="00FB1717">
        <w:rPr>
          <w:rFonts w:ascii="Times New Roman" w:eastAsia="Times New Roman" w:hAnsi="Times New Roman" w:cs="Times New Roman"/>
          <w:sz w:val="20"/>
          <w:szCs w:val="20"/>
          <w:vertAlign w:val="superscript"/>
        </w:rPr>
        <w:t>o</w:t>
      </w:r>
      <w:r w:rsidRPr="00FB1717">
        <w:rPr>
          <w:rFonts w:ascii="Times New Roman" w:eastAsia="Times New Roman" w:hAnsi="Times New Roman" w:cs="Times New Roman"/>
          <w:sz w:val="20"/>
          <w:szCs w:val="20"/>
        </w:rPr>
        <w:t xml:space="preserve">C, pH 7.0 using 0.02 mol/L phosphate </w:t>
      </w:r>
      <w:proofErr w:type="gramStart"/>
      <w:r w:rsidRPr="00FB1717">
        <w:rPr>
          <w:rFonts w:ascii="Times New Roman" w:eastAsia="Times New Roman" w:hAnsi="Times New Roman" w:cs="Times New Roman"/>
          <w:sz w:val="20"/>
          <w:szCs w:val="20"/>
        </w:rPr>
        <w:t>buffer</w:t>
      </w:r>
      <w:proofErr w:type="gramEnd"/>
      <w:r w:rsidRPr="00FB1717">
        <w:rPr>
          <w:rFonts w:ascii="Times New Roman" w:eastAsia="Times New Roman" w:hAnsi="Times New Roman" w:cs="Times New Roman"/>
          <w:sz w:val="20"/>
          <w:szCs w:val="20"/>
        </w:rPr>
        <w:t xml:space="preserve"> as mobile</w:t>
      </w:r>
      <w:r w:rsidR="00B20EC2">
        <w:rPr>
          <w:rFonts w:ascii="Times New Roman" w:hAnsi="Times New Roman" w:cs="Times New Roman" w:hint="eastAsia"/>
          <w:sz w:val="20"/>
          <w:szCs w:val="20"/>
          <w:lang w:eastAsia="zh-CN"/>
        </w:rPr>
        <w:t xml:space="preserve"> </w:t>
      </w:r>
      <w:r w:rsidRPr="00FB1717">
        <w:rPr>
          <w:rFonts w:ascii="Times New Roman" w:eastAsia="Times New Roman" w:hAnsi="Times New Roman" w:cs="Times New Roman"/>
          <w:sz w:val="20"/>
          <w:szCs w:val="20"/>
        </w:rPr>
        <w:t>phase.</w:t>
      </w:r>
    </w:p>
    <w:p w:rsidR="003602DA" w:rsidRPr="003602DA" w:rsidRDefault="003602DA" w:rsidP="00B20EC2">
      <w:pPr>
        <w:snapToGrid w:val="0"/>
        <w:spacing w:after="0" w:line="240" w:lineRule="auto"/>
        <w:jc w:val="both"/>
        <w:rPr>
          <w:rFonts w:ascii="Times New Roman" w:hAnsi="Times New Roman" w:cs="Times New Roman"/>
          <w:sz w:val="20"/>
          <w:szCs w:val="20"/>
          <w:lang w:eastAsia="zh-CN"/>
        </w:rPr>
      </w:pPr>
    </w:p>
    <w:p w:rsidR="00012733" w:rsidRPr="00FB1717" w:rsidRDefault="00994CCC" w:rsidP="00FB1717">
      <w:pPr>
        <w:snapToGrid w:val="0"/>
        <w:spacing w:after="0" w:line="240" w:lineRule="auto"/>
        <w:jc w:val="center"/>
        <w:rPr>
          <w:rFonts w:ascii="Times New Roman" w:hAnsi="Times New Roman" w:cs="Times New Roman"/>
          <w:sz w:val="20"/>
          <w:szCs w:val="20"/>
        </w:rPr>
      </w:pPr>
      <w:r w:rsidRPr="00FB1717">
        <w:rPr>
          <w:rFonts w:ascii="Times New Roman" w:hAnsi="Times New Roman" w:cs="Times New Roman"/>
          <w:noProof/>
          <w:sz w:val="20"/>
          <w:szCs w:val="20"/>
          <w:lang w:eastAsia="zh-CN"/>
        </w:rPr>
        <w:drawing>
          <wp:inline distT="0" distB="0" distL="0" distR="0">
            <wp:extent cx="3236181" cy="3148717"/>
            <wp:effectExtent l="0" t="0" r="0" b="0"/>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2733" w:rsidRPr="00FB1717" w:rsidRDefault="00012733" w:rsidP="00C76999">
      <w:pPr>
        <w:pStyle w:val="NoSpacing"/>
        <w:snapToGrid w:val="0"/>
        <w:jc w:val="both"/>
        <w:rPr>
          <w:rFonts w:ascii="Times New Roman" w:hAnsi="Times New Roman" w:cs="Times New Roman"/>
          <w:sz w:val="20"/>
          <w:szCs w:val="20"/>
          <w:lang w:val="yo-NG"/>
        </w:rPr>
      </w:pPr>
      <w:r w:rsidRPr="00FB1717">
        <w:rPr>
          <w:rFonts w:ascii="Times New Roman" w:hAnsi="Times New Roman" w:cs="Times New Roman"/>
          <w:sz w:val="20"/>
          <w:szCs w:val="20"/>
        </w:rPr>
        <w:t xml:space="preserve">Fig. 1.4: Effect of flocculating dosage of crude bioflocculant on flocculation at 25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w:t>
      </w:r>
    </w:p>
    <w:p w:rsidR="00FB1717" w:rsidRDefault="00FB1717" w:rsidP="00FB1717">
      <w:pPr>
        <w:snapToGrid w:val="0"/>
        <w:spacing w:after="0" w:line="240" w:lineRule="auto"/>
        <w:ind w:firstLine="425"/>
        <w:jc w:val="both"/>
        <w:rPr>
          <w:rFonts w:ascii="Times New Roman" w:hAnsi="Times New Roman" w:cs="Times New Roman"/>
          <w:sz w:val="20"/>
          <w:szCs w:val="20"/>
        </w:rPr>
      </w:pPr>
    </w:p>
    <w:p w:rsidR="00012733" w:rsidRPr="00FB1717" w:rsidRDefault="00C20F41" w:rsidP="00FB1717">
      <w:pPr>
        <w:pStyle w:val="NormalWeb"/>
        <w:snapToGrid w:val="0"/>
        <w:spacing w:before="0" w:beforeAutospacing="0" w:after="0" w:afterAutospacing="0"/>
        <w:jc w:val="center"/>
        <w:rPr>
          <w:b/>
          <w:noProof/>
          <w:sz w:val="20"/>
          <w:szCs w:val="20"/>
        </w:rPr>
      </w:pPr>
      <w:r w:rsidRPr="00FB1717">
        <w:rPr>
          <w:noProof/>
          <w:sz w:val="20"/>
          <w:szCs w:val="20"/>
          <w:lang w:eastAsia="zh-CN"/>
        </w:rPr>
        <w:lastRenderedPageBreak/>
        <w:drawing>
          <wp:inline distT="0" distB="0" distL="0" distR="0">
            <wp:extent cx="2934031" cy="2218414"/>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2733" w:rsidRPr="00FB1717" w:rsidRDefault="00012733" w:rsidP="00C76999">
      <w:pPr>
        <w:pStyle w:val="NormalWeb"/>
        <w:snapToGrid w:val="0"/>
        <w:spacing w:before="0" w:beforeAutospacing="0" w:after="0" w:afterAutospacing="0"/>
        <w:jc w:val="both"/>
        <w:rPr>
          <w:sz w:val="20"/>
          <w:szCs w:val="20"/>
          <w:lang w:val="yo-NG"/>
        </w:rPr>
      </w:pPr>
      <w:r w:rsidRPr="00FB1717">
        <w:rPr>
          <w:sz w:val="20"/>
          <w:szCs w:val="20"/>
        </w:rPr>
        <w:t xml:space="preserve">Fig. 1.5: Effect of flocculating dosage of purified bioflocculant on flocculation at 25 </w:t>
      </w:r>
      <w:r w:rsidRPr="00FB1717">
        <w:rPr>
          <w:sz w:val="20"/>
          <w:szCs w:val="20"/>
          <w:vertAlign w:val="superscript"/>
        </w:rPr>
        <w:t>o</w:t>
      </w:r>
      <w:r w:rsidRPr="00FB1717">
        <w:rPr>
          <w:sz w:val="20"/>
          <w:szCs w:val="20"/>
        </w:rPr>
        <w:t>C.</w:t>
      </w:r>
    </w:p>
    <w:p w:rsidR="00012733" w:rsidRPr="00FB1717" w:rsidRDefault="00012733" w:rsidP="00FB1717">
      <w:pPr>
        <w:autoSpaceDE w:val="0"/>
        <w:autoSpaceDN w:val="0"/>
        <w:adjustRightInd w:val="0"/>
        <w:snapToGrid w:val="0"/>
        <w:spacing w:after="0" w:line="240" w:lineRule="auto"/>
        <w:jc w:val="both"/>
        <w:rPr>
          <w:rFonts w:ascii="Times New Roman" w:hAnsi="Times New Roman" w:cs="Times New Roman"/>
          <w:b/>
          <w:noProof/>
          <w:sz w:val="20"/>
          <w:szCs w:val="20"/>
        </w:rPr>
      </w:pPr>
    </w:p>
    <w:p w:rsidR="00012733" w:rsidRPr="00FB1717" w:rsidRDefault="00994CCC" w:rsidP="00FB1717">
      <w:pPr>
        <w:autoSpaceDE w:val="0"/>
        <w:autoSpaceDN w:val="0"/>
        <w:adjustRightInd w:val="0"/>
        <w:snapToGrid w:val="0"/>
        <w:spacing w:after="0" w:line="240" w:lineRule="auto"/>
        <w:jc w:val="center"/>
        <w:rPr>
          <w:rFonts w:ascii="Times New Roman" w:hAnsi="Times New Roman" w:cs="Times New Roman"/>
          <w:sz w:val="20"/>
          <w:szCs w:val="20"/>
        </w:rPr>
      </w:pPr>
      <w:r w:rsidRPr="00FB1717">
        <w:rPr>
          <w:rFonts w:ascii="Times New Roman" w:hAnsi="Times New Roman" w:cs="Times New Roman"/>
          <w:b/>
          <w:noProof/>
          <w:sz w:val="20"/>
          <w:szCs w:val="20"/>
          <w:lang w:eastAsia="zh-CN"/>
        </w:rPr>
        <w:drawing>
          <wp:inline distT="0" distB="0" distL="0" distR="0">
            <wp:extent cx="3045350" cy="2160634"/>
            <wp:effectExtent l="0" t="0" r="0" b="0"/>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2733" w:rsidRPr="00FB1717" w:rsidRDefault="00012733" w:rsidP="00B20EC2">
      <w:pPr>
        <w:pStyle w:val="NormalWeb"/>
        <w:snapToGrid w:val="0"/>
        <w:spacing w:before="0" w:beforeAutospacing="0" w:after="0" w:afterAutospacing="0"/>
        <w:jc w:val="center"/>
        <w:rPr>
          <w:color w:val="auto"/>
          <w:sz w:val="20"/>
          <w:szCs w:val="20"/>
          <w:lang w:val="yo-NG"/>
        </w:rPr>
      </w:pPr>
      <w:r w:rsidRPr="00FB1717">
        <w:rPr>
          <w:color w:val="auto"/>
          <w:sz w:val="20"/>
          <w:szCs w:val="20"/>
        </w:rPr>
        <w:t>Fig. 1.6: Temperature stability of crude bioflocculant.</w:t>
      </w:r>
    </w:p>
    <w:p w:rsidR="00C20F41" w:rsidRPr="00FB1717" w:rsidRDefault="00C20F41" w:rsidP="00FB1717">
      <w:pPr>
        <w:pStyle w:val="NormalWeb"/>
        <w:snapToGrid w:val="0"/>
        <w:spacing w:before="0" w:beforeAutospacing="0" w:after="0" w:afterAutospacing="0"/>
        <w:ind w:firstLine="425"/>
        <w:jc w:val="both"/>
        <w:rPr>
          <w:color w:val="auto"/>
          <w:sz w:val="20"/>
          <w:szCs w:val="20"/>
        </w:rPr>
      </w:pPr>
    </w:p>
    <w:p w:rsidR="00012733" w:rsidRPr="00FB1717" w:rsidRDefault="00C20F41" w:rsidP="00FB1717">
      <w:pPr>
        <w:autoSpaceDE w:val="0"/>
        <w:autoSpaceDN w:val="0"/>
        <w:adjustRightInd w:val="0"/>
        <w:snapToGrid w:val="0"/>
        <w:spacing w:after="0" w:line="240" w:lineRule="auto"/>
        <w:jc w:val="center"/>
        <w:rPr>
          <w:rFonts w:ascii="Times New Roman" w:hAnsi="Times New Roman" w:cs="Times New Roman"/>
          <w:noProof/>
          <w:sz w:val="20"/>
          <w:szCs w:val="20"/>
        </w:rPr>
      </w:pPr>
      <w:r w:rsidRPr="00FB1717">
        <w:rPr>
          <w:rFonts w:ascii="Times New Roman" w:hAnsi="Times New Roman" w:cs="Times New Roman"/>
          <w:noProof/>
          <w:sz w:val="20"/>
          <w:szCs w:val="20"/>
          <w:lang w:eastAsia="zh-CN"/>
        </w:rPr>
        <w:drawing>
          <wp:inline distT="0" distB="0" distL="0" distR="0">
            <wp:extent cx="2781543" cy="1820849"/>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2733" w:rsidRPr="00FB1717" w:rsidRDefault="00012733" w:rsidP="00C76999">
      <w:pPr>
        <w:pStyle w:val="NormalWeb"/>
        <w:snapToGrid w:val="0"/>
        <w:spacing w:before="0" w:beforeAutospacing="0" w:after="0" w:afterAutospacing="0"/>
        <w:jc w:val="both"/>
        <w:rPr>
          <w:color w:val="auto"/>
          <w:sz w:val="20"/>
          <w:szCs w:val="20"/>
          <w:lang w:val="yo-NG"/>
        </w:rPr>
      </w:pPr>
      <w:r w:rsidRPr="00FB1717">
        <w:rPr>
          <w:color w:val="auto"/>
          <w:sz w:val="20"/>
          <w:szCs w:val="20"/>
        </w:rPr>
        <w:t xml:space="preserve">Fig. 1.6: Temperature stability of </w:t>
      </w:r>
      <w:r w:rsidRPr="00FB1717">
        <w:rPr>
          <w:color w:val="auto"/>
          <w:sz w:val="20"/>
          <w:szCs w:val="20"/>
          <w:lang w:val="yo-NG"/>
        </w:rPr>
        <w:t>purified</w:t>
      </w:r>
      <w:r w:rsidRPr="00FB1717">
        <w:rPr>
          <w:color w:val="auto"/>
          <w:sz w:val="20"/>
          <w:szCs w:val="20"/>
        </w:rPr>
        <w:t xml:space="preserve"> bioflocculant.</w:t>
      </w:r>
    </w:p>
    <w:p w:rsidR="00012733" w:rsidRPr="00FB1717" w:rsidRDefault="00012733" w:rsidP="00FB1717">
      <w:pPr>
        <w:pStyle w:val="NormalWeb"/>
        <w:snapToGrid w:val="0"/>
        <w:spacing w:before="0" w:beforeAutospacing="0" w:after="0" w:afterAutospacing="0"/>
        <w:ind w:firstLine="425"/>
        <w:jc w:val="both"/>
        <w:rPr>
          <w:color w:val="auto"/>
          <w:sz w:val="20"/>
          <w:szCs w:val="20"/>
          <w:lang w:val="yo-NG"/>
        </w:rPr>
      </w:pPr>
    </w:p>
    <w:p w:rsidR="00012733" w:rsidRPr="00FB1717" w:rsidRDefault="00012733" w:rsidP="00FB1717">
      <w:pPr>
        <w:autoSpaceDE w:val="0"/>
        <w:autoSpaceDN w:val="0"/>
        <w:adjustRightInd w:val="0"/>
        <w:snapToGrid w:val="0"/>
        <w:spacing w:after="0" w:line="240" w:lineRule="auto"/>
        <w:ind w:firstLine="425"/>
        <w:jc w:val="both"/>
        <w:rPr>
          <w:rFonts w:ascii="Times New Roman" w:hAnsi="Times New Roman" w:cs="Times New Roman"/>
          <w:noProof/>
          <w:sz w:val="20"/>
          <w:szCs w:val="20"/>
        </w:rPr>
      </w:pPr>
    </w:p>
    <w:p w:rsidR="00C20F41" w:rsidRPr="00FB1717" w:rsidRDefault="00994CCC" w:rsidP="00FB1717">
      <w:pPr>
        <w:autoSpaceDE w:val="0"/>
        <w:autoSpaceDN w:val="0"/>
        <w:adjustRightInd w:val="0"/>
        <w:snapToGrid w:val="0"/>
        <w:spacing w:after="0" w:line="240" w:lineRule="auto"/>
        <w:jc w:val="center"/>
        <w:rPr>
          <w:rFonts w:ascii="Times New Roman" w:hAnsi="Times New Roman" w:cs="Times New Roman"/>
          <w:sz w:val="20"/>
          <w:szCs w:val="20"/>
        </w:rPr>
      </w:pPr>
      <w:r w:rsidRPr="00FB1717">
        <w:rPr>
          <w:rFonts w:ascii="Times New Roman" w:hAnsi="Times New Roman" w:cs="Times New Roman"/>
          <w:noProof/>
          <w:sz w:val="20"/>
          <w:szCs w:val="20"/>
          <w:lang w:eastAsia="zh-CN"/>
        </w:rPr>
        <w:lastRenderedPageBreak/>
        <w:drawing>
          <wp:inline distT="0" distB="0" distL="0" distR="0">
            <wp:extent cx="2932700" cy="2727297"/>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2733" w:rsidRPr="00FB1717" w:rsidRDefault="00012733" w:rsidP="00C76999">
      <w:pPr>
        <w:pStyle w:val="NormalWeb"/>
        <w:snapToGrid w:val="0"/>
        <w:spacing w:before="0" w:beforeAutospacing="0" w:after="0" w:afterAutospacing="0"/>
        <w:jc w:val="both"/>
        <w:rPr>
          <w:color w:val="auto"/>
          <w:sz w:val="20"/>
          <w:szCs w:val="20"/>
        </w:rPr>
      </w:pPr>
      <w:r w:rsidRPr="00FB1717">
        <w:rPr>
          <w:color w:val="auto"/>
          <w:sz w:val="20"/>
          <w:szCs w:val="20"/>
        </w:rPr>
        <w:t xml:space="preserve">Figure 1.8: Effect of pH on flocculating activity of </w:t>
      </w:r>
      <w:r w:rsidRPr="00FB1717">
        <w:rPr>
          <w:color w:val="auto"/>
          <w:sz w:val="20"/>
          <w:szCs w:val="20"/>
          <w:lang w:val="yo-NG"/>
        </w:rPr>
        <w:t>crude bioflocculant</w:t>
      </w:r>
      <w:r w:rsidRPr="00FB1717">
        <w:rPr>
          <w:color w:val="auto"/>
          <w:sz w:val="20"/>
          <w:szCs w:val="20"/>
        </w:rPr>
        <w:t xml:space="preserve"> at 25 </w:t>
      </w:r>
      <w:r w:rsidRPr="00FB1717">
        <w:rPr>
          <w:color w:val="auto"/>
          <w:sz w:val="20"/>
          <w:szCs w:val="20"/>
          <w:vertAlign w:val="superscript"/>
        </w:rPr>
        <w:t>o</w:t>
      </w:r>
      <w:r w:rsidRPr="00FB1717">
        <w:rPr>
          <w:color w:val="auto"/>
          <w:sz w:val="20"/>
          <w:szCs w:val="20"/>
        </w:rPr>
        <w:t>C at different pH values.</w:t>
      </w:r>
    </w:p>
    <w:p w:rsidR="00012733" w:rsidRPr="00FB1717" w:rsidRDefault="00012733" w:rsidP="00FB1717">
      <w:pPr>
        <w:pStyle w:val="NormalWeb"/>
        <w:snapToGrid w:val="0"/>
        <w:spacing w:before="0" w:beforeAutospacing="0" w:after="0" w:afterAutospacing="0"/>
        <w:ind w:firstLine="425"/>
        <w:jc w:val="both"/>
        <w:rPr>
          <w:color w:val="auto"/>
          <w:sz w:val="20"/>
          <w:szCs w:val="20"/>
          <w:lang w:val="yo-NG"/>
        </w:rPr>
      </w:pPr>
    </w:p>
    <w:p w:rsidR="00C20F41" w:rsidRPr="00FB1717" w:rsidRDefault="00C20F41" w:rsidP="00FB1717">
      <w:pPr>
        <w:autoSpaceDE w:val="0"/>
        <w:autoSpaceDN w:val="0"/>
        <w:adjustRightInd w:val="0"/>
        <w:snapToGrid w:val="0"/>
        <w:spacing w:after="0" w:line="240" w:lineRule="auto"/>
        <w:jc w:val="center"/>
        <w:rPr>
          <w:rFonts w:ascii="Times New Roman" w:hAnsi="Times New Roman" w:cs="Times New Roman"/>
          <w:sz w:val="20"/>
          <w:szCs w:val="20"/>
          <w:lang w:val="yo-NG"/>
        </w:rPr>
      </w:pPr>
      <w:r w:rsidRPr="00FB1717">
        <w:rPr>
          <w:rFonts w:ascii="Times New Roman" w:hAnsi="Times New Roman" w:cs="Times New Roman"/>
          <w:noProof/>
          <w:sz w:val="20"/>
          <w:szCs w:val="20"/>
          <w:lang w:eastAsia="zh-CN"/>
        </w:rPr>
        <w:drawing>
          <wp:inline distT="0" distB="0" distL="0" distR="0">
            <wp:extent cx="3140765" cy="2193661"/>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1717" w:rsidRDefault="00E878B9" w:rsidP="008529E4">
      <w:pPr>
        <w:snapToGrid w:val="0"/>
        <w:spacing w:after="0" w:line="240" w:lineRule="auto"/>
        <w:jc w:val="both"/>
        <w:rPr>
          <w:rFonts w:ascii="Times New Roman" w:hAnsi="Times New Roman" w:cs="Times New Roman"/>
          <w:sz w:val="20"/>
          <w:szCs w:val="20"/>
        </w:rPr>
      </w:pPr>
      <w:r w:rsidRPr="00FB1717">
        <w:rPr>
          <w:rFonts w:ascii="Times New Roman" w:hAnsi="Times New Roman" w:cs="Times New Roman"/>
          <w:sz w:val="20"/>
          <w:szCs w:val="20"/>
        </w:rPr>
        <w:t xml:space="preserve">Figure 1.9: Effect of pH on flocculating activity of purified bioflocculant at 25 </w:t>
      </w:r>
      <w:r w:rsidRPr="00FB1717">
        <w:rPr>
          <w:rFonts w:ascii="Times New Roman" w:hAnsi="Times New Roman" w:cs="Times New Roman"/>
          <w:sz w:val="20"/>
          <w:szCs w:val="20"/>
          <w:vertAlign w:val="superscript"/>
        </w:rPr>
        <w:t>o</w:t>
      </w:r>
      <w:r w:rsidRPr="00FB1717">
        <w:rPr>
          <w:rFonts w:ascii="Times New Roman" w:hAnsi="Times New Roman" w:cs="Times New Roman"/>
          <w:sz w:val="20"/>
          <w:szCs w:val="20"/>
        </w:rPr>
        <w:t>C at different pH values.</w:t>
      </w:r>
      <w:r w:rsidR="008529E4">
        <w:rPr>
          <w:rFonts w:ascii="Times New Roman" w:hAnsi="Times New Roman" w:cs="Times New Roman" w:hint="eastAsia"/>
          <w:sz w:val="20"/>
          <w:szCs w:val="20"/>
          <w:lang w:eastAsia="zh-CN"/>
        </w:rPr>
        <w:t xml:space="preserve"> </w:t>
      </w:r>
      <w:r w:rsidRPr="00FB1717">
        <w:rPr>
          <w:rFonts w:ascii="Times New Roman" w:hAnsi="Times New Roman" w:cs="Times New Roman"/>
          <w:sz w:val="20"/>
          <w:szCs w:val="20"/>
        </w:rPr>
        <w:t>A-Flocculating activity at acidic pH, B-Flocculating activity at alkaline</w:t>
      </w:r>
      <w:r w:rsidR="00122FB9" w:rsidRPr="00FB1717">
        <w:rPr>
          <w:rFonts w:ascii="Times New Roman" w:hAnsi="Times New Roman" w:cs="Times New Roman"/>
          <w:sz w:val="20"/>
          <w:szCs w:val="20"/>
        </w:rPr>
        <w:t xml:space="preserve"> </w:t>
      </w:r>
      <w:r w:rsidRPr="00FB1717">
        <w:rPr>
          <w:rFonts w:ascii="Times New Roman" w:hAnsi="Times New Roman" w:cs="Times New Roman"/>
          <w:sz w:val="20"/>
          <w:szCs w:val="20"/>
        </w:rPr>
        <w:t>pH</w:t>
      </w:r>
    </w:p>
    <w:p w:rsidR="00B20EC2" w:rsidRDefault="00B20EC2" w:rsidP="00FB1717">
      <w:pPr>
        <w:snapToGrid w:val="0"/>
        <w:spacing w:after="0" w:line="240" w:lineRule="auto"/>
        <w:ind w:firstLine="425"/>
        <w:jc w:val="both"/>
        <w:rPr>
          <w:rFonts w:ascii="Times New Roman" w:hAnsi="Times New Roman" w:cs="Times New Roman"/>
          <w:sz w:val="20"/>
          <w:szCs w:val="20"/>
          <w:lang w:eastAsia="zh-CN"/>
        </w:rPr>
      </w:pPr>
    </w:p>
    <w:p w:rsidR="00122FB9" w:rsidRPr="00C76999" w:rsidRDefault="00122FB9" w:rsidP="00C76999">
      <w:pPr>
        <w:pStyle w:val="NoSpacing"/>
        <w:snapToGrid w:val="0"/>
        <w:jc w:val="both"/>
        <w:rPr>
          <w:rFonts w:ascii="Times New Roman" w:hAnsi="Times New Roman" w:cs="Times New Roman"/>
          <w:b/>
          <w:sz w:val="20"/>
          <w:szCs w:val="20"/>
        </w:rPr>
      </w:pPr>
      <w:r w:rsidRPr="00C76999">
        <w:rPr>
          <w:rFonts w:ascii="Times New Roman" w:hAnsi="Times New Roman" w:cs="Times New Roman"/>
          <w:b/>
          <w:sz w:val="20"/>
          <w:szCs w:val="20"/>
        </w:rPr>
        <w:t>Corresponding Author:</w:t>
      </w:r>
    </w:p>
    <w:p w:rsidR="00122FB9" w:rsidRPr="00FB1717" w:rsidRDefault="00122FB9" w:rsidP="00C76999">
      <w:pPr>
        <w:pStyle w:val="NoSpacing"/>
        <w:snapToGrid w:val="0"/>
        <w:jc w:val="both"/>
        <w:rPr>
          <w:rFonts w:ascii="Times New Roman" w:hAnsi="Times New Roman" w:cs="Times New Roman"/>
          <w:sz w:val="20"/>
          <w:szCs w:val="20"/>
        </w:rPr>
      </w:pPr>
      <w:r w:rsidRPr="00FB1717">
        <w:rPr>
          <w:rFonts w:ascii="Times New Roman" w:hAnsi="Times New Roman" w:cs="Times New Roman"/>
          <w:sz w:val="20"/>
          <w:szCs w:val="20"/>
        </w:rPr>
        <w:t>Miss Ololade Omolara Ogunsade</w:t>
      </w:r>
    </w:p>
    <w:p w:rsidR="00122FB9" w:rsidRPr="00FB1717" w:rsidRDefault="00122FB9" w:rsidP="00C76999">
      <w:pPr>
        <w:pStyle w:val="NoSpacing"/>
        <w:snapToGrid w:val="0"/>
        <w:jc w:val="both"/>
        <w:rPr>
          <w:rFonts w:ascii="Times New Roman" w:hAnsi="Times New Roman" w:cs="Times New Roman"/>
          <w:sz w:val="20"/>
          <w:szCs w:val="20"/>
        </w:rPr>
      </w:pPr>
      <w:r w:rsidRPr="00FB1717">
        <w:rPr>
          <w:rFonts w:ascii="Times New Roman" w:hAnsi="Times New Roman" w:cs="Times New Roman"/>
          <w:sz w:val="20"/>
          <w:szCs w:val="20"/>
        </w:rPr>
        <w:t>Department of Microbiology</w:t>
      </w:r>
    </w:p>
    <w:p w:rsidR="00122FB9" w:rsidRPr="00FB1717" w:rsidRDefault="00122FB9" w:rsidP="00C76999">
      <w:pPr>
        <w:pStyle w:val="NoSpacing"/>
        <w:snapToGrid w:val="0"/>
        <w:jc w:val="both"/>
        <w:rPr>
          <w:rFonts w:ascii="Times New Roman" w:hAnsi="Times New Roman" w:cs="Times New Roman"/>
          <w:sz w:val="20"/>
          <w:szCs w:val="20"/>
        </w:rPr>
      </w:pPr>
      <w:r w:rsidRPr="00FB1717">
        <w:rPr>
          <w:rFonts w:ascii="Times New Roman" w:hAnsi="Times New Roman" w:cs="Times New Roman"/>
          <w:sz w:val="20"/>
          <w:szCs w:val="20"/>
        </w:rPr>
        <w:t>Obafemi Awolowo University,</w:t>
      </w:r>
    </w:p>
    <w:p w:rsidR="00122FB9" w:rsidRPr="00FB1717" w:rsidRDefault="00122FB9" w:rsidP="00C76999">
      <w:pPr>
        <w:pStyle w:val="NoSpacing"/>
        <w:snapToGrid w:val="0"/>
        <w:jc w:val="both"/>
        <w:rPr>
          <w:rFonts w:ascii="Times New Roman" w:hAnsi="Times New Roman" w:cs="Times New Roman"/>
          <w:sz w:val="20"/>
          <w:szCs w:val="20"/>
        </w:rPr>
      </w:pPr>
      <w:r w:rsidRPr="00FB1717">
        <w:rPr>
          <w:rFonts w:ascii="Times New Roman" w:hAnsi="Times New Roman" w:cs="Times New Roman"/>
          <w:sz w:val="20"/>
          <w:szCs w:val="20"/>
        </w:rPr>
        <w:t>Ile-Ife, Osun State</w:t>
      </w:r>
    </w:p>
    <w:p w:rsidR="00122FB9" w:rsidRPr="00FB1717" w:rsidRDefault="00122FB9" w:rsidP="00C76999">
      <w:pPr>
        <w:pStyle w:val="NoSpacing"/>
        <w:snapToGrid w:val="0"/>
        <w:jc w:val="both"/>
        <w:rPr>
          <w:rFonts w:ascii="Times New Roman" w:hAnsi="Times New Roman" w:cs="Times New Roman"/>
          <w:sz w:val="20"/>
          <w:szCs w:val="20"/>
        </w:rPr>
      </w:pPr>
      <w:r w:rsidRPr="00FB1717">
        <w:rPr>
          <w:rFonts w:ascii="Times New Roman" w:hAnsi="Times New Roman" w:cs="Times New Roman"/>
          <w:sz w:val="20"/>
          <w:szCs w:val="20"/>
        </w:rPr>
        <w:t>E-mail: ogunsadeom@oauife.edu.ng</w:t>
      </w:r>
    </w:p>
    <w:p w:rsidR="00C76999" w:rsidRDefault="00C76999" w:rsidP="00FB1717">
      <w:pPr>
        <w:snapToGrid w:val="0"/>
        <w:spacing w:after="0" w:line="240" w:lineRule="auto"/>
        <w:ind w:firstLine="425"/>
        <w:jc w:val="both"/>
        <w:rPr>
          <w:rFonts w:ascii="Times New Roman" w:hAnsi="Times New Roman" w:cs="Times New Roman"/>
          <w:b/>
          <w:sz w:val="20"/>
          <w:szCs w:val="20"/>
          <w:lang w:eastAsia="zh-CN"/>
        </w:rPr>
      </w:pPr>
    </w:p>
    <w:p w:rsidR="008529E4" w:rsidRPr="00FB3370" w:rsidRDefault="009923C9" w:rsidP="00C76999">
      <w:pPr>
        <w:snapToGrid w:val="0"/>
        <w:spacing w:after="0" w:line="240" w:lineRule="auto"/>
        <w:jc w:val="both"/>
        <w:rPr>
          <w:rFonts w:ascii="Times New Roman" w:hAnsi="Times New Roman" w:cs="Times New Roman"/>
          <w:b/>
          <w:sz w:val="19"/>
          <w:szCs w:val="19"/>
        </w:rPr>
      </w:pPr>
      <w:r w:rsidRPr="00FB1717">
        <w:rPr>
          <w:rFonts w:ascii="Times New Roman" w:hAnsi="Times New Roman" w:cs="Times New Roman"/>
          <w:b/>
          <w:sz w:val="20"/>
          <w:szCs w:val="20"/>
        </w:rPr>
        <w:t>References</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A</w:t>
      </w:r>
      <w:r w:rsidR="000A19F4" w:rsidRPr="00FB3370">
        <w:rPr>
          <w:rFonts w:ascii="Times New Roman" w:hAnsi="Times New Roman" w:cs="Times New Roman"/>
          <w:sz w:val="19"/>
          <w:szCs w:val="19"/>
        </w:rPr>
        <w:t>bd-El-Haleem DAM, Al-Thani RF, Al-Mokemy T, Al-MarII S</w:t>
      </w:r>
      <w:r w:rsidR="00A13E8D"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rPr>
        <w:t>Hassan</w:t>
      </w:r>
      <w:r w:rsidR="00C20F41" w:rsidRPr="00FB3370">
        <w:rPr>
          <w:rFonts w:ascii="Times New Roman" w:hAnsi="Times New Roman" w:cs="Times New Roman"/>
          <w:sz w:val="19"/>
          <w:szCs w:val="19"/>
        </w:rPr>
        <w:t xml:space="preserve"> F.</w:t>
      </w:r>
      <w:r w:rsidR="009923C9" w:rsidRPr="00FB3370">
        <w:rPr>
          <w:rFonts w:ascii="Times New Roman" w:hAnsi="Times New Roman" w:cs="Times New Roman"/>
          <w:sz w:val="19"/>
          <w:szCs w:val="19"/>
        </w:rPr>
        <w:t xml:space="preserve"> Isolation and characterization </w:t>
      </w:r>
      <w:r w:rsidR="00C20F41" w:rsidRPr="00FB3370">
        <w:rPr>
          <w:rFonts w:ascii="Times New Roman" w:hAnsi="Times New Roman" w:cs="Times New Roman"/>
          <w:sz w:val="19"/>
          <w:szCs w:val="19"/>
        </w:rPr>
        <w:t xml:space="preserve">of extracellular bioflocculants produced by bacteria isolated from Qatari ecosystems. </w:t>
      </w:r>
      <w:r w:rsidR="00C20F41" w:rsidRPr="00FB3370">
        <w:rPr>
          <w:rFonts w:ascii="Times New Roman" w:hAnsi="Times New Roman" w:cs="Times New Roman"/>
          <w:i/>
          <w:sz w:val="19"/>
          <w:szCs w:val="19"/>
        </w:rPr>
        <w:t>Polish Journal of Microbiology</w:t>
      </w:r>
      <w:r w:rsidR="00C20F4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rPr>
        <w:t xml:space="preserve">(2008); </w:t>
      </w:r>
      <w:r w:rsidR="00C20F41" w:rsidRPr="00FB3370">
        <w:rPr>
          <w:rFonts w:ascii="Times New Roman" w:hAnsi="Times New Roman" w:cs="Times New Roman"/>
          <w:sz w:val="19"/>
          <w:szCs w:val="19"/>
        </w:rPr>
        <w:t>57</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231-239.</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lastRenderedPageBreak/>
        <w:t>B</w:t>
      </w:r>
      <w:r w:rsidR="000A19F4" w:rsidRPr="00FB3370">
        <w:rPr>
          <w:rFonts w:ascii="Times New Roman" w:hAnsi="Times New Roman" w:cs="Times New Roman"/>
          <w:sz w:val="19"/>
          <w:szCs w:val="19"/>
        </w:rPr>
        <w:t>radford MM</w:t>
      </w:r>
      <w:r w:rsidR="00C20F41" w:rsidRPr="00FB3370">
        <w:rPr>
          <w:rFonts w:ascii="Times New Roman" w:hAnsi="Times New Roman" w:cs="Times New Roman"/>
          <w:sz w:val="19"/>
          <w:szCs w:val="19"/>
        </w:rPr>
        <w:t>. A rapid and sensitive method for quantitation of microgram quantities of protein utilizing the principle of protein-dye-binding.</w:t>
      </w:r>
      <w:r w:rsidR="000A19F4" w:rsidRPr="00FB3370">
        <w:rPr>
          <w:rFonts w:ascii="Times New Roman" w:hAnsi="Times New Roman" w:cs="Times New Roman"/>
          <w:i/>
          <w:sz w:val="19"/>
          <w:szCs w:val="19"/>
        </w:rPr>
        <w:t xml:space="preserve">Analytical Biochemistry </w:t>
      </w:r>
      <w:r w:rsidR="000A19F4" w:rsidRPr="00FB3370">
        <w:rPr>
          <w:rFonts w:ascii="Times New Roman" w:hAnsi="Times New Roman" w:cs="Times New Roman"/>
          <w:sz w:val="19"/>
          <w:szCs w:val="19"/>
        </w:rPr>
        <w:t>(1976)</w:t>
      </w:r>
      <w:proofErr w:type="gramStart"/>
      <w:r w:rsidR="000A19F4"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72</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248</w:t>
      </w:r>
      <w:proofErr w:type="gramEnd"/>
      <w:r w:rsidR="00C20F41" w:rsidRPr="00FB3370">
        <w:rPr>
          <w:rFonts w:ascii="Times New Roman" w:hAnsi="Times New Roman" w:cs="Times New Roman"/>
          <w:sz w:val="19"/>
          <w:szCs w:val="19"/>
        </w:rPr>
        <w:t>-254.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lang w:val="yo-NG"/>
        </w:rPr>
        <w:t>C</w:t>
      </w:r>
      <w:r w:rsidR="000A19F4" w:rsidRPr="00FB3370">
        <w:rPr>
          <w:rFonts w:ascii="Times New Roman" w:hAnsi="Times New Roman" w:cs="Times New Roman"/>
          <w:sz w:val="19"/>
          <w:szCs w:val="19"/>
          <w:lang w:val="yo-NG"/>
        </w:rPr>
        <w:t>anilha L, Silva DDV, Carvalho W</w:t>
      </w:r>
      <w:r w:rsidR="00A13E8D"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Mancilha</w:t>
      </w:r>
      <w:r w:rsidR="00C20F41" w:rsidRPr="00FB3370">
        <w:rPr>
          <w:rFonts w:ascii="Times New Roman" w:hAnsi="Times New Roman" w:cs="Times New Roman"/>
          <w:sz w:val="19"/>
          <w:szCs w:val="19"/>
          <w:lang w:val="yo-NG"/>
        </w:rPr>
        <w:t xml:space="preserve"> M.</w:t>
      </w:r>
      <w:r w:rsidR="000A19F4"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Aditivos alimentares produzidos por via fermentativa. Parte 3: polissacarideos e enzimas.</w:t>
      </w:r>
      <w:r w:rsidR="00C20F41" w:rsidRPr="00FB3370">
        <w:rPr>
          <w:rFonts w:ascii="Times New Roman" w:hAnsi="Times New Roman" w:cs="Times New Roman"/>
          <w:i/>
          <w:sz w:val="19"/>
          <w:szCs w:val="19"/>
          <w:lang w:val="yo-NG"/>
        </w:rPr>
        <w:t>Revista Analytica</w:t>
      </w:r>
      <w:r w:rsidR="00C20F41" w:rsidRPr="00FB3370">
        <w:rPr>
          <w:rFonts w:ascii="Times New Roman" w:hAnsi="Times New Roman" w:cs="Times New Roman"/>
          <w:i/>
          <w:sz w:val="19"/>
          <w:szCs w:val="19"/>
        </w:rPr>
        <w:t xml:space="preserve"> </w:t>
      </w:r>
      <w:r w:rsidR="000A19F4" w:rsidRPr="00FB3370">
        <w:rPr>
          <w:rFonts w:ascii="Times New Roman" w:hAnsi="Times New Roman" w:cs="Times New Roman"/>
          <w:sz w:val="19"/>
          <w:szCs w:val="19"/>
        </w:rPr>
        <w:t>(</w:t>
      </w:r>
      <w:r w:rsidR="000A19F4" w:rsidRPr="00FB3370">
        <w:rPr>
          <w:rFonts w:ascii="Times New Roman" w:hAnsi="Times New Roman" w:cs="Times New Roman"/>
          <w:sz w:val="19"/>
          <w:szCs w:val="19"/>
          <w:lang w:val="yo-NG"/>
        </w:rPr>
        <w:t>2005</w:t>
      </w:r>
      <w:r w:rsidR="000A19F4"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20</w:t>
      </w:r>
      <w:r w:rsidR="00C20F4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332-341</w:t>
      </w:r>
      <w:r w:rsidR="00C20F41" w:rsidRPr="00FB3370">
        <w:rPr>
          <w:rFonts w:ascii="Times New Roman" w:hAnsi="Times New Roman" w:cs="Times New Roman"/>
          <w:sz w:val="19"/>
          <w:szCs w:val="19"/>
        </w:rPr>
        <w:t>.</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C</w:t>
      </w:r>
      <w:r w:rsidR="00C20F41" w:rsidRPr="00FB3370">
        <w:rPr>
          <w:rFonts w:ascii="Times New Roman" w:hAnsi="Times New Roman" w:cs="Times New Roman"/>
          <w:sz w:val="19"/>
          <w:szCs w:val="19"/>
        </w:rPr>
        <w:t>han WC</w:t>
      </w:r>
      <w:r w:rsidR="00A13E8D"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Chiang CY. Flocculation of clay suspensions withwater-insoluble</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starch grafting acrylamide/sodium</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allyl</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sulfonated</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copolymer powder. </w:t>
      </w:r>
      <w:r w:rsidR="00C20F41" w:rsidRPr="00FB3370">
        <w:rPr>
          <w:rFonts w:ascii="Times New Roman" w:hAnsi="Times New Roman" w:cs="Times New Roman"/>
          <w:i/>
          <w:sz w:val="19"/>
          <w:szCs w:val="19"/>
        </w:rPr>
        <w:t>Appl</w:t>
      </w:r>
      <w:r w:rsidR="00C20F41" w:rsidRPr="00FB3370">
        <w:rPr>
          <w:rFonts w:ascii="Times New Roman" w:hAnsi="Times New Roman" w:cs="Times New Roman"/>
          <w:i/>
          <w:sz w:val="19"/>
          <w:szCs w:val="19"/>
          <w:lang w:val="yo-NG"/>
        </w:rPr>
        <w:t>ied</w:t>
      </w:r>
      <w:r w:rsidR="00C20F41" w:rsidRPr="00FB3370">
        <w:rPr>
          <w:rFonts w:ascii="Times New Roman" w:hAnsi="Times New Roman" w:cs="Times New Roman"/>
          <w:i/>
          <w:sz w:val="19"/>
          <w:szCs w:val="19"/>
        </w:rPr>
        <w:t xml:space="preserve"> Polymer Sci</w:t>
      </w:r>
      <w:r w:rsidR="00C20F41" w:rsidRPr="00FB3370">
        <w:rPr>
          <w:rFonts w:ascii="Times New Roman" w:hAnsi="Times New Roman" w:cs="Times New Roman"/>
          <w:i/>
          <w:sz w:val="19"/>
          <w:szCs w:val="19"/>
          <w:lang w:val="yo-NG"/>
        </w:rPr>
        <w:t>ence</w:t>
      </w:r>
      <w:r w:rsidR="00571C6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rPr>
        <w:t xml:space="preserve">(1995); </w:t>
      </w:r>
      <w:r w:rsidR="00C20F41" w:rsidRPr="00FB3370">
        <w:rPr>
          <w:rFonts w:ascii="Times New Roman" w:hAnsi="Times New Roman" w:cs="Times New Roman"/>
          <w:sz w:val="19"/>
          <w:szCs w:val="19"/>
        </w:rPr>
        <w:t>58:1721-1726.</w:t>
      </w:r>
    </w:p>
    <w:p w:rsidR="008529E4" w:rsidRPr="00FB3370" w:rsidRDefault="008529E4" w:rsidP="008529E4">
      <w:pPr>
        <w:pStyle w:val="NoSpacing"/>
        <w:numPr>
          <w:ilvl w:val="0"/>
          <w:numId w:val="28"/>
        </w:numPr>
        <w:snapToGrid w:val="0"/>
        <w:jc w:val="both"/>
        <w:rPr>
          <w:rFonts w:ascii="Times New Roman" w:hAnsi="Times New Roman" w:cs="Times New Roman"/>
          <w:i/>
          <w:sz w:val="19"/>
          <w:szCs w:val="19"/>
        </w:rPr>
      </w:pPr>
      <w:r w:rsidRPr="00FB3370">
        <w:rPr>
          <w:rFonts w:ascii="Times New Roman" w:hAnsi="Times New Roman" w:cs="Times New Roman"/>
          <w:sz w:val="19"/>
          <w:szCs w:val="19"/>
          <w:lang w:val="yo-NG"/>
        </w:rPr>
        <w:t>C</w:t>
      </w:r>
      <w:r w:rsidR="000A19F4" w:rsidRPr="00FB3370">
        <w:rPr>
          <w:rFonts w:ascii="Times New Roman" w:hAnsi="Times New Roman" w:cs="Times New Roman"/>
          <w:sz w:val="19"/>
          <w:szCs w:val="19"/>
          <w:lang w:val="yo-NG"/>
        </w:rPr>
        <w:t>hoi</w:t>
      </w:r>
      <w:r w:rsidR="00C20F41" w:rsidRPr="00FB3370">
        <w:rPr>
          <w:rFonts w:ascii="Times New Roman" w:hAnsi="Times New Roman" w:cs="Times New Roman"/>
          <w:sz w:val="19"/>
          <w:szCs w:val="19"/>
          <w:lang w:val="yo-NG"/>
        </w:rPr>
        <w:t xml:space="preserve"> </w:t>
      </w:r>
      <w:r w:rsidR="000A19F4" w:rsidRPr="00FB3370">
        <w:rPr>
          <w:rFonts w:ascii="Times New Roman" w:hAnsi="Times New Roman" w:cs="Times New Roman"/>
          <w:sz w:val="19"/>
          <w:szCs w:val="19"/>
        </w:rPr>
        <w:t>JH</w:t>
      </w:r>
      <w:r w:rsidR="00C20F4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Shin</w:t>
      </w:r>
      <w:r w:rsidR="00571C6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WS</w:t>
      </w:r>
      <w:r w:rsidR="00C20F41" w:rsidRPr="00FB3370">
        <w:rPr>
          <w:rFonts w:ascii="Times New Roman" w:hAnsi="Times New Roman" w:cs="Times New Roman"/>
          <w:sz w:val="19"/>
          <w:szCs w:val="19"/>
        </w:rPr>
        <w:t>,</w:t>
      </w:r>
      <w:r w:rsidR="000A19F4" w:rsidRPr="00FB3370">
        <w:rPr>
          <w:rFonts w:ascii="Times New Roman" w:hAnsi="Times New Roman" w:cs="Times New Roman"/>
          <w:sz w:val="19"/>
          <w:szCs w:val="19"/>
          <w:lang w:val="yo-NG"/>
        </w:rPr>
        <w:t xml:space="preserve"> Lee SH</w:t>
      </w:r>
      <w:r w:rsidR="00C20F4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Joo DJ</w:t>
      </w:r>
      <w:r w:rsidR="00571C61"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Lee JD</w:t>
      </w:r>
      <w:r w:rsidR="00A13E8D" w:rsidRPr="00FB3370">
        <w:rPr>
          <w:rFonts w:ascii="Times New Roman" w:hAnsi="Times New Roman" w:cs="Times New Roman"/>
          <w:sz w:val="19"/>
          <w:szCs w:val="19"/>
        </w:rPr>
        <w:t xml:space="preserve">, </w:t>
      </w:r>
      <w:r w:rsidR="000A19F4" w:rsidRPr="00FB3370">
        <w:rPr>
          <w:rFonts w:ascii="Times New Roman" w:hAnsi="Times New Roman" w:cs="Times New Roman"/>
          <w:sz w:val="19"/>
          <w:szCs w:val="19"/>
          <w:lang w:val="yo-NG"/>
        </w:rPr>
        <w:t>Choi SJ</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Cs/>
          <w:sz w:val="19"/>
          <w:szCs w:val="19"/>
          <w:lang w:val="yo-NG"/>
        </w:rPr>
        <w:t>Application of</w:t>
      </w:r>
      <w:r w:rsidR="00571C61" w:rsidRPr="00FB3370">
        <w:rPr>
          <w:rFonts w:ascii="Times New Roman" w:hAnsi="Times New Roman" w:cs="Times New Roman"/>
          <w:iCs/>
          <w:sz w:val="19"/>
          <w:szCs w:val="19"/>
        </w:rPr>
        <w:t xml:space="preserve"> </w:t>
      </w:r>
      <w:r w:rsidR="00C20F41" w:rsidRPr="00FB3370">
        <w:rPr>
          <w:rFonts w:ascii="Times New Roman" w:hAnsi="Times New Roman" w:cs="Times New Roman"/>
          <w:iCs/>
          <w:sz w:val="19"/>
          <w:szCs w:val="19"/>
          <w:lang w:val="yo-NG"/>
        </w:rPr>
        <w:t>synthetic poly(DADM) flocculants</w:t>
      </w:r>
      <w:r w:rsidR="00C20F41" w:rsidRPr="00FB3370">
        <w:rPr>
          <w:rFonts w:ascii="Times New Roman" w:hAnsi="Times New Roman" w:cs="Times New Roman"/>
          <w:sz w:val="19"/>
          <w:szCs w:val="19"/>
        </w:rPr>
        <w:t>.</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lang w:val="yo-NG"/>
        </w:rPr>
        <w:t>Environ</w:t>
      </w:r>
      <w:r w:rsidR="00C20F41" w:rsidRPr="00FB3370">
        <w:rPr>
          <w:rFonts w:ascii="Times New Roman" w:hAnsi="Times New Roman" w:cs="Times New Roman"/>
          <w:i/>
          <w:sz w:val="19"/>
          <w:szCs w:val="19"/>
        </w:rPr>
        <w:t>mental</w:t>
      </w:r>
      <w:r w:rsidR="00C20F41" w:rsidRPr="00FB3370">
        <w:rPr>
          <w:rFonts w:ascii="Times New Roman" w:hAnsi="Times New Roman" w:cs="Times New Roman"/>
          <w:i/>
          <w:sz w:val="19"/>
          <w:szCs w:val="19"/>
          <w:lang w:val="yo-NG"/>
        </w:rPr>
        <w:t xml:space="preserve"> Technol</w:t>
      </w:r>
      <w:r w:rsidR="000A19F4" w:rsidRPr="00FB3370">
        <w:rPr>
          <w:rFonts w:ascii="Times New Roman" w:hAnsi="Times New Roman" w:cs="Times New Roman"/>
          <w:i/>
          <w:sz w:val="19"/>
          <w:szCs w:val="19"/>
        </w:rPr>
        <w:t>ogy</w:t>
      </w:r>
      <w:r w:rsidR="00C20F41" w:rsidRPr="00FB3370">
        <w:rPr>
          <w:rFonts w:ascii="Times New Roman" w:hAnsi="Times New Roman" w:cs="Times New Roman"/>
          <w:i/>
          <w:sz w:val="19"/>
          <w:szCs w:val="19"/>
        </w:rPr>
        <w:t xml:space="preserve"> </w:t>
      </w:r>
      <w:r w:rsidR="000A19F4" w:rsidRPr="00FB3370">
        <w:rPr>
          <w:rFonts w:ascii="Times New Roman" w:hAnsi="Times New Roman" w:cs="Times New Roman"/>
          <w:sz w:val="19"/>
          <w:szCs w:val="19"/>
        </w:rPr>
        <w:t xml:space="preserve">(2001); </w:t>
      </w:r>
      <w:r w:rsidR="00C20F41" w:rsidRPr="00FB3370">
        <w:rPr>
          <w:rFonts w:ascii="Times New Roman" w:hAnsi="Times New Roman" w:cs="Times New Roman"/>
          <w:sz w:val="19"/>
          <w:szCs w:val="19"/>
          <w:lang w:val="yo-NG"/>
        </w:rPr>
        <w:t>22</w:t>
      </w:r>
      <w:r w:rsidR="00C20F4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1025–1033.</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eastAsia="TimesNewRomanPSMT" w:hAnsi="Times New Roman" w:cs="Times New Roman"/>
          <w:sz w:val="19"/>
          <w:szCs w:val="19"/>
          <w:lang w:val="yo-NG"/>
        </w:rPr>
      </w:pPr>
      <w:r w:rsidRPr="00FB3370">
        <w:rPr>
          <w:rFonts w:ascii="Times New Roman" w:eastAsia="TimesNewRomanPSMT" w:hAnsi="Times New Roman" w:cs="Times New Roman"/>
          <w:sz w:val="19"/>
          <w:szCs w:val="19"/>
          <w:lang w:val="yo-NG"/>
        </w:rPr>
        <w:t>C</w:t>
      </w:r>
      <w:r w:rsidR="000A19F4" w:rsidRPr="00FB3370">
        <w:rPr>
          <w:rFonts w:ascii="Times New Roman" w:eastAsia="TimesNewRomanPSMT" w:hAnsi="Times New Roman" w:cs="Times New Roman"/>
          <w:sz w:val="19"/>
          <w:szCs w:val="19"/>
          <w:lang w:val="yo-NG"/>
        </w:rPr>
        <w:t>osa S</w:t>
      </w:r>
      <w:r w:rsidR="00C20F41" w:rsidRPr="00FB3370">
        <w:rPr>
          <w:rFonts w:ascii="Times New Roman" w:eastAsia="TimesNewRomanPSMT" w:hAnsi="Times New Roman" w:cs="Times New Roman"/>
          <w:sz w:val="19"/>
          <w:szCs w:val="19"/>
          <w:lang w:val="en-GB"/>
        </w:rPr>
        <w:t>,</w:t>
      </w:r>
      <w:r w:rsidR="000A19F4" w:rsidRPr="00FB3370">
        <w:rPr>
          <w:rFonts w:ascii="Times New Roman" w:eastAsia="TimesNewRomanPSMT" w:hAnsi="Times New Roman" w:cs="Times New Roman"/>
          <w:sz w:val="19"/>
          <w:szCs w:val="19"/>
          <w:lang w:val="yo-NG"/>
        </w:rPr>
        <w:t xml:space="preserve"> Mabinya LV</w:t>
      </w:r>
      <w:r w:rsidR="00C20F41" w:rsidRPr="00FB3370">
        <w:rPr>
          <w:rFonts w:ascii="Times New Roman" w:eastAsia="TimesNewRomanPSMT" w:hAnsi="Times New Roman" w:cs="Times New Roman"/>
          <w:sz w:val="19"/>
          <w:szCs w:val="19"/>
          <w:lang w:val="en-GB"/>
        </w:rPr>
        <w:t>,</w:t>
      </w:r>
      <w:r w:rsidR="000A19F4" w:rsidRPr="00FB3370">
        <w:rPr>
          <w:rFonts w:ascii="Times New Roman" w:eastAsia="TimesNewRomanPSMT" w:hAnsi="Times New Roman" w:cs="Times New Roman"/>
          <w:sz w:val="19"/>
          <w:szCs w:val="19"/>
          <w:lang w:val="yo-NG"/>
        </w:rPr>
        <w:t xml:space="preserve"> Olaniran</w:t>
      </w:r>
      <w:r w:rsidR="00C20F41" w:rsidRPr="00FB3370">
        <w:rPr>
          <w:rFonts w:ascii="Times New Roman" w:eastAsia="TimesNewRomanPSMT" w:hAnsi="Times New Roman" w:cs="Times New Roman"/>
          <w:sz w:val="19"/>
          <w:szCs w:val="19"/>
          <w:lang w:val="yo-NG"/>
        </w:rPr>
        <w:t xml:space="preserve"> </w:t>
      </w:r>
      <w:r w:rsidR="000A19F4" w:rsidRPr="00FB3370">
        <w:rPr>
          <w:rFonts w:ascii="Times New Roman" w:eastAsia="TimesNewRomanPSMT" w:hAnsi="Times New Roman" w:cs="Times New Roman"/>
          <w:sz w:val="19"/>
          <w:szCs w:val="19"/>
          <w:lang w:val="yo-NG"/>
        </w:rPr>
        <w:t>AO</w:t>
      </w:r>
      <w:r w:rsidR="00C20F41" w:rsidRPr="00FB3370">
        <w:rPr>
          <w:rFonts w:ascii="Times New Roman" w:eastAsia="TimesNewRomanPSMT" w:hAnsi="Times New Roman" w:cs="Times New Roman"/>
          <w:sz w:val="19"/>
          <w:szCs w:val="19"/>
          <w:lang w:val="en-GB"/>
        </w:rPr>
        <w:t>,</w:t>
      </w:r>
      <w:r w:rsidR="000A19F4" w:rsidRPr="00FB3370">
        <w:rPr>
          <w:rFonts w:ascii="Times New Roman" w:eastAsia="TimesNewRomanPSMT" w:hAnsi="Times New Roman" w:cs="Times New Roman"/>
          <w:sz w:val="19"/>
          <w:szCs w:val="19"/>
          <w:lang w:val="yo-NG"/>
        </w:rPr>
        <w:t xml:space="preserve"> Okoh OO</w:t>
      </w:r>
      <w:r w:rsidR="00C20F41" w:rsidRPr="00FB3370">
        <w:rPr>
          <w:rFonts w:ascii="Times New Roman" w:eastAsia="TimesNewRomanPSMT" w:hAnsi="Times New Roman" w:cs="Times New Roman"/>
          <w:sz w:val="19"/>
          <w:szCs w:val="19"/>
          <w:lang w:val="en-GB"/>
        </w:rPr>
        <w:t>,</w:t>
      </w:r>
      <w:r w:rsidR="00A13E8D" w:rsidRPr="00FB3370">
        <w:rPr>
          <w:rFonts w:ascii="Times New Roman" w:eastAsia="TimesNewRomanPSMT" w:hAnsi="Times New Roman" w:cs="Times New Roman"/>
          <w:sz w:val="19"/>
          <w:szCs w:val="19"/>
          <w:lang w:val="yo-NG"/>
        </w:rPr>
        <w:t xml:space="preserve"> Bernard</w:t>
      </w:r>
      <w:r w:rsidR="00A13E8D" w:rsidRPr="00FB3370">
        <w:rPr>
          <w:rFonts w:ascii="Times New Roman" w:eastAsia="TimesNewRomanPSMT" w:hAnsi="Times New Roman" w:cs="Times New Roman"/>
          <w:sz w:val="19"/>
          <w:szCs w:val="19"/>
        </w:rPr>
        <w:t xml:space="preserve"> </w:t>
      </w:r>
      <w:r w:rsidR="00A13E8D" w:rsidRPr="00FB3370">
        <w:rPr>
          <w:rFonts w:ascii="Times New Roman" w:eastAsia="TimesNewRomanPSMT" w:hAnsi="Times New Roman" w:cs="Times New Roman"/>
          <w:sz w:val="19"/>
          <w:szCs w:val="19"/>
          <w:lang w:val="yo-NG"/>
        </w:rPr>
        <w:t>K</w:t>
      </w:r>
      <w:r w:rsidR="00C20F41" w:rsidRPr="00FB3370">
        <w:rPr>
          <w:rFonts w:ascii="Times New Roman" w:eastAsia="TimesNewRomanPSMT" w:hAnsi="Times New Roman" w:cs="Times New Roman"/>
          <w:sz w:val="19"/>
          <w:szCs w:val="19"/>
          <w:lang w:val="en-GB"/>
        </w:rPr>
        <w:t>,</w:t>
      </w:r>
      <w:r w:rsidR="00A13E8D" w:rsidRPr="00FB3370">
        <w:rPr>
          <w:rFonts w:ascii="Times New Roman" w:eastAsia="TimesNewRomanPSMT" w:hAnsi="Times New Roman" w:cs="Times New Roman"/>
          <w:sz w:val="19"/>
          <w:szCs w:val="19"/>
          <w:lang w:val="yo-NG"/>
        </w:rPr>
        <w:t xml:space="preserve"> Deyzel S</w:t>
      </w:r>
      <w:r w:rsidR="00C20F41" w:rsidRPr="00FB3370">
        <w:rPr>
          <w:rFonts w:ascii="Times New Roman" w:eastAsia="TimesNewRomanPSMT" w:hAnsi="Times New Roman" w:cs="Times New Roman"/>
          <w:sz w:val="19"/>
          <w:szCs w:val="19"/>
          <w:lang w:val="en-GB"/>
        </w:rPr>
        <w:t>,</w:t>
      </w:r>
      <w:r w:rsidR="00A13E8D" w:rsidRPr="00FB3370">
        <w:rPr>
          <w:rFonts w:ascii="Times New Roman" w:eastAsia="TimesNewRomanPSMT" w:hAnsi="Times New Roman" w:cs="Times New Roman"/>
          <w:sz w:val="19"/>
          <w:szCs w:val="19"/>
          <w:lang w:val="yo-NG"/>
        </w:rPr>
        <w:t xml:space="preserve"> Okoh AI</w:t>
      </w:r>
      <w:r w:rsidR="00C20F41" w:rsidRPr="00FB3370">
        <w:rPr>
          <w:rFonts w:ascii="Times New Roman" w:eastAsia="TimesNewRomanPSMT" w:hAnsi="Times New Roman" w:cs="Times New Roman"/>
          <w:sz w:val="19"/>
          <w:szCs w:val="19"/>
          <w:lang w:val="yo-NG"/>
        </w:rPr>
        <w:t xml:space="preserve">. Bioflocculant production by </w:t>
      </w:r>
      <w:r w:rsidR="00C20F41" w:rsidRPr="00FB3370">
        <w:rPr>
          <w:rFonts w:ascii="Times New Roman" w:eastAsia="TimesNewRomanPSMT" w:hAnsi="Times New Roman" w:cs="Times New Roman"/>
          <w:i/>
          <w:iCs/>
          <w:sz w:val="19"/>
          <w:szCs w:val="19"/>
          <w:lang w:val="yo-NG"/>
        </w:rPr>
        <w:t xml:space="preserve">Virgibacillus </w:t>
      </w:r>
      <w:r w:rsidR="00C20F41" w:rsidRPr="00FB3370">
        <w:rPr>
          <w:rFonts w:ascii="Times New Roman" w:eastAsia="TimesNewRomanPSMT" w:hAnsi="Times New Roman" w:cs="Times New Roman"/>
          <w:sz w:val="19"/>
          <w:szCs w:val="19"/>
          <w:lang w:val="yo-NG"/>
        </w:rPr>
        <w:t xml:space="preserve">sp. rob isolated from the bottom sediment of Algoa Bay in the Eastern Cape, South Africa. </w:t>
      </w:r>
      <w:r w:rsidR="00C20F41" w:rsidRPr="00FB3370">
        <w:rPr>
          <w:rFonts w:ascii="Times New Roman" w:eastAsia="TimesNewRomanPSMT" w:hAnsi="Times New Roman" w:cs="Times New Roman"/>
          <w:i/>
          <w:iCs/>
          <w:sz w:val="19"/>
          <w:szCs w:val="19"/>
          <w:lang w:val="yo-NG"/>
        </w:rPr>
        <w:t>Molecules</w:t>
      </w:r>
      <w:r w:rsidR="00C20F41" w:rsidRPr="00FB3370">
        <w:rPr>
          <w:rFonts w:ascii="Times New Roman" w:eastAsia="TimesNewRomanPSMT" w:hAnsi="Times New Roman" w:cs="Times New Roman"/>
          <w:sz w:val="19"/>
          <w:szCs w:val="19"/>
          <w:lang w:val="yo-NG"/>
        </w:rPr>
        <w:t xml:space="preserve"> </w:t>
      </w:r>
      <w:r w:rsidR="00A13E8D" w:rsidRPr="00FB3370">
        <w:rPr>
          <w:rFonts w:ascii="Times New Roman" w:eastAsia="TimesNewRomanPSMT" w:hAnsi="Times New Roman" w:cs="Times New Roman"/>
          <w:sz w:val="19"/>
          <w:szCs w:val="19"/>
          <w:lang w:val="yo-NG"/>
        </w:rPr>
        <w:t>(2011)</w:t>
      </w:r>
      <w:r w:rsidR="00A13E8D" w:rsidRPr="00FB3370">
        <w:rPr>
          <w:rFonts w:ascii="Times New Roman" w:eastAsia="TimesNewRomanPSMT" w:hAnsi="Times New Roman" w:cs="Times New Roman"/>
          <w:sz w:val="19"/>
          <w:szCs w:val="19"/>
        </w:rPr>
        <w:t xml:space="preserve">; </w:t>
      </w:r>
      <w:r w:rsidR="00C20F41" w:rsidRPr="00FB3370">
        <w:rPr>
          <w:rFonts w:ascii="Times New Roman" w:eastAsia="TimesNewRomanPSMT" w:hAnsi="Times New Roman" w:cs="Times New Roman"/>
          <w:iCs/>
          <w:sz w:val="19"/>
          <w:szCs w:val="19"/>
          <w:lang w:val="yo-NG"/>
        </w:rPr>
        <w:t>16</w:t>
      </w:r>
      <w:r w:rsidR="00A13E8D" w:rsidRPr="00FB3370">
        <w:rPr>
          <w:rFonts w:ascii="Times New Roman" w:eastAsia="TimesNewRomanPSMT" w:hAnsi="Times New Roman" w:cs="Times New Roman"/>
          <w:sz w:val="19"/>
          <w:szCs w:val="19"/>
          <w:lang w:val="yo-NG"/>
        </w:rPr>
        <w:t>:</w:t>
      </w:r>
      <w:r w:rsidR="00C20F41" w:rsidRPr="00FB3370">
        <w:rPr>
          <w:rFonts w:ascii="Times New Roman" w:eastAsia="TimesNewRomanPSMT" w:hAnsi="Times New Roman" w:cs="Times New Roman"/>
          <w:sz w:val="19"/>
          <w:szCs w:val="19"/>
          <w:lang w:val="yo-NG"/>
        </w:rPr>
        <w:t>2431–2442.</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D</w:t>
      </w:r>
      <w:r w:rsidR="00A13E8D" w:rsidRPr="00FB3370">
        <w:rPr>
          <w:rFonts w:ascii="Times New Roman" w:hAnsi="Times New Roman" w:cs="Times New Roman"/>
          <w:sz w:val="19"/>
          <w:szCs w:val="19"/>
        </w:rPr>
        <w:t>echo AW</w:t>
      </w:r>
      <w:r w:rsidR="00C20F41" w:rsidRPr="00FB3370">
        <w:rPr>
          <w:rFonts w:ascii="Times New Roman" w:hAnsi="Times New Roman" w:cs="Times New Roman"/>
          <w:sz w:val="19"/>
          <w:szCs w:val="19"/>
        </w:rPr>
        <w:t xml:space="preserve">. Microbial exopolymer secretions in ocean environments: Their role(s) in food webs and marine processes. </w:t>
      </w:r>
      <w:r w:rsidR="00C20F41" w:rsidRPr="00FB3370">
        <w:rPr>
          <w:rFonts w:ascii="Times New Roman" w:hAnsi="Times New Roman" w:cs="Times New Roman"/>
          <w:i/>
          <w:sz w:val="19"/>
          <w:szCs w:val="19"/>
        </w:rPr>
        <w:t>Oceanogr</w:t>
      </w:r>
      <w:r w:rsidR="00C20F41" w:rsidRPr="00FB3370">
        <w:rPr>
          <w:rFonts w:ascii="Times New Roman" w:hAnsi="Times New Roman" w:cs="Times New Roman"/>
          <w:i/>
          <w:sz w:val="19"/>
          <w:szCs w:val="19"/>
          <w:lang w:val="yo-NG"/>
        </w:rPr>
        <w:t xml:space="preserve">aphy and </w:t>
      </w:r>
      <w:r w:rsidR="00C20F41" w:rsidRPr="00FB3370">
        <w:rPr>
          <w:rFonts w:ascii="Times New Roman" w:hAnsi="Times New Roman" w:cs="Times New Roman"/>
          <w:i/>
          <w:sz w:val="19"/>
          <w:szCs w:val="19"/>
        </w:rPr>
        <w:t>Mar</w:t>
      </w:r>
      <w:r w:rsidR="00C20F41" w:rsidRPr="00FB3370">
        <w:rPr>
          <w:rFonts w:ascii="Times New Roman" w:hAnsi="Times New Roman" w:cs="Times New Roman"/>
          <w:i/>
          <w:sz w:val="19"/>
          <w:szCs w:val="19"/>
          <w:lang w:val="yo-NG"/>
        </w:rPr>
        <w:t>ine</w:t>
      </w:r>
      <w:r w:rsidR="00A13E8D"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Biol</w:t>
      </w:r>
      <w:r w:rsidR="00C20F41" w:rsidRPr="00FB3370">
        <w:rPr>
          <w:rFonts w:ascii="Times New Roman" w:hAnsi="Times New Roman" w:cs="Times New Roman"/>
          <w:i/>
          <w:sz w:val="19"/>
          <w:szCs w:val="19"/>
          <w:lang w:val="yo-NG"/>
        </w:rPr>
        <w:t>ogy</w:t>
      </w:r>
      <w:r w:rsidR="00C20F41" w:rsidRPr="00FB3370">
        <w:rPr>
          <w:rFonts w:ascii="Times New Roman" w:hAnsi="Times New Roman" w:cs="Times New Roman"/>
          <w:i/>
          <w:sz w:val="19"/>
          <w:szCs w:val="19"/>
        </w:rPr>
        <w:t xml:space="preserve"> Ann. Rev</w:t>
      </w:r>
      <w:r w:rsidR="00C20F41"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w:t>
      </w:r>
      <w:r w:rsidR="00A13E8D" w:rsidRPr="00FB3370">
        <w:rPr>
          <w:rFonts w:ascii="Times New Roman" w:hAnsi="Times New Roman" w:cs="Times New Roman"/>
          <w:sz w:val="19"/>
          <w:szCs w:val="19"/>
        </w:rPr>
        <w:t>1990</w:t>
      </w:r>
      <w:r w:rsidR="00A13E8D" w:rsidRPr="00FB3370">
        <w:rPr>
          <w:rFonts w:ascii="Times New Roman" w:hAnsi="Times New Roman" w:cs="Times New Roman"/>
          <w:sz w:val="19"/>
          <w:szCs w:val="19"/>
          <w:lang w:val="yo-NG"/>
        </w:rPr>
        <w:t>)</w:t>
      </w:r>
      <w:r w:rsidR="00A13E8D"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28:73-153.</w:t>
      </w:r>
    </w:p>
    <w:p w:rsidR="008529E4" w:rsidRPr="00FB3370" w:rsidRDefault="008529E4" w:rsidP="008529E4">
      <w:pPr>
        <w:pStyle w:val="NoSpacing"/>
        <w:numPr>
          <w:ilvl w:val="0"/>
          <w:numId w:val="28"/>
        </w:numPr>
        <w:snapToGrid w:val="0"/>
        <w:jc w:val="both"/>
        <w:rPr>
          <w:rFonts w:ascii="Times New Roman" w:hAnsi="Times New Roman" w:cs="Times New Roman"/>
          <w:i/>
          <w:sz w:val="19"/>
          <w:szCs w:val="19"/>
          <w:lang w:val="yo-NG"/>
        </w:rPr>
      </w:pPr>
      <w:r w:rsidRPr="00FB3370">
        <w:rPr>
          <w:rFonts w:ascii="Times New Roman" w:hAnsi="Times New Roman" w:cs="Times New Roman"/>
          <w:sz w:val="19"/>
          <w:szCs w:val="19"/>
          <w:lang w:val="yo-NG"/>
        </w:rPr>
        <w:t>D</w:t>
      </w:r>
      <w:r w:rsidR="00A13E8D" w:rsidRPr="00FB3370">
        <w:rPr>
          <w:rFonts w:ascii="Times New Roman" w:hAnsi="Times New Roman" w:cs="Times New Roman"/>
          <w:sz w:val="19"/>
          <w:szCs w:val="19"/>
          <w:lang w:val="yo-NG"/>
        </w:rPr>
        <w:t>eng</w:t>
      </w:r>
      <w:r w:rsidR="00A13E8D"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B, Bai B</w:t>
      </w:r>
      <w:r w:rsidR="00A13E8D"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Hu, M</w:t>
      </w:r>
      <w:r w:rsidR="00C20F41" w:rsidRPr="00FB3370">
        <w:rPr>
          <w:rFonts w:ascii="Times New Roman" w:hAnsi="Times New Roman" w:cs="Times New Roman"/>
          <w:sz w:val="19"/>
          <w:szCs w:val="19"/>
          <w:lang w:val="yo-NG"/>
        </w:rPr>
        <w:t xml:space="preserve">. Characteristics of a bioflocculant produced by </w:t>
      </w:r>
      <w:r w:rsidR="00C20F41" w:rsidRPr="00FB3370">
        <w:rPr>
          <w:rFonts w:ascii="Times New Roman" w:hAnsi="Times New Roman" w:cs="Times New Roman"/>
          <w:i/>
          <w:sz w:val="19"/>
          <w:szCs w:val="19"/>
          <w:lang w:val="yo-NG"/>
        </w:rPr>
        <w:t>Bacillus</w:t>
      </w:r>
      <w:r w:rsidR="00571C61"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lang w:val="yo-NG"/>
        </w:rPr>
        <w:t>mucilaginosus</w:t>
      </w:r>
      <w:r w:rsidR="00C20F41" w:rsidRPr="00FB3370">
        <w:rPr>
          <w:rFonts w:ascii="Times New Roman" w:hAnsi="Times New Roman" w:cs="Times New Roman"/>
          <w:sz w:val="19"/>
          <w:szCs w:val="19"/>
          <w:lang w:val="yo-NG"/>
        </w:rPr>
        <w:t xml:space="preserve"> and its use in starch</w:t>
      </w:r>
      <w:r w:rsidRPr="00FB3370">
        <w:rPr>
          <w:rFonts w:ascii="Times New Roman" w:hAnsi="Times New Roman" w:cs="Times New Roman" w:hint="eastAsia"/>
          <w:sz w:val="19"/>
          <w:szCs w:val="19"/>
          <w:lang w:val="yo-NG" w:eastAsia="zh-CN"/>
        </w:rPr>
        <w:t xml:space="preserve"> </w:t>
      </w:r>
      <w:r w:rsidR="00C20F41" w:rsidRPr="00FB3370">
        <w:rPr>
          <w:rFonts w:ascii="Times New Roman" w:hAnsi="Times New Roman" w:cs="Times New Roman"/>
          <w:sz w:val="19"/>
          <w:szCs w:val="19"/>
          <w:lang w:val="yo-NG"/>
        </w:rPr>
        <w:t xml:space="preserve">wastewater treatment. </w:t>
      </w:r>
      <w:r w:rsidR="00C20F41" w:rsidRPr="00FB3370">
        <w:rPr>
          <w:rFonts w:ascii="Times New Roman" w:hAnsi="Times New Roman" w:cs="Times New Roman"/>
          <w:i/>
          <w:sz w:val="19"/>
          <w:szCs w:val="19"/>
          <w:lang w:val="yo-NG"/>
        </w:rPr>
        <w:t>Applied Microbiology and Biotechnology</w:t>
      </w:r>
      <w:r w:rsidR="00C20F41" w:rsidRPr="00FB3370">
        <w:rPr>
          <w:rFonts w:ascii="Times New Roman" w:hAnsi="Times New Roman" w:cs="Times New Roman"/>
          <w:sz w:val="19"/>
          <w:szCs w:val="19"/>
          <w:lang w:val="yo-NG"/>
        </w:rPr>
        <w:t xml:space="preserve"> </w:t>
      </w:r>
      <w:r w:rsidR="00A13E8D" w:rsidRPr="00FB3370">
        <w:rPr>
          <w:rFonts w:ascii="Times New Roman" w:hAnsi="Times New Roman" w:cs="Times New Roman"/>
          <w:sz w:val="19"/>
          <w:szCs w:val="19"/>
          <w:lang w:val="yo-NG"/>
        </w:rPr>
        <w:t>(2003)</w:t>
      </w:r>
      <w:r w:rsidR="00A13E8D"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60</w:t>
      </w:r>
      <w:r w:rsidR="00571C61"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lang w:val="yo-NG"/>
        </w:rPr>
        <w:t>588-593.</w:t>
      </w:r>
    </w:p>
    <w:p w:rsidR="008529E4" w:rsidRPr="00FB3370" w:rsidRDefault="008529E4" w:rsidP="008529E4">
      <w:pPr>
        <w:pStyle w:val="NoSpacing"/>
        <w:numPr>
          <w:ilvl w:val="0"/>
          <w:numId w:val="28"/>
        </w:numPr>
        <w:snapToGrid w:val="0"/>
        <w:jc w:val="both"/>
        <w:rPr>
          <w:rFonts w:ascii="Times New Roman" w:hAnsi="Times New Roman" w:cs="Times New Roman"/>
          <w:i/>
          <w:sz w:val="19"/>
          <w:szCs w:val="19"/>
        </w:rPr>
      </w:pPr>
      <w:r w:rsidRPr="00FB3370">
        <w:rPr>
          <w:rFonts w:ascii="Times New Roman" w:hAnsi="Times New Roman" w:cs="Times New Roman"/>
          <w:sz w:val="19"/>
          <w:szCs w:val="19"/>
          <w:lang w:val="yo-NG"/>
        </w:rPr>
        <w:t>D</w:t>
      </w:r>
      <w:r w:rsidR="00A13E8D" w:rsidRPr="00FB3370">
        <w:rPr>
          <w:rFonts w:ascii="Times New Roman" w:hAnsi="Times New Roman" w:cs="Times New Roman"/>
          <w:sz w:val="19"/>
          <w:szCs w:val="19"/>
          <w:lang w:val="yo-NG"/>
        </w:rPr>
        <w:t>eng S, Yu G</w:t>
      </w:r>
      <w:r w:rsidR="00A13E8D"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Ting Y</w:t>
      </w:r>
      <w:r w:rsidR="00C20F41" w:rsidRPr="00FB3370">
        <w:rPr>
          <w:rFonts w:ascii="Times New Roman" w:hAnsi="Times New Roman" w:cs="Times New Roman"/>
          <w:sz w:val="19"/>
          <w:szCs w:val="19"/>
          <w:lang w:val="yo-NG"/>
        </w:rPr>
        <w:t xml:space="preserve">P. Production of a bioflocculant by </w:t>
      </w:r>
      <w:r w:rsidR="00C20F41" w:rsidRPr="00FB3370">
        <w:rPr>
          <w:rFonts w:ascii="Times New Roman" w:hAnsi="Times New Roman" w:cs="Times New Roman"/>
          <w:i/>
          <w:sz w:val="19"/>
          <w:szCs w:val="19"/>
          <w:lang w:val="yo-NG"/>
        </w:rPr>
        <w:t xml:space="preserve">Aspergillus parasiticus </w:t>
      </w:r>
      <w:r w:rsidR="00C20F41" w:rsidRPr="00FB3370">
        <w:rPr>
          <w:rFonts w:ascii="Times New Roman" w:hAnsi="Times New Roman" w:cs="Times New Roman"/>
          <w:sz w:val="19"/>
          <w:szCs w:val="19"/>
          <w:lang w:val="yo-NG"/>
        </w:rPr>
        <w:t xml:space="preserve">and its application in dye removal. </w:t>
      </w:r>
      <w:r w:rsidR="00C20F41" w:rsidRPr="00FB3370">
        <w:rPr>
          <w:rFonts w:ascii="Times New Roman" w:hAnsi="Times New Roman" w:cs="Times New Roman"/>
          <w:i/>
          <w:sz w:val="19"/>
          <w:szCs w:val="19"/>
          <w:lang w:val="yo-NG"/>
        </w:rPr>
        <w:t>Colloid Surfaces B. Biointerfaces</w:t>
      </w:r>
      <w:r w:rsidR="00A13E8D"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(2005)</w:t>
      </w:r>
      <w:r w:rsidR="00A13E8D" w:rsidRPr="00FB3370">
        <w:rPr>
          <w:rFonts w:ascii="Times New Roman" w:hAnsi="Times New Roman" w:cs="Times New Roman"/>
          <w:sz w:val="19"/>
          <w:szCs w:val="19"/>
        </w:rPr>
        <w:t xml:space="preserve">; </w:t>
      </w:r>
      <w:r w:rsidR="00571C61" w:rsidRPr="00FB3370">
        <w:rPr>
          <w:rFonts w:ascii="Times New Roman" w:hAnsi="Times New Roman" w:cs="Times New Roman"/>
          <w:sz w:val="19"/>
          <w:szCs w:val="19"/>
          <w:lang w:val="yo-NG"/>
        </w:rPr>
        <w:t>44:</w:t>
      </w:r>
      <w:r w:rsidR="00C20F41" w:rsidRPr="00FB3370">
        <w:rPr>
          <w:rFonts w:ascii="Times New Roman" w:hAnsi="Times New Roman" w:cs="Times New Roman"/>
          <w:sz w:val="19"/>
          <w:szCs w:val="19"/>
          <w:lang w:val="yo-NG"/>
        </w:rPr>
        <w:t>179-186.</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D</w:t>
      </w:r>
      <w:r w:rsidR="00A13E8D" w:rsidRPr="00FB3370">
        <w:rPr>
          <w:rFonts w:ascii="Times New Roman" w:hAnsi="Times New Roman" w:cs="Times New Roman"/>
          <w:sz w:val="19"/>
          <w:szCs w:val="19"/>
        </w:rPr>
        <w:t xml:space="preserve">ubois M, Gilles K, Hamilton Y, Rebers P, Smith F. </w:t>
      </w:r>
      <w:r w:rsidR="00C20F41" w:rsidRPr="00FB3370">
        <w:rPr>
          <w:rFonts w:ascii="Times New Roman" w:hAnsi="Times New Roman" w:cs="Times New Roman"/>
          <w:sz w:val="19"/>
          <w:szCs w:val="19"/>
        </w:rPr>
        <w:t xml:space="preserve">Colometric method for determination of sugars and related substances. </w:t>
      </w:r>
      <w:r w:rsidR="00C20F41" w:rsidRPr="00FB3370">
        <w:rPr>
          <w:rFonts w:ascii="Times New Roman" w:hAnsi="Times New Roman" w:cs="Times New Roman"/>
          <w:i/>
          <w:sz w:val="19"/>
          <w:szCs w:val="19"/>
        </w:rPr>
        <w:t>Analytical Chemistry</w:t>
      </w:r>
      <w:r w:rsidR="00C20F41"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rPr>
        <w:t xml:space="preserve">(1956); </w:t>
      </w:r>
      <w:r w:rsidR="00C20F41" w:rsidRPr="00FB3370">
        <w:rPr>
          <w:rFonts w:ascii="Times New Roman" w:hAnsi="Times New Roman" w:cs="Times New Roman"/>
          <w:sz w:val="19"/>
          <w:szCs w:val="19"/>
        </w:rPr>
        <w:t>38-44.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F</w:t>
      </w:r>
      <w:r w:rsidR="00A13E8D" w:rsidRPr="00FB3370">
        <w:rPr>
          <w:rFonts w:ascii="Times New Roman" w:hAnsi="Times New Roman" w:cs="Times New Roman"/>
          <w:sz w:val="19"/>
          <w:szCs w:val="19"/>
        </w:rPr>
        <w:t>attom A,</w:t>
      </w:r>
      <w:r w:rsidR="00A13E8D"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rPr>
        <w:t xml:space="preserve">Shilo, M. </w:t>
      </w:r>
      <w:r w:rsidR="00C20F41" w:rsidRPr="00FB3370">
        <w:rPr>
          <w:rFonts w:ascii="Times New Roman" w:hAnsi="Times New Roman" w:cs="Times New Roman"/>
          <w:i/>
          <w:sz w:val="19"/>
          <w:szCs w:val="19"/>
        </w:rPr>
        <w:t>Phormidium</w:t>
      </w:r>
      <w:r w:rsidR="00571C61"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 xml:space="preserve">J-1 bioflocculant: Production and activity. </w:t>
      </w:r>
      <w:r w:rsidR="00C20F41" w:rsidRPr="00FB3370">
        <w:rPr>
          <w:rFonts w:ascii="Times New Roman" w:hAnsi="Times New Roman" w:cs="Times New Roman"/>
          <w:i/>
          <w:sz w:val="19"/>
          <w:szCs w:val="19"/>
        </w:rPr>
        <w:t>Arch</w:t>
      </w:r>
      <w:r w:rsidR="00C20F41" w:rsidRPr="00FB3370">
        <w:rPr>
          <w:rFonts w:ascii="Times New Roman" w:hAnsi="Times New Roman" w:cs="Times New Roman"/>
          <w:i/>
          <w:sz w:val="19"/>
          <w:szCs w:val="19"/>
          <w:lang w:val="yo-NG"/>
        </w:rPr>
        <w:t xml:space="preserve">ive of </w:t>
      </w:r>
      <w:r w:rsidR="00C20F41" w:rsidRPr="00FB3370">
        <w:rPr>
          <w:rFonts w:ascii="Times New Roman" w:hAnsi="Times New Roman" w:cs="Times New Roman"/>
          <w:i/>
          <w:sz w:val="19"/>
          <w:szCs w:val="19"/>
        </w:rPr>
        <w:t>Microbiol</w:t>
      </w:r>
      <w:r w:rsidR="00C20F41" w:rsidRPr="00FB3370">
        <w:rPr>
          <w:rFonts w:ascii="Times New Roman" w:hAnsi="Times New Roman" w:cs="Times New Roman"/>
          <w:i/>
          <w:sz w:val="19"/>
          <w:szCs w:val="19"/>
          <w:lang w:val="yo-NG"/>
        </w:rPr>
        <w:t>ogy</w:t>
      </w:r>
      <w:r w:rsidR="00571C61"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lang w:val="yo-NG"/>
        </w:rPr>
        <w:t>(</w:t>
      </w:r>
      <w:r w:rsidR="00A13E8D" w:rsidRPr="00FB3370">
        <w:rPr>
          <w:rFonts w:ascii="Times New Roman" w:hAnsi="Times New Roman" w:cs="Times New Roman"/>
          <w:sz w:val="19"/>
          <w:szCs w:val="19"/>
        </w:rPr>
        <w:t>1984</w:t>
      </w:r>
      <w:r w:rsidR="00A13E8D" w:rsidRPr="00FB3370">
        <w:rPr>
          <w:rFonts w:ascii="Times New Roman" w:hAnsi="Times New Roman" w:cs="Times New Roman"/>
          <w:sz w:val="19"/>
          <w:szCs w:val="19"/>
          <w:lang w:val="yo-NG"/>
        </w:rPr>
        <w:t>)</w:t>
      </w:r>
      <w:r w:rsidR="00A13E8D"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139</w:t>
      </w:r>
      <w:r w:rsidR="00A13E8D" w:rsidRPr="00FB3370">
        <w:rPr>
          <w:rFonts w:ascii="Times New Roman" w:hAnsi="Times New Roman" w:cs="Times New Roman"/>
          <w:sz w:val="19"/>
          <w:szCs w:val="19"/>
        </w:rPr>
        <w:t>:</w:t>
      </w:r>
      <w:r w:rsidR="00C20F41" w:rsidRPr="00FB3370">
        <w:rPr>
          <w:rFonts w:ascii="Times New Roman" w:hAnsi="Times New Roman" w:cs="Times New Roman"/>
          <w:sz w:val="19"/>
          <w:szCs w:val="19"/>
        </w:rPr>
        <w:t>421-426</w:t>
      </w:r>
      <w:r w:rsidR="00C20F41" w:rsidRPr="00FB3370">
        <w:rPr>
          <w:rFonts w:ascii="Times New Roman" w:hAnsi="Times New Roman" w:cs="Times New Roman"/>
          <w:sz w:val="19"/>
          <w:szCs w:val="19"/>
          <w:lang w:val="yo-NG"/>
        </w:rPr>
        <w:t>.</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hAnsi="Times New Roman" w:cs="Times New Roman"/>
          <w:sz w:val="19"/>
          <w:szCs w:val="19"/>
        </w:rPr>
      </w:pPr>
      <w:r w:rsidRPr="00FB3370">
        <w:rPr>
          <w:rFonts w:ascii="Times New Roman" w:hAnsi="Times New Roman" w:cs="Times New Roman"/>
          <w:sz w:val="19"/>
          <w:szCs w:val="19"/>
        </w:rPr>
        <w:t>F</w:t>
      </w:r>
      <w:r w:rsidR="00C20F41" w:rsidRPr="00FB3370">
        <w:rPr>
          <w:rFonts w:ascii="Times New Roman" w:hAnsi="Times New Roman" w:cs="Times New Roman"/>
          <w:sz w:val="19"/>
          <w:szCs w:val="19"/>
        </w:rPr>
        <w:t>lemming</w:t>
      </w:r>
      <w:r w:rsidR="00A13E8D" w:rsidRPr="00FB3370">
        <w:rPr>
          <w:rFonts w:ascii="Times New Roman" w:hAnsi="Times New Roman" w:cs="Times New Roman"/>
          <w:sz w:val="19"/>
          <w:szCs w:val="19"/>
        </w:rPr>
        <w:t xml:space="preserve"> HC, </w:t>
      </w:r>
      <w:r w:rsidR="00C20F41" w:rsidRPr="00FB3370">
        <w:rPr>
          <w:rFonts w:ascii="Times New Roman" w:hAnsi="Times New Roman" w:cs="Times New Roman"/>
          <w:sz w:val="19"/>
          <w:szCs w:val="19"/>
        </w:rPr>
        <w:t>Wingender J. Relevance of microbial extracellular polymeric</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substances. (EPSs)—Part I: structural and ecological aspects. </w:t>
      </w:r>
      <w:r w:rsidR="00C20F41" w:rsidRPr="00FB3370">
        <w:rPr>
          <w:rFonts w:ascii="Times New Roman" w:hAnsi="Times New Roman" w:cs="Times New Roman"/>
          <w:i/>
          <w:sz w:val="19"/>
          <w:szCs w:val="19"/>
        </w:rPr>
        <w:t xml:space="preserve">Water </w:t>
      </w:r>
      <w:r w:rsidR="00C20F41" w:rsidRPr="00FB3370">
        <w:rPr>
          <w:rFonts w:ascii="Times New Roman" w:hAnsi="Times New Roman" w:cs="Times New Roman"/>
          <w:i/>
          <w:sz w:val="19"/>
          <w:szCs w:val="19"/>
          <w:lang w:val="yo-NG"/>
        </w:rPr>
        <w:t>S</w:t>
      </w:r>
      <w:r w:rsidR="00C20F41" w:rsidRPr="00FB3370">
        <w:rPr>
          <w:rFonts w:ascii="Times New Roman" w:hAnsi="Times New Roman" w:cs="Times New Roman"/>
          <w:i/>
          <w:sz w:val="19"/>
          <w:szCs w:val="19"/>
        </w:rPr>
        <w:t xml:space="preserve">cience and </w:t>
      </w:r>
      <w:r w:rsidR="00C20F41" w:rsidRPr="00FB3370">
        <w:rPr>
          <w:rFonts w:ascii="Times New Roman" w:hAnsi="Times New Roman" w:cs="Times New Roman"/>
          <w:i/>
          <w:sz w:val="19"/>
          <w:szCs w:val="19"/>
          <w:lang w:val="yo-NG"/>
        </w:rPr>
        <w:t>T</w:t>
      </w:r>
      <w:r w:rsidR="00C20F41" w:rsidRPr="00FB3370">
        <w:rPr>
          <w:rFonts w:ascii="Times New Roman" w:hAnsi="Times New Roman" w:cs="Times New Roman"/>
          <w:i/>
          <w:sz w:val="19"/>
          <w:szCs w:val="19"/>
        </w:rPr>
        <w:t>echnology</w:t>
      </w:r>
      <w:r w:rsidR="00C20F41" w:rsidRPr="00FB3370">
        <w:rPr>
          <w:rFonts w:ascii="Times New Roman" w:hAnsi="Times New Roman" w:cs="Times New Roman"/>
          <w:sz w:val="19"/>
          <w:szCs w:val="19"/>
        </w:rPr>
        <w:t xml:space="preserve"> </w:t>
      </w:r>
      <w:r w:rsidR="00A13E8D" w:rsidRPr="00FB3370">
        <w:rPr>
          <w:rFonts w:ascii="Times New Roman" w:hAnsi="Times New Roman" w:cs="Times New Roman"/>
          <w:sz w:val="19"/>
          <w:szCs w:val="19"/>
        </w:rPr>
        <w:t xml:space="preserve">(2001); </w:t>
      </w:r>
      <w:r w:rsidR="00C20F41" w:rsidRPr="00FB3370">
        <w:rPr>
          <w:rFonts w:ascii="Times New Roman" w:hAnsi="Times New Roman" w:cs="Times New Roman"/>
          <w:sz w:val="19"/>
          <w:szCs w:val="19"/>
        </w:rPr>
        <w:t>43</w:t>
      </w:r>
      <w:r w:rsidR="00C20F41"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rPr>
        <w:t>1–8.</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F</w:t>
      </w:r>
      <w:r w:rsidR="00A13E8D" w:rsidRPr="00FB3370">
        <w:rPr>
          <w:rFonts w:ascii="Times New Roman" w:hAnsi="Times New Roman" w:cs="Times New Roman"/>
          <w:sz w:val="19"/>
          <w:szCs w:val="19"/>
        </w:rPr>
        <w:t xml:space="preserve">orster CF. </w:t>
      </w:r>
      <w:r w:rsidR="00C20F41" w:rsidRPr="00FB3370">
        <w:rPr>
          <w:rFonts w:ascii="Times New Roman" w:hAnsi="Times New Roman" w:cs="Times New Roman"/>
          <w:sz w:val="19"/>
          <w:szCs w:val="19"/>
        </w:rPr>
        <w:t xml:space="preserve">Factors </w:t>
      </w:r>
      <w:r w:rsidR="00C20F41" w:rsidRPr="00FB3370">
        <w:rPr>
          <w:rFonts w:ascii="Times New Roman" w:hAnsi="Times New Roman" w:cs="Times New Roman"/>
          <w:sz w:val="19"/>
          <w:szCs w:val="19"/>
          <w:lang w:val="yo-NG"/>
        </w:rPr>
        <w:t>i</w:t>
      </w:r>
      <w:r w:rsidR="00C20F41" w:rsidRPr="00FB3370">
        <w:rPr>
          <w:rFonts w:ascii="Times New Roman" w:hAnsi="Times New Roman" w:cs="Times New Roman"/>
          <w:sz w:val="19"/>
          <w:szCs w:val="19"/>
        </w:rPr>
        <w:t xml:space="preserve">nvolved in the </w:t>
      </w:r>
      <w:r w:rsidR="00C20F41" w:rsidRPr="00FB3370">
        <w:rPr>
          <w:rFonts w:ascii="Times New Roman" w:hAnsi="Times New Roman" w:cs="Times New Roman"/>
          <w:sz w:val="19"/>
          <w:szCs w:val="19"/>
          <w:lang w:val="yo-NG"/>
        </w:rPr>
        <w:t>s</w:t>
      </w:r>
      <w:r w:rsidR="00C20F41" w:rsidRPr="00FB3370">
        <w:rPr>
          <w:rFonts w:ascii="Times New Roman" w:hAnsi="Times New Roman" w:cs="Times New Roman"/>
          <w:sz w:val="19"/>
          <w:szCs w:val="19"/>
        </w:rPr>
        <w:t xml:space="preserve">ettlement of </w:t>
      </w:r>
      <w:r w:rsidR="00C20F41" w:rsidRPr="00FB3370">
        <w:rPr>
          <w:rFonts w:ascii="Times New Roman" w:hAnsi="Times New Roman" w:cs="Times New Roman"/>
          <w:sz w:val="19"/>
          <w:szCs w:val="19"/>
          <w:lang w:val="yo-NG"/>
        </w:rPr>
        <w:t>a</w:t>
      </w:r>
      <w:r w:rsidR="00C20F41" w:rsidRPr="00FB3370">
        <w:rPr>
          <w:rFonts w:ascii="Times New Roman" w:hAnsi="Times New Roman" w:cs="Times New Roman"/>
          <w:sz w:val="19"/>
          <w:szCs w:val="19"/>
        </w:rPr>
        <w:t>ctivated</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s</w:t>
      </w:r>
      <w:r w:rsidR="00C20F41" w:rsidRPr="00FB3370">
        <w:rPr>
          <w:rFonts w:ascii="Times New Roman" w:hAnsi="Times New Roman" w:cs="Times New Roman"/>
          <w:sz w:val="19"/>
          <w:szCs w:val="19"/>
        </w:rPr>
        <w:t xml:space="preserve">ludge-II: The </w:t>
      </w:r>
      <w:r w:rsidR="00C20F41" w:rsidRPr="00FB3370">
        <w:rPr>
          <w:rFonts w:ascii="Times New Roman" w:hAnsi="Times New Roman" w:cs="Times New Roman"/>
          <w:sz w:val="19"/>
          <w:szCs w:val="19"/>
          <w:lang w:val="yo-NG"/>
        </w:rPr>
        <w:t>b</w:t>
      </w:r>
      <w:r w:rsidR="00C20F41" w:rsidRPr="00FB3370">
        <w:rPr>
          <w:rFonts w:ascii="Times New Roman" w:hAnsi="Times New Roman" w:cs="Times New Roman"/>
          <w:sz w:val="19"/>
          <w:szCs w:val="19"/>
        </w:rPr>
        <w:t>inding of</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en-GB"/>
        </w:rPr>
        <w:t>p</w:t>
      </w:r>
      <w:r w:rsidR="00C20F41" w:rsidRPr="00FB3370">
        <w:rPr>
          <w:rFonts w:ascii="Times New Roman" w:hAnsi="Times New Roman" w:cs="Times New Roman"/>
          <w:sz w:val="19"/>
          <w:szCs w:val="19"/>
        </w:rPr>
        <w:t>olyvalent</w:t>
      </w:r>
      <w:r w:rsidR="00C20F41" w:rsidRPr="00FB3370">
        <w:rPr>
          <w:rFonts w:ascii="Times New Roman" w:hAnsi="Times New Roman" w:cs="Times New Roman"/>
          <w:sz w:val="19"/>
          <w:szCs w:val="19"/>
          <w:lang w:val="yo-NG"/>
        </w:rPr>
        <w:t>m</w:t>
      </w:r>
      <w:r w:rsidR="00C20F41" w:rsidRPr="00FB3370">
        <w:rPr>
          <w:rFonts w:ascii="Times New Roman" w:hAnsi="Times New Roman" w:cs="Times New Roman"/>
          <w:sz w:val="19"/>
          <w:szCs w:val="19"/>
        </w:rPr>
        <w:t xml:space="preserve">etals. </w:t>
      </w:r>
      <w:r w:rsidR="00C20F41" w:rsidRPr="00FB3370">
        <w:rPr>
          <w:rFonts w:ascii="Times New Roman" w:hAnsi="Times New Roman" w:cs="Times New Roman"/>
          <w:i/>
          <w:sz w:val="19"/>
          <w:szCs w:val="19"/>
        </w:rPr>
        <w:t>Water Resources</w:t>
      </w:r>
      <w:r w:rsidR="00A13E8D" w:rsidRPr="00FB3370">
        <w:rPr>
          <w:rFonts w:ascii="Times New Roman" w:hAnsi="Times New Roman" w:cs="Times New Roman"/>
          <w:sz w:val="19"/>
          <w:szCs w:val="19"/>
        </w:rPr>
        <w:t xml:space="preserve"> (1985); </w:t>
      </w:r>
      <w:r w:rsidR="00C20F41" w:rsidRPr="00FB3370">
        <w:rPr>
          <w:rFonts w:ascii="Times New Roman" w:hAnsi="Times New Roman" w:cs="Times New Roman"/>
          <w:sz w:val="19"/>
          <w:szCs w:val="19"/>
        </w:rPr>
        <w:t>19</w:t>
      </w:r>
      <w:r w:rsidR="00A13E8D" w:rsidRPr="00FB3370">
        <w:rPr>
          <w:rFonts w:ascii="Times New Roman" w:hAnsi="Times New Roman" w:cs="Times New Roman"/>
          <w:sz w:val="19"/>
          <w:szCs w:val="19"/>
        </w:rPr>
        <w:t>:</w:t>
      </w:r>
      <w:r w:rsidR="00C20F41" w:rsidRPr="00FB3370">
        <w:rPr>
          <w:rFonts w:ascii="Times New Roman" w:hAnsi="Times New Roman" w:cs="Times New Roman"/>
          <w:sz w:val="19"/>
          <w:szCs w:val="19"/>
        </w:rPr>
        <w:t>1265-1271.</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hAnsi="Times New Roman" w:cs="Times New Roman"/>
          <w:sz w:val="19"/>
          <w:szCs w:val="19"/>
        </w:rPr>
      </w:pPr>
      <w:r w:rsidRPr="00FB3370">
        <w:rPr>
          <w:rFonts w:ascii="Times New Roman" w:hAnsi="Times New Roman" w:cs="Times New Roman"/>
          <w:sz w:val="19"/>
          <w:szCs w:val="19"/>
        </w:rPr>
        <w:t>F</w:t>
      </w:r>
      <w:r w:rsidR="00A13E8D" w:rsidRPr="00FB3370">
        <w:rPr>
          <w:rFonts w:ascii="Times New Roman" w:hAnsi="Times New Roman" w:cs="Times New Roman"/>
          <w:sz w:val="19"/>
          <w:szCs w:val="19"/>
        </w:rPr>
        <w:t>ukuda K, Shi T, Nagami K, Leo F, Nakamura T, Yasuda K, Senda A, Motoshima H</w:t>
      </w:r>
      <w:r w:rsidR="00D239A9" w:rsidRPr="00FB3370">
        <w:rPr>
          <w:rFonts w:ascii="Times New Roman" w:hAnsi="Times New Roman" w:cs="Times New Roman"/>
          <w:sz w:val="19"/>
          <w:szCs w:val="19"/>
        </w:rPr>
        <w:t xml:space="preserve">, Urashima T. </w:t>
      </w:r>
      <w:r w:rsidR="00C20F41" w:rsidRPr="00FB3370">
        <w:rPr>
          <w:rFonts w:ascii="Times New Roman" w:hAnsi="Times New Roman" w:cs="Times New Roman"/>
          <w:sz w:val="19"/>
          <w:szCs w:val="19"/>
        </w:rPr>
        <w:t xml:space="preserve">Effects of carbohydrate source on physicochemical properties of the exopolysaccharides produced by </w:t>
      </w:r>
      <w:r w:rsidR="00C20F41" w:rsidRPr="00FB3370">
        <w:rPr>
          <w:rFonts w:ascii="Times New Roman" w:hAnsi="Times New Roman" w:cs="Times New Roman"/>
          <w:i/>
          <w:iCs/>
          <w:sz w:val="19"/>
          <w:szCs w:val="19"/>
        </w:rPr>
        <w:t>Lactobacillus fermentum</w:t>
      </w:r>
      <w:r w:rsidR="00C20F41" w:rsidRPr="00FB3370">
        <w:rPr>
          <w:rFonts w:ascii="Times New Roman" w:hAnsi="Times New Roman" w:cs="Times New Roman"/>
          <w:sz w:val="19"/>
          <w:szCs w:val="19"/>
        </w:rPr>
        <w:t xml:space="preserve"> TDS030603 in a chemically defined medium. </w:t>
      </w:r>
      <w:r w:rsidR="00C20F41" w:rsidRPr="00FB3370">
        <w:rPr>
          <w:rFonts w:ascii="Times New Roman" w:hAnsi="Times New Roman" w:cs="Times New Roman"/>
          <w:i/>
          <w:sz w:val="19"/>
          <w:szCs w:val="19"/>
        </w:rPr>
        <w:t>Carbohydrate Polymers</w:t>
      </w:r>
      <w:r w:rsidR="00D239A9" w:rsidRPr="00FB3370">
        <w:rPr>
          <w:rFonts w:ascii="Times New Roman" w:hAnsi="Times New Roman" w:cs="Times New Roman"/>
          <w:sz w:val="19"/>
          <w:szCs w:val="19"/>
        </w:rPr>
        <w:t xml:space="preserve"> (2010); </w:t>
      </w:r>
      <w:r w:rsidR="00C20F41" w:rsidRPr="00FB3370">
        <w:rPr>
          <w:rFonts w:ascii="Times New Roman" w:hAnsi="Times New Roman" w:cs="Times New Roman"/>
          <w:sz w:val="19"/>
          <w:szCs w:val="19"/>
        </w:rPr>
        <w:t>79(4)</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104.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lastRenderedPageBreak/>
        <w:t>G</w:t>
      </w:r>
      <w:r w:rsidR="00D239A9" w:rsidRPr="00FB3370">
        <w:rPr>
          <w:rFonts w:ascii="Times New Roman" w:hAnsi="Times New Roman" w:cs="Times New Roman"/>
          <w:sz w:val="19"/>
          <w:szCs w:val="19"/>
        </w:rPr>
        <w:t>ao J, Bao H, Xin M</w:t>
      </w:r>
      <w:r w:rsidR="00C20F41" w:rsidRPr="00FB3370">
        <w:rPr>
          <w:rFonts w:ascii="Times New Roman" w:hAnsi="Times New Roman" w:cs="Times New Roman"/>
          <w:sz w:val="19"/>
          <w:szCs w:val="19"/>
        </w:rPr>
        <w:t>,</w:t>
      </w:r>
      <w:r w:rsidR="00D239A9" w:rsidRPr="00FB3370">
        <w:rPr>
          <w:rFonts w:ascii="Times New Roman" w:hAnsi="Times New Roman" w:cs="Times New Roman"/>
          <w:sz w:val="19"/>
          <w:szCs w:val="19"/>
        </w:rPr>
        <w:t xml:space="preserve"> Liu Y, Li Q, Zhang Y</w:t>
      </w:r>
      <w:r w:rsidR="00C20F41" w:rsidRPr="00FB3370">
        <w:rPr>
          <w:rFonts w:ascii="Times New Roman" w:hAnsi="Times New Roman" w:cs="Times New Roman"/>
          <w:sz w:val="19"/>
          <w:szCs w:val="19"/>
        </w:rPr>
        <w:t>. Characterization of a bioflocculant</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from a newly isolated </w:t>
      </w:r>
      <w:r w:rsidR="00C20F41" w:rsidRPr="00FB3370">
        <w:rPr>
          <w:rFonts w:ascii="Times New Roman" w:hAnsi="Times New Roman" w:cs="Times New Roman"/>
          <w:i/>
          <w:iCs/>
          <w:sz w:val="19"/>
          <w:szCs w:val="19"/>
        </w:rPr>
        <w:t>Vagococcus</w:t>
      </w:r>
      <w:r w:rsidR="00571C61" w:rsidRPr="00FB3370">
        <w:rPr>
          <w:rFonts w:ascii="Times New Roman" w:hAnsi="Times New Roman" w:cs="Times New Roman"/>
          <w:i/>
          <w:iCs/>
          <w:sz w:val="19"/>
          <w:szCs w:val="19"/>
        </w:rPr>
        <w:t xml:space="preserve"> </w:t>
      </w:r>
      <w:r w:rsidR="00C20F41" w:rsidRPr="00FB3370">
        <w:rPr>
          <w:rFonts w:ascii="Times New Roman" w:hAnsi="Times New Roman" w:cs="Times New Roman"/>
          <w:sz w:val="19"/>
          <w:szCs w:val="19"/>
        </w:rPr>
        <w:t>sp. W31.</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i/>
          <w:iCs/>
          <w:sz w:val="19"/>
          <w:szCs w:val="19"/>
        </w:rPr>
        <w:t>J</w:t>
      </w:r>
      <w:r w:rsidR="00C20F41" w:rsidRPr="00FB3370">
        <w:rPr>
          <w:rFonts w:ascii="Times New Roman" w:hAnsi="Times New Roman" w:cs="Times New Roman"/>
          <w:i/>
          <w:sz w:val="19"/>
          <w:szCs w:val="19"/>
        </w:rPr>
        <w:t xml:space="preserve">ournal of </w:t>
      </w:r>
      <w:r w:rsidR="00C20F41" w:rsidRPr="00FB3370">
        <w:rPr>
          <w:rFonts w:ascii="Times New Roman" w:hAnsi="Times New Roman" w:cs="Times New Roman"/>
          <w:i/>
          <w:iCs/>
          <w:sz w:val="19"/>
          <w:szCs w:val="19"/>
        </w:rPr>
        <w:t>Zhejiang University Sci</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
          <w:iCs/>
          <w:sz w:val="19"/>
          <w:szCs w:val="19"/>
        </w:rPr>
        <w:t>B</w:t>
      </w:r>
      <w:r w:rsidR="00D239A9" w:rsidRPr="00FB3370">
        <w:rPr>
          <w:rFonts w:ascii="Times New Roman" w:hAnsi="Times New Roman" w:cs="Times New Roman"/>
          <w:sz w:val="19"/>
          <w:szCs w:val="19"/>
        </w:rPr>
        <w:t>. (2006);</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Cs/>
          <w:sz w:val="19"/>
          <w:szCs w:val="19"/>
        </w:rPr>
        <w:t>7</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186-192.</w:t>
      </w:r>
    </w:p>
    <w:p w:rsidR="008529E4" w:rsidRPr="00FB3370" w:rsidRDefault="008529E4" w:rsidP="008529E4">
      <w:pPr>
        <w:pStyle w:val="NoSpacing"/>
        <w:numPr>
          <w:ilvl w:val="0"/>
          <w:numId w:val="28"/>
        </w:numPr>
        <w:snapToGrid w:val="0"/>
        <w:jc w:val="both"/>
        <w:rPr>
          <w:rFonts w:ascii="Times New Roman" w:hAnsi="Times New Roman" w:cs="Times New Roman"/>
          <w:iCs/>
          <w:sz w:val="19"/>
          <w:szCs w:val="19"/>
        </w:rPr>
      </w:pPr>
      <w:r w:rsidRPr="00FB3370">
        <w:rPr>
          <w:rFonts w:ascii="Times New Roman" w:hAnsi="Times New Roman" w:cs="Times New Roman"/>
          <w:sz w:val="19"/>
          <w:szCs w:val="19"/>
          <w:lang w:val="yo-NG"/>
        </w:rPr>
        <w:t>G</w:t>
      </w:r>
      <w:r w:rsidR="00D239A9" w:rsidRPr="00FB3370">
        <w:rPr>
          <w:rFonts w:ascii="Times New Roman" w:hAnsi="Times New Roman" w:cs="Times New Roman"/>
          <w:sz w:val="19"/>
          <w:szCs w:val="19"/>
          <w:lang w:val="yo-NG"/>
        </w:rPr>
        <w:t>ong</w:t>
      </w:r>
      <w:r w:rsidR="00D239A9" w:rsidRPr="00FB3370">
        <w:rPr>
          <w:rFonts w:ascii="Times New Roman" w:hAnsi="Times New Roman" w:cs="Times New Roman"/>
          <w:sz w:val="19"/>
          <w:szCs w:val="19"/>
        </w:rPr>
        <w:t xml:space="preserve"> </w:t>
      </w:r>
      <w:r w:rsidR="00D239A9" w:rsidRPr="00FB3370">
        <w:rPr>
          <w:rFonts w:ascii="Times New Roman" w:hAnsi="Times New Roman" w:cs="Times New Roman"/>
          <w:sz w:val="19"/>
          <w:szCs w:val="19"/>
          <w:lang w:val="yo-NG"/>
        </w:rPr>
        <w:t>XY</w:t>
      </w:r>
      <w:r w:rsidR="00C20F41" w:rsidRPr="00FB3370">
        <w:rPr>
          <w:rFonts w:ascii="Times New Roman" w:hAnsi="Times New Roman" w:cs="Times New Roman"/>
          <w:sz w:val="19"/>
          <w:szCs w:val="19"/>
          <w:lang w:val="yo-NG"/>
        </w:rPr>
        <w:t>, Luan</w:t>
      </w:r>
      <w:r w:rsidR="00D239A9" w:rsidRPr="00FB3370">
        <w:rPr>
          <w:rFonts w:ascii="Times New Roman" w:hAnsi="Times New Roman" w:cs="Times New Roman"/>
          <w:sz w:val="19"/>
          <w:szCs w:val="19"/>
          <w:lang w:val="yo-NG"/>
        </w:rPr>
        <w:t xml:space="preserve"> ZK</w:t>
      </w:r>
      <w:r w:rsidR="00D239A9" w:rsidRPr="00FB3370">
        <w:rPr>
          <w:rFonts w:ascii="Times New Roman" w:hAnsi="Times New Roman" w:cs="Times New Roman"/>
          <w:sz w:val="19"/>
          <w:szCs w:val="19"/>
        </w:rPr>
        <w:t xml:space="preserve">, </w:t>
      </w:r>
      <w:r w:rsidR="00D239A9" w:rsidRPr="00FB3370">
        <w:rPr>
          <w:rFonts w:ascii="Times New Roman" w:hAnsi="Times New Roman" w:cs="Times New Roman"/>
          <w:sz w:val="19"/>
          <w:szCs w:val="19"/>
          <w:lang w:val="yo-NG"/>
        </w:rPr>
        <w:t>Pei YSS</w:t>
      </w:r>
      <w:r w:rsidR="00C20F41" w:rsidRPr="00FB3370">
        <w:rPr>
          <w:rFonts w:ascii="Times New Roman" w:hAnsi="Times New Roman" w:cs="Times New Roman"/>
          <w:sz w:val="19"/>
          <w:szCs w:val="19"/>
          <w:lang w:val="yo-NG"/>
        </w:rPr>
        <w:t xml:space="preserve">G. </w:t>
      </w:r>
      <w:r w:rsidR="00C20F41" w:rsidRPr="00FB3370">
        <w:rPr>
          <w:rFonts w:ascii="Times New Roman" w:hAnsi="Times New Roman" w:cs="Times New Roman"/>
          <w:iCs/>
          <w:sz w:val="19"/>
          <w:szCs w:val="19"/>
          <w:lang w:val="yo-NG"/>
        </w:rPr>
        <w:t>Culture conditions for flocculant production</w:t>
      </w:r>
      <w:r w:rsidR="00571C61" w:rsidRPr="00FB3370">
        <w:rPr>
          <w:rFonts w:ascii="Times New Roman" w:hAnsi="Times New Roman" w:cs="Times New Roman"/>
          <w:iCs/>
          <w:sz w:val="19"/>
          <w:szCs w:val="19"/>
        </w:rPr>
        <w:t xml:space="preserve"> </w:t>
      </w:r>
      <w:r w:rsidR="00C20F41" w:rsidRPr="00FB3370">
        <w:rPr>
          <w:rFonts w:ascii="Times New Roman" w:hAnsi="Times New Roman" w:cs="Times New Roman"/>
          <w:iCs/>
          <w:sz w:val="19"/>
          <w:szCs w:val="19"/>
          <w:lang w:val="yo-NG"/>
        </w:rPr>
        <w:t xml:space="preserve">by </w:t>
      </w:r>
      <w:r w:rsidR="00C20F41" w:rsidRPr="00FB3370">
        <w:rPr>
          <w:rFonts w:ascii="Times New Roman" w:hAnsi="Times New Roman" w:cs="Times New Roman"/>
          <w:i/>
          <w:iCs/>
          <w:sz w:val="19"/>
          <w:szCs w:val="19"/>
          <w:lang w:val="yo-NG"/>
        </w:rPr>
        <w:t>Paenibacillus polymyxa BY-28</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lang w:val="yo-NG"/>
        </w:rPr>
        <w:t>J</w:t>
      </w:r>
      <w:r w:rsidR="00C20F41" w:rsidRPr="00FB3370">
        <w:rPr>
          <w:rFonts w:ascii="Times New Roman" w:hAnsi="Times New Roman" w:cs="Times New Roman"/>
          <w:i/>
          <w:sz w:val="19"/>
          <w:szCs w:val="19"/>
        </w:rPr>
        <w:t>ournal of</w:t>
      </w:r>
      <w:r w:rsidR="00C20F41" w:rsidRPr="00FB3370">
        <w:rPr>
          <w:rFonts w:ascii="Times New Roman" w:hAnsi="Times New Roman" w:cs="Times New Roman"/>
          <w:i/>
          <w:sz w:val="19"/>
          <w:szCs w:val="19"/>
          <w:lang w:val="yo-NG"/>
        </w:rPr>
        <w:t xml:space="preserve"> Enviro</w:t>
      </w:r>
      <w:r w:rsidR="00C20F41" w:rsidRPr="00FB3370">
        <w:rPr>
          <w:rFonts w:ascii="Times New Roman" w:hAnsi="Times New Roman" w:cs="Times New Roman"/>
          <w:i/>
          <w:sz w:val="19"/>
          <w:szCs w:val="19"/>
        </w:rPr>
        <w:t>nmental</w:t>
      </w:r>
      <w:r w:rsidR="00C20F41" w:rsidRPr="00FB3370">
        <w:rPr>
          <w:rFonts w:ascii="Times New Roman" w:hAnsi="Times New Roman" w:cs="Times New Roman"/>
          <w:i/>
          <w:sz w:val="19"/>
          <w:szCs w:val="19"/>
          <w:lang w:val="yo-NG"/>
        </w:rPr>
        <w:t xml:space="preserve"> Sci</w:t>
      </w:r>
      <w:r w:rsidR="00C20F41" w:rsidRPr="00FB3370">
        <w:rPr>
          <w:rFonts w:ascii="Times New Roman" w:hAnsi="Times New Roman" w:cs="Times New Roman"/>
          <w:i/>
          <w:sz w:val="19"/>
          <w:szCs w:val="19"/>
        </w:rPr>
        <w:t>ence and</w:t>
      </w:r>
      <w:r w:rsidR="00C20F41" w:rsidRPr="00FB3370">
        <w:rPr>
          <w:rFonts w:ascii="Times New Roman" w:hAnsi="Times New Roman" w:cs="Times New Roman"/>
          <w:i/>
          <w:sz w:val="19"/>
          <w:szCs w:val="19"/>
          <w:lang w:val="yo-NG"/>
        </w:rPr>
        <w:t xml:space="preserve"> Health</w:t>
      </w:r>
      <w:r w:rsidR="00C20F41" w:rsidRPr="00FB3370">
        <w:rPr>
          <w:rFonts w:ascii="Times New Roman" w:hAnsi="Times New Roman" w:cs="Times New Roman"/>
          <w:sz w:val="19"/>
          <w:szCs w:val="19"/>
          <w:lang w:val="yo-NG"/>
        </w:rPr>
        <w:t xml:space="preserve"> Part A.</w:t>
      </w:r>
      <w:r w:rsidR="00D239A9" w:rsidRPr="00FB3370">
        <w:rPr>
          <w:rFonts w:ascii="Times New Roman" w:hAnsi="Times New Roman" w:cs="Times New Roman"/>
          <w:sz w:val="19"/>
          <w:szCs w:val="19"/>
        </w:rPr>
        <w:t xml:space="preserve"> (2003); </w:t>
      </w:r>
      <w:r w:rsidR="00C20F41" w:rsidRPr="00FB3370">
        <w:rPr>
          <w:rFonts w:ascii="Times New Roman" w:hAnsi="Times New Roman" w:cs="Times New Roman"/>
          <w:sz w:val="19"/>
          <w:szCs w:val="19"/>
          <w:lang w:val="yo-NG"/>
        </w:rPr>
        <w:t>38</w:t>
      </w:r>
      <w:r w:rsidR="00C20F4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657–669.</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H</w:t>
      </w:r>
      <w:r w:rsidR="00D239A9" w:rsidRPr="00FB3370">
        <w:rPr>
          <w:rFonts w:ascii="Times New Roman" w:hAnsi="Times New Roman" w:cs="Times New Roman"/>
          <w:sz w:val="19"/>
          <w:szCs w:val="19"/>
        </w:rPr>
        <w:t xml:space="preserve">e N, Li Y, Chen J. </w:t>
      </w:r>
      <w:r w:rsidR="00C20F41" w:rsidRPr="00FB3370">
        <w:rPr>
          <w:rFonts w:ascii="Times New Roman" w:hAnsi="Times New Roman" w:cs="Times New Roman"/>
          <w:sz w:val="19"/>
          <w:szCs w:val="19"/>
        </w:rPr>
        <w:t>Production of a novel polygalacturonic acid bioflocculant</w:t>
      </w:r>
      <w:r w:rsidR="00571C61" w:rsidRPr="00FB3370">
        <w:rPr>
          <w:rFonts w:ascii="Times New Roman" w:hAnsi="Times New Roman" w:cs="Times New Roman"/>
          <w:sz w:val="19"/>
          <w:szCs w:val="19"/>
        </w:rPr>
        <w:t xml:space="preserve"> REA-11 </w:t>
      </w:r>
      <w:r w:rsidR="00C20F41" w:rsidRPr="00FB3370">
        <w:rPr>
          <w:rFonts w:ascii="Times New Roman" w:hAnsi="Times New Roman" w:cs="Times New Roman"/>
          <w:sz w:val="19"/>
          <w:szCs w:val="19"/>
        </w:rPr>
        <w:t xml:space="preserve">by </w:t>
      </w:r>
      <w:r w:rsidR="00C20F41" w:rsidRPr="00FB3370">
        <w:rPr>
          <w:rFonts w:ascii="Times New Roman" w:hAnsi="Times New Roman" w:cs="Times New Roman"/>
          <w:i/>
          <w:sz w:val="19"/>
          <w:szCs w:val="19"/>
        </w:rPr>
        <w:t>Corynebacterium</w:t>
      </w:r>
      <w:r w:rsidR="00571C61"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glutamicum</w:t>
      </w:r>
      <w:r w:rsidR="00C20F41" w:rsidRPr="00FB3370">
        <w:rPr>
          <w:rFonts w:ascii="Times New Roman" w:hAnsi="Times New Roman" w:cs="Times New Roman"/>
          <w:sz w:val="19"/>
          <w:szCs w:val="19"/>
        </w:rPr>
        <w:t>.</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i/>
          <w:iCs/>
          <w:sz w:val="19"/>
          <w:szCs w:val="19"/>
        </w:rPr>
        <w:t>Bioresour</w:t>
      </w:r>
      <w:r w:rsidR="00C20F41" w:rsidRPr="00FB3370">
        <w:rPr>
          <w:rFonts w:ascii="Times New Roman" w:hAnsi="Times New Roman" w:cs="Times New Roman"/>
          <w:i/>
          <w:sz w:val="19"/>
          <w:szCs w:val="19"/>
        </w:rPr>
        <w:t>ce</w:t>
      </w:r>
      <w:r w:rsidR="00571C61" w:rsidRPr="00FB3370">
        <w:rPr>
          <w:rFonts w:ascii="Times New Roman" w:hAnsi="Times New Roman" w:cs="Times New Roman"/>
          <w:i/>
          <w:iCs/>
          <w:sz w:val="19"/>
          <w:szCs w:val="19"/>
        </w:rPr>
        <w:t xml:space="preserve"> </w:t>
      </w:r>
      <w:r w:rsidR="00C20F41" w:rsidRPr="00FB3370">
        <w:rPr>
          <w:rFonts w:ascii="Times New Roman" w:hAnsi="Times New Roman" w:cs="Times New Roman"/>
          <w:i/>
          <w:iCs/>
          <w:sz w:val="19"/>
          <w:szCs w:val="19"/>
        </w:rPr>
        <w:t>Technol</w:t>
      </w:r>
      <w:r w:rsidR="00C20F41" w:rsidRPr="00FB3370">
        <w:rPr>
          <w:rFonts w:ascii="Times New Roman" w:hAnsi="Times New Roman" w:cs="Times New Roman"/>
          <w:i/>
          <w:sz w:val="19"/>
          <w:szCs w:val="19"/>
        </w:rPr>
        <w:t>ogy</w:t>
      </w:r>
      <w:r w:rsidR="00D239A9" w:rsidRPr="00FB3370">
        <w:rPr>
          <w:rFonts w:ascii="Times New Roman" w:hAnsi="Times New Roman" w:cs="Times New Roman"/>
          <w:sz w:val="19"/>
          <w:szCs w:val="19"/>
        </w:rPr>
        <w:t xml:space="preserve"> (2004); </w:t>
      </w:r>
      <w:r w:rsidR="00C20F41" w:rsidRPr="00FB3370">
        <w:rPr>
          <w:rFonts w:ascii="Times New Roman" w:hAnsi="Times New Roman" w:cs="Times New Roman"/>
          <w:iCs/>
          <w:sz w:val="19"/>
          <w:szCs w:val="19"/>
        </w:rPr>
        <w:t>94</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99-105.</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rPr>
        <w:t>H</w:t>
      </w:r>
      <w:r w:rsidR="00D239A9" w:rsidRPr="00FB3370">
        <w:rPr>
          <w:rFonts w:ascii="Times New Roman" w:hAnsi="Times New Roman" w:cs="Times New Roman"/>
          <w:sz w:val="19"/>
          <w:szCs w:val="19"/>
        </w:rPr>
        <w:t>e J, Zhen Q, Qiu N</w:t>
      </w:r>
      <w:r w:rsidR="00C20F41" w:rsidRPr="00FB3370">
        <w:rPr>
          <w:rFonts w:ascii="Times New Roman" w:hAnsi="Times New Roman" w:cs="Times New Roman"/>
          <w:sz w:val="19"/>
          <w:szCs w:val="19"/>
        </w:rPr>
        <w:t>, Liu</w:t>
      </w:r>
      <w:r w:rsidR="00D239A9" w:rsidRPr="00FB3370">
        <w:rPr>
          <w:rFonts w:ascii="Times New Roman" w:hAnsi="Times New Roman" w:cs="Times New Roman"/>
          <w:sz w:val="19"/>
          <w:szCs w:val="19"/>
        </w:rPr>
        <w:t xml:space="preserve"> Z, Wang</w:t>
      </w:r>
      <w:r w:rsidR="00C20F41" w:rsidRPr="00FB3370">
        <w:rPr>
          <w:rFonts w:ascii="Times New Roman" w:hAnsi="Times New Roman" w:cs="Times New Roman"/>
          <w:sz w:val="19"/>
          <w:szCs w:val="19"/>
        </w:rPr>
        <w:t xml:space="preserve"> B</w:t>
      </w:r>
      <w:r w:rsidR="00D239A9" w:rsidRPr="00FB3370">
        <w:rPr>
          <w:rFonts w:ascii="Times New Roman" w:hAnsi="Times New Roman" w:cs="Times New Roman"/>
          <w:sz w:val="19"/>
          <w:szCs w:val="19"/>
        </w:rPr>
        <w:t>, Shao Z, Yu</w:t>
      </w:r>
      <w:r w:rsidR="00C20F41" w:rsidRPr="00FB3370">
        <w:rPr>
          <w:rFonts w:ascii="Times New Roman" w:hAnsi="Times New Roman" w:cs="Times New Roman"/>
          <w:sz w:val="19"/>
          <w:szCs w:val="19"/>
        </w:rPr>
        <w:t xml:space="preserve"> Z. Medium optimization for the production of a novel bioflocculant from </w:t>
      </w:r>
      <w:r w:rsidR="00C20F41" w:rsidRPr="00FB3370">
        <w:rPr>
          <w:rFonts w:ascii="Times New Roman" w:hAnsi="Times New Roman" w:cs="Times New Roman"/>
          <w:i/>
          <w:iCs/>
          <w:sz w:val="19"/>
          <w:szCs w:val="19"/>
        </w:rPr>
        <w:t>Halomonas</w:t>
      </w:r>
      <w:r w:rsidR="00571C61" w:rsidRPr="00FB3370">
        <w:rPr>
          <w:rFonts w:ascii="Times New Roman" w:hAnsi="Times New Roman" w:cs="Times New Roman"/>
          <w:i/>
          <w:iCs/>
          <w:sz w:val="19"/>
          <w:szCs w:val="19"/>
        </w:rPr>
        <w:t xml:space="preserve"> </w:t>
      </w:r>
      <w:r w:rsidR="00C20F41" w:rsidRPr="00FB3370">
        <w:rPr>
          <w:rFonts w:ascii="Times New Roman" w:hAnsi="Times New Roman" w:cs="Times New Roman"/>
          <w:sz w:val="19"/>
          <w:szCs w:val="19"/>
        </w:rPr>
        <w:t xml:space="preserve">sp. V3a’ using response surface methodology. </w:t>
      </w:r>
      <w:r w:rsidR="00C20F41" w:rsidRPr="00FB3370">
        <w:rPr>
          <w:rFonts w:ascii="Times New Roman" w:hAnsi="Times New Roman" w:cs="Times New Roman"/>
          <w:i/>
          <w:iCs/>
          <w:sz w:val="19"/>
          <w:szCs w:val="19"/>
        </w:rPr>
        <w:t>Bioresource Technol</w:t>
      </w:r>
      <w:r w:rsidR="00C20F41" w:rsidRPr="00FB3370">
        <w:rPr>
          <w:rFonts w:ascii="Times New Roman" w:hAnsi="Times New Roman" w:cs="Times New Roman"/>
          <w:i/>
          <w:sz w:val="19"/>
          <w:szCs w:val="19"/>
        </w:rPr>
        <w:t>ogy</w:t>
      </w:r>
      <w:r w:rsidR="00D239A9" w:rsidRPr="00FB3370">
        <w:rPr>
          <w:rFonts w:ascii="Times New Roman" w:hAnsi="Times New Roman" w:cs="Times New Roman"/>
          <w:sz w:val="19"/>
          <w:szCs w:val="19"/>
        </w:rPr>
        <w:t xml:space="preserve"> (2009); </w:t>
      </w:r>
      <w:r w:rsidR="00C20F41" w:rsidRPr="00FB3370">
        <w:rPr>
          <w:rFonts w:ascii="Times New Roman" w:hAnsi="Times New Roman" w:cs="Times New Roman"/>
          <w:iCs/>
          <w:sz w:val="19"/>
          <w:szCs w:val="19"/>
        </w:rPr>
        <w:t>100</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5922-5927.</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H</w:t>
      </w:r>
      <w:r w:rsidR="00C20F41" w:rsidRPr="00FB3370">
        <w:rPr>
          <w:rFonts w:ascii="Times New Roman" w:hAnsi="Times New Roman" w:cs="Times New Roman"/>
          <w:sz w:val="19"/>
          <w:szCs w:val="19"/>
        </w:rPr>
        <w:t>iggin</w:t>
      </w:r>
      <w:r w:rsidR="00D239A9" w:rsidRPr="00FB3370">
        <w:rPr>
          <w:rFonts w:ascii="Times New Roman" w:hAnsi="Times New Roman" w:cs="Times New Roman"/>
          <w:sz w:val="19"/>
          <w:szCs w:val="19"/>
        </w:rPr>
        <w:t xml:space="preserve">s MJ, Novak JT. </w:t>
      </w:r>
      <w:r w:rsidR="00C20F41" w:rsidRPr="00FB3370">
        <w:rPr>
          <w:rFonts w:ascii="Times New Roman" w:hAnsi="Times New Roman" w:cs="Times New Roman"/>
          <w:sz w:val="19"/>
          <w:szCs w:val="19"/>
        </w:rPr>
        <w:t xml:space="preserve">The </w:t>
      </w:r>
      <w:r w:rsidR="00C20F41" w:rsidRPr="00FB3370">
        <w:rPr>
          <w:rFonts w:ascii="Times New Roman" w:hAnsi="Times New Roman" w:cs="Times New Roman"/>
          <w:sz w:val="19"/>
          <w:szCs w:val="19"/>
          <w:lang w:val="yo-NG"/>
        </w:rPr>
        <w:t>e</w:t>
      </w:r>
      <w:r w:rsidR="00C20F41" w:rsidRPr="00FB3370">
        <w:rPr>
          <w:rFonts w:ascii="Times New Roman" w:hAnsi="Times New Roman" w:cs="Times New Roman"/>
          <w:sz w:val="19"/>
          <w:szCs w:val="19"/>
        </w:rPr>
        <w:t xml:space="preserve">ffect of </w:t>
      </w:r>
      <w:r w:rsidR="00C20F41" w:rsidRPr="00FB3370">
        <w:rPr>
          <w:rFonts w:ascii="Times New Roman" w:hAnsi="Times New Roman" w:cs="Times New Roman"/>
          <w:sz w:val="19"/>
          <w:szCs w:val="19"/>
          <w:lang w:val="yo-NG"/>
        </w:rPr>
        <w:t>c</w:t>
      </w:r>
      <w:r w:rsidR="00C20F41" w:rsidRPr="00FB3370">
        <w:rPr>
          <w:rFonts w:ascii="Times New Roman" w:hAnsi="Times New Roman" w:cs="Times New Roman"/>
          <w:sz w:val="19"/>
          <w:szCs w:val="19"/>
        </w:rPr>
        <w:t xml:space="preserve">ations on the </w:t>
      </w:r>
      <w:r w:rsidR="00C20F41" w:rsidRPr="00FB3370">
        <w:rPr>
          <w:rFonts w:ascii="Times New Roman" w:hAnsi="Times New Roman" w:cs="Times New Roman"/>
          <w:sz w:val="19"/>
          <w:szCs w:val="19"/>
          <w:lang w:val="yo-NG"/>
        </w:rPr>
        <w:t>s</w:t>
      </w:r>
      <w:r w:rsidR="00C20F41" w:rsidRPr="00FB3370">
        <w:rPr>
          <w:rFonts w:ascii="Times New Roman" w:hAnsi="Times New Roman" w:cs="Times New Roman"/>
          <w:sz w:val="19"/>
          <w:szCs w:val="19"/>
        </w:rPr>
        <w:t xml:space="preserve">ettling and </w:t>
      </w:r>
      <w:r w:rsidR="00C20F41" w:rsidRPr="00FB3370">
        <w:rPr>
          <w:rFonts w:ascii="Times New Roman" w:hAnsi="Times New Roman" w:cs="Times New Roman"/>
          <w:sz w:val="19"/>
          <w:szCs w:val="19"/>
          <w:lang w:val="yo-NG"/>
        </w:rPr>
        <w:t>d</w:t>
      </w:r>
      <w:r w:rsidR="00C20F41" w:rsidRPr="00FB3370">
        <w:rPr>
          <w:rFonts w:ascii="Times New Roman" w:hAnsi="Times New Roman" w:cs="Times New Roman"/>
          <w:sz w:val="19"/>
          <w:szCs w:val="19"/>
        </w:rPr>
        <w:t>ewatering</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of</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a</w:t>
      </w:r>
      <w:r w:rsidR="00C20F41" w:rsidRPr="00FB3370">
        <w:rPr>
          <w:rFonts w:ascii="Times New Roman" w:hAnsi="Times New Roman" w:cs="Times New Roman"/>
          <w:sz w:val="19"/>
          <w:szCs w:val="19"/>
        </w:rPr>
        <w:t>ctivated</w:t>
      </w:r>
      <w:r w:rsidR="00C20F41" w:rsidRPr="00FB3370">
        <w:rPr>
          <w:rFonts w:ascii="Times New Roman" w:hAnsi="Times New Roman" w:cs="Times New Roman"/>
          <w:sz w:val="19"/>
          <w:szCs w:val="19"/>
          <w:lang w:val="yo-NG"/>
        </w:rPr>
        <w:t xml:space="preserve"> s</w:t>
      </w:r>
      <w:r w:rsidR="00C20F41" w:rsidRPr="00FB3370">
        <w:rPr>
          <w:rFonts w:ascii="Times New Roman" w:hAnsi="Times New Roman" w:cs="Times New Roman"/>
          <w:sz w:val="19"/>
          <w:szCs w:val="19"/>
        </w:rPr>
        <w:t xml:space="preserve">ludge: Laboratory </w:t>
      </w:r>
      <w:r w:rsidR="00C20F41" w:rsidRPr="00FB3370">
        <w:rPr>
          <w:rFonts w:ascii="Times New Roman" w:hAnsi="Times New Roman" w:cs="Times New Roman"/>
          <w:sz w:val="19"/>
          <w:szCs w:val="19"/>
          <w:lang w:val="yo-NG"/>
        </w:rPr>
        <w:t>re</w:t>
      </w:r>
      <w:r w:rsidR="00C20F41" w:rsidRPr="00FB3370">
        <w:rPr>
          <w:rFonts w:ascii="Times New Roman" w:hAnsi="Times New Roman" w:cs="Times New Roman"/>
          <w:sz w:val="19"/>
          <w:szCs w:val="19"/>
        </w:rPr>
        <w:t>sults.</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Water and Environment Resource</w:t>
      </w:r>
      <w:r w:rsidR="00D239A9" w:rsidRPr="00FB3370">
        <w:rPr>
          <w:rFonts w:ascii="Times New Roman" w:hAnsi="Times New Roman" w:cs="Times New Roman"/>
          <w:sz w:val="19"/>
          <w:szCs w:val="19"/>
        </w:rPr>
        <w:t xml:space="preserve"> (1997); </w:t>
      </w:r>
      <w:r w:rsidR="00C20F41" w:rsidRPr="00FB3370">
        <w:rPr>
          <w:rFonts w:ascii="Times New Roman" w:hAnsi="Times New Roman" w:cs="Times New Roman"/>
          <w:sz w:val="19"/>
          <w:szCs w:val="19"/>
        </w:rPr>
        <w:t>69</w:t>
      </w:r>
      <w:r w:rsidR="00571C61" w:rsidRPr="00FB3370">
        <w:rPr>
          <w:rFonts w:ascii="Times New Roman" w:hAnsi="Times New Roman" w:cs="Times New Roman"/>
          <w:sz w:val="19"/>
          <w:szCs w:val="19"/>
        </w:rPr>
        <w:t>:</w:t>
      </w:r>
      <w:r w:rsidR="00C20F41" w:rsidRPr="00FB3370">
        <w:rPr>
          <w:rFonts w:ascii="Times New Roman" w:hAnsi="Times New Roman" w:cs="Times New Roman"/>
          <w:sz w:val="19"/>
          <w:szCs w:val="19"/>
        </w:rPr>
        <w:t>215-224.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H</w:t>
      </w:r>
      <w:r w:rsidR="00D239A9" w:rsidRPr="00FB3370">
        <w:rPr>
          <w:rFonts w:ascii="Times New Roman" w:hAnsi="Times New Roman" w:cs="Times New Roman"/>
          <w:sz w:val="19"/>
          <w:szCs w:val="19"/>
        </w:rPr>
        <w:t>uang XW, Cheng W, Hu Y</w:t>
      </w:r>
      <w:r w:rsidR="00C20F41" w:rsidRPr="00FB3370">
        <w:rPr>
          <w:rFonts w:ascii="Times New Roman" w:hAnsi="Times New Roman" w:cs="Times New Roman"/>
          <w:sz w:val="19"/>
          <w:szCs w:val="19"/>
        </w:rPr>
        <w:t xml:space="preserve">Y. Screening of flocculant producing strains by NTG mutagenesis. </w:t>
      </w:r>
      <w:r w:rsidR="00C20F41" w:rsidRPr="00FB3370">
        <w:rPr>
          <w:rFonts w:ascii="Times New Roman" w:hAnsi="Times New Roman" w:cs="Times New Roman"/>
          <w:i/>
          <w:sz w:val="19"/>
          <w:szCs w:val="19"/>
        </w:rPr>
        <w:t>Journal of Environmental Science</w:t>
      </w:r>
      <w:r w:rsidR="00D239A9" w:rsidRPr="00FB3370">
        <w:rPr>
          <w:rFonts w:ascii="Times New Roman" w:hAnsi="Times New Roman" w:cs="Times New Roman"/>
          <w:sz w:val="19"/>
          <w:szCs w:val="19"/>
        </w:rPr>
        <w:t xml:space="preserve"> (2005); </w:t>
      </w:r>
      <w:r w:rsidR="00571C61" w:rsidRPr="00FB3370">
        <w:rPr>
          <w:rFonts w:ascii="Times New Roman" w:hAnsi="Times New Roman" w:cs="Times New Roman"/>
          <w:sz w:val="19"/>
          <w:szCs w:val="19"/>
        </w:rPr>
        <w:t>17(3):</w:t>
      </w:r>
      <w:r w:rsidR="00C20F41" w:rsidRPr="00FB3370">
        <w:rPr>
          <w:rFonts w:ascii="Times New Roman" w:hAnsi="Times New Roman" w:cs="Times New Roman"/>
          <w:sz w:val="19"/>
          <w:szCs w:val="19"/>
        </w:rPr>
        <w:t>494-498.</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J</w:t>
      </w:r>
      <w:r w:rsidR="00C20F41" w:rsidRPr="00FB3370">
        <w:rPr>
          <w:rFonts w:ascii="Times New Roman" w:hAnsi="Times New Roman" w:cs="Times New Roman"/>
          <w:sz w:val="19"/>
          <w:szCs w:val="19"/>
        </w:rPr>
        <w:t>orand</w:t>
      </w:r>
      <w:r w:rsidR="00D239A9" w:rsidRPr="00FB3370">
        <w:rPr>
          <w:rFonts w:ascii="Times New Roman" w:hAnsi="Times New Roman" w:cs="Times New Roman"/>
          <w:sz w:val="19"/>
          <w:szCs w:val="19"/>
        </w:rPr>
        <w:t xml:space="preserve"> F</w:t>
      </w:r>
      <w:r w:rsidR="00C20F41" w:rsidRPr="00FB3370">
        <w:rPr>
          <w:rFonts w:ascii="Times New Roman" w:hAnsi="Times New Roman" w:cs="Times New Roman"/>
          <w:sz w:val="19"/>
          <w:szCs w:val="19"/>
        </w:rPr>
        <w:t>, Boue´-Bigne</w:t>
      </w:r>
      <w:r w:rsidR="00D239A9" w:rsidRPr="00FB3370">
        <w:rPr>
          <w:rFonts w:ascii="Times New Roman" w:hAnsi="Times New Roman" w:cs="Times New Roman"/>
          <w:sz w:val="19"/>
          <w:szCs w:val="19"/>
        </w:rPr>
        <w:t>´ F</w:t>
      </w:r>
      <w:r w:rsidR="00C20F41" w:rsidRPr="00FB3370">
        <w:rPr>
          <w:rFonts w:ascii="Times New Roman" w:hAnsi="Times New Roman" w:cs="Times New Roman"/>
          <w:sz w:val="19"/>
          <w:szCs w:val="19"/>
        </w:rPr>
        <w:t>, Block</w:t>
      </w:r>
      <w:r w:rsidR="00D239A9" w:rsidRPr="00FB3370">
        <w:rPr>
          <w:rFonts w:ascii="Times New Roman" w:hAnsi="Times New Roman" w:cs="Times New Roman"/>
          <w:sz w:val="19"/>
          <w:szCs w:val="19"/>
        </w:rPr>
        <w:t xml:space="preserve"> JC,</w:t>
      </w:r>
      <w:r w:rsidR="00C20F41" w:rsidRPr="00FB3370">
        <w:rPr>
          <w:rFonts w:ascii="Times New Roman" w:hAnsi="Times New Roman" w:cs="Times New Roman"/>
          <w:sz w:val="19"/>
          <w:szCs w:val="19"/>
        </w:rPr>
        <w:t xml:space="preserve"> Urbain</w:t>
      </w:r>
      <w:r w:rsidR="00D239A9"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V. Hydrophobic/</w:t>
      </w:r>
      <w:proofErr w:type="gramStart"/>
      <w:r w:rsidR="00C20F41" w:rsidRPr="00FB3370">
        <w:rPr>
          <w:rFonts w:ascii="Times New Roman" w:hAnsi="Times New Roman" w:cs="Times New Roman"/>
          <w:sz w:val="19"/>
          <w:szCs w:val="19"/>
        </w:rPr>
        <w:t>hydrophilic</w:t>
      </w:r>
      <w:r w:rsidR="00D239A9" w:rsidRPr="00FB3370">
        <w:rPr>
          <w:rFonts w:ascii="Times New Roman" w:hAnsi="Times New Roman" w:cs="Times New Roman"/>
          <w:sz w:val="19"/>
          <w:szCs w:val="19"/>
        </w:rPr>
        <w:t xml:space="preserve"> </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properties</w:t>
      </w:r>
      <w:proofErr w:type="gramEnd"/>
      <w:r w:rsidR="00C20F41" w:rsidRPr="00FB3370">
        <w:rPr>
          <w:rFonts w:ascii="Times New Roman" w:hAnsi="Times New Roman" w:cs="Times New Roman"/>
          <w:sz w:val="19"/>
          <w:szCs w:val="19"/>
        </w:rPr>
        <w:t xml:space="preserve"> of activated</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sludge</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exopolymeric substances. </w:t>
      </w:r>
      <w:r w:rsidR="00C20F41" w:rsidRPr="00FB3370">
        <w:rPr>
          <w:rFonts w:ascii="Times New Roman" w:hAnsi="Times New Roman" w:cs="Times New Roman"/>
          <w:i/>
          <w:sz w:val="19"/>
          <w:szCs w:val="19"/>
        </w:rPr>
        <w:t xml:space="preserve">Water </w:t>
      </w:r>
      <w:r w:rsidR="00C20F41" w:rsidRPr="00FB3370">
        <w:rPr>
          <w:rFonts w:ascii="Times New Roman" w:hAnsi="Times New Roman" w:cs="Times New Roman"/>
          <w:i/>
          <w:sz w:val="19"/>
          <w:szCs w:val="19"/>
          <w:lang w:val="yo-NG"/>
        </w:rPr>
        <w:t>S</w:t>
      </w:r>
      <w:r w:rsidR="00C20F41" w:rsidRPr="00FB3370">
        <w:rPr>
          <w:rFonts w:ascii="Times New Roman" w:hAnsi="Times New Roman" w:cs="Times New Roman"/>
          <w:i/>
          <w:sz w:val="19"/>
          <w:szCs w:val="19"/>
        </w:rPr>
        <w:t xml:space="preserve">cience and </w:t>
      </w:r>
      <w:r w:rsidR="00C20F41" w:rsidRPr="00FB3370">
        <w:rPr>
          <w:rFonts w:ascii="Times New Roman" w:hAnsi="Times New Roman" w:cs="Times New Roman"/>
          <w:i/>
          <w:sz w:val="19"/>
          <w:szCs w:val="19"/>
          <w:lang w:val="yo-NG"/>
        </w:rPr>
        <w:t>T</w:t>
      </w:r>
      <w:r w:rsidR="00C20F41" w:rsidRPr="00FB3370">
        <w:rPr>
          <w:rFonts w:ascii="Times New Roman" w:hAnsi="Times New Roman" w:cs="Times New Roman"/>
          <w:i/>
          <w:sz w:val="19"/>
          <w:szCs w:val="19"/>
        </w:rPr>
        <w:t>echnology</w:t>
      </w:r>
      <w:r w:rsidR="00D239A9" w:rsidRPr="00FB3370">
        <w:rPr>
          <w:rFonts w:ascii="Times New Roman" w:hAnsi="Times New Roman" w:cs="Times New Roman"/>
          <w:sz w:val="19"/>
          <w:szCs w:val="19"/>
        </w:rPr>
        <w:t xml:space="preserve"> (1998); </w:t>
      </w:r>
      <w:r w:rsidR="00C20F41" w:rsidRPr="00FB3370">
        <w:rPr>
          <w:rFonts w:ascii="Times New Roman" w:hAnsi="Times New Roman" w:cs="Times New Roman"/>
          <w:sz w:val="19"/>
          <w:szCs w:val="19"/>
        </w:rPr>
        <w:t>37</w:t>
      </w:r>
      <w:r w:rsidR="00571C61"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rPr>
        <w:t>307–315.</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K</w:t>
      </w:r>
      <w:r w:rsidR="00D239A9" w:rsidRPr="00FB3370">
        <w:rPr>
          <w:rFonts w:ascii="Times New Roman" w:hAnsi="Times New Roman" w:cs="Times New Roman"/>
          <w:sz w:val="19"/>
          <w:szCs w:val="19"/>
        </w:rPr>
        <w:t>urane R, Toeda K</w:t>
      </w:r>
      <w:r w:rsidR="00C20F41" w:rsidRPr="00FB3370">
        <w:rPr>
          <w:rFonts w:ascii="Times New Roman" w:hAnsi="Times New Roman" w:cs="Times New Roman"/>
          <w:sz w:val="19"/>
          <w:szCs w:val="19"/>
        </w:rPr>
        <w:t>,</w:t>
      </w:r>
      <w:r w:rsidR="00D239A9" w:rsidRPr="00FB3370">
        <w:rPr>
          <w:rFonts w:ascii="Times New Roman" w:hAnsi="Times New Roman" w:cs="Times New Roman"/>
          <w:sz w:val="19"/>
          <w:szCs w:val="19"/>
        </w:rPr>
        <w:t xml:space="preserve"> Tadeka</w:t>
      </w:r>
      <w:r w:rsidR="00C20F41" w:rsidRPr="00FB3370">
        <w:rPr>
          <w:rFonts w:ascii="Times New Roman" w:hAnsi="Times New Roman" w:cs="Times New Roman"/>
          <w:sz w:val="19"/>
          <w:szCs w:val="19"/>
        </w:rPr>
        <w:t xml:space="preserve"> K. Culture condition for production of microbial</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flocculant by </w:t>
      </w:r>
      <w:r w:rsidR="00C20F41" w:rsidRPr="00FB3370">
        <w:rPr>
          <w:rFonts w:ascii="Times New Roman" w:hAnsi="Times New Roman" w:cs="Times New Roman"/>
          <w:i/>
          <w:iCs/>
          <w:sz w:val="19"/>
          <w:szCs w:val="19"/>
        </w:rPr>
        <w:t>Rhodococcus</w:t>
      </w:r>
      <w:r w:rsidR="00571C61" w:rsidRPr="00FB3370">
        <w:rPr>
          <w:rFonts w:ascii="Times New Roman" w:hAnsi="Times New Roman" w:cs="Times New Roman"/>
          <w:i/>
          <w:iCs/>
          <w:sz w:val="19"/>
          <w:szCs w:val="19"/>
        </w:rPr>
        <w:t xml:space="preserve"> </w:t>
      </w:r>
      <w:r w:rsidR="00C20F41" w:rsidRPr="00FB3370">
        <w:rPr>
          <w:rFonts w:ascii="Times New Roman" w:hAnsi="Times New Roman" w:cs="Times New Roman"/>
          <w:i/>
          <w:iCs/>
          <w:sz w:val="19"/>
          <w:szCs w:val="19"/>
        </w:rPr>
        <w:t>erythropolis</w:t>
      </w:r>
      <w:r w:rsidR="00C20F41" w:rsidRPr="00FB3370">
        <w:rPr>
          <w:rFonts w:ascii="Times New Roman" w:hAnsi="Times New Roman" w:cs="Times New Roman"/>
          <w:sz w:val="19"/>
          <w:szCs w:val="19"/>
        </w:rPr>
        <w:t>.</w:t>
      </w:r>
      <w:r w:rsidR="00571C61" w:rsidRPr="00FB3370">
        <w:rPr>
          <w:rFonts w:ascii="Times New Roman" w:hAnsi="Times New Roman" w:cs="Times New Roman"/>
          <w:sz w:val="19"/>
          <w:szCs w:val="19"/>
        </w:rPr>
        <w:t xml:space="preserve"> </w:t>
      </w:r>
      <w:r w:rsidR="00C20F41" w:rsidRPr="00FB3370">
        <w:rPr>
          <w:rFonts w:ascii="Times New Roman" w:hAnsi="Times New Roman" w:cs="Times New Roman"/>
          <w:i/>
          <w:iCs/>
          <w:sz w:val="19"/>
          <w:szCs w:val="19"/>
        </w:rPr>
        <w:t>Agric</w:t>
      </w:r>
      <w:r w:rsidR="00C20F41" w:rsidRPr="00FB3370">
        <w:rPr>
          <w:rFonts w:ascii="Times New Roman" w:hAnsi="Times New Roman" w:cs="Times New Roman"/>
          <w:i/>
          <w:sz w:val="19"/>
          <w:szCs w:val="19"/>
        </w:rPr>
        <w:t xml:space="preserve">ultural and </w:t>
      </w:r>
      <w:r w:rsidR="00C20F41" w:rsidRPr="00FB3370">
        <w:rPr>
          <w:rFonts w:ascii="Times New Roman" w:hAnsi="Times New Roman" w:cs="Times New Roman"/>
          <w:i/>
          <w:iCs/>
          <w:sz w:val="19"/>
          <w:szCs w:val="19"/>
        </w:rPr>
        <w:t>Biol</w:t>
      </w:r>
      <w:r w:rsidR="00C20F41" w:rsidRPr="00FB3370">
        <w:rPr>
          <w:rFonts w:ascii="Times New Roman" w:hAnsi="Times New Roman" w:cs="Times New Roman"/>
          <w:i/>
          <w:sz w:val="19"/>
          <w:szCs w:val="19"/>
        </w:rPr>
        <w:t>ogical</w:t>
      </w:r>
      <w:r w:rsidR="00571C61" w:rsidRPr="00FB3370">
        <w:rPr>
          <w:rFonts w:ascii="Times New Roman" w:hAnsi="Times New Roman" w:cs="Times New Roman"/>
          <w:i/>
          <w:sz w:val="19"/>
          <w:szCs w:val="19"/>
        </w:rPr>
        <w:t xml:space="preserve"> </w:t>
      </w:r>
      <w:r w:rsidR="00C20F41" w:rsidRPr="00FB3370">
        <w:rPr>
          <w:rFonts w:ascii="Times New Roman" w:hAnsi="Times New Roman" w:cs="Times New Roman"/>
          <w:i/>
          <w:iCs/>
          <w:sz w:val="19"/>
          <w:szCs w:val="19"/>
        </w:rPr>
        <w:t>Chem</w:t>
      </w:r>
      <w:r w:rsidR="00D239A9" w:rsidRPr="00FB3370">
        <w:rPr>
          <w:rFonts w:ascii="Times New Roman" w:hAnsi="Times New Roman" w:cs="Times New Roman"/>
          <w:i/>
          <w:sz w:val="19"/>
          <w:szCs w:val="19"/>
        </w:rPr>
        <w:t>istry</w:t>
      </w:r>
      <w:r w:rsidR="00C20F41" w:rsidRPr="00FB3370">
        <w:rPr>
          <w:rFonts w:ascii="Times New Roman" w:hAnsi="Times New Roman" w:cs="Times New Roman"/>
          <w:i/>
          <w:sz w:val="19"/>
          <w:szCs w:val="19"/>
        </w:rPr>
        <w:t xml:space="preserve"> </w:t>
      </w:r>
      <w:r w:rsidR="00D239A9" w:rsidRPr="00FB3370">
        <w:rPr>
          <w:rFonts w:ascii="Times New Roman" w:hAnsi="Times New Roman" w:cs="Times New Roman"/>
          <w:sz w:val="19"/>
          <w:szCs w:val="19"/>
        </w:rPr>
        <w:t xml:space="preserve">(1986); </w:t>
      </w:r>
      <w:r w:rsidR="00C20F41" w:rsidRPr="00FB3370">
        <w:rPr>
          <w:rFonts w:ascii="Times New Roman" w:hAnsi="Times New Roman" w:cs="Times New Roman"/>
          <w:iCs/>
          <w:sz w:val="19"/>
          <w:szCs w:val="19"/>
        </w:rPr>
        <w:t>50</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2309-2313.</w:t>
      </w:r>
    </w:p>
    <w:p w:rsidR="008529E4" w:rsidRPr="00FB3370" w:rsidRDefault="008529E4" w:rsidP="008529E4">
      <w:pPr>
        <w:pStyle w:val="NoSpacing"/>
        <w:numPr>
          <w:ilvl w:val="0"/>
          <w:numId w:val="28"/>
        </w:numPr>
        <w:snapToGrid w:val="0"/>
        <w:jc w:val="both"/>
        <w:rPr>
          <w:rFonts w:ascii="Times New Roman" w:hAnsi="Times New Roman" w:cs="Times New Roman"/>
          <w:i/>
          <w:iCs/>
          <w:sz w:val="19"/>
          <w:szCs w:val="19"/>
          <w:lang w:val="yo-NG"/>
        </w:rPr>
      </w:pPr>
      <w:r w:rsidRPr="00FB3370">
        <w:rPr>
          <w:rFonts w:ascii="Times New Roman" w:hAnsi="Times New Roman" w:cs="Times New Roman"/>
          <w:bCs/>
          <w:sz w:val="19"/>
          <w:szCs w:val="19"/>
        </w:rPr>
        <w:t>K</w:t>
      </w:r>
      <w:r w:rsidR="00C20F41" w:rsidRPr="00FB3370">
        <w:rPr>
          <w:rFonts w:ascii="Times New Roman" w:hAnsi="Times New Roman" w:cs="Times New Roman"/>
          <w:bCs/>
          <w:sz w:val="19"/>
          <w:szCs w:val="19"/>
        </w:rPr>
        <w:t>urane</w:t>
      </w:r>
      <w:r w:rsidR="00D239A9" w:rsidRPr="00FB3370">
        <w:rPr>
          <w:rFonts w:ascii="Times New Roman" w:hAnsi="Times New Roman" w:cs="Times New Roman"/>
          <w:bCs/>
          <w:sz w:val="19"/>
          <w:szCs w:val="19"/>
        </w:rPr>
        <w:t xml:space="preserve"> </w:t>
      </w:r>
      <w:r w:rsidR="00C20F41" w:rsidRPr="00FB3370">
        <w:rPr>
          <w:rFonts w:ascii="Times New Roman" w:hAnsi="Times New Roman" w:cs="Times New Roman"/>
          <w:bCs/>
          <w:sz w:val="19"/>
          <w:szCs w:val="19"/>
        </w:rPr>
        <w:t>R</w:t>
      </w:r>
      <w:r w:rsidR="00D239A9" w:rsidRPr="00FB3370">
        <w:rPr>
          <w:rFonts w:ascii="Times New Roman" w:hAnsi="Times New Roman" w:cs="Times New Roman"/>
          <w:bCs/>
          <w:sz w:val="19"/>
          <w:szCs w:val="19"/>
        </w:rPr>
        <w:t xml:space="preserve">, </w:t>
      </w:r>
      <w:r w:rsidR="00C20F41" w:rsidRPr="00FB3370">
        <w:rPr>
          <w:rFonts w:ascii="Times New Roman" w:hAnsi="Times New Roman" w:cs="Times New Roman"/>
          <w:bCs/>
          <w:sz w:val="19"/>
          <w:szCs w:val="19"/>
        </w:rPr>
        <w:t>Nohata H</w:t>
      </w:r>
      <w:r w:rsidR="00C20F41" w:rsidRPr="00FB3370">
        <w:rPr>
          <w:rFonts w:ascii="Times New Roman" w:hAnsi="Times New Roman" w:cs="Times New Roman"/>
          <w:bCs/>
          <w:sz w:val="19"/>
          <w:szCs w:val="19"/>
          <w:lang w:val="yo-NG"/>
        </w:rPr>
        <w:t>.</w:t>
      </w:r>
      <w:r w:rsidR="00C20F41" w:rsidRPr="00FB3370">
        <w:rPr>
          <w:rFonts w:ascii="Times New Roman" w:hAnsi="Times New Roman" w:cs="Times New Roman"/>
          <w:bCs/>
          <w:sz w:val="19"/>
          <w:szCs w:val="19"/>
        </w:rPr>
        <w:t xml:space="preserve"> </w:t>
      </w:r>
      <w:r w:rsidR="00C20F41" w:rsidRPr="00FB3370">
        <w:rPr>
          <w:rFonts w:ascii="Times New Roman" w:hAnsi="Times New Roman" w:cs="Times New Roman"/>
          <w:sz w:val="19"/>
          <w:szCs w:val="19"/>
        </w:rPr>
        <w:t xml:space="preserve">A new water-absorbing polysaccharide from </w:t>
      </w:r>
      <w:r w:rsidR="00C20F41" w:rsidRPr="00FB3370">
        <w:rPr>
          <w:rFonts w:ascii="Times New Roman" w:hAnsi="Times New Roman" w:cs="Times New Roman"/>
          <w:i/>
          <w:iCs/>
          <w:sz w:val="19"/>
          <w:szCs w:val="19"/>
        </w:rPr>
        <w:t>Alcaligenes</w:t>
      </w:r>
      <w:r w:rsidR="00D239A9" w:rsidRPr="00FB3370">
        <w:rPr>
          <w:rFonts w:ascii="Times New Roman" w:hAnsi="Times New Roman" w:cs="Times New Roman"/>
          <w:i/>
          <w:iCs/>
          <w:sz w:val="19"/>
          <w:szCs w:val="19"/>
        </w:rPr>
        <w:t xml:space="preserve"> </w:t>
      </w:r>
      <w:r w:rsidR="00C20F41" w:rsidRPr="00FB3370">
        <w:rPr>
          <w:rFonts w:ascii="Times New Roman" w:hAnsi="Times New Roman" w:cs="Times New Roman"/>
          <w:i/>
          <w:iCs/>
          <w:sz w:val="19"/>
          <w:szCs w:val="19"/>
        </w:rPr>
        <w:t>latus</w:t>
      </w:r>
      <w:r w:rsidR="00C20F41" w:rsidRPr="00FB3370">
        <w:rPr>
          <w:rFonts w:ascii="Times New Roman" w:hAnsi="Times New Roman" w:cs="Times New Roman"/>
          <w:sz w:val="19"/>
          <w:szCs w:val="19"/>
        </w:rPr>
        <w:t>.</w:t>
      </w:r>
      <w:r w:rsidR="00D239A9"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Biosci</w:t>
      </w:r>
      <w:r w:rsidR="00C20F41" w:rsidRPr="00FB3370">
        <w:rPr>
          <w:rFonts w:ascii="Times New Roman" w:hAnsi="Times New Roman" w:cs="Times New Roman"/>
          <w:i/>
          <w:sz w:val="19"/>
          <w:szCs w:val="19"/>
          <w:lang w:val="yo-NG"/>
        </w:rPr>
        <w:t>ence</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Biotechnol</w:t>
      </w:r>
      <w:r w:rsidR="00C20F41" w:rsidRPr="00FB3370">
        <w:rPr>
          <w:rFonts w:ascii="Times New Roman" w:hAnsi="Times New Roman" w:cs="Times New Roman"/>
          <w:i/>
          <w:sz w:val="19"/>
          <w:szCs w:val="19"/>
          <w:lang w:val="yo-NG"/>
        </w:rPr>
        <w:t>ogy</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lang w:val="yo-NG"/>
        </w:rPr>
        <w:t xml:space="preserve">and </w:t>
      </w:r>
      <w:r w:rsidR="00C20F41" w:rsidRPr="00FB3370">
        <w:rPr>
          <w:rFonts w:ascii="Times New Roman" w:hAnsi="Times New Roman" w:cs="Times New Roman"/>
          <w:i/>
          <w:sz w:val="19"/>
          <w:szCs w:val="19"/>
        </w:rPr>
        <w:t>Biochem</w:t>
      </w:r>
      <w:r w:rsidR="00C20F41" w:rsidRPr="00FB3370">
        <w:rPr>
          <w:rFonts w:ascii="Times New Roman" w:hAnsi="Times New Roman" w:cs="Times New Roman"/>
          <w:i/>
          <w:sz w:val="19"/>
          <w:szCs w:val="19"/>
          <w:lang w:val="yo-NG"/>
        </w:rPr>
        <w:t>istry</w:t>
      </w:r>
      <w:r w:rsidR="0007019B" w:rsidRPr="00FB3370">
        <w:rPr>
          <w:rFonts w:ascii="Times New Roman" w:hAnsi="Times New Roman" w:cs="Times New Roman"/>
          <w:sz w:val="19"/>
          <w:szCs w:val="19"/>
        </w:rPr>
        <w:t xml:space="preserve"> </w:t>
      </w:r>
      <w:r w:rsidR="00D239A9" w:rsidRPr="00FB3370">
        <w:rPr>
          <w:rFonts w:ascii="Times New Roman" w:hAnsi="Times New Roman" w:cs="Times New Roman"/>
          <w:bCs/>
          <w:sz w:val="19"/>
          <w:szCs w:val="19"/>
        </w:rPr>
        <w:t>(1994)</w:t>
      </w:r>
      <w:r w:rsidR="00D239A9" w:rsidRPr="00FB3370">
        <w:rPr>
          <w:rFonts w:ascii="Times New Roman" w:hAnsi="Times New Roman" w:cs="Times New Roman"/>
          <w:sz w:val="19"/>
          <w:szCs w:val="19"/>
        </w:rPr>
        <w:t xml:space="preserve">; </w:t>
      </w:r>
      <w:r w:rsidR="0007019B" w:rsidRPr="00FB3370">
        <w:rPr>
          <w:rFonts w:ascii="Times New Roman" w:hAnsi="Times New Roman" w:cs="Times New Roman"/>
          <w:sz w:val="19"/>
          <w:szCs w:val="19"/>
        </w:rPr>
        <w:t>58:</w:t>
      </w:r>
      <w:r w:rsidR="00C20F41" w:rsidRPr="00FB3370">
        <w:rPr>
          <w:rFonts w:ascii="Times New Roman" w:hAnsi="Times New Roman" w:cs="Times New Roman"/>
          <w:sz w:val="19"/>
          <w:szCs w:val="19"/>
        </w:rPr>
        <w:t>236.</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hAnsi="Times New Roman" w:cs="Times New Roman"/>
          <w:sz w:val="19"/>
          <w:szCs w:val="19"/>
        </w:rPr>
      </w:pPr>
      <w:r w:rsidRPr="00FB3370">
        <w:rPr>
          <w:rFonts w:ascii="Times New Roman" w:hAnsi="Times New Roman" w:cs="Times New Roman"/>
          <w:sz w:val="19"/>
          <w:szCs w:val="19"/>
          <w:lang w:val="yo-NG"/>
        </w:rPr>
        <w:t>K</w:t>
      </w:r>
      <w:r w:rsidR="00D239A9" w:rsidRPr="00FB3370">
        <w:rPr>
          <w:rFonts w:ascii="Times New Roman" w:hAnsi="Times New Roman" w:cs="Times New Roman"/>
          <w:sz w:val="19"/>
          <w:szCs w:val="19"/>
          <w:lang w:val="yo-NG"/>
        </w:rPr>
        <w:t>orstgens V, Flemming HC, Wingender J</w:t>
      </w:r>
      <w:r w:rsidR="00D239A9" w:rsidRPr="00FB3370">
        <w:rPr>
          <w:rFonts w:ascii="Times New Roman" w:hAnsi="Times New Roman" w:cs="Times New Roman"/>
          <w:sz w:val="19"/>
          <w:szCs w:val="19"/>
        </w:rPr>
        <w:t xml:space="preserve">, </w:t>
      </w:r>
      <w:r w:rsidR="00D239A9" w:rsidRPr="00FB3370">
        <w:rPr>
          <w:rFonts w:ascii="Times New Roman" w:hAnsi="Times New Roman" w:cs="Times New Roman"/>
          <w:sz w:val="19"/>
          <w:szCs w:val="19"/>
          <w:lang w:val="yo-NG"/>
        </w:rPr>
        <w:t>Borchard W</w:t>
      </w:r>
      <w:r w:rsidR="00C20F41" w:rsidRPr="00FB3370">
        <w:rPr>
          <w:rFonts w:ascii="Times New Roman" w:hAnsi="Times New Roman" w:cs="Times New Roman"/>
          <w:sz w:val="19"/>
          <w:szCs w:val="19"/>
          <w:lang w:val="yo-NG"/>
        </w:rPr>
        <w:t xml:space="preserve">. Influence of calcium ions on the mechanical properties of a model biofilm of mucoid </w:t>
      </w:r>
      <w:r w:rsidR="00C20F41" w:rsidRPr="00FB3370">
        <w:rPr>
          <w:rFonts w:ascii="Times New Roman" w:hAnsi="Times New Roman" w:cs="Times New Roman"/>
          <w:i/>
          <w:sz w:val="19"/>
          <w:szCs w:val="19"/>
          <w:lang w:val="yo-NG"/>
        </w:rPr>
        <w:t>Pseudomonas aeruginosa</w:t>
      </w:r>
      <w:r w:rsidR="00C20F41" w:rsidRPr="00FB3370">
        <w:rPr>
          <w:rFonts w:ascii="Times New Roman" w:hAnsi="Times New Roman" w:cs="Times New Roman"/>
          <w:sz w:val="19"/>
          <w:szCs w:val="19"/>
          <w:lang w:val="yo-NG"/>
        </w:rPr>
        <w:t xml:space="preserve">. </w:t>
      </w:r>
      <w:r w:rsidR="00C20F41" w:rsidRPr="00FB3370">
        <w:rPr>
          <w:rFonts w:ascii="Times New Roman" w:hAnsi="Times New Roman" w:cs="Times New Roman"/>
          <w:i/>
          <w:sz w:val="19"/>
          <w:szCs w:val="19"/>
          <w:lang w:val="yo-NG"/>
        </w:rPr>
        <w:t>Water Science and Technology</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(2001)</w:t>
      </w:r>
      <w:r w:rsidR="00297569"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43</w:t>
      </w:r>
      <w:r w:rsidR="0007019B"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lang w:val="yo-NG"/>
        </w:rPr>
        <w:t>49–57.</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hAnsi="Times New Roman" w:cs="Times New Roman"/>
          <w:sz w:val="19"/>
          <w:szCs w:val="19"/>
        </w:rPr>
      </w:pPr>
      <w:r w:rsidRPr="00FB3370">
        <w:rPr>
          <w:rFonts w:ascii="Times New Roman" w:hAnsi="Times New Roman" w:cs="Times New Roman"/>
          <w:sz w:val="19"/>
          <w:szCs w:val="19"/>
          <w:lang w:val="yo-NG"/>
        </w:rPr>
        <w:t>K</w:t>
      </w:r>
      <w:r w:rsidR="00297569" w:rsidRPr="00FB3370">
        <w:rPr>
          <w:rFonts w:ascii="Times New Roman" w:hAnsi="Times New Roman" w:cs="Times New Roman"/>
          <w:sz w:val="19"/>
          <w:szCs w:val="19"/>
          <w:lang w:val="yo-NG"/>
        </w:rPr>
        <w:t>won</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GS, Moon SH, Hong SD, Lee HM, Kim HS, Oh H</w:t>
      </w:r>
      <w:r w:rsidR="00C20F41" w:rsidRPr="00FB3370">
        <w:rPr>
          <w:rFonts w:ascii="Times New Roman" w:hAnsi="Times New Roman" w:cs="Times New Roman"/>
          <w:sz w:val="19"/>
          <w:szCs w:val="19"/>
          <w:lang w:val="yo-NG"/>
        </w:rPr>
        <w:t>M</w:t>
      </w:r>
      <w:r w:rsidR="00297569" w:rsidRPr="00FB3370">
        <w:rPr>
          <w:rFonts w:ascii="Times New Roman" w:hAnsi="Times New Roman" w:cs="Times New Roman"/>
          <w:sz w:val="19"/>
          <w:szCs w:val="19"/>
          <w:lang w:val="yo-NG"/>
        </w:rPr>
        <w:t>, Yoon B</w:t>
      </w:r>
      <w:r w:rsidR="00C20F41" w:rsidRPr="00FB3370">
        <w:rPr>
          <w:rFonts w:ascii="Times New Roman" w:hAnsi="Times New Roman" w:cs="Times New Roman"/>
          <w:sz w:val="19"/>
          <w:szCs w:val="19"/>
          <w:lang w:val="yo-NG"/>
        </w:rPr>
        <w:t xml:space="preserve">D. A novel flocculant biopolymer produced by </w:t>
      </w:r>
      <w:r w:rsidR="00C20F41" w:rsidRPr="00FB3370">
        <w:rPr>
          <w:rFonts w:ascii="Times New Roman" w:hAnsi="Times New Roman" w:cs="Times New Roman"/>
          <w:i/>
          <w:sz w:val="19"/>
          <w:szCs w:val="19"/>
          <w:lang w:val="yo-NG"/>
        </w:rPr>
        <w:t>Pestalotiopsis</w:t>
      </w:r>
      <w:r w:rsidR="00C20F41" w:rsidRPr="00FB3370">
        <w:rPr>
          <w:rFonts w:ascii="Times New Roman" w:hAnsi="Times New Roman" w:cs="Times New Roman"/>
          <w:sz w:val="19"/>
          <w:szCs w:val="19"/>
          <w:lang w:val="yo-NG"/>
        </w:rPr>
        <w:t xml:space="preserve"> sp KCTC 8637P. </w:t>
      </w:r>
      <w:r w:rsidR="00C20F41" w:rsidRPr="00FB3370">
        <w:rPr>
          <w:rFonts w:ascii="Times New Roman" w:hAnsi="Times New Roman" w:cs="Times New Roman"/>
          <w:i/>
          <w:sz w:val="19"/>
          <w:szCs w:val="19"/>
          <w:lang w:val="yo-NG"/>
        </w:rPr>
        <w:t>Biotechnology Letters</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(1996)</w:t>
      </w:r>
      <w:r w:rsidR="00297569" w:rsidRPr="00FB3370">
        <w:rPr>
          <w:rFonts w:ascii="Times New Roman" w:hAnsi="Times New Roman" w:cs="Times New Roman"/>
          <w:sz w:val="19"/>
          <w:szCs w:val="19"/>
        </w:rPr>
        <w:t xml:space="preserve">; </w:t>
      </w:r>
      <w:r w:rsidR="0007019B" w:rsidRPr="00FB3370">
        <w:rPr>
          <w:rFonts w:ascii="Times New Roman" w:hAnsi="Times New Roman" w:cs="Times New Roman"/>
          <w:sz w:val="19"/>
          <w:szCs w:val="19"/>
          <w:lang w:val="yo-NG"/>
        </w:rPr>
        <w:t>18:</w:t>
      </w:r>
      <w:r w:rsidR="00C20F41" w:rsidRPr="00FB3370">
        <w:rPr>
          <w:rFonts w:ascii="Times New Roman" w:hAnsi="Times New Roman" w:cs="Times New Roman"/>
          <w:sz w:val="19"/>
          <w:szCs w:val="19"/>
          <w:lang w:val="yo-NG"/>
        </w:rPr>
        <w:t>1459-1464.</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hAnsi="Times New Roman" w:cs="Times New Roman"/>
          <w:sz w:val="19"/>
          <w:szCs w:val="19"/>
          <w:lang w:val="yo-NG"/>
        </w:rPr>
      </w:pPr>
      <w:r w:rsidRPr="00FB3370">
        <w:rPr>
          <w:rFonts w:ascii="Times New Roman" w:hAnsi="Times New Roman" w:cs="Times New Roman"/>
          <w:sz w:val="19"/>
          <w:szCs w:val="19"/>
          <w:lang w:val="yo-NG"/>
        </w:rPr>
        <w:t>L</w:t>
      </w:r>
      <w:r w:rsidR="00297569" w:rsidRPr="00FB3370">
        <w:rPr>
          <w:rFonts w:ascii="Times New Roman" w:hAnsi="Times New Roman" w:cs="Times New Roman"/>
          <w:sz w:val="19"/>
          <w:szCs w:val="19"/>
          <w:lang w:val="yo-NG"/>
        </w:rPr>
        <w:t>i Y, He N</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Guan H.</w:t>
      </w:r>
      <w:r w:rsidR="00297569"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A novel polygalacturonic acid bioflocculant REA-11</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 xml:space="preserve">produced by </w:t>
      </w:r>
      <w:r w:rsidR="00C20F41" w:rsidRPr="00FB3370">
        <w:rPr>
          <w:rFonts w:ascii="Times New Roman" w:hAnsi="Times New Roman" w:cs="Times New Roman"/>
          <w:i/>
          <w:sz w:val="19"/>
          <w:szCs w:val="19"/>
          <w:lang w:val="yo-NG"/>
        </w:rPr>
        <w:t>Corynebacterium glutamicum</w:t>
      </w:r>
      <w:r w:rsidR="00C20F41" w:rsidRPr="00FB3370">
        <w:rPr>
          <w:rFonts w:ascii="Times New Roman" w:hAnsi="Times New Roman" w:cs="Times New Roman"/>
          <w:sz w:val="19"/>
          <w:szCs w:val="19"/>
          <w:lang w:val="yo-NG"/>
        </w:rPr>
        <w:t xml:space="preserve">: a proposed biosynthetic pathway and experimental confirmation. </w:t>
      </w:r>
      <w:r w:rsidR="00C20F41" w:rsidRPr="00FB3370">
        <w:rPr>
          <w:rFonts w:ascii="Times New Roman" w:hAnsi="Times New Roman" w:cs="Times New Roman"/>
          <w:i/>
          <w:sz w:val="19"/>
          <w:szCs w:val="19"/>
          <w:lang w:val="yo-NG"/>
        </w:rPr>
        <w:t>Applied Microbiology and Biotechnology</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(2003)</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 xml:space="preserve"> </w:t>
      </w:r>
      <w:r w:rsidR="0007019B" w:rsidRPr="00FB3370">
        <w:rPr>
          <w:rFonts w:ascii="Times New Roman" w:hAnsi="Times New Roman" w:cs="Times New Roman"/>
          <w:sz w:val="19"/>
          <w:szCs w:val="19"/>
          <w:lang w:val="yo-NG"/>
        </w:rPr>
        <w:t>63:</w:t>
      </w:r>
      <w:r w:rsidR="00C20F41" w:rsidRPr="00FB3370">
        <w:rPr>
          <w:rFonts w:ascii="Times New Roman" w:hAnsi="Times New Roman" w:cs="Times New Roman"/>
          <w:sz w:val="19"/>
          <w:szCs w:val="19"/>
          <w:lang w:val="yo-NG"/>
        </w:rPr>
        <w:t>200-206.</w:t>
      </w:r>
    </w:p>
    <w:p w:rsidR="008529E4" w:rsidRPr="00FB3370" w:rsidRDefault="008529E4" w:rsidP="008529E4">
      <w:pPr>
        <w:pStyle w:val="ListParagraph"/>
        <w:numPr>
          <w:ilvl w:val="0"/>
          <w:numId w:val="28"/>
        </w:numPr>
        <w:snapToGrid w:val="0"/>
        <w:spacing w:after="0" w:line="240" w:lineRule="auto"/>
        <w:jc w:val="both"/>
        <w:rPr>
          <w:rFonts w:ascii="Times New Roman" w:hAnsi="Times New Roman" w:cs="Times New Roman"/>
          <w:color w:val="000000"/>
          <w:sz w:val="19"/>
          <w:szCs w:val="19"/>
          <w:shd w:val="clear" w:color="auto" w:fill="FFFFFF"/>
          <w:lang w:val="yo-NG"/>
        </w:rPr>
      </w:pPr>
      <w:r w:rsidRPr="00FB3370">
        <w:rPr>
          <w:rFonts w:ascii="Times New Roman" w:hAnsi="Times New Roman" w:cs="Times New Roman"/>
          <w:color w:val="000000"/>
          <w:sz w:val="19"/>
          <w:szCs w:val="19"/>
          <w:shd w:val="clear" w:color="auto" w:fill="FFFFFF"/>
        </w:rPr>
        <w:t>L</w:t>
      </w:r>
      <w:r w:rsidR="00297569" w:rsidRPr="00FB3370">
        <w:rPr>
          <w:rFonts w:ascii="Times New Roman" w:hAnsi="Times New Roman" w:cs="Times New Roman"/>
          <w:color w:val="000000"/>
          <w:sz w:val="19"/>
          <w:szCs w:val="19"/>
          <w:shd w:val="clear" w:color="auto" w:fill="FFFFFF"/>
        </w:rPr>
        <w:t xml:space="preserve">i </w:t>
      </w:r>
      <w:r w:rsidR="00297569" w:rsidRPr="00FB3370">
        <w:rPr>
          <w:rFonts w:ascii="Times New Roman" w:hAnsi="Times New Roman" w:cs="Times New Roman"/>
          <w:color w:val="000000"/>
          <w:sz w:val="19"/>
          <w:szCs w:val="19"/>
          <w:shd w:val="clear" w:color="auto" w:fill="FFFFFF"/>
          <w:lang w:val="yo-NG"/>
        </w:rPr>
        <w:t>Z</w:t>
      </w:r>
      <w:r w:rsidR="00C20F41" w:rsidRPr="00FB3370">
        <w:rPr>
          <w:rFonts w:ascii="Times New Roman" w:hAnsi="Times New Roman" w:cs="Times New Roman"/>
          <w:color w:val="000000"/>
          <w:sz w:val="19"/>
          <w:szCs w:val="19"/>
          <w:shd w:val="clear" w:color="auto" w:fill="FFFFFF"/>
          <w:lang w:val="yo-NG"/>
        </w:rPr>
        <w:t xml:space="preserve">, </w:t>
      </w:r>
      <w:r w:rsidR="00297569" w:rsidRPr="00FB3370">
        <w:rPr>
          <w:rFonts w:ascii="Times New Roman" w:hAnsi="Times New Roman" w:cs="Times New Roman"/>
          <w:color w:val="000000"/>
          <w:sz w:val="19"/>
          <w:szCs w:val="19"/>
          <w:shd w:val="clear" w:color="auto" w:fill="FFFFFF"/>
        </w:rPr>
        <w:t>Chen RW, Lei H</w:t>
      </w:r>
      <w:r w:rsidR="00C20F41" w:rsidRPr="00FB3370">
        <w:rPr>
          <w:rFonts w:ascii="Times New Roman" w:hAnsi="Times New Roman" w:cs="Times New Roman"/>
          <w:color w:val="000000"/>
          <w:sz w:val="19"/>
          <w:szCs w:val="19"/>
          <w:shd w:val="clear" w:color="auto" w:fill="FFFFFF"/>
        </w:rPr>
        <w:t>Y. “Characterization and flocculating properties of a novel</w:t>
      </w:r>
      <w:r w:rsidR="0007019B" w:rsidRPr="00FB3370">
        <w:rPr>
          <w:rFonts w:ascii="Times New Roman" w:hAnsi="Times New Roman" w:cs="Times New Roman"/>
          <w:color w:val="000000"/>
          <w:sz w:val="19"/>
          <w:szCs w:val="19"/>
          <w:shd w:val="clear" w:color="auto" w:fill="FFFFFF"/>
        </w:rPr>
        <w:t xml:space="preserve"> </w:t>
      </w:r>
      <w:r w:rsidR="00C20F41" w:rsidRPr="00FB3370">
        <w:rPr>
          <w:rFonts w:ascii="Times New Roman" w:hAnsi="Times New Roman" w:cs="Times New Roman"/>
          <w:color w:val="000000"/>
          <w:sz w:val="19"/>
          <w:szCs w:val="19"/>
          <w:shd w:val="clear" w:color="auto" w:fill="FFFFFF"/>
        </w:rPr>
        <w:t>bioflocculant produced by</w:t>
      </w:r>
      <w:r w:rsidR="00C20F41" w:rsidRPr="00FB3370">
        <w:rPr>
          <w:rStyle w:val="apple-converted-space"/>
          <w:rFonts w:ascii="Times New Roman" w:hAnsi="Times New Roman" w:cs="Times New Roman"/>
          <w:color w:val="000000"/>
          <w:sz w:val="19"/>
          <w:szCs w:val="19"/>
          <w:shd w:val="clear" w:color="auto" w:fill="FFFFFF"/>
        </w:rPr>
        <w:t> </w:t>
      </w:r>
      <w:r w:rsidR="00C20F41" w:rsidRPr="00FB3370">
        <w:rPr>
          <w:rFonts w:ascii="Times New Roman" w:hAnsi="Times New Roman" w:cs="Times New Roman"/>
          <w:i/>
          <w:color w:val="000000"/>
          <w:sz w:val="19"/>
          <w:szCs w:val="19"/>
          <w:shd w:val="clear" w:color="auto" w:fill="FFFFFF"/>
        </w:rPr>
        <w:t>Bacillus circulans</w:t>
      </w:r>
      <w:r w:rsidR="00C20F41" w:rsidRPr="00FB3370">
        <w:rPr>
          <w:rFonts w:ascii="Times New Roman" w:hAnsi="Times New Roman" w:cs="Times New Roman"/>
          <w:color w:val="000000"/>
          <w:sz w:val="19"/>
          <w:szCs w:val="19"/>
          <w:shd w:val="clear" w:color="auto" w:fill="FFFFFF"/>
        </w:rPr>
        <w:t>,</w:t>
      </w:r>
      <w:proofErr w:type="gramStart"/>
      <w:r w:rsidR="00C20F41" w:rsidRPr="00FB3370">
        <w:rPr>
          <w:rFonts w:ascii="Times New Roman" w:hAnsi="Times New Roman" w:cs="Times New Roman"/>
          <w:color w:val="000000"/>
          <w:sz w:val="19"/>
          <w:szCs w:val="19"/>
          <w:shd w:val="clear" w:color="auto" w:fill="FFFFFF"/>
        </w:rPr>
        <w:t>”</w:t>
      </w:r>
      <w:r w:rsidR="00C20F41" w:rsidRPr="00FB3370">
        <w:rPr>
          <w:rFonts w:ascii="Times New Roman" w:hAnsi="Times New Roman" w:cs="Times New Roman"/>
          <w:color w:val="000000"/>
          <w:sz w:val="19"/>
          <w:szCs w:val="19"/>
          <w:shd w:val="clear" w:color="auto" w:fill="FFFFFF"/>
          <w:lang w:val="yo-NG"/>
        </w:rPr>
        <w:t>.</w:t>
      </w:r>
      <w:proofErr w:type="gramEnd"/>
      <w:r w:rsidR="00C20F41" w:rsidRPr="00FB3370">
        <w:rPr>
          <w:rStyle w:val="apple-converted-space"/>
          <w:rFonts w:ascii="Times New Roman" w:hAnsi="Times New Roman" w:cs="Times New Roman"/>
          <w:color w:val="000000"/>
          <w:sz w:val="19"/>
          <w:szCs w:val="19"/>
          <w:shd w:val="clear" w:color="auto" w:fill="FFFFFF"/>
        </w:rPr>
        <w:t> </w:t>
      </w:r>
      <w:r w:rsidR="00C20F41" w:rsidRPr="00FB3370">
        <w:rPr>
          <w:rFonts w:ascii="Times New Roman" w:hAnsi="Times New Roman" w:cs="Times New Roman"/>
          <w:i/>
          <w:color w:val="000000"/>
          <w:sz w:val="19"/>
          <w:szCs w:val="19"/>
          <w:shd w:val="clear" w:color="auto" w:fill="FFFFFF"/>
        </w:rPr>
        <w:t>World Journal of Microbiology and Biotechnology</w:t>
      </w:r>
      <w:r w:rsidR="00C20F41" w:rsidRPr="00FB3370">
        <w:rPr>
          <w:rFonts w:ascii="Times New Roman" w:hAnsi="Times New Roman" w:cs="Times New Roman"/>
          <w:color w:val="000000"/>
          <w:sz w:val="19"/>
          <w:szCs w:val="19"/>
          <w:shd w:val="clear" w:color="auto" w:fill="FFFFFF"/>
          <w:lang w:val="yo-NG"/>
        </w:rPr>
        <w:t xml:space="preserve"> </w:t>
      </w:r>
      <w:r w:rsidR="00297569" w:rsidRPr="00FB3370">
        <w:rPr>
          <w:rFonts w:ascii="Times New Roman" w:hAnsi="Times New Roman" w:cs="Times New Roman"/>
          <w:color w:val="000000"/>
          <w:sz w:val="19"/>
          <w:szCs w:val="19"/>
          <w:shd w:val="clear" w:color="auto" w:fill="FFFFFF"/>
          <w:lang w:val="yo-NG"/>
        </w:rPr>
        <w:t>(2009)</w:t>
      </w:r>
      <w:r w:rsidR="00297569" w:rsidRPr="00FB3370">
        <w:rPr>
          <w:rFonts w:ascii="Times New Roman" w:hAnsi="Times New Roman" w:cs="Times New Roman"/>
          <w:color w:val="000000"/>
          <w:sz w:val="19"/>
          <w:szCs w:val="19"/>
          <w:shd w:val="clear" w:color="auto" w:fill="FFFFFF"/>
        </w:rPr>
        <w:t xml:space="preserve">; </w:t>
      </w:r>
      <w:r w:rsidR="00C20F41" w:rsidRPr="00FB3370">
        <w:rPr>
          <w:rFonts w:ascii="Times New Roman" w:hAnsi="Times New Roman" w:cs="Times New Roman"/>
          <w:color w:val="000000"/>
          <w:sz w:val="19"/>
          <w:szCs w:val="19"/>
          <w:shd w:val="clear" w:color="auto" w:fill="FFFFFF"/>
        </w:rPr>
        <w:t>25</w:t>
      </w:r>
      <w:r w:rsidR="00C20F41" w:rsidRPr="00FB3370">
        <w:rPr>
          <w:rFonts w:ascii="Times New Roman" w:hAnsi="Times New Roman" w:cs="Times New Roman"/>
          <w:color w:val="000000"/>
          <w:sz w:val="19"/>
          <w:szCs w:val="19"/>
          <w:shd w:val="clear" w:color="auto" w:fill="FFFFFF"/>
          <w:lang w:val="yo-NG"/>
        </w:rPr>
        <w:t>(</w:t>
      </w:r>
      <w:r w:rsidR="00C20F41" w:rsidRPr="00FB3370">
        <w:rPr>
          <w:rFonts w:ascii="Times New Roman" w:hAnsi="Times New Roman" w:cs="Times New Roman"/>
          <w:color w:val="000000"/>
          <w:sz w:val="19"/>
          <w:szCs w:val="19"/>
          <w:shd w:val="clear" w:color="auto" w:fill="FFFFFF"/>
        </w:rPr>
        <w:t>5</w:t>
      </w:r>
      <w:r w:rsidR="0007019B" w:rsidRPr="00FB3370">
        <w:rPr>
          <w:rFonts w:ascii="Times New Roman" w:hAnsi="Times New Roman" w:cs="Times New Roman"/>
          <w:color w:val="000000"/>
          <w:sz w:val="19"/>
          <w:szCs w:val="19"/>
          <w:shd w:val="clear" w:color="auto" w:fill="FFFFFF"/>
          <w:lang w:val="yo-NG"/>
        </w:rPr>
        <w:t>):</w:t>
      </w:r>
      <w:r w:rsidR="00C20F41" w:rsidRPr="00FB3370">
        <w:rPr>
          <w:rFonts w:ascii="Times New Roman" w:hAnsi="Times New Roman" w:cs="Times New Roman"/>
          <w:color w:val="000000"/>
          <w:sz w:val="19"/>
          <w:szCs w:val="19"/>
          <w:shd w:val="clear" w:color="auto" w:fill="FFFFFF"/>
        </w:rPr>
        <w:t>745–752.</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lastRenderedPageBreak/>
        <w:t>L</w:t>
      </w:r>
      <w:r w:rsidR="00297569" w:rsidRPr="00FB3370">
        <w:rPr>
          <w:rFonts w:ascii="Times New Roman" w:hAnsi="Times New Roman" w:cs="Times New Roman"/>
          <w:sz w:val="19"/>
          <w:szCs w:val="19"/>
        </w:rPr>
        <w:t>i Z, Zhong S, Lei H, Chen R, Yu Q, Li</w:t>
      </w:r>
      <w:r w:rsidR="00C20F41" w:rsidRPr="00FB3370">
        <w:rPr>
          <w:rFonts w:ascii="Times New Roman" w:hAnsi="Times New Roman" w:cs="Times New Roman"/>
          <w:sz w:val="19"/>
          <w:szCs w:val="19"/>
        </w:rPr>
        <w:t xml:space="preserve"> H. Production of a novel bioflocculant</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by</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Bacillus licheniformis</w:t>
      </w:r>
      <w:r w:rsidR="00297569"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 xml:space="preserve">X14 and its application to </w:t>
      </w:r>
      <w:r w:rsidR="0007019B" w:rsidRPr="00FB3370">
        <w:rPr>
          <w:rFonts w:ascii="Times New Roman" w:hAnsi="Times New Roman" w:cs="Times New Roman"/>
          <w:sz w:val="19"/>
          <w:szCs w:val="19"/>
        </w:rPr>
        <w:t xml:space="preserve">low temperature drinking water </w:t>
      </w:r>
      <w:r w:rsidR="00C20F41" w:rsidRPr="00FB3370">
        <w:rPr>
          <w:rFonts w:ascii="Times New Roman" w:hAnsi="Times New Roman" w:cs="Times New Roman"/>
          <w:sz w:val="19"/>
          <w:szCs w:val="19"/>
        </w:rPr>
        <w:t xml:space="preserve">treatment. </w:t>
      </w:r>
      <w:r w:rsidR="00C20F41" w:rsidRPr="00FB3370">
        <w:rPr>
          <w:rFonts w:ascii="Times New Roman" w:hAnsi="Times New Roman" w:cs="Times New Roman"/>
          <w:i/>
          <w:sz w:val="19"/>
          <w:szCs w:val="19"/>
        </w:rPr>
        <w:t>Bioresource Technology</w:t>
      </w:r>
      <w:r w:rsidR="00297569" w:rsidRPr="00FB3370">
        <w:rPr>
          <w:rFonts w:ascii="Times New Roman" w:hAnsi="Times New Roman" w:cs="Times New Roman"/>
          <w:sz w:val="19"/>
          <w:szCs w:val="19"/>
        </w:rPr>
        <w:t xml:space="preserve"> (2009); 100:</w:t>
      </w:r>
      <w:r w:rsidR="00C20F41" w:rsidRPr="00FB3370">
        <w:rPr>
          <w:rFonts w:ascii="Times New Roman" w:hAnsi="Times New Roman" w:cs="Times New Roman"/>
          <w:sz w:val="19"/>
          <w:szCs w:val="19"/>
        </w:rPr>
        <w:t>3650-3656.</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rPr>
        <w:t>L</w:t>
      </w:r>
      <w:r w:rsidR="00297569" w:rsidRPr="00FB3370">
        <w:rPr>
          <w:rFonts w:ascii="Times New Roman" w:hAnsi="Times New Roman" w:cs="Times New Roman"/>
          <w:sz w:val="19"/>
          <w:szCs w:val="19"/>
        </w:rPr>
        <w:t xml:space="preserve">i Q, Liu HL, Qi QS, Wang FS, Zhang YZ. </w:t>
      </w:r>
      <w:r w:rsidR="00C20F41" w:rsidRPr="00FB3370">
        <w:rPr>
          <w:rFonts w:ascii="Times New Roman" w:hAnsi="Times New Roman" w:cs="Times New Roman"/>
          <w:sz w:val="19"/>
          <w:szCs w:val="19"/>
        </w:rPr>
        <w:t xml:space="preserve">Isolation and characterization of temperature and alkaline stable bioflocculant from </w:t>
      </w:r>
      <w:r w:rsidR="00C20F41" w:rsidRPr="00FB3370">
        <w:rPr>
          <w:rFonts w:ascii="Times New Roman" w:hAnsi="Times New Roman" w:cs="Times New Roman"/>
          <w:i/>
          <w:sz w:val="19"/>
          <w:szCs w:val="19"/>
        </w:rPr>
        <w:t>Agrobacterium</w:t>
      </w:r>
      <w:r w:rsidR="00C20F41" w:rsidRPr="00FB3370">
        <w:rPr>
          <w:rFonts w:ascii="Times New Roman" w:hAnsi="Times New Roman" w:cs="Times New Roman"/>
          <w:sz w:val="19"/>
          <w:szCs w:val="19"/>
        </w:rPr>
        <w:t xml:space="preserve"> sp. M-503.</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New Biotechnol</w:t>
      </w:r>
      <w:r w:rsidR="00C20F41" w:rsidRPr="00FB3370">
        <w:rPr>
          <w:rFonts w:ascii="Times New Roman" w:hAnsi="Times New Roman" w:cs="Times New Roman"/>
          <w:i/>
          <w:sz w:val="19"/>
          <w:szCs w:val="19"/>
          <w:lang w:val="yo-NG"/>
        </w:rPr>
        <w:t>ogy</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w:t>
      </w:r>
      <w:r w:rsidR="00297569" w:rsidRPr="00FB3370">
        <w:rPr>
          <w:rFonts w:ascii="Times New Roman" w:hAnsi="Times New Roman" w:cs="Times New Roman"/>
          <w:sz w:val="19"/>
          <w:szCs w:val="19"/>
        </w:rPr>
        <w:t>2010</w:t>
      </w:r>
      <w:r w:rsidR="00297569" w:rsidRPr="00FB3370">
        <w:rPr>
          <w:rFonts w:ascii="Times New Roman" w:hAnsi="Times New Roman" w:cs="Times New Roman"/>
          <w:sz w:val="19"/>
          <w:szCs w:val="19"/>
          <w:lang w:val="yo-NG"/>
        </w:rPr>
        <w:t>)</w:t>
      </w:r>
      <w:r w:rsidR="00297569"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27</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789-794</w:t>
      </w:r>
      <w:r w:rsidR="00C20F41" w:rsidRPr="00FB3370">
        <w:rPr>
          <w:rFonts w:ascii="Times New Roman" w:hAnsi="Times New Roman" w:cs="Times New Roman"/>
          <w:sz w:val="19"/>
          <w:szCs w:val="19"/>
          <w:lang w:val="yo-NG"/>
        </w:rPr>
        <w:t>.</w:t>
      </w:r>
    </w:p>
    <w:p w:rsidR="008529E4" w:rsidRPr="00FB3370" w:rsidRDefault="008529E4" w:rsidP="008529E4">
      <w:pPr>
        <w:pStyle w:val="NoSpacing"/>
        <w:numPr>
          <w:ilvl w:val="0"/>
          <w:numId w:val="28"/>
        </w:numPr>
        <w:snapToGrid w:val="0"/>
        <w:jc w:val="both"/>
        <w:rPr>
          <w:rFonts w:ascii="Times New Roman" w:eastAsia="TT417o00" w:hAnsi="Times New Roman" w:cs="Times New Roman"/>
          <w:color w:val="000000"/>
          <w:sz w:val="19"/>
          <w:szCs w:val="19"/>
        </w:rPr>
      </w:pPr>
      <w:r w:rsidRPr="00FB3370">
        <w:rPr>
          <w:rFonts w:ascii="Times New Roman" w:eastAsia="TT417o00" w:hAnsi="Times New Roman" w:cs="Times New Roman"/>
          <w:color w:val="000000"/>
          <w:sz w:val="19"/>
          <w:szCs w:val="19"/>
        </w:rPr>
        <w:t>L</w:t>
      </w:r>
      <w:r w:rsidR="00297569" w:rsidRPr="00FB3370">
        <w:rPr>
          <w:rFonts w:ascii="Times New Roman" w:eastAsia="TT417o00" w:hAnsi="Times New Roman" w:cs="Times New Roman"/>
          <w:color w:val="000000"/>
          <w:sz w:val="19"/>
          <w:szCs w:val="19"/>
        </w:rPr>
        <w:t>i O, Lu C, Liu A, Zhu L, Wang</w:t>
      </w:r>
      <w:r w:rsidR="00C20F41" w:rsidRPr="00FB3370">
        <w:rPr>
          <w:rFonts w:ascii="Times New Roman" w:eastAsia="TT417o00" w:hAnsi="Times New Roman" w:cs="Times New Roman"/>
          <w:color w:val="000000"/>
          <w:sz w:val="19"/>
          <w:szCs w:val="19"/>
        </w:rPr>
        <w:t xml:space="preserve"> P</w:t>
      </w:r>
      <w:r w:rsidR="00297569" w:rsidRPr="00FB3370">
        <w:rPr>
          <w:rFonts w:ascii="Times New Roman" w:eastAsia="TT417o00" w:hAnsi="Times New Roman" w:cs="Times New Roman"/>
          <w:color w:val="000000"/>
          <w:sz w:val="19"/>
          <w:szCs w:val="19"/>
        </w:rPr>
        <w:t>M, Qian</w:t>
      </w:r>
      <w:r w:rsidR="00C20F41" w:rsidRPr="00FB3370">
        <w:rPr>
          <w:rFonts w:ascii="Times New Roman" w:eastAsia="TT417o00" w:hAnsi="Times New Roman" w:cs="Times New Roman"/>
          <w:color w:val="000000"/>
          <w:sz w:val="19"/>
          <w:szCs w:val="19"/>
        </w:rPr>
        <w:t xml:space="preserve"> C</w:t>
      </w:r>
      <w:r w:rsidR="00297569" w:rsidRPr="00FB3370">
        <w:rPr>
          <w:rFonts w:ascii="Times New Roman" w:eastAsia="TT417o00" w:hAnsi="Times New Roman" w:cs="Times New Roman"/>
          <w:color w:val="000000"/>
          <w:sz w:val="19"/>
          <w:szCs w:val="19"/>
        </w:rPr>
        <w:t>D, Jiang</w:t>
      </w:r>
      <w:r w:rsidR="00C20F41" w:rsidRPr="00FB3370">
        <w:rPr>
          <w:rFonts w:ascii="Times New Roman" w:eastAsia="TT417o00" w:hAnsi="Times New Roman" w:cs="Times New Roman"/>
          <w:color w:val="000000"/>
          <w:sz w:val="19"/>
          <w:szCs w:val="19"/>
        </w:rPr>
        <w:t xml:space="preserve"> X</w:t>
      </w:r>
      <w:r w:rsidR="00297569" w:rsidRPr="00FB3370">
        <w:rPr>
          <w:rFonts w:ascii="Times New Roman" w:eastAsia="TT417o00" w:hAnsi="Times New Roman" w:cs="Times New Roman"/>
          <w:color w:val="000000"/>
          <w:sz w:val="19"/>
          <w:szCs w:val="19"/>
        </w:rPr>
        <w:t xml:space="preserve">H, Wu </w:t>
      </w:r>
      <w:r w:rsidR="00C20F41" w:rsidRPr="00FB3370">
        <w:rPr>
          <w:rFonts w:ascii="Times New Roman" w:eastAsia="TT417o00" w:hAnsi="Times New Roman" w:cs="Times New Roman"/>
          <w:color w:val="000000"/>
          <w:sz w:val="19"/>
          <w:szCs w:val="19"/>
        </w:rPr>
        <w:t>X</w:t>
      </w:r>
      <w:r w:rsidR="00297569" w:rsidRPr="00FB3370">
        <w:rPr>
          <w:rFonts w:ascii="Times New Roman" w:eastAsia="TT417o00" w:hAnsi="Times New Roman" w:cs="Times New Roman"/>
          <w:color w:val="000000"/>
          <w:sz w:val="19"/>
          <w:szCs w:val="19"/>
        </w:rPr>
        <w:t>C.</w:t>
      </w:r>
      <w:r w:rsidR="00C20F41" w:rsidRPr="00FB3370">
        <w:rPr>
          <w:rFonts w:ascii="Times New Roman" w:eastAsia="TT417o00" w:hAnsi="Times New Roman" w:cs="Times New Roman"/>
          <w:color w:val="000000"/>
          <w:sz w:val="19"/>
          <w:szCs w:val="19"/>
        </w:rPr>
        <w:t xml:space="preserve"> Optimization and characterization of pol</w:t>
      </w:r>
      <w:r w:rsidR="0007019B" w:rsidRPr="00FB3370">
        <w:rPr>
          <w:rFonts w:ascii="Times New Roman" w:eastAsia="TT417o00" w:hAnsi="Times New Roman" w:cs="Times New Roman"/>
          <w:color w:val="000000"/>
          <w:sz w:val="19"/>
          <w:szCs w:val="19"/>
        </w:rPr>
        <w:t xml:space="preserve">ysaccharide-based bioflocculant </w:t>
      </w:r>
      <w:r w:rsidR="00C20F41" w:rsidRPr="00FB3370">
        <w:rPr>
          <w:rFonts w:ascii="Times New Roman" w:eastAsia="TT417o00" w:hAnsi="Times New Roman" w:cs="Times New Roman"/>
          <w:color w:val="000000"/>
          <w:sz w:val="19"/>
          <w:szCs w:val="19"/>
        </w:rPr>
        <w:t xml:space="preserve">produced by </w:t>
      </w:r>
      <w:r w:rsidR="00C20F41" w:rsidRPr="00FB3370">
        <w:rPr>
          <w:rFonts w:ascii="Times New Roman" w:eastAsia="TT417o00" w:hAnsi="Times New Roman" w:cs="Times New Roman"/>
          <w:i/>
          <w:color w:val="000000"/>
          <w:sz w:val="19"/>
          <w:szCs w:val="19"/>
        </w:rPr>
        <w:t>Paenibacillus</w:t>
      </w:r>
      <w:r w:rsidR="00297569" w:rsidRPr="00FB3370">
        <w:rPr>
          <w:rFonts w:ascii="Times New Roman" w:eastAsia="TT417o00" w:hAnsi="Times New Roman" w:cs="Times New Roman"/>
          <w:i/>
          <w:color w:val="000000"/>
          <w:sz w:val="19"/>
          <w:szCs w:val="19"/>
        </w:rPr>
        <w:t xml:space="preserve"> </w:t>
      </w:r>
      <w:r w:rsidR="00C20F41" w:rsidRPr="00FB3370">
        <w:rPr>
          <w:rFonts w:ascii="Times New Roman" w:eastAsia="TT417o00" w:hAnsi="Times New Roman" w:cs="Times New Roman"/>
          <w:i/>
          <w:color w:val="000000"/>
          <w:sz w:val="19"/>
          <w:szCs w:val="19"/>
        </w:rPr>
        <w:t>elgii</w:t>
      </w:r>
      <w:r w:rsidR="00C20F41" w:rsidRPr="00FB3370">
        <w:rPr>
          <w:rFonts w:ascii="Times New Roman" w:eastAsia="TT417o00" w:hAnsi="Times New Roman" w:cs="Times New Roman"/>
          <w:color w:val="000000"/>
          <w:sz w:val="19"/>
          <w:szCs w:val="19"/>
        </w:rPr>
        <w:t xml:space="preserve"> B69 and its application in wastewater treatment</w:t>
      </w:r>
      <w:r w:rsidR="00C20F41" w:rsidRPr="00FB3370">
        <w:rPr>
          <w:rFonts w:ascii="Times New Roman" w:eastAsia="TT417o00" w:hAnsi="Times New Roman" w:cs="Times New Roman"/>
          <w:color w:val="000000"/>
          <w:sz w:val="19"/>
          <w:szCs w:val="19"/>
          <w:lang w:val="yo-NG"/>
        </w:rPr>
        <w:t>.</w:t>
      </w:r>
      <w:r w:rsidR="0007019B" w:rsidRPr="00FB3370">
        <w:rPr>
          <w:rFonts w:ascii="Times New Roman" w:eastAsia="TT417o00" w:hAnsi="Times New Roman" w:cs="Times New Roman"/>
          <w:color w:val="000000"/>
          <w:sz w:val="19"/>
          <w:szCs w:val="19"/>
        </w:rPr>
        <w:t xml:space="preserve"> </w:t>
      </w:r>
      <w:r w:rsidR="00C20F41" w:rsidRPr="00FB3370">
        <w:rPr>
          <w:rFonts w:ascii="Times New Roman" w:eastAsia="TT417o00" w:hAnsi="Times New Roman" w:cs="Times New Roman"/>
          <w:i/>
          <w:color w:val="000000"/>
          <w:sz w:val="19"/>
          <w:szCs w:val="19"/>
        </w:rPr>
        <w:t xml:space="preserve">Bioresource </w:t>
      </w:r>
      <w:proofErr w:type="gramStart"/>
      <w:r w:rsidR="00C20F41" w:rsidRPr="00FB3370">
        <w:rPr>
          <w:rFonts w:ascii="Times New Roman" w:eastAsia="TT417o00" w:hAnsi="Times New Roman" w:cs="Times New Roman"/>
          <w:i/>
          <w:color w:val="000000"/>
          <w:sz w:val="19"/>
          <w:szCs w:val="19"/>
        </w:rPr>
        <w:t>Technology</w:t>
      </w:r>
      <w:r w:rsidR="00297569" w:rsidRPr="00FB3370">
        <w:rPr>
          <w:rFonts w:ascii="Times New Roman" w:eastAsia="TT417o00" w:hAnsi="Times New Roman" w:cs="Times New Roman"/>
          <w:color w:val="000000"/>
          <w:sz w:val="19"/>
          <w:szCs w:val="19"/>
        </w:rPr>
        <w:t>(</w:t>
      </w:r>
      <w:proofErr w:type="gramEnd"/>
      <w:r w:rsidR="00297569" w:rsidRPr="00FB3370">
        <w:rPr>
          <w:rFonts w:ascii="Times New Roman" w:eastAsia="TT417o00" w:hAnsi="Times New Roman" w:cs="Times New Roman"/>
          <w:color w:val="000000"/>
          <w:sz w:val="19"/>
          <w:szCs w:val="19"/>
        </w:rPr>
        <w:t xml:space="preserve">2013); </w:t>
      </w:r>
      <w:r w:rsidR="00C20F41" w:rsidRPr="00FB3370">
        <w:rPr>
          <w:rFonts w:ascii="Times New Roman" w:eastAsia="TT417o00" w:hAnsi="Times New Roman" w:cs="Times New Roman"/>
          <w:color w:val="000000"/>
          <w:sz w:val="19"/>
          <w:szCs w:val="19"/>
        </w:rPr>
        <w:t>doi:</w:t>
      </w:r>
      <w:hyperlink r:id="rId25" w:history="1">
        <w:r w:rsidR="00C20F41" w:rsidRPr="00FB3370">
          <w:rPr>
            <w:rStyle w:val="Hyperlink"/>
            <w:rFonts w:ascii="Times New Roman" w:eastAsia="TT417o00" w:hAnsi="Times New Roman" w:cs="Times New Roman"/>
            <w:sz w:val="19"/>
            <w:szCs w:val="19"/>
          </w:rPr>
          <w:t>http://dx.doi.org/10.1016/j.biortech</w:t>
        </w:r>
      </w:hyperlink>
      <w:r w:rsidR="00C20F41" w:rsidRPr="00FB3370">
        <w:rPr>
          <w:rFonts w:ascii="Times New Roman" w:eastAsia="TT417o00" w:hAnsi="Times New Roman" w:cs="Times New Roman"/>
          <w:color w:val="0000FF"/>
          <w:sz w:val="19"/>
          <w:szCs w:val="19"/>
        </w:rPr>
        <w:t>.</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lang w:val="yo-NG"/>
        </w:rPr>
        <w:t>L</w:t>
      </w:r>
      <w:r w:rsidR="00297569" w:rsidRPr="00FB3370">
        <w:rPr>
          <w:rFonts w:ascii="Times New Roman" w:hAnsi="Times New Roman" w:cs="Times New Roman"/>
          <w:sz w:val="19"/>
          <w:szCs w:val="19"/>
          <w:lang w:val="yo-NG"/>
        </w:rPr>
        <w:t>iu W, Wang</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K, Li B</w:t>
      </w:r>
      <w:r w:rsidR="0007019B" w:rsidRPr="00FB3370">
        <w:rPr>
          <w:rFonts w:ascii="Times New Roman" w:hAnsi="Times New Roman" w:cs="Times New Roman"/>
          <w:sz w:val="19"/>
          <w:szCs w:val="19"/>
          <w:lang w:val="yo-NG"/>
        </w:rPr>
        <w:t>,</w:t>
      </w:r>
      <w:r w:rsidR="0007019B"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Yuan H</w:t>
      </w:r>
      <w:r w:rsidR="00297569"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 xml:space="preserve"> Yang J. </w:t>
      </w:r>
      <w:r w:rsidR="00C20F41" w:rsidRPr="00FB3370">
        <w:rPr>
          <w:rFonts w:ascii="Times New Roman" w:hAnsi="Times New Roman" w:cs="Times New Roman"/>
          <w:sz w:val="19"/>
          <w:szCs w:val="19"/>
          <w:lang w:val="en-GB"/>
        </w:rPr>
        <w:t>“Production and characterization of</w:t>
      </w:r>
      <w:r w:rsidR="0007019B" w:rsidRPr="00FB3370">
        <w:rPr>
          <w:rFonts w:ascii="Times New Roman" w:hAnsi="Times New Roman" w:cs="Times New Roman"/>
          <w:sz w:val="19"/>
          <w:szCs w:val="19"/>
          <w:lang w:val="en-GB"/>
        </w:rPr>
        <w:t xml:space="preserve"> </w:t>
      </w:r>
      <w:r w:rsidR="00C20F41" w:rsidRPr="00FB3370">
        <w:rPr>
          <w:rFonts w:ascii="Times New Roman" w:hAnsi="Times New Roman" w:cs="Times New Roman"/>
          <w:sz w:val="19"/>
          <w:szCs w:val="19"/>
          <w:lang w:val="en-GB"/>
        </w:rPr>
        <w:t>an intracellular bioflocculant</w:t>
      </w:r>
      <w:r w:rsidR="0007019B" w:rsidRPr="00FB3370">
        <w:rPr>
          <w:rFonts w:ascii="Times New Roman" w:hAnsi="Times New Roman" w:cs="Times New Roman"/>
          <w:sz w:val="19"/>
          <w:szCs w:val="19"/>
          <w:lang w:val="en-GB"/>
        </w:rPr>
        <w:t xml:space="preserve"> </w:t>
      </w:r>
      <w:r w:rsidR="00C20F41" w:rsidRPr="00FB3370">
        <w:rPr>
          <w:rFonts w:ascii="Times New Roman" w:hAnsi="Times New Roman" w:cs="Times New Roman"/>
          <w:i/>
          <w:sz w:val="19"/>
          <w:szCs w:val="19"/>
          <w:lang w:val="en-GB"/>
        </w:rPr>
        <w:t>Chryseobacterium</w:t>
      </w:r>
      <w:r w:rsidR="0007019B" w:rsidRPr="00FB3370">
        <w:rPr>
          <w:rFonts w:ascii="Times New Roman" w:hAnsi="Times New Roman" w:cs="Times New Roman"/>
          <w:i/>
          <w:sz w:val="19"/>
          <w:szCs w:val="19"/>
          <w:lang w:val="en-GB"/>
        </w:rPr>
        <w:t xml:space="preserve"> </w:t>
      </w:r>
      <w:r w:rsidR="00C20F41" w:rsidRPr="00FB3370">
        <w:rPr>
          <w:rFonts w:ascii="Times New Roman" w:hAnsi="Times New Roman" w:cs="Times New Roman"/>
          <w:i/>
          <w:sz w:val="19"/>
          <w:szCs w:val="19"/>
          <w:lang w:val="en-GB"/>
        </w:rPr>
        <w:t>daeguense</w:t>
      </w:r>
      <w:r w:rsidR="00C20F41" w:rsidRPr="00FB3370">
        <w:rPr>
          <w:rFonts w:ascii="Times New Roman" w:hAnsi="Times New Roman" w:cs="Times New Roman"/>
          <w:sz w:val="19"/>
          <w:szCs w:val="19"/>
          <w:lang w:val="en-GB"/>
        </w:rPr>
        <w:t xml:space="preserve"> W6 cultured in low nutrition medium”. </w:t>
      </w:r>
      <w:r w:rsidR="00C20F41" w:rsidRPr="00FB3370">
        <w:rPr>
          <w:rFonts w:ascii="Times New Roman" w:hAnsi="Times New Roman" w:cs="Times New Roman"/>
          <w:i/>
          <w:iCs/>
          <w:sz w:val="19"/>
          <w:szCs w:val="19"/>
          <w:lang w:val="yo-NG"/>
        </w:rPr>
        <w:t>Bioresource Technol</w:t>
      </w:r>
      <w:r w:rsidR="00C20F41" w:rsidRPr="00FB3370">
        <w:rPr>
          <w:rFonts w:ascii="Times New Roman" w:hAnsi="Times New Roman" w:cs="Times New Roman"/>
          <w:i/>
          <w:sz w:val="19"/>
          <w:szCs w:val="19"/>
          <w:lang w:val="yo-NG"/>
        </w:rPr>
        <w:t>ogy</w:t>
      </w:r>
      <w:r w:rsidR="00297569" w:rsidRPr="00FB3370">
        <w:rPr>
          <w:rFonts w:ascii="Times New Roman" w:hAnsi="Times New Roman" w:cs="Times New Roman"/>
          <w:sz w:val="19"/>
          <w:szCs w:val="19"/>
        </w:rPr>
        <w:t xml:space="preserve"> </w:t>
      </w:r>
      <w:r w:rsidR="00297569" w:rsidRPr="00FB3370">
        <w:rPr>
          <w:rFonts w:ascii="Times New Roman" w:hAnsi="Times New Roman" w:cs="Times New Roman"/>
          <w:sz w:val="19"/>
          <w:szCs w:val="19"/>
          <w:lang w:val="yo-NG"/>
        </w:rPr>
        <w:t>(2010)</w:t>
      </w:r>
      <w:r w:rsidR="00297569" w:rsidRPr="00FB3370">
        <w:rPr>
          <w:rFonts w:ascii="Times New Roman" w:hAnsi="Times New Roman" w:cs="Times New Roman"/>
          <w:sz w:val="19"/>
          <w:szCs w:val="19"/>
        </w:rPr>
        <w:t>;</w:t>
      </w:r>
      <w:r w:rsidR="00297569"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lang w:val="yo-NG"/>
        </w:rPr>
        <w:t>101</w:t>
      </w:r>
      <w:r w:rsidR="00C20F41" w:rsidRPr="00FB3370">
        <w:rPr>
          <w:rFonts w:ascii="Times New Roman" w:hAnsi="Times New Roman" w:cs="Times New Roman"/>
          <w:sz w:val="19"/>
          <w:szCs w:val="19"/>
          <w:lang w:val="en-GB"/>
        </w:rPr>
        <w:t>(3)</w:t>
      </w:r>
      <w:r w:rsidR="0007019B"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lang w:val="yo-NG"/>
        </w:rPr>
        <w:t>1044–1048.</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Style w:val="mixed-citation"/>
          <w:rFonts w:ascii="Times New Roman" w:hAnsi="Times New Roman" w:cs="Times New Roman"/>
          <w:color w:val="000000"/>
          <w:sz w:val="19"/>
          <w:szCs w:val="19"/>
        </w:rPr>
      </w:pPr>
      <w:r w:rsidRPr="00FB3370">
        <w:rPr>
          <w:rFonts w:ascii="Times New Roman" w:hAnsi="Times New Roman" w:cs="Times New Roman"/>
          <w:bCs/>
          <w:color w:val="000000"/>
          <w:sz w:val="19"/>
          <w:szCs w:val="19"/>
        </w:rPr>
        <w:t>L</w:t>
      </w:r>
      <w:r w:rsidR="00297569" w:rsidRPr="00FB3370">
        <w:rPr>
          <w:rFonts w:ascii="Times New Roman" w:hAnsi="Times New Roman" w:cs="Times New Roman"/>
          <w:bCs/>
          <w:color w:val="000000"/>
          <w:sz w:val="19"/>
          <w:szCs w:val="19"/>
        </w:rPr>
        <w:t xml:space="preserve">ungmann P, Choorit W, Prasertsan P. </w:t>
      </w:r>
      <w:r w:rsidR="00C20F41" w:rsidRPr="00FB3370">
        <w:rPr>
          <w:rFonts w:ascii="Times New Roman" w:hAnsi="Times New Roman" w:cs="Times New Roman"/>
          <w:color w:val="000000"/>
          <w:sz w:val="19"/>
          <w:szCs w:val="19"/>
        </w:rPr>
        <w:t>Physio-chemical and biological properties of partially purified exopolymers from newly</w:t>
      </w:r>
      <w:r w:rsidR="00297569" w:rsidRPr="00FB3370">
        <w:rPr>
          <w:rFonts w:ascii="Times New Roman" w:hAnsi="Times New Roman" w:cs="Times New Roman"/>
          <w:color w:val="000000"/>
          <w:sz w:val="19"/>
          <w:szCs w:val="19"/>
        </w:rPr>
        <w:t xml:space="preserve"> isolated halophilic bacterial </w:t>
      </w:r>
      <w:r w:rsidR="00C20F41" w:rsidRPr="00FB3370">
        <w:rPr>
          <w:rFonts w:ascii="Times New Roman" w:hAnsi="Times New Roman" w:cs="Times New Roman"/>
          <w:color w:val="000000"/>
          <w:sz w:val="19"/>
          <w:szCs w:val="19"/>
        </w:rPr>
        <w:t xml:space="preserve">strain SM5. </w:t>
      </w:r>
      <w:r w:rsidR="00C20F41" w:rsidRPr="00FB3370">
        <w:rPr>
          <w:rFonts w:ascii="Times New Roman" w:hAnsi="Times New Roman" w:cs="Times New Roman"/>
          <w:i/>
          <w:color w:val="000000"/>
          <w:sz w:val="19"/>
          <w:szCs w:val="19"/>
        </w:rPr>
        <w:t>Songklanakarin Journal of Science and Technology</w:t>
      </w:r>
      <w:r w:rsidR="00297569" w:rsidRPr="00FB3370">
        <w:rPr>
          <w:rFonts w:ascii="Times New Roman" w:hAnsi="Times New Roman" w:cs="Times New Roman"/>
          <w:color w:val="000000"/>
          <w:sz w:val="19"/>
          <w:szCs w:val="19"/>
        </w:rPr>
        <w:t xml:space="preserve"> </w:t>
      </w:r>
      <w:r w:rsidR="00297569" w:rsidRPr="00FB3370">
        <w:rPr>
          <w:rFonts w:ascii="Times New Roman" w:hAnsi="Times New Roman" w:cs="Times New Roman"/>
          <w:bCs/>
          <w:color w:val="000000"/>
          <w:sz w:val="19"/>
          <w:szCs w:val="19"/>
        </w:rPr>
        <w:t>(2007)</w:t>
      </w:r>
      <w:r w:rsidR="00297569" w:rsidRPr="00FB3370">
        <w:rPr>
          <w:rFonts w:ascii="Times New Roman" w:hAnsi="Times New Roman" w:cs="Times New Roman"/>
          <w:color w:val="000000"/>
          <w:sz w:val="19"/>
          <w:szCs w:val="19"/>
        </w:rPr>
        <w:t>; 29</w:t>
      </w:r>
      <w:r w:rsidR="0007019B" w:rsidRPr="00FB3370">
        <w:rPr>
          <w:rFonts w:ascii="Times New Roman" w:hAnsi="Times New Roman" w:cs="Times New Roman"/>
          <w:color w:val="000000"/>
          <w:sz w:val="19"/>
          <w:szCs w:val="19"/>
        </w:rPr>
        <w:t>(6):</w:t>
      </w:r>
      <w:r w:rsidR="00C20F41" w:rsidRPr="00FB3370">
        <w:rPr>
          <w:rFonts w:ascii="Times New Roman" w:hAnsi="Times New Roman" w:cs="Times New Roman"/>
          <w:color w:val="000000"/>
          <w:sz w:val="19"/>
          <w:szCs w:val="19"/>
        </w:rPr>
        <w:t>1571-1582.</w:t>
      </w:r>
    </w:p>
    <w:p w:rsidR="008529E4" w:rsidRPr="00FB3370" w:rsidRDefault="008529E4" w:rsidP="008529E4">
      <w:pPr>
        <w:pStyle w:val="NoSpacing"/>
        <w:numPr>
          <w:ilvl w:val="0"/>
          <w:numId w:val="28"/>
        </w:numPr>
        <w:snapToGrid w:val="0"/>
        <w:jc w:val="both"/>
        <w:rPr>
          <w:rStyle w:val="mixed-citation"/>
          <w:rFonts w:ascii="Times New Roman" w:hAnsi="Times New Roman" w:cs="Times New Roman"/>
          <w:sz w:val="19"/>
          <w:szCs w:val="19"/>
        </w:rPr>
      </w:pPr>
      <w:r w:rsidRPr="00FB3370">
        <w:rPr>
          <w:rStyle w:val="mixed-citation"/>
          <w:rFonts w:ascii="Times New Roman" w:hAnsi="Times New Roman" w:cs="Times New Roman"/>
          <w:sz w:val="19"/>
          <w:szCs w:val="19"/>
        </w:rPr>
        <w:t>M</w:t>
      </w:r>
      <w:r w:rsidR="00297569" w:rsidRPr="00FB3370">
        <w:rPr>
          <w:rStyle w:val="mixed-citation"/>
          <w:rFonts w:ascii="Times New Roman" w:hAnsi="Times New Roman" w:cs="Times New Roman"/>
          <w:sz w:val="19"/>
          <w:szCs w:val="19"/>
        </w:rPr>
        <w:t>abinya LV, Cosa S, Mkwetshana N, Okoh A</w:t>
      </w:r>
      <w:r w:rsidR="00C20F41" w:rsidRPr="00FB3370">
        <w:rPr>
          <w:rStyle w:val="mixed-citation"/>
          <w:rFonts w:ascii="Times New Roman" w:hAnsi="Times New Roman" w:cs="Times New Roman"/>
          <w:sz w:val="19"/>
          <w:szCs w:val="19"/>
        </w:rPr>
        <w:t>I.</w:t>
      </w:r>
      <w:r w:rsidR="00297569" w:rsidRPr="00FB3370">
        <w:rPr>
          <w:rStyle w:val="mixed-citation"/>
          <w:rFonts w:ascii="Times New Roman" w:hAnsi="Times New Roman" w:cs="Times New Roman"/>
          <w:sz w:val="19"/>
          <w:szCs w:val="19"/>
        </w:rPr>
        <w:t xml:space="preserve"> </w:t>
      </w:r>
      <w:r w:rsidR="00C20F41" w:rsidRPr="00FB3370">
        <w:rPr>
          <w:rStyle w:val="mixed-citation"/>
          <w:rFonts w:ascii="Times New Roman" w:hAnsi="Times New Roman" w:cs="Times New Roman"/>
          <w:i/>
          <w:sz w:val="19"/>
          <w:szCs w:val="19"/>
        </w:rPr>
        <w:t>Halomonas</w:t>
      </w:r>
      <w:r w:rsidR="00C20F41" w:rsidRPr="00FB3370">
        <w:rPr>
          <w:rStyle w:val="mixed-citation"/>
          <w:rFonts w:ascii="Times New Roman" w:hAnsi="Times New Roman" w:cs="Times New Roman"/>
          <w:sz w:val="19"/>
          <w:szCs w:val="19"/>
        </w:rPr>
        <w:t xml:space="preserve"> sp. OKOH-A</w:t>
      </w:r>
      <w:r w:rsidR="0007019B" w:rsidRPr="00FB3370">
        <w:rPr>
          <w:rStyle w:val="mixed-citation"/>
          <w:rFonts w:ascii="Times New Roman" w:hAnsi="Times New Roman" w:cs="Times New Roman"/>
          <w:sz w:val="19"/>
          <w:szCs w:val="19"/>
        </w:rPr>
        <w:t xml:space="preserve"> </w:t>
      </w:r>
      <w:r w:rsidR="00C20F41" w:rsidRPr="00FB3370">
        <w:rPr>
          <w:rStyle w:val="mixed-citation"/>
          <w:rFonts w:ascii="Times New Roman" w:hAnsi="Times New Roman" w:cs="Times New Roman"/>
          <w:sz w:val="19"/>
          <w:szCs w:val="19"/>
        </w:rPr>
        <w:t>marine bacterium isolated from th</w:t>
      </w:r>
      <w:r w:rsidR="0007019B" w:rsidRPr="00FB3370">
        <w:rPr>
          <w:rStyle w:val="mixed-citation"/>
          <w:rFonts w:ascii="Times New Roman" w:hAnsi="Times New Roman" w:cs="Times New Roman"/>
          <w:sz w:val="19"/>
          <w:szCs w:val="19"/>
        </w:rPr>
        <w:t>e bottom sediment of Algoa Bay-p</w:t>
      </w:r>
      <w:r w:rsidR="00C20F41" w:rsidRPr="00FB3370">
        <w:rPr>
          <w:rStyle w:val="mixed-citation"/>
          <w:rFonts w:ascii="Times New Roman" w:hAnsi="Times New Roman" w:cs="Times New Roman"/>
          <w:sz w:val="19"/>
          <w:szCs w:val="19"/>
        </w:rPr>
        <w:t xml:space="preserve">roduces a polysaccharide bioflocculant: Partial characterization and biochemical analysis of its properties. </w:t>
      </w:r>
      <w:r w:rsidR="00C20F41" w:rsidRPr="00FB3370">
        <w:rPr>
          <w:rStyle w:val="mixed-citation"/>
          <w:rFonts w:ascii="Times New Roman" w:hAnsi="Times New Roman" w:cs="Times New Roman"/>
          <w:i/>
          <w:sz w:val="19"/>
          <w:szCs w:val="19"/>
        </w:rPr>
        <w:t>Molecules</w:t>
      </w:r>
      <w:r w:rsidR="00C20F41" w:rsidRPr="00FB3370">
        <w:rPr>
          <w:rStyle w:val="mixed-citation"/>
          <w:rFonts w:ascii="Times New Roman" w:hAnsi="Times New Roman" w:cs="Times New Roman"/>
          <w:sz w:val="19"/>
          <w:szCs w:val="19"/>
        </w:rPr>
        <w:t xml:space="preserve"> </w:t>
      </w:r>
      <w:r w:rsidR="0015214E" w:rsidRPr="00FB3370">
        <w:rPr>
          <w:rStyle w:val="mixed-citation"/>
          <w:rFonts w:ascii="Times New Roman" w:hAnsi="Times New Roman" w:cs="Times New Roman"/>
          <w:sz w:val="19"/>
          <w:szCs w:val="19"/>
        </w:rPr>
        <w:t xml:space="preserve">(2011); </w:t>
      </w:r>
      <w:r w:rsidR="00C20F41" w:rsidRPr="00FB3370">
        <w:rPr>
          <w:rStyle w:val="mixed-citation"/>
          <w:rFonts w:ascii="Times New Roman" w:hAnsi="Times New Roman" w:cs="Times New Roman"/>
          <w:sz w:val="19"/>
          <w:szCs w:val="19"/>
        </w:rPr>
        <w:t>16</w:t>
      </w:r>
      <w:r w:rsidR="0007019B" w:rsidRPr="00FB3370">
        <w:rPr>
          <w:rStyle w:val="mixed-citation"/>
          <w:rFonts w:ascii="Times New Roman" w:hAnsi="Times New Roman" w:cs="Times New Roman"/>
          <w:sz w:val="19"/>
          <w:szCs w:val="19"/>
        </w:rPr>
        <w:t>:</w:t>
      </w:r>
      <w:r w:rsidR="00C20F41" w:rsidRPr="00FB3370">
        <w:rPr>
          <w:rStyle w:val="mixed-citation"/>
          <w:rFonts w:ascii="Times New Roman" w:hAnsi="Times New Roman" w:cs="Times New Roman"/>
          <w:sz w:val="19"/>
          <w:szCs w:val="19"/>
        </w:rPr>
        <w:t>4358-4370.</w:t>
      </w:r>
    </w:p>
    <w:p w:rsidR="008529E4" w:rsidRPr="00FB3370" w:rsidRDefault="008529E4" w:rsidP="008529E4">
      <w:pPr>
        <w:pStyle w:val="NoSpacing"/>
        <w:numPr>
          <w:ilvl w:val="0"/>
          <w:numId w:val="28"/>
        </w:numPr>
        <w:snapToGrid w:val="0"/>
        <w:jc w:val="both"/>
        <w:rPr>
          <w:rStyle w:val="mixed-citation"/>
          <w:rFonts w:ascii="Times New Roman" w:hAnsi="Times New Roman" w:cs="Times New Roman"/>
          <w:color w:val="000000"/>
          <w:sz w:val="19"/>
          <w:szCs w:val="19"/>
        </w:rPr>
      </w:pPr>
      <w:r w:rsidRPr="00FB3370">
        <w:rPr>
          <w:rStyle w:val="mixed-citation"/>
          <w:rFonts w:ascii="Times New Roman" w:hAnsi="Times New Roman" w:cs="Times New Roman"/>
          <w:sz w:val="19"/>
          <w:szCs w:val="19"/>
        </w:rPr>
        <w:t>M</w:t>
      </w:r>
      <w:r w:rsidR="0015214E" w:rsidRPr="00FB3370">
        <w:rPr>
          <w:rStyle w:val="mixed-citation"/>
          <w:rFonts w:ascii="Times New Roman" w:hAnsi="Times New Roman" w:cs="Times New Roman"/>
          <w:sz w:val="19"/>
          <w:szCs w:val="19"/>
        </w:rPr>
        <w:t>adla S</w:t>
      </w:r>
      <w:r w:rsidR="00C20F41" w:rsidRPr="00FB3370">
        <w:rPr>
          <w:rStyle w:val="mixed-citation"/>
          <w:rFonts w:ascii="Times New Roman" w:hAnsi="Times New Roman" w:cs="Times New Roman"/>
          <w:sz w:val="19"/>
          <w:szCs w:val="19"/>
        </w:rPr>
        <w:t>, M</w:t>
      </w:r>
      <w:r w:rsidR="0015214E" w:rsidRPr="00FB3370">
        <w:rPr>
          <w:rStyle w:val="mixed-citation"/>
          <w:rFonts w:ascii="Times New Roman" w:hAnsi="Times New Roman" w:cs="Times New Roman"/>
          <w:sz w:val="19"/>
          <w:szCs w:val="19"/>
        </w:rPr>
        <w:t xml:space="preserve">wethacanon P, </w:t>
      </w:r>
      <w:r w:rsidR="00C20F41" w:rsidRPr="00FB3370">
        <w:rPr>
          <w:rStyle w:val="mixed-citation"/>
          <w:rFonts w:ascii="Times New Roman" w:hAnsi="Times New Roman" w:cs="Times New Roman"/>
          <w:sz w:val="19"/>
          <w:szCs w:val="19"/>
        </w:rPr>
        <w:t>Prasits</w:t>
      </w:r>
      <w:r w:rsidR="0015214E" w:rsidRPr="00FB3370">
        <w:rPr>
          <w:rStyle w:val="mixed-citation"/>
          <w:rFonts w:ascii="Times New Roman" w:hAnsi="Times New Roman" w:cs="Times New Roman"/>
          <w:sz w:val="19"/>
          <w:szCs w:val="19"/>
        </w:rPr>
        <w:t>il</w:t>
      </w:r>
      <w:r w:rsidR="00C20F41" w:rsidRPr="00FB3370">
        <w:rPr>
          <w:rStyle w:val="mixed-citation"/>
          <w:rFonts w:ascii="Times New Roman" w:hAnsi="Times New Roman" w:cs="Times New Roman"/>
          <w:sz w:val="19"/>
          <w:szCs w:val="19"/>
        </w:rPr>
        <w:t xml:space="preserve"> M. </w:t>
      </w:r>
      <w:r w:rsidR="00C20F41" w:rsidRPr="00FB3370">
        <w:rPr>
          <w:rFonts w:ascii="Times New Roman" w:hAnsi="Times New Roman" w:cs="Times New Roman"/>
          <w:color w:val="000000"/>
          <w:sz w:val="19"/>
          <w:szCs w:val="19"/>
        </w:rPr>
        <w:t xml:space="preserve">Characterization biocompatible fungi derived polymers that induce IL-8 production. </w:t>
      </w:r>
      <w:r w:rsidR="00C20F41" w:rsidRPr="00FB3370">
        <w:rPr>
          <w:rFonts w:ascii="Times New Roman" w:hAnsi="Times New Roman" w:cs="Times New Roman"/>
          <w:i/>
          <w:color w:val="000000"/>
          <w:sz w:val="19"/>
          <w:szCs w:val="19"/>
        </w:rPr>
        <w:t>Carbohydrate Polymer</w:t>
      </w:r>
      <w:r w:rsidR="0015214E" w:rsidRPr="00FB3370">
        <w:rPr>
          <w:rFonts w:ascii="Times New Roman" w:hAnsi="Times New Roman" w:cs="Times New Roman"/>
          <w:color w:val="000000"/>
          <w:sz w:val="19"/>
          <w:szCs w:val="19"/>
        </w:rPr>
        <w:t xml:space="preserve"> </w:t>
      </w:r>
      <w:r w:rsidR="0015214E" w:rsidRPr="00FB3370">
        <w:rPr>
          <w:rStyle w:val="mixed-citation"/>
          <w:rFonts w:ascii="Times New Roman" w:hAnsi="Times New Roman" w:cs="Times New Roman"/>
          <w:sz w:val="19"/>
          <w:szCs w:val="19"/>
        </w:rPr>
        <w:t xml:space="preserve">(2005); </w:t>
      </w:r>
      <w:r w:rsidR="00C20F41" w:rsidRPr="00FB3370">
        <w:rPr>
          <w:rFonts w:ascii="Times New Roman" w:hAnsi="Times New Roman" w:cs="Times New Roman"/>
          <w:color w:val="000000"/>
          <w:sz w:val="19"/>
          <w:szCs w:val="19"/>
        </w:rPr>
        <w:t>59: 275-280.</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rPr>
        <w:t>M</w:t>
      </w:r>
      <w:r w:rsidR="00C20F41" w:rsidRPr="00FB3370">
        <w:rPr>
          <w:rFonts w:ascii="Times New Roman" w:hAnsi="Times New Roman" w:cs="Times New Roman"/>
          <w:sz w:val="19"/>
          <w:szCs w:val="19"/>
        </w:rPr>
        <w:t>ishra</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A, Yadav M, Agarwal B, Rajani S</w:t>
      </w:r>
      <w:r w:rsidR="00C20F41" w:rsidRPr="00FB3370">
        <w:rPr>
          <w:rFonts w:ascii="Times New Roman" w:hAnsi="Times New Roman" w:cs="Times New Roman"/>
          <w:sz w:val="19"/>
          <w:szCs w:val="19"/>
          <w:lang w:val="yo-NG"/>
        </w:rPr>
        <w:t>.</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Use of polyacrylamide</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grafted </w:t>
      </w:r>
      <w:r w:rsidR="00C20F41" w:rsidRPr="00FB3370">
        <w:rPr>
          <w:rFonts w:ascii="Times New Roman" w:hAnsi="Times New Roman" w:cs="Times New Roman"/>
          <w:i/>
          <w:iCs/>
          <w:sz w:val="19"/>
          <w:szCs w:val="19"/>
        </w:rPr>
        <w:t>Plantagopsyllium</w:t>
      </w:r>
      <w:r w:rsidR="0007019B" w:rsidRPr="00FB3370">
        <w:rPr>
          <w:rFonts w:ascii="Times New Roman" w:hAnsi="Times New Roman" w:cs="Times New Roman"/>
          <w:i/>
          <w:iCs/>
          <w:sz w:val="19"/>
          <w:szCs w:val="19"/>
        </w:rPr>
        <w:t xml:space="preserve"> </w:t>
      </w:r>
      <w:r w:rsidR="00C20F41" w:rsidRPr="00FB3370">
        <w:rPr>
          <w:rFonts w:ascii="Times New Roman" w:hAnsi="Times New Roman" w:cs="Times New Roman"/>
          <w:sz w:val="19"/>
          <w:szCs w:val="19"/>
        </w:rPr>
        <w:t>mucilage as a flocculant for treatment of</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textile wastewater.</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Colloid Polymer Sci</w:t>
      </w:r>
      <w:r w:rsidR="00C20F41" w:rsidRPr="00FB3370">
        <w:rPr>
          <w:rFonts w:ascii="Times New Roman" w:hAnsi="Times New Roman" w:cs="Times New Roman"/>
          <w:i/>
          <w:sz w:val="19"/>
          <w:szCs w:val="19"/>
          <w:lang w:val="yo-NG"/>
        </w:rPr>
        <w:t>ence</w:t>
      </w:r>
      <w:r w:rsidR="0015214E" w:rsidRPr="00FB3370">
        <w:rPr>
          <w:rFonts w:ascii="Times New Roman" w:hAnsi="Times New Roman" w:cs="Times New Roman"/>
          <w:sz w:val="19"/>
          <w:szCs w:val="19"/>
        </w:rPr>
        <w:t xml:space="preserve"> (2004); </w:t>
      </w:r>
      <w:r w:rsidR="00C20F41" w:rsidRPr="00FB3370">
        <w:rPr>
          <w:rFonts w:ascii="Times New Roman" w:hAnsi="Times New Roman" w:cs="Times New Roman"/>
          <w:sz w:val="19"/>
          <w:szCs w:val="19"/>
        </w:rPr>
        <w:t>282</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722-727.</w:t>
      </w:r>
    </w:p>
    <w:p w:rsidR="008529E4" w:rsidRPr="00FB3370" w:rsidRDefault="008529E4" w:rsidP="008529E4">
      <w:pPr>
        <w:pStyle w:val="NoSpacing"/>
        <w:numPr>
          <w:ilvl w:val="0"/>
          <w:numId w:val="28"/>
        </w:numPr>
        <w:snapToGrid w:val="0"/>
        <w:jc w:val="both"/>
        <w:rPr>
          <w:rFonts w:ascii="Times New Roman" w:hAnsi="Times New Roman" w:cs="Times New Roman"/>
          <w:iCs/>
          <w:sz w:val="19"/>
          <w:szCs w:val="19"/>
        </w:rPr>
      </w:pPr>
      <w:r w:rsidRPr="00FB3370">
        <w:rPr>
          <w:rFonts w:ascii="Times New Roman" w:hAnsi="Times New Roman" w:cs="Times New Roman"/>
          <w:iCs/>
          <w:sz w:val="19"/>
          <w:szCs w:val="19"/>
        </w:rPr>
        <w:t>M</w:t>
      </w:r>
      <w:r w:rsidR="0015214E" w:rsidRPr="00FB3370">
        <w:rPr>
          <w:rFonts w:ascii="Times New Roman" w:hAnsi="Times New Roman" w:cs="Times New Roman"/>
          <w:iCs/>
          <w:sz w:val="19"/>
          <w:szCs w:val="19"/>
        </w:rPr>
        <w:t xml:space="preserve">itchell, WJ, Slaughter JC. </w:t>
      </w:r>
      <w:r w:rsidR="00C20F41" w:rsidRPr="00FB3370">
        <w:rPr>
          <w:rFonts w:ascii="Times New Roman" w:hAnsi="Times New Roman" w:cs="Times New Roman"/>
          <w:iCs/>
          <w:sz w:val="19"/>
          <w:szCs w:val="19"/>
        </w:rPr>
        <w:t>Biology and Biochemistry for Chemists and</w:t>
      </w:r>
      <w:r w:rsidR="0007019B" w:rsidRPr="00FB3370">
        <w:rPr>
          <w:rFonts w:ascii="Times New Roman" w:hAnsi="Times New Roman" w:cs="Times New Roman"/>
          <w:iCs/>
          <w:sz w:val="19"/>
          <w:szCs w:val="19"/>
        </w:rPr>
        <w:t xml:space="preserve"> </w:t>
      </w:r>
      <w:r w:rsidR="00C20F41" w:rsidRPr="00FB3370">
        <w:rPr>
          <w:rFonts w:ascii="Times New Roman" w:hAnsi="Times New Roman" w:cs="Times New Roman"/>
          <w:iCs/>
          <w:sz w:val="19"/>
          <w:szCs w:val="19"/>
        </w:rPr>
        <w:t>Chemical Engineers.</w:t>
      </w:r>
      <w:r w:rsidR="0015214E" w:rsidRPr="00FB3370">
        <w:rPr>
          <w:rFonts w:ascii="Times New Roman" w:hAnsi="Times New Roman" w:cs="Times New Roman"/>
          <w:iCs/>
          <w:sz w:val="19"/>
          <w:szCs w:val="19"/>
        </w:rPr>
        <w:t xml:space="preserve"> </w:t>
      </w:r>
      <w:r w:rsidR="00C20F41" w:rsidRPr="00FB3370">
        <w:rPr>
          <w:rFonts w:ascii="Times New Roman" w:hAnsi="Times New Roman" w:cs="Times New Roman"/>
          <w:iCs/>
          <w:sz w:val="19"/>
          <w:szCs w:val="19"/>
        </w:rPr>
        <w:t>Wiley, New York.</w:t>
      </w:r>
      <w:r w:rsidR="0015214E" w:rsidRPr="00FB3370">
        <w:rPr>
          <w:rFonts w:ascii="Times New Roman" w:hAnsi="Times New Roman" w:cs="Times New Roman"/>
          <w:iCs/>
          <w:sz w:val="19"/>
          <w:szCs w:val="19"/>
        </w:rPr>
        <w:t xml:space="preserve"> (1989).</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lang w:val="yo-NG"/>
        </w:rPr>
        <w:t>N</w:t>
      </w:r>
      <w:r w:rsidR="00C20F41" w:rsidRPr="00FB3370">
        <w:rPr>
          <w:rFonts w:ascii="Times New Roman" w:hAnsi="Times New Roman" w:cs="Times New Roman"/>
          <w:sz w:val="19"/>
          <w:szCs w:val="19"/>
          <w:lang w:val="yo-NG"/>
        </w:rPr>
        <w:t>akata</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K</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Kurane R</w:t>
      </w:r>
      <w:r w:rsidR="00C20F4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 xml:space="preserve"> Production of an </w:t>
      </w:r>
      <w:r w:rsidR="00C20F41" w:rsidRPr="00FB3370">
        <w:rPr>
          <w:rFonts w:ascii="Times New Roman" w:hAnsi="Times New Roman" w:cs="Times New Roman"/>
          <w:sz w:val="19"/>
          <w:szCs w:val="19"/>
          <w:lang w:val="en-GB"/>
        </w:rPr>
        <w:t>e</w:t>
      </w:r>
      <w:r w:rsidR="00C20F41" w:rsidRPr="00FB3370">
        <w:rPr>
          <w:rFonts w:ascii="Times New Roman" w:hAnsi="Times New Roman" w:cs="Times New Roman"/>
          <w:sz w:val="19"/>
          <w:szCs w:val="19"/>
          <w:lang w:val="yo-NG"/>
        </w:rPr>
        <w:t xml:space="preserve">xtracellular </w:t>
      </w:r>
      <w:r w:rsidR="00C20F41" w:rsidRPr="00FB3370">
        <w:rPr>
          <w:rFonts w:ascii="Times New Roman" w:hAnsi="Times New Roman" w:cs="Times New Roman"/>
          <w:sz w:val="19"/>
          <w:szCs w:val="19"/>
          <w:lang w:val="en-GB"/>
        </w:rPr>
        <w:t>p</w:t>
      </w:r>
      <w:r w:rsidR="00C20F41" w:rsidRPr="00FB3370">
        <w:rPr>
          <w:rFonts w:ascii="Times New Roman" w:hAnsi="Times New Roman" w:cs="Times New Roman"/>
          <w:sz w:val="19"/>
          <w:szCs w:val="19"/>
          <w:lang w:val="yo-NG"/>
        </w:rPr>
        <w:t xml:space="preserve">olysaccaride </w:t>
      </w:r>
      <w:r w:rsidR="00C20F41" w:rsidRPr="00FB3370">
        <w:rPr>
          <w:rFonts w:ascii="Times New Roman" w:hAnsi="Times New Roman" w:cs="Times New Roman"/>
          <w:sz w:val="19"/>
          <w:szCs w:val="19"/>
          <w:lang w:val="en-GB"/>
        </w:rPr>
        <w:t>b</w:t>
      </w:r>
      <w:r w:rsidR="00C20F41" w:rsidRPr="00FB3370">
        <w:rPr>
          <w:rFonts w:ascii="Times New Roman" w:hAnsi="Times New Roman" w:cs="Times New Roman"/>
          <w:sz w:val="19"/>
          <w:szCs w:val="19"/>
          <w:lang w:val="yo-NG"/>
        </w:rPr>
        <w:t>ioflocculant</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 xml:space="preserve">by </w:t>
      </w:r>
      <w:r w:rsidR="00C20F41" w:rsidRPr="00FB3370">
        <w:rPr>
          <w:rFonts w:ascii="Times New Roman" w:hAnsi="Times New Roman" w:cs="Times New Roman"/>
          <w:i/>
          <w:iCs/>
          <w:sz w:val="19"/>
          <w:szCs w:val="19"/>
          <w:lang w:val="yo-NG"/>
        </w:rPr>
        <w:t>Klebsiella pneumoniae. Biosci</w:t>
      </w:r>
      <w:r w:rsidR="00C20F41" w:rsidRPr="00FB3370">
        <w:rPr>
          <w:rFonts w:ascii="Times New Roman" w:hAnsi="Times New Roman" w:cs="Times New Roman"/>
          <w:i/>
          <w:iCs/>
          <w:sz w:val="19"/>
          <w:szCs w:val="19"/>
          <w:lang w:val="en-GB"/>
        </w:rPr>
        <w:t>ence</w:t>
      </w:r>
      <w:r w:rsidR="0007019B" w:rsidRPr="00FB3370">
        <w:rPr>
          <w:rFonts w:ascii="Times New Roman" w:hAnsi="Times New Roman" w:cs="Times New Roman"/>
          <w:i/>
          <w:iCs/>
          <w:sz w:val="19"/>
          <w:szCs w:val="19"/>
          <w:lang w:val="en-GB"/>
        </w:rPr>
        <w:t xml:space="preserve"> </w:t>
      </w:r>
      <w:r w:rsidR="00C20F41" w:rsidRPr="00FB3370">
        <w:rPr>
          <w:rFonts w:ascii="Times New Roman" w:hAnsi="Times New Roman" w:cs="Times New Roman"/>
          <w:i/>
          <w:iCs/>
          <w:sz w:val="19"/>
          <w:szCs w:val="19"/>
          <w:lang w:val="yo-NG"/>
        </w:rPr>
        <w:t>Biotechno</w:t>
      </w:r>
      <w:r w:rsidR="00C20F41" w:rsidRPr="00FB3370">
        <w:rPr>
          <w:rFonts w:ascii="Times New Roman" w:hAnsi="Times New Roman" w:cs="Times New Roman"/>
          <w:i/>
          <w:iCs/>
          <w:sz w:val="19"/>
          <w:szCs w:val="19"/>
          <w:lang w:val="en-GB"/>
        </w:rPr>
        <w:t>logy</w:t>
      </w:r>
      <w:r w:rsidR="00C20F41" w:rsidRPr="00FB3370">
        <w:rPr>
          <w:rFonts w:ascii="Times New Roman" w:hAnsi="Times New Roman" w:cs="Times New Roman"/>
          <w:i/>
          <w:iCs/>
          <w:sz w:val="19"/>
          <w:szCs w:val="19"/>
          <w:lang w:val="yo-NG"/>
        </w:rPr>
        <w:t xml:space="preserve"> Biochem</w:t>
      </w:r>
      <w:r w:rsidR="00C20F41" w:rsidRPr="00FB3370">
        <w:rPr>
          <w:rFonts w:ascii="Times New Roman" w:hAnsi="Times New Roman" w:cs="Times New Roman"/>
          <w:i/>
          <w:iCs/>
          <w:sz w:val="19"/>
          <w:szCs w:val="19"/>
          <w:lang w:val="en-GB"/>
        </w:rPr>
        <w:t>istry</w:t>
      </w:r>
      <w:r w:rsidR="0015214E" w:rsidRPr="00FB3370">
        <w:rPr>
          <w:rFonts w:ascii="Times New Roman" w:hAnsi="Times New Roman" w:cs="Times New Roman"/>
          <w:i/>
          <w:iCs/>
          <w:sz w:val="19"/>
          <w:szCs w:val="19"/>
          <w:lang w:val="en-GB"/>
        </w:rPr>
        <w:t xml:space="preserve"> </w:t>
      </w:r>
      <w:r w:rsidR="0015214E" w:rsidRPr="00FB3370">
        <w:rPr>
          <w:rFonts w:ascii="Times New Roman" w:hAnsi="Times New Roman" w:cs="Times New Roman"/>
          <w:sz w:val="19"/>
          <w:szCs w:val="19"/>
          <w:lang w:val="yo-NG"/>
        </w:rPr>
        <w:t>(1999)</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bCs/>
          <w:sz w:val="19"/>
          <w:szCs w:val="19"/>
          <w:lang w:val="yo-NG"/>
        </w:rPr>
        <w:t>63</w:t>
      </w:r>
      <w:r w:rsidR="0007019B" w:rsidRPr="00FB3370">
        <w:rPr>
          <w:rFonts w:ascii="Times New Roman" w:hAnsi="Times New Roman" w:cs="Times New Roman"/>
          <w:bCs/>
          <w:sz w:val="19"/>
          <w:szCs w:val="19"/>
        </w:rPr>
        <w:t xml:space="preserve">: </w:t>
      </w:r>
      <w:r w:rsidR="00C20F41" w:rsidRPr="00FB3370">
        <w:rPr>
          <w:rFonts w:ascii="Times New Roman" w:hAnsi="Times New Roman" w:cs="Times New Roman"/>
          <w:sz w:val="19"/>
          <w:szCs w:val="19"/>
          <w:lang w:val="yo-NG"/>
        </w:rPr>
        <w:t>2064-2068.</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N</w:t>
      </w:r>
      <w:r w:rsidR="0015214E" w:rsidRPr="00FB3370">
        <w:rPr>
          <w:rFonts w:ascii="Times New Roman" w:hAnsi="Times New Roman" w:cs="Times New Roman"/>
          <w:sz w:val="19"/>
          <w:szCs w:val="19"/>
        </w:rPr>
        <w:t xml:space="preserve">guyen </w:t>
      </w:r>
      <w:r w:rsidR="0015214E" w:rsidRPr="00FB3370">
        <w:rPr>
          <w:rFonts w:ascii="Times New Roman" w:hAnsi="Times New Roman" w:cs="Times New Roman"/>
          <w:sz w:val="19"/>
          <w:szCs w:val="19"/>
          <w:lang w:val="yo-NG"/>
        </w:rPr>
        <w:t>TP</w:t>
      </w:r>
      <w:r w:rsidR="00C20F41"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rPr>
        <w:t>Hankins</w:t>
      </w:r>
      <w:r w:rsidR="0015214E" w:rsidRPr="00FB3370">
        <w:rPr>
          <w:rFonts w:ascii="Times New Roman" w:hAnsi="Times New Roman" w:cs="Times New Roman"/>
          <w:sz w:val="19"/>
          <w:szCs w:val="19"/>
          <w:lang w:val="yo-NG"/>
        </w:rPr>
        <w:t xml:space="preserve"> NP</w:t>
      </w:r>
      <w:r w:rsidR="0015214E" w:rsidRPr="00FB3370">
        <w:rPr>
          <w:rFonts w:ascii="Times New Roman" w:hAnsi="Times New Roman" w:cs="Times New Roman"/>
          <w:sz w:val="19"/>
          <w:szCs w:val="19"/>
        </w:rPr>
        <w:t xml:space="preserve">, Hilal, </w:t>
      </w:r>
      <w:r w:rsidR="00C20F41" w:rsidRPr="00FB3370">
        <w:rPr>
          <w:rFonts w:ascii="Times New Roman" w:hAnsi="Times New Roman" w:cs="Times New Roman"/>
          <w:sz w:val="19"/>
          <w:szCs w:val="19"/>
          <w:lang w:val="yo-NG"/>
        </w:rPr>
        <w:t xml:space="preserve">N. </w:t>
      </w:r>
      <w:r w:rsidR="00C20F41" w:rsidRPr="00FB3370">
        <w:rPr>
          <w:rFonts w:ascii="Times New Roman" w:hAnsi="Times New Roman" w:cs="Times New Roman"/>
          <w:sz w:val="19"/>
          <w:szCs w:val="19"/>
        </w:rPr>
        <w:t>A comparative</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study of the flocculation behavior</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and final properties of synthetic and activated sludge</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in wastewater treatment</w:t>
      </w:r>
      <w:r w:rsidR="00C20F41" w:rsidRPr="00FB3370">
        <w:rPr>
          <w:rFonts w:ascii="Times New Roman" w:hAnsi="Times New Roman" w:cs="Times New Roman"/>
          <w:sz w:val="19"/>
          <w:szCs w:val="19"/>
          <w:lang w:val="yo-NG"/>
        </w:rPr>
        <w:t>.</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Desalination</w:t>
      </w:r>
      <w:r w:rsidR="00C20F41" w:rsidRPr="00FB3370">
        <w:rPr>
          <w:rFonts w:ascii="Times New Roman" w:hAnsi="Times New Roman" w:cs="Times New Roman"/>
          <w:sz w:val="19"/>
          <w:szCs w:val="19"/>
        </w:rPr>
        <w:t xml:space="preserve"> </w:t>
      </w:r>
      <w:r w:rsidR="0015214E" w:rsidRPr="00FB3370">
        <w:rPr>
          <w:rFonts w:ascii="Times New Roman" w:hAnsi="Times New Roman" w:cs="Times New Roman"/>
          <w:sz w:val="19"/>
          <w:szCs w:val="19"/>
          <w:lang w:val="yo-NG"/>
        </w:rPr>
        <w:t>(2007)</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204</w:t>
      </w:r>
      <w:r w:rsidR="00C20F41"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rPr>
        <w:t>277–295.</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P</w:t>
      </w:r>
      <w:r w:rsidR="0015214E" w:rsidRPr="00FB3370">
        <w:rPr>
          <w:rFonts w:ascii="Times New Roman" w:hAnsi="Times New Roman" w:cs="Times New Roman"/>
          <w:sz w:val="19"/>
          <w:szCs w:val="19"/>
        </w:rPr>
        <w:t>an D, Mei</w:t>
      </w:r>
      <w:r w:rsidR="00C20F41" w:rsidRPr="00FB3370">
        <w:rPr>
          <w:rFonts w:ascii="Times New Roman" w:hAnsi="Times New Roman" w:cs="Times New Roman"/>
          <w:sz w:val="19"/>
          <w:szCs w:val="19"/>
        </w:rPr>
        <w:t xml:space="preserve"> X. Antioxidant activity of an exopolysaccharide purified from </w:t>
      </w:r>
      <w:r w:rsidR="00C20F41" w:rsidRPr="00FB3370">
        <w:rPr>
          <w:rFonts w:ascii="Times New Roman" w:hAnsi="Times New Roman" w:cs="Times New Roman"/>
          <w:i/>
          <w:sz w:val="19"/>
          <w:szCs w:val="19"/>
        </w:rPr>
        <w:t>Lactococcuslactis</w:t>
      </w:r>
      <w:r w:rsidR="00C20F41" w:rsidRPr="00FB3370">
        <w:rPr>
          <w:rFonts w:ascii="Times New Roman" w:hAnsi="Times New Roman" w:cs="Times New Roman"/>
          <w:sz w:val="19"/>
          <w:szCs w:val="19"/>
        </w:rPr>
        <w:t xml:space="preserve"> subsp. </w:t>
      </w:r>
      <w:r w:rsidR="00C20F41" w:rsidRPr="00FB3370">
        <w:rPr>
          <w:rFonts w:ascii="Times New Roman" w:hAnsi="Times New Roman" w:cs="Times New Roman"/>
          <w:i/>
          <w:sz w:val="19"/>
          <w:szCs w:val="19"/>
        </w:rPr>
        <w:t>lactis</w:t>
      </w:r>
      <w:r w:rsidR="00C20F41" w:rsidRPr="00FB3370">
        <w:rPr>
          <w:rFonts w:ascii="Times New Roman" w:hAnsi="Times New Roman" w:cs="Times New Roman"/>
          <w:sz w:val="19"/>
          <w:szCs w:val="19"/>
        </w:rPr>
        <w:t xml:space="preserve"> 12.</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Carbohydrate Polymers</w:t>
      </w:r>
      <w:r w:rsidR="00C20F41" w:rsidRPr="00FB3370">
        <w:rPr>
          <w:rFonts w:ascii="Times New Roman" w:hAnsi="Times New Roman" w:cs="Times New Roman"/>
          <w:sz w:val="19"/>
          <w:szCs w:val="19"/>
        </w:rPr>
        <w:t xml:space="preserve"> </w:t>
      </w:r>
      <w:r w:rsidR="0015214E" w:rsidRPr="00FB3370">
        <w:rPr>
          <w:rFonts w:ascii="Times New Roman" w:hAnsi="Times New Roman" w:cs="Times New Roman"/>
          <w:sz w:val="19"/>
          <w:szCs w:val="19"/>
        </w:rPr>
        <w:t xml:space="preserve">(2010); </w:t>
      </w:r>
      <w:r w:rsidR="00C20F41" w:rsidRPr="00FB3370">
        <w:rPr>
          <w:rFonts w:ascii="Times New Roman" w:hAnsi="Times New Roman" w:cs="Times New Roman"/>
          <w:sz w:val="19"/>
          <w:szCs w:val="19"/>
        </w:rPr>
        <w:t>80</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908-914.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lastRenderedPageBreak/>
        <w:t>P</w:t>
      </w:r>
      <w:r w:rsidR="0015214E" w:rsidRPr="00FB3370">
        <w:rPr>
          <w:rFonts w:ascii="Times New Roman" w:hAnsi="Times New Roman" w:cs="Times New Roman"/>
          <w:sz w:val="19"/>
          <w:szCs w:val="19"/>
        </w:rPr>
        <w:t>iyo N, Cosa S, Mabinya VL, Okoh I</w:t>
      </w:r>
      <w:r w:rsidR="00C20F41" w:rsidRPr="00FB3370">
        <w:rPr>
          <w:rFonts w:ascii="Times New Roman" w:hAnsi="Times New Roman" w:cs="Times New Roman"/>
          <w:sz w:val="19"/>
          <w:szCs w:val="19"/>
        </w:rPr>
        <w:t>A. Assessment of bioflocculant productio</w:t>
      </w:r>
      <w:r w:rsidR="0007019B" w:rsidRPr="00FB3370">
        <w:rPr>
          <w:rFonts w:ascii="Times New Roman" w:hAnsi="Times New Roman" w:cs="Times New Roman"/>
          <w:sz w:val="19"/>
          <w:szCs w:val="19"/>
        </w:rPr>
        <w:t xml:space="preserve">n </w:t>
      </w:r>
      <w:r w:rsidR="00C20F41" w:rsidRPr="00FB3370">
        <w:rPr>
          <w:rFonts w:ascii="Times New Roman" w:hAnsi="Times New Roman" w:cs="Times New Roman"/>
          <w:sz w:val="19"/>
          <w:szCs w:val="19"/>
        </w:rPr>
        <w:t>by</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Bacillus</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sp.</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gilbert, a marine bacterium isolated from the bottom sediment of Algoa Bay. </w:t>
      </w:r>
      <w:r w:rsidR="00C20F41" w:rsidRPr="00FB3370">
        <w:rPr>
          <w:rFonts w:ascii="Times New Roman" w:hAnsi="Times New Roman" w:cs="Times New Roman"/>
          <w:i/>
          <w:sz w:val="19"/>
          <w:szCs w:val="19"/>
        </w:rPr>
        <w:t>Mar</w:t>
      </w:r>
      <w:r w:rsidR="00C20F41" w:rsidRPr="00FB3370">
        <w:rPr>
          <w:rFonts w:ascii="Times New Roman" w:hAnsi="Times New Roman" w:cs="Times New Roman"/>
          <w:i/>
          <w:sz w:val="19"/>
          <w:szCs w:val="19"/>
          <w:lang w:val="yo-NG"/>
        </w:rPr>
        <w:t>ine</w:t>
      </w:r>
      <w:r w:rsidR="00C20F41" w:rsidRPr="00FB3370">
        <w:rPr>
          <w:rFonts w:ascii="Times New Roman" w:hAnsi="Times New Roman" w:cs="Times New Roman"/>
          <w:i/>
          <w:sz w:val="19"/>
          <w:szCs w:val="19"/>
        </w:rPr>
        <w:t xml:space="preserve"> Drugs</w:t>
      </w:r>
      <w:r w:rsidR="0007019B" w:rsidRPr="00FB3370">
        <w:rPr>
          <w:rFonts w:ascii="Times New Roman" w:hAnsi="Times New Roman" w:cs="Times New Roman"/>
          <w:sz w:val="19"/>
          <w:szCs w:val="19"/>
        </w:rPr>
        <w:t xml:space="preserve"> </w:t>
      </w:r>
      <w:r w:rsidR="0015214E" w:rsidRPr="00FB3370">
        <w:rPr>
          <w:rFonts w:ascii="Times New Roman" w:hAnsi="Times New Roman" w:cs="Times New Roman"/>
          <w:sz w:val="19"/>
          <w:szCs w:val="19"/>
          <w:lang w:val="yo-NG"/>
        </w:rPr>
        <w:t>(</w:t>
      </w:r>
      <w:r w:rsidR="0015214E" w:rsidRPr="00FB3370">
        <w:rPr>
          <w:rFonts w:ascii="Times New Roman" w:hAnsi="Times New Roman" w:cs="Times New Roman"/>
          <w:sz w:val="19"/>
          <w:szCs w:val="19"/>
        </w:rPr>
        <w:t>2011</w:t>
      </w:r>
      <w:r w:rsidR="0015214E" w:rsidRPr="00FB3370">
        <w:rPr>
          <w:rFonts w:ascii="Times New Roman" w:hAnsi="Times New Roman" w:cs="Times New Roman"/>
          <w:sz w:val="19"/>
          <w:szCs w:val="19"/>
          <w:lang w:val="yo-NG"/>
        </w:rPr>
        <w:t>)</w:t>
      </w:r>
      <w:r w:rsidR="0015214E"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9</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1232-1242.</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R</w:t>
      </w:r>
      <w:r w:rsidR="0015214E" w:rsidRPr="00FB3370">
        <w:rPr>
          <w:rFonts w:ascii="Times New Roman" w:hAnsi="Times New Roman" w:cs="Times New Roman"/>
          <w:sz w:val="19"/>
          <w:szCs w:val="19"/>
        </w:rPr>
        <w:t>odriquez-Marcias ME, Zagorec M, Ascencio</w:t>
      </w:r>
      <w:r w:rsidR="00C20F41" w:rsidRPr="00FB3370">
        <w:rPr>
          <w:rFonts w:ascii="Times New Roman" w:hAnsi="Times New Roman" w:cs="Times New Roman"/>
          <w:sz w:val="19"/>
          <w:szCs w:val="19"/>
        </w:rPr>
        <w:t xml:space="preserve"> </w:t>
      </w:r>
      <w:r w:rsidR="0015214E" w:rsidRPr="00FB3370">
        <w:rPr>
          <w:rFonts w:ascii="Times New Roman" w:hAnsi="Times New Roman" w:cs="Times New Roman"/>
          <w:sz w:val="19"/>
          <w:szCs w:val="19"/>
        </w:rPr>
        <w:t xml:space="preserve">F, Rojas M. </w:t>
      </w:r>
      <w:r w:rsidR="00C20F41" w:rsidRPr="00FB3370">
        <w:rPr>
          <w:rFonts w:ascii="Times New Roman" w:hAnsi="Times New Roman" w:cs="Times New Roman"/>
          <w:sz w:val="19"/>
          <w:szCs w:val="19"/>
        </w:rPr>
        <w:t>Potential</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p</w:t>
      </w:r>
      <w:r w:rsidR="00C20F41" w:rsidRPr="00FB3370">
        <w:rPr>
          <w:rFonts w:ascii="Times New Roman" w:hAnsi="Times New Roman" w:cs="Times New Roman"/>
          <w:sz w:val="19"/>
          <w:szCs w:val="19"/>
        </w:rPr>
        <w:t>robiotic</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Lactobacillus</w:t>
      </w:r>
      <w:r w:rsidR="00C20F41" w:rsidRPr="00FB3370">
        <w:rPr>
          <w:rFonts w:ascii="Times New Roman" w:hAnsi="Times New Roman" w:cs="Times New Roman"/>
          <w:sz w:val="19"/>
          <w:szCs w:val="19"/>
        </w:rPr>
        <w:t xml:space="preserve"> strains for piglets from an arid coast. </w:t>
      </w:r>
      <w:r w:rsidR="00C20F41" w:rsidRPr="00FB3370">
        <w:rPr>
          <w:rFonts w:ascii="Times New Roman" w:hAnsi="Times New Roman" w:cs="Times New Roman"/>
          <w:i/>
          <w:sz w:val="19"/>
          <w:szCs w:val="19"/>
        </w:rPr>
        <w:t>Annual Microbiology</w:t>
      </w:r>
      <w:r w:rsidR="0015214E" w:rsidRPr="00FB3370">
        <w:rPr>
          <w:rFonts w:ascii="Times New Roman" w:hAnsi="Times New Roman" w:cs="Times New Roman"/>
          <w:sz w:val="19"/>
          <w:szCs w:val="19"/>
        </w:rPr>
        <w:t xml:space="preserve"> (2008); </w:t>
      </w:r>
      <w:r w:rsidR="00C20F41" w:rsidRPr="00FB3370">
        <w:rPr>
          <w:rFonts w:ascii="Times New Roman" w:hAnsi="Times New Roman" w:cs="Times New Roman"/>
          <w:sz w:val="19"/>
          <w:szCs w:val="19"/>
        </w:rPr>
        <w:t>58</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641-648.</w:t>
      </w:r>
    </w:p>
    <w:p w:rsidR="008529E4" w:rsidRPr="00FB3370" w:rsidRDefault="008529E4" w:rsidP="008529E4">
      <w:pPr>
        <w:pStyle w:val="ListParagraph"/>
        <w:numPr>
          <w:ilvl w:val="0"/>
          <w:numId w:val="28"/>
        </w:numPr>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FB3370">
        <w:rPr>
          <w:rFonts w:ascii="Times New Roman" w:eastAsia="Times New Roman+FPEF" w:hAnsi="Times New Roman" w:cs="Times New Roman"/>
          <w:sz w:val="19"/>
          <w:szCs w:val="19"/>
          <w:lang w:val="yo-NG"/>
        </w:rPr>
        <w:t>S</w:t>
      </w:r>
      <w:r w:rsidR="0015214E" w:rsidRPr="00FB3370">
        <w:rPr>
          <w:rFonts w:ascii="Times New Roman" w:eastAsia="Times New Roman+FPEF" w:hAnsi="Times New Roman" w:cs="Times New Roman"/>
          <w:sz w:val="19"/>
          <w:szCs w:val="19"/>
          <w:lang w:val="yo-NG"/>
        </w:rPr>
        <w:t>alehizadeh H, Vossoughi M</w:t>
      </w:r>
      <w:r w:rsidR="0015214E" w:rsidRPr="00FB3370">
        <w:rPr>
          <w:rFonts w:ascii="Times New Roman" w:eastAsia="Times New Roman+FPEF" w:hAnsi="Times New Roman" w:cs="Times New Roman"/>
          <w:sz w:val="19"/>
          <w:szCs w:val="19"/>
        </w:rPr>
        <w:t>,</w:t>
      </w:r>
      <w:r w:rsidR="0015214E" w:rsidRPr="00FB3370">
        <w:rPr>
          <w:rFonts w:ascii="Times New Roman" w:eastAsia="Times New Roman+FPEF" w:hAnsi="Times New Roman" w:cs="Times New Roman"/>
          <w:sz w:val="19"/>
          <w:szCs w:val="19"/>
          <w:lang w:val="yo-NG"/>
        </w:rPr>
        <w:t xml:space="preserve"> Alemzadeh</w:t>
      </w:r>
      <w:r w:rsidR="00C20F41" w:rsidRPr="00FB3370">
        <w:rPr>
          <w:rFonts w:ascii="Times New Roman" w:eastAsia="Times New Roman+FPEF" w:hAnsi="Times New Roman" w:cs="Times New Roman"/>
          <w:sz w:val="19"/>
          <w:szCs w:val="19"/>
          <w:lang w:val="yo-NG"/>
        </w:rPr>
        <w:t xml:space="preserve"> I. Some investigations on</w:t>
      </w:r>
      <w:r w:rsidR="0007019B" w:rsidRPr="00FB3370">
        <w:rPr>
          <w:rFonts w:ascii="Times New Roman" w:eastAsia="Times New Roman+FPEF" w:hAnsi="Times New Roman" w:cs="Times New Roman"/>
          <w:sz w:val="19"/>
          <w:szCs w:val="19"/>
        </w:rPr>
        <w:t xml:space="preserve"> </w:t>
      </w:r>
      <w:r w:rsidR="00C20F41" w:rsidRPr="00FB3370">
        <w:rPr>
          <w:rFonts w:ascii="Times New Roman" w:eastAsia="Times New Roman+FPEF" w:hAnsi="Times New Roman" w:cs="Times New Roman"/>
          <w:sz w:val="19"/>
          <w:szCs w:val="19"/>
          <w:lang w:val="en-GB"/>
        </w:rPr>
        <w:t>b</w:t>
      </w:r>
      <w:r w:rsidR="00C20F41" w:rsidRPr="00FB3370">
        <w:rPr>
          <w:rFonts w:ascii="Times New Roman" w:eastAsia="Times New Roman+FPEF" w:hAnsi="Times New Roman" w:cs="Times New Roman"/>
          <w:sz w:val="19"/>
          <w:szCs w:val="19"/>
          <w:lang w:val="yo-NG"/>
        </w:rPr>
        <w:t>ioflocculant</w:t>
      </w:r>
      <w:r w:rsidR="0007019B" w:rsidRPr="00FB3370">
        <w:rPr>
          <w:rFonts w:ascii="Times New Roman" w:eastAsia="Times New Roman+FPEF" w:hAnsi="Times New Roman" w:cs="Times New Roman"/>
          <w:sz w:val="19"/>
          <w:szCs w:val="19"/>
        </w:rPr>
        <w:t xml:space="preserve"> </w:t>
      </w:r>
      <w:r w:rsidR="00C20F41" w:rsidRPr="00FB3370">
        <w:rPr>
          <w:rFonts w:ascii="Times New Roman" w:eastAsia="Times New Roman+FPEF" w:hAnsi="Times New Roman" w:cs="Times New Roman"/>
          <w:sz w:val="19"/>
          <w:szCs w:val="19"/>
          <w:lang w:val="yo-NG"/>
        </w:rPr>
        <w:t xml:space="preserve">producing bacteria. </w:t>
      </w:r>
      <w:r w:rsidR="00C20F41" w:rsidRPr="00FB3370">
        <w:rPr>
          <w:rFonts w:ascii="Times New Roman" w:eastAsia="Times New Roman+FPEF" w:hAnsi="Times New Roman" w:cs="Times New Roman"/>
          <w:i/>
          <w:sz w:val="19"/>
          <w:szCs w:val="19"/>
          <w:lang w:val="yo-NG"/>
        </w:rPr>
        <w:t>Biochemical Engineering</w:t>
      </w:r>
      <w:r w:rsidR="0015214E" w:rsidRPr="00FB3370">
        <w:rPr>
          <w:rFonts w:ascii="Times New Roman" w:eastAsia="Times New Roman+FPEF" w:hAnsi="Times New Roman" w:cs="Times New Roman"/>
          <w:sz w:val="19"/>
          <w:szCs w:val="19"/>
        </w:rPr>
        <w:t xml:space="preserve"> </w:t>
      </w:r>
      <w:r w:rsidR="0015214E" w:rsidRPr="00FB3370">
        <w:rPr>
          <w:rFonts w:ascii="Times New Roman" w:eastAsia="Times New Roman+FPEF" w:hAnsi="Times New Roman" w:cs="Times New Roman"/>
          <w:bCs/>
          <w:sz w:val="19"/>
          <w:szCs w:val="19"/>
          <w:lang w:val="yo-NG"/>
        </w:rPr>
        <w:t>(2000)</w:t>
      </w:r>
      <w:r w:rsidR="0015214E" w:rsidRPr="00FB3370">
        <w:rPr>
          <w:rFonts w:ascii="Times New Roman" w:eastAsia="Times New Roman+FPEF" w:hAnsi="Times New Roman" w:cs="Times New Roman"/>
          <w:bCs/>
          <w:sz w:val="19"/>
          <w:szCs w:val="19"/>
        </w:rPr>
        <w:t>;</w:t>
      </w:r>
      <w:r w:rsidR="0015214E" w:rsidRPr="00FB3370">
        <w:rPr>
          <w:rFonts w:ascii="Times New Roman" w:eastAsia="Times New Roman+FPEF" w:hAnsi="Times New Roman" w:cs="Times New Roman"/>
          <w:bCs/>
          <w:sz w:val="19"/>
          <w:szCs w:val="19"/>
          <w:lang w:val="yo-NG"/>
        </w:rPr>
        <w:t xml:space="preserve"> </w:t>
      </w:r>
      <w:r w:rsidR="00C20F41" w:rsidRPr="00FB3370">
        <w:rPr>
          <w:rFonts w:ascii="Times New Roman" w:eastAsia="Times New Roman+FPEF" w:hAnsi="Times New Roman" w:cs="Times New Roman"/>
          <w:sz w:val="19"/>
          <w:szCs w:val="19"/>
          <w:lang w:val="yo-NG"/>
        </w:rPr>
        <w:t>5</w:t>
      </w:r>
      <w:r w:rsidR="0007019B" w:rsidRPr="00FB3370">
        <w:rPr>
          <w:rFonts w:ascii="Times New Roman" w:eastAsia="Times New Roman+FPEF" w:hAnsi="Times New Roman" w:cs="Times New Roman"/>
          <w:sz w:val="19"/>
          <w:szCs w:val="19"/>
          <w:lang w:val="yo-NG"/>
        </w:rPr>
        <w:t>:</w:t>
      </w:r>
      <w:r w:rsidR="00C20F41" w:rsidRPr="00FB3370">
        <w:rPr>
          <w:rFonts w:ascii="Times New Roman" w:eastAsia="Times New Roman+FPEF" w:hAnsi="Times New Roman" w:cs="Times New Roman"/>
          <w:sz w:val="19"/>
          <w:szCs w:val="19"/>
          <w:lang w:val="yo-NG"/>
        </w:rPr>
        <w:t>39-44.</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S</w:t>
      </w:r>
      <w:r w:rsidR="0015214E" w:rsidRPr="00FB3370">
        <w:rPr>
          <w:rFonts w:ascii="Times New Roman" w:hAnsi="Times New Roman" w:cs="Times New Roman"/>
          <w:sz w:val="19"/>
          <w:szCs w:val="19"/>
        </w:rPr>
        <w:t>alehizadeh H, Shojaosadati SA</w:t>
      </w:r>
      <w:r w:rsidR="00C20F41" w:rsidRPr="00FB3370">
        <w:rPr>
          <w:rFonts w:ascii="Times New Roman" w:hAnsi="Times New Roman" w:cs="Times New Roman"/>
          <w:sz w:val="19"/>
          <w:szCs w:val="19"/>
        </w:rPr>
        <w:t>. Extracellular biopolymeric flocculants: recent</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trends and biotechnological importance. </w:t>
      </w:r>
      <w:r w:rsidR="00C20F41" w:rsidRPr="00FB3370">
        <w:rPr>
          <w:rFonts w:ascii="Times New Roman" w:hAnsi="Times New Roman" w:cs="Times New Roman"/>
          <w:i/>
          <w:sz w:val="19"/>
          <w:szCs w:val="19"/>
        </w:rPr>
        <w:t>Biotechnology Advances</w:t>
      </w:r>
      <w:r w:rsidR="00A46F95" w:rsidRPr="00FB3370">
        <w:rPr>
          <w:rFonts w:ascii="Times New Roman" w:hAnsi="Times New Roman" w:cs="Times New Roman"/>
          <w:i/>
          <w:sz w:val="19"/>
          <w:szCs w:val="19"/>
        </w:rPr>
        <w:t xml:space="preserve">, </w:t>
      </w:r>
      <w:r w:rsidR="00A46F95" w:rsidRPr="00FB3370">
        <w:rPr>
          <w:rFonts w:ascii="Times New Roman" w:hAnsi="Times New Roman" w:cs="Times New Roman"/>
          <w:sz w:val="19"/>
          <w:szCs w:val="19"/>
        </w:rPr>
        <w:t>(2001);</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19</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371-385.</w:t>
      </w:r>
    </w:p>
    <w:p w:rsidR="008529E4" w:rsidRPr="00FB3370" w:rsidRDefault="008529E4" w:rsidP="008529E4">
      <w:pPr>
        <w:pStyle w:val="NoSpacing"/>
        <w:numPr>
          <w:ilvl w:val="0"/>
          <w:numId w:val="28"/>
        </w:numPr>
        <w:snapToGrid w:val="0"/>
        <w:jc w:val="both"/>
        <w:rPr>
          <w:rFonts w:ascii="Times New Roman" w:eastAsia="Times New Roman" w:hAnsi="Times New Roman" w:cs="Times New Roman"/>
          <w:sz w:val="19"/>
          <w:szCs w:val="19"/>
        </w:rPr>
      </w:pPr>
      <w:r w:rsidRPr="00FB3370">
        <w:rPr>
          <w:rFonts w:ascii="Times New Roman" w:eastAsia="Times New Roman" w:hAnsi="Times New Roman" w:cs="Times New Roman"/>
          <w:sz w:val="19"/>
          <w:szCs w:val="19"/>
        </w:rPr>
        <w:t>S</w:t>
      </w:r>
      <w:r w:rsidR="00A46F95" w:rsidRPr="00FB3370">
        <w:rPr>
          <w:rFonts w:ascii="Times New Roman" w:eastAsia="Times New Roman" w:hAnsi="Times New Roman" w:cs="Times New Roman"/>
          <w:sz w:val="19"/>
          <w:szCs w:val="19"/>
        </w:rPr>
        <w:t>alehizadeh H, Shojaosadati S</w:t>
      </w:r>
      <w:r w:rsidR="00C20F41" w:rsidRPr="00FB3370">
        <w:rPr>
          <w:rFonts w:ascii="Times New Roman" w:eastAsia="Times New Roman" w:hAnsi="Times New Roman" w:cs="Times New Roman"/>
          <w:sz w:val="19"/>
          <w:szCs w:val="19"/>
        </w:rPr>
        <w:t>A.  Isolation and characterization of a bioflocculant produced by</w:t>
      </w:r>
      <w:r w:rsidR="00C20F41" w:rsidRPr="00FB3370">
        <w:rPr>
          <w:rFonts w:ascii="Times New Roman" w:eastAsia="Times New Roman" w:hAnsi="Times New Roman" w:cs="Times New Roman"/>
          <w:i/>
          <w:iCs/>
          <w:sz w:val="19"/>
          <w:szCs w:val="19"/>
        </w:rPr>
        <w:t xml:space="preserve"> Bacillus firmu</w:t>
      </w:r>
      <w:r w:rsidR="00C20F41" w:rsidRPr="00FB3370">
        <w:rPr>
          <w:rFonts w:ascii="Times New Roman" w:eastAsia="Times New Roman" w:hAnsi="Times New Roman" w:cs="Times New Roman"/>
          <w:i/>
          <w:sz w:val="19"/>
          <w:szCs w:val="19"/>
        </w:rPr>
        <w:t>s</w:t>
      </w:r>
      <w:r w:rsidR="00C20F41" w:rsidRPr="00FB3370">
        <w:rPr>
          <w:rFonts w:ascii="Times New Roman" w:eastAsia="Times New Roman" w:hAnsi="Times New Roman" w:cs="Times New Roman"/>
          <w:sz w:val="19"/>
          <w:szCs w:val="19"/>
        </w:rPr>
        <w:t xml:space="preserve">. </w:t>
      </w:r>
      <w:r w:rsidR="00C20F41" w:rsidRPr="00FB3370">
        <w:rPr>
          <w:rFonts w:ascii="Times New Roman" w:eastAsia="Times New Roman" w:hAnsi="Times New Roman" w:cs="Times New Roman"/>
          <w:i/>
          <w:sz w:val="19"/>
          <w:szCs w:val="19"/>
        </w:rPr>
        <w:t>Biotechnology Letters</w:t>
      </w:r>
      <w:r w:rsidR="00A46F95" w:rsidRPr="00FB3370">
        <w:rPr>
          <w:rFonts w:ascii="Times New Roman" w:eastAsia="Times New Roman" w:hAnsi="Times New Roman" w:cs="Times New Roman"/>
          <w:i/>
          <w:sz w:val="19"/>
          <w:szCs w:val="19"/>
        </w:rPr>
        <w:t xml:space="preserve"> </w:t>
      </w:r>
      <w:r w:rsidR="00A46F95" w:rsidRPr="00FB3370">
        <w:rPr>
          <w:rFonts w:ascii="Times New Roman" w:hAnsi="Times New Roman" w:cs="Times New Roman"/>
          <w:sz w:val="19"/>
          <w:szCs w:val="19"/>
        </w:rPr>
        <w:t>(2001);</w:t>
      </w:r>
      <w:r w:rsidR="0007019B" w:rsidRPr="00FB3370">
        <w:rPr>
          <w:rFonts w:ascii="Times New Roman" w:eastAsia="Times New Roman" w:hAnsi="Times New Roman" w:cs="Times New Roman"/>
          <w:i/>
          <w:sz w:val="19"/>
          <w:szCs w:val="19"/>
        </w:rPr>
        <w:t xml:space="preserve"> </w:t>
      </w:r>
      <w:r w:rsidR="00C20F41" w:rsidRPr="00FB3370">
        <w:rPr>
          <w:rFonts w:ascii="Times New Roman" w:eastAsia="Times New Roman" w:hAnsi="Times New Roman" w:cs="Times New Roman"/>
          <w:sz w:val="19"/>
          <w:szCs w:val="19"/>
        </w:rPr>
        <w:t>24</w:t>
      </w:r>
      <w:r w:rsidR="0007019B" w:rsidRPr="00FB3370">
        <w:rPr>
          <w:rFonts w:ascii="Times New Roman" w:eastAsia="Times New Roman" w:hAnsi="Times New Roman" w:cs="Times New Roman"/>
          <w:sz w:val="19"/>
          <w:szCs w:val="19"/>
        </w:rPr>
        <w:t>:</w:t>
      </w:r>
      <w:r w:rsidR="00C20F41" w:rsidRPr="00FB3370">
        <w:rPr>
          <w:rFonts w:ascii="Times New Roman" w:eastAsia="Times New Roman" w:hAnsi="Times New Roman" w:cs="Times New Roman"/>
          <w:sz w:val="19"/>
          <w:szCs w:val="19"/>
        </w:rPr>
        <w:t>35-40.</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lang w:val="yo-NG"/>
        </w:rPr>
        <w:t>S</w:t>
      </w:r>
      <w:r w:rsidR="00A46F95" w:rsidRPr="00FB3370">
        <w:rPr>
          <w:rFonts w:ascii="Times New Roman" w:hAnsi="Times New Roman" w:cs="Times New Roman"/>
          <w:sz w:val="19"/>
          <w:szCs w:val="19"/>
          <w:lang w:val="yo-NG"/>
        </w:rPr>
        <w:t>hih</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IL</w:t>
      </w:r>
      <w:r w:rsidR="00C20F41" w:rsidRPr="00FB3370">
        <w:rPr>
          <w:rFonts w:ascii="Times New Roman" w:hAnsi="Times New Roman" w:cs="Times New Roman"/>
          <w:sz w:val="19"/>
          <w:szCs w:val="19"/>
          <w:lang w:val="yo-NG"/>
        </w:rPr>
        <w:t>, Van</w:t>
      </w:r>
      <w:r w:rsidR="00A46F95" w:rsidRPr="00FB3370">
        <w:rPr>
          <w:rFonts w:ascii="Times New Roman" w:hAnsi="Times New Roman" w:cs="Times New Roman"/>
          <w:sz w:val="19"/>
          <w:szCs w:val="19"/>
          <w:lang w:val="yo-NG"/>
        </w:rPr>
        <w:t xml:space="preserve"> YT</w:t>
      </w:r>
      <w:r w:rsidR="00C20F41" w:rsidRPr="00FB3370">
        <w:rPr>
          <w:rFonts w:ascii="Times New Roman" w:hAnsi="Times New Roman" w:cs="Times New Roman"/>
          <w:sz w:val="19"/>
          <w:szCs w:val="19"/>
          <w:lang w:val="yo-NG"/>
        </w:rPr>
        <w:t>, Yeh</w:t>
      </w:r>
      <w:r w:rsidR="00A46F95" w:rsidRPr="00FB3370">
        <w:rPr>
          <w:rFonts w:ascii="Times New Roman" w:hAnsi="Times New Roman" w:cs="Times New Roman"/>
          <w:sz w:val="19"/>
          <w:szCs w:val="19"/>
          <w:lang w:val="yo-NG"/>
        </w:rPr>
        <w:t xml:space="preserve"> LC</w:t>
      </w:r>
      <w:r w:rsidR="00C20F41" w:rsidRPr="00FB3370">
        <w:rPr>
          <w:rFonts w:ascii="Times New Roman" w:hAnsi="Times New Roman" w:cs="Times New Roman"/>
          <w:sz w:val="19"/>
          <w:szCs w:val="19"/>
          <w:lang w:val="yo-NG"/>
        </w:rPr>
        <w:t>, Lin</w:t>
      </w:r>
      <w:r w:rsidR="00A46F95" w:rsidRPr="00FB3370">
        <w:rPr>
          <w:rFonts w:ascii="Times New Roman" w:hAnsi="Times New Roman" w:cs="Times New Roman"/>
          <w:sz w:val="19"/>
          <w:szCs w:val="19"/>
          <w:lang w:val="yo-NG"/>
        </w:rPr>
        <w:t xml:space="preserve"> HG Chang</w:t>
      </w:r>
      <w:r w:rsidR="0007019B"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YN.</w:t>
      </w:r>
      <w:r w:rsidR="00A46F95"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 xml:space="preserve">Production of a biopolymer flocculant from </w:t>
      </w:r>
      <w:r w:rsidR="00C20F41" w:rsidRPr="00FB3370">
        <w:rPr>
          <w:rFonts w:ascii="Times New Roman" w:hAnsi="Times New Roman" w:cs="Times New Roman"/>
          <w:i/>
          <w:iCs/>
          <w:sz w:val="19"/>
          <w:szCs w:val="19"/>
          <w:lang w:val="yo-NG"/>
        </w:rPr>
        <w:t xml:space="preserve">Bacillus licheniformis </w:t>
      </w:r>
      <w:r w:rsidR="00C20F41" w:rsidRPr="00FB3370">
        <w:rPr>
          <w:rFonts w:ascii="Times New Roman" w:hAnsi="Times New Roman" w:cs="Times New Roman"/>
          <w:sz w:val="19"/>
          <w:szCs w:val="19"/>
          <w:lang w:val="yo-NG"/>
        </w:rPr>
        <w:t xml:space="preserve">and its flocculation properties. </w:t>
      </w:r>
      <w:r w:rsidR="00C20F41" w:rsidRPr="00FB3370">
        <w:rPr>
          <w:rFonts w:ascii="Times New Roman" w:hAnsi="Times New Roman" w:cs="Times New Roman"/>
          <w:i/>
          <w:sz w:val="19"/>
          <w:szCs w:val="19"/>
          <w:lang w:val="yo-NG"/>
        </w:rPr>
        <w:t>Bioresource Technology</w:t>
      </w:r>
      <w:r w:rsidR="00A46F95" w:rsidRPr="00FB3370">
        <w:rPr>
          <w:rFonts w:ascii="Times New Roman" w:hAnsi="Times New Roman" w:cs="Times New Roman"/>
          <w:i/>
          <w:sz w:val="19"/>
          <w:szCs w:val="19"/>
        </w:rPr>
        <w:t xml:space="preserve"> </w:t>
      </w:r>
      <w:r w:rsidR="00A46F95" w:rsidRPr="00FB3370">
        <w:rPr>
          <w:rFonts w:ascii="Times New Roman" w:hAnsi="Times New Roman" w:cs="Times New Roman"/>
          <w:sz w:val="19"/>
          <w:szCs w:val="19"/>
        </w:rPr>
        <w:t>(2001);</w:t>
      </w:r>
      <w:r w:rsidR="00A46F95"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lang w:val="yo-NG"/>
        </w:rPr>
        <w:t>78</w:t>
      </w:r>
      <w:r w:rsidR="00C20F4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267-272.</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bCs/>
          <w:sz w:val="19"/>
          <w:szCs w:val="19"/>
        </w:rPr>
        <w:t>S</w:t>
      </w:r>
      <w:r w:rsidR="00C20F41" w:rsidRPr="00FB3370">
        <w:rPr>
          <w:rFonts w:ascii="Times New Roman" w:hAnsi="Times New Roman" w:cs="Times New Roman"/>
          <w:bCs/>
          <w:sz w:val="19"/>
          <w:szCs w:val="19"/>
        </w:rPr>
        <w:t>himofuruya H, Koide A, Shirota K, Tsuji T, Nakamura</w:t>
      </w:r>
      <w:r w:rsidR="00A46F95" w:rsidRPr="00FB3370">
        <w:rPr>
          <w:rFonts w:ascii="Times New Roman" w:hAnsi="Times New Roman" w:cs="Times New Roman"/>
          <w:bCs/>
          <w:sz w:val="19"/>
          <w:szCs w:val="19"/>
        </w:rPr>
        <w:t xml:space="preserve"> M, </w:t>
      </w:r>
      <w:r w:rsidR="00C20F41" w:rsidRPr="00FB3370">
        <w:rPr>
          <w:rFonts w:ascii="Times New Roman" w:hAnsi="Times New Roman" w:cs="Times New Roman"/>
          <w:bCs/>
          <w:sz w:val="19"/>
          <w:szCs w:val="19"/>
        </w:rPr>
        <w:t>Suzuki J</w:t>
      </w:r>
      <w:r w:rsidR="00C20F41" w:rsidRPr="00FB3370">
        <w:rPr>
          <w:rFonts w:ascii="Times New Roman" w:hAnsi="Times New Roman" w:cs="Times New Roman"/>
          <w:bCs/>
          <w:sz w:val="19"/>
          <w:szCs w:val="19"/>
          <w:lang w:val="yo-NG"/>
        </w:rPr>
        <w:t>.</w:t>
      </w:r>
      <w:r w:rsidR="00C20F41" w:rsidRPr="00FB3370">
        <w:rPr>
          <w:rFonts w:ascii="Times New Roman" w:hAnsi="Times New Roman" w:cs="Times New Roman"/>
          <w:bCs/>
          <w:sz w:val="19"/>
          <w:szCs w:val="19"/>
        </w:rPr>
        <w:t xml:space="preserve"> </w:t>
      </w:r>
      <w:r w:rsidR="00C20F41" w:rsidRPr="00FB3370">
        <w:rPr>
          <w:rFonts w:ascii="Times New Roman" w:hAnsi="Times New Roman" w:cs="Times New Roman"/>
          <w:sz w:val="19"/>
          <w:szCs w:val="19"/>
        </w:rPr>
        <w:t xml:space="preserve">The production of flocculating substance(s) by </w:t>
      </w:r>
      <w:r w:rsidR="00C20F41" w:rsidRPr="00FB3370">
        <w:rPr>
          <w:rFonts w:ascii="Times New Roman" w:hAnsi="Times New Roman" w:cs="Times New Roman"/>
          <w:i/>
          <w:iCs/>
          <w:sz w:val="19"/>
          <w:szCs w:val="19"/>
        </w:rPr>
        <w:t xml:space="preserve">Streptomyces griseus. </w:t>
      </w:r>
      <w:r w:rsidR="00C20F41" w:rsidRPr="00FB3370">
        <w:rPr>
          <w:rFonts w:ascii="Times New Roman" w:hAnsi="Times New Roman" w:cs="Times New Roman"/>
          <w:i/>
          <w:sz w:val="19"/>
          <w:szCs w:val="19"/>
        </w:rPr>
        <w:t>Biosci</w:t>
      </w:r>
      <w:r w:rsidR="00C20F41" w:rsidRPr="00FB3370">
        <w:rPr>
          <w:rFonts w:ascii="Times New Roman" w:hAnsi="Times New Roman" w:cs="Times New Roman"/>
          <w:i/>
          <w:sz w:val="19"/>
          <w:szCs w:val="19"/>
          <w:lang w:val="yo-NG"/>
        </w:rPr>
        <w:t>ence</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Biotechnol</w:t>
      </w:r>
      <w:r w:rsidR="00C20F41" w:rsidRPr="00FB3370">
        <w:rPr>
          <w:rFonts w:ascii="Times New Roman" w:hAnsi="Times New Roman" w:cs="Times New Roman"/>
          <w:i/>
          <w:sz w:val="19"/>
          <w:szCs w:val="19"/>
          <w:lang w:val="yo-NG"/>
        </w:rPr>
        <w:t>ogy and</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Biochem</w:t>
      </w:r>
      <w:r w:rsidR="00C20F41" w:rsidRPr="00FB3370">
        <w:rPr>
          <w:rFonts w:ascii="Times New Roman" w:hAnsi="Times New Roman" w:cs="Times New Roman"/>
          <w:i/>
          <w:sz w:val="19"/>
          <w:szCs w:val="19"/>
          <w:lang w:val="yo-NG"/>
        </w:rPr>
        <w:t>istry</w:t>
      </w:r>
      <w:r w:rsidR="0007019B"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rPr>
        <w:t>(</w:t>
      </w:r>
      <w:r w:rsidR="00A46F95" w:rsidRPr="00FB3370">
        <w:rPr>
          <w:rFonts w:ascii="Times New Roman" w:hAnsi="Times New Roman" w:cs="Times New Roman"/>
          <w:bCs/>
          <w:sz w:val="19"/>
          <w:szCs w:val="19"/>
        </w:rPr>
        <w:t>1995)</w:t>
      </w:r>
      <w:r w:rsidR="00A46F95" w:rsidRPr="00FB3370">
        <w:rPr>
          <w:rFonts w:ascii="Times New Roman" w:hAnsi="Times New Roman" w:cs="Times New Roman"/>
          <w:sz w:val="19"/>
          <w:szCs w:val="19"/>
        </w:rPr>
        <w:t>;</w:t>
      </w:r>
      <w:r w:rsidR="00A46F95" w:rsidRPr="00FB3370">
        <w:rPr>
          <w:rFonts w:ascii="Times New Roman" w:hAnsi="Times New Roman" w:cs="Times New Roman"/>
          <w:bCs/>
          <w:sz w:val="19"/>
          <w:szCs w:val="19"/>
        </w:rPr>
        <w:t xml:space="preserve"> </w:t>
      </w:r>
      <w:r w:rsidR="00C20F41" w:rsidRPr="00FB3370">
        <w:rPr>
          <w:rFonts w:ascii="Times New Roman" w:hAnsi="Times New Roman" w:cs="Times New Roman"/>
          <w:sz w:val="19"/>
          <w:szCs w:val="19"/>
        </w:rPr>
        <w:t>60 (3):498-500.</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S</w:t>
      </w:r>
      <w:r w:rsidR="00A46F95" w:rsidRPr="00FB3370">
        <w:rPr>
          <w:rFonts w:ascii="Times New Roman" w:hAnsi="Times New Roman" w:cs="Times New Roman"/>
          <w:sz w:val="19"/>
          <w:szCs w:val="19"/>
        </w:rPr>
        <w:t>obeck DC, Higgins M</w:t>
      </w:r>
      <w:r w:rsidR="00C20F41" w:rsidRPr="00FB3370">
        <w:rPr>
          <w:rFonts w:ascii="Times New Roman" w:hAnsi="Times New Roman" w:cs="Times New Roman"/>
          <w:sz w:val="19"/>
          <w:szCs w:val="19"/>
        </w:rPr>
        <w:t xml:space="preserve">J. Examination of </w:t>
      </w:r>
      <w:r w:rsidR="00C20F41" w:rsidRPr="00FB3370">
        <w:rPr>
          <w:rFonts w:ascii="Times New Roman" w:hAnsi="Times New Roman" w:cs="Times New Roman"/>
          <w:sz w:val="19"/>
          <w:szCs w:val="19"/>
          <w:lang w:val="yo-NG"/>
        </w:rPr>
        <w:t>t</w:t>
      </w:r>
      <w:r w:rsidR="00C20F41" w:rsidRPr="00FB3370">
        <w:rPr>
          <w:rFonts w:ascii="Times New Roman" w:hAnsi="Times New Roman" w:cs="Times New Roman"/>
          <w:sz w:val="19"/>
          <w:szCs w:val="19"/>
        </w:rPr>
        <w:t>hree</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t</w:t>
      </w:r>
      <w:r w:rsidR="00C20F41" w:rsidRPr="00FB3370">
        <w:rPr>
          <w:rFonts w:ascii="Times New Roman" w:hAnsi="Times New Roman" w:cs="Times New Roman"/>
          <w:sz w:val="19"/>
          <w:szCs w:val="19"/>
        </w:rPr>
        <w:t xml:space="preserve">heories for </w:t>
      </w:r>
      <w:r w:rsidR="00C20F41" w:rsidRPr="00FB3370">
        <w:rPr>
          <w:rFonts w:ascii="Times New Roman" w:hAnsi="Times New Roman" w:cs="Times New Roman"/>
          <w:sz w:val="19"/>
          <w:szCs w:val="19"/>
          <w:lang w:val="yo-NG"/>
        </w:rPr>
        <w:t>m</w:t>
      </w:r>
      <w:r w:rsidR="00C20F41" w:rsidRPr="00FB3370">
        <w:rPr>
          <w:rFonts w:ascii="Times New Roman" w:hAnsi="Times New Roman" w:cs="Times New Roman"/>
          <w:sz w:val="19"/>
          <w:szCs w:val="19"/>
        </w:rPr>
        <w:t>echanisms of</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c</w:t>
      </w:r>
      <w:r w:rsidR="00C20F41" w:rsidRPr="00FB3370">
        <w:rPr>
          <w:rFonts w:ascii="Times New Roman" w:hAnsi="Times New Roman" w:cs="Times New Roman"/>
          <w:sz w:val="19"/>
          <w:szCs w:val="19"/>
        </w:rPr>
        <w:t xml:space="preserve">ation- </w:t>
      </w:r>
      <w:r w:rsidR="00C20F41" w:rsidRPr="00FB3370">
        <w:rPr>
          <w:rFonts w:ascii="Times New Roman" w:hAnsi="Times New Roman" w:cs="Times New Roman"/>
          <w:sz w:val="19"/>
          <w:szCs w:val="19"/>
          <w:lang w:val="yo-NG"/>
        </w:rPr>
        <w:t>i</w:t>
      </w:r>
      <w:r w:rsidR="00C20F41" w:rsidRPr="00FB3370">
        <w:rPr>
          <w:rFonts w:ascii="Times New Roman" w:hAnsi="Times New Roman" w:cs="Times New Roman"/>
          <w:sz w:val="19"/>
          <w:szCs w:val="19"/>
        </w:rPr>
        <w:t>nduced</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b</w:t>
      </w:r>
      <w:r w:rsidR="00C20F41" w:rsidRPr="00FB3370">
        <w:rPr>
          <w:rFonts w:ascii="Times New Roman" w:hAnsi="Times New Roman" w:cs="Times New Roman"/>
          <w:sz w:val="19"/>
          <w:szCs w:val="19"/>
        </w:rPr>
        <w:t xml:space="preserve">ioflocculation. </w:t>
      </w:r>
      <w:r w:rsidR="00A46F95" w:rsidRPr="00FB3370">
        <w:rPr>
          <w:rFonts w:ascii="Times New Roman" w:hAnsi="Times New Roman" w:cs="Times New Roman"/>
          <w:i/>
          <w:sz w:val="19"/>
          <w:szCs w:val="19"/>
        </w:rPr>
        <w:t>Water Resource</w:t>
      </w:r>
      <w:r w:rsidR="00C20F41" w:rsidRPr="00FB3370">
        <w:rPr>
          <w:rFonts w:ascii="Times New Roman" w:hAnsi="Times New Roman" w:cs="Times New Roman"/>
          <w:i/>
          <w:sz w:val="19"/>
          <w:szCs w:val="19"/>
        </w:rPr>
        <w:t xml:space="preserve"> </w:t>
      </w:r>
      <w:r w:rsidR="00A46F95" w:rsidRPr="00FB3370">
        <w:rPr>
          <w:rFonts w:ascii="Times New Roman" w:hAnsi="Times New Roman" w:cs="Times New Roman"/>
          <w:sz w:val="19"/>
          <w:szCs w:val="19"/>
        </w:rPr>
        <w:t xml:space="preserve">(2002); </w:t>
      </w:r>
      <w:r w:rsidR="00C20F41" w:rsidRPr="00FB3370">
        <w:rPr>
          <w:rFonts w:ascii="Times New Roman" w:hAnsi="Times New Roman" w:cs="Times New Roman"/>
          <w:sz w:val="19"/>
          <w:szCs w:val="19"/>
        </w:rPr>
        <w:t>36</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527-538.</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lang w:val="yo-NG"/>
        </w:rPr>
        <w:t>S</w:t>
      </w:r>
      <w:r w:rsidR="00A46F95" w:rsidRPr="00FB3370">
        <w:rPr>
          <w:rFonts w:ascii="Times New Roman" w:hAnsi="Times New Roman" w:cs="Times New Roman"/>
          <w:sz w:val="19"/>
          <w:szCs w:val="19"/>
          <w:lang w:val="yo-NG"/>
        </w:rPr>
        <w:t>uh</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HH, Kwon S, Lee C, Oh M, Kim M Yoon</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D.</w:t>
      </w:r>
      <w:r w:rsidR="00A46F95"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 xml:space="preserve">Characterization of bioflocculant produced by </w:t>
      </w:r>
      <w:r w:rsidR="00C20F41" w:rsidRPr="00FB3370">
        <w:rPr>
          <w:rFonts w:ascii="Times New Roman" w:hAnsi="Times New Roman" w:cs="Times New Roman"/>
          <w:i/>
          <w:sz w:val="19"/>
          <w:szCs w:val="19"/>
          <w:lang w:val="yo-NG"/>
        </w:rPr>
        <w:t>Bacillus</w:t>
      </w:r>
      <w:r w:rsidR="00C20F41" w:rsidRPr="00FB3370">
        <w:rPr>
          <w:rFonts w:ascii="Times New Roman" w:hAnsi="Times New Roman" w:cs="Times New Roman"/>
          <w:sz w:val="19"/>
          <w:szCs w:val="19"/>
          <w:lang w:val="yo-NG"/>
        </w:rPr>
        <w:t xml:space="preserve"> sp. DP-152. </w:t>
      </w:r>
      <w:r w:rsidR="00C20F41" w:rsidRPr="00FB3370">
        <w:rPr>
          <w:rFonts w:ascii="Times New Roman" w:hAnsi="Times New Roman" w:cs="Times New Roman"/>
          <w:i/>
          <w:sz w:val="19"/>
          <w:szCs w:val="19"/>
          <w:lang w:val="yo-NG"/>
        </w:rPr>
        <w:t>Journal of Fermentation Bioengineering</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(1997)</w:t>
      </w:r>
      <w:r w:rsidR="00A46F95" w:rsidRPr="00FB3370">
        <w:rPr>
          <w:rFonts w:ascii="Times New Roman" w:hAnsi="Times New Roman" w:cs="Times New Roman"/>
          <w:sz w:val="19"/>
          <w:szCs w:val="19"/>
        </w:rPr>
        <w:t>;</w:t>
      </w:r>
      <w:r w:rsidR="00A46F95"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lang w:val="yo-NG"/>
        </w:rPr>
        <w:t>84</w:t>
      </w:r>
      <w:r w:rsidR="0007019B"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lang w:val="yo-NG"/>
        </w:rPr>
        <w:t>108-111.</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T</w:t>
      </w:r>
      <w:r w:rsidR="00C20F41" w:rsidRPr="00FB3370">
        <w:rPr>
          <w:rFonts w:ascii="Times New Roman" w:hAnsi="Times New Roman" w:cs="Times New Roman"/>
          <w:sz w:val="19"/>
          <w:szCs w:val="19"/>
        </w:rPr>
        <w:t>aka</w:t>
      </w:r>
      <w:r w:rsidR="00C20F41" w:rsidRPr="00FB3370">
        <w:rPr>
          <w:rFonts w:ascii="Times New Roman" w:hAnsi="Times New Roman" w:cs="Times New Roman"/>
          <w:sz w:val="19"/>
          <w:szCs w:val="19"/>
          <w:lang w:val="yo-NG"/>
        </w:rPr>
        <w:t>g</w:t>
      </w:r>
      <w:r w:rsidR="00A46F95" w:rsidRPr="00FB3370">
        <w:rPr>
          <w:rFonts w:ascii="Times New Roman" w:hAnsi="Times New Roman" w:cs="Times New Roman"/>
          <w:sz w:val="19"/>
          <w:szCs w:val="19"/>
        </w:rPr>
        <w:t>i H, Kadowaki</w:t>
      </w:r>
      <w:r w:rsidR="00C20F41" w:rsidRPr="00FB3370">
        <w:rPr>
          <w:rFonts w:ascii="Times New Roman" w:hAnsi="Times New Roman" w:cs="Times New Roman"/>
          <w:sz w:val="19"/>
          <w:szCs w:val="19"/>
        </w:rPr>
        <w:t xml:space="preserve"> K. Flocculant production by </w:t>
      </w:r>
      <w:r w:rsidR="00C20F41" w:rsidRPr="00FB3370">
        <w:rPr>
          <w:rFonts w:ascii="Times New Roman" w:hAnsi="Times New Roman" w:cs="Times New Roman"/>
          <w:i/>
          <w:sz w:val="19"/>
          <w:szCs w:val="19"/>
        </w:rPr>
        <w:t>Paecilomyces</w:t>
      </w:r>
      <w:r w:rsidR="0007019B"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rPr>
        <w:t xml:space="preserve">sp. Taxonomic studies and culture conditions for production. </w:t>
      </w:r>
      <w:r w:rsidR="00C20F41" w:rsidRPr="00FB3370">
        <w:rPr>
          <w:rFonts w:ascii="Times New Roman" w:hAnsi="Times New Roman" w:cs="Times New Roman"/>
          <w:i/>
          <w:sz w:val="19"/>
          <w:szCs w:val="19"/>
        </w:rPr>
        <w:t>Agric</w:t>
      </w:r>
      <w:r w:rsidR="00C20F41" w:rsidRPr="00FB3370">
        <w:rPr>
          <w:rFonts w:ascii="Times New Roman" w:hAnsi="Times New Roman" w:cs="Times New Roman"/>
          <w:i/>
          <w:sz w:val="19"/>
          <w:szCs w:val="19"/>
          <w:lang w:val="yo-NG"/>
        </w:rPr>
        <w:t>ultural</w:t>
      </w:r>
      <w:r w:rsidR="00C20F41" w:rsidRPr="00FB3370">
        <w:rPr>
          <w:rFonts w:ascii="Times New Roman" w:hAnsi="Times New Roman" w:cs="Times New Roman"/>
          <w:i/>
          <w:sz w:val="19"/>
          <w:szCs w:val="19"/>
        </w:rPr>
        <w:t xml:space="preserve"> Biology and Chem</w:t>
      </w:r>
      <w:r w:rsidR="00C20F41" w:rsidRPr="00FB3370">
        <w:rPr>
          <w:rFonts w:ascii="Times New Roman" w:hAnsi="Times New Roman" w:cs="Times New Roman"/>
          <w:i/>
          <w:sz w:val="19"/>
          <w:szCs w:val="19"/>
          <w:lang w:val="yo-NG"/>
        </w:rPr>
        <w:t>istry</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w:t>
      </w:r>
      <w:r w:rsidR="00A46F95" w:rsidRPr="00FB3370">
        <w:rPr>
          <w:rFonts w:ascii="Times New Roman" w:hAnsi="Times New Roman" w:cs="Times New Roman"/>
          <w:sz w:val="19"/>
          <w:szCs w:val="19"/>
        </w:rPr>
        <w:t>1985</w:t>
      </w:r>
      <w:r w:rsidR="00A46F95" w:rsidRPr="00FB3370">
        <w:rPr>
          <w:rFonts w:ascii="Times New Roman" w:hAnsi="Times New Roman" w:cs="Times New Roman"/>
          <w:sz w:val="19"/>
          <w:szCs w:val="19"/>
          <w:lang w:val="yo-NG"/>
        </w:rPr>
        <w:t>)</w:t>
      </w:r>
      <w:r w:rsidR="00A46F95"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49</w:t>
      </w:r>
      <w:r w:rsidR="0007019B" w:rsidRPr="00FB3370">
        <w:rPr>
          <w:rFonts w:ascii="Times New Roman" w:hAnsi="Times New Roman" w:cs="Times New Roman"/>
          <w:sz w:val="19"/>
          <w:szCs w:val="19"/>
        </w:rPr>
        <w:t>:</w:t>
      </w:r>
      <w:r w:rsidR="00C20F41" w:rsidRPr="00FB3370">
        <w:rPr>
          <w:rFonts w:ascii="Times New Roman" w:hAnsi="Times New Roman" w:cs="Times New Roman"/>
          <w:sz w:val="19"/>
          <w:szCs w:val="19"/>
        </w:rPr>
        <w:t>3151-3157.</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T</w:t>
      </w:r>
      <w:r w:rsidR="00C20F41" w:rsidRPr="00FB3370">
        <w:rPr>
          <w:rFonts w:ascii="Times New Roman" w:hAnsi="Times New Roman" w:cs="Times New Roman"/>
          <w:sz w:val="19"/>
          <w:szCs w:val="19"/>
        </w:rPr>
        <w:t>aniguchi M, Kato K, Matsui O, Ping X, Nakayama H, Usuki Y</w:t>
      </w:r>
      <w:r w:rsidR="00C20F41"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rPr>
        <w:t>Flocculating activity of cross-linked poly-gamma</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glutamic</w:t>
      </w:r>
      <w:r w:rsidR="0007019B"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acid against bentonite and </w:t>
      </w:r>
      <w:r w:rsidR="00C20F41" w:rsidRPr="00FB3370">
        <w:rPr>
          <w:rFonts w:ascii="Times New Roman" w:hAnsi="Times New Roman" w:cs="Times New Roman"/>
          <w:i/>
          <w:sz w:val="19"/>
          <w:szCs w:val="19"/>
        </w:rPr>
        <w:t>Escherichia coli</w:t>
      </w:r>
      <w:r w:rsidR="00C20F41" w:rsidRPr="00FB3370">
        <w:rPr>
          <w:rFonts w:ascii="Times New Roman" w:hAnsi="Times New Roman" w:cs="Times New Roman"/>
          <w:sz w:val="19"/>
          <w:szCs w:val="19"/>
        </w:rPr>
        <w:t xml:space="preserve"> suspension </w:t>
      </w:r>
      <w:r w:rsidR="00C20F41" w:rsidRPr="00FB3370">
        <w:rPr>
          <w:rFonts w:ascii="Times New Roman" w:hAnsi="Times New Roman" w:cs="Times New Roman"/>
          <w:sz w:val="19"/>
          <w:szCs w:val="19"/>
        </w:rPr>
        <w:lastRenderedPageBreak/>
        <w:t>pretreated with FeCl</w:t>
      </w:r>
      <w:r w:rsidR="00C20F41" w:rsidRPr="00FB3370">
        <w:rPr>
          <w:rFonts w:ascii="Times New Roman" w:hAnsi="Times New Roman" w:cs="Times New Roman"/>
          <w:sz w:val="19"/>
          <w:szCs w:val="19"/>
          <w:vertAlign w:val="subscript"/>
        </w:rPr>
        <w:t>3</w:t>
      </w:r>
      <w:r w:rsidR="00C20F41" w:rsidRPr="00FB3370">
        <w:rPr>
          <w:rFonts w:ascii="Times New Roman" w:hAnsi="Times New Roman" w:cs="Times New Roman"/>
          <w:sz w:val="19"/>
          <w:szCs w:val="19"/>
        </w:rPr>
        <w:t xml:space="preserve"> and its interaction with Fe</w:t>
      </w:r>
      <w:r w:rsidR="00C20F41" w:rsidRPr="00FB3370">
        <w:rPr>
          <w:rFonts w:ascii="Times New Roman" w:hAnsi="Times New Roman" w:cs="Times New Roman"/>
          <w:sz w:val="19"/>
          <w:szCs w:val="19"/>
          <w:vertAlign w:val="superscript"/>
        </w:rPr>
        <w:t>3+</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J</w:t>
      </w:r>
      <w:r w:rsidR="00C20F41" w:rsidRPr="00FB3370">
        <w:rPr>
          <w:rFonts w:ascii="Times New Roman" w:hAnsi="Times New Roman" w:cs="Times New Roman"/>
          <w:i/>
          <w:sz w:val="19"/>
          <w:szCs w:val="19"/>
          <w:lang w:val="yo-NG"/>
        </w:rPr>
        <w:t>ournal of</w:t>
      </w:r>
      <w:r w:rsidR="00B85788"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Biosci</w:t>
      </w:r>
      <w:r w:rsidR="00C20F41" w:rsidRPr="00FB3370">
        <w:rPr>
          <w:rFonts w:ascii="Times New Roman" w:hAnsi="Times New Roman" w:cs="Times New Roman"/>
          <w:i/>
          <w:sz w:val="19"/>
          <w:szCs w:val="19"/>
          <w:lang w:val="yo-NG"/>
        </w:rPr>
        <w:t xml:space="preserve">ence </w:t>
      </w:r>
      <w:r w:rsidR="00C20F41" w:rsidRPr="00FB3370">
        <w:rPr>
          <w:rFonts w:ascii="Times New Roman" w:hAnsi="Times New Roman" w:cs="Times New Roman"/>
          <w:i/>
          <w:sz w:val="19"/>
          <w:szCs w:val="19"/>
        </w:rPr>
        <w:t>Bioeng</w:t>
      </w:r>
      <w:r w:rsidR="00C20F41" w:rsidRPr="00FB3370">
        <w:rPr>
          <w:rFonts w:ascii="Times New Roman" w:hAnsi="Times New Roman" w:cs="Times New Roman"/>
          <w:i/>
          <w:sz w:val="19"/>
          <w:szCs w:val="19"/>
          <w:lang w:val="yo-NG"/>
        </w:rPr>
        <w:t>ineering</w:t>
      </w:r>
      <w:r w:rsidR="00A46F95" w:rsidRPr="00FB3370">
        <w:rPr>
          <w:rFonts w:ascii="Times New Roman" w:hAnsi="Times New Roman" w:cs="Times New Roman"/>
          <w:sz w:val="19"/>
          <w:szCs w:val="19"/>
        </w:rPr>
        <w:t xml:space="preserve"> </w:t>
      </w:r>
      <w:r w:rsidR="00A46F95" w:rsidRPr="00FB3370">
        <w:rPr>
          <w:rFonts w:ascii="Times New Roman" w:hAnsi="Times New Roman" w:cs="Times New Roman"/>
          <w:sz w:val="19"/>
          <w:szCs w:val="19"/>
          <w:lang w:val="yo-NG"/>
        </w:rPr>
        <w:t>(2005)</w:t>
      </w:r>
      <w:r w:rsidR="00A46F95"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100:207–11.</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rPr>
        <w:t>T</w:t>
      </w:r>
      <w:r w:rsidR="00A46F95" w:rsidRPr="00FB3370">
        <w:rPr>
          <w:rFonts w:ascii="Times New Roman" w:hAnsi="Times New Roman" w:cs="Times New Roman"/>
          <w:sz w:val="19"/>
          <w:szCs w:val="19"/>
        </w:rPr>
        <w:t>rindade LC, Marques E, Lopes DB, Ferreira MAS</w:t>
      </w:r>
      <w:r w:rsidR="00C20F41" w:rsidRPr="00FB3370">
        <w:rPr>
          <w:rFonts w:ascii="Times New Roman" w:hAnsi="Times New Roman" w:cs="Times New Roman"/>
          <w:sz w:val="19"/>
          <w:szCs w:val="19"/>
        </w:rPr>
        <w:t xml:space="preserve">V. </w:t>
      </w:r>
      <w:r w:rsidR="00B85788" w:rsidRPr="00FB3370">
        <w:rPr>
          <w:rFonts w:ascii="Times New Roman" w:hAnsi="Times New Roman" w:cs="Times New Roman"/>
          <w:sz w:val="19"/>
          <w:szCs w:val="19"/>
        </w:rPr>
        <w:t>Development of a</w:t>
      </w:r>
      <w:r w:rsidR="00F6508A"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rPr>
        <w:t xml:space="preserve">molecular method for detection and identification of </w:t>
      </w:r>
      <w:r w:rsidR="00C20F41" w:rsidRPr="00FB3370">
        <w:rPr>
          <w:rFonts w:ascii="Times New Roman" w:hAnsi="Times New Roman" w:cs="Times New Roman"/>
          <w:i/>
          <w:sz w:val="19"/>
          <w:szCs w:val="19"/>
        </w:rPr>
        <w:t>Xanthomonas</w:t>
      </w:r>
      <w:r w:rsidR="00B85788" w:rsidRPr="00FB3370">
        <w:rPr>
          <w:rFonts w:ascii="Times New Roman" w:hAnsi="Times New Roman" w:cs="Times New Roman"/>
          <w:i/>
          <w:sz w:val="19"/>
          <w:szCs w:val="19"/>
        </w:rPr>
        <w:t xml:space="preserve"> </w:t>
      </w:r>
      <w:r w:rsidR="00C20F41" w:rsidRPr="00FB3370">
        <w:rPr>
          <w:rFonts w:ascii="Times New Roman" w:hAnsi="Times New Roman" w:cs="Times New Roman"/>
          <w:i/>
          <w:sz w:val="19"/>
          <w:szCs w:val="19"/>
        </w:rPr>
        <w:t>campestris</w:t>
      </w:r>
      <w:r w:rsidR="00B85788" w:rsidRPr="00FB3370">
        <w:rPr>
          <w:rFonts w:ascii="Times New Roman" w:hAnsi="Times New Roman" w:cs="Times New Roman"/>
          <w:i/>
          <w:sz w:val="19"/>
          <w:szCs w:val="19"/>
        </w:rPr>
        <w:t xml:space="preserve"> </w:t>
      </w:r>
      <w:proofErr w:type="gramStart"/>
      <w:r w:rsidR="00C20F41" w:rsidRPr="00FB3370">
        <w:rPr>
          <w:rFonts w:ascii="Times New Roman" w:hAnsi="Times New Roman" w:cs="Times New Roman"/>
          <w:sz w:val="19"/>
          <w:szCs w:val="19"/>
        </w:rPr>
        <w:t>pv</w:t>
      </w:r>
      <w:proofErr w:type="gramEnd"/>
      <w:r w:rsidR="00C20F41" w:rsidRPr="00FB3370">
        <w:rPr>
          <w:rFonts w:ascii="Times New Roman" w:hAnsi="Times New Roman" w:cs="Times New Roman"/>
          <w:sz w:val="19"/>
          <w:szCs w:val="19"/>
        </w:rPr>
        <w:t xml:space="preserve">. </w:t>
      </w:r>
      <w:proofErr w:type="gramStart"/>
      <w:r w:rsidR="00C20F41" w:rsidRPr="00FB3370">
        <w:rPr>
          <w:rFonts w:ascii="Times New Roman" w:hAnsi="Times New Roman" w:cs="Times New Roman"/>
          <w:i/>
          <w:sz w:val="19"/>
          <w:szCs w:val="19"/>
        </w:rPr>
        <w:t>viticola</w:t>
      </w:r>
      <w:proofErr w:type="gramEnd"/>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Summa Phytopathologica</w:t>
      </w:r>
      <w:r w:rsidR="00A46F95" w:rsidRPr="00FB3370">
        <w:rPr>
          <w:rFonts w:ascii="Times New Roman" w:hAnsi="Times New Roman" w:cs="Times New Roman"/>
          <w:sz w:val="19"/>
          <w:szCs w:val="19"/>
        </w:rPr>
        <w:t xml:space="preserve"> (2007);</w:t>
      </w:r>
      <w:r w:rsidR="00C20F41" w:rsidRPr="00FB3370">
        <w:rPr>
          <w:rFonts w:ascii="Times New Roman" w:hAnsi="Times New Roman" w:cs="Times New Roman"/>
          <w:sz w:val="19"/>
          <w:szCs w:val="19"/>
        </w:rPr>
        <w:t xml:space="preserve"> 33(1)</w:t>
      </w:r>
      <w:r w:rsidR="00B85788" w:rsidRPr="00FB3370">
        <w:rPr>
          <w:rFonts w:ascii="Times New Roman" w:hAnsi="Times New Roman" w:cs="Times New Roman"/>
          <w:sz w:val="19"/>
          <w:szCs w:val="19"/>
        </w:rPr>
        <w:t>:</w:t>
      </w:r>
      <w:r w:rsidR="00C20F41" w:rsidRPr="00FB3370">
        <w:rPr>
          <w:rFonts w:ascii="Times New Roman" w:hAnsi="Times New Roman" w:cs="Times New Roman"/>
          <w:sz w:val="19"/>
          <w:szCs w:val="19"/>
        </w:rPr>
        <w:t>16-23.</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lang w:val="yo-NG"/>
        </w:rPr>
      </w:pPr>
      <w:r w:rsidRPr="00FB3370">
        <w:rPr>
          <w:rFonts w:ascii="Times New Roman" w:hAnsi="Times New Roman" w:cs="Times New Roman"/>
          <w:sz w:val="19"/>
          <w:szCs w:val="19"/>
          <w:lang w:val="yo-NG"/>
        </w:rPr>
        <w:t>V</w:t>
      </w:r>
      <w:r w:rsidR="00A46F95" w:rsidRPr="00FB3370">
        <w:rPr>
          <w:rFonts w:ascii="Times New Roman" w:hAnsi="Times New Roman" w:cs="Times New Roman"/>
          <w:sz w:val="19"/>
          <w:szCs w:val="19"/>
          <w:lang w:val="yo-NG"/>
        </w:rPr>
        <w:t>anhoric M, Mones W, Salehizadeh H</w:t>
      </w:r>
      <w:r w:rsidR="00A46F95"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 xml:space="preserve"> Carcinogen of acrylamide.</w:t>
      </w:r>
      <w:r w:rsidR="00B85788" w:rsidRPr="00FB3370">
        <w:rPr>
          <w:rFonts w:ascii="Times New Roman" w:hAnsi="Times New Roman" w:cs="Times New Roman"/>
          <w:sz w:val="19"/>
          <w:szCs w:val="19"/>
        </w:rPr>
        <w:t xml:space="preserve"> </w:t>
      </w:r>
      <w:r w:rsidR="00B85788" w:rsidRPr="00FB3370">
        <w:rPr>
          <w:rFonts w:ascii="Times New Roman" w:hAnsi="Times New Roman" w:cs="Times New Roman"/>
          <w:i/>
          <w:sz w:val="19"/>
          <w:szCs w:val="19"/>
          <w:lang w:val="yo-NG"/>
        </w:rPr>
        <w:t>Carci</w:t>
      </w:r>
      <w:r w:rsidR="00B85788" w:rsidRPr="00FB3370">
        <w:rPr>
          <w:rFonts w:ascii="Times New Roman" w:hAnsi="Times New Roman" w:cs="Times New Roman"/>
          <w:i/>
          <w:sz w:val="19"/>
          <w:szCs w:val="19"/>
        </w:rPr>
        <w:t>n</w:t>
      </w:r>
      <w:r w:rsidR="00C20F41" w:rsidRPr="00FB3370">
        <w:rPr>
          <w:rFonts w:ascii="Times New Roman" w:hAnsi="Times New Roman" w:cs="Times New Roman"/>
          <w:i/>
          <w:sz w:val="19"/>
          <w:szCs w:val="19"/>
          <w:lang w:val="yo-NG"/>
        </w:rPr>
        <w:t>ogenesis</w:t>
      </w:r>
      <w:r w:rsidR="00A46F95" w:rsidRPr="00FB3370">
        <w:rPr>
          <w:rFonts w:ascii="Times New Roman" w:hAnsi="Times New Roman" w:cs="Times New Roman"/>
          <w:sz w:val="19"/>
          <w:szCs w:val="19"/>
          <w:lang w:val="yo-NG"/>
        </w:rPr>
        <w:t xml:space="preserve"> (1983)</w:t>
      </w:r>
      <w:r w:rsidR="00A46F95" w:rsidRPr="00FB3370">
        <w:rPr>
          <w:rFonts w:ascii="Times New Roman" w:hAnsi="Times New Roman" w:cs="Times New Roman"/>
          <w:sz w:val="19"/>
          <w:szCs w:val="19"/>
        </w:rPr>
        <w:t>;</w:t>
      </w:r>
      <w:r w:rsidR="00A46F95" w:rsidRPr="00FB3370">
        <w:rPr>
          <w:rFonts w:ascii="Times New Roman" w:hAnsi="Times New Roman" w:cs="Times New Roman"/>
          <w:sz w:val="19"/>
          <w:szCs w:val="19"/>
          <w:lang w:val="yo-NG"/>
        </w:rPr>
        <w:t xml:space="preserve"> </w:t>
      </w:r>
      <w:r w:rsidR="00C20F41" w:rsidRPr="00FB3370">
        <w:rPr>
          <w:rFonts w:ascii="Times New Roman" w:hAnsi="Times New Roman" w:cs="Times New Roman"/>
          <w:sz w:val="19"/>
          <w:szCs w:val="19"/>
          <w:lang w:val="yo-NG"/>
        </w:rPr>
        <w:t xml:space="preserve"> 4</w:t>
      </w:r>
      <w:r w:rsidR="00B85788" w:rsidRPr="00FB3370">
        <w:rPr>
          <w:rFonts w:ascii="Times New Roman" w:hAnsi="Times New Roman" w:cs="Times New Roman"/>
          <w:sz w:val="19"/>
          <w:szCs w:val="19"/>
          <w:lang w:val="yo-NG"/>
        </w:rPr>
        <w:t>:</w:t>
      </w:r>
      <w:r w:rsidR="00C20F41" w:rsidRPr="00FB3370">
        <w:rPr>
          <w:rFonts w:ascii="Times New Roman" w:hAnsi="Times New Roman" w:cs="Times New Roman"/>
          <w:sz w:val="19"/>
          <w:szCs w:val="19"/>
          <w:lang w:val="yo-NG"/>
        </w:rPr>
        <w:t>1459-1463.</w:t>
      </w:r>
    </w:p>
    <w:p w:rsidR="008529E4" w:rsidRPr="00FB3370" w:rsidRDefault="008529E4" w:rsidP="008529E4">
      <w:pPr>
        <w:pStyle w:val="NoSpacing"/>
        <w:numPr>
          <w:ilvl w:val="0"/>
          <w:numId w:val="28"/>
        </w:numPr>
        <w:snapToGrid w:val="0"/>
        <w:jc w:val="both"/>
        <w:rPr>
          <w:rStyle w:val="citation"/>
          <w:rFonts w:ascii="Times New Roman" w:hAnsi="Times New Roman" w:cs="Times New Roman"/>
          <w:sz w:val="19"/>
          <w:szCs w:val="19"/>
          <w:lang w:val="en-GB"/>
        </w:rPr>
      </w:pPr>
      <w:r w:rsidRPr="00FB3370">
        <w:rPr>
          <w:rStyle w:val="citation"/>
          <w:rFonts w:ascii="Times New Roman" w:hAnsi="Times New Roman" w:cs="Times New Roman"/>
          <w:sz w:val="19"/>
          <w:szCs w:val="19"/>
        </w:rPr>
        <w:t>W</w:t>
      </w:r>
      <w:r w:rsidR="00A46F95" w:rsidRPr="00FB3370">
        <w:rPr>
          <w:rStyle w:val="citation"/>
          <w:rFonts w:ascii="Times New Roman" w:hAnsi="Times New Roman" w:cs="Times New Roman"/>
          <w:sz w:val="19"/>
          <w:szCs w:val="19"/>
        </w:rPr>
        <w:t>ang Z, Wang KX, Xie YM, Yao YL.</w:t>
      </w:r>
      <w:r w:rsidR="00C20F41" w:rsidRPr="00FB3370">
        <w:rPr>
          <w:rStyle w:val="citation"/>
          <w:rFonts w:ascii="Times New Roman" w:hAnsi="Times New Roman" w:cs="Times New Roman"/>
          <w:sz w:val="19"/>
          <w:szCs w:val="19"/>
        </w:rPr>
        <w:t xml:space="preserve"> Bioflocculant-producing</w:t>
      </w:r>
      <w:r w:rsidRPr="00FB3370">
        <w:rPr>
          <w:rStyle w:val="citation"/>
          <w:rFonts w:ascii="Times New Roman" w:hAnsi="Times New Roman" w:cs="Times New Roman" w:hint="eastAsia"/>
          <w:sz w:val="19"/>
          <w:szCs w:val="19"/>
          <w:lang w:eastAsia="zh-CN"/>
        </w:rPr>
        <w:t xml:space="preserve"> </w:t>
      </w:r>
      <w:r w:rsidR="00C20F41" w:rsidRPr="00FB3370">
        <w:rPr>
          <w:rStyle w:val="citation"/>
          <w:rFonts w:ascii="Times New Roman" w:hAnsi="Times New Roman" w:cs="Times New Roman"/>
          <w:sz w:val="19"/>
          <w:szCs w:val="19"/>
        </w:rPr>
        <w:t>microorganisms.</w:t>
      </w:r>
      <w:r w:rsidR="00B85788" w:rsidRPr="00FB3370">
        <w:rPr>
          <w:rStyle w:val="citation"/>
          <w:rFonts w:ascii="Times New Roman" w:hAnsi="Times New Roman" w:cs="Times New Roman"/>
          <w:sz w:val="19"/>
          <w:szCs w:val="19"/>
        </w:rPr>
        <w:t xml:space="preserve"> </w:t>
      </w:r>
      <w:r w:rsidR="00C20F41" w:rsidRPr="00FB3370">
        <w:rPr>
          <w:rStyle w:val="ref-journal"/>
          <w:rFonts w:ascii="Times New Roman" w:hAnsi="Times New Roman" w:cs="Times New Roman"/>
          <w:i/>
          <w:sz w:val="19"/>
          <w:szCs w:val="19"/>
        </w:rPr>
        <w:t>Acta</w:t>
      </w:r>
      <w:r w:rsidR="00C20F41" w:rsidRPr="00FB3370">
        <w:rPr>
          <w:rStyle w:val="ref-journal"/>
          <w:rFonts w:ascii="Times New Roman" w:hAnsi="Times New Roman" w:cs="Times New Roman"/>
          <w:i/>
          <w:sz w:val="19"/>
          <w:szCs w:val="19"/>
          <w:lang w:val="yo-NG"/>
        </w:rPr>
        <w:t>.</w:t>
      </w:r>
      <w:r w:rsidR="00B85788" w:rsidRPr="00FB3370">
        <w:rPr>
          <w:rStyle w:val="ref-journal"/>
          <w:rFonts w:ascii="Times New Roman" w:hAnsi="Times New Roman" w:cs="Times New Roman"/>
          <w:i/>
          <w:sz w:val="19"/>
          <w:szCs w:val="19"/>
        </w:rPr>
        <w:t xml:space="preserve"> </w:t>
      </w:r>
      <w:r w:rsidR="00C20F41" w:rsidRPr="00FB3370">
        <w:rPr>
          <w:rStyle w:val="ref-journal"/>
          <w:rFonts w:ascii="Times New Roman" w:hAnsi="Times New Roman" w:cs="Times New Roman"/>
          <w:i/>
          <w:sz w:val="19"/>
          <w:szCs w:val="19"/>
        </w:rPr>
        <w:t>Microbiol</w:t>
      </w:r>
      <w:r w:rsidR="00C20F41" w:rsidRPr="00FB3370">
        <w:rPr>
          <w:rStyle w:val="ref-journal"/>
          <w:rFonts w:ascii="Times New Roman" w:hAnsi="Times New Roman" w:cs="Times New Roman"/>
          <w:i/>
          <w:sz w:val="19"/>
          <w:szCs w:val="19"/>
          <w:lang w:val="yo-NG"/>
        </w:rPr>
        <w:t>.</w:t>
      </w:r>
      <w:r w:rsidR="00B85788" w:rsidRPr="00FB3370">
        <w:rPr>
          <w:rStyle w:val="ref-journal"/>
          <w:rFonts w:ascii="Times New Roman" w:hAnsi="Times New Roman" w:cs="Times New Roman"/>
          <w:i/>
          <w:sz w:val="19"/>
          <w:szCs w:val="19"/>
        </w:rPr>
        <w:t xml:space="preserve"> </w:t>
      </w:r>
      <w:r w:rsidR="00C20F41" w:rsidRPr="00FB3370">
        <w:rPr>
          <w:rStyle w:val="ref-journal"/>
          <w:rFonts w:ascii="Times New Roman" w:hAnsi="Times New Roman" w:cs="Times New Roman"/>
          <w:i/>
          <w:sz w:val="19"/>
          <w:szCs w:val="19"/>
        </w:rPr>
        <w:t>Sin</w:t>
      </w:r>
      <w:r w:rsidR="00C20F41" w:rsidRPr="00FB3370">
        <w:rPr>
          <w:rStyle w:val="ref-journal"/>
          <w:rFonts w:ascii="Times New Roman" w:hAnsi="Times New Roman" w:cs="Times New Roman"/>
          <w:sz w:val="19"/>
          <w:szCs w:val="19"/>
        </w:rPr>
        <w:t>.</w:t>
      </w:r>
      <w:r w:rsidR="00B85788" w:rsidRPr="00FB3370">
        <w:rPr>
          <w:rStyle w:val="ref-journal"/>
          <w:rFonts w:ascii="Times New Roman" w:hAnsi="Times New Roman" w:cs="Times New Roman"/>
          <w:sz w:val="19"/>
          <w:szCs w:val="19"/>
        </w:rPr>
        <w:t xml:space="preserve"> </w:t>
      </w:r>
      <w:r w:rsidR="00A46F95" w:rsidRPr="00FB3370">
        <w:rPr>
          <w:rStyle w:val="citation"/>
          <w:rFonts w:ascii="Times New Roman" w:hAnsi="Times New Roman" w:cs="Times New Roman"/>
          <w:sz w:val="19"/>
          <w:szCs w:val="19"/>
        </w:rPr>
        <w:t xml:space="preserve">(1995); </w:t>
      </w:r>
      <w:r w:rsidR="00C20F41" w:rsidRPr="00FB3370">
        <w:rPr>
          <w:rStyle w:val="ref-vol"/>
          <w:rFonts w:ascii="Times New Roman" w:hAnsi="Times New Roman" w:cs="Times New Roman"/>
          <w:sz w:val="19"/>
          <w:szCs w:val="19"/>
        </w:rPr>
        <w:t>35</w:t>
      </w:r>
      <w:r w:rsidR="00C20F41" w:rsidRPr="00FB3370">
        <w:rPr>
          <w:rStyle w:val="citation"/>
          <w:rFonts w:ascii="Times New Roman" w:hAnsi="Times New Roman" w:cs="Times New Roman"/>
          <w:sz w:val="19"/>
          <w:szCs w:val="19"/>
        </w:rPr>
        <w:t>:121–129.</w:t>
      </w:r>
    </w:p>
    <w:p w:rsidR="008529E4" w:rsidRPr="00FB3370" w:rsidRDefault="008529E4" w:rsidP="008529E4">
      <w:pPr>
        <w:pStyle w:val="NoSpacing"/>
        <w:numPr>
          <w:ilvl w:val="0"/>
          <w:numId w:val="28"/>
        </w:numPr>
        <w:snapToGrid w:val="0"/>
        <w:jc w:val="both"/>
        <w:rPr>
          <w:rFonts w:ascii="Times New Roman" w:eastAsia="Times New Roman" w:hAnsi="Times New Roman" w:cs="Times New Roman"/>
          <w:color w:val="000000"/>
          <w:sz w:val="19"/>
          <w:szCs w:val="19"/>
        </w:rPr>
      </w:pPr>
      <w:r w:rsidRPr="00FB3370">
        <w:rPr>
          <w:rFonts w:ascii="Times New Roman" w:eastAsia="Times New Roman" w:hAnsi="Times New Roman" w:cs="Times New Roman"/>
          <w:color w:val="000000"/>
          <w:sz w:val="19"/>
          <w:szCs w:val="19"/>
        </w:rPr>
        <w:t>X</w:t>
      </w:r>
      <w:r w:rsidR="00A46F95" w:rsidRPr="00FB3370">
        <w:rPr>
          <w:rFonts w:ascii="Times New Roman" w:eastAsia="Times New Roman" w:hAnsi="Times New Roman" w:cs="Times New Roman"/>
          <w:color w:val="000000"/>
          <w:sz w:val="19"/>
          <w:szCs w:val="19"/>
        </w:rPr>
        <w:t>ia S</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Zhang Z</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Wang X</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Yang A</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Chen L</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Zhao J</w:t>
      </w:r>
      <w:r w:rsidR="00C20F41" w:rsidRPr="00FB3370">
        <w:rPr>
          <w:rFonts w:ascii="Times New Roman" w:eastAsia="Times New Roman" w:hAnsi="Times New Roman" w:cs="Times New Roman"/>
          <w:color w:val="000000"/>
          <w:sz w:val="19"/>
          <w:szCs w:val="19"/>
          <w:lang w:val="yo-NG"/>
        </w:rPr>
        <w:t>,</w:t>
      </w:r>
      <w:r w:rsidR="00A46F95" w:rsidRPr="00FB3370">
        <w:rPr>
          <w:rFonts w:ascii="Times New Roman" w:eastAsia="Times New Roman" w:hAnsi="Times New Roman" w:cs="Times New Roman"/>
          <w:color w:val="000000"/>
          <w:sz w:val="19"/>
          <w:szCs w:val="19"/>
        </w:rPr>
        <w:t xml:space="preserve"> Leonard D, Jaffrezic-Renault</w:t>
      </w:r>
      <w:r w:rsidR="00C20F41" w:rsidRPr="00FB3370">
        <w:rPr>
          <w:rFonts w:ascii="Times New Roman" w:eastAsia="Times New Roman" w:hAnsi="Times New Roman" w:cs="Times New Roman"/>
          <w:color w:val="000000"/>
          <w:sz w:val="19"/>
          <w:szCs w:val="19"/>
        </w:rPr>
        <w:t xml:space="preserve"> N. Production and characterization of bioflocculant by </w:t>
      </w:r>
      <w:r w:rsidR="00B85788" w:rsidRPr="00FB3370">
        <w:rPr>
          <w:rFonts w:ascii="Times New Roman" w:eastAsia="Times New Roman" w:hAnsi="Times New Roman" w:cs="Times New Roman"/>
          <w:i/>
          <w:color w:val="000000"/>
          <w:sz w:val="19"/>
          <w:szCs w:val="19"/>
        </w:rPr>
        <w:t xml:space="preserve">Proteus </w:t>
      </w:r>
      <w:r w:rsidR="00C20F41" w:rsidRPr="00FB3370">
        <w:rPr>
          <w:rFonts w:ascii="Times New Roman" w:eastAsia="Times New Roman" w:hAnsi="Times New Roman" w:cs="Times New Roman"/>
          <w:i/>
          <w:color w:val="000000"/>
          <w:sz w:val="19"/>
          <w:szCs w:val="19"/>
        </w:rPr>
        <w:t>mirabilis</w:t>
      </w:r>
      <w:r w:rsidR="00B85788" w:rsidRPr="00FB3370">
        <w:rPr>
          <w:rFonts w:ascii="Times New Roman" w:eastAsia="Times New Roman" w:hAnsi="Times New Roman" w:cs="Times New Roman"/>
          <w:i/>
          <w:color w:val="000000"/>
          <w:sz w:val="19"/>
          <w:szCs w:val="19"/>
        </w:rPr>
        <w:t xml:space="preserve"> </w:t>
      </w:r>
      <w:r w:rsidR="00C20F41" w:rsidRPr="00FB3370">
        <w:rPr>
          <w:rFonts w:ascii="Times New Roman" w:eastAsia="Times New Roman" w:hAnsi="Times New Roman" w:cs="Times New Roman"/>
          <w:color w:val="000000"/>
          <w:sz w:val="19"/>
          <w:szCs w:val="19"/>
        </w:rPr>
        <w:t>TJ-1.</w:t>
      </w:r>
      <w:r w:rsidR="00B85788" w:rsidRPr="00FB3370">
        <w:rPr>
          <w:rFonts w:ascii="Times New Roman" w:eastAsia="Times New Roman" w:hAnsi="Times New Roman" w:cs="Times New Roman"/>
          <w:color w:val="000000"/>
          <w:sz w:val="19"/>
          <w:szCs w:val="19"/>
        </w:rPr>
        <w:t xml:space="preserve"> </w:t>
      </w:r>
      <w:r w:rsidR="00C20F41" w:rsidRPr="00FB3370">
        <w:rPr>
          <w:rFonts w:ascii="Times New Roman" w:eastAsia="Times New Roman" w:hAnsi="Times New Roman" w:cs="Times New Roman"/>
          <w:i/>
          <w:color w:val="000000"/>
          <w:sz w:val="19"/>
          <w:szCs w:val="19"/>
        </w:rPr>
        <w:t>Bioresour</w:t>
      </w:r>
      <w:r w:rsidR="00C20F41" w:rsidRPr="00FB3370">
        <w:rPr>
          <w:rFonts w:ascii="Times New Roman" w:eastAsia="Times New Roman" w:hAnsi="Times New Roman" w:cs="Times New Roman"/>
          <w:i/>
          <w:color w:val="000000"/>
          <w:sz w:val="19"/>
          <w:szCs w:val="19"/>
          <w:lang w:val="yo-NG"/>
        </w:rPr>
        <w:t xml:space="preserve">ce </w:t>
      </w:r>
      <w:r w:rsidR="00C20F41" w:rsidRPr="00FB3370">
        <w:rPr>
          <w:rFonts w:ascii="Times New Roman" w:eastAsia="Times New Roman" w:hAnsi="Times New Roman" w:cs="Times New Roman"/>
          <w:i/>
          <w:color w:val="000000"/>
          <w:sz w:val="19"/>
          <w:szCs w:val="19"/>
        </w:rPr>
        <w:t>Technol</w:t>
      </w:r>
      <w:r w:rsidR="00C20F41" w:rsidRPr="00FB3370">
        <w:rPr>
          <w:rFonts w:ascii="Times New Roman" w:eastAsia="Times New Roman" w:hAnsi="Times New Roman" w:cs="Times New Roman"/>
          <w:i/>
          <w:color w:val="000000"/>
          <w:sz w:val="19"/>
          <w:szCs w:val="19"/>
          <w:lang w:val="yo-NG"/>
        </w:rPr>
        <w:t>ogy</w:t>
      </w:r>
      <w:r w:rsidR="00A46F95" w:rsidRPr="00FB3370">
        <w:rPr>
          <w:rFonts w:ascii="Times New Roman" w:eastAsia="Times New Roman" w:hAnsi="Times New Roman" w:cs="Times New Roman"/>
          <w:i/>
          <w:color w:val="000000"/>
          <w:sz w:val="19"/>
          <w:szCs w:val="19"/>
        </w:rPr>
        <w:t xml:space="preserve"> </w:t>
      </w:r>
      <w:r w:rsidR="00A46F95" w:rsidRPr="00FB3370">
        <w:rPr>
          <w:rFonts w:ascii="Times New Roman" w:eastAsia="Times New Roman" w:hAnsi="Times New Roman" w:cs="Times New Roman"/>
          <w:color w:val="000000"/>
          <w:sz w:val="19"/>
          <w:szCs w:val="19"/>
          <w:lang w:val="yo-NG"/>
        </w:rPr>
        <w:t>(2008)</w:t>
      </w:r>
      <w:r w:rsidR="00A46F95" w:rsidRPr="00FB3370">
        <w:rPr>
          <w:rFonts w:ascii="Times New Roman" w:eastAsia="Times New Roman" w:hAnsi="Times New Roman" w:cs="Times New Roman"/>
          <w:color w:val="000000"/>
          <w:sz w:val="19"/>
          <w:szCs w:val="19"/>
        </w:rPr>
        <w:t xml:space="preserve">; </w:t>
      </w:r>
      <w:r w:rsidR="00C20F41" w:rsidRPr="00FB3370">
        <w:rPr>
          <w:rFonts w:ascii="Times New Roman" w:eastAsia="Times New Roman" w:hAnsi="Times New Roman" w:cs="Times New Roman"/>
          <w:color w:val="000000"/>
          <w:sz w:val="19"/>
          <w:szCs w:val="19"/>
        </w:rPr>
        <w:t>99</w:t>
      </w:r>
      <w:r w:rsidR="00B85788" w:rsidRPr="00FB3370">
        <w:rPr>
          <w:rFonts w:ascii="Times New Roman" w:eastAsia="Times New Roman" w:hAnsi="Times New Roman" w:cs="Times New Roman"/>
          <w:color w:val="000000"/>
          <w:sz w:val="19"/>
          <w:szCs w:val="19"/>
          <w:lang w:val="yo-NG"/>
        </w:rPr>
        <w:t>:</w:t>
      </w:r>
      <w:r w:rsidR="00C20F41" w:rsidRPr="00FB3370">
        <w:rPr>
          <w:rFonts w:ascii="Times New Roman" w:eastAsia="Times New Roman" w:hAnsi="Times New Roman" w:cs="Times New Roman"/>
          <w:color w:val="000000"/>
          <w:sz w:val="19"/>
          <w:szCs w:val="19"/>
        </w:rPr>
        <w:t>6520-6527.</w:t>
      </w:r>
    </w:p>
    <w:p w:rsidR="008529E4" w:rsidRPr="00FB3370" w:rsidRDefault="008529E4" w:rsidP="008529E4">
      <w:pPr>
        <w:pStyle w:val="NoSpacing"/>
        <w:numPr>
          <w:ilvl w:val="0"/>
          <w:numId w:val="28"/>
        </w:numPr>
        <w:snapToGrid w:val="0"/>
        <w:jc w:val="both"/>
        <w:rPr>
          <w:rFonts w:ascii="Times New Roman" w:eastAsia="Times New Roman" w:hAnsi="Times New Roman" w:cs="Times New Roman"/>
          <w:color w:val="000000"/>
          <w:sz w:val="19"/>
          <w:szCs w:val="19"/>
        </w:rPr>
      </w:pPr>
      <w:r w:rsidRPr="00FB3370">
        <w:rPr>
          <w:rFonts w:ascii="Times New Roman" w:eastAsia="Times New Roman" w:hAnsi="Times New Roman" w:cs="Times New Roman"/>
          <w:color w:val="000000"/>
          <w:sz w:val="19"/>
          <w:szCs w:val="19"/>
        </w:rPr>
        <w:t>Y</w:t>
      </w:r>
      <w:r w:rsidR="00F170E1" w:rsidRPr="00FB3370">
        <w:rPr>
          <w:rFonts w:ascii="Times New Roman" w:eastAsia="Times New Roman" w:hAnsi="Times New Roman" w:cs="Times New Roman"/>
          <w:color w:val="000000"/>
          <w:sz w:val="19"/>
          <w:szCs w:val="19"/>
        </w:rPr>
        <w:t>ang EJ, Chiang H</w:t>
      </w:r>
      <w:r w:rsidR="00C20F41" w:rsidRPr="00FB3370">
        <w:rPr>
          <w:rFonts w:ascii="Times New Roman" w:eastAsia="Times New Roman" w:hAnsi="Times New Roman" w:cs="Times New Roman"/>
          <w:color w:val="000000"/>
          <w:sz w:val="19"/>
          <w:szCs w:val="19"/>
        </w:rPr>
        <w:t xml:space="preserve">C. Purification of a new antifungal compound produced by </w:t>
      </w:r>
      <w:r w:rsidR="00C20F41" w:rsidRPr="00FB3370">
        <w:rPr>
          <w:rFonts w:ascii="Times New Roman" w:eastAsia="Times New Roman" w:hAnsi="Times New Roman" w:cs="Times New Roman"/>
          <w:i/>
          <w:color w:val="000000"/>
          <w:sz w:val="19"/>
          <w:szCs w:val="19"/>
        </w:rPr>
        <w:t>Lactobacillus plantarum</w:t>
      </w:r>
      <w:r w:rsidR="00C20F41" w:rsidRPr="00FB3370">
        <w:rPr>
          <w:rFonts w:ascii="Times New Roman" w:eastAsia="Times New Roman" w:hAnsi="Times New Roman" w:cs="Times New Roman"/>
          <w:color w:val="000000"/>
          <w:sz w:val="19"/>
          <w:szCs w:val="19"/>
        </w:rPr>
        <w:t xml:space="preserve"> AF1 isolated from kimchi. </w:t>
      </w:r>
      <w:r w:rsidR="00C20F41" w:rsidRPr="00FB3370">
        <w:rPr>
          <w:rFonts w:ascii="Times New Roman" w:eastAsia="Times New Roman" w:hAnsi="Times New Roman" w:cs="Times New Roman"/>
          <w:i/>
          <w:color w:val="000000"/>
          <w:sz w:val="19"/>
          <w:szCs w:val="19"/>
        </w:rPr>
        <w:t>International Journal of Food Microbiology</w:t>
      </w:r>
      <w:r w:rsidR="00F170E1" w:rsidRPr="00FB3370">
        <w:rPr>
          <w:rFonts w:ascii="Times New Roman" w:eastAsia="Times New Roman" w:hAnsi="Times New Roman" w:cs="Times New Roman"/>
          <w:color w:val="000000"/>
          <w:sz w:val="19"/>
          <w:szCs w:val="19"/>
        </w:rPr>
        <w:t xml:space="preserve"> (2010); </w:t>
      </w:r>
      <w:r w:rsidR="00C20F41" w:rsidRPr="00FB3370">
        <w:rPr>
          <w:rFonts w:ascii="Times New Roman" w:eastAsia="Times New Roman" w:hAnsi="Times New Roman" w:cs="Times New Roman"/>
          <w:color w:val="000000"/>
          <w:sz w:val="19"/>
          <w:szCs w:val="19"/>
        </w:rPr>
        <w:t>739(1-2)</w:t>
      </w:r>
      <w:r w:rsidR="00B85788" w:rsidRPr="00FB3370">
        <w:rPr>
          <w:rFonts w:ascii="Times New Roman" w:eastAsia="Times New Roman" w:hAnsi="Times New Roman" w:cs="Times New Roman"/>
          <w:color w:val="000000"/>
          <w:sz w:val="19"/>
          <w:szCs w:val="19"/>
        </w:rPr>
        <w:t>:</w:t>
      </w:r>
      <w:r w:rsidR="00C20F41" w:rsidRPr="00FB3370">
        <w:rPr>
          <w:rFonts w:ascii="Times New Roman" w:eastAsia="Times New Roman" w:hAnsi="Times New Roman" w:cs="Times New Roman"/>
          <w:color w:val="000000"/>
          <w:sz w:val="19"/>
          <w:szCs w:val="19"/>
        </w:rPr>
        <w:t>56-63.</w:t>
      </w:r>
    </w:p>
    <w:p w:rsidR="008529E4" w:rsidRPr="00FB3370" w:rsidRDefault="008529E4" w:rsidP="008529E4">
      <w:pPr>
        <w:pStyle w:val="NoSpacing"/>
        <w:numPr>
          <w:ilvl w:val="0"/>
          <w:numId w:val="28"/>
        </w:numPr>
        <w:snapToGrid w:val="0"/>
        <w:jc w:val="both"/>
        <w:rPr>
          <w:rFonts w:ascii="Times New Roman" w:hAnsi="Times New Roman" w:cs="Times New Roman"/>
          <w:iCs/>
          <w:sz w:val="19"/>
          <w:szCs w:val="19"/>
          <w:lang w:val="yo-NG"/>
        </w:rPr>
      </w:pPr>
      <w:r w:rsidRPr="00FB3370">
        <w:rPr>
          <w:rFonts w:ascii="Times New Roman" w:hAnsi="Times New Roman" w:cs="Times New Roman"/>
          <w:sz w:val="19"/>
          <w:szCs w:val="19"/>
          <w:lang w:val="yo-NG"/>
        </w:rPr>
        <w:t>Y</w:t>
      </w:r>
      <w:r w:rsidR="00F170E1" w:rsidRPr="00FB3370">
        <w:rPr>
          <w:rFonts w:ascii="Times New Roman" w:hAnsi="Times New Roman" w:cs="Times New Roman"/>
          <w:sz w:val="19"/>
          <w:szCs w:val="19"/>
          <w:lang w:val="yo-NG"/>
        </w:rPr>
        <w:t>okoi H</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Natsuda</w:t>
      </w:r>
      <w:r w:rsidR="00F170E1" w:rsidRPr="00FB3370">
        <w:rPr>
          <w:rFonts w:ascii="Times New Roman" w:hAnsi="Times New Roman" w:cs="Times New Roman"/>
          <w:sz w:val="19"/>
          <w:szCs w:val="19"/>
          <w:lang w:val="yo-NG"/>
        </w:rPr>
        <w:t xml:space="preserve"> O</w:t>
      </w:r>
      <w:r w:rsidR="00C20F41" w:rsidRPr="00FB3370">
        <w:rPr>
          <w:rFonts w:ascii="Times New Roman" w:hAnsi="Times New Roman" w:cs="Times New Roman"/>
          <w:sz w:val="19"/>
          <w:szCs w:val="19"/>
          <w:lang w:val="yo-NG"/>
        </w:rPr>
        <w:t>, Hirose</w:t>
      </w:r>
      <w:r w:rsidR="00F170E1" w:rsidRPr="00FB3370">
        <w:rPr>
          <w:rFonts w:ascii="Times New Roman" w:hAnsi="Times New Roman" w:cs="Times New Roman"/>
          <w:sz w:val="19"/>
          <w:szCs w:val="19"/>
          <w:lang w:val="yo-NG"/>
        </w:rPr>
        <w:t xml:space="preserve"> J</w:t>
      </w:r>
      <w:r w:rsidR="00C20F41" w:rsidRPr="00FB3370">
        <w:rPr>
          <w:rFonts w:ascii="Times New Roman" w:hAnsi="Times New Roman" w:cs="Times New Roman"/>
          <w:sz w:val="19"/>
          <w:szCs w:val="19"/>
          <w:lang w:val="yo-NG"/>
        </w:rPr>
        <w:t>, Hayashi</w:t>
      </w:r>
      <w:r w:rsidR="00F170E1" w:rsidRPr="00FB3370">
        <w:rPr>
          <w:rFonts w:ascii="Times New Roman" w:hAnsi="Times New Roman" w:cs="Times New Roman"/>
          <w:sz w:val="19"/>
          <w:szCs w:val="19"/>
          <w:lang w:val="yo-NG"/>
        </w:rPr>
        <w:t xml:space="preserve"> S</w:t>
      </w:r>
      <w:r w:rsidR="00F170E1"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Takasaki</w:t>
      </w:r>
      <w:r w:rsidR="00B85788" w:rsidRPr="00FB3370">
        <w:rPr>
          <w:rFonts w:ascii="Times New Roman" w:hAnsi="Times New Roman" w:cs="Times New Roman"/>
          <w:sz w:val="19"/>
          <w:szCs w:val="19"/>
        </w:rPr>
        <w:t xml:space="preserve"> </w:t>
      </w:r>
      <w:r w:rsidR="00C20F41" w:rsidRPr="00FB3370">
        <w:rPr>
          <w:rFonts w:ascii="Times New Roman" w:hAnsi="Times New Roman" w:cs="Times New Roman"/>
          <w:sz w:val="19"/>
          <w:szCs w:val="19"/>
          <w:lang w:val="yo-NG"/>
        </w:rPr>
        <w:t>Y.</w:t>
      </w:r>
      <w:r w:rsidR="00F170E1" w:rsidRPr="00FB3370">
        <w:rPr>
          <w:rFonts w:ascii="Times New Roman" w:hAnsi="Times New Roman" w:cs="Times New Roman"/>
          <w:sz w:val="19"/>
          <w:szCs w:val="19"/>
        </w:rPr>
        <w:t xml:space="preserve"> </w:t>
      </w:r>
      <w:r w:rsidR="00C20F41" w:rsidRPr="00FB3370">
        <w:rPr>
          <w:rFonts w:ascii="Times New Roman" w:hAnsi="Times New Roman" w:cs="Times New Roman"/>
          <w:iCs/>
          <w:sz w:val="19"/>
          <w:szCs w:val="19"/>
          <w:lang w:val="yo-NG"/>
        </w:rPr>
        <w:t xml:space="preserve">Characteristics of a biopolymer flocculant produced by </w:t>
      </w:r>
      <w:r w:rsidR="00C20F41" w:rsidRPr="00FB3370">
        <w:rPr>
          <w:rFonts w:ascii="Times New Roman" w:hAnsi="Times New Roman" w:cs="Times New Roman"/>
          <w:i/>
          <w:iCs/>
          <w:sz w:val="19"/>
          <w:szCs w:val="19"/>
          <w:lang w:val="yo-NG"/>
        </w:rPr>
        <w:t>Bacillus</w:t>
      </w:r>
      <w:r w:rsidR="00C20F41" w:rsidRPr="00FB3370">
        <w:rPr>
          <w:rFonts w:ascii="Times New Roman" w:hAnsi="Times New Roman" w:cs="Times New Roman"/>
          <w:iCs/>
          <w:sz w:val="19"/>
          <w:szCs w:val="19"/>
          <w:lang w:val="yo-NG"/>
        </w:rPr>
        <w:t xml:space="preserve"> sp. PY-90</w:t>
      </w:r>
      <w:r w:rsidR="00C20F41" w:rsidRPr="00FB3370">
        <w:rPr>
          <w:rFonts w:ascii="Times New Roman" w:hAnsi="Times New Roman" w:cs="Times New Roman"/>
          <w:sz w:val="19"/>
          <w:szCs w:val="19"/>
          <w:lang w:val="yo-NG"/>
        </w:rPr>
        <w:t xml:space="preserve">. </w:t>
      </w:r>
      <w:r w:rsidR="00C20F41" w:rsidRPr="00FB3370">
        <w:rPr>
          <w:rFonts w:ascii="Times New Roman" w:hAnsi="Times New Roman" w:cs="Times New Roman"/>
          <w:i/>
          <w:sz w:val="19"/>
          <w:szCs w:val="19"/>
          <w:lang w:val="yo-NG"/>
        </w:rPr>
        <w:t>Journal of Fermentation Bioengineering</w:t>
      </w:r>
      <w:r w:rsidR="00F170E1" w:rsidRPr="00FB3370">
        <w:rPr>
          <w:rFonts w:ascii="Times New Roman" w:hAnsi="Times New Roman" w:cs="Times New Roman"/>
          <w:sz w:val="19"/>
          <w:szCs w:val="19"/>
        </w:rPr>
        <w:t xml:space="preserve"> (1995); </w:t>
      </w:r>
      <w:r w:rsidR="00C20F41" w:rsidRPr="00FB3370">
        <w:rPr>
          <w:rFonts w:ascii="Times New Roman" w:hAnsi="Times New Roman" w:cs="Times New Roman"/>
          <w:sz w:val="19"/>
          <w:szCs w:val="19"/>
          <w:lang w:val="yo-NG"/>
        </w:rPr>
        <w:t>79</w:t>
      </w:r>
      <w:r w:rsidR="00B85788"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378–380.</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Y</w:t>
      </w:r>
      <w:r w:rsidR="00F170E1" w:rsidRPr="00FB3370">
        <w:rPr>
          <w:rFonts w:ascii="Times New Roman" w:hAnsi="Times New Roman" w:cs="Times New Roman"/>
          <w:sz w:val="19"/>
          <w:szCs w:val="19"/>
        </w:rPr>
        <w:t xml:space="preserve">ong P, Bo S, Yu Z. </w:t>
      </w:r>
      <w:r w:rsidR="00C20F41" w:rsidRPr="00FB3370">
        <w:rPr>
          <w:rFonts w:ascii="Times New Roman" w:hAnsi="Times New Roman" w:cs="Times New Roman"/>
          <w:sz w:val="19"/>
          <w:szCs w:val="19"/>
        </w:rPr>
        <w:t xml:space="preserve">Research on flocculation property of bioflocculant PG.a21. </w:t>
      </w:r>
      <w:r w:rsidR="00C20F41" w:rsidRPr="00FB3370">
        <w:rPr>
          <w:rFonts w:ascii="Times New Roman" w:hAnsi="Times New Roman" w:cs="Times New Roman"/>
          <w:i/>
          <w:sz w:val="19"/>
          <w:szCs w:val="19"/>
        </w:rPr>
        <w:t>Ca. Mod. Appl. Sci.</w:t>
      </w:r>
      <w:r w:rsidR="00C20F41" w:rsidRPr="00FB3370">
        <w:rPr>
          <w:rFonts w:ascii="Times New Roman" w:hAnsi="Times New Roman" w:cs="Times New Roman"/>
          <w:sz w:val="19"/>
          <w:szCs w:val="19"/>
        </w:rPr>
        <w:t xml:space="preserve"> </w:t>
      </w:r>
      <w:r w:rsidR="00F170E1" w:rsidRPr="00FB3370">
        <w:rPr>
          <w:rFonts w:ascii="Times New Roman" w:hAnsi="Times New Roman" w:cs="Times New Roman"/>
          <w:sz w:val="19"/>
          <w:szCs w:val="19"/>
        </w:rPr>
        <w:t xml:space="preserve">(2009); </w:t>
      </w:r>
      <w:r w:rsidR="00C20F41" w:rsidRPr="00FB3370">
        <w:rPr>
          <w:rFonts w:ascii="Times New Roman" w:hAnsi="Times New Roman" w:cs="Times New Roman"/>
          <w:sz w:val="19"/>
          <w:szCs w:val="19"/>
        </w:rPr>
        <w:t>3(6): 106-112.</w:t>
      </w:r>
    </w:p>
    <w:p w:rsidR="008529E4" w:rsidRPr="00FB3370" w:rsidRDefault="008529E4" w:rsidP="008529E4">
      <w:pPr>
        <w:pStyle w:val="NoSpacing"/>
        <w:numPr>
          <w:ilvl w:val="0"/>
          <w:numId w:val="28"/>
        </w:numPr>
        <w:snapToGrid w:val="0"/>
        <w:jc w:val="both"/>
        <w:rPr>
          <w:rFonts w:ascii="Times New Roman" w:hAnsi="Times New Roman" w:cs="Times New Roman"/>
          <w:sz w:val="19"/>
          <w:szCs w:val="19"/>
        </w:rPr>
      </w:pPr>
      <w:r w:rsidRPr="00FB3370">
        <w:rPr>
          <w:rFonts w:ascii="Times New Roman" w:hAnsi="Times New Roman" w:cs="Times New Roman"/>
          <w:sz w:val="19"/>
          <w:szCs w:val="19"/>
        </w:rPr>
        <w:t>Z</w:t>
      </w:r>
      <w:r w:rsidR="00F170E1" w:rsidRPr="00FB3370">
        <w:rPr>
          <w:rFonts w:ascii="Times New Roman" w:hAnsi="Times New Roman" w:cs="Times New Roman"/>
          <w:sz w:val="19"/>
          <w:szCs w:val="19"/>
        </w:rPr>
        <w:t xml:space="preserve">hang Z, Lin B, Xia S, Wang X, Yang A. </w:t>
      </w:r>
      <w:r w:rsidR="00C20F41" w:rsidRPr="00FB3370">
        <w:rPr>
          <w:rFonts w:ascii="Times New Roman" w:hAnsi="Times New Roman" w:cs="Times New Roman"/>
          <w:sz w:val="19"/>
          <w:szCs w:val="19"/>
        </w:rPr>
        <w:t>Microbial flocculant and its application in environmental protection.</w:t>
      </w:r>
      <w:r w:rsidR="00F170E1"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rPr>
        <w:t>Journal of Environmental Science China</w:t>
      </w:r>
      <w:r w:rsidR="00F170E1" w:rsidRPr="00FB3370">
        <w:rPr>
          <w:rFonts w:ascii="Times New Roman" w:hAnsi="Times New Roman" w:cs="Times New Roman"/>
          <w:sz w:val="19"/>
          <w:szCs w:val="19"/>
        </w:rPr>
        <w:t xml:space="preserve"> (2007); </w:t>
      </w:r>
      <w:r w:rsidR="00C20F41" w:rsidRPr="00FB3370">
        <w:rPr>
          <w:rFonts w:ascii="Times New Roman" w:hAnsi="Times New Roman" w:cs="Times New Roman"/>
          <w:sz w:val="19"/>
          <w:szCs w:val="19"/>
        </w:rPr>
        <w:t>11:1-2.</w:t>
      </w:r>
    </w:p>
    <w:p w:rsidR="008529E4" w:rsidRPr="00FB3370" w:rsidRDefault="008529E4" w:rsidP="008529E4">
      <w:pPr>
        <w:pStyle w:val="NoSpacing"/>
        <w:numPr>
          <w:ilvl w:val="0"/>
          <w:numId w:val="28"/>
        </w:numPr>
        <w:snapToGrid w:val="0"/>
        <w:jc w:val="both"/>
        <w:rPr>
          <w:rFonts w:ascii="Times New Roman" w:hAnsi="Times New Roman" w:cs="Times New Roman"/>
          <w:iCs/>
          <w:sz w:val="19"/>
          <w:szCs w:val="19"/>
          <w:lang w:val="en-GB"/>
        </w:rPr>
      </w:pPr>
      <w:r w:rsidRPr="00FB3370">
        <w:rPr>
          <w:rFonts w:ascii="Times New Roman" w:hAnsi="Times New Roman" w:cs="Times New Roman"/>
          <w:sz w:val="19"/>
          <w:szCs w:val="19"/>
          <w:lang w:val="yo-NG"/>
        </w:rPr>
        <w:t>Z</w:t>
      </w:r>
      <w:r w:rsidR="00C20F41" w:rsidRPr="00FB3370">
        <w:rPr>
          <w:rFonts w:ascii="Times New Roman" w:hAnsi="Times New Roman" w:cs="Times New Roman"/>
          <w:sz w:val="19"/>
          <w:szCs w:val="19"/>
          <w:lang w:val="yo-NG"/>
        </w:rPr>
        <w:t>heng</w:t>
      </w:r>
      <w:r w:rsidR="00B85788" w:rsidRPr="00FB3370">
        <w:rPr>
          <w:rFonts w:ascii="Times New Roman" w:hAnsi="Times New Roman" w:cs="Times New Roman"/>
          <w:sz w:val="19"/>
          <w:szCs w:val="19"/>
        </w:rPr>
        <w:t xml:space="preserve"> </w:t>
      </w:r>
      <w:r w:rsidR="00F170E1" w:rsidRPr="00FB3370">
        <w:rPr>
          <w:rFonts w:ascii="Times New Roman" w:hAnsi="Times New Roman" w:cs="Times New Roman"/>
          <w:sz w:val="19"/>
          <w:szCs w:val="19"/>
          <w:lang w:val="yo-NG"/>
        </w:rPr>
        <w:t>Y</w:t>
      </w:r>
      <w:r w:rsidR="00C20F41" w:rsidRPr="00FB3370">
        <w:rPr>
          <w:rFonts w:ascii="Times New Roman" w:hAnsi="Times New Roman" w:cs="Times New Roman"/>
          <w:sz w:val="19"/>
          <w:szCs w:val="19"/>
          <w:lang w:val="yo-NG"/>
        </w:rPr>
        <w:t>, Ye</w:t>
      </w:r>
      <w:r w:rsidR="00F170E1" w:rsidRPr="00FB3370">
        <w:rPr>
          <w:rFonts w:ascii="Times New Roman" w:hAnsi="Times New Roman" w:cs="Times New Roman"/>
          <w:sz w:val="19"/>
          <w:szCs w:val="19"/>
          <w:lang w:val="yo-NG"/>
        </w:rPr>
        <w:t xml:space="preserve"> Z</w:t>
      </w:r>
      <w:r w:rsidR="00C20F41" w:rsidRPr="00FB3370">
        <w:rPr>
          <w:rFonts w:ascii="Times New Roman" w:hAnsi="Times New Roman" w:cs="Times New Roman"/>
          <w:sz w:val="19"/>
          <w:szCs w:val="19"/>
          <w:lang w:val="yo-NG"/>
        </w:rPr>
        <w:t>L, Fang</w:t>
      </w:r>
      <w:r w:rsidR="00F170E1" w:rsidRPr="00FB3370">
        <w:rPr>
          <w:rFonts w:ascii="Times New Roman" w:hAnsi="Times New Roman" w:cs="Times New Roman"/>
          <w:sz w:val="19"/>
          <w:szCs w:val="19"/>
        </w:rPr>
        <w:t xml:space="preserve"> </w:t>
      </w:r>
      <w:r w:rsidR="00F170E1" w:rsidRPr="00FB3370">
        <w:rPr>
          <w:rFonts w:ascii="Times New Roman" w:hAnsi="Times New Roman" w:cs="Times New Roman"/>
          <w:sz w:val="19"/>
          <w:szCs w:val="19"/>
          <w:lang w:val="yo-NG"/>
        </w:rPr>
        <w:t>XL</w:t>
      </w:r>
      <w:r w:rsidR="00C20F41" w:rsidRPr="00FB3370">
        <w:rPr>
          <w:rFonts w:ascii="Times New Roman" w:hAnsi="Times New Roman" w:cs="Times New Roman"/>
          <w:sz w:val="19"/>
          <w:szCs w:val="19"/>
          <w:lang w:val="yo-NG"/>
        </w:rPr>
        <w:t>, Li</w:t>
      </w:r>
      <w:r w:rsidR="00F170E1" w:rsidRPr="00FB3370">
        <w:rPr>
          <w:rFonts w:ascii="Times New Roman" w:hAnsi="Times New Roman" w:cs="Times New Roman"/>
          <w:sz w:val="19"/>
          <w:szCs w:val="19"/>
        </w:rPr>
        <w:t xml:space="preserve"> </w:t>
      </w:r>
      <w:r w:rsidR="00F170E1" w:rsidRPr="00FB3370">
        <w:rPr>
          <w:rFonts w:ascii="Times New Roman" w:hAnsi="Times New Roman" w:cs="Times New Roman"/>
          <w:sz w:val="19"/>
          <w:szCs w:val="19"/>
          <w:lang w:val="yo-NG"/>
        </w:rPr>
        <w:t>YH</w:t>
      </w:r>
      <w:r w:rsidR="00F170E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 xml:space="preserve"> Cai</w:t>
      </w:r>
      <w:r w:rsidR="00B85788" w:rsidRPr="00FB3370">
        <w:rPr>
          <w:rFonts w:ascii="Times New Roman" w:hAnsi="Times New Roman" w:cs="Times New Roman"/>
          <w:sz w:val="19"/>
          <w:szCs w:val="19"/>
        </w:rPr>
        <w:t xml:space="preserve"> </w:t>
      </w:r>
      <w:r w:rsidR="00F170E1" w:rsidRPr="00FB3370">
        <w:rPr>
          <w:rFonts w:ascii="Times New Roman" w:hAnsi="Times New Roman" w:cs="Times New Roman"/>
          <w:sz w:val="19"/>
          <w:szCs w:val="19"/>
          <w:lang w:val="yo-NG"/>
        </w:rPr>
        <w:t>W</w:t>
      </w:r>
      <w:r w:rsidR="00C20F41" w:rsidRPr="00FB3370">
        <w:rPr>
          <w:rFonts w:ascii="Times New Roman" w:hAnsi="Times New Roman" w:cs="Times New Roman"/>
          <w:sz w:val="19"/>
          <w:szCs w:val="19"/>
          <w:lang w:val="yo-NG"/>
        </w:rPr>
        <w:t>M.</w:t>
      </w:r>
      <w:r w:rsidR="00C20F41" w:rsidRPr="00FB3370">
        <w:rPr>
          <w:rFonts w:ascii="Times New Roman" w:hAnsi="Times New Roman" w:cs="Times New Roman"/>
          <w:sz w:val="19"/>
          <w:szCs w:val="19"/>
        </w:rPr>
        <w:t xml:space="preserve"> </w:t>
      </w:r>
      <w:r w:rsidR="00C20F41" w:rsidRPr="00FB3370">
        <w:rPr>
          <w:rFonts w:ascii="Times New Roman" w:hAnsi="Times New Roman" w:cs="Times New Roman"/>
          <w:iCs/>
          <w:sz w:val="19"/>
          <w:szCs w:val="19"/>
          <w:lang w:val="yo-NG"/>
        </w:rPr>
        <w:t xml:space="preserve">Production and characteristics of a bioflocculant produced by </w:t>
      </w:r>
      <w:r w:rsidR="00C20F41" w:rsidRPr="00FB3370">
        <w:rPr>
          <w:rFonts w:ascii="Times New Roman" w:hAnsi="Times New Roman" w:cs="Times New Roman"/>
          <w:i/>
          <w:iCs/>
          <w:sz w:val="19"/>
          <w:szCs w:val="19"/>
          <w:lang w:val="yo-NG"/>
        </w:rPr>
        <w:t xml:space="preserve">Bacillus </w:t>
      </w:r>
      <w:r w:rsidR="00C20F41" w:rsidRPr="00FB3370">
        <w:rPr>
          <w:rFonts w:ascii="Times New Roman" w:hAnsi="Times New Roman" w:cs="Times New Roman"/>
          <w:iCs/>
          <w:sz w:val="19"/>
          <w:szCs w:val="19"/>
          <w:lang w:val="yo-NG"/>
        </w:rPr>
        <w:t>sp</w:t>
      </w:r>
      <w:r w:rsidR="00C20F41" w:rsidRPr="00FB3370">
        <w:rPr>
          <w:rFonts w:ascii="Times New Roman" w:hAnsi="Times New Roman" w:cs="Times New Roman"/>
          <w:i/>
          <w:iCs/>
          <w:sz w:val="19"/>
          <w:szCs w:val="19"/>
          <w:lang w:val="yo-NG"/>
        </w:rPr>
        <w:t>.</w:t>
      </w:r>
      <w:r w:rsidR="00C20F41" w:rsidRPr="00FB3370">
        <w:rPr>
          <w:rFonts w:ascii="Times New Roman" w:hAnsi="Times New Roman" w:cs="Times New Roman"/>
          <w:iCs/>
          <w:sz w:val="19"/>
          <w:szCs w:val="19"/>
          <w:lang w:val="yo-NG"/>
        </w:rPr>
        <w:t xml:space="preserve"> F19</w:t>
      </w:r>
      <w:r w:rsidR="00C20F41" w:rsidRPr="00FB3370">
        <w:rPr>
          <w:rFonts w:ascii="Times New Roman" w:hAnsi="Times New Roman" w:cs="Times New Roman"/>
          <w:sz w:val="19"/>
          <w:szCs w:val="19"/>
        </w:rPr>
        <w:t>.</w:t>
      </w:r>
      <w:r w:rsidR="00B85788" w:rsidRPr="00FB3370">
        <w:rPr>
          <w:rFonts w:ascii="Times New Roman" w:hAnsi="Times New Roman" w:cs="Times New Roman"/>
          <w:sz w:val="19"/>
          <w:szCs w:val="19"/>
        </w:rPr>
        <w:t xml:space="preserve"> </w:t>
      </w:r>
      <w:r w:rsidR="00C20F41" w:rsidRPr="00FB3370">
        <w:rPr>
          <w:rFonts w:ascii="Times New Roman" w:hAnsi="Times New Roman" w:cs="Times New Roman"/>
          <w:i/>
          <w:sz w:val="19"/>
          <w:szCs w:val="19"/>
          <w:lang w:val="yo-NG"/>
        </w:rPr>
        <w:t>Biology</w:t>
      </w:r>
      <w:r w:rsidR="00F170E1" w:rsidRPr="00FB3370">
        <w:rPr>
          <w:rFonts w:ascii="Times New Roman" w:hAnsi="Times New Roman" w:cs="Times New Roman"/>
          <w:i/>
          <w:sz w:val="19"/>
          <w:szCs w:val="19"/>
        </w:rPr>
        <w:t xml:space="preserve">; </w:t>
      </w:r>
      <w:r w:rsidR="00F170E1" w:rsidRPr="00FB3370">
        <w:rPr>
          <w:rFonts w:ascii="Times New Roman" w:hAnsi="Times New Roman" w:cs="Times New Roman"/>
          <w:sz w:val="19"/>
          <w:szCs w:val="19"/>
        </w:rPr>
        <w:t>(2008);</w:t>
      </w:r>
      <w:r w:rsidR="00F170E1" w:rsidRPr="00FB3370">
        <w:rPr>
          <w:rFonts w:ascii="Times New Roman" w:hAnsi="Times New Roman" w:cs="Times New Roman"/>
          <w:iCs/>
          <w:sz w:val="19"/>
          <w:szCs w:val="19"/>
          <w:lang w:val="yo-NG"/>
        </w:rPr>
        <w:t xml:space="preserve"> </w:t>
      </w:r>
      <w:r w:rsidR="00B85788" w:rsidRPr="00FB3370">
        <w:rPr>
          <w:rFonts w:ascii="Times New Roman" w:hAnsi="Times New Roman" w:cs="Times New Roman"/>
          <w:i/>
          <w:sz w:val="19"/>
          <w:szCs w:val="19"/>
        </w:rPr>
        <w:t xml:space="preserve"> </w:t>
      </w:r>
      <w:r w:rsidR="00C20F41" w:rsidRPr="00FB3370">
        <w:rPr>
          <w:rFonts w:ascii="Times New Roman" w:hAnsi="Times New Roman" w:cs="Times New Roman"/>
          <w:sz w:val="19"/>
          <w:szCs w:val="19"/>
          <w:lang w:val="yo-NG"/>
        </w:rPr>
        <w:t>99</w:t>
      </w:r>
      <w:r w:rsidR="00F170E1" w:rsidRPr="00FB3370">
        <w:rPr>
          <w:rFonts w:ascii="Times New Roman" w:hAnsi="Times New Roman" w:cs="Times New Roman"/>
          <w:sz w:val="19"/>
          <w:szCs w:val="19"/>
        </w:rPr>
        <w:t>:</w:t>
      </w:r>
      <w:r w:rsidR="00C20F41" w:rsidRPr="00FB3370">
        <w:rPr>
          <w:rFonts w:ascii="Times New Roman" w:hAnsi="Times New Roman" w:cs="Times New Roman"/>
          <w:sz w:val="19"/>
          <w:szCs w:val="19"/>
          <w:lang w:val="yo-NG"/>
        </w:rPr>
        <w:t>7686–7691.</w:t>
      </w:r>
    </w:p>
    <w:p w:rsidR="00C20F41" w:rsidRPr="00FB3370" w:rsidRDefault="008529E4" w:rsidP="008529E4">
      <w:pPr>
        <w:pStyle w:val="NoSpacing"/>
        <w:numPr>
          <w:ilvl w:val="0"/>
          <w:numId w:val="28"/>
        </w:numPr>
        <w:snapToGrid w:val="0"/>
        <w:jc w:val="both"/>
        <w:rPr>
          <w:rFonts w:ascii="Times New Roman" w:eastAsia="Times New Roman" w:hAnsi="Times New Roman" w:cs="Times New Roman"/>
          <w:color w:val="000000"/>
          <w:sz w:val="19"/>
          <w:szCs w:val="19"/>
        </w:rPr>
      </w:pPr>
      <w:r w:rsidRPr="00FB3370">
        <w:rPr>
          <w:rFonts w:ascii="Times New Roman" w:eastAsia="Times New Roman" w:hAnsi="Times New Roman" w:cs="Times New Roman"/>
          <w:color w:val="000000"/>
          <w:sz w:val="19"/>
          <w:szCs w:val="19"/>
        </w:rPr>
        <w:t>Z</w:t>
      </w:r>
      <w:r w:rsidR="00F170E1" w:rsidRPr="00FB3370">
        <w:rPr>
          <w:rFonts w:ascii="Times New Roman" w:eastAsia="Times New Roman" w:hAnsi="Times New Roman" w:cs="Times New Roman"/>
          <w:color w:val="000000"/>
          <w:sz w:val="19"/>
          <w:szCs w:val="19"/>
        </w:rPr>
        <w:t>ufarzaana Z, Ahmad ZA, Zulkifli HS, Mohd K</w:t>
      </w:r>
      <w:r w:rsidR="00C20F41" w:rsidRPr="00FB3370">
        <w:rPr>
          <w:rFonts w:ascii="Times New Roman" w:eastAsia="Times New Roman" w:hAnsi="Times New Roman" w:cs="Times New Roman"/>
          <w:color w:val="000000"/>
          <w:sz w:val="19"/>
          <w:szCs w:val="19"/>
        </w:rPr>
        <w:t>Y. Cation dependence, pH</w:t>
      </w:r>
      <w:r w:rsidR="00B85788" w:rsidRPr="00FB3370">
        <w:rPr>
          <w:rFonts w:ascii="Times New Roman" w:eastAsia="Times New Roman" w:hAnsi="Times New Roman" w:cs="Times New Roman"/>
          <w:color w:val="000000"/>
          <w:sz w:val="19"/>
          <w:szCs w:val="19"/>
        </w:rPr>
        <w:t xml:space="preserve"> </w:t>
      </w:r>
      <w:r w:rsidR="00C20F41" w:rsidRPr="00FB3370">
        <w:rPr>
          <w:rFonts w:ascii="Times New Roman" w:eastAsia="Times New Roman" w:hAnsi="Times New Roman" w:cs="Times New Roman"/>
          <w:color w:val="000000"/>
          <w:sz w:val="19"/>
          <w:szCs w:val="19"/>
        </w:rPr>
        <w:t xml:space="preserve">tolerance and </w:t>
      </w:r>
      <w:r w:rsidR="00C20F41" w:rsidRPr="00FB3370">
        <w:rPr>
          <w:rFonts w:ascii="Times New Roman" w:eastAsia="Times New Roman" w:hAnsi="Times New Roman" w:cs="Times New Roman"/>
          <w:color w:val="000000"/>
          <w:sz w:val="19"/>
          <w:szCs w:val="19"/>
          <w:lang w:val="yo-NG"/>
        </w:rPr>
        <w:t>d</w:t>
      </w:r>
      <w:r w:rsidR="00C20F41" w:rsidRPr="00FB3370">
        <w:rPr>
          <w:rFonts w:ascii="Times New Roman" w:eastAsia="Times New Roman" w:hAnsi="Times New Roman" w:cs="Times New Roman"/>
          <w:color w:val="000000"/>
          <w:sz w:val="19"/>
          <w:szCs w:val="19"/>
        </w:rPr>
        <w:t>osage</w:t>
      </w:r>
      <w:r w:rsidR="00C20F41" w:rsidRPr="00FB3370">
        <w:rPr>
          <w:rFonts w:ascii="Times New Roman" w:eastAsia="Times New Roman" w:hAnsi="Times New Roman" w:cs="Times New Roman"/>
          <w:color w:val="000000"/>
          <w:sz w:val="19"/>
          <w:szCs w:val="19"/>
          <w:lang w:val="yo-NG"/>
        </w:rPr>
        <w:t>r</w:t>
      </w:r>
      <w:r w:rsidR="00C20F41" w:rsidRPr="00FB3370">
        <w:rPr>
          <w:rFonts w:ascii="Times New Roman" w:eastAsia="Times New Roman" w:hAnsi="Times New Roman" w:cs="Times New Roman"/>
          <w:color w:val="000000"/>
          <w:sz w:val="19"/>
          <w:szCs w:val="19"/>
        </w:rPr>
        <w:t xml:space="preserve">equirement of a bioflocculant produced by </w:t>
      </w:r>
      <w:r w:rsidR="00C20F41" w:rsidRPr="00FB3370">
        <w:rPr>
          <w:rFonts w:ascii="Times New Roman" w:eastAsia="Times New Roman" w:hAnsi="Times New Roman" w:cs="Times New Roman"/>
          <w:i/>
          <w:color w:val="000000"/>
          <w:sz w:val="19"/>
          <w:szCs w:val="19"/>
        </w:rPr>
        <w:t>Bacillus</w:t>
      </w:r>
      <w:r w:rsidR="00C20F41" w:rsidRPr="00FB3370">
        <w:rPr>
          <w:rFonts w:ascii="Times New Roman" w:eastAsia="Times New Roman" w:hAnsi="Times New Roman" w:cs="Times New Roman"/>
          <w:color w:val="000000"/>
          <w:sz w:val="19"/>
          <w:szCs w:val="19"/>
        </w:rPr>
        <w:t xml:space="preserve"> spp. UPMB13: Flocculation </w:t>
      </w:r>
      <w:r w:rsidR="00C20F41" w:rsidRPr="00FB3370">
        <w:rPr>
          <w:rFonts w:ascii="Times New Roman" w:eastAsia="Times New Roman" w:hAnsi="Times New Roman" w:cs="Times New Roman"/>
          <w:color w:val="000000"/>
          <w:sz w:val="19"/>
          <w:szCs w:val="19"/>
          <w:lang w:val="yo-NG"/>
        </w:rPr>
        <w:t>p</w:t>
      </w:r>
      <w:r w:rsidR="00C20F41" w:rsidRPr="00FB3370">
        <w:rPr>
          <w:rFonts w:ascii="Times New Roman" w:eastAsia="Times New Roman" w:hAnsi="Times New Roman" w:cs="Times New Roman"/>
          <w:color w:val="000000"/>
          <w:sz w:val="19"/>
          <w:szCs w:val="19"/>
        </w:rPr>
        <w:t xml:space="preserve">erformance optimization through kaolin assays. </w:t>
      </w:r>
      <w:r w:rsidR="00C20F41" w:rsidRPr="00FB3370">
        <w:rPr>
          <w:rFonts w:ascii="Times New Roman" w:eastAsia="Times New Roman" w:hAnsi="Times New Roman" w:cs="Times New Roman"/>
          <w:i/>
          <w:color w:val="000000"/>
          <w:sz w:val="19"/>
          <w:szCs w:val="19"/>
        </w:rPr>
        <w:t>Scientific World Journal</w:t>
      </w:r>
      <w:r w:rsidR="00F170E1" w:rsidRPr="00FB3370">
        <w:rPr>
          <w:rFonts w:ascii="Times New Roman" w:eastAsia="Times New Roman" w:hAnsi="Times New Roman" w:cs="Times New Roman"/>
          <w:i/>
          <w:color w:val="000000"/>
          <w:sz w:val="19"/>
          <w:szCs w:val="19"/>
        </w:rPr>
        <w:t xml:space="preserve"> </w:t>
      </w:r>
      <w:r w:rsidR="00F170E1" w:rsidRPr="00FB3370">
        <w:rPr>
          <w:rFonts w:ascii="Times New Roman" w:eastAsia="Times New Roman" w:hAnsi="Times New Roman" w:cs="Times New Roman"/>
          <w:color w:val="000000"/>
          <w:sz w:val="19"/>
          <w:szCs w:val="19"/>
        </w:rPr>
        <w:t>(2012)</w:t>
      </w:r>
      <w:r w:rsidR="00C20F41" w:rsidRPr="00FB3370">
        <w:rPr>
          <w:rFonts w:ascii="Times New Roman" w:eastAsia="Times New Roman" w:hAnsi="Times New Roman" w:cs="Times New Roman"/>
          <w:i/>
          <w:color w:val="000000"/>
          <w:sz w:val="19"/>
          <w:szCs w:val="19"/>
        </w:rPr>
        <w:t>.</w:t>
      </w:r>
    </w:p>
    <w:p w:rsidR="00FB1717" w:rsidRPr="00FB3370" w:rsidRDefault="00FB1717" w:rsidP="00FB1717">
      <w:pPr>
        <w:snapToGrid w:val="0"/>
        <w:spacing w:after="0" w:line="240" w:lineRule="auto"/>
        <w:ind w:left="425" w:hanging="425"/>
        <w:jc w:val="both"/>
        <w:rPr>
          <w:rFonts w:ascii="Times New Roman" w:hAnsi="Times New Roman" w:cs="Times New Roman"/>
          <w:sz w:val="19"/>
          <w:szCs w:val="19"/>
        </w:rPr>
        <w:sectPr w:rsidR="00FB1717" w:rsidRPr="00FB3370" w:rsidSect="0036621C">
          <w:type w:val="continuous"/>
          <w:pgSz w:w="12240" w:h="15840" w:code="1"/>
          <w:pgMar w:top="1440" w:right="1440" w:bottom="1440" w:left="1440" w:header="720" w:footer="720" w:gutter="0"/>
          <w:cols w:num="2" w:space="720"/>
          <w:docGrid w:linePitch="360"/>
        </w:sectPr>
      </w:pPr>
    </w:p>
    <w:p w:rsidR="002F5956" w:rsidRPr="00FB3370" w:rsidRDefault="002F5956" w:rsidP="00FB1717">
      <w:pPr>
        <w:snapToGrid w:val="0"/>
        <w:spacing w:after="0" w:line="240" w:lineRule="auto"/>
        <w:ind w:left="425" w:hanging="425"/>
        <w:jc w:val="both"/>
        <w:rPr>
          <w:rFonts w:ascii="Times New Roman" w:hAnsi="Times New Roman" w:cs="Times New Roman"/>
          <w:sz w:val="19"/>
          <w:szCs w:val="19"/>
          <w:lang w:eastAsia="zh-CN"/>
        </w:rPr>
      </w:pPr>
    </w:p>
    <w:p w:rsidR="00FB1717" w:rsidRPr="00FB3370" w:rsidRDefault="00FB1717" w:rsidP="00FB1717">
      <w:pPr>
        <w:snapToGrid w:val="0"/>
        <w:spacing w:after="0" w:line="240" w:lineRule="auto"/>
        <w:ind w:left="425" w:hanging="425"/>
        <w:jc w:val="both"/>
        <w:rPr>
          <w:rFonts w:ascii="Times New Roman" w:hAnsi="Times New Roman" w:cs="Times New Roman"/>
          <w:sz w:val="19"/>
          <w:szCs w:val="19"/>
          <w:lang w:eastAsia="zh-CN"/>
        </w:rPr>
      </w:pPr>
    </w:p>
    <w:p w:rsidR="00FB1717" w:rsidRPr="00FB1717" w:rsidRDefault="00FB1717" w:rsidP="00FB1717">
      <w:pPr>
        <w:snapToGrid w:val="0"/>
        <w:spacing w:after="0" w:line="240" w:lineRule="auto"/>
        <w:ind w:left="425" w:hanging="425"/>
        <w:jc w:val="both"/>
        <w:rPr>
          <w:rFonts w:ascii="Times New Roman" w:hAnsi="Times New Roman" w:cs="Times New Roman"/>
          <w:sz w:val="20"/>
          <w:szCs w:val="20"/>
          <w:lang w:eastAsia="zh-CN"/>
        </w:rPr>
      </w:pPr>
    </w:p>
    <w:p w:rsidR="00C20F41" w:rsidRPr="00FB1717" w:rsidRDefault="002F5956" w:rsidP="00FB1717">
      <w:pPr>
        <w:snapToGrid w:val="0"/>
        <w:spacing w:after="0" w:line="240" w:lineRule="auto"/>
        <w:ind w:left="425" w:hanging="425"/>
        <w:jc w:val="both"/>
        <w:rPr>
          <w:rFonts w:ascii="Times New Roman" w:hAnsi="Times New Roman" w:cs="Times New Roman"/>
          <w:sz w:val="20"/>
          <w:szCs w:val="20"/>
        </w:rPr>
      </w:pPr>
      <w:r w:rsidRPr="00FB1717">
        <w:rPr>
          <w:rFonts w:ascii="Times New Roman" w:hAnsi="Times New Roman" w:cs="Times New Roman"/>
          <w:sz w:val="20"/>
          <w:szCs w:val="20"/>
        </w:rPr>
        <w:t>2/8/2015</w:t>
      </w:r>
    </w:p>
    <w:sectPr w:rsidR="00C20F41" w:rsidRPr="00FB1717" w:rsidSect="0036621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FB" w:rsidRDefault="00B21BFB" w:rsidP="00764288">
      <w:pPr>
        <w:spacing w:after="0" w:line="240" w:lineRule="auto"/>
      </w:pPr>
      <w:r>
        <w:separator/>
      </w:r>
    </w:p>
  </w:endnote>
  <w:endnote w:type="continuationSeparator" w:id="0">
    <w:p w:rsidR="00B21BFB" w:rsidRDefault="00B21BFB" w:rsidP="00764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T417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17" w:rsidRPr="002F5956" w:rsidRDefault="00D52410" w:rsidP="002F5956">
    <w:pPr>
      <w:spacing w:after="0" w:line="240" w:lineRule="auto"/>
      <w:jc w:val="center"/>
      <w:rPr>
        <w:rFonts w:ascii="Times New Roman" w:hAnsi="Times New Roman" w:cs="Times New Roman"/>
        <w:sz w:val="20"/>
      </w:rPr>
    </w:pPr>
    <w:r w:rsidRPr="002F5956">
      <w:rPr>
        <w:rFonts w:ascii="Times New Roman" w:hAnsi="Times New Roman" w:cs="Times New Roman"/>
        <w:sz w:val="20"/>
      </w:rPr>
      <w:fldChar w:fldCharType="begin"/>
    </w:r>
    <w:r w:rsidR="00FB1717" w:rsidRPr="002F5956">
      <w:rPr>
        <w:rFonts w:ascii="Times New Roman" w:hAnsi="Times New Roman" w:cs="Times New Roman"/>
        <w:sz w:val="20"/>
      </w:rPr>
      <w:instrText xml:space="preserve"> page </w:instrText>
    </w:r>
    <w:r w:rsidRPr="002F5956">
      <w:rPr>
        <w:rFonts w:ascii="Times New Roman" w:hAnsi="Times New Roman" w:cs="Times New Roman"/>
        <w:sz w:val="20"/>
      </w:rPr>
      <w:fldChar w:fldCharType="separate"/>
    </w:r>
    <w:r w:rsidR="0036621C">
      <w:rPr>
        <w:rFonts w:ascii="Times New Roman" w:hAnsi="Times New Roman" w:cs="Times New Roman"/>
        <w:noProof/>
        <w:sz w:val="20"/>
      </w:rPr>
      <w:t>60</w:t>
    </w:r>
    <w:r w:rsidRPr="002F595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17" w:rsidRPr="002F5956" w:rsidRDefault="00D52410" w:rsidP="002F5956">
    <w:pPr>
      <w:spacing w:after="0" w:line="240" w:lineRule="auto"/>
      <w:jc w:val="center"/>
      <w:rPr>
        <w:rFonts w:ascii="Times New Roman" w:hAnsi="Times New Roman" w:cs="Times New Roman"/>
        <w:sz w:val="20"/>
      </w:rPr>
    </w:pPr>
    <w:r w:rsidRPr="002F5956">
      <w:rPr>
        <w:rFonts w:ascii="Times New Roman" w:hAnsi="Times New Roman" w:cs="Times New Roman"/>
        <w:sz w:val="20"/>
      </w:rPr>
      <w:fldChar w:fldCharType="begin"/>
    </w:r>
    <w:r w:rsidR="00FB1717" w:rsidRPr="002F5956">
      <w:rPr>
        <w:rFonts w:ascii="Times New Roman" w:hAnsi="Times New Roman" w:cs="Times New Roman"/>
        <w:sz w:val="20"/>
      </w:rPr>
      <w:instrText xml:space="preserve"> page </w:instrText>
    </w:r>
    <w:r w:rsidRPr="002F5956">
      <w:rPr>
        <w:rFonts w:ascii="Times New Roman" w:hAnsi="Times New Roman" w:cs="Times New Roman"/>
        <w:sz w:val="20"/>
      </w:rPr>
      <w:fldChar w:fldCharType="separate"/>
    </w:r>
    <w:r w:rsidR="0036621C">
      <w:rPr>
        <w:rFonts w:ascii="Times New Roman" w:hAnsi="Times New Roman" w:cs="Times New Roman"/>
        <w:noProof/>
        <w:sz w:val="20"/>
      </w:rPr>
      <w:t>64</w:t>
    </w:r>
    <w:r w:rsidRPr="002F595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FB" w:rsidRDefault="00B21BFB" w:rsidP="00764288">
      <w:pPr>
        <w:spacing w:after="0" w:line="240" w:lineRule="auto"/>
      </w:pPr>
      <w:r>
        <w:separator/>
      </w:r>
    </w:p>
  </w:footnote>
  <w:footnote w:type="continuationSeparator" w:id="0">
    <w:p w:rsidR="00B21BFB" w:rsidRDefault="00B21BFB" w:rsidP="00764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17" w:rsidRPr="002F5956" w:rsidRDefault="00FB1717" w:rsidP="002F595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F5956">
      <w:rPr>
        <w:rFonts w:ascii="Times New Roman" w:hAnsi="Times New Roman" w:cs="Times New Roman" w:hint="eastAsia"/>
        <w:iCs/>
        <w:color w:val="000000"/>
        <w:sz w:val="20"/>
        <w:szCs w:val="20"/>
      </w:rPr>
      <w:tab/>
    </w:r>
    <w:r w:rsidRPr="002F5956">
      <w:rPr>
        <w:rFonts w:ascii="Times New Roman" w:hAnsi="Times New Roman" w:cs="Times New Roman"/>
        <w:sz w:val="20"/>
        <w:szCs w:val="20"/>
      </w:rPr>
      <w:t>Nature and Science 201</w:t>
    </w:r>
    <w:r w:rsidRPr="002F5956">
      <w:rPr>
        <w:rFonts w:ascii="Times New Roman" w:hAnsi="Times New Roman" w:cs="Times New Roman" w:hint="eastAsia"/>
        <w:sz w:val="20"/>
        <w:szCs w:val="20"/>
      </w:rPr>
      <w:t>5</w:t>
    </w:r>
    <w:proofErr w:type="gramStart"/>
    <w:r w:rsidRPr="002F5956">
      <w:rPr>
        <w:rFonts w:ascii="Times New Roman" w:hAnsi="Times New Roman" w:cs="Times New Roman"/>
        <w:sz w:val="20"/>
        <w:szCs w:val="20"/>
      </w:rPr>
      <w:t>;1</w:t>
    </w:r>
    <w:r w:rsidRPr="002F5956">
      <w:rPr>
        <w:rFonts w:ascii="Times New Roman" w:hAnsi="Times New Roman" w:cs="Times New Roman" w:hint="eastAsia"/>
        <w:sz w:val="20"/>
        <w:szCs w:val="20"/>
      </w:rPr>
      <w:t>3</w:t>
    </w:r>
    <w:proofErr w:type="gramEnd"/>
    <w:r w:rsidRPr="002F5956">
      <w:rPr>
        <w:rFonts w:ascii="Times New Roman" w:hAnsi="Times New Roman" w:cs="Times New Roman"/>
        <w:sz w:val="20"/>
        <w:szCs w:val="20"/>
      </w:rPr>
      <w:t>(</w:t>
    </w:r>
    <w:r w:rsidRPr="002F5956">
      <w:rPr>
        <w:rFonts w:ascii="Times New Roman" w:hAnsi="Times New Roman" w:cs="Times New Roman" w:hint="eastAsia"/>
        <w:sz w:val="20"/>
        <w:szCs w:val="20"/>
      </w:rPr>
      <w:t>2)</w:t>
    </w:r>
    <w:r w:rsidRPr="002F5956">
      <w:rPr>
        <w:rFonts w:ascii="Times New Roman" w:hAnsi="Times New Roman" w:cs="Times New Roman"/>
        <w:color w:val="000000"/>
        <w:sz w:val="20"/>
        <w:szCs w:val="20"/>
      </w:rPr>
      <w:t xml:space="preserve"> </w:t>
    </w:r>
    <w:r w:rsidRPr="002F5956">
      <w:rPr>
        <w:rFonts w:ascii="Times New Roman" w:hAnsi="Times New Roman" w:cs="Times New Roman" w:hint="eastAsia"/>
        <w:color w:val="000000"/>
        <w:sz w:val="20"/>
        <w:szCs w:val="20"/>
      </w:rPr>
      <w:tab/>
    </w:r>
    <w:r w:rsidRPr="002F5956">
      <w:rPr>
        <w:rFonts w:ascii="Times New Roman" w:hAnsi="Times New Roman" w:cs="Times New Roman"/>
        <w:color w:val="000000"/>
        <w:sz w:val="20"/>
        <w:szCs w:val="20"/>
      </w:rPr>
      <w:t xml:space="preserve"> </w:t>
    </w:r>
    <w:hyperlink r:id="rId1" w:history="1">
      <w:r w:rsidRPr="002F5956">
        <w:rPr>
          <w:rStyle w:val="Hyperlink"/>
          <w:rFonts w:ascii="Times New Roman" w:hAnsi="Times New Roman" w:cs="Times New Roman"/>
          <w:color w:val="0000FF"/>
          <w:sz w:val="20"/>
          <w:szCs w:val="20"/>
        </w:rPr>
        <w:t>http://www.sciencepub.net/nature</w:t>
      </w:r>
    </w:hyperlink>
  </w:p>
  <w:p w:rsidR="00FB1717" w:rsidRPr="002F5956" w:rsidRDefault="00FB1717" w:rsidP="002F595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17" w:rsidRPr="002F5956" w:rsidRDefault="00FB1717" w:rsidP="002F595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F5956">
      <w:rPr>
        <w:rFonts w:ascii="Times New Roman" w:hAnsi="Times New Roman" w:cs="Times New Roman" w:hint="eastAsia"/>
        <w:iCs/>
        <w:color w:val="000000"/>
        <w:sz w:val="20"/>
        <w:szCs w:val="20"/>
      </w:rPr>
      <w:tab/>
    </w:r>
    <w:r w:rsidRPr="002F5956">
      <w:rPr>
        <w:rFonts w:ascii="Times New Roman" w:hAnsi="Times New Roman" w:cs="Times New Roman"/>
        <w:sz w:val="20"/>
        <w:szCs w:val="20"/>
      </w:rPr>
      <w:t>Nature and Science 201</w:t>
    </w:r>
    <w:r w:rsidRPr="002F5956">
      <w:rPr>
        <w:rFonts w:ascii="Times New Roman" w:hAnsi="Times New Roman" w:cs="Times New Roman" w:hint="eastAsia"/>
        <w:sz w:val="20"/>
        <w:szCs w:val="20"/>
      </w:rPr>
      <w:t>5</w:t>
    </w:r>
    <w:proofErr w:type="gramStart"/>
    <w:r w:rsidRPr="002F5956">
      <w:rPr>
        <w:rFonts w:ascii="Times New Roman" w:hAnsi="Times New Roman" w:cs="Times New Roman"/>
        <w:sz w:val="20"/>
        <w:szCs w:val="20"/>
      </w:rPr>
      <w:t>;1</w:t>
    </w:r>
    <w:r w:rsidRPr="002F5956">
      <w:rPr>
        <w:rFonts w:ascii="Times New Roman" w:hAnsi="Times New Roman" w:cs="Times New Roman" w:hint="eastAsia"/>
        <w:sz w:val="20"/>
        <w:szCs w:val="20"/>
      </w:rPr>
      <w:t>3</w:t>
    </w:r>
    <w:proofErr w:type="gramEnd"/>
    <w:r w:rsidRPr="002F5956">
      <w:rPr>
        <w:rFonts w:ascii="Times New Roman" w:hAnsi="Times New Roman" w:cs="Times New Roman"/>
        <w:sz w:val="20"/>
        <w:szCs w:val="20"/>
      </w:rPr>
      <w:t>(</w:t>
    </w:r>
    <w:r w:rsidRPr="002F5956">
      <w:rPr>
        <w:rFonts w:ascii="Times New Roman" w:hAnsi="Times New Roman" w:cs="Times New Roman" w:hint="eastAsia"/>
        <w:sz w:val="20"/>
        <w:szCs w:val="20"/>
      </w:rPr>
      <w:t>2)</w:t>
    </w:r>
    <w:r w:rsidRPr="002F5956">
      <w:rPr>
        <w:rFonts w:ascii="Times New Roman" w:hAnsi="Times New Roman" w:cs="Times New Roman"/>
        <w:color w:val="000000"/>
        <w:sz w:val="20"/>
        <w:szCs w:val="20"/>
      </w:rPr>
      <w:t xml:space="preserve"> </w:t>
    </w:r>
    <w:r w:rsidRPr="002F5956">
      <w:rPr>
        <w:rFonts w:ascii="Times New Roman" w:hAnsi="Times New Roman" w:cs="Times New Roman" w:hint="eastAsia"/>
        <w:color w:val="000000"/>
        <w:sz w:val="20"/>
        <w:szCs w:val="20"/>
      </w:rPr>
      <w:tab/>
    </w:r>
    <w:r w:rsidRPr="002F5956">
      <w:rPr>
        <w:rFonts w:ascii="Times New Roman" w:hAnsi="Times New Roman" w:cs="Times New Roman"/>
        <w:color w:val="000000"/>
        <w:sz w:val="20"/>
        <w:szCs w:val="20"/>
      </w:rPr>
      <w:t xml:space="preserve"> </w:t>
    </w:r>
    <w:hyperlink r:id="rId1" w:history="1">
      <w:r w:rsidRPr="002F5956">
        <w:rPr>
          <w:rStyle w:val="Hyperlink"/>
          <w:rFonts w:ascii="Times New Roman" w:hAnsi="Times New Roman" w:cs="Times New Roman"/>
          <w:color w:val="0000FF"/>
          <w:sz w:val="20"/>
          <w:szCs w:val="20"/>
        </w:rPr>
        <w:t>http://www.sciencepub.net/nature</w:t>
      </w:r>
    </w:hyperlink>
  </w:p>
  <w:p w:rsidR="00FB1717" w:rsidRPr="002F5956" w:rsidRDefault="00FB1717" w:rsidP="002F595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132"/>
    <w:multiLevelType w:val="hybridMultilevel"/>
    <w:tmpl w:val="9A589BF6"/>
    <w:lvl w:ilvl="0" w:tplc="9AD2E8F2">
      <w:start w:val="1"/>
      <w:numFmt w:val="lowerLetter"/>
      <w:lvlText w:val="%1)"/>
      <w:lvlJc w:val="left"/>
      <w:pPr>
        <w:tabs>
          <w:tab w:val="num" w:pos="720"/>
        </w:tabs>
        <w:ind w:left="720" w:hanging="360"/>
      </w:pPr>
    </w:lvl>
    <w:lvl w:ilvl="1" w:tplc="35323E66">
      <w:start w:val="1"/>
      <w:numFmt w:val="lowerLetter"/>
      <w:lvlText w:val="%2)"/>
      <w:lvlJc w:val="left"/>
      <w:pPr>
        <w:tabs>
          <w:tab w:val="num" w:pos="1440"/>
        </w:tabs>
        <w:ind w:left="1440" w:hanging="360"/>
      </w:pPr>
    </w:lvl>
    <w:lvl w:ilvl="2" w:tplc="2B083F24">
      <w:start w:val="1"/>
      <w:numFmt w:val="lowerLetter"/>
      <w:lvlText w:val="%3)"/>
      <w:lvlJc w:val="left"/>
      <w:pPr>
        <w:tabs>
          <w:tab w:val="num" w:pos="2160"/>
        </w:tabs>
        <w:ind w:left="2160" w:hanging="360"/>
      </w:pPr>
    </w:lvl>
    <w:lvl w:ilvl="3" w:tplc="9ABCBD9C">
      <w:start w:val="1"/>
      <w:numFmt w:val="lowerLetter"/>
      <w:lvlText w:val="%4)"/>
      <w:lvlJc w:val="left"/>
      <w:pPr>
        <w:tabs>
          <w:tab w:val="num" w:pos="2880"/>
        </w:tabs>
        <w:ind w:left="2880" w:hanging="360"/>
      </w:pPr>
    </w:lvl>
    <w:lvl w:ilvl="4" w:tplc="94C85078">
      <w:start w:val="1"/>
      <w:numFmt w:val="lowerLetter"/>
      <w:lvlText w:val="%5)"/>
      <w:lvlJc w:val="left"/>
      <w:pPr>
        <w:tabs>
          <w:tab w:val="num" w:pos="3600"/>
        </w:tabs>
        <w:ind w:left="3600" w:hanging="360"/>
      </w:pPr>
    </w:lvl>
    <w:lvl w:ilvl="5" w:tplc="94249472">
      <w:start w:val="1"/>
      <w:numFmt w:val="lowerLetter"/>
      <w:lvlText w:val="%6)"/>
      <w:lvlJc w:val="left"/>
      <w:pPr>
        <w:tabs>
          <w:tab w:val="num" w:pos="4320"/>
        </w:tabs>
        <w:ind w:left="4320" w:hanging="360"/>
      </w:pPr>
    </w:lvl>
    <w:lvl w:ilvl="6" w:tplc="51909A72">
      <w:start w:val="1"/>
      <w:numFmt w:val="lowerLetter"/>
      <w:lvlText w:val="%7)"/>
      <w:lvlJc w:val="left"/>
      <w:pPr>
        <w:tabs>
          <w:tab w:val="num" w:pos="5040"/>
        </w:tabs>
        <w:ind w:left="5040" w:hanging="360"/>
      </w:pPr>
    </w:lvl>
    <w:lvl w:ilvl="7" w:tplc="AC6AECF0">
      <w:start w:val="1"/>
      <w:numFmt w:val="lowerLetter"/>
      <w:lvlText w:val="%8)"/>
      <w:lvlJc w:val="left"/>
      <w:pPr>
        <w:tabs>
          <w:tab w:val="num" w:pos="5760"/>
        </w:tabs>
        <w:ind w:left="5760" w:hanging="360"/>
      </w:pPr>
    </w:lvl>
    <w:lvl w:ilvl="8" w:tplc="5C28C14A">
      <w:start w:val="1"/>
      <w:numFmt w:val="lowerLetter"/>
      <w:lvlText w:val="%9)"/>
      <w:lvlJc w:val="left"/>
      <w:pPr>
        <w:tabs>
          <w:tab w:val="num" w:pos="6480"/>
        </w:tabs>
        <w:ind w:left="6480" w:hanging="360"/>
      </w:pPr>
    </w:lvl>
  </w:abstractNum>
  <w:abstractNum w:abstractNumId="1">
    <w:nsid w:val="04527334"/>
    <w:multiLevelType w:val="multilevel"/>
    <w:tmpl w:val="CF6E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D0428"/>
    <w:multiLevelType w:val="hybridMultilevel"/>
    <w:tmpl w:val="CECA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10372"/>
    <w:multiLevelType w:val="multilevel"/>
    <w:tmpl w:val="C90663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9470905"/>
    <w:multiLevelType w:val="hybridMultilevel"/>
    <w:tmpl w:val="5A001E3C"/>
    <w:lvl w:ilvl="0" w:tplc="C73004BE">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17628D"/>
    <w:multiLevelType w:val="hybridMultilevel"/>
    <w:tmpl w:val="FBFA2FA8"/>
    <w:lvl w:ilvl="0" w:tplc="1CBA5276">
      <w:start w:val="1"/>
      <w:numFmt w:val="upperLetter"/>
      <w:lvlText w:val="%1."/>
      <w:lvlJc w:val="left"/>
      <w:pPr>
        <w:ind w:left="720" w:hanging="360"/>
      </w:pPr>
      <w:rPr>
        <w:rFonts w:hint="default"/>
        <w:i/>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070B4"/>
    <w:multiLevelType w:val="multilevel"/>
    <w:tmpl w:val="149E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B3933"/>
    <w:multiLevelType w:val="multilevel"/>
    <w:tmpl w:val="136A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5749E6"/>
    <w:multiLevelType w:val="hybridMultilevel"/>
    <w:tmpl w:val="8A00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F2DEC"/>
    <w:multiLevelType w:val="hybridMultilevel"/>
    <w:tmpl w:val="E59884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344C2"/>
    <w:multiLevelType w:val="multilevel"/>
    <w:tmpl w:val="058C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D7750F"/>
    <w:multiLevelType w:val="multilevel"/>
    <w:tmpl w:val="0FCE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C4648"/>
    <w:multiLevelType w:val="hybridMultilevel"/>
    <w:tmpl w:val="F05EE4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4C2248"/>
    <w:multiLevelType w:val="multilevel"/>
    <w:tmpl w:val="CB6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72CF0"/>
    <w:multiLevelType w:val="hybridMultilevel"/>
    <w:tmpl w:val="1384ED00"/>
    <w:lvl w:ilvl="0" w:tplc="EDBA7A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80DC1"/>
    <w:multiLevelType w:val="multilevel"/>
    <w:tmpl w:val="C0AE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794F57"/>
    <w:multiLevelType w:val="hybridMultilevel"/>
    <w:tmpl w:val="BCD26D98"/>
    <w:lvl w:ilvl="0" w:tplc="525632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24C8B"/>
    <w:multiLevelType w:val="hybridMultilevel"/>
    <w:tmpl w:val="84FA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9492A"/>
    <w:multiLevelType w:val="multilevel"/>
    <w:tmpl w:val="3A0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CB5813"/>
    <w:multiLevelType w:val="hybridMultilevel"/>
    <w:tmpl w:val="E182D3DE"/>
    <w:lvl w:ilvl="0" w:tplc="8C52B84C">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145615"/>
    <w:multiLevelType w:val="multilevel"/>
    <w:tmpl w:val="70C8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92EF8"/>
    <w:multiLevelType w:val="multilevel"/>
    <w:tmpl w:val="2782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514F79"/>
    <w:multiLevelType w:val="hybridMultilevel"/>
    <w:tmpl w:val="3C9CB9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42875"/>
    <w:multiLevelType w:val="multilevel"/>
    <w:tmpl w:val="8B6A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357B7D"/>
    <w:multiLevelType w:val="multilevel"/>
    <w:tmpl w:val="79E4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531419"/>
    <w:multiLevelType w:val="singleLevel"/>
    <w:tmpl w:val="9D02D75E"/>
    <w:lvl w:ilvl="0">
      <w:start w:val="1"/>
      <w:numFmt w:val="decimal"/>
      <w:lvlText w:val="%1."/>
      <w:lvlJc w:val="left"/>
      <w:pPr>
        <w:tabs>
          <w:tab w:val="num" w:pos="360"/>
        </w:tabs>
        <w:ind w:left="360" w:hanging="360"/>
      </w:pPr>
    </w:lvl>
  </w:abstractNum>
  <w:abstractNum w:abstractNumId="26">
    <w:nsid w:val="7AFB399F"/>
    <w:multiLevelType w:val="multilevel"/>
    <w:tmpl w:val="A798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26"/>
  </w:num>
  <w:num w:numId="4">
    <w:abstractNumId w:val="20"/>
  </w:num>
  <w:num w:numId="5">
    <w:abstractNumId w:val="13"/>
  </w:num>
  <w:num w:numId="6">
    <w:abstractNumId w:val="6"/>
  </w:num>
  <w:num w:numId="7">
    <w:abstractNumId w:val="15"/>
  </w:num>
  <w:num w:numId="8">
    <w:abstractNumId w:val="24"/>
  </w:num>
  <w:num w:numId="9">
    <w:abstractNumId w:val="1"/>
  </w:num>
  <w:num w:numId="10">
    <w:abstractNumId w:val="10"/>
  </w:num>
  <w:num w:numId="11">
    <w:abstractNumId w:val="7"/>
  </w:num>
  <w:num w:numId="12">
    <w:abstractNumId w:val="23"/>
  </w:num>
  <w:num w:numId="13">
    <w:abstractNumId w:val="21"/>
  </w:num>
  <w:num w:numId="14">
    <w:abstractNumId w:val="3"/>
  </w:num>
  <w:num w:numId="15">
    <w:abstractNumId w:val="8"/>
  </w:num>
  <w:num w:numId="16">
    <w:abstractNumId w:val="17"/>
  </w:num>
  <w:num w:numId="17">
    <w:abstractNumId w:val="9"/>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
  </w:num>
  <w:num w:numId="23">
    <w:abstractNumId w:val="25"/>
    <w:lvlOverride w:ilvl="0">
      <w:startOverride w:val="1"/>
    </w:lvlOverride>
  </w:num>
  <w:num w:numId="24">
    <w:abstractNumId w:val="5"/>
  </w:num>
  <w:num w:numId="25">
    <w:abstractNumId w:val="4"/>
  </w:num>
  <w:num w:numId="26">
    <w:abstractNumId w:val="14"/>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20F41"/>
    <w:rsid w:val="00012733"/>
    <w:rsid w:val="0007019B"/>
    <w:rsid w:val="000A19F4"/>
    <w:rsid w:val="000F1390"/>
    <w:rsid w:val="00115435"/>
    <w:rsid w:val="00122FB9"/>
    <w:rsid w:val="0015214E"/>
    <w:rsid w:val="001621F0"/>
    <w:rsid w:val="00224102"/>
    <w:rsid w:val="00297569"/>
    <w:rsid w:val="002F5956"/>
    <w:rsid w:val="003602DA"/>
    <w:rsid w:val="0036621C"/>
    <w:rsid w:val="003B787E"/>
    <w:rsid w:val="003C35D7"/>
    <w:rsid w:val="004B410D"/>
    <w:rsid w:val="00514F0F"/>
    <w:rsid w:val="00571C61"/>
    <w:rsid w:val="005846B8"/>
    <w:rsid w:val="007569FF"/>
    <w:rsid w:val="00764288"/>
    <w:rsid w:val="00764439"/>
    <w:rsid w:val="007B1EDA"/>
    <w:rsid w:val="007F075E"/>
    <w:rsid w:val="008529E4"/>
    <w:rsid w:val="008670B9"/>
    <w:rsid w:val="00921F63"/>
    <w:rsid w:val="009567FE"/>
    <w:rsid w:val="009923C9"/>
    <w:rsid w:val="00994CCC"/>
    <w:rsid w:val="009976D9"/>
    <w:rsid w:val="00A13E8D"/>
    <w:rsid w:val="00A46F95"/>
    <w:rsid w:val="00B20EC2"/>
    <w:rsid w:val="00B21BFB"/>
    <w:rsid w:val="00B81320"/>
    <w:rsid w:val="00B85788"/>
    <w:rsid w:val="00BC1EC2"/>
    <w:rsid w:val="00C20F41"/>
    <w:rsid w:val="00C4798F"/>
    <w:rsid w:val="00C76999"/>
    <w:rsid w:val="00C85BD9"/>
    <w:rsid w:val="00D022F0"/>
    <w:rsid w:val="00D239A9"/>
    <w:rsid w:val="00D33203"/>
    <w:rsid w:val="00D52410"/>
    <w:rsid w:val="00D61F4C"/>
    <w:rsid w:val="00D705FA"/>
    <w:rsid w:val="00D76828"/>
    <w:rsid w:val="00D96CAF"/>
    <w:rsid w:val="00DC0ABD"/>
    <w:rsid w:val="00E878B9"/>
    <w:rsid w:val="00F170E1"/>
    <w:rsid w:val="00F6508A"/>
    <w:rsid w:val="00F97BBF"/>
    <w:rsid w:val="00FB1717"/>
    <w:rsid w:val="00FB3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D9"/>
  </w:style>
  <w:style w:type="paragraph" w:styleId="Heading1">
    <w:name w:val="heading 1"/>
    <w:basedOn w:val="Normal"/>
    <w:next w:val="Normal"/>
    <w:link w:val="Heading1Char"/>
    <w:uiPriority w:val="9"/>
    <w:qFormat/>
    <w:rsid w:val="00C20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20F4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0F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F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20F4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20F4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C20F41"/>
    <w:rPr>
      <w:color w:val="0000FF" w:themeColor="hyperlink"/>
      <w:u w:val="single"/>
    </w:rPr>
  </w:style>
  <w:style w:type="paragraph" w:styleId="NoSpacing">
    <w:name w:val="No Spacing"/>
    <w:uiPriority w:val="1"/>
    <w:qFormat/>
    <w:rsid w:val="00C20F41"/>
    <w:pPr>
      <w:spacing w:after="0" w:line="240" w:lineRule="auto"/>
    </w:pPr>
  </w:style>
  <w:style w:type="paragraph" w:styleId="NormalWeb">
    <w:name w:val="Normal (Web)"/>
    <w:basedOn w:val="Normal"/>
    <w:uiPriority w:val="99"/>
    <w:unhideWhenUsed/>
    <w:rsid w:val="00C20F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F41"/>
    <w:rPr>
      <w:rFonts w:ascii="Tahoma" w:hAnsi="Tahoma" w:cs="Tahoma"/>
      <w:sz w:val="16"/>
      <w:szCs w:val="16"/>
    </w:rPr>
  </w:style>
  <w:style w:type="table" w:styleId="LightShading-Accent2">
    <w:name w:val="Light Shading Accent 2"/>
    <w:basedOn w:val="TableNormal"/>
    <w:uiPriority w:val="60"/>
    <w:rsid w:val="00C20F4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mixed-citation">
    <w:name w:val="mixed-citation"/>
    <w:basedOn w:val="DefaultParagraphFont"/>
    <w:rsid w:val="00C20F41"/>
  </w:style>
  <w:style w:type="character" w:customStyle="1" w:styleId="id20941">
    <w:name w:val="id20941"/>
    <w:basedOn w:val="DefaultParagraphFont"/>
    <w:rsid w:val="00C20F41"/>
    <w:rPr>
      <w:rFonts w:ascii="Arial" w:hAnsi="Arial" w:cs="Arial" w:hint="default"/>
      <w:sz w:val="27"/>
      <w:szCs w:val="27"/>
    </w:rPr>
  </w:style>
  <w:style w:type="character" w:customStyle="1" w:styleId="Date1">
    <w:name w:val="Date1"/>
    <w:basedOn w:val="DefaultParagraphFont"/>
    <w:rsid w:val="00C20F41"/>
  </w:style>
  <w:style w:type="character" w:customStyle="1" w:styleId="cpmf40yvm4wh0od">
    <w:name w:val="cpmf40yvm4wh0od"/>
    <w:basedOn w:val="DefaultParagraphFont"/>
    <w:rsid w:val="00C20F41"/>
  </w:style>
  <w:style w:type="character" w:styleId="Emphasis">
    <w:name w:val="Emphasis"/>
    <w:basedOn w:val="DefaultParagraphFont"/>
    <w:uiPriority w:val="20"/>
    <w:qFormat/>
    <w:rsid w:val="00C20F41"/>
    <w:rPr>
      <w:i/>
      <w:iCs/>
    </w:rPr>
  </w:style>
  <w:style w:type="paragraph" w:customStyle="1" w:styleId="Default">
    <w:name w:val="Default"/>
    <w:rsid w:val="00C20F41"/>
    <w:pPr>
      <w:autoSpaceDE w:val="0"/>
      <w:autoSpaceDN w:val="0"/>
      <w:adjustRightInd w:val="0"/>
      <w:spacing w:after="0" w:line="240" w:lineRule="auto"/>
    </w:pPr>
    <w:rPr>
      <w:rFonts w:ascii="Arial" w:hAnsi="Arial" w:cs="Arial"/>
      <w:color w:val="000000"/>
      <w:sz w:val="24"/>
      <w:szCs w:val="24"/>
    </w:rPr>
  </w:style>
  <w:style w:type="character" w:customStyle="1" w:styleId="content">
    <w:name w:val="content"/>
    <w:basedOn w:val="DefaultParagraphFont"/>
    <w:rsid w:val="00C20F41"/>
  </w:style>
  <w:style w:type="paragraph" w:styleId="ListParagraph">
    <w:name w:val="List Paragraph"/>
    <w:basedOn w:val="Normal"/>
    <w:uiPriority w:val="34"/>
    <w:qFormat/>
    <w:rsid w:val="00C20F41"/>
    <w:pPr>
      <w:ind w:left="720"/>
      <w:contextualSpacing/>
    </w:pPr>
  </w:style>
  <w:style w:type="character" w:customStyle="1" w:styleId="citation">
    <w:name w:val="citation"/>
    <w:basedOn w:val="DefaultParagraphFont"/>
    <w:rsid w:val="00C20F41"/>
  </w:style>
  <w:style w:type="character" w:customStyle="1" w:styleId="printonly">
    <w:name w:val="printonly"/>
    <w:basedOn w:val="DefaultParagraphFont"/>
    <w:rsid w:val="00C20F41"/>
  </w:style>
  <w:style w:type="character" w:customStyle="1" w:styleId="style41">
    <w:name w:val="style41"/>
    <w:basedOn w:val="DefaultParagraphFont"/>
    <w:rsid w:val="00C20F41"/>
    <w:rPr>
      <w:sz w:val="20"/>
      <w:szCs w:val="20"/>
    </w:rPr>
  </w:style>
  <w:style w:type="paragraph" w:customStyle="1" w:styleId="style7">
    <w:name w:val="style7"/>
    <w:basedOn w:val="Normal"/>
    <w:rsid w:val="00C20F41"/>
    <w:pPr>
      <w:spacing w:before="100" w:beforeAutospacing="1" w:after="100" w:afterAutospacing="1" w:line="240" w:lineRule="auto"/>
    </w:pPr>
    <w:rPr>
      <w:rFonts w:ascii="Times New Roman" w:eastAsia="Times New Roman" w:hAnsi="Times New Roman" w:cs="Times New Roman"/>
      <w:color w:val="006600"/>
      <w:sz w:val="24"/>
      <w:szCs w:val="24"/>
    </w:rPr>
  </w:style>
  <w:style w:type="character" w:customStyle="1" w:styleId="reference-text">
    <w:name w:val="reference-text"/>
    <w:basedOn w:val="DefaultParagraphFont"/>
    <w:rsid w:val="00C20F41"/>
  </w:style>
  <w:style w:type="paragraph" w:styleId="BodyText">
    <w:name w:val="Body Text"/>
    <w:basedOn w:val="Normal"/>
    <w:link w:val="BodyTextChar"/>
    <w:uiPriority w:val="99"/>
    <w:unhideWhenUsed/>
    <w:rsid w:val="00C20F41"/>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20F4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2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41"/>
  </w:style>
  <w:style w:type="paragraph" w:styleId="Footer">
    <w:name w:val="footer"/>
    <w:basedOn w:val="Normal"/>
    <w:link w:val="FooterChar"/>
    <w:uiPriority w:val="99"/>
    <w:unhideWhenUsed/>
    <w:rsid w:val="00C2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F41"/>
  </w:style>
  <w:style w:type="character" w:customStyle="1" w:styleId="yellowfade">
    <w:name w:val="yellowfade"/>
    <w:basedOn w:val="DefaultParagraphFont"/>
    <w:rsid w:val="00C20F41"/>
  </w:style>
  <w:style w:type="paragraph" w:customStyle="1" w:styleId="ref">
    <w:name w:val="ref"/>
    <w:basedOn w:val="BodyText"/>
    <w:rsid w:val="00C20F41"/>
    <w:pPr>
      <w:tabs>
        <w:tab w:val="num" w:pos="450"/>
        <w:tab w:val="num" w:pos="720"/>
        <w:tab w:val="left" w:pos="6480"/>
      </w:tabs>
      <w:spacing w:after="120"/>
      <w:ind w:left="446" w:hanging="446"/>
    </w:pPr>
  </w:style>
  <w:style w:type="character" w:customStyle="1" w:styleId="ref-journal">
    <w:name w:val="ref-journal"/>
    <w:basedOn w:val="DefaultParagraphFont"/>
    <w:rsid w:val="00C20F41"/>
  </w:style>
  <w:style w:type="character" w:customStyle="1" w:styleId="ref-vol">
    <w:name w:val="ref-vol"/>
    <w:basedOn w:val="DefaultParagraphFont"/>
    <w:rsid w:val="00C20F41"/>
  </w:style>
  <w:style w:type="table" w:customStyle="1" w:styleId="LightShading1">
    <w:name w:val="Light Shading1"/>
    <w:basedOn w:val="TableNormal"/>
    <w:uiPriority w:val="60"/>
    <w:rsid w:val="00C20F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C20F41"/>
  </w:style>
  <w:style w:type="table" w:styleId="TableGrid">
    <w:name w:val="Table Grid"/>
    <w:basedOn w:val="TableNormal"/>
    <w:uiPriority w:val="59"/>
    <w:rsid w:val="00C20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hyperlink" Target="mailto:ogunsadeom@oauife.edu.ng" TargetMode="Externa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yperlink" Target="http://dx.doi.org/10.1016/j.biortech"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9.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folder\Thesis%20Excel.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H:\Flash\Thesis%20folder\Thesis%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Thesis%20folder\Thesis%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Flash\Thesis%20folder\Thesis%20Exce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H:\Flash\new%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hesis%20folder\Thesis%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Flash\Thesis%20folder\Thesis%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Thesis%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Thesis%20folder\Thesis%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Flash\Thesis%20folder\Thesis%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1"/>
          <c:order val="1"/>
          <c:tx>
            <c:strRef>
              <c:f>Sheet6!$C$1</c:f>
              <c:strCache>
                <c:ptCount val="1"/>
                <c:pt idx="0">
                  <c:v>% Flocculating activity</c:v>
                </c:pt>
              </c:strCache>
            </c:strRef>
          </c:tx>
          <c:xVal>
            <c:numRef>
              <c:f>Sheet6!$A$2:$A$34</c:f>
              <c:numCache>
                <c:formatCode>General</c:formatCode>
                <c:ptCount val="33"/>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pt idx="19">
                  <c:v>57</c:v>
                </c:pt>
                <c:pt idx="20">
                  <c:v>60</c:v>
                </c:pt>
                <c:pt idx="21">
                  <c:v>63</c:v>
                </c:pt>
                <c:pt idx="22">
                  <c:v>66</c:v>
                </c:pt>
                <c:pt idx="23">
                  <c:v>69</c:v>
                </c:pt>
                <c:pt idx="24">
                  <c:v>72</c:v>
                </c:pt>
                <c:pt idx="25">
                  <c:v>75</c:v>
                </c:pt>
                <c:pt idx="26">
                  <c:v>78</c:v>
                </c:pt>
                <c:pt idx="27">
                  <c:v>81</c:v>
                </c:pt>
                <c:pt idx="28">
                  <c:v>84</c:v>
                </c:pt>
                <c:pt idx="29">
                  <c:v>87</c:v>
                </c:pt>
                <c:pt idx="30">
                  <c:v>90</c:v>
                </c:pt>
                <c:pt idx="31">
                  <c:v>93</c:v>
                </c:pt>
                <c:pt idx="32">
                  <c:v>96</c:v>
                </c:pt>
              </c:numCache>
            </c:numRef>
          </c:xVal>
          <c:yVal>
            <c:numRef>
              <c:f>Sheet6!$C$2:$C$34</c:f>
              <c:numCache>
                <c:formatCode>General</c:formatCode>
                <c:ptCount val="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12</c:v>
                </c:pt>
                <c:pt idx="15">
                  <c:v>38</c:v>
                </c:pt>
                <c:pt idx="16">
                  <c:v>45</c:v>
                </c:pt>
                <c:pt idx="17">
                  <c:v>49</c:v>
                </c:pt>
                <c:pt idx="18">
                  <c:v>63</c:v>
                </c:pt>
                <c:pt idx="19">
                  <c:v>72</c:v>
                </c:pt>
                <c:pt idx="20">
                  <c:v>85</c:v>
                </c:pt>
                <c:pt idx="21">
                  <c:v>85</c:v>
                </c:pt>
                <c:pt idx="22">
                  <c:v>90</c:v>
                </c:pt>
                <c:pt idx="23">
                  <c:v>90</c:v>
                </c:pt>
                <c:pt idx="24">
                  <c:v>90</c:v>
                </c:pt>
                <c:pt idx="25">
                  <c:v>90</c:v>
                </c:pt>
                <c:pt idx="26">
                  <c:v>90</c:v>
                </c:pt>
                <c:pt idx="27">
                  <c:v>90</c:v>
                </c:pt>
                <c:pt idx="28">
                  <c:v>90</c:v>
                </c:pt>
                <c:pt idx="29">
                  <c:v>90</c:v>
                </c:pt>
                <c:pt idx="30">
                  <c:v>90</c:v>
                </c:pt>
                <c:pt idx="31">
                  <c:v>90</c:v>
                </c:pt>
                <c:pt idx="32">
                  <c:v>90</c:v>
                </c:pt>
              </c:numCache>
            </c:numRef>
          </c:yVal>
          <c:smooth val="1"/>
        </c:ser>
        <c:axId val="70946816"/>
        <c:axId val="70949120"/>
      </c:scatterChart>
      <c:scatterChart>
        <c:scatterStyle val="smoothMarker"/>
        <c:ser>
          <c:idx val="0"/>
          <c:order val="0"/>
          <c:tx>
            <c:strRef>
              <c:f>Sheet6!$B$1</c:f>
              <c:strCache>
                <c:ptCount val="1"/>
                <c:pt idx="0">
                  <c:v>OD at 680nm</c:v>
                </c:pt>
              </c:strCache>
            </c:strRef>
          </c:tx>
          <c:xVal>
            <c:numRef>
              <c:f>Sheet6!$A$2:$A$34</c:f>
              <c:numCache>
                <c:formatCode>General</c:formatCode>
                <c:ptCount val="33"/>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pt idx="19">
                  <c:v>57</c:v>
                </c:pt>
                <c:pt idx="20">
                  <c:v>60</c:v>
                </c:pt>
                <c:pt idx="21">
                  <c:v>63</c:v>
                </c:pt>
                <c:pt idx="22">
                  <c:v>66</c:v>
                </c:pt>
                <c:pt idx="23">
                  <c:v>69</c:v>
                </c:pt>
                <c:pt idx="24">
                  <c:v>72</c:v>
                </c:pt>
                <c:pt idx="25">
                  <c:v>75</c:v>
                </c:pt>
                <c:pt idx="26">
                  <c:v>78</c:v>
                </c:pt>
                <c:pt idx="27">
                  <c:v>81</c:v>
                </c:pt>
                <c:pt idx="28">
                  <c:v>84</c:v>
                </c:pt>
                <c:pt idx="29">
                  <c:v>87</c:v>
                </c:pt>
                <c:pt idx="30">
                  <c:v>90</c:v>
                </c:pt>
                <c:pt idx="31">
                  <c:v>93</c:v>
                </c:pt>
                <c:pt idx="32">
                  <c:v>96</c:v>
                </c:pt>
              </c:numCache>
            </c:numRef>
          </c:xVal>
          <c:yVal>
            <c:numRef>
              <c:f>Sheet6!$B$2:$B$34</c:f>
              <c:numCache>
                <c:formatCode>General</c:formatCode>
                <c:ptCount val="33"/>
                <c:pt idx="0">
                  <c:v>0</c:v>
                </c:pt>
                <c:pt idx="1">
                  <c:v>0</c:v>
                </c:pt>
                <c:pt idx="2">
                  <c:v>1.0000000000000037E-3</c:v>
                </c:pt>
                <c:pt idx="3">
                  <c:v>8.0000000000000227E-3</c:v>
                </c:pt>
                <c:pt idx="4">
                  <c:v>1.800000000000003E-2</c:v>
                </c:pt>
                <c:pt idx="5">
                  <c:v>3.0000000000000058E-2</c:v>
                </c:pt>
                <c:pt idx="6">
                  <c:v>5.1000000000000004E-2</c:v>
                </c:pt>
                <c:pt idx="7">
                  <c:v>7.6000000000000109E-2</c:v>
                </c:pt>
                <c:pt idx="8">
                  <c:v>0.13500000000000001</c:v>
                </c:pt>
                <c:pt idx="9">
                  <c:v>0.18700000000000044</c:v>
                </c:pt>
                <c:pt idx="10">
                  <c:v>0.21200000000000024</c:v>
                </c:pt>
                <c:pt idx="11">
                  <c:v>0.21200000000000024</c:v>
                </c:pt>
                <c:pt idx="12">
                  <c:v>0.25</c:v>
                </c:pt>
                <c:pt idx="13">
                  <c:v>0.23300000000000001</c:v>
                </c:pt>
                <c:pt idx="14">
                  <c:v>0.24300000000000024</c:v>
                </c:pt>
                <c:pt idx="15">
                  <c:v>0.26100000000000001</c:v>
                </c:pt>
                <c:pt idx="16">
                  <c:v>0.318000000000001</c:v>
                </c:pt>
                <c:pt idx="17">
                  <c:v>0.47700000000000031</c:v>
                </c:pt>
                <c:pt idx="18">
                  <c:v>0.48500000000000032</c:v>
                </c:pt>
                <c:pt idx="19">
                  <c:v>0.51500000000000001</c:v>
                </c:pt>
                <c:pt idx="20">
                  <c:v>0.52500000000000002</c:v>
                </c:pt>
                <c:pt idx="21">
                  <c:v>0.5</c:v>
                </c:pt>
                <c:pt idx="22">
                  <c:v>0.49400000000000038</c:v>
                </c:pt>
                <c:pt idx="23">
                  <c:v>0.48400000000000032</c:v>
                </c:pt>
                <c:pt idx="24">
                  <c:v>0.46800000000000008</c:v>
                </c:pt>
                <c:pt idx="25">
                  <c:v>0.38400000000000101</c:v>
                </c:pt>
                <c:pt idx="26">
                  <c:v>0.381000000000001</c:v>
                </c:pt>
                <c:pt idx="27">
                  <c:v>0.36600000000000038</c:v>
                </c:pt>
                <c:pt idx="28">
                  <c:v>0.35500000000000032</c:v>
                </c:pt>
                <c:pt idx="29">
                  <c:v>0.34600000000000053</c:v>
                </c:pt>
                <c:pt idx="30">
                  <c:v>0.30700000000000038</c:v>
                </c:pt>
                <c:pt idx="31">
                  <c:v>0.28700000000000031</c:v>
                </c:pt>
                <c:pt idx="32">
                  <c:v>0.27600000000000002</c:v>
                </c:pt>
              </c:numCache>
            </c:numRef>
          </c:yVal>
          <c:smooth val="1"/>
        </c:ser>
        <c:axId val="70961408"/>
        <c:axId val="70959488"/>
      </c:scatterChart>
      <c:valAx>
        <c:axId val="70946816"/>
        <c:scaling>
          <c:orientation val="minMax"/>
          <c:max val="96"/>
          <c:min val="0"/>
        </c:scaling>
        <c:axPos val="b"/>
        <c:title>
          <c:tx>
            <c:rich>
              <a:bodyPr/>
              <a:lstStyle/>
              <a:p>
                <a:pPr>
                  <a:defRPr lang="yo-NG"/>
                </a:pPr>
                <a:r>
                  <a:rPr lang="en-US"/>
                  <a:t>Time</a:t>
                </a:r>
                <a:r>
                  <a:rPr lang="en-US" baseline="0"/>
                  <a:t> (h)</a:t>
                </a:r>
                <a:endParaRPr lang="en-US"/>
              </a:p>
            </c:rich>
          </c:tx>
          <c:layout/>
        </c:title>
        <c:numFmt formatCode="General" sourceLinked="1"/>
        <c:tickLblPos val="nextTo"/>
        <c:txPr>
          <a:bodyPr/>
          <a:lstStyle/>
          <a:p>
            <a:pPr>
              <a:defRPr lang="yo-NG"/>
            </a:pPr>
            <a:endParaRPr lang="en-US"/>
          </a:p>
        </c:txPr>
        <c:crossAx val="70949120"/>
        <c:crosses val="autoZero"/>
        <c:crossBetween val="midCat"/>
        <c:majorUnit val="10"/>
        <c:minorUnit val="5"/>
      </c:valAx>
      <c:valAx>
        <c:axId val="70949120"/>
        <c:scaling>
          <c:orientation val="minMax"/>
          <c:min val="0"/>
        </c:scaling>
        <c:axPos val="l"/>
        <c:title>
          <c:tx>
            <c:rich>
              <a:bodyPr rot="-5400000" vert="horz"/>
              <a:lstStyle/>
              <a:p>
                <a:pPr>
                  <a:defRPr lang="yo-NG"/>
                </a:pPr>
                <a:r>
                  <a:rPr lang="en-US"/>
                  <a:t>%</a:t>
                </a:r>
                <a:r>
                  <a:rPr lang="en-US" baseline="0"/>
                  <a:t> Flocculating activity</a:t>
                </a:r>
                <a:endParaRPr lang="en-US"/>
              </a:p>
            </c:rich>
          </c:tx>
          <c:layout/>
        </c:title>
        <c:numFmt formatCode="General" sourceLinked="1"/>
        <c:tickLblPos val="nextTo"/>
        <c:txPr>
          <a:bodyPr/>
          <a:lstStyle/>
          <a:p>
            <a:pPr>
              <a:defRPr lang="yo-NG"/>
            </a:pPr>
            <a:endParaRPr lang="en-US"/>
          </a:p>
        </c:txPr>
        <c:crossAx val="70946816"/>
        <c:crosses val="autoZero"/>
        <c:crossBetween val="midCat"/>
      </c:valAx>
      <c:valAx>
        <c:axId val="70959488"/>
        <c:scaling>
          <c:orientation val="minMax"/>
          <c:min val="0"/>
        </c:scaling>
        <c:axPos val="r"/>
        <c:title>
          <c:tx>
            <c:rich>
              <a:bodyPr rot="-5400000" vert="horz"/>
              <a:lstStyle/>
              <a:p>
                <a:pPr>
                  <a:defRPr lang="yo-NG"/>
                </a:pPr>
                <a:r>
                  <a:rPr lang="en-US"/>
                  <a:t>OD</a:t>
                </a:r>
                <a:r>
                  <a:rPr lang="en-US" baseline="0"/>
                  <a:t> at 680 nm</a:t>
                </a:r>
                <a:endParaRPr lang="en-US"/>
              </a:p>
            </c:rich>
          </c:tx>
          <c:layout/>
        </c:title>
        <c:numFmt formatCode="General" sourceLinked="1"/>
        <c:tickLblPos val="nextTo"/>
        <c:txPr>
          <a:bodyPr/>
          <a:lstStyle/>
          <a:p>
            <a:pPr>
              <a:defRPr lang="yo-NG"/>
            </a:pPr>
            <a:endParaRPr lang="en-US"/>
          </a:p>
        </c:txPr>
        <c:crossAx val="70961408"/>
        <c:crosses val="max"/>
        <c:crossBetween val="midCat"/>
      </c:valAx>
      <c:valAx>
        <c:axId val="70961408"/>
        <c:scaling>
          <c:orientation val="minMax"/>
        </c:scaling>
        <c:delete val="1"/>
        <c:axPos val="b"/>
        <c:numFmt formatCode="General" sourceLinked="1"/>
        <c:tickLblPos val="none"/>
        <c:crossAx val="70959488"/>
        <c:crosses val="autoZero"/>
        <c:crossBetween val="midCat"/>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12752447329218983"/>
          <c:y val="3.2882001466030215E-2"/>
          <c:w val="0.84754876924168254"/>
          <c:h val="0.70005358705161858"/>
        </c:manualLayout>
      </c:layout>
      <c:scatterChart>
        <c:scatterStyle val="lineMarker"/>
        <c:ser>
          <c:idx val="0"/>
          <c:order val="0"/>
          <c:spPr>
            <a:ln w="28575">
              <a:noFill/>
            </a:ln>
          </c:spPr>
          <c:marker>
            <c:symbol val="diamond"/>
            <c:size val="7"/>
          </c:marker>
          <c:dPt>
            <c:idx val="8"/>
            <c:marker>
              <c:symbol val="none"/>
            </c:marker>
          </c:dPt>
          <c:xVal>
            <c:numLit>
              <c:formatCode>General</c:formatCode>
              <c:ptCount val="9"/>
              <c:pt idx="0">
                <c:v>3</c:v>
              </c:pt>
              <c:pt idx="1">
                <c:v>4</c:v>
              </c:pt>
              <c:pt idx="2">
                <c:v>5</c:v>
              </c:pt>
              <c:pt idx="3">
                <c:v>6</c:v>
              </c:pt>
              <c:pt idx="4">
                <c:v>7</c:v>
              </c:pt>
              <c:pt idx="5">
                <c:v>8</c:v>
              </c:pt>
              <c:pt idx="6">
                <c:v>9</c:v>
              </c:pt>
              <c:pt idx="7">
                <c:v>10</c:v>
              </c:pt>
              <c:pt idx="8">
                <c:v>11</c:v>
              </c:pt>
            </c:numLit>
          </c:xVal>
          <c:yVal>
            <c:numRef>
              <c:f>'effect pH pur'!$A$1:$I$1</c:f>
              <c:numCache>
                <c:formatCode>General</c:formatCode>
                <c:ptCount val="9"/>
                <c:pt idx="0">
                  <c:v>0</c:v>
                </c:pt>
                <c:pt idx="1">
                  <c:v>23.9</c:v>
                </c:pt>
                <c:pt idx="2">
                  <c:v>0</c:v>
                </c:pt>
                <c:pt idx="3">
                  <c:v>0</c:v>
                </c:pt>
                <c:pt idx="4">
                  <c:v>26.1</c:v>
                </c:pt>
                <c:pt idx="5">
                  <c:v>30.4</c:v>
                </c:pt>
                <c:pt idx="6">
                  <c:v>28.3</c:v>
                </c:pt>
                <c:pt idx="7">
                  <c:v>0</c:v>
                </c:pt>
                <c:pt idx="8">
                  <c:v>0</c:v>
                </c:pt>
              </c:numCache>
            </c:numRef>
          </c:yVal>
        </c:ser>
        <c:axId val="78388608"/>
        <c:axId val="78423552"/>
      </c:scatterChart>
      <c:valAx>
        <c:axId val="78388608"/>
        <c:scaling>
          <c:orientation val="minMax"/>
        </c:scaling>
        <c:axPos val="b"/>
        <c:title>
          <c:tx>
            <c:rich>
              <a:bodyPr/>
              <a:lstStyle/>
              <a:p>
                <a:pPr>
                  <a:defRPr lang="yo-NG"/>
                </a:pPr>
                <a:r>
                  <a:rPr lang="en-US"/>
                  <a:t>pH</a:t>
                </a:r>
              </a:p>
            </c:rich>
          </c:tx>
          <c:layout/>
        </c:title>
        <c:numFmt formatCode="General" sourceLinked="1"/>
        <c:tickLblPos val="nextTo"/>
        <c:txPr>
          <a:bodyPr/>
          <a:lstStyle/>
          <a:p>
            <a:pPr>
              <a:defRPr lang="yo-NG"/>
            </a:pPr>
            <a:endParaRPr lang="en-US"/>
          </a:p>
        </c:txPr>
        <c:crossAx val="78423552"/>
        <c:crosses val="autoZero"/>
        <c:crossBetween val="midCat"/>
      </c:valAx>
      <c:valAx>
        <c:axId val="78423552"/>
        <c:scaling>
          <c:orientation val="minMax"/>
        </c:scaling>
        <c:axPos val="l"/>
        <c:title>
          <c:tx>
            <c:rich>
              <a:bodyPr rot="-5400000" vert="horz"/>
              <a:lstStyle/>
              <a:p>
                <a:pPr>
                  <a:defRPr lang="yo-NG"/>
                </a:pPr>
                <a:r>
                  <a:rPr lang="en-US"/>
                  <a:t>Flocculating activity (%)</a:t>
                </a:r>
              </a:p>
            </c:rich>
          </c:tx>
          <c:layout/>
        </c:title>
        <c:numFmt formatCode="General" sourceLinked="1"/>
        <c:tickLblPos val="nextTo"/>
        <c:txPr>
          <a:bodyPr/>
          <a:lstStyle/>
          <a:p>
            <a:pPr>
              <a:defRPr lang="yo-NG"/>
            </a:pPr>
            <a:endParaRPr lang="en-US"/>
          </a:p>
        </c:txPr>
        <c:crossAx val="78388608"/>
        <c:crosses val="autoZero"/>
        <c:crossBetween val="midCat"/>
      </c:valAx>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170947330438033"/>
          <c:y val="4.2538389597851986E-2"/>
          <c:w val="0.84828502820126206"/>
          <c:h val="0.78023290192173833"/>
        </c:manualLayout>
      </c:layout>
      <c:scatterChart>
        <c:scatterStyle val="lineMarker"/>
        <c:ser>
          <c:idx val="0"/>
          <c:order val="0"/>
          <c:spPr>
            <a:ln w="28575">
              <a:noFill/>
            </a:ln>
          </c:spPr>
          <c:trendline>
            <c:trendlineType val="log"/>
          </c:trendline>
          <c:xVal>
            <c:numRef>
              <c:f>Sheet2!$A$1:$A$13</c:f>
              <c:numCache>
                <c:formatCode>General</c:formatCode>
                <c:ptCount val="13"/>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numCache>
            </c:numRef>
          </c:xVal>
          <c:yVal>
            <c:numRef>
              <c:f>Sheet2!$B$1:$B$13</c:f>
              <c:numCache>
                <c:formatCode>General</c:formatCode>
                <c:ptCount val="13"/>
                <c:pt idx="0">
                  <c:v>78</c:v>
                </c:pt>
                <c:pt idx="1">
                  <c:v>80.099999999999994</c:v>
                </c:pt>
                <c:pt idx="2">
                  <c:v>83.1</c:v>
                </c:pt>
                <c:pt idx="3">
                  <c:v>86.7</c:v>
                </c:pt>
                <c:pt idx="4">
                  <c:v>84.9</c:v>
                </c:pt>
                <c:pt idx="5">
                  <c:v>88</c:v>
                </c:pt>
                <c:pt idx="6">
                  <c:v>88.6</c:v>
                </c:pt>
                <c:pt idx="7">
                  <c:v>88.6</c:v>
                </c:pt>
                <c:pt idx="8">
                  <c:v>88.6</c:v>
                </c:pt>
                <c:pt idx="9">
                  <c:v>89.8</c:v>
                </c:pt>
                <c:pt idx="10">
                  <c:v>88.6</c:v>
                </c:pt>
                <c:pt idx="11">
                  <c:v>88.6</c:v>
                </c:pt>
                <c:pt idx="12">
                  <c:v>88.6</c:v>
                </c:pt>
              </c:numCache>
            </c:numRef>
          </c:yVal>
        </c:ser>
        <c:axId val="71059328"/>
        <c:axId val="71069696"/>
      </c:scatterChart>
      <c:valAx>
        <c:axId val="71059328"/>
        <c:scaling>
          <c:orientation val="minMax"/>
        </c:scaling>
        <c:axPos val="b"/>
        <c:title>
          <c:tx>
            <c:rich>
              <a:bodyPr/>
              <a:lstStyle/>
              <a:p>
                <a:pPr>
                  <a:defRPr lang="yo-NG"/>
                </a:pPr>
                <a:r>
                  <a:rPr lang="en-US"/>
                  <a:t>[CaCl</a:t>
                </a:r>
                <a:r>
                  <a:rPr lang="en-US" baseline="-25000"/>
                  <a:t>2</a:t>
                </a:r>
                <a:r>
                  <a:rPr lang="en-US"/>
                  <a:t>]</a:t>
                </a:r>
                <a:r>
                  <a:rPr lang="en-US" baseline="0"/>
                  <a:t> (100</a:t>
                </a:r>
                <a:r>
                  <a:rPr lang="yo-NG" baseline="0"/>
                  <a:t> </a:t>
                </a:r>
                <a:r>
                  <a:rPr lang="en-US" baseline="0"/>
                  <a:t>mM)</a:t>
                </a:r>
                <a:endParaRPr lang="en-US"/>
              </a:p>
            </c:rich>
          </c:tx>
          <c:layout/>
        </c:title>
        <c:numFmt formatCode="General" sourceLinked="1"/>
        <c:tickLblPos val="nextTo"/>
        <c:txPr>
          <a:bodyPr/>
          <a:lstStyle/>
          <a:p>
            <a:pPr>
              <a:defRPr lang="yo-NG"/>
            </a:pPr>
            <a:endParaRPr lang="en-US"/>
          </a:p>
        </c:txPr>
        <c:crossAx val="71069696"/>
        <c:crosses val="autoZero"/>
        <c:crossBetween val="midCat"/>
      </c:valAx>
      <c:valAx>
        <c:axId val="71069696"/>
        <c:scaling>
          <c:orientation val="minMax"/>
          <c:max val="100"/>
          <c:min val="10"/>
        </c:scaling>
        <c:axPos val="l"/>
        <c:title>
          <c:tx>
            <c:rich>
              <a:bodyPr rot="-5400000" vert="horz"/>
              <a:lstStyle/>
              <a:p>
                <a:pPr>
                  <a:defRPr lang="yo-NG"/>
                </a:pPr>
                <a:r>
                  <a:rPr lang="en-US"/>
                  <a:t>Flocculating</a:t>
                </a:r>
                <a:r>
                  <a:rPr lang="en-US" baseline="0"/>
                  <a:t> activity (%)</a:t>
                </a:r>
                <a:endParaRPr lang="en-US"/>
              </a:p>
            </c:rich>
          </c:tx>
          <c:layout/>
        </c:title>
        <c:numFmt formatCode="General" sourceLinked="1"/>
        <c:tickLblPos val="nextTo"/>
        <c:txPr>
          <a:bodyPr/>
          <a:lstStyle/>
          <a:p>
            <a:pPr>
              <a:defRPr lang="yo-NG"/>
            </a:pPr>
            <a:endParaRPr lang="en-US"/>
          </a:p>
        </c:txPr>
        <c:crossAx val="71059328"/>
        <c:crosses val="autoZero"/>
        <c:crossBetween val="midCat"/>
        <c:majorUnit val="10"/>
      </c:valAx>
      <c:spPr>
        <a:noFill/>
        <a:ln w="25400">
          <a:noFill/>
        </a:ln>
      </c:spPr>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manualLayout>
          <c:layoutTarget val="inner"/>
          <c:xMode val="edge"/>
          <c:yMode val="edge"/>
          <c:x val="0.19017456544347022"/>
          <c:y val="3.5305096666838211E-2"/>
          <c:w val="0.75503441786757974"/>
          <c:h val="0.71069832806332389"/>
        </c:manualLayout>
      </c:layout>
      <c:scatterChart>
        <c:scatterStyle val="lineMarker"/>
        <c:ser>
          <c:idx val="0"/>
          <c:order val="0"/>
          <c:spPr>
            <a:ln w="28575">
              <a:noFill/>
            </a:ln>
          </c:spPr>
          <c:marker>
            <c:spPr>
              <a:solidFill>
                <a:schemeClr val="accent1"/>
              </a:solidFill>
            </c:spPr>
          </c:marker>
          <c:xVal>
            <c:numLit>
              <c:formatCode>General</c:formatCode>
              <c:ptCount val="7"/>
              <c:pt idx="0">
                <c:v>3</c:v>
              </c:pt>
              <c:pt idx="1">
                <c:v>4</c:v>
              </c:pt>
              <c:pt idx="2">
                <c:v>5</c:v>
              </c:pt>
              <c:pt idx="3">
                <c:v>6</c:v>
              </c:pt>
              <c:pt idx="4">
                <c:v>7</c:v>
              </c:pt>
              <c:pt idx="5">
                <c:v>8</c:v>
              </c:pt>
              <c:pt idx="6">
                <c:v>9</c:v>
              </c:pt>
            </c:numLit>
          </c:xVal>
          <c:yVal>
            <c:numRef>
              <c:f>Sheet5!$A$1:$G$1</c:f>
              <c:numCache>
                <c:formatCode>General</c:formatCode>
                <c:ptCount val="7"/>
                <c:pt idx="0">
                  <c:v>0</c:v>
                </c:pt>
                <c:pt idx="1">
                  <c:v>0</c:v>
                </c:pt>
                <c:pt idx="2">
                  <c:v>80.900000000000006</c:v>
                </c:pt>
                <c:pt idx="3">
                  <c:v>96.2</c:v>
                </c:pt>
                <c:pt idx="4">
                  <c:v>93.8</c:v>
                </c:pt>
                <c:pt idx="5">
                  <c:v>93.8</c:v>
                </c:pt>
                <c:pt idx="6">
                  <c:v>42.9</c:v>
                </c:pt>
              </c:numCache>
            </c:numRef>
          </c:yVal>
        </c:ser>
        <c:axId val="71105152"/>
        <c:axId val="71124096"/>
      </c:scatterChart>
      <c:valAx>
        <c:axId val="71105152"/>
        <c:scaling>
          <c:orientation val="minMax"/>
          <c:min val="3"/>
        </c:scaling>
        <c:axPos val="b"/>
        <c:title>
          <c:tx>
            <c:rich>
              <a:bodyPr/>
              <a:lstStyle/>
              <a:p>
                <a:pPr>
                  <a:defRPr lang="en-US"/>
                </a:pPr>
                <a:r>
                  <a:rPr lang="en-US"/>
                  <a:t>pH</a:t>
                </a:r>
              </a:p>
            </c:rich>
          </c:tx>
          <c:layout/>
        </c:title>
        <c:numFmt formatCode="General" sourceLinked="1"/>
        <c:tickLblPos val="nextTo"/>
        <c:txPr>
          <a:bodyPr/>
          <a:lstStyle/>
          <a:p>
            <a:pPr>
              <a:defRPr lang="en-US"/>
            </a:pPr>
            <a:endParaRPr lang="en-US"/>
          </a:p>
        </c:txPr>
        <c:crossAx val="71124096"/>
        <c:crosses val="autoZero"/>
        <c:crossBetween val="midCat"/>
        <c:majorUnit val="2"/>
      </c:valAx>
      <c:valAx>
        <c:axId val="71124096"/>
        <c:scaling>
          <c:orientation val="minMax"/>
        </c:scaling>
        <c:axPos val="l"/>
        <c:title>
          <c:tx>
            <c:rich>
              <a:bodyPr rot="-5400000" vert="horz"/>
              <a:lstStyle/>
              <a:p>
                <a:pPr>
                  <a:defRPr lang="en-US"/>
                </a:pPr>
                <a:r>
                  <a:rPr lang="en-US"/>
                  <a:t>Flocculating activity (%)</a:t>
                </a:r>
              </a:p>
            </c:rich>
          </c:tx>
          <c:layout/>
        </c:title>
        <c:numFmt formatCode="General" sourceLinked="1"/>
        <c:tickLblPos val="nextTo"/>
        <c:txPr>
          <a:bodyPr/>
          <a:lstStyle/>
          <a:p>
            <a:pPr>
              <a:defRPr lang="en-US"/>
            </a:pPr>
            <a:endParaRPr lang="en-US"/>
          </a:p>
        </c:txPr>
        <c:crossAx val="71105152"/>
        <c:crosses val="autoZero"/>
        <c:crossBetween val="midCat"/>
      </c:valAx>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108573928258968"/>
          <c:y val="0.12803464318472171"/>
          <c:w val="0.66458074988342353"/>
          <c:h val="0.70873988831859247"/>
        </c:manualLayout>
      </c:layout>
      <c:scatterChart>
        <c:scatterStyle val="smoothMarker"/>
        <c:ser>
          <c:idx val="0"/>
          <c:order val="0"/>
          <c:tx>
            <c:strRef>
              <c:f>Sheet2!$B$1</c:f>
              <c:strCache>
                <c:ptCount val="1"/>
                <c:pt idx="0">
                  <c:v>Activity</c:v>
                </c:pt>
              </c:strCache>
            </c:strRef>
          </c:tx>
          <c:spPr>
            <a:ln w="12700">
              <a:solidFill>
                <a:schemeClr val="tx1"/>
              </a:solidFill>
            </a:ln>
          </c:spPr>
          <c:marker>
            <c:symbol val="circle"/>
            <c:size val="4"/>
            <c:spPr>
              <a:solidFill>
                <a:schemeClr val="tx1"/>
              </a:solidFill>
              <a:ln>
                <a:solidFill>
                  <a:schemeClr val="tx1"/>
                </a:solidFill>
                <a:prstDash val="sysDot"/>
              </a:ln>
            </c:spPr>
          </c:marker>
          <c:xVal>
            <c:numRef>
              <c:f>Sheet2!$A$2:$A$41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Sheet2!$B$2:$B$41</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79.900000000000006</c:v>
                </c:pt>
                <c:pt idx="12">
                  <c:v>95.4</c:v>
                </c:pt>
                <c:pt idx="13">
                  <c:v>90</c:v>
                </c:pt>
                <c:pt idx="14">
                  <c:v>83.56</c:v>
                </c:pt>
                <c:pt idx="15">
                  <c:v>80.8</c:v>
                </c:pt>
                <c:pt idx="16">
                  <c:v>67.099999999999994</c:v>
                </c:pt>
                <c:pt idx="17">
                  <c:v>42.5</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yVal>
          <c:smooth val="1"/>
        </c:ser>
        <c:axId val="73673344"/>
        <c:axId val="73680000"/>
      </c:scatterChart>
      <c:scatterChart>
        <c:scatterStyle val="smoothMarker"/>
        <c:ser>
          <c:idx val="1"/>
          <c:order val="1"/>
          <c:tx>
            <c:strRef>
              <c:f>Sheet2!$C$1</c:f>
              <c:strCache>
                <c:ptCount val="1"/>
                <c:pt idx="0">
                  <c:v>Protein</c:v>
                </c:pt>
              </c:strCache>
            </c:strRef>
          </c:tx>
          <c:spPr>
            <a:ln w="19050">
              <a:solidFill>
                <a:schemeClr val="tx1"/>
              </a:solidFill>
              <a:prstDash val="sysDot"/>
            </a:ln>
          </c:spPr>
          <c:marker>
            <c:symbol val="diamond"/>
            <c:size val="6"/>
            <c:spPr>
              <a:ln w="12700">
                <a:solidFill>
                  <a:schemeClr val="tx1"/>
                </a:solidFill>
              </a:ln>
            </c:spPr>
          </c:marker>
          <c:xVal>
            <c:numRef>
              <c:f>Sheet2!$A$2:$A$41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Sheet2!$C$2:$C$41</c:f>
              <c:numCache>
                <c:formatCode>General</c:formatCode>
                <c:ptCount val="40"/>
                <c:pt idx="0">
                  <c:v>0</c:v>
                </c:pt>
                <c:pt idx="1">
                  <c:v>0</c:v>
                </c:pt>
                <c:pt idx="2">
                  <c:v>0</c:v>
                </c:pt>
                <c:pt idx="3">
                  <c:v>0</c:v>
                </c:pt>
                <c:pt idx="4">
                  <c:v>0</c:v>
                </c:pt>
                <c:pt idx="5">
                  <c:v>0</c:v>
                </c:pt>
                <c:pt idx="6">
                  <c:v>0</c:v>
                </c:pt>
                <c:pt idx="7">
                  <c:v>0</c:v>
                </c:pt>
                <c:pt idx="8">
                  <c:v>5.3000000000000012E-2</c:v>
                </c:pt>
                <c:pt idx="9">
                  <c:v>6.1000000000000013E-2</c:v>
                </c:pt>
                <c:pt idx="10">
                  <c:v>7.9000000000000264E-2</c:v>
                </c:pt>
                <c:pt idx="11">
                  <c:v>0.112</c:v>
                </c:pt>
                <c:pt idx="12">
                  <c:v>0.443</c:v>
                </c:pt>
                <c:pt idx="13">
                  <c:v>0.63700000000000234</c:v>
                </c:pt>
                <c:pt idx="14">
                  <c:v>0.46100000000000002</c:v>
                </c:pt>
                <c:pt idx="15">
                  <c:v>0.33900000000000141</c:v>
                </c:pt>
                <c:pt idx="16">
                  <c:v>0.40600000000000008</c:v>
                </c:pt>
                <c:pt idx="17">
                  <c:v>0.23800000000000004</c:v>
                </c:pt>
                <c:pt idx="18">
                  <c:v>0.22900000000000001</c:v>
                </c:pt>
                <c:pt idx="19">
                  <c:v>6.8000000000000019E-2</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yVal>
          <c:smooth val="1"/>
        </c:ser>
        <c:axId val="73684096"/>
        <c:axId val="73681920"/>
      </c:scatterChart>
      <c:valAx>
        <c:axId val="73673344"/>
        <c:scaling>
          <c:orientation val="minMax"/>
          <c:max val="40"/>
        </c:scaling>
        <c:axPos val="b"/>
        <c:title>
          <c:tx>
            <c:rich>
              <a:bodyPr/>
              <a:lstStyle/>
              <a:p>
                <a:pPr>
                  <a:defRPr lang="yo-NG"/>
                </a:pPr>
                <a:r>
                  <a:rPr lang="en-US"/>
                  <a:t>Fraction</a:t>
                </a:r>
                <a:r>
                  <a:rPr lang="en-US" baseline="0"/>
                  <a:t> number</a:t>
                </a:r>
                <a:endParaRPr lang="en-US"/>
              </a:p>
            </c:rich>
          </c:tx>
          <c:layout>
            <c:manualLayout>
              <c:xMode val="edge"/>
              <c:yMode val="edge"/>
              <c:x val="0.35897779301419974"/>
              <c:y val="0.90744643331259689"/>
            </c:manualLayout>
          </c:layout>
        </c:title>
        <c:numFmt formatCode="General" sourceLinked="1"/>
        <c:tickLblPos val="nextTo"/>
        <c:txPr>
          <a:bodyPr/>
          <a:lstStyle/>
          <a:p>
            <a:pPr>
              <a:defRPr lang="yo-NG"/>
            </a:pPr>
            <a:endParaRPr lang="en-US"/>
          </a:p>
        </c:txPr>
        <c:crossAx val="73680000"/>
        <c:crosses val="autoZero"/>
        <c:crossBetween val="midCat"/>
      </c:valAx>
      <c:valAx>
        <c:axId val="73680000"/>
        <c:scaling>
          <c:orientation val="minMax"/>
          <c:min val="0"/>
        </c:scaling>
        <c:axPos val="l"/>
        <c:title>
          <c:tx>
            <c:rich>
              <a:bodyPr rot="-5400000" vert="horz"/>
              <a:lstStyle/>
              <a:p>
                <a:pPr>
                  <a:defRPr lang="yo-NG"/>
                </a:pPr>
                <a:r>
                  <a:rPr lang="en-US"/>
                  <a:t>Flocculating</a:t>
                </a:r>
                <a:r>
                  <a:rPr lang="en-US" baseline="0"/>
                  <a:t> activity (%)</a:t>
                </a:r>
                <a:endParaRPr lang="en-US"/>
              </a:p>
            </c:rich>
          </c:tx>
          <c:layout/>
        </c:title>
        <c:numFmt formatCode="General" sourceLinked="1"/>
        <c:tickLblPos val="nextTo"/>
        <c:txPr>
          <a:bodyPr/>
          <a:lstStyle/>
          <a:p>
            <a:pPr>
              <a:defRPr lang="yo-NG"/>
            </a:pPr>
            <a:endParaRPr lang="en-US"/>
          </a:p>
        </c:txPr>
        <c:crossAx val="73673344"/>
        <c:crosses val="autoZero"/>
        <c:crossBetween val="midCat"/>
      </c:valAx>
      <c:valAx>
        <c:axId val="73681920"/>
        <c:scaling>
          <c:orientation val="minMax"/>
          <c:min val="0"/>
        </c:scaling>
        <c:axPos val="r"/>
        <c:title>
          <c:tx>
            <c:rich>
              <a:bodyPr rot="-5400000" vert="horz"/>
              <a:lstStyle/>
              <a:p>
                <a:pPr>
                  <a:defRPr lang="yo-NG"/>
                </a:pPr>
                <a:r>
                  <a:rPr lang="en-US"/>
                  <a:t>OD</a:t>
                </a:r>
                <a:r>
                  <a:rPr lang="en-US" baseline="0"/>
                  <a:t> at 280 nm</a:t>
                </a:r>
                <a:endParaRPr lang="en-US"/>
              </a:p>
            </c:rich>
          </c:tx>
          <c:layout>
            <c:manualLayout>
              <c:xMode val="edge"/>
              <c:yMode val="edge"/>
              <c:x val="0.87166669589463908"/>
              <c:y val="0.29198002237641885"/>
            </c:manualLayout>
          </c:layout>
        </c:title>
        <c:numFmt formatCode="General" sourceLinked="1"/>
        <c:tickLblPos val="nextTo"/>
        <c:txPr>
          <a:bodyPr/>
          <a:lstStyle/>
          <a:p>
            <a:pPr>
              <a:defRPr lang="yo-NG"/>
            </a:pPr>
            <a:endParaRPr lang="en-US"/>
          </a:p>
        </c:txPr>
        <c:crossAx val="73684096"/>
        <c:crosses val="max"/>
        <c:crossBetween val="midCat"/>
      </c:valAx>
      <c:valAx>
        <c:axId val="73684096"/>
        <c:scaling>
          <c:orientation val="minMax"/>
        </c:scaling>
        <c:delete val="1"/>
        <c:axPos val="b"/>
        <c:numFmt formatCode="General" sourceLinked="1"/>
        <c:tickLblPos val="none"/>
        <c:crossAx val="73681920"/>
        <c:crosses val="autoZero"/>
        <c:crossBetween val="midCat"/>
      </c:valAx>
      <c:spPr>
        <a:noFill/>
        <a:ln w="25400">
          <a:noFill/>
        </a:ln>
      </c:spPr>
    </c:plotArea>
    <c:legend>
      <c:legendPos val="b"/>
      <c:layout>
        <c:manualLayout>
          <c:xMode val="edge"/>
          <c:yMode val="edge"/>
          <c:x val="0.25998488767305311"/>
          <c:y val="0.95753688954244542"/>
          <c:w val="0.39994375703037138"/>
          <c:h val="4.2463190644340731E-2"/>
        </c:manualLayout>
      </c:layout>
      <c:txPr>
        <a:bodyPr/>
        <a:lstStyle/>
        <a:p>
          <a:pPr>
            <a:defRPr lang="yo-NG"/>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Lit>
              <c:formatCode>General</c:formatCode>
              <c:ptCount val="16"/>
              <c:pt idx="0">
                <c:v>0</c:v>
              </c:pt>
              <c:pt idx="1">
                <c:v>5</c:v>
              </c:pt>
              <c:pt idx="2">
                <c:v>6</c:v>
              </c:pt>
              <c:pt idx="3">
                <c:v>7</c:v>
              </c:pt>
              <c:pt idx="4">
                <c:v>8</c:v>
              </c:pt>
              <c:pt idx="5">
                <c:v>9</c:v>
              </c:pt>
              <c:pt idx="6">
                <c:v>10</c:v>
              </c:pt>
              <c:pt idx="7">
                <c:v>20</c:v>
              </c:pt>
              <c:pt idx="8">
                <c:v>30</c:v>
              </c:pt>
              <c:pt idx="9">
                <c:v>40</c:v>
              </c:pt>
              <c:pt idx="10">
                <c:v>50</c:v>
              </c:pt>
              <c:pt idx="11">
                <c:v>60</c:v>
              </c:pt>
              <c:pt idx="12">
                <c:v>70</c:v>
              </c:pt>
              <c:pt idx="13">
                <c:v>80</c:v>
              </c:pt>
              <c:pt idx="14">
                <c:v>90</c:v>
              </c:pt>
              <c:pt idx="15">
                <c:v>100</c:v>
              </c:pt>
            </c:numLit>
          </c:xVal>
          <c:yVal>
            <c:numRef>
              <c:f>'F.dose b'!$A$1:$S$1</c:f>
              <c:numCache>
                <c:formatCode>General</c:formatCode>
                <c:ptCount val="19"/>
                <c:pt idx="0">
                  <c:v>70</c:v>
                </c:pt>
                <c:pt idx="1">
                  <c:v>78.8</c:v>
                </c:pt>
                <c:pt idx="2">
                  <c:v>83.6</c:v>
                </c:pt>
                <c:pt idx="3">
                  <c:v>84</c:v>
                </c:pt>
                <c:pt idx="4">
                  <c:v>85.6</c:v>
                </c:pt>
                <c:pt idx="5">
                  <c:v>88.4</c:v>
                </c:pt>
                <c:pt idx="6">
                  <c:v>88.4</c:v>
                </c:pt>
                <c:pt idx="7">
                  <c:v>87</c:v>
                </c:pt>
                <c:pt idx="8">
                  <c:v>87</c:v>
                </c:pt>
                <c:pt idx="9">
                  <c:v>88.4</c:v>
                </c:pt>
                <c:pt idx="10">
                  <c:v>88</c:v>
                </c:pt>
                <c:pt idx="11">
                  <c:v>88.4</c:v>
                </c:pt>
                <c:pt idx="12">
                  <c:v>88.4</c:v>
                </c:pt>
                <c:pt idx="13">
                  <c:v>85.6</c:v>
                </c:pt>
                <c:pt idx="14">
                  <c:v>85.6</c:v>
                </c:pt>
                <c:pt idx="15">
                  <c:v>80.8</c:v>
                </c:pt>
              </c:numCache>
            </c:numRef>
          </c:yVal>
          <c:smooth val="1"/>
        </c:ser>
        <c:axId val="73707904"/>
        <c:axId val="73709824"/>
      </c:scatterChart>
      <c:valAx>
        <c:axId val="73707904"/>
        <c:scaling>
          <c:orientation val="minMax"/>
        </c:scaling>
        <c:axPos val="b"/>
        <c:title>
          <c:tx>
            <c:rich>
              <a:bodyPr/>
              <a:lstStyle/>
              <a:p>
                <a:pPr>
                  <a:defRPr lang="yo-NG"/>
                </a:pPr>
                <a:r>
                  <a:rPr lang="en-US" baseline="0"/>
                  <a:t>Bioflocculant dose (ml)</a:t>
                </a:r>
                <a:endParaRPr lang="en-US"/>
              </a:p>
            </c:rich>
          </c:tx>
          <c:layout/>
        </c:title>
        <c:numFmt formatCode="General" sourceLinked="1"/>
        <c:tickLblPos val="nextTo"/>
        <c:txPr>
          <a:bodyPr/>
          <a:lstStyle/>
          <a:p>
            <a:pPr>
              <a:defRPr lang="yo-NG"/>
            </a:pPr>
            <a:endParaRPr lang="en-US"/>
          </a:p>
        </c:txPr>
        <c:crossAx val="73709824"/>
        <c:crosses val="autoZero"/>
        <c:crossBetween val="midCat"/>
        <c:majorUnit val="10"/>
      </c:valAx>
      <c:valAx>
        <c:axId val="73709824"/>
        <c:scaling>
          <c:orientation val="minMax"/>
        </c:scaling>
        <c:axPos val="l"/>
        <c:title>
          <c:tx>
            <c:rich>
              <a:bodyPr rot="-5400000" vert="horz"/>
              <a:lstStyle/>
              <a:p>
                <a:pPr>
                  <a:defRPr lang="yo-NG"/>
                </a:pPr>
                <a:r>
                  <a:rPr lang="en-US"/>
                  <a:t>Flocculating</a:t>
                </a:r>
                <a:r>
                  <a:rPr lang="en-US" baseline="0"/>
                  <a:t> activity (%)</a:t>
                </a:r>
                <a:endParaRPr lang="en-US"/>
              </a:p>
            </c:rich>
          </c:tx>
          <c:layout/>
        </c:title>
        <c:numFmt formatCode="General" sourceLinked="1"/>
        <c:tickLblPos val="nextTo"/>
        <c:txPr>
          <a:bodyPr/>
          <a:lstStyle/>
          <a:p>
            <a:pPr>
              <a:defRPr lang="yo-NG"/>
            </a:pPr>
            <a:endParaRPr lang="en-US"/>
          </a:p>
        </c:txPr>
        <c:crossAx val="73707904"/>
        <c:crosses val="autoZero"/>
        <c:crossBetween val="midCat"/>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movingAvg"/>
            <c:period val="2"/>
          </c:trendline>
          <c:xVal>
            <c:numLit>
              <c:formatCode>General</c:formatCode>
              <c:ptCount val="12"/>
              <c:pt idx="0">
                <c:v>0</c:v>
              </c:pt>
              <c:pt idx="1">
                <c:v>5</c:v>
              </c:pt>
              <c:pt idx="2">
                <c:v>10</c:v>
              </c:pt>
              <c:pt idx="3">
                <c:v>20</c:v>
              </c:pt>
              <c:pt idx="4">
                <c:v>30</c:v>
              </c:pt>
              <c:pt idx="5">
                <c:v>40</c:v>
              </c:pt>
              <c:pt idx="6">
                <c:v>50</c:v>
              </c:pt>
              <c:pt idx="7">
                <c:v>60</c:v>
              </c:pt>
              <c:pt idx="8">
                <c:v>70</c:v>
              </c:pt>
              <c:pt idx="9">
                <c:v>80</c:v>
              </c:pt>
              <c:pt idx="10">
                <c:v>90</c:v>
              </c:pt>
              <c:pt idx="11">
                <c:v>100</c:v>
              </c:pt>
            </c:numLit>
          </c:xVal>
          <c:yVal>
            <c:numRef>
              <c:f>'F.dose p'!$A$1:$L$1</c:f>
              <c:numCache>
                <c:formatCode>General</c:formatCode>
                <c:ptCount val="12"/>
                <c:pt idx="0">
                  <c:v>36.9</c:v>
                </c:pt>
                <c:pt idx="1">
                  <c:v>43.1</c:v>
                </c:pt>
                <c:pt idx="2">
                  <c:v>49.2</c:v>
                </c:pt>
                <c:pt idx="3">
                  <c:v>66.2</c:v>
                </c:pt>
                <c:pt idx="4">
                  <c:v>41.5</c:v>
                </c:pt>
                <c:pt idx="5">
                  <c:v>49.2</c:v>
                </c:pt>
                <c:pt idx="6">
                  <c:v>47.7</c:v>
                </c:pt>
                <c:pt idx="7">
                  <c:v>46.2</c:v>
                </c:pt>
                <c:pt idx="8">
                  <c:v>47.7</c:v>
                </c:pt>
                <c:pt idx="9">
                  <c:v>36.9</c:v>
                </c:pt>
                <c:pt idx="10">
                  <c:v>32.300000000000004</c:v>
                </c:pt>
                <c:pt idx="11">
                  <c:v>40</c:v>
                </c:pt>
              </c:numCache>
            </c:numRef>
          </c:yVal>
        </c:ser>
        <c:axId val="78256384"/>
        <c:axId val="78262656"/>
      </c:scatterChart>
      <c:valAx>
        <c:axId val="78256384"/>
        <c:scaling>
          <c:orientation val="minMax"/>
          <c:min val="5"/>
        </c:scaling>
        <c:axPos val="b"/>
        <c:title>
          <c:tx>
            <c:rich>
              <a:bodyPr/>
              <a:lstStyle/>
              <a:p>
                <a:pPr>
                  <a:defRPr lang="en-US"/>
                </a:pPr>
                <a:r>
                  <a:rPr lang="en-US" baseline="0"/>
                  <a:t>Bioflocculant concentration (µl)</a:t>
                </a:r>
                <a:endParaRPr lang="en-US"/>
              </a:p>
            </c:rich>
          </c:tx>
          <c:layout>
            <c:manualLayout>
              <c:xMode val="edge"/>
              <c:yMode val="edge"/>
              <c:x val="0.4008381266394348"/>
              <c:y val="0.92799767141918355"/>
            </c:manualLayout>
          </c:layout>
        </c:title>
        <c:numFmt formatCode="General" sourceLinked="1"/>
        <c:tickLblPos val="nextTo"/>
        <c:txPr>
          <a:bodyPr/>
          <a:lstStyle/>
          <a:p>
            <a:pPr>
              <a:defRPr lang="en-US"/>
            </a:pPr>
            <a:endParaRPr lang="en-US"/>
          </a:p>
        </c:txPr>
        <c:crossAx val="78262656"/>
        <c:crosses val="autoZero"/>
        <c:crossBetween val="midCat"/>
        <c:majorUnit val="10"/>
        <c:minorUnit val="5"/>
      </c:valAx>
      <c:valAx>
        <c:axId val="78262656"/>
        <c:scaling>
          <c:orientation val="minMax"/>
        </c:scaling>
        <c:axPos val="l"/>
        <c:title>
          <c:tx>
            <c:rich>
              <a:bodyPr rot="-5400000" vert="horz"/>
              <a:lstStyle/>
              <a:p>
                <a:pPr>
                  <a:defRPr lang="en-US"/>
                </a:pPr>
                <a:r>
                  <a:rPr lang="en-US"/>
                  <a:t>Flocculating</a:t>
                </a:r>
                <a:r>
                  <a:rPr lang="en-US" baseline="0"/>
                  <a:t> activity (%)</a:t>
                </a:r>
                <a:endParaRPr lang="en-US"/>
              </a:p>
            </c:rich>
          </c:tx>
          <c:layout/>
        </c:title>
        <c:numFmt formatCode="General" sourceLinked="1"/>
        <c:tickLblPos val="nextTo"/>
        <c:txPr>
          <a:bodyPr/>
          <a:lstStyle/>
          <a:p>
            <a:pPr>
              <a:defRPr lang="en-US"/>
            </a:pPr>
            <a:endParaRPr lang="en-US"/>
          </a:p>
        </c:txPr>
        <c:crossAx val="78256384"/>
        <c:crossesAt val="0"/>
        <c:crossBetween val="midCat"/>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lineChart>
        <c:grouping val="standard"/>
        <c:ser>
          <c:idx val="0"/>
          <c:order val="0"/>
          <c:cat>
            <c:numLit>
              <c:formatCode>General</c:formatCode>
              <c:ptCount val="5"/>
              <c:pt idx="0">
                <c:v>4</c:v>
              </c:pt>
              <c:pt idx="1">
                <c:v>35</c:v>
              </c:pt>
              <c:pt idx="2">
                <c:v>60</c:v>
              </c:pt>
              <c:pt idx="3">
                <c:v>80</c:v>
              </c:pt>
              <c:pt idx="4">
                <c:v>100</c:v>
              </c:pt>
            </c:numLit>
          </c:cat>
          <c:val>
            <c:numRef>
              <c:f>Sheet7!$A$1:$E$1</c:f>
              <c:numCache>
                <c:formatCode>General</c:formatCode>
                <c:ptCount val="5"/>
                <c:pt idx="0">
                  <c:v>83.837999999999994</c:v>
                </c:pt>
                <c:pt idx="1">
                  <c:v>85.35299999999998</c:v>
                </c:pt>
                <c:pt idx="2">
                  <c:v>84.343000000000004</c:v>
                </c:pt>
                <c:pt idx="3">
                  <c:v>82.828000000000003</c:v>
                </c:pt>
                <c:pt idx="4">
                  <c:v>4.04</c:v>
                </c:pt>
              </c:numCache>
            </c:numRef>
          </c:val>
        </c:ser>
        <c:marker val="1"/>
        <c:axId val="78294400"/>
        <c:axId val="78312960"/>
      </c:lineChart>
      <c:catAx>
        <c:axId val="78294400"/>
        <c:scaling>
          <c:orientation val="minMax"/>
        </c:scaling>
        <c:axPos val="b"/>
        <c:title>
          <c:tx>
            <c:rich>
              <a:bodyPr/>
              <a:lstStyle/>
              <a:p>
                <a:pPr>
                  <a:defRPr lang="yo-NG"/>
                </a:pPr>
                <a:r>
                  <a:rPr lang="en-US">
                    <a:latin typeface="Times New Roman" pitchFamily="18" charset="0"/>
                    <a:cs typeface="Times New Roman" pitchFamily="18" charset="0"/>
                  </a:rPr>
                  <a:t>Tem</a:t>
                </a:r>
                <a:r>
                  <a:rPr lang="en-US" baseline="0">
                    <a:latin typeface="Times New Roman" pitchFamily="18" charset="0"/>
                    <a:cs typeface="Times New Roman" pitchFamily="18" charset="0"/>
                  </a:rPr>
                  <a:t>p (°C)</a:t>
                </a:r>
                <a:endParaRPr lang="en-US">
                  <a:latin typeface="Times New Roman" pitchFamily="18" charset="0"/>
                  <a:cs typeface="Times New Roman" pitchFamily="18" charset="0"/>
                </a:endParaRPr>
              </a:p>
            </c:rich>
          </c:tx>
          <c:layout/>
        </c:title>
        <c:numFmt formatCode="General" sourceLinked="1"/>
        <c:tickLblPos val="nextTo"/>
        <c:txPr>
          <a:bodyPr/>
          <a:lstStyle/>
          <a:p>
            <a:pPr>
              <a:defRPr lang="yo-NG"/>
            </a:pPr>
            <a:endParaRPr lang="en-US"/>
          </a:p>
        </c:txPr>
        <c:crossAx val="78312960"/>
        <c:crossesAt val="0"/>
        <c:auto val="1"/>
        <c:lblAlgn val="ctr"/>
        <c:lblOffset val="100"/>
      </c:catAx>
      <c:valAx>
        <c:axId val="78312960"/>
        <c:scaling>
          <c:orientation val="minMax"/>
        </c:scaling>
        <c:axPos val="l"/>
        <c:title>
          <c:tx>
            <c:rich>
              <a:bodyPr rot="-5400000" vert="horz"/>
              <a:lstStyle/>
              <a:p>
                <a:pPr>
                  <a:defRPr lang="yo-NG"/>
                </a:pPr>
                <a:r>
                  <a:rPr lang="en-US"/>
                  <a:t>Activity</a:t>
                </a:r>
                <a:r>
                  <a:rPr lang="en-US" baseline="0"/>
                  <a:t> (%)</a:t>
                </a:r>
                <a:endParaRPr lang="en-US"/>
              </a:p>
            </c:rich>
          </c:tx>
          <c:layout/>
        </c:title>
        <c:numFmt formatCode="General" sourceLinked="1"/>
        <c:tickLblPos val="nextTo"/>
        <c:txPr>
          <a:bodyPr/>
          <a:lstStyle/>
          <a:p>
            <a:pPr>
              <a:defRPr lang="yo-NG"/>
            </a:pPr>
            <a:endParaRPr lang="en-US"/>
          </a:p>
        </c:txPr>
        <c:crossAx val="78294400"/>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Lit>
              <c:formatCode>General</c:formatCode>
              <c:ptCount val="4"/>
              <c:pt idx="0">
                <c:v>4</c:v>
              </c:pt>
              <c:pt idx="1">
                <c:v>35</c:v>
              </c:pt>
              <c:pt idx="2">
                <c:v>60</c:v>
              </c:pt>
              <c:pt idx="3">
                <c:v>80</c:v>
              </c:pt>
            </c:numLit>
          </c:xVal>
          <c:yVal>
            <c:numRef>
              <c:f>Sheet3!$A$1:$D$1</c:f>
              <c:numCache>
                <c:formatCode>General</c:formatCode>
                <c:ptCount val="4"/>
                <c:pt idx="0">
                  <c:v>66</c:v>
                </c:pt>
                <c:pt idx="1">
                  <c:v>60</c:v>
                </c:pt>
                <c:pt idx="2">
                  <c:v>35</c:v>
                </c:pt>
                <c:pt idx="3">
                  <c:v>0</c:v>
                </c:pt>
              </c:numCache>
            </c:numRef>
          </c:yVal>
          <c:smooth val="1"/>
        </c:ser>
        <c:axId val="78328576"/>
        <c:axId val="78330496"/>
      </c:scatterChart>
      <c:valAx>
        <c:axId val="78328576"/>
        <c:scaling>
          <c:orientation val="minMax"/>
          <c:min val="0"/>
        </c:scaling>
        <c:axPos val="b"/>
        <c:title>
          <c:tx>
            <c:rich>
              <a:bodyPr/>
              <a:lstStyle/>
              <a:p>
                <a:pPr>
                  <a:defRPr lang="yo-NG"/>
                </a:pPr>
                <a:r>
                  <a:rPr lang="en-US" b="1">
                    <a:latin typeface="Times New Roman" pitchFamily="18" charset="0"/>
                    <a:cs typeface="Times New Roman" pitchFamily="18" charset="0"/>
                  </a:rPr>
                  <a:t>Temp</a:t>
                </a:r>
                <a:r>
                  <a:rPr lang="en-US" b="1" baseline="0">
                    <a:latin typeface="Times New Roman" pitchFamily="18" charset="0"/>
                    <a:cs typeface="Times New Roman" pitchFamily="18" charset="0"/>
                  </a:rPr>
                  <a:t> (</a:t>
                </a:r>
                <a:r>
                  <a:rPr lang="en-US" b="1" baseline="30000">
                    <a:latin typeface="Times New Roman" pitchFamily="18" charset="0"/>
                    <a:cs typeface="Times New Roman" pitchFamily="18" charset="0"/>
                  </a:rPr>
                  <a:t>o</a:t>
                </a:r>
                <a:r>
                  <a:rPr lang="en-US" b="1" baseline="0">
                    <a:latin typeface="Times New Roman" pitchFamily="18" charset="0"/>
                    <a:cs typeface="Times New Roman" pitchFamily="18" charset="0"/>
                  </a:rPr>
                  <a:t>C)</a:t>
                </a:r>
                <a:endParaRPr lang="en-US" b="1">
                  <a:latin typeface="Times New Roman" pitchFamily="18" charset="0"/>
                  <a:cs typeface="Times New Roman" pitchFamily="18" charset="0"/>
                </a:endParaRPr>
              </a:p>
            </c:rich>
          </c:tx>
          <c:layout/>
        </c:title>
        <c:numFmt formatCode="General" sourceLinked="1"/>
        <c:tickLblPos val="nextTo"/>
        <c:txPr>
          <a:bodyPr/>
          <a:lstStyle/>
          <a:p>
            <a:pPr>
              <a:defRPr lang="yo-NG"/>
            </a:pPr>
            <a:endParaRPr lang="en-US"/>
          </a:p>
        </c:txPr>
        <c:crossAx val="78330496"/>
        <c:crosses val="autoZero"/>
        <c:crossBetween val="midCat"/>
      </c:valAx>
      <c:valAx>
        <c:axId val="78330496"/>
        <c:scaling>
          <c:orientation val="minMax"/>
        </c:scaling>
        <c:axPos val="l"/>
        <c:title>
          <c:tx>
            <c:rich>
              <a:bodyPr rot="-5400000" vert="horz"/>
              <a:lstStyle/>
              <a:p>
                <a:pPr>
                  <a:defRPr lang="yo-NG"/>
                </a:pPr>
                <a:r>
                  <a:rPr lang="en-US"/>
                  <a:t>Flocculating</a:t>
                </a:r>
                <a:r>
                  <a:rPr lang="en-US" baseline="0"/>
                  <a:t> activity (%)</a:t>
                </a:r>
                <a:endParaRPr lang="en-US"/>
              </a:p>
            </c:rich>
          </c:tx>
          <c:layout/>
        </c:title>
        <c:numFmt formatCode="General" sourceLinked="1"/>
        <c:tickLblPos val="nextTo"/>
        <c:txPr>
          <a:bodyPr/>
          <a:lstStyle/>
          <a:p>
            <a:pPr>
              <a:defRPr lang="yo-NG"/>
            </a:pPr>
            <a:endParaRPr lang="en-US"/>
          </a:p>
        </c:txPr>
        <c:crossAx val="78328576"/>
        <c:crossesAt val="0"/>
        <c:crossBetween val="midCat"/>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poly"/>
            <c:order val="2"/>
          </c:trendline>
          <c:xVal>
            <c:numLit>
              <c:formatCode>General</c:formatCode>
              <c:ptCount val="9"/>
              <c:pt idx="0">
                <c:v>3</c:v>
              </c:pt>
              <c:pt idx="1">
                <c:v>4</c:v>
              </c:pt>
              <c:pt idx="2">
                <c:v>5</c:v>
              </c:pt>
              <c:pt idx="3">
                <c:v>6</c:v>
              </c:pt>
              <c:pt idx="4">
                <c:v>7</c:v>
              </c:pt>
              <c:pt idx="5">
                <c:v>8</c:v>
              </c:pt>
              <c:pt idx="6">
                <c:v>9</c:v>
              </c:pt>
              <c:pt idx="7">
                <c:v>10</c:v>
              </c:pt>
              <c:pt idx="8">
                <c:v>11</c:v>
              </c:pt>
            </c:numLit>
          </c:xVal>
          <c:yVal>
            <c:numRef>
              <c:f>'effect pH cr'!$A$1:$I$1</c:f>
              <c:numCache>
                <c:formatCode>General</c:formatCode>
                <c:ptCount val="9"/>
                <c:pt idx="0">
                  <c:v>51.613</c:v>
                </c:pt>
                <c:pt idx="1">
                  <c:v>93.548000000000002</c:v>
                </c:pt>
                <c:pt idx="2">
                  <c:v>92.114999999999995</c:v>
                </c:pt>
                <c:pt idx="3">
                  <c:v>81.72</c:v>
                </c:pt>
                <c:pt idx="4">
                  <c:v>90.680999999999983</c:v>
                </c:pt>
                <c:pt idx="5">
                  <c:v>82.078999999999979</c:v>
                </c:pt>
                <c:pt idx="6">
                  <c:v>91.756</c:v>
                </c:pt>
                <c:pt idx="7">
                  <c:v>88.53</c:v>
                </c:pt>
                <c:pt idx="8">
                  <c:v>53.047000000000004</c:v>
                </c:pt>
              </c:numCache>
            </c:numRef>
          </c:yVal>
        </c:ser>
        <c:axId val="78355072"/>
        <c:axId val="78365440"/>
      </c:scatterChart>
      <c:valAx>
        <c:axId val="78355072"/>
        <c:scaling>
          <c:orientation val="minMax"/>
          <c:max val="13"/>
          <c:min val="3"/>
        </c:scaling>
        <c:axPos val="b"/>
        <c:title>
          <c:tx>
            <c:rich>
              <a:bodyPr/>
              <a:lstStyle/>
              <a:p>
                <a:pPr>
                  <a:defRPr lang="yo-NG"/>
                </a:pPr>
                <a:r>
                  <a:rPr lang="en-US"/>
                  <a:t>pH</a:t>
                </a:r>
              </a:p>
            </c:rich>
          </c:tx>
          <c:layout/>
        </c:title>
        <c:numFmt formatCode="General" sourceLinked="1"/>
        <c:tickLblPos val="nextTo"/>
        <c:txPr>
          <a:bodyPr/>
          <a:lstStyle/>
          <a:p>
            <a:pPr>
              <a:defRPr lang="yo-NG"/>
            </a:pPr>
            <a:endParaRPr lang="en-US"/>
          </a:p>
        </c:txPr>
        <c:crossAx val="78365440"/>
        <c:crosses val="autoZero"/>
        <c:crossBetween val="midCat"/>
        <c:minorUnit val="0.4"/>
      </c:valAx>
      <c:valAx>
        <c:axId val="78365440"/>
        <c:scaling>
          <c:orientation val="minMax"/>
          <c:max val="120"/>
        </c:scaling>
        <c:axPos val="l"/>
        <c:title>
          <c:tx>
            <c:rich>
              <a:bodyPr rot="-5400000" vert="horz"/>
              <a:lstStyle/>
              <a:p>
                <a:pPr>
                  <a:defRPr lang="yo-NG"/>
                </a:pPr>
                <a:r>
                  <a:rPr lang="en-US"/>
                  <a:t>Flocculating activity (%)</a:t>
                </a:r>
              </a:p>
            </c:rich>
          </c:tx>
          <c:layout/>
        </c:title>
        <c:numFmt formatCode="General" sourceLinked="1"/>
        <c:tickLblPos val="nextTo"/>
        <c:txPr>
          <a:bodyPr/>
          <a:lstStyle/>
          <a:p>
            <a:pPr>
              <a:defRPr lang="yo-NG"/>
            </a:pPr>
            <a:endParaRPr lang="en-US"/>
          </a:p>
        </c:txPr>
        <c:crossAx val="78355072"/>
        <c:crosses val="autoZero"/>
        <c:crossBetween val="midCat"/>
      </c:valAx>
    </c:plotArea>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0.47954</cdr:x>
      <cdr:y>0.13553</cdr:y>
    </cdr:from>
    <cdr:to>
      <cdr:x>0.66593</cdr:x>
      <cdr:y>0.13793</cdr:y>
    </cdr:to>
    <cdr:cxnSp macro="">
      <cdr:nvCxnSpPr>
        <cdr:cNvPr id="4" name="Straight Connector 3"/>
        <cdr:cNvCxnSpPr/>
      </cdr:nvCxnSpPr>
      <cdr:spPr>
        <a:xfrm xmlns:a="http://schemas.openxmlformats.org/drawingml/2006/main" flipV="1">
          <a:off x="2790825" y="449241"/>
          <a:ext cx="1084738" cy="795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0.66374</cdr:x>
      <cdr:y>0.13553</cdr:y>
    </cdr:from>
    <cdr:to>
      <cdr:x>0.72452</cdr:x>
      <cdr:y>0.14028</cdr:y>
    </cdr:to>
    <cdr:cxnSp macro="">
      <cdr:nvCxnSpPr>
        <cdr:cNvPr id="7" name="Straight Connector 6"/>
        <cdr:cNvCxnSpPr/>
      </cdr:nvCxnSpPr>
      <cdr:spPr>
        <a:xfrm xmlns:a="http://schemas.openxmlformats.org/drawingml/2006/main">
          <a:off x="3997268" y="595374"/>
          <a:ext cx="366010" cy="208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0.40595</cdr:x>
      <cdr:y>0.14355</cdr:y>
    </cdr:from>
    <cdr:to>
      <cdr:x>0.47296</cdr:x>
      <cdr:y>0.14949</cdr:y>
    </cdr:to>
    <cdr:cxnSp macro="">
      <cdr:nvCxnSpPr>
        <cdr:cNvPr id="6" name="Straight Connector 5"/>
        <cdr:cNvCxnSpPr/>
      </cdr:nvCxnSpPr>
      <cdr:spPr>
        <a:xfrm xmlns:a="http://schemas.openxmlformats.org/drawingml/2006/main" flipV="1">
          <a:off x="1304044" y="415473"/>
          <a:ext cx="215258" cy="1719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0.11223</cdr:x>
      <cdr:y>0.16064</cdr:y>
    </cdr:from>
    <cdr:to>
      <cdr:x>0.28717</cdr:x>
      <cdr:y>0.23757</cdr:y>
    </cdr:to>
    <cdr:cxnSp macro="">
      <cdr:nvCxnSpPr>
        <cdr:cNvPr id="5" name="Straight Connector 4"/>
        <cdr:cNvCxnSpPr/>
      </cdr:nvCxnSpPr>
      <cdr:spPr>
        <a:xfrm xmlns:a="http://schemas.openxmlformats.org/drawingml/2006/main" flipV="1">
          <a:off x="675861" y="705678"/>
          <a:ext cx="1053548" cy="33793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0.29212</cdr:x>
      <cdr:y>0.15611</cdr:y>
    </cdr:from>
    <cdr:to>
      <cdr:x>0.35153</cdr:x>
      <cdr:y>0.16969</cdr:y>
    </cdr:to>
    <cdr:cxnSp macro="">
      <cdr:nvCxnSpPr>
        <cdr:cNvPr id="11" name="Straight Connector 10"/>
        <cdr:cNvCxnSpPr/>
      </cdr:nvCxnSpPr>
      <cdr:spPr>
        <a:xfrm xmlns:a="http://schemas.openxmlformats.org/drawingml/2006/main">
          <a:off x="1759226" y="685800"/>
          <a:ext cx="357809" cy="5963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0.35483</cdr:x>
      <cdr:y>0.14933</cdr:y>
    </cdr:from>
    <cdr:to>
      <cdr:x>0.40929</cdr:x>
      <cdr:y>0.16969</cdr:y>
    </cdr:to>
    <cdr:cxnSp macro="">
      <cdr:nvCxnSpPr>
        <cdr:cNvPr id="17" name="Straight Connector 16"/>
        <cdr:cNvCxnSpPr/>
      </cdr:nvCxnSpPr>
      <cdr:spPr>
        <a:xfrm xmlns:a="http://schemas.openxmlformats.org/drawingml/2006/main" flipV="1">
          <a:off x="2136913" y="655983"/>
          <a:ext cx="327991" cy="894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0.71461</cdr:x>
      <cdr:y>0.13801</cdr:y>
    </cdr:from>
    <cdr:to>
      <cdr:x>0.83509</cdr:x>
      <cdr:y>0.14028</cdr:y>
    </cdr:to>
    <cdr:cxnSp macro="">
      <cdr:nvCxnSpPr>
        <cdr:cNvPr id="22" name="Straight Connector 21"/>
        <cdr:cNvCxnSpPr/>
      </cdr:nvCxnSpPr>
      <cdr:spPr>
        <a:xfrm xmlns:a="http://schemas.openxmlformats.org/drawingml/2006/main" flipV="1">
          <a:off x="4303643" y="606287"/>
          <a:ext cx="725557" cy="993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0.2901</cdr:x>
      <cdr:y>0.24934</cdr:y>
    </cdr:from>
    <cdr:to>
      <cdr:x>0.38915</cdr:x>
      <cdr:y>0.74541</cdr:y>
    </cdr:to>
    <cdr:sp macro="" textlink="">
      <cdr:nvSpPr>
        <cdr:cNvPr id="5" name="Straight Connector 4"/>
        <cdr:cNvSpPr/>
      </cdr:nvSpPr>
      <cdr:spPr>
        <a:xfrm xmlns:a="http://schemas.openxmlformats.org/drawingml/2006/main" rot="5400000" flipH="1" flipV="1">
          <a:off x="471491" y="1604962"/>
          <a:ext cx="1800225" cy="40004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0.38696</cdr:x>
      <cdr:y>0.17323</cdr:y>
    </cdr:from>
    <cdr:to>
      <cdr:x>0.59434</cdr:x>
      <cdr:y>0.37713</cdr:y>
    </cdr:to>
    <cdr:sp macro="" textlink="">
      <cdr:nvSpPr>
        <cdr:cNvPr id="9" name="Arc 8"/>
        <cdr:cNvSpPr/>
      </cdr:nvSpPr>
      <cdr:spPr>
        <a:xfrm xmlns:a="http://schemas.openxmlformats.org/drawingml/2006/main" flipH="1">
          <a:off x="1562778" y="628650"/>
          <a:ext cx="837522" cy="739981"/>
        </a:xfrm>
        <a:prstGeom xmlns:a="http://schemas.openxmlformats.org/drawingml/2006/main" prst="arc">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0.4783</cdr:x>
      <cdr:y>0.17062</cdr:y>
    </cdr:from>
    <cdr:to>
      <cdr:x>0.58801</cdr:x>
      <cdr:y>0.19079</cdr:y>
    </cdr:to>
    <cdr:sp macro="" textlink="">
      <cdr:nvSpPr>
        <cdr:cNvPr id="11" name="Straight Connector 10"/>
        <cdr:cNvSpPr/>
      </cdr:nvSpPr>
      <cdr:spPr>
        <a:xfrm xmlns:a="http://schemas.openxmlformats.org/drawingml/2006/main">
          <a:off x="1931670" y="619194"/>
          <a:ext cx="443075" cy="7319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0.57859</cdr:x>
      <cdr:y>0.19062</cdr:y>
    </cdr:from>
    <cdr:to>
      <cdr:x>0.69124</cdr:x>
      <cdr:y>0.19342</cdr:y>
    </cdr:to>
    <cdr:sp macro="" textlink="">
      <cdr:nvSpPr>
        <cdr:cNvPr id="13" name="Straight Connector 12"/>
        <cdr:cNvSpPr/>
      </cdr:nvSpPr>
      <cdr:spPr>
        <a:xfrm xmlns:a="http://schemas.openxmlformats.org/drawingml/2006/main">
          <a:off x="2336701" y="691755"/>
          <a:ext cx="454948" cy="1016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0.61557</cdr:x>
      <cdr:y>0.19423</cdr:y>
    </cdr:from>
    <cdr:to>
      <cdr:x>0.75604</cdr:x>
      <cdr:y>1</cdr:y>
    </cdr:to>
    <cdr:sp macro="" textlink="">
      <cdr:nvSpPr>
        <cdr:cNvPr id="14" name="Arc 13"/>
        <cdr:cNvSpPr/>
      </cdr:nvSpPr>
      <cdr:spPr>
        <a:xfrm xmlns:a="http://schemas.openxmlformats.org/drawingml/2006/main">
          <a:off x="2486025" y="704850"/>
          <a:ext cx="567318" cy="2924175"/>
        </a:xfrm>
        <a:prstGeom xmlns:a="http://schemas.openxmlformats.org/drawingml/2006/main" prst="arc">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0.19104</cdr:x>
      <cdr:y>0.74541</cdr:y>
    </cdr:from>
    <cdr:to>
      <cdr:x>0.29009</cdr:x>
      <cdr:y>0.74803</cdr:y>
    </cdr:to>
    <cdr:sp macro="" textlink="">
      <cdr:nvSpPr>
        <cdr:cNvPr id="10" name="Straight Connector 9"/>
        <cdr:cNvSpPr/>
      </cdr:nvSpPr>
      <cdr:spPr>
        <a:xfrm xmlns:a="http://schemas.openxmlformats.org/drawingml/2006/main" flipV="1">
          <a:off x="771525" y="2705100"/>
          <a:ext cx="400050" cy="95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0.31425</cdr:x>
      <cdr:y>0.79242</cdr:y>
    </cdr:from>
    <cdr:to>
      <cdr:x>0.44429</cdr:x>
      <cdr:y>0.80257</cdr:y>
    </cdr:to>
    <cdr:sp macro="" textlink="">
      <cdr:nvSpPr>
        <cdr:cNvPr id="2" name="Rectangle 1"/>
        <cdr:cNvSpPr/>
      </cdr:nvSpPr>
      <cdr:spPr>
        <a:xfrm xmlns:a="http://schemas.openxmlformats.org/drawingml/2006/main">
          <a:off x="2017644" y="3827238"/>
          <a:ext cx="834918" cy="49023"/>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0.61511</cdr:x>
      <cdr:y>0.12674</cdr:y>
    </cdr:from>
    <cdr:to>
      <cdr:x>0.74493</cdr:x>
      <cdr:y>0.28944</cdr:y>
    </cdr:to>
    <cdr:sp macro="" textlink="">
      <cdr:nvSpPr>
        <cdr:cNvPr id="13" name="Arc 12"/>
        <cdr:cNvSpPr/>
      </cdr:nvSpPr>
      <cdr:spPr>
        <a:xfrm xmlns:a="http://schemas.openxmlformats.org/drawingml/2006/main" rot="16200000">
          <a:off x="2742706" y="425495"/>
          <a:ext cx="558225" cy="576900"/>
        </a:xfrm>
        <a:prstGeom xmlns:a="http://schemas.openxmlformats.org/drawingml/2006/main" prst="arc">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0.59519</cdr:x>
      <cdr:y>0.12036</cdr:y>
    </cdr:from>
    <cdr:to>
      <cdr:x>0.79392</cdr:x>
      <cdr:y>0.4809</cdr:y>
    </cdr:to>
    <cdr:sp macro="" textlink="">
      <cdr:nvSpPr>
        <cdr:cNvPr id="14" name="Arc 13"/>
        <cdr:cNvSpPr/>
      </cdr:nvSpPr>
      <cdr:spPr>
        <a:xfrm xmlns:a="http://schemas.openxmlformats.org/drawingml/2006/main">
          <a:off x="2644877" y="412955"/>
          <a:ext cx="883089" cy="1236967"/>
        </a:xfrm>
        <a:prstGeom xmlns:a="http://schemas.openxmlformats.org/drawingml/2006/main" prst="arc">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0.79223</cdr:x>
      <cdr:y>0.28299</cdr:y>
    </cdr:from>
    <cdr:to>
      <cdr:x>0.82752</cdr:x>
      <cdr:y>0.73651</cdr:y>
    </cdr:to>
    <cdr:sp macro="" textlink="">
      <cdr:nvSpPr>
        <cdr:cNvPr id="16" name="Straight Connector 15"/>
        <cdr:cNvSpPr/>
      </cdr:nvSpPr>
      <cdr:spPr>
        <a:xfrm xmlns:a="http://schemas.openxmlformats.org/drawingml/2006/main" rot="16200000" flipH="1">
          <a:off x="2820871" y="1670498"/>
          <a:ext cx="1555981" cy="15680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0.54351</cdr:x>
      <cdr:y>0.21412</cdr:y>
    </cdr:from>
    <cdr:to>
      <cdr:x>0.61277</cdr:x>
      <cdr:y>0.73496</cdr:y>
    </cdr:to>
    <cdr:sp macro="" textlink="">
      <cdr:nvSpPr>
        <cdr:cNvPr id="18" name="Straight Connector 17"/>
        <cdr:cNvSpPr/>
      </cdr:nvSpPr>
      <cdr:spPr>
        <a:xfrm xmlns:a="http://schemas.openxmlformats.org/drawingml/2006/main" rot="5400000">
          <a:off x="1675619" y="1474217"/>
          <a:ext cx="1786953" cy="30777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0.33784</cdr:x>
      <cdr:y>0.23578</cdr:y>
    </cdr:from>
    <cdr:to>
      <cdr:x>0.4735</cdr:x>
      <cdr:y>0.74511</cdr:y>
    </cdr:to>
    <cdr:sp macro="" textlink="">
      <cdr:nvSpPr>
        <cdr:cNvPr id="10" name="Freeform 9"/>
        <cdr:cNvSpPr/>
      </cdr:nvSpPr>
      <cdr:spPr>
        <a:xfrm xmlns:a="http://schemas.openxmlformats.org/drawingml/2006/main">
          <a:off x="1501270" y="808939"/>
          <a:ext cx="602833" cy="1747448"/>
        </a:xfrm>
        <a:custGeom xmlns:a="http://schemas.openxmlformats.org/drawingml/2006/main">
          <a:avLst/>
          <a:gdLst>
            <a:gd name="connsiteX0" fmla="*/ 0 w 809625"/>
            <a:gd name="connsiteY0" fmla="*/ 1709737 h 1719262"/>
            <a:gd name="connsiteX1" fmla="*/ 381000 w 809625"/>
            <a:gd name="connsiteY1" fmla="*/ 52387 h 1719262"/>
            <a:gd name="connsiteX2" fmla="*/ 733425 w 809625"/>
            <a:gd name="connsiteY2" fmla="*/ 1395412 h 1719262"/>
            <a:gd name="connsiteX3" fmla="*/ 809625 w 809625"/>
            <a:gd name="connsiteY3" fmla="*/ 1719262 h 1719262"/>
          </a:gdLst>
          <a:ahLst/>
          <a:cxnLst>
            <a:cxn ang="0">
              <a:pos x="connsiteX0" y="connsiteY0"/>
            </a:cxn>
            <a:cxn ang="0">
              <a:pos x="connsiteX1" y="connsiteY1"/>
            </a:cxn>
            <a:cxn ang="0">
              <a:pos x="connsiteX2" y="connsiteY2"/>
            </a:cxn>
            <a:cxn ang="0">
              <a:pos x="connsiteX3" y="connsiteY3"/>
            </a:cxn>
          </a:cxnLst>
          <a:rect l="l" t="t" r="r" b="b"/>
          <a:pathLst>
            <a:path w="809625" h="1719262">
              <a:moveTo>
                <a:pt x="0" y="1709737"/>
              </a:moveTo>
              <a:cubicBezTo>
                <a:pt x="129381" y="907255"/>
                <a:pt x="258763" y="104774"/>
                <a:pt x="381000" y="52387"/>
              </a:cubicBezTo>
              <a:cubicBezTo>
                <a:pt x="503237" y="0"/>
                <a:pt x="661988" y="1117600"/>
                <a:pt x="733425" y="1395412"/>
              </a:cubicBezTo>
              <a:cubicBezTo>
                <a:pt x="804862" y="1673224"/>
                <a:pt x="807243" y="1696243"/>
                <a:pt x="809625" y="1719262"/>
              </a:cubicBezTo>
            </a:path>
          </a:pathLst>
        </a:cu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0.38682</cdr:x>
      <cdr:y>0.13454</cdr:y>
    </cdr:from>
    <cdr:to>
      <cdr:x>0.4375</cdr:x>
      <cdr:y>0.21498</cdr:y>
    </cdr:to>
    <cdr:sp macro="" textlink="">
      <cdr:nvSpPr>
        <cdr:cNvPr id="2" name="TextBox 1"/>
        <cdr:cNvSpPr txBox="1"/>
      </cdr:nvSpPr>
      <cdr:spPr>
        <a:xfrm xmlns:a="http://schemas.openxmlformats.org/drawingml/2006/main">
          <a:off x="2181226" y="461964"/>
          <a:ext cx="285749"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0.66892</cdr:x>
      <cdr:y>0.0208</cdr:y>
    </cdr:from>
    <cdr:to>
      <cdr:x>0.71959</cdr:x>
      <cdr:y>0.0957</cdr:y>
    </cdr:to>
    <cdr:sp macro="" textlink="">
      <cdr:nvSpPr>
        <cdr:cNvPr id="3" name="TextBox 2"/>
        <cdr:cNvSpPr txBox="1"/>
      </cdr:nvSpPr>
      <cdr:spPr>
        <a:xfrm xmlns:a="http://schemas.openxmlformats.org/drawingml/2006/main">
          <a:off x="3771900" y="71439"/>
          <a:ext cx="2857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5</cp:revision>
  <cp:lastPrinted>2015-02-11T04:01:00Z</cp:lastPrinted>
  <dcterms:created xsi:type="dcterms:W3CDTF">2015-02-11T04:12:00Z</dcterms:created>
  <dcterms:modified xsi:type="dcterms:W3CDTF">2015-02-11T04:02:00Z</dcterms:modified>
</cp:coreProperties>
</file>