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68A" w:rsidRPr="00C022E6" w:rsidRDefault="00574EE4" w:rsidP="000A5D98">
      <w:pPr>
        <w:snapToGrid w:val="0"/>
        <w:spacing w:after="0" w:line="240" w:lineRule="auto"/>
        <w:jc w:val="center"/>
        <w:rPr>
          <w:rFonts w:ascii="Times New Roman" w:hAnsi="Times New Roman" w:cs="Times New Roman"/>
          <w:b/>
          <w:bCs/>
          <w:sz w:val="20"/>
          <w:szCs w:val="20"/>
        </w:rPr>
      </w:pPr>
      <w:r w:rsidRPr="00C022E6">
        <w:rPr>
          <w:rFonts w:ascii="Times New Roman" w:hAnsi="Times New Roman" w:cs="Times New Roman"/>
          <w:b/>
          <w:bCs/>
          <w:sz w:val="20"/>
          <w:szCs w:val="20"/>
        </w:rPr>
        <w:t xml:space="preserve">Retrospective study </w:t>
      </w:r>
      <w:r w:rsidR="003A373A" w:rsidRPr="00C022E6">
        <w:rPr>
          <w:rFonts w:ascii="Times New Roman" w:hAnsi="Times New Roman" w:cs="Times New Roman"/>
          <w:b/>
          <w:bCs/>
          <w:sz w:val="20"/>
          <w:szCs w:val="20"/>
        </w:rPr>
        <w:t>of</w:t>
      </w:r>
      <w:r w:rsidR="00735971" w:rsidRPr="00C022E6">
        <w:rPr>
          <w:rFonts w:ascii="Times New Roman" w:hAnsi="Times New Roman" w:cs="Times New Roman"/>
          <w:b/>
          <w:bCs/>
          <w:sz w:val="20"/>
          <w:szCs w:val="20"/>
        </w:rPr>
        <w:t xml:space="preserve"> success rate of Trial of Labor </w:t>
      </w:r>
      <w:r w:rsidR="003A373A" w:rsidRPr="00C022E6">
        <w:rPr>
          <w:rFonts w:ascii="Times New Roman" w:hAnsi="Times New Roman" w:cs="Times New Roman"/>
          <w:b/>
          <w:bCs/>
          <w:sz w:val="20"/>
          <w:szCs w:val="20"/>
        </w:rPr>
        <w:t xml:space="preserve">after Cesarean Section (TOLAC) at </w:t>
      </w:r>
      <w:proofErr w:type="spellStart"/>
      <w:r w:rsidR="003A373A" w:rsidRPr="00C022E6">
        <w:rPr>
          <w:rFonts w:ascii="Times New Roman" w:hAnsi="Times New Roman" w:cs="Times New Roman"/>
          <w:b/>
          <w:bCs/>
          <w:sz w:val="20"/>
          <w:szCs w:val="20"/>
        </w:rPr>
        <w:t>Taiba</w:t>
      </w:r>
      <w:proofErr w:type="spellEnd"/>
      <w:r w:rsidR="00A52785" w:rsidRPr="00C022E6">
        <w:rPr>
          <w:rFonts w:ascii="Times New Roman" w:hAnsi="Times New Roman" w:cs="Times New Roman"/>
          <w:b/>
          <w:bCs/>
          <w:sz w:val="20"/>
          <w:szCs w:val="20"/>
        </w:rPr>
        <w:t xml:space="preserve"> </w:t>
      </w:r>
      <w:r w:rsidR="003A373A" w:rsidRPr="00C022E6">
        <w:rPr>
          <w:rFonts w:ascii="Times New Roman" w:hAnsi="Times New Roman" w:cs="Times New Roman"/>
          <w:b/>
          <w:bCs/>
          <w:sz w:val="20"/>
          <w:szCs w:val="20"/>
        </w:rPr>
        <w:t>hospital</w:t>
      </w:r>
    </w:p>
    <w:p w:rsidR="006573D6" w:rsidRPr="00C022E6" w:rsidRDefault="006573D6" w:rsidP="000A5D98">
      <w:pPr>
        <w:snapToGrid w:val="0"/>
        <w:spacing w:after="0" w:line="240" w:lineRule="auto"/>
        <w:jc w:val="center"/>
        <w:rPr>
          <w:rFonts w:ascii="Times New Roman" w:hAnsi="Times New Roman" w:cs="Times New Roman"/>
          <w:sz w:val="20"/>
          <w:szCs w:val="20"/>
        </w:rPr>
      </w:pPr>
    </w:p>
    <w:p w:rsidR="00833EA1" w:rsidRPr="00C022E6" w:rsidRDefault="00574EE4" w:rsidP="000A5D98">
      <w:pPr>
        <w:snapToGrid w:val="0"/>
        <w:spacing w:after="0" w:line="240" w:lineRule="auto"/>
        <w:jc w:val="center"/>
        <w:rPr>
          <w:rFonts w:ascii="Times New Roman" w:hAnsi="Times New Roman" w:cs="Times New Roman"/>
          <w:sz w:val="20"/>
          <w:szCs w:val="20"/>
        </w:rPr>
      </w:pPr>
      <w:bookmarkStart w:id="0" w:name="_GoBack"/>
      <w:proofErr w:type="spellStart"/>
      <w:r w:rsidRPr="00C022E6">
        <w:rPr>
          <w:rFonts w:ascii="Times New Roman" w:hAnsi="Times New Roman" w:cs="Times New Roman"/>
          <w:sz w:val="20"/>
          <w:szCs w:val="20"/>
        </w:rPr>
        <w:t>Alsaeed</w:t>
      </w:r>
      <w:proofErr w:type="spellEnd"/>
      <w:r w:rsidR="00A52785" w:rsidRPr="00C022E6">
        <w:rPr>
          <w:rFonts w:ascii="Times New Roman" w:hAnsi="Times New Roman" w:cs="Times New Roman"/>
          <w:sz w:val="20"/>
          <w:szCs w:val="20"/>
        </w:rPr>
        <w:t xml:space="preserve"> </w:t>
      </w:r>
      <w:proofErr w:type="spellStart"/>
      <w:r w:rsidRPr="00C022E6">
        <w:rPr>
          <w:rFonts w:ascii="Times New Roman" w:hAnsi="Times New Roman" w:cs="Times New Roman"/>
          <w:sz w:val="20"/>
          <w:szCs w:val="20"/>
        </w:rPr>
        <w:t>Elsayed</w:t>
      </w:r>
      <w:proofErr w:type="spellEnd"/>
      <w:r w:rsidRPr="00C022E6">
        <w:rPr>
          <w:rFonts w:ascii="Times New Roman" w:hAnsi="Times New Roman" w:cs="Times New Roman"/>
          <w:sz w:val="20"/>
          <w:szCs w:val="20"/>
        </w:rPr>
        <w:t xml:space="preserve"> Ahmed A. </w:t>
      </w:r>
      <w:proofErr w:type="spellStart"/>
      <w:r w:rsidRPr="00C022E6">
        <w:rPr>
          <w:rFonts w:ascii="Times New Roman" w:hAnsi="Times New Roman" w:cs="Times New Roman"/>
          <w:sz w:val="20"/>
          <w:szCs w:val="20"/>
        </w:rPr>
        <w:t>Askar</w:t>
      </w:r>
      <w:proofErr w:type="spellEnd"/>
    </w:p>
    <w:bookmarkEnd w:id="0"/>
    <w:p w:rsidR="006573D6" w:rsidRPr="00C022E6" w:rsidRDefault="006573D6" w:rsidP="000A5D98">
      <w:pPr>
        <w:snapToGrid w:val="0"/>
        <w:spacing w:after="0" w:line="240" w:lineRule="auto"/>
        <w:jc w:val="center"/>
        <w:rPr>
          <w:rFonts w:ascii="Times New Roman" w:hAnsi="Times New Roman" w:cs="Times New Roman"/>
          <w:sz w:val="20"/>
          <w:szCs w:val="20"/>
        </w:rPr>
      </w:pPr>
    </w:p>
    <w:p w:rsidR="00574EE4" w:rsidRPr="00C022E6" w:rsidRDefault="00574EE4" w:rsidP="000A5D98">
      <w:pPr>
        <w:autoSpaceDE w:val="0"/>
        <w:autoSpaceDN w:val="0"/>
        <w:adjustRightInd w:val="0"/>
        <w:snapToGrid w:val="0"/>
        <w:spacing w:after="0" w:line="240" w:lineRule="auto"/>
        <w:jc w:val="center"/>
        <w:rPr>
          <w:rFonts w:ascii="Times New Roman" w:hAnsi="Times New Roman" w:cs="Times New Roman"/>
          <w:sz w:val="20"/>
          <w:szCs w:val="20"/>
        </w:rPr>
      </w:pPr>
      <w:r w:rsidRPr="00C022E6">
        <w:rPr>
          <w:rFonts w:ascii="Times New Roman" w:hAnsi="Times New Roman" w:cs="Times New Roman"/>
          <w:sz w:val="20"/>
          <w:szCs w:val="20"/>
        </w:rPr>
        <w:t xml:space="preserve">Gynecology &amp; Obstetric </w:t>
      </w:r>
      <w:r w:rsidR="00CE7825" w:rsidRPr="00C022E6">
        <w:rPr>
          <w:rFonts w:ascii="Times New Roman" w:hAnsi="Times New Roman" w:cs="Times New Roman"/>
          <w:sz w:val="20"/>
          <w:szCs w:val="20"/>
        </w:rPr>
        <w:t>department</w:t>
      </w:r>
      <w:r w:rsidR="00A52785" w:rsidRPr="00C022E6">
        <w:rPr>
          <w:rFonts w:ascii="Times New Roman" w:hAnsi="Times New Roman" w:cs="Times New Roman"/>
          <w:sz w:val="20"/>
          <w:szCs w:val="20"/>
        </w:rPr>
        <w:t>,</w:t>
      </w:r>
      <w:r w:rsidR="00CE7825" w:rsidRPr="00C022E6">
        <w:rPr>
          <w:rFonts w:ascii="Times New Roman" w:hAnsi="Times New Roman" w:cs="Times New Roman"/>
          <w:sz w:val="20"/>
          <w:szCs w:val="20"/>
        </w:rPr>
        <w:t xml:space="preserve"> </w:t>
      </w:r>
      <w:r w:rsidR="00A52785" w:rsidRPr="00C022E6">
        <w:rPr>
          <w:rFonts w:ascii="Times New Roman" w:hAnsi="Times New Roman" w:cs="Times New Roman"/>
          <w:sz w:val="20"/>
          <w:szCs w:val="20"/>
        </w:rPr>
        <w:t>F</w:t>
      </w:r>
      <w:r w:rsidR="00CE7825" w:rsidRPr="00C022E6">
        <w:rPr>
          <w:rFonts w:ascii="Times New Roman" w:hAnsi="Times New Roman" w:cs="Times New Roman"/>
          <w:sz w:val="20"/>
          <w:szCs w:val="20"/>
        </w:rPr>
        <w:t>aculty</w:t>
      </w:r>
      <w:r w:rsidRPr="00C022E6">
        <w:rPr>
          <w:rFonts w:ascii="Times New Roman" w:hAnsi="Times New Roman" w:cs="Times New Roman"/>
          <w:sz w:val="20"/>
          <w:szCs w:val="20"/>
        </w:rPr>
        <w:t xml:space="preserve"> of </w:t>
      </w:r>
      <w:r w:rsidR="00A52785" w:rsidRPr="00C022E6">
        <w:rPr>
          <w:rFonts w:ascii="Times New Roman" w:hAnsi="Times New Roman" w:cs="Times New Roman"/>
          <w:sz w:val="20"/>
          <w:szCs w:val="20"/>
        </w:rPr>
        <w:t>M</w:t>
      </w:r>
      <w:r w:rsidRPr="00C022E6">
        <w:rPr>
          <w:rFonts w:ascii="Times New Roman" w:hAnsi="Times New Roman" w:cs="Times New Roman"/>
          <w:sz w:val="20"/>
          <w:szCs w:val="20"/>
        </w:rPr>
        <w:t>edicine Al-</w:t>
      </w:r>
      <w:proofErr w:type="spellStart"/>
      <w:r w:rsidRPr="00C022E6">
        <w:rPr>
          <w:rFonts w:ascii="Times New Roman" w:hAnsi="Times New Roman" w:cs="Times New Roman"/>
          <w:sz w:val="20"/>
          <w:szCs w:val="20"/>
        </w:rPr>
        <w:t>Azhar</w:t>
      </w:r>
      <w:proofErr w:type="spellEnd"/>
      <w:r w:rsidRPr="00C022E6">
        <w:rPr>
          <w:rFonts w:ascii="Times New Roman" w:hAnsi="Times New Roman" w:cs="Times New Roman"/>
          <w:sz w:val="20"/>
          <w:szCs w:val="20"/>
        </w:rPr>
        <w:t xml:space="preserve"> University</w:t>
      </w:r>
      <w:r w:rsidR="00A63232" w:rsidRPr="00C022E6">
        <w:rPr>
          <w:rFonts w:ascii="Times New Roman" w:hAnsi="Times New Roman" w:cs="Times New Roman"/>
          <w:sz w:val="20"/>
          <w:szCs w:val="20"/>
        </w:rPr>
        <w:t>, Egypt</w:t>
      </w:r>
    </w:p>
    <w:p w:rsidR="00574EE4" w:rsidRPr="00C022E6" w:rsidRDefault="00336551" w:rsidP="000A5D98">
      <w:pPr>
        <w:autoSpaceDE w:val="0"/>
        <w:autoSpaceDN w:val="0"/>
        <w:adjustRightInd w:val="0"/>
        <w:snapToGrid w:val="0"/>
        <w:spacing w:after="0" w:line="240" w:lineRule="auto"/>
        <w:jc w:val="center"/>
        <w:rPr>
          <w:rFonts w:ascii="Times New Roman" w:hAnsi="Times New Roman" w:cs="Times New Roman"/>
          <w:sz w:val="20"/>
          <w:szCs w:val="20"/>
        </w:rPr>
      </w:pPr>
      <w:hyperlink r:id="rId8" w:history="1">
        <w:r w:rsidR="00574EE4" w:rsidRPr="00C022E6">
          <w:rPr>
            <w:rStyle w:val="Hyperlink"/>
            <w:rFonts w:ascii="Times New Roman" w:hAnsi="Times New Roman" w:cs="Times New Roman"/>
            <w:sz w:val="20"/>
            <w:szCs w:val="20"/>
          </w:rPr>
          <w:t>sa_og2009@yahoo.com</w:t>
        </w:r>
      </w:hyperlink>
    </w:p>
    <w:p w:rsidR="00535A2D" w:rsidRPr="00C022E6" w:rsidRDefault="00535A2D" w:rsidP="000A5D98">
      <w:pPr>
        <w:autoSpaceDE w:val="0"/>
        <w:autoSpaceDN w:val="0"/>
        <w:adjustRightInd w:val="0"/>
        <w:snapToGrid w:val="0"/>
        <w:spacing w:after="0" w:line="240" w:lineRule="auto"/>
        <w:jc w:val="center"/>
        <w:rPr>
          <w:rFonts w:ascii="Times New Roman" w:hAnsi="Times New Roman" w:cs="Times New Roman"/>
          <w:b/>
          <w:bCs/>
          <w:sz w:val="20"/>
          <w:szCs w:val="20"/>
        </w:rPr>
      </w:pPr>
    </w:p>
    <w:p w:rsidR="00D14ABF" w:rsidRPr="00C022E6" w:rsidRDefault="0060768A" w:rsidP="00C022E6">
      <w:pPr>
        <w:autoSpaceDE w:val="0"/>
        <w:autoSpaceDN w:val="0"/>
        <w:adjustRightInd w:val="0"/>
        <w:snapToGrid w:val="0"/>
        <w:spacing w:after="0" w:line="240" w:lineRule="auto"/>
        <w:jc w:val="both"/>
        <w:rPr>
          <w:rFonts w:ascii="Times New Roman" w:hAnsi="Times New Roman" w:cs="Times New Roman"/>
          <w:sz w:val="20"/>
          <w:szCs w:val="20"/>
        </w:rPr>
      </w:pPr>
      <w:r w:rsidRPr="00C022E6">
        <w:rPr>
          <w:rFonts w:ascii="Times New Roman" w:hAnsi="Times New Roman" w:cs="Times New Roman"/>
          <w:b/>
          <w:bCs/>
          <w:sz w:val="20"/>
          <w:szCs w:val="20"/>
        </w:rPr>
        <w:t xml:space="preserve">Abstract: </w:t>
      </w:r>
      <w:r w:rsidR="00C30430" w:rsidRPr="00C022E6">
        <w:rPr>
          <w:rFonts w:ascii="Times New Roman" w:hAnsi="Times New Roman" w:cs="Times New Roman"/>
          <w:b/>
          <w:bCs/>
          <w:sz w:val="20"/>
          <w:szCs w:val="20"/>
        </w:rPr>
        <w:t>Objective:</w:t>
      </w:r>
      <w:r w:rsidR="00C30430" w:rsidRPr="00C022E6">
        <w:rPr>
          <w:rFonts w:ascii="Times New Roman" w:hAnsi="Times New Roman" w:cs="Times New Roman"/>
          <w:sz w:val="20"/>
          <w:szCs w:val="20"/>
        </w:rPr>
        <w:t xml:space="preserve"> To assess the </w:t>
      </w:r>
      <w:r w:rsidR="001569FA" w:rsidRPr="00C022E6">
        <w:rPr>
          <w:rFonts w:ascii="Times New Roman" w:hAnsi="Times New Roman" w:cs="Times New Roman"/>
          <w:sz w:val="20"/>
          <w:szCs w:val="20"/>
        </w:rPr>
        <w:t xml:space="preserve">success rate of Trial of Labor after Cesarean Section (TOLAC) at </w:t>
      </w:r>
      <w:proofErr w:type="spellStart"/>
      <w:r w:rsidR="001569FA" w:rsidRPr="00C022E6">
        <w:rPr>
          <w:rFonts w:ascii="Times New Roman" w:hAnsi="Times New Roman" w:cs="Times New Roman"/>
          <w:sz w:val="20"/>
          <w:szCs w:val="20"/>
        </w:rPr>
        <w:t>Taiba</w:t>
      </w:r>
      <w:proofErr w:type="spellEnd"/>
      <w:r w:rsidR="001569FA" w:rsidRPr="00C022E6">
        <w:rPr>
          <w:rFonts w:ascii="Times New Roman" w:hAnsi="Times New Roman" w:cs="Times New Roman"/>
          <w:sz w:val="20"/>
          <w:szCs w:val="20"/>
        </w:rPr>
        <w:t xml:space="preserve"> Hospital</w:t>
      </w:r>
      <w:r w:rsidR="00CE7825" w:rsidRPr="00C022E6">
        <w:rPr>
          <w:rFonts w:ascii="Times New Roman" w:hAnsi="Times New Roman" w:cs="Times New Roman"/>
          <w:sz w:val="20"/>
          <w:szCs w:val="20"/>
        </w:rPr>
        <w:t>-Kuwait.</w:t>
      </w:r>
      <w:r w:rsidR="00A52785" w:rsidRPr="00C022E6">
        <w:rPr>
          <w:rFonts w:ascii="Times New Roman" w:hAnsi="Times New Roman" w:cs="Times New Roman"/>
          <w:b/>
          <w:bCs/>
          <w:sz w:val="20"/>
          <w:szCs w:val="20"/>
        </w:rPr>
        <w:t xml:space="preserve"> </w:t>
      </w:r>
      <w:r w:rsidR="00C30430" w:rsidRPr="00C022E6">
        <w:rPr>
          <w:rFonts w:ascii="Times New Roman" w:hAnsi="Times New Roman" w:cs="Times New Roman"/>
          <w:b/>
          <w:bCs/>
          <w:sz w:val="20"/>
          <w:szCs w:val="20"/>
        </w:rPr>
        <w:t>Study design:</w:t>
      </w:r>
      <w:r w:rsidR="00A63232" w:rsidRPr="00C022E6">
        <w:rPr>
          <w:rFonts w:ascii="Times New Roman" w:hAnsi="Times New Roman" w:cs="Times New Roman"/>
          <w:b/>
          <w:bCs/>
          <w:sz w:val="20"/>
          <w:szCs w:val="20"/>
        </w:rPr>
        <w:t xml:space="preserve"> </w:t>
      </w:r>
      <w:r w:rsidR="001569FA" w:rsidRPr="00C022E6">
        <w:rPr>
          <w:rFonts w:ascii="Times New Roman" w:hAnsi="Times New Roman" w:cs="Times New Roman"/>
          <w:sz w:val="20"/>
          <w:szCs w:val="20"/>
        </w:rPr>
        <w:t>Retrospective study</w:t>
      </w:r>
      <w:r w:rsidR="00C30430" w:rsidRPr="00C022E6">
        <w:rPr>
          <w:rFonts w:ascii="Times New Roman" w:hAnsi="Times New Roman" w:cs="Times New Roman"/>
          <w:sz w:val="20"/>
          <w:szCs w:val="20"/>
        </w:rPr>
        <w:t>.</w:t>
      </w:r>
      <w:r w:rsidR="00A52785" w:rsidRPr="00C022E6">
        <w:rPr>
          <w:rFonts w:ascii="Times New Roman" w:hAnsi="Times New Roman" w:cs="Times New Roman"/>
          <w:b/>
          <w:bCs/>
          <w:sz w:val="20"/>
          <w:szCs w:val="20"/>
        </w:rPr>
        <w:t xml:space="preserve"> </w:t>
      </w:r>
      <w:r w:rsidR="00C30430" w:rsidRPr="00C022E6">
        <w:rPr>
          <w:rFonts w:ascii="Times New Roman" w:hAnsi="Times New Roman" w:cs="Times New Roman"/>
          <w:b/>
          <w:bCs/>
          <w:sz w:val="20"/>
          <w:szCs w:val="20"/>
        </w:rPr>
        <w:t>Settings:</w:t>
      </w:r>
      <w:r w:rsidR="001569FA" w:rsidRPr="00C022E6">
        <w:rPr>
          <w:rFonts w:ascii="Times New Roman" w:hAnsi="Times New Roman" w:cs="Times New Roman"/>
          <w:sz w:val="20"/>
          <w:szCs w:val="20"/>
        </w:rPr>
        <w:t xml:space="preserve"> Labor </w:t>
      </w:r>
      <w:r w:rsidR="00C30430" w:rsidRPr="00C022E6">
        <w:rPr>
          <w:rFonts w:ascii="Times New Roman" w:hAnsi="Times New Roman" w:cs="Times New Roman"/>
          <w:sz w:val="20"/>
          <w:szCs w:val="20"/>
        </w:rPr>
        <w:t xml:space="preserve">wards </w:t>
      </w:r>
      <w:r w:rsidR="001569FA" w:rsidRPr="00C022E6">
        <w:rPr>
          <w:rFonts w:ascii="Times New Roman" w:hAnsi="Times New Roman" w:cs="Times New Roman"/>
          <w:sz w:val="20"/>
          <w:szCs w:val="20"/>
        </w:rPr>
        <w:t xml:space="preserve">at </w:t>
      </w:r>
      <w:proofErr w:type="spellStart"/>
      <w:r w:rsidR="001569FA" w:rsidRPr="00C022E6">
        <w:rPr>
          <w:rFonts w:ascii="Times New Roman" w:hAnsi="Times New Roman" w:cs="Times New Roman"/>
          <w:sz w:val="20"/>
          <w:szCs w:val="20"/>
        </w:rPr>
        <w:t>Taiba</w:t>
      </w:r>
      <w:proofErr w:type="spellEnd"/>
      <w:r w:rsidR="001569FA" w:rsidRPr="00C022E6">
        <w:rPr>
          <w:rFonts w:ascii="Times New Roman" w:hAnsi="Times New Roman" w:cs="Times New Roman"/>
          <w:sz w:val="20"/>
          <w:szCs w:val="20"/>
        </w:rPr>
        <w:t xml:space="preserve"> Hospital in Kuwait</w:t>
      </w:r>
      <w:r w:rsidR="00C022E6" w:rsidRPr="00C022E6">
        <w:rPr>
          <w:rFonts w:ascii="Times New Roman" w:hAnsi="Times New Roman" w:cs="Times New Roman" w:hint="eastAsia"/>
          <w:sz w:val="20"/>
          <w:szCs w:val="20"/>
          <w:lang w:eastAsia="zh-CN"/>
        </w:rPr>
        <w:t xml:space="preserve">. </w:t>
      </w:r>
      <w:r w:rsidR="00C30430" w:rsidRPr="00C022E6">
        <w:rPr>
          <w:rFonts w:ascii="Times New Roman" w:hAnsi="Times New Roman" w:cs="Times New Roman"/>
          <w:b/>
          <w:bCs/>
          <w:sz w:val="20"/>
          <w:szCs w:val="20"/>
        </w:rPr>
        <w:t>Subjects:</w:t>
      </w:r>
      <w:r w:rsidR="001569FA" w:rsidRPr="00C022E6">
        <w:rPr>
          <w:rFonts w:ascii="Times New Roman" w:hAnsi="Times New Roman" w:cs="Times New Roman"/>
          <w:sz w:val="20"/>
          <w:szCs w:val="20"/>
        </w:rPr>
        <w:t xml:space="preserve"> Adult females </w:t>
      </w:r>
      <w:r w:rsidR="007E1437" w:rsidRPr="00C022E6">
        <w:rPr>
          <w:rFonts w:ascii="Times New Roman" w:hAnsi="Times New Roman" w:cs="Times New Roman"/>
          <w:sz w:val="20"/>
          <w:szCs w:val="20"/>
        </w:rPr>
        <w:t>aged beween19</w:t>
      </w:r>
      <w:r w:rsidR="005B15FC" w:rsidRPr="00C022E6">
        <w:rPr>
          <w:rFonts w:ascii="Times New Roman" w:hAnsi="Times New Roman" w:cs="Times New Roman"/>
          <w:sz w:val="20"/>
          <w:szCs w:val="20"/>
        </w:rPr>
        <w:t>-45</w:t>
      </w:r>
      <w:r w:rsidR="00A52785" w:rsidRPr="00C022E6">
        <w:rPr>
          <w:rFonts w:ascii="Times New Roman" w:hAnsi="Times New Roman" w:cs="Times New Roman"/>
          <w:sz w:val="20"/>
          <w:szCs w:val="20"/>
        </w:rPr>
        <w:t xml:space="preserve"> </w:t>
      </w:r>
      <w:r w:rsidR="007E1437" w:rsidRPr="00C022E6">
        <w:rPr>
          <w:rFonts w:ascii="Times New Roman" w:hAnsi="Times New Roman" w:cs="Times New Roman"/>
          <w:sz w:val="20"/>
          <w:szCs w:val="20"/>
        </w:rPr>
        <w:t xml:space="preserve">years </w:t>
      </w:r>
      <w:r w:rsidR="00CE7825" w:rsidRPr="00C022E6">
        <w:rPr>
          <w:rFonts w:ascii="Times New Roman" w:hAnsi="Times New Roman" w:cs="Times New Roman"/>
          <w:sz w:val="20"/>
          <w:szCs w:val="20"/>
        </w:rPr>
        <w:t>with</w:t>
      </w:r>
      <w:r w:rsidR="00792814" w:rsidRPr="00C022E6">
        <w:rPr>
          <w:rFonts w:ascii="Times New Roman" w:hAnsi="Times New Roman" w:cs="Times New Roman"/>
          <w:sz w:val="20"/>
          <w:szCs w:val="20"/>
        </w:rPr>
        <w:t xml:space="preserve"> mean 29.17±4.11</w:t>
      </w:r>
      <w:r w:rsidR="00C30430" w:rsidRPr="00C022E6">
        <w:rPr>
          <w:rFonts w:ascii="Times New Roman" w:hAnsi="Times New Roman" w:cs="Times New Roman"/>
          <w:sz w:val="20"/>
          <w:szCs w:val="20"/>
        </w:rPr>
        <w:t xml:space="preserve">, attendance of our </w:t>
      </w:r>
      <w:r w:rsidR="001569FA" w:rsidRPr="00C022E6">
        <w:rPr>
          <w:rFonts w:ascii="Times New Roman" w:hAnsi="Times New Roman" w:cs="Times New Roman"/>
          <w:sz w:val="20"/>
          <w:szCs w:val="20"/>
        </w:rPr>
        <w:t xml:space="preserve">Labor wards at </w:t>
      </w:r>
      <w:proofErr w:type="spellStart"/>
      <w:r w:rsidR="001569FA" w:rsidRPr="00C022E6">
        <w:rPr>
          <w:rFonts w:ascii="Times New Roman" w:hAnsi="Times New Roman" w:cs="Times New Roman"/>
          <w:sz w:val="20"/>
          <w:szCs w:val="20"/>
        </w:rPr>
        <w:t>Taiba</w:t>
      </w:r>
      <w:proofErr w:type="spellEnd"/>
      <w:r w:rsidR="001569FA" w:rsidRPr="00C022E6">
        <w:rPr>
          <w:rFonts w:ascii="Times New Roman" w:hAnsi="Times New Roman" w:cs="Times New Roman"/>
          <w:sz w:val="20"/>
          <w:szCs w:val="20"/>
        </w:rPr>
        <w:t xml:space="preserve"> Hospital in Kuwait</w:t>
      </w:r>
      <w:r w:rsidR="00C30430" w:rsidRPr="00C022E6">
        <w:rPr>
          <w:rFonts w:ascii="Times New Roman" w:hAnsi="Times New Roman" w:cs="Times New Roman"/>
          <w:sz w:val="20"/>
          <w:szCs w:val="20"/>
        </w:rPr>
        <w:t xml:space="preserve"> for </w:t>
      </w:r>
      <w:r w:rsidR="001569FA" w:rsidRPr="00C022E6">
        <w:rPr>
          <w:rFonts w:ascii="Times New Roman" w:hAnsi="Times New Roman" w:cs="Times New Roman"/>
          <w:sz w:val="20"/>
          <w:szCs w:val="20"/>
        </w:rPr>
        <w:t>delivery</w:t>
      </w:r>
      <w:r w:rsidR="00C30430" w:rsidRPr="00C022E6">
        <w:rPr>
          <w:rFonts w:ascii="Times New Roman" w:hAnsi="Times New Roman" w:cs="Times New Roman"/>
          <w:sz w:val="20"/>
          <w:szCs w:val="20"/>
        </w:rPr>
        <w:t>.</w:t>
      </w:r>
      <w:r w:rsidR="00A63232" w:rsidRPr="00C022E6">
        <w:rPr>
          <w:rFonts w:ascii="Times New Roman" w:hAnsi="Times New Roman" w:cs="Times New Roman"/>
          <w:b/>
          <w:bCs/>
          <w:sz w:val="20"/>
          <w:szCs w:val="20"/>
        </w:rPr>
        <w:t xml:space="preserve"> </w:t>
      </w:r>
      <w:r w:rsidR="00C30430" w:rsidRPr="00C022E6">
        <w:rPr>
          <w:rFonts w:ascii="Times New Roman" w:hAnsi="Times New Roman" w:cs="Times New Roman"/>
          <w:b/>
          <w:bCs/>
          <w:sz w:val="20"/>
          <w:szCs w:val="20"/>
        </w:rPr>
        <w:t>Results:</w:t>
      </w:r>
      <w:r w:rsidR="00C30430" w:rsidRPr="00C022E6">
        <w:rPr>
          <w:rFonts w:ascii="Times New Roman" w:hAnsi="Times New Roman" w:cs="Times New Roman"/>
          <w:sz w:val="20"/>
          <w:szCs w:val="20"/>
        </w:rPr>
        <w:t xml:space="preserve"> The number of people include</w:t>
      </w:r>
      <w:r w:rsidR="001569FA" w:rsidRPr="00C022E6">
        <w:rPr>
          <w:rFonts w:ascii="Times New Roman" w:hAnsi="Times New Roman" w:cs="Times New Roman"/>
          <w:sz w:val="20"/>
          <w:szCs w:val="20"/>
        </w:rPr>
        <w:t>d in the study was 138</w:t>
      </w:r>
      <w:r w:rsidR="00C30430" w:rsidRPr="00C022E6">
        <w:rPr>
          <w:rFonts w:ascii="Times New Roman" w:hAnsi="Times New Roman" w:cs="Times New Roman"/>
          <w:sz w:val="20"/>
          <w:szCs w:val="20"/>
        </w:rPr>
        <w:t xml:space="preserve">. </w:t>
      </w:r>
      <w:r w:rsidR="003620A1" w:rsidRPr="00C022E6">
        <w:rPr>
          <w:rFonts w:ascii="Times New Roman" w:hAnsi="Times New Roman" w:cs="Times New Roman"/>
          <w:sz w:val="20"/>
          <w:szCs w:val="20"/>
        </w:rPr>
        <w:t xml:space="preserve">After </w:t>
      </w:r>
      <w:r w:rsidR="00D751F3" w:rsidRPr="00C022E6">
        <w:rPr>
          <w:rFonts w:ascii="Times New Roman" w:hAnsi="Times New Roman" w:cs="Times New Roman"/>
          <w:sz w:val="20"/>
          <w:szCs w:val="20"/>
        </w:rPr>
        <w:t>counseling</w:t>
      </w:r>
      <w:r w:rsidR="003620A1" w:rsidRPr="00C022E6">
        <w:rPr>
          <w:rFonts w:ascii="Times New Roman" w:hAnsi="Times New Roman" w:cs="Times New Roman"/>
          <w:sz w:val="20"/>
          <w:szCs w:val="20"/>
        </w:rPr>
        <w:t xml:space="preserve"> 38 refused </w:t>
      </w:r>
      <w:r w:rsidR="00D751F3" w:rsidRPr="00C022E6">
        <w:rPr>
          <w:rFonts w:ascii="Times New Roman" w:hAnsi="Times New Roman" w:cs="Times New Roman"/>
          <w:sz w:val="20"/>
          <w:szCs w:val="20"/>
        </w:rPr>
        <w:t>participating</w:t>
      </w:r>
      <w:r w:rsidR="003620A1" w:rsidRPr="00C022E6">
        <w:rPr>
          <w:rFonts w:ascii="Times New Roman" w:hAnsi="Times New Roman" w:cs="Times New Roman"/>
          <w:sz w:val="20"/>
          <w:szCs w:val="20"/>
        </w:rPr>
        <w:t xml:space="preserve"> in the stud</w:t>
      </w:r>
      <w:r w:rsidR="007E1437" w:rsidRPr="00C022E6">
        <w:rPr>
          <w:rFonts w:ascii="Times New Roman" w:hAnsi="Times New Roman" w:cs="Times New Roman"/>
          <w:sz w:val="20"/>
          <w:szCs w:val="20"/>
        </w:rPr>
        <w:t>y</w:t>
      </w:r>
      <w:r w:rsidR="003620A1" w:rsidRPr="00C022E6">
        <w:rPr>
          <w:rFonts w:ascii="Times New Roman" w:hAnsi="Times New Roman" w:cs="Times New Roman"/>
          <w:sz w:val="20"/>
          <w:szCs w:val="20"/>
        </w:rPr>
        <w:t xml:space="preserve"> and actual number included was 100</w:t>
      </w:r>
      <w:r w:rsidR="00A63232" w:rsidRPr="00C022E6">
        <w:rPr>
          <w:rFonts w:ascii="Times New Roman" w:hAnsi="Times New Roman" w:cs="Times New Roman"/>
          <w:sz w:val="20"/>
          <w:szCs w:val="20"/>
        </w:rPr>
        <w:t>, the</w:t>
      </w:r>
      <w:r w:rsidR="003620A1" w:rsidRPr="00C022E6">
        <w:rPr>
          <w:rFonts w:ascii="Times New Roman" w:hAnsi="Times New Roman" w:cs="Times New Roman"/>
          <w:sz w:val="20"/>
          <w:szCs w:val="20"/>
        </w:rPr>
        <w:t xml:space="preserve"> remaining 100 patients are study group 78 of them delivered </w:t>
      </w:r>
      <w:r w:rsidR="00CE7825" w:rsidRPr="00C022E6">
        <w:rPr>
          <w:rFonts w:ascii="Times New Roman" w:hAnsi="Times New Roman" w:cs="Times New Roman"/>
          <w:sz w:val="20"/>
          <w:szCs w:val="20"/>
        </w:rPr>
        <w:t xml:space="preserve">normal (vaginal) </w:t>
      </w:r>
      <w:r w:rsidR="003620A1" w:rsidRPr="00C022E6">
        <w:rPr>
          <w:rFonts w:ascii="Times New Roman" w:hAnsi="Times New Roman" w:cs="Times New Roman"/>
          <w:sz w:val="20"/>
          <w:szCs w:val="20"/>
        </w:rPr>
        <w:t xml:space="preserve">so success rate is 78% and 22 delivered by emergency CS so failure rate is 22%. </w:t>
      </w:r>
      <w:r w:rsidR="00C37E21" w:rsidRPr="00C022E6">
        <w:rPr>
          <w:rFonts w:ascii="Times New Roman" w:hAnsi="Times New Roman" w:cs="Times New Roman"/>
          <w:sz w:val="20"/>
          <w:szCs w:val="20"/>
        </w:rPr>
        <w:t>The most common indication for repeat</w:t>
      </w:r>
      <w:r w:rsidR="006B0B13" w:rsidRPr="00C022E6">
        <w:rPr>
          <w:rFonts w:ascii="Times New Roman" w:hAnsi="Times New Roman" w:cs="Times New Roman"/>
          <w:sz w:val="20"/>
          <w:szCs w:val="20"/>
        </w:rPr>
        <w:t xml:space="preserve"> CS was lack of progress </w:t>
      </w:r>
      <w:r w:rsidR="00AC71AC" w:rsidRPr="00C022E6">
        <w:rPr>
          <w:rFonts w:ascii="Times New Roman" w:hAnsi="Times New Roman" w:cs="Times New Roman"/>
          <w:sz w:val="20"/>
          <w:szCs w:val="20"/>
        </w:rPr>
        <w:t>8</w:t>
      </w:r>
      <w:r w:rsidR="00CE7825" w:rsidRPr="00C022E6">
        <w:rPr>
          <w:rFonts w:ascii="Times New Roman" w:hAnsi="Times New Roman" w:cs="Times New Roman"/>
          <w:sz w:val="20"/>
          <w:szCs w:val="20"/>
        </w:rPr>
        <w:t xml:space="preserve"> patients </w:t>
      </w:r>
      <w:r w:rsidR="006B0B13" w:rsidRPr="00C022E6">
        <w:rPr>
          <w:rFonts w:ascii="Times New Roman" w:hAnsi="Times New Roman" w:cs="Times New Roman"/>
          <w:sz w:val="20"/>
          <w:szCs w:val="20"/>
        </w:rPr>
        <w:t xml:space="preserve">among the </w:t>
      </w:r>
      <w:r w:rsidR="00AC71AC" w:rsidRPr="00C022E6">
        <w:rPr>
          <w:rFonts w:ascii="Times New Roman" w:hAnsi="Times New Roman" w:cs="Times New Roman"/>
          <w:sz w:val="20"/>
          <w:szCs w:val="20"/>
        </w:rPr>
        <w:t>22</w:t>
      </w:r>
      <w:r w:rsidR="00C37E21" w:rsidRPr="00C022E6">
        <w:rPr>
          <w:rFonts w:ascii="Times New Roman" w:hAnsi="Times New Roman" w:cs="Times New Roman"/>
          <w:sz w:val="20"/>
          <w:szCs w:val="20"/>
        </w:rPr>
        <w:t xml:space="preserve"> women in whom</w:t>
      </w:r>
      <w:r w:rsidR="00A63232" w:rsidRPr="00C022E6">
        <w:rPr>
          <w:rFonts w:ascii="Times New Roman" w:hAnsi="Times New Roman" w:cs="Times New Roman"/>
          <w:sz w:val="20"/>
          <w:szCs w:val="20"/>
        </w:rPr>
        <w:t xml:space="preserve"> </w:t>
      </w:r>
      <w:r w:rsidR="00C37E21" w:rsidRPr="00C022E6">
        <w:rPr>
          <w:rFonts w:ascii="Times New Roman" w:hAnsi="Times New Roman" w:cs="Times New Roman"/>
          <w:sz w:val="20"/>
          <w:szCs w:val="20"/>
        </w:rPr>
        <w:t xml:space="preserve">TOLAC failed </w:t>
      </w:r>
      <w:r w:rsidR="006B0B13" w:rsidRPr="00C022E6">
        <w:rPr>
          <w:rFonts w:ascii="Times New Roman" w:hAnsi="Times New Roman" w:cs="Times New Roman"/>
          <w:sz w:val="20"/>
          <w:szCs w:val="20"/>
        </w:rPr>
        <w:t>(</w:t>
      </w:r>
      <w:r w:rsidR="00CE7825" w:rsidRPr="00C022E6">
        <w:rPr>
          <w:rFonts w:ascii="Times New Roman" w:hAnsi="Times New Roman" w:cs="Times New Roman"/>
          <w:sz w:val="20"/>
          <w:szCs w:val="20"/>
        </w:rPr>
        <w:t>8/</w:t>
      </w:r>
      <w:r w:rsidR="00AC71AC" w:rsidRPr="00C022E6">
        <w:rPr>
          <w:rFonts w:ascii="Times New Roman" w:hAnsi="Times New Roman" w:cs="Times New Roman"/>
          <w:sz w:val="20"/>
          <w:szCs w:val="20"/>
        </w:rPr>
        <w:t>22</w:t>
      </w:r>
      <w:r w:rsidR="00C37E21" w:rsidRPr="00C022E6">
        <w:rPr>
          <w:rFonts w:ascii="Times New Roman" w:hAnsi="Times New Roman" w:cs="Times New Roman"/>
          <w:sz w:val="20"/>
          <w:szCs w:val="20"/>
        </w:rPr>
        <w:t>). The rate of postpartum hemorrhage</w:t>
      </w:r>
      <w:r w:rsidR="006B0B13" w:rsidRPr="00C022E6">
        <w:rPr>
          <w:rFonts w:ascii="Times New Roman" w:hAnsi="Times New Roman" w:cs="Times New Roman"/>
          <w:sz w:val="20"/>
          <w:szCs w:val="20"/>
        </w:rPr>
        <w:t xml:space="preserve">, drop in </w:t>
      </w:r>
      <w:r w:rsidR="00CE7825" w:rsidRPr="00C022E6">
        <w:rPr>
          <w:rFonts w:ascii="Times New Roman" w:hAnsi="Times New Roman" w:cs="Times New Roman"/>
          <w:sz w:val="20"/>
          <w:szCs w:val="20"/>
        </w:rPr>
        <w:t>hemoglobin (</w:t>
      </w:r>
      <w:proofErr w:type="spellStart"/>
      <w:r w:rsidR="006B0B13" w:rsidRPr="00C022E6">
        <w:rPr>
          <w:rFonts w:ascii="Times New Roman" w:hAnsi="Times New Roman" w:cs="Times New Roman"/>
          <w:sz w:val="20"/>
          <w:szCs w:val="20"/>
        </w:rPr>
        <w:t>H</w:t>
      </w:r>
      <w:r w:rsidR="00CE7825" w:rsidRPr="00C022E6">
        <w:rPr>
          <w:rFonts w:ascii="Times New Roman" w:hAnsi="Times New Roman" w:cs="Times New Roman"/>
          <w:sz w:val="20"/>
          <w:szCs w:val="20"/>
        </w:rPr>
        <w:t>b</w:t>
      </w:r>
      <w:proofErr w:type="spellEnd"/>
      <w:r w:rsidR="00CE7825" w:rsidRPr="00C022E6">
        <w:rPr>
          <w:rFonts w:ascii="Times New Roman" w:hAnsi="Times New Roman" w:cs="Times New Roman"/>
          <w:sz w:val="20"/>
          <w:szCs w:val="20"/>
        </w:rPr>
        <w:t>)</w:t>
      </w:r>
      <w:r w:rsidR="00C37E21" w:rsidRPr="00C022E6">
        <w:rPr>
          <w:rFonts w:ascii="Times New Roman" w:hAnsi="Times New Roman" w:cs="Times New Roman"/>
          <w:sz w:val="20"/>
          <w:szCs w:val="20"/>
        </w:rPr>
        <w:t xml:space="preserve"> and </w:t>
      </w:r>
      <w:r w:rsidR="00CE7825" w:rsidRPr="00C022E6">
        <w:rPr>
          <w:rFonts w:ascii="Times New Roman" w:hAnsi="Times New Roman" w:cs="Times New Roman"/>
          <w:sz w:val="20"/>
          <w:szCs w:val="20"/>
        </w:rPr>
        <w:t>Neonatal intensive care unit (</w:t>
      </w:r>
      <w:r w:rsidR="006B0B13" w:rsidRPr="00C022E6">
        <w:rPr>
          <w:rFonts w:ascii="Times New Roman" w:hAnsi="Times New Roman" w:cs="Times New Roman"/>
          <w:sz w:val="20"/>
          <w:szCs w:val="20"/>
        </w:rPr>
        <w:t>NICU</w:t>
      </w:r>
      <w:r w:rsidR="00CE7825" w:rsidRPr="00C022E6">
        <w:rPr>
          <w:rFonts w:ascii="Times New Roman" w:hAnsi="Times New Roman" w:cs="Times New Roman"/>
          <w:sz w:val="20"/>
          <w:szCs w:val="20"/>
        </w:rPr>
        <w:t>)</w:t>
      </w:r>
      <w:r w:rsidR="006B0B13" w:rsidRPr="00C022E6">
        <w:rPr>
          <w:rFonts w:ascii="Times New Roman" w:hAnsi="Times New Roman" w:cs="Times New Roman"/>
          <w:sz w:val="20"/>
          <w:szCs w:val="20"/>
        </w:rPr>
        <w:t xml:space="preserve"> admission</w:t>
      </w:r>
      <w:r w:rsidR="00C37E21" w:rsidRPr="00C022E6">
        <w:rPr>
          <w:rFonts w:ascii="Times New Roman" w:hAnsi="Times New Roman" w:cs="Times New Roman"/>
          <w:sz w:val="20"/>
          <w:szCs w:val="20"/>
        </w:rPr>
        <w:t xml:space="preserve"> was </w:t>
      </w:r>
      <w:r w:rsidR="00CE7825" w:rsidRPr="00C022E6">
        <w:rPr>
          <w:rFonts w:ascii="Times New Roman" w:hAnsi="Times New Roman" w:cs="Times New Roman"/>
          <w:sz w:val="20"/>
          <w:szCs w:val="20"/>
        </w:rPr>
        <w:t xml:space="preserve">high </w:t>
      </w:r>
      <w:r w:rsidR="00C37E21" w:rsidRPr="00C022E6">
        <w:rPr>
          <w:rFonts w:ascii="Times New Roman" w:hAnsi="Times New Roman" w:cs="Times New Roman"/>
          <w:sz w:val="20"/>
          <w:szCs w:val="20"/>
        </w:rPr>
        <w:t xml:space="preserve">in </w:t>
      </w:r>
      <w:r w:rsidR="00AC71AC" w:rsidRPr="00C022E6">
        <w:rPr>
          <w:rFonts w:ascii="Times New Roman" w:hAnsi="Times New Roman" w:cs="Times New Roman"/>
          <w:sz w:val="20"/>
          <w:szCs w:val="20"/>
        </w:rPr>
        <w:t xml:space="preserve">TOLAC </w:t>
      </w:r>
      <w:r w:rsidR="00C37E21" w:rsidRPr="00C022E6">
        <w:rPr>
          <w:rFonts w:ascii="Times New Roman" w:hAnsi="Times New Roman" w:cs="Times New Roman"/>
          <w:sz w:val="20"/>
          <w:szCs w:val="20"/>
        </w:rPr>
        <w:t>group</w:t>
      </w:r>
      <w:r w:rsidR="00A46749" w:rsidRPr="00C022E6">
        <w:rPr>
          <w:rFonts w:ascii="Times New Roman" w:hAnsi="Times New Roman" w:cs="Times New Roman"/>
          <w:sz w:val="20"/>
          <w:szCs w:val="20"/>
        </w:rPr>
        <w:t xml:space="preserve"> 2 for each one</w:t>
      </w:r>
      <w:r w:rsidR="00C37E21" w:rsidRPr="00C022E6">
        <w:rPr>
          <w:rFonts w:ascii="Times New Roman" w:hAnsi="Times New Roman" w:cs="Times New Roman"/>
          <w:sz w:val="20"/>
          <w:szCs w:val="20"/>
        </w:rPr>
        <w:t xml:space="preserve"> (</w:t>
      </w:r>
      <w:r w:rsidR="003620A1" w:rsidRPr="00C022E6">
        <w:rPr>
          <w:rFonts w:ascii="Times New Roman" w:hAnsi="Times New Roman" w:cs="Times New Roman"/>
          <w:sz w:val="20"/>
          <w:szCs w:val="20"/>
        </w:rPr>
        <w:t>2</w:t>
      </w:r>
      <w:r w:rsidR="00CE7825" w:rsidRPr="00C022E6">
        <w:rPr>
          <w:rFonts w:ascii="Times New Roman" w:hAnsi="Times New Roman" w:cs="Times New Roman"/>
          <w:sz w:val="20"/>
          <w:szCs w:val="20"/>
        </w:rPr>
        <w:t>/78</w:t>
      </w:r>
      <w:r w:rsidR="00C37E21" w:rsidRPr="00C022E6">
        <w:rPr>
          <w:rFonts w:ascii="Times New Roman" w:hAnsi="Times New Roman" w:cs="Times New Roman"/>
          <w:sz w:val="20"/>
          <w:szCs w:val="20"/>
        </w:rPr>
        <w:t xml:space="preserve">). </w:t>
      </w:r>
      <w:r w:rsidR="006B0B13" w:rsidRPr="00C022E6">
        <w:rPr>
          <w:rFonts w:ascii="Times New Roman" w:hAnsi="Times New Roman" w:cs="Times New Roman"/>
          <w:sz w:val="20"/>
          <w:szCs w:val="20"/>
        </w:rPr>
        <w:t>Age and time between admission and delivery were no</w:t>
      </w:r>
      <w:r w:rsidR="00CE7825" w:rsidRPr="00C022E6">
        <w:rPr>
          <w:rFonts w:ascii="Times New Roman" w:hAnsi="Times New Roman" w:cs="Times New Roman"/>
          <w:sz w:val="20"/>
          <w:szCs w:val="20"/>
        </w:rPr>
        <w:t>t</w:t>
      </w:r>
      <w:r w:rsidR="006B0B13" w:rsidRPr="00C022E6">
        <w:rPr>
          <w:rFonts w:ascii="Times New Roman" w:hAnsi="Times New Roman" w:cs="Times New Roman"/>
          <w:sz w:val="20"/>
          <w:szCs w:val="20"/>
        </w:rPr>
        <w:t xml:space="preserve"> significant in correlation with parity, in contrast to BMI which was highly significant.</w:t>
      </w:r>
      <w:r w:rsidR="00A63232" w:rsidRPr="00C022E6">
        <w:rPr>
          <w:rFonts w:ascii="Times New Roman" w:hAnsi="Times New Roman" w:cs="Times New Roman"/>
          <w:b/>
          <w:bCs/>
          <w:sz w:val="20"/>
          <w:szCs w:val="20"/>
        </w:rPr>
        <w:t xml:space="preserve"> </w:t>
      </w:r>
      <w:r w:rsidR="00C30430" w:rsidRPr="00C022E6">
        <w:rPr>
          <w:rFonts w:ascii="Times New Roman" w:hAnsi="Times New Roman" w:cs="Times New Roman"/>
          <w:b/>
          <w:bCs/>
          <w:sz w:val="20"/>
          <w:szCs w:val="20"/>
        </w:rPr>
        <w:t>Conclusion:</w:t>
      </w:r>
      <w:r w:rsidR="00A63232" w:rsidRPr="00C022E6">
        <w:rPr>
          <w:rFonts w:ascii="Times New Roman" w:hAnsi="Times New Roman" w:cs="Times New Roman"/>
          <w:sz w:val="20"/>
          <w:szCs w:val="20"/>
        </w:rPr>
        <w:t xml:space="preserve"> </w:t>
      </w:r>
      <w:r w:rsidR="00D14ABF" w:rsidRPr="00C022E6">
        <w:rPr>
          <w:rFonts w:ascii="Times New Roman" w:hAnsi="Times New Roman" w:cs="Times New Roman"/>
          <w:sz w:val="20"/>
          <w:szCs w:val="20"/>
        </w:rPr>
        <w:t>TOLAC in women with previous CS is associated with a relatively high success rate. This information and the risk factors for TOLAC failure can be used when counseling these women regarding mode of delivery of subsequent pregnancy.</w:t>
      </w:r>
    </w:p>
    <w:p w:rsidR="00A2696A" w:rsidRPr="00C022E6" w:rsidRDefault="0004399C" w:rsidP="000A5D98">
      <w:pPr>
        <w:snapToGrid w:val="0"/>
        <w:spacing w:after="0" w:line="240" w:lineRule="auto"/>
        <w:jc w:val="both"/>
        <w:rPr>
          <w:rFonts w:ascii="Times New Roman" w:hAnsi="Times New Roman" w:cs="Times New Roman"/>
          <w:sz w:val="20"/>
          <w:szCs w:val="20"/>
          <w:lang w:eastAsia="zh-CN"/>
        </w:rPr>
      </w:pPr>
      <w:r w:rsidRPr="00C022E6">
        <w:rPr>
          <w:rFonts w:ascii="Times New Roman" w:hAnsi="Times New Roman" w:cs="Times New Roman"/>
          <w:sz w:val="20"/>
          <w:szCs w:val="20"/>
        </w:rPr>
        <w:t>[</w:t>
      </w:r>
      <w:proofErr w:type="spellStart"/>
      <w:r w:rsidR="006573D6" w:rsidRPr="00C022E6">
        <w:rPr>
          <w:rFonts w:ascii="Times New Roman" w:hAnsi="Times New Roman" w:cs="Times New Roman"/>
          <w:sz w:val="20"/>
          <w:szCs w:val="20"/>
        </w:rPr>
        <w:t>Alsaeed</w:t>
      </w:r>
      <w:proofErr w:type="spellEnd"/>
      <w:r w:rsidR="00A52785" w:rsidRPr="00C022E6">
        <w:rPr>
          <w:rFonts w:ascii="Times New Roman" w:hAnsi="Times New Roman" w:cs="Times New Roman"/>
          <w:sz w:val="20"/>
          <w:szCs w:val="20"/>
        </w:rPr>
        <w:t xml:space="preserve"> </w:t>
      </w:r>
      <w:proofErr w:type="spellStart"/>
      <w:r w:rsidR="006573D6" w:rsidRPr="00C022E6">
        <w:rPr>
          <w:rFonts w:ascii="Times New Roman" w:hAnsi="Times New Roman" w:cs="Times New Roman"/>
          <w:sz w:val="20"/>
          <w:szCs w:val="20"/>
        </w:rPr>
        <w:t>Elsayed</w:t>
      </w:r>
      <w:proofErr w:type="spellEnd"/>
      <w:r w:rsidR="006573D6" w:rsidRPr="00C022E6">
        <w:rPr>
          <w:rFonts w:ascii="Times New Roman" w:hAnsi="Times New Roman" w:cs="Times New Roman"/>
          <w:sz w:val="20"/>
          <w:szCs w:val="20"/>
        </w:rPr>
        <w:t xml:space="preserve"> Ahmed A. </w:t>
      </w:r>
      <w:proofErr w:type="spellStart"/>
      <w:r w:rsidR="006573D6" w:rsidRPr="00C022E6">
        <w:rPr>
          <w:rFonts w:ascii="Times New Roman" w:hAnsi="Times New Roman" w:cs="Times New Roman"/>
          <w:sz w:val="20"/>
          <w:szCs w:val="20"/>
        </w:rPr>
        <w:t>Askar</w:t>
      </w:r>
      <w:proofErr w:type="spellEnd"/>
      <w:r w:rsidR="00C022E6" w:rsidRPr="00C022E6">
        <w:rPr>
          <w:rFonts w:ascii="Times New Roman" w:hAnsi="Times New Roman" w:cs="Times New Roman" w:hint="eastAsia"/>
          <w:sz w:val="20"/>
          <w:szCs w:val="20"/>
          <w:lang w:eastAsia="zh-CN"/>
        </w:rPr>
        <w:t>.</w:t>
      </w:r>
      <w:r w:rsidR="00A52785" w:rsidRPr="00C022E6">
        <w:rPr>
          <w:rFonts w:ascii="Times New Roman" w:hAnsi="Times New Roman" w:cs="Times New Roman"/>
          <w:sz w:val="20"/>
          <w:szCs w:val="20"/>
        </w:rPr>
        <w:t xml:space="preserve"> </w:t>
      </w:r>
      <w:proofErr w:type="gramStart"/>
      <w:r w:rsidR="006573D6" w:rsidRPr="00C022E6">
        <w:rPr>
          <w:rFonts w:ascii="Times New Roman" w:hAnsi="Times New Roman" w:cs="Times New Roman"/>
          <w:b/>
          <w:bCs/>
          <w:sz w:val="20"/>
          <w:szCs w:val="20"/>
        </w:rPr>
        <w:t xml:space="preserve">Retrospective study of success rate of Trial of Labor after Cesarean Section (TOLAC) at </w:t>
      </w:r>
      <w:proofErr w:type="spellStart"/>
      <w:r w:rsidR="006573D6" w:rsidRPr="00C022E6">
        <w:rPr>
          <w:rFonts w:ascii="Times New Roman" w:hAnsi="Times New Roman" w:cs="Times New Roman"/>
          <w:b/>
          <w:bCs/>
          <w:sz w:val="20"/>
          <w:szCs w:val="20"/>
        </w:rPr>
        <w:t>Taibahospital</w:t>
      </w:r>
      <w:proofErr w:type="spellEnd"/>
      <w:r w:rsidR="00A2696A" w:rsidRPr="00C022E6">
        <w:rPr>
          <w:rFonts w:ascii="Times New Roman" w:eastAsia="Times New Roman" w:hAnsi="Times New Roman" w:cs="Times New Roman"/>
          <w:b/>
          <w:bCs/>
          <w:sz w:val="20"/>
          <w:szCs w:val="20"/>
          <w:lang w:bidi="fa-IR"/>
        </w:rPr>
        <w:t>.</w:t>
      </w:r>
      <w:proofErr w:type="gramEnd"/>
      <w:r w:rsidR="00A2696A" w:rsidRPr="00C022E6">
        <w:rPr>
          <w:rFonts w:ascii="Times New Roman" w:hAnsi="Times New Roman" w:cs="Times New Roman" w:hint="eastAsia"/>
          <w:b/>
          <w:bCs/>
          <w:sz w:val="20"/>
          <w:szCs w:val="20"/>
        </w:rPr>
        <w:t xml:space="preserve"> </w:t>
      </w:r>
      <w:r w:rsidR="00A2696A" w:rsidRPr="00C022E6">
        <w:rPr>
          <w:rFonts w:ascii="Times New Roman" w:eastAsia="Times New Roman" w:hAnsi="Times New Roman" w:cs="Times New Roman"/>
          <w:bCs/>
          <w:i/>
          <w:sz w:val="20"/>
          <w:szCs w:val="20"/>
        </w:rPr>
        <w:t xml:space="preserve">Nat </w:t>
      </w:r>
      <w:proofErr w:type="spellStart"/>
      <w:r w:rsidR="00A2696A" w:rsidRPr="00C022E6">
        <w:rPr>
          <w:rFonts w:ascii="Times New Roman" w:eastAsia="Times New Roman" w:hAnsi="Times New Roman" w:cs="Times New Roman"/>
          <w:bCs/>
          <w:i/>
          <w:sz w:val="20"/>
          <w:szCs w:val="20"/>
        </w:rPr>
        <w:t>Sci</w:t>
      </w:r>
      <w:proofErr w:type="spellEnd"/>
      <w:r w:rsidR="00A2696A" w:rsidRPr="00C022E6">
        <w:rPr>
          <w:rFonts w:ascii="Times New Roman" w:hAnsi="Times New Roman" w:cs="Times New Roman" w:hint="eastAsia"/>
          <w:bCs/>
          <w:i/>
          <w:sz w:val="20"/>
          <w:szCs w:val="20"/>
        </w:rPr>
        <w:t xml:space="preserve"> </w:t>
      </w:r>
      <w:r w:rsidR="00A2696A" w:rsidRPr="00C022E6">
        <w:rPr>
          <w:rFonts w:ascii="Times New Roman" w:hAnsi="Times New Roman" w:cs="Times New Roman"/>
          <w:sz w:val="20"/>
          <w:szCs w:val="20"/>
        </w:rPr>
        <w:t>201</w:t>
      </w:r>
      <w:r w:rsidR="00A2696A" w:rsidRPr="00C022E6">
        <w:rPr>
          <w:rFonts w:ascii="Times New Roman" w:hAnsi="Times New Roman" w:cs="Times New Roman" w:hint="eastAsia"/>
          <w:sz w:val="20"/>
          <w:szCs w:val="20"/>
        </w:rPr>
        <w:t>5</w:t>
      </w:r>
      <w:proofErr w:type="gramStart"/>
      <w:r w:rsidR="00A2696A" w:rsidRPr="00C022E6">
        <w:rPr>
          <w:rFonts w:ascii="Times New Roman" w:hAnsi="Times New Roman" w:cs="Times New Roman"/>
          <w:sz w:val="20"/>
          <w:szCs w:val="20"/>
        </w:rPr>
        <w:t>;1</w:t>
      </w:r>
      <w:r w:rsidR="00A2696A" w:rsidRPr="00C022E6">
        <w:rPr>
          <w:rFonts w:ascii="Times New Roman" w:hAnsi="Times New Roman" w:cs="Times New Roman" w:hint="eastAsia"/>
          <w:sz w:val="20"/>
          <w:szCs w:val="20"/>
        </w:rPr>
        <w:t>3</w:t>
      </w:r>
      <w:proofErr w:type="gramEnd"/>
      <w:r w:rsidR="00A2696A" w:rsidRPr="00C022E6">
        <w:rPr>
          <w:rFonts w:ascii="Times New Roman" w:hAnsi="Times New Roman" w:cs="Times New Roman"/>
          <w:sz w:val="20"/>
          <w:szCs w:val="20"/>
        </w:rPr>
        <w:t>(</w:t>
      </w:r>
      <w:r w:rsidR="00A2696A" w:rsidRPr="00C022E6">
        <w:rPr>
          <w:rFonts w:ascii="Times New Roman" w:hAnsi="Times New Roman" w:cs="Times New Roman" w:hint="eastAsia"/>
          <w:sz w:val="20"/>
          <w:szCs w:val="20"/>
        </w:rPr>
        <w:t>2)</w:t>
      </w:r>
      <w:r w:rsidR="00A2696A" w:rsidRPr="00C022E6">
        <w:rPr>
          <w:rFonts w:ascii="Times New Roman" w:hAnsi="Times New Roman" w:cs="Times New Roman"/>
          <w:sz w:val="20"/>
          <w:szCs w:val="20"/>
        </w:rPr>
        <w:t>:</w:t>
      </w:r>
      <w:r w:rsidR="00F07CCC" w:rsidRPr="00C022E6">
        <w:rPr>
          <w:rFonts w:ascii="Times New Roman" w:hAnsi="Times New Roman" w:cs="Times New Roman"/>
          <w:noProof/>
          <w:color w:val="000000"/>
          <w:sz w:val="20"/>
          <w:szCs w:val="20"/>
        </w:rPr>
        <w:t>65</w:t>
      </w:r>
      <w:r w:rsidR="00A2696A" w:rsidRPr="00C022E6">
        <w:rPr>
          <w:rFonts w:ascii="Times New Roman" w:hAnsi="Times New Roman" w:cs="Times New Roman"/>
          <w:color w:val="000000"/>
          <w:sz w:val="20"/>
          <w:szCs w:val="20"/>
        </w:rPr>
        <w:t>-</w:t>
      </w:r>
      <w:r w:rsidR="00F07CCC" w:rsidRPr="00C022E6">
        <w:rPr>
          <w:rFonts w:ascii="Times New Roman" w:hAnsi="Times New Roman" w:cs="Times New Roman"/>
          <w:noProof/>
          <w:color w:val="000000"/>
          <w:sz w:val="20"/>
          <w:szCs w:val="20"/>
        </w:rPr>
        <w:t>70</w:t>
      </w:r>
      <w:r w:rsidR="00A2696A" w:rsidRPr="00C022E6">
        <w:rPr>
          <w:rFonts w:ascii="Times New Roman" w:hAnsi="Times New Roman" w:cs="Times New Roman"/>
          <w:sz w:val="20"/>
          <w:szCs w:val="20"/>
        </w:rPr>
        <w:t>]</w:t>
      </w:r>
      <w:r w:rsidR="00A2696A" w:rsidRPr="00C022E6">
        <w:rPr>
          <w:rFonts w:ascii="Times New Roman" w:hAnsi="Times New Roman" w:cs="Times New Roman" w:hint="eastAsia"/>
          <w:sz w:val="20"/>
          <w:szCs w:val="20"/>
        </w:rPr>
        <w:t>.</w:t>
      </w:r>
      <w:r w:rsidR="00A2696A" w:rsidRPr="00C022E6">
        <w:rPr>
          <w:rFonts w:ascii="Times New Roman" w:hAnsi="Times New Roman" w:cs="Times New Roman"/>
          <w:sz w:val="20"/>
          <w:szCs w:val="20"/>
        </w:rPr>
        <w:t xml:space="preserve"> (ISSN: 1545-0740).</w:t>
      </w:r>
      <w:r w:rsidR="00A2696A" w:rsidRPr="00C022E6">
        <w:rPr>
          <w:rFonts w:ascii="Times New Roman" w:hAnsi="Times New Roman" w:cs="Times New Roman"/>
          <w:color w:val="0000FF"/>
          <w:sz w:val="20"/>
          <w:szCs w:val="20"/>
        </w:rPr>
        <w:t xml:space="preserve"> </w:t>
      </w:r>
      <w:hyperlink r:id="rId9" w:history="1">
        <w:r w:rsidR="00A2696A" w:rsidRPr="00C022E6">
          <w:rPr>
            <w:rStyle w:val="Hyperlink"/>
            <w:rFonts w:ascii="Times New Roman" w:hAnsi="Times New Roman" w:cs="Times New Roman"/>
            <w:color w:val="0000FF"/>
            <w:sz w:val="20"/>
            <w:szCs w:val="20"/>
          </w:rPr>
          <w:t>http://www.sciencepub.net/nature</w:t>
        </w:r>
      </w:hyperlink>
      <w:r w:rsidR="00A2696A" w:rsidRPr="00C022E6">
        <w:rPr>
          <w:rFonts w:ascii="Times New Roman" w:hAnsi="Times New Roman" w:cs="Times New Roman"/>
          <w:sz w:val="20"/>
          <w:szCs w:val="20"/>
        </w:rPr>
        <w:t>.</w:t>
      </w:r>
      <w:r w:rsidR="00A2696A" w:rsidRPr="00C022E6">
        <w:rPr>
          <w:rFonts w:ascii="Times New Roman" w:hAnsi="Times New Roman" w:cs="Times New Roman" w:hint="eastAsia"/>
          <w:sz w:val="20"/>
          <w:szCs w:val="20"/>
        </w:rPr>
        <w:t xml:space="preserve"> </w:t>
      </w:r>
      <w:r w:rsidR="000A5D98" w:rsidRPr="00C022E6">
        <w:rPr>
          <w:rFonts w:ascii="Times New Roman" w:hAnsi="Times New Roman" w:cs="Times New Roman" w:hint="eastAsia"/>
          <w:sz w:val="20"/>
          <w:szCs w:val="20"/>
          <w:lang w:eastAsia="zh-CN"/>
        </w:rPr>
        <w:t>10</w:t>
      </w:r>
    </w:p>
    <w:p w:rsidR="006573D6" w:rsidRPr="00C022E6" w:rsidRDefault="006573D6" w:rsidP="000A5D98">
      <w:pPr>
        <w:snapToGrid w:val="0"/>
        <w:spacing w:after="0" w:line="240" w:lineRule="auto"/>
        <w:jc w:val="both"/>
        <w:rPr>
          <w:rFonts w:ascii="Times New Roman" w:hAnsi="Times New Roman" w:cs="Times New Roman"/>
          <w:b/>
          <w:bCs/>
          <w:sz w:val="20"/>
          <w:szCs w:val="20"/>
        </w:rPr>
      </w:pPr>
    </w:p>
    <w:p w:rsidR="004A3684" w:rsidRPr="00C022E6" w:rsidRDefault="00D14ABF" w:rsidP="000A5D98">
      <w:pPr>
        <w:autoSpaceDE w:val="0"/>
        <w:autoSpaceDN w:val="0"/>
        <w:adjustRightInd w:val="0"/>
        <w:snapToGrid w:val="0"/>
        <w:spacing w:after="0" w:line="240" w:lineRule="auto"/>
        <w:jc w:val="both"/>
        <w:rPr>
          <w:rStyle w:val="main1"/>
          <w:rFonts w:ascii="Times New Roman" w:hAnsi="Times New Roman" w:cs="Times New Roman"/>
          <w:b/>
          <w:bCs/>
          <w:color w:val="auto"/>
          <w:sz w:val="20"/>
          <w:szCs w:val="20"/>
        </w:rPr>
      </w:pPr>
      <w:r w:rsidRPr="00C022E6">
        <w:rPr>
          <w:rFonts w:ascii="Times New Roman" w:hAnsi="Times New Roman" w:cs="Times New Roman"/>
          <w:b/>
          <w:bCs/>
          <w:sz w:val="20"/>
          <w:szCs w:val="20"/>
        </w:rPr>
        <w:t>Keywords:</w:t>
      </w:r>
      <w:r w:rsidR="0004399C" w:rsidRPr="00C022E6">
        <w:rPr>
          <w:rFonts w:ascii="Times New Roman" w:hAnsi="Times New Roman" w:cs="Times New Roman"/>
          <w:b/>
          <w:bCs/>
          <w:sz w:val="20"/>
          <w:szCs w:val="20"/>
        </w:rPr>
        <w:t xml:space="preserve"> </w:t>
      </w:r>
      <w:r w:rsidRPr="00C022E6">
        <w:rPr>
          <w:rFonts w:ascii="Times New Roman" w:hAnsi="Times New Roman" w:cs="Times New Roman"/>
          <w:b/>
          <w:bCs/>
          <w:sz w:val="20"/>
          <w:szCs w:val="20"/>
        </w:rPr>
        <w:t>C</w:t>
      </w:r>
      <w:r w:rsidRPr="00C022E6">
        <w:rPr>
          <w:rFonts w:ascii="Times New Roman" w:hAnsi="Times New Roman" w:cs="Times New Roman"/>
          <w:sz w:val="20"/>
          <w:szCs w:val="20"/>
        </w:rPr>
        <w:t>esarean section; vaginal delivery; trial of labor after cesarean</w:t>
      </w:r>
      <w:r w:rsidR="003A7892" w:rsidRPr="00C022E6">
        <w:rPr>
          <w:rFonts w:ascii="Times New Roman" w:hAnsi="Times New Roman" w:cs="Times New Roman"/>
          <w:sz w:val="20"/>
          <w:szCs w:val="20"/>
        </w:rPr>
        <w:t xml:space="preserve"> </w:t>
      </w:r>
      <w:r w:rsidRPr="00C022E6">
        <w:rPr>
          <w:rFonts w:ascii="Times New Roman" w:hAnsi="Times New Roman" w:cs="Times New Roman"/>
          <w:sz w:val="20"/>
          <w:szCs w:val="20"/>
        </w:rPr>
        <w:t>and TOLAC</w:t>
      </w:r>
    </w:p>
    <w:p w:rsidR="000A5D98" w:rsidRPr="00C022E6" w:rsidRDefault="000A5D98" w:rsidP="000A5D98">
      <w:pPr>
        <w:autoSpaceDE w:val="0"/>
        <w:autoSpaceDN w:val="0"/>
        <w:adjustRightInd w:val="0"/>
        <w:snapToGrid w:val="0"/>
        <w:spacing w:after="0" w:line="240" w:lineRule="auto"/>
        <w:jc w:val="both"/>
        <w:rPr>
          <w:rStyle w:val="main1"/>
          <w:rFonts w:ascii="Times New Roman" w:hAnsi="Times New Roman" w:cs="Times New Roman"/>
          <w:color w:val="auto"/>
          <w:sz w:val="20"/>
          <w:szCs w:val="20"/>
          <w:lang w:eastAsia="zh-CN"/>
        </w:rPr>
      </w:pPr>
    </w:p>
    <w:p w:rsidR="000A5D98" w:rsidRPr="00C022E6" w:rsidRDefault="000A5D98" w:rsidP="000A5D98">
      <w:pPr>
        <w:autoSpaceDE w:val="0"/>
        <w:autoSpaceDN w:val="0"/>
        <w:adjustRightInd w:val="0"/>
        <w:snapToGrid w:val="0"/>
        <w:spacing w:after="0" w:line="240" w:lineRule="auto"/>
        <w:jc w:val="both"/>
        <w:rPr>
          <w:rStyle w:val="main1"/>
          <w:rFonts w:ascii="Times New Roman" w:hAnsi="Times New Roman" w:cs="Times New Roman"/>
          <w:color w:val="auto"/>
          <w:sz w:val="20"/>
          <w:szCs w:val="20"/>
          <w:lang w:eastAsia="zh-CN"/>
        </w:rPr>
        <w:sectPr w:rsidR="000A5D98" w:rsidRPr="00C022E6" w:rsidSect="00F07CCC">
          <w:headerReference w:type="default" r:id="rId10"/>
          <w:footerReference w:type="default" r:id="rId11"/>
          <w:type w:val="continuous"/>
          <w:pgSz w:w="12240" w:h="15840"/>
          <w:pgMar w:top="1440" w:right="1440" w:bottom="1440" w:left="1440" w:header="720" w:footer="720" w:gutter="0"/>
          <w:pgNumType w:start="65"/>
          <w:cols w:space="720"/>
          <w:docGrid w:linePitch="360"/>
        </w:sectPr>
      </w:pPr>
    </w:p>
    <w:p w:rsidR="00212678" w:rsidRPr="00C022E6" w:rsidRDefault="00586BDE" w:rsidP="000A5D98">
      <w:pPr>
        <w:pStyle w:val="ListParagraph"/>
        <w:numPr>
          <w:ilvl w:val="0"/>
          <w:numId w:val="4"/>
        </w:numPr>
        <w:snapToGrid w:val="0"/>
        <w:spacing w:after="0" w:line="240" w:lineRule="auto"/>
        <w:ind w:left="0" w:firstLine="0"/>
        <w:jc w:val="both"/>
        <w:rPr>
          <w:rStyle w:val="main1"/>
          <w:rFonts w:ascii="Times New Roman" w:hAnsi="Times New Roman" w:cs="Times New Roman"/>
          <w:b/>
          <w:bCs/>
          <w:color w:val="auto"/>
          <w:sz w:val="20"/>
          <w:szCs w:val="20"/>
        </w:rPr>
      </w:pPr>
      <w:r w:rsidRPr="00C022E6">
        <w:rPr>
          <w:rStyle w:val="main1"/>
          <w:rFonts w:ascii="Times New Roman" w:hAnsi="Times New Roman" w:cs="Times New Roman"/>
          <w:b/>
          <w:bCs/>
          <w:color w:val="auto"/>
          <w:sz w:val="20"/>
          <w:szCs w:val="20"/>
        </w:rPr>
        <w:lastRenderedPageBreak/>
        <w:t>I</w:t>
      </w:r>
      <w:r w:rsidR="00212678" w:rsidRPr="00C022E6">
        <w:rPr>
          <w:rStyle w:val="main1"/>
          <w:rFonts w:ascii="Times New Roman" w:hAnsi="Times New Roman" w:cs="Times New Roman"/>
          <w:b/>
          <w:bCs/>
          <w:color w:val="auto"/>
          <w:sz w:val="20"/>
          <w:szCs w:val="20"/>
        </w:rPr>
        <w:t>ntroduction</w:t>
      </w:r>
    </w:p>
    <w:p w:rsidR="00200D9E" w:rsidRPr="00C022E6" w:rsidRDefault="00200D9E" w:rsidP="000A5D98">
      <w:pPr>
        <w:snapToGrid w:val="0"/>
        <w:spacing w:after="0" w:line="240" w:lineRule="auto"/>
        <w:ind w:firstLine="425"/>
        <w:jc w:val="both"/>
        <w:rPr>
          <w:rFonts w:ascii="Times New Roman" w:hAnsi="Times New Roman" w:cs="Times New Roman"/>
          <w:sz w:val="20"/>
          <w:szCs w:val="20"/>
        </w:rPr>
      </w:pPr>
      <w:r w:rsidRPr="00C022E6">
        <w:rPr>
          <w:rFonts w:ascii="Times New Roman" w:hAnsi="Times New Roman" w:cs="Times New Roman"/>
          <w:sz w:val="20"/>
          <w:szCs w:val="20"/>
        </w:rPr>
        <w:t xml:space="preserve">A trial of labor after previous cesarean (TOLAC) delivery has garnered much interest in the last two decades. </w:t>
      </w:r>
      <w:proofErr w:type="gramStart"/>
      <w:r w:rsidRPr="00C022E6">
        <w:rPr>
          <w:rFonts w:ascii="Times New Roman" w:hAnsi="Times New Roman" w:cs="Times New Roman"/>
          <w:sz w:val="20"/>
          <w:szCs w:val="20"/>
        </w:rPr>
        <w:t>Initially hailed as an integral factor in reducing cesarean deliver</w:t>
      </w:r>
      <w:r w:rsidR="00B20376" w:rsidRPr="00C022E6">
        <w:rPr>
          <w:rFonts w:ascii="Times New Roman" w:hAnsi="Times New Roman" w:cs="Times New Roman"/>
          <w:sz w:val="20"/>
          <w:szCs w:val="20"/>
        </w:rPr>
        <w:t xml:space="preserve">y </w:t>
      </w:r>
      <w:r w:rsidR="00DD415F" w:rsidRPr="00C022E6">
        <w:rPr>
          <w:rFonts w:ascii="Times New Roman" w:hAnsi="Times New Roman" w:cs="Times New Roman"/>
          <w:sz w:val="20"/>
          <w:szCs w:val="20"/>
        </w:rPr>
        <w:t>(</w:t>
      </w:r>
      <w:hyperlink r:id="rId12" w:anchor="cite_note-American_College_of_Obstetricians_and_450.E2.80.9363-2" w:history="1">
        <w:r w:rsidRPr="00C022E6">
          <w:rPr>
            <w:rFonts w:ascii="Times New Roman" w:hAnsi="Times New Roman" w:cs="Times New Roman"/>
            <w:sz w:val="20"/>
            <w:szCs w:val="20"/>
          </w:rPr>
          <w:t>1</w:t>
        </w:r>
        <w:r w:rsidR="00DD415F" w:rsidRPr="00C022E6">
          <w:rPr>
            <w:rFonts w:ascii="Times New Roman" w:hAnsi="Times New Roman" w:cs="Times New Roman"/>
            <w:sz w:val="20"/>
            <w:szCs w:val="20"/>
          </w:rPr>
          <w:t>)</w:t>
        </w:r>
        <w:r w:rsidR="00B20376" w:rsidRPr="00C022E6">
          <w:rPr>
            <w:rFonts w:ascii="Times New Roman" w:hAnsi="Times New Roman" w:cs="Times New Roman"/>
            <w:sz w:val="20"/>
            <w:szCs w:val="20"/>
          </w:rPr>
          <w:t>.</w:t>
        </w:r>
        <w:proofErr w:type="gramEnd"/>
      </w:hyperlink>
    </w:p>
    <w:p w:rsidR="00200D9E" w:rsidRPr="00C022E6" w:rsidRDefault="00200D9E" w:rsidP="000A5D98">
      <w:pPr>
        <w:snapToGrid w:val="0"/>
        <w:spacing w:after="0" w:line="240" w:lineRule="auto"/>
        <w:ind w:firstLine="425"/>
        <w:jc w:val="both"/>
        <w:rPr>
          <w:rFonts w:ascii="Times New Roman" w:hAnsi="Times New Roman" w:cs="Times New Roman"/>
          <w:sz w:val="20"/>
          <w:szCs w:val="20"/>
        </w:rPr>
      </w:pPr>
      <w:r w:rsidRPr="00C022E6">
        <w:rPr>
          <w:rFonts w:ascii="Times New Roman" w:hAnsi="Times New Roman" w:cs="Times New Roman"/>
          <w:sz w:val="20"/>
          <w:szCs w:val="20"/>
        </w:rPr>
        <w:t>After a first caesarean section (CS), a pregnant woman can opt for an elective repeat CS (ERCS) or an intended vaginal birth after caesarean (VBAC), which will result in an actual (successful) VBAC or an emergency CS (unsuccessful VBAC).</w:t>
      </w:r>
      <w:r w:rsidR="00A52785" w:rsidRPr="00C022E6">
        <w:rPr>
          <w:rFonts w:ascii="Times New Roman" w:hAnsi="Times New Roman" w:cs="Times New Roman"/>
          <w:sz w:val="20"/>
          <w:szCs w:val="20"/>
        </w:rPr>
        <w:t xml:space="preserve"> </w:t>
      </w:r>
      <w:r w:rsidRPr="00C022E6">
        <w:rPr>
          <w:rFonts w:ascii="Times New Roman" w:hAnsi="Times New Roman" w:cs="Times New Roman"/>
          <w:sz w:val="20"/>
          <w:szCs w:val="20"/>
        </w:rPr>
        <w:t>Discussing the risks of both options is a substantial part of counseling on mode of delivery, and obviously the probability of having an actual VBAC is a key component.</w:t>
      </w:r>
      <w:hyperlink r:id="rId13" w:anchor="cite_note-American_College_of_Obstetricians_and_450.E2.80.9363-2" w:history="1">
        <w:r w:rsidR="00DD415F" w:rsidRPr="00C022E6">
          <w:rPr>
            <w:rFonts w:ascii="Times New Roman" w:hAnsi="Times New Roman" w:cs="Times New Roman"/>
            <w:sz w:val="20"/>
            <w:szCs w:val="20"/>
          </w:rPr>
          <w:t>(</w:t>
        </w:r>
        <w:r w:rsidRPr="00C022E6">
          <w:rPr>
            <w:rFonts w:ascii="Times New Roman" w:hAnsi="Times New Roman" w:cs="Times New Roman"/>
            <w:sz w:val="20"/>
            <w:szCs w:val="20"/>
          </w:rPr>
          <w:t>2</w:t>
        </w:r>
        <w:r w:rsidR="00DD415F" w:rsidRPr="00C022E6">
          <w:rPr>
            <w:rFonts w:ascii="Times New Roman" w:hAnsi="Times New Roman" w:cs="Times New Roman"/>
            <w:sz w:val="20"/>
            <w:szCs w:val="20"/>
          </w:rPr>
          <w:t>)</w:t>
        </w:r>
      </w:hyperlink>
      <w:r w:rsidRPr="00C022E6">
        <w:rPr>
          <w:rFonts w:ascii="Times New Roman" w:hAnsi="Times New Roman" w:cs="Times New Roman"/>
          <w:sz w:val="20"/>
          <w:szCs w:val="20"/>
        </w:rPr>
        <w:t>.</w:t>
      </w:r>
    </w:p>
    <w:p w:rsidR="00200D9E" w:rsidRPr="00C022E6" w:rsidRDefault="00200D9E" w:rsidP="000A5D98">
      <w:pPr>
        <w:snapToGrid w:val="0"/>
        <w:spacing w:after="0" w:line="240" w:lineRule="auto"/>
        <w:ind w:firstLine="425"/>
        <w:jc w:val="both"/>
        <w:rPr>
          <w:rFonts w:ascii="Times New Roman" w:hAnsi="Times New Roman" w:cs="Times New Roman"/>
          <w:sz w:val="20"/>
          <w:szCs w:val="20"/>
        </w:rPr>
      </w:pPr>
      <w:r w:rsidRPr="00C022E6">
        <w:rPr>
          <w:rFonts w:ascii="Times New Roman" w:hAnsi="Times New Roman" w:cs="Times New Roman"/>
          <w:sz w:val="20"/>
          <w:szCs w:val="20"/>
        </w:rPr>
        <w:t xml:space="preserve">Approximately 60-80% of women opting for VBAC will successfully give birth vaginally, which is comparable to the overall vaginal delivery rate in the United States in 2010. </w:t>
      </w:r>
      <w:hyperlink r:id="rId14" w:anchor="cite_note-americanpregnancy-3" w:history="1">
        <w:hyperlink r:id="rId15" w:anchor="cite_note-mayoclinic-4" w:history="1">
          <w:r w:rsidR="00DD415F" w:rsidRPr="00C022E6">
            <w:rPr>
              <w:rFonts w:ascii="Times New Roman" w:hAnsi="Times New Roman" w:cs="Times New Roman"/>
              <w:sz w:val="20"/>
              <w:szCs w:val="20"/>
            </w:rPr>
            <w:t>(</w:t>
          </w:r>
          <w:r w:rsidR="00E36A67" w:rsidRPr="00C022E6">
            <w:rPr>
              <w:rFonts w:ascii="Times New Roman" w:hAnsi="Times New Roman" w:cs="Times New Roman"/>
              <w:sz w:val="20"/>
              <w:szCs w:val="20"/>
            </w:rPr>
            <w:t>3</w:t>
          </w:r>
          <w:r w:rsidR="00DD415F" w:rsidRPr="00C022E6">
            <w:rPr>
              <w:rFonts w:ascii="Times New Roman" w:hAnsi="Times New Roman" w:cs="Times New Roman"/>
              <w:sz w:val="20"/>
              <w:szCs w:val="20"/>
            </w:rPr>
            <w:t>)</w:t>
          </w:r>
        </w:hyperlink>
      </w:hyperlink>
      <w:r w:rsidRPr="00C022E6">
        <w:rPr>
          <w:rFonts w:ascii="Times New Roman" w:hAnsi="Times New Roman" w:cs="Times New Roman"/>
          <w:sz w:val="20"/>
          <w:szCs w:val="20"/>
        </w:rPr>
        <w:t>.</w:t>
      </w:r>
    </w:p>
    <w:p w:rsidR="00200D9E" w:rsidRPr="00C022E6" w:rsidRDefault="00200D9E" w:rsidP="000A5D98">
      <w:pPr>
        <w:snapToGrid w:val="0"/>
        <w:spacing w:after="0" w:line="240" w:lineRule="auto"/>
        <w:ind w:firstLine="425"/>
        <w:jc w:val="both"/>
        <w:rPr>
          <w:rFonts w:ascii="Times New Roman" w:hAnsi="Times New Roman" w:cs="Times New Roman"/>
          <w:sz w:val="20"/>
          <w:szCs w:val="20"/>
        </w:rPr>
      </w:pPr>
      <w:r w:rsidRPr="00C022E6">
        <w:rPr>
          <w:rFonts w:ascii="Times New Roman" w:hAnsi="Times New Roman" w:cs="Times New Roman"/>
          <w:sz w:val="20"/>
          <w:szCs w:val="20"/>
        </w:rPr>
        <w:t>Attempting (VBAC) is a safe and appropriate choice for most women who have had a prior cesarean delivery, including for some women who have had two previous cesareans.</w:t>
      </w:r>
      <w:hyperlink r:id="rId16" w:anchor="cite_note-12" w:history="1">
        <w:r w:rsidR="00DD415F" w:rsidRPr="00C022E6">
          <w:rPr>
            <w:rFonts w:ascii="Times New Roman" w:hAnsi="Times New Roman" w:cs="Times New Roman"/>
            <w:sz w:val="20"/>
            <w:szCs w:val="20"/>
          </w:rPr>
          <w:t>(</w:t>
        </w:r>
        <w:r w:rsidR="00B20376" w:rsidRPr="00C022E6">
          <w:rPr>
            <w:rFonts w:ascii="Times New Roman" w:hAnsi="Times New Roman" w:cs="Times New Roman"/>
            <w:sz w:val="20"/>
            <w:szCs w:val="20"/>
          </w:rPr>
          <w:t>4</w:t>
        </w:r>
      </w:hyperlink>
      <w:r w:rsidR="00DD415F" w:rsidRPr="00C022E6">
        <w:rPr>
          <w:rFonts w:ascii="Times New Roman" w:hAnsi="Times New Roman" w:cs="Times New Roman"/>
          <w:sz w:val="20"/>
          <w:szCs w:val="20"/>
        </w:rPr>
        <w:t>)</w:t>
      </w:r>
    </w:p>
    <w:p w:rsidR="00200D9E" w:rsidRPr="00C022E6" w:rsidRDefault="00200D9E" w:rsidP="000A5D98">
      <w:pPr>
        <w:snapToGrid w:val="0"/>
        <w:spacing w:after="0" w:line="240" w:lineRule="auto"/>
        <w:ind w:firstLine="425"/>
        <w:jc w:val="both"/>
        <w:rPr>
          <w:rFonts w:ascii="Times New Roman" w:hAnsi="Times New Roman" w:cs="Times New Roman"/>
          <w:sz w:val="20"/>
          <w:szCs w:val="20"/>
        </w:rPr>
      </w:pPr>
      <w:r w:rsidRPr="00C022E6">
        <w:rPr>
          <w:rFonts w:ascii="Times New Roman" w:hAnsi="Times New Roman" w:cs="Times New Roman"/>
          <w:sz w:val="20"/>
          <w:szCs w:val="20"/>
        </w:rPr>
        <w:t>Maternal morbidity in women with previous cesarean is higher when TOLAC fails than when it leads to successful vaginal delivery.</w:t>
      </w:r>
      <w:hyperlink r:id="rId17" w:anchor="cite_note-americanpregnancy-3" w:history="1">
        <w:r w:rsidR="00DD415F" w:rsidRPr="00C022E6">
          <w:rPr>
            <w:rFonts w:ascii="Times New Roman" w:hAnsi="Times New Roman" w:cs="Times New Roman"/>
            <w:sz w:val="20"/>
            <w:szCs w:val="20"/>
          </w:rPr>
          <w:t>(</w:t>
        </w:r>
        <w:r w:rsidR="00B20376" w:rsidRPr="00C022E6">
          <w:rPr>
            <w:rFonts w:ascii="Times New Roman" w:hAnsi="Times New Roman" w:cs="Times New Roman"/>
            <w:sz w:val="20"/>
            <w:szCs w:val="20"/>
          </w:rPr>
          <w:t>5</w:t>
        </w:r>
        <w:r w:rsidR="00DD415F" w:rsidRPr="00C022E6">
          <w:rPr>
            <w:rFonts w:ascii="Times New Roman" w:hAnsi="Times New Roman" w:cs="Times New Roman"/>
            <w:sz w:val="20"/>
            <w:szCs w:val="20"/>
          </w:rPr>
          <w:t>).</w:t>
        </w:r>
      </w:hyperlink>
    </w:p>
    <w:p w:rsidR="00200D9E" w:rsidRPr="00C022E6" w:rsidRDefault="00200D9E" w:rsidP="000A5D98">
      <w:pPr>
        <w:snapToGrid w:val="0"/>
        <w:spacing w:after="0" w:line="240" w:lineRule="auto"/>
        <w:ind w:firstLine="425"/>
        <w:jc w:val="both"/>
        <w:rPr>
          <w:rFonts w:ascii="Times New Roman" w:hAnsi="Times New Roman" w:cs="Times New Roman"/>
          <w:sz w:val="20"/>
          <w:szCs w:val="20"/>
        </w:rPr>
      </w:pPr>
      <w:r w:rsidRPr="00C022E6">
        <w:rPr>
          <w:rFonts w:ascii="Times New Roman" w:hAnsi="Times New Roman" w:cs="Times New Roman"/>
          <w:sz w:val="20"/>
          <w:szCs w:val="20"/>
        </w:rPr>
        <w:t xml:space="preserve">Repeat caesarean sections become increasingly complicated with each subsequent operation, as the probability of internal abdominal adhesions, bladder injuries, and abnormal </w:t>
      </w:r>
      <w:hyperlink r:id="rId18" w:tooltip="Placentation" w:history="1">
        <w:proofErr w:type="spellStart"/>
        <w:r w:rsidRPr="00C022E6">
          <w:rPr>
            <w:rFonts w:ascii="Times New Roman" w:hAnsi="Times New Roman" w:cs="Times New Roman"/>
            <w:sz w:val="20"/>
            <w:szCs w:val="20"/>
          </w:rPr>
          <w:t>placentation</w:t>
        </w:r>
        <w:proofErr w:type="spellEnd"/>
      </w:hyperlink>
      <w:r w:rsidRPr="00C022E6">
        <w:rPr>
          <w:rFonts w:ascii="Times New Roman" w:hAnsi="Times New Roman" w:cs="Times New Roman"/>
          <w:sz w:val="20"/>
          <w:szCs w:val="20"/>
        </w:rPr>
        <w:t xml:space="preserve"> (</w:t>
      </w:r>
      <w:hyperlink r:id="rId19" w:tooltip="Placenta praevia" w:history="1">
        <w:r w:rsidRPr="00C022E6">
          <w:rPr>
            <w:rFonts w:ascii="Times New Roman" w:hAnsi="Times New Roman" w:cs="Times New Roman"/>
            <w:sz w:val="20"/>
            <w:szCs w:val="20"/>
          </w:rPr>
          <w:t xml:space="preserve">placenta </w:t>
        </w:r>
        <w:proofErr w:type="spellStart"/>
        <w:r w:rsidRPr="00C022E6">
          <w:rPr>
            <w:rFonts w:ascii="Times New Roman" w:hAnsi="Times New Roman" w:cs="Times New Roman"/>
            <w:sz w:val="20"/>
            <w:szCs w:val="20"/>
          </w:rPr>
          <w:t>praevia</w:t>
        </w:r>
        <w:proofErr w:type="spellEnd"/>
      </w:hyperlink>
      <w:r w:rsidRPr="00C022E6">
        <w:rPr>
          <w:rFonts w:ascii="Times New Roman" w:hAnsi="Times New Roman" w:cs="Times New Roman"/>
          <w:sz w:val="20"/>
          <w:szCs w:val="20"/>
        </w:rPr>
        <w:t xml:space="preserve"> or </w:t>
      </w:r>
      <w:hyperlink r:id="rId20" w:tooltip="Placenta accreta" w:history="1">
        <w:r w:rsidRPr="00C022E6">
          <w:rPr>
            <w:rFonts w:ascii="Times New Roman" w:hAnsi="Times New Roman" w:cs="Times New Roman"/>
            <w:sz w:val="20"/>
            <w:szCs w:val="20"/>
          </w:rPr>
          <w:t xml:space="preserve">placenta </w:t>
        </w:r>
        <w:proofErr w:type="spellStart"/>
        <w:r w:rsidRPr="00C022E6">
          <w:rPr>
            <w:rFonts w:ascii="Times New Roman" w:hAnsi="Times New Roman" w:cs="Times New Roman"/>
            <w:sz w:val="20"/>
            <w:szCs w:val="20"/>
          </w:rPr>
          <w:t>accreta</w:t>
        </w:r>
        <w:proofErr w:type="spellEnd"/>
      </w:hyperlink>
      <w:r w:rsidRPr="00C022E6">
        <w:rPr>
          <w:rFonts w:ascii="Times New Roman" w:hAnsi="Times New Roman" w:cs="Times New Roman"/>
          <w:sz w:val="20"/>
          <w:szCs w:val="20"/>
        </w:rPr>
        <w:t xml:space="preserve">) increases dramatically, with placenta </w:t>
      </w:r>
      <w:proofErr w:type="spellStart"/>
      <w:r w:rsidRPr="00C022E6">
        <w:rPr>
          <w:rFonts w:ascii="Times New Roman" w:hAnsi="Times New Roman" w:cs="Times New Roman"/>
          <w:sz w:val="20"/>
          <w:szCs w:val="20"/>
        </w:rPr>
        <w:t>accreta</w:t>
      </w:r>
      <w:proofErr w:type="spellEnd"/>
      <w:r w:rsidRPr="00C022E6">
        <w:rPr>
          <w:rFonts w:ascii="Times New Roman" w:hAnsi="Times New Roman" w:cs="Times New Roman"/>
          <w:sz w:val="20"/>
          <w:szCs w:val="20"/>
        </w:rPr>
        <w:t xml:space="preserve"> reportedly affecting 50-67% of women having three or more caesarean sections. According to the United States Agency for Healthcare Research and </w:t>
      </w:r>
      <w:r w:rsidRPr="00C022E6">
        <w:rPr>
          <w:rFonts w:ascii="Times New Roman" w:hAnsi="Times New Roman" w:cs="Times New Roman"/>
          <w:sz w:val="20"/>
          <w:szCs w:val="20"/>
        </w:rPr>
        <w:lastRenderedPageBreak/>
        <w:t xml:space="preserve">Quality, "Abnormal </w:t>
      </w:r>
      <w:proofErr w:type="spellStart"/>
      <w:r w:rsidRPr="00C022E6">
        <w:rPr>
          <w:rFonts w:ascii="Times New Roman" w:hAnsi="Times New Roman" w:cs="Times New Roman"/>
          <w:sz w:val="20"/>
          <w:szCs w:val="20"/>
        </w:rPr>
        <w:t>placentation</w:t>
      </w:r>
      <w:proofErr w:type="spellEnd"/>
      <w:r w:rsidRPr="00C022E6">
        <w:rPr>
          <w:rFonts w:ascii="Times New Roman" w:hAnsi="Times New Roman" w:cs="Times New Roman"/>
          <w:sz w:val="20"/>
          <w:szCs w:val="20"/>
        </w:rPr>
        <w:t xml:space="preserve"> has been associated with both maternal and neonatal morbidity including need for </w:t>
      </w:r>
      <w:proofErr w:type="spellStart"/>
      <w:r w:rsidRPr="00C022E6">
        <w:rPr>
          <w:rFonts w:ascii="Times New Roman" w:hAnsi="Times New Roman" w:cs="Times New Roman"/>
          <w:sz w:val="20"/>
          <w:szCs w:val="20"/>
        </w:rPr>
        <w:t>antepartum</w:t>
      </w:r>
      <w:proofErr w:type="spellEnd"/>
      <w:r w:rsidRPr="00C022E6">
        <w:rPr>
          <w:rFonts w:ascii="Times New Roman" w:hAnsi="Times New Roman" w:cs="Times New Roman"/>
          <w:sz w:val="20"/>
          <w:szCs w:val="20"/>
        </w:rPr>
        <w:t xml:space="preserve"> hospitalization, preterm delivery, </w:t>
      </w:r>
      <w:proofErr w:type="spellStart"/>
      <w:r w:rsidRPr="00C022E6">
        <w:rPr>
          <w:rFonts w:ascii="Times New Roman" w:hAnsi="Times New Roman" w:cs="Times New Roman"/>
          <w:sz w:val="20"/>
          <w:szCs w:val="20"/>
        </w:rPr>
        <w:t>emerge</w:t>
      </w:r>
      <w:r w:rsidR="004D2E0D" w:rsidRPr="00C022E6">
        <w:rPr>
          <w:rFonts w:ascii="Times New Roman" w:hAnsi="Times New Roman" w:cs="Times New Roman"/>
          <w:sz w:val="20"/>
          <w:szCs w:val="20"/>
        </w:rPr>
        <w:t>cy</w:t>
      </w:r>
      <w:proofErr w:type="spellEnd"/>
      <w:r w:rsidRPr="00C022E6">
        <w:rPr>
          <w:rFonts w:ascii="Times New Roman" w:hAnsi="Times New Roman" w:cs="Times New Roman"/>
          <w:sz w:val="20"/>
          <w:szCs w:val="20"/>
        </w:rPr>
        <w:t xml:space="preserve"> caesarean delivery, </w:t>
      </w:r>
      <w:hyperlink r:id="rId21" w:tooltip="Hysterectomy" w:history="1">
        <w:r w:rsidRPr="00C022E6">
          <w:rPr>
            <w:rFonts w:ascii="Times New Roman" w:hAnsi="Times New Roman" w:cs="Times New Roman"/>
            <w:sz w:val="20"/>
            <w:szCs w:val="20"/>
          </w:rPr>
          <w:t>hysterectomy</w:t>
        </w:r>
      </w:hyperlink>
      <w:r w:rsidRPr="00C022E6">
        <w:rPr>
          <w:rFonts w:ascii="Times New Roman" w:hAnsi="Times New Roman" w:cs="Times New Roman"/>
          <w:sz w:val="20"/>
          <w:szCs w:val="20"/>
        </w:rPr>
        <w:t>, blood transfusion, surgical injury, intensive care unit (ICU) stay, and fetal and maternal death and may be life-threatening for mother and baby.</w:t>
      </w:r>
      <w:hyperlink r:id="rId22" w:anchor="cite_note-ahrq.gov-11" w:history="1">
        <w:r w:rsidR="00DD415F" w:rsidRPr="00C022E6">
          <w:rPr>
            <w:rFonts w:ascii="Times New Roman" w:hAnsi="Times New Roman" w:cs="Times New Roman"/>
            <w:sz w:val="20"/>
            <w:szCs w:val="20"/>
          </w:rPr>
          <w:t>(</w:t>
        </w:r>
        <w:r w:rsidR="00B20376" w:rsidRPr="00C022E6">
          <w:rPr>
            <w:rFonts w:ascii="Times New Roman" w:hAnsi="Times New Roman" w:cs="Times New Roman"/>
            <w:sz w:val="20"/>
            <w:szCs w:val="20"/>
          </w:rPr>
          <w:t>5</w:t>
        </w:r>
        <w:r w:rsidR="00DD415F" w:rsidRPr="00C022E6">
          <w:rPr>
            <w:rFonts w:ascii="Times New Roman" w:hAnsi="Times New Roman" w:cs="Times New Roman"/>
            <w:sz w:val="20"/>
            <w:szCs w:val="20"/>
          </w:rPr>
          <w:t>).</w:t>
        </w:r>
      </w:hyperlink>
    </w:p>
    <w:p w:rsidR="00200D9E" w:rsidRPr="00C022E6" w:rsidRDefault="00200D9E" w:rsidP="000A5D98">
      <w:pPr>
        <w:snapToGrid w:val="0"/>
        <w:spacing w:after="0" w:line="240" w:lineRule="auto"/>
        <w:ind w:firstLine="425"/>
        <w:jc w:val="both"/>
        <w:rPr>
          <w:rFonts w:ascii="Times New Roman" w:hAnsi="Times New Roman" w:cs="Times New Roman"/>
          <w:sz w:val="20"/>
          <w:szCs w:val="20"/>
        </w:rPr>
      </w:pPr>
      <w:r w:rsidRPr="00C022E6">
        <w:rPr>
          <w:rFonts w:ascii="Times New Roman" w:hAnsi="Times New Roman" w:cs="Times New Roman"/>
          <w:sz w:val="20"/>
          <w:szCs w:val="20"/>
        </w:rPr>
        <w:t>ACOG recommends that obstetricians offer most women with one prior cesarean section with a low-transverse incision a trial of labor (TOLAC) and that obstetricians should discuss the risks and benefits of VBAC with these patients.</w:t>
      </w:r>
      <w:hyperlink r:id="rId23" w:anchor="cite_note-American_College_of_Obstetricians_and_450.E2.80.9363-2" w:history="1">
        <w:r w:rsidR="00DD415F" w:rsidRPr="00C022E6">
          <w:rPr>
            <w:rFonts w:ascii="Times New Roman" w:hAnsi="Times New Roman" w:cs="Times New Roman"/>
            <w:sz w:val="20"/>
            <w:szCs w:val="20"/>
          </w:rPr>
          <w:t>(</w:t>
        </w:r>
        <w:r w:rsidRPr="00C022E6">
          <w:rPr>
            <w:rFonts w:ascii="Times New Roman" w:hAnsi="Times New Roman" w:cs="Times New Roman"/>
            <w:sz w:val="20"/>
            <w:szCs w:val="20"/>
          </w:rPr>
          <w:t>2</w:t>
        </w:r>
        <w:r w:rsidR="00DD415F" w:rsidRPr="00C022E6">
          <w:rPr>
            <w:rFonts w:ascii="Times New Roman" w:hAnsi="Times New Roman" w:cs="Times New Roman"/>
            <w:sz w:val="20"/>
            <w:szCs w:val="20"/>
          </w:rPr>
          <w:t>).</w:t>
        </w:r>
      </w:hyperlink>
    </w:p>
    <w:p w:rsidR="0060768A" w:rsidRPr="00C022E6" w:rsidRDefault="008F7122" w:rsidP="000A5D9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022E6">
        <w:rPr>
          <w:rFonts w:ascii="Times New Roman" w:hAnsi="Times New Roman" w:cs="Times New Roman"/>
          <w:sz w:val="20"/>
          <w:szCs w:val="20"/>
        </w:rPr>
        <w:t>The study objective was to</w:t>
      </w:r>
      <w:r w:rsidR="00AA5322" w:rsidRPr="00C022E6">
        <w:rPr>
          <w:rFonts w:ascii="Times New Roman" w:hAnsi="Times New Roman" w:cs="Times New Roman"/>
          <w:sz w:val="20"/>
          <w:szCs w:val="20"/>
        </w:rPr>
        <w:t xml:space="preserve"> </w:t>
      </w:r>
      <w:r w:rsidRPr="00C022E6">
        <w:rPr>
          <w:rFonts w:ascii="Times New Roman" w:hAnsi="Times New Roman" w:cs="Times New Roman"/>
          <w:sz w:val="20"/>
          <w:szCs w:val="20"/>
        </w:rPr>
        <w:t>assess</w:t>
      </w:r>
      <w:r w:rsidR="00ED48C3" w:rsidRPr="00C022E6">
        <w:rPr>
          <w:rFonts w:ascii="Times New Roman" w:hAnsi="Times New Roman" w:cs="Times New Roman"/>
          <w:sz w:val="20"/>
          <w:szCs w:val="20"/>
        </w:rPr>
        <w:t xml:space="preserve"> the success rate of Trial of Labor after Cesarean Section (TOLAC) at </w:t>
      </w:r>
      <w:proofErr w:type="spellStart"/>
      <w:r w:rsidR="00ED48C3" w:rsidRPr="00C022E6">
        <w:rPr>
          <w:rFonts w:ascii="Times New Roman" w:hAnsi="Times New Roman" w:cs="Times New Roman"/>
          <w:sz w:val="20"/>
          <w:szCs w:val="20"/>
        </w:rPr>
        <w:t>Taiba</w:t>
      </w:r>
      <w:proofErr w:type="spellEnd"/>
      <w:r w:rsidR="00ED48C3" w:rsidRPr="00C022E6">
        <w:rPr>
          <w:rFonts w:ascii="Times New Roman" w:hAnsi="Times New Roman" w:cs="Times New Roman"/>
          <w:sz w:val="20"/>
          <w:szCs w:val="20"/>
        </w:rPr>
        <w:t xml:space="preserve"> Hospital</w:t>
      </w:r>
      <w:r w:rsidR="00B87BDB" w:rsidRPr="00C022E6">
        <w:rPr>
          <w:rFonts w:ascii="Times New Roman" w:hAnsi="Times New Roman" w:cs="Times New Roman"/>
          <w:sz w:val="20"/>
          <w:szCs w:val="20"/>
        </w:rPr>
        <w:t>.</w:t>
      </w:r>
    </w:p>
    <w:p w:rsidR="00A62E19" w:rsidRPr="00C022E6" w:rsidRDefault="00A62E19" w:rsidP="000A5D98">
      <w:pPr>
        <w:autoSpaceDE w:val="0"/>
        <w:autoSpaceDN w:val="0"/>
        <w:adjustRightInd w:val="0"/>
        <w:snapToGrid w:val="0"/>
        <w:spacing w:after="0" w:line="240" w:lineRule="auto"/>
        <w:jc w:val="both"/>
        <w:rPr>
          <w:rFonts w:ascii="Times New Roman" w:hAnsi="Times New Roman" w:cs="Times New Roman"/>
          <w:sz w:val="20"/>
          <w:szCs w:val="20"/>
        </w:rPr>
      </w:pPr>
      <w:r w:rsidRPr="00C022E6">
        <w:rPr>
          <w:rFonts w:ascii="Times New Roman" w:hAnsi="Times New Roman" w:cs="Times New Roman"/>
          <w:b/>
          <w:bCs/>
          <w:sz w:val="20"/>
          <w:szCs w:val="20"/>
        </w:rPr>
        <w:t>Research question</w:t>
      </w:r>
    </w:p>
    <w:p w:rsidR="00A62E19" w:rsidRPr="00C022E6" w:rsidRDefault="00A62E19" w:rsidP="000A5D98">
      <w:pPr>
        <w:snapToGrid w:val="0"/>
        <w:spacing w:after="0" w:line="240" w:lineRule="auto"/>
        <w:ind w:firstLine="425"/>
        <w:jc w:val="both"/>
        <w:rPr>
          <w:rFonts w:ascii="Times New Roman" w:hAnsi="Times New Roman" w:cs="Times New Roman"/>
          <w:sz w:val="20"/>
          <w:szCs w:val="20"/>
        </w:rPr>
      </w:pPr>
      <w:r w:rsidRPr="00C022E6">
        <w:rPr>
          <w:rFonts w:ascii="Times New Roman" w:hAnsi="Times New Roman" w:cs="Times New Roman"/>
          <w:sz w:val="20"/>
          <w:szCs w:val="20"/>
        </w:rPr>
        <w:t xml:space="preserve">The research question for the purpose of this study is: ‘What is the </w:t>
      </w:r>
      <w:r w:rsidR="001569FA" w:rsidRPr="00C022E6">
        <w:rPr>
          <w:rFonts w:ascii="Times New Roman" w:hAnsi="Times New Roman" w:cs="Times New Roman"/>
          <w:sz w:val="20"/>
          <w:szCs w:val="20"/>
        </w:rPr>
        <w:t>success rate of Trial of Labor after Cesarean Section (TOLAC)</w:t>
      </w:r>
      <w:r w:rsidRPr="00C022E6">
        <w:rPr>
          <w:rFonts w:ascii="Times New Roman" w:hAnsi="Times New Roman" w:cs="Times New Roman"/>
          <w:sz w:val="20"/>
          <w:szCs w:val="20"/>
        </w:rPr>
        <w:t>?’</w:t>
      </w:r>
    </w:p>
    <w:p w:rsidR="00A62E19" w:rsidRPr="00C022E6" w:rsidRDefault="00A62E19" w:rsidP="000A5D98">
      <w:pPr>
        <w:autoSpaceDE w:val="0"/>
        <w:autoSpaceDN w:val="0"/>
        <w:adjustRightInd w:val="0"/>
        <w:snapToGrid w:val="0"/>
        <w:spacing w:after="0" w:line="240" w:lineRule="auto"/>
        <w:jc w:val="both"/>
        <w:rPr>
          <w:rFonts w:ascii="Times New Roman" w:hAnsi="Times New Roman" w:cs="Times New Roman"/>
          <w:sz w:val="20"/>
          <w:szCs w:val="20"/>
        </w:rPr>
      </w:pPr>
      <w:r w:rsidRPr="00C022E6">
        <w:rPr>
          <w:rFonts w:ascii="Times New Roman" w:hAnsi="Times New Roman" w:cs="Times New Roman"/>
          <w:b/>
          <w:bCs/>
          <w:sz w:val="20"/>
          <w:szCs w:val="20"/>
        </w:rPr>
        <w:t>Objective</w:t>
      </w:r>
    </w:p>
    <w:p w:rsidR="00A62E19" w:rsidRPr="00C022E6" w:rsidRDefault="00A62E19" w:rsidP="000A5D98">
      <w:pPr>
        <w:snapToGrid w:val="0"/>
        <w:spacing w:after="0" w:line="240" w:lineRule="auto"/>
        <w:ind w:firstLine="425"/>
        <w:jc w:val="both"/>
        <w:rPr>
          <w:rFonts w:ascii="Times New Roman" w:hAnsi="Times New Roman" w:cs="Times New Roman" w:hint="eastAsia"/>
          <w:sz w:val="20"/>
          <w:szCs w:val="20"/>
          <w:lang w:eastAsia="zh-CN"/>
        </w:rPr>
      </w:pPr>
      <w:r w:rsidRPr="00C022E6">
        <w:rPr>
          <w:rFonts w:ascii="Times New Roman" w:hAnsi="Times New Roman" w:cs="Times New Roman"/>
          <w:sz w:val="20"/>
          <w:szCs w:val="20"/>
        </w:rPr>
        <w:t>The objective of the study is to</w:t>
      </w:r>
      <w:r w:rsidR="00AA5322" w:rsidRPr="00C022E6">
        <w:rPr>
          <w:rFonts w:ascii="Times New Roman" w:hAnsi="Times New Roman" w:cs="Times New Roman"/>
          <w:sz w:val="20"/>
          <w:szCs w:val="20"/>
        </w:rPr>
        <w:t xml:space="preserve"> </w:t>
      </w:r>
      <w:r w:rsidR="001569FA" w:rsidRPr="00C022E6">
        <w:rPr>
          <w:rFonts w:ascii="Times New Roman" w:hAnsi="Times New Roman" w:cs="Times New Roman"/>
          <w:sz w:val="20"/>
          <w:szCs w:val="20"/>
        </w:rPr>
        <w:t xml:space="preserve">assess the success rate of Trial of Labor after Cesarean Section (TOLAC) at </w:t>
      </w:r>
      <w:proofErr w:type="spellStart"/>
      <w:r w:rsidR="001569FA" w:rsidRPr="00C022E6">
        <w:rPr>
          <w:rFonts w:ascii="Times New Roman" w:hAnsi="Times New Roman" w:cs="Times New Roman"/>
          <w:sz w:val="20"/>
          <w:szCs w:val="20"/>
        </w:rPr>
        <w:t>Taiba</w:t>
      </w:r>
      <w:proofErr w:type="spellEnd"/>
      <w:r w:rsidR="001569FA" w:rsidRPr="00C022E6">
        <w:rPr>
          <w:rFonts w:ascii="Times New Roman" w:hAnsi="Times New Roman" w:cs="Times New Roman"/>
          <w:sz w:val="20"/>
          <w:szCs w:val="20"/>
        </w:rPr>
        <w:t xml:space="preserve"> Hospital</w:t>
      </w:r>
      <w:r w:rsidR="00C022E6" w:rsidRPr="00C022E6">
        <w:rPr>
          <w:rFonts w:ascii="Times New Roman" w:hAnsi="Times New Roman" w:cs="Times New Roman" w:hint="eastAsia"/>
          <w:sz w:val="20"/>
          <w:szCs w:val="20"/>
          <w:lang w:eastAsia="zh-CN"/>
        </w:rPr>
        <w:t>.</w:t>
      </w:r>
    </w:p>
    <w:p w:rsidR="0060768A" w:rsidRPr="00C022E6" w:rsidRDefault="0060768A" w:rsidP="000A5D98">
      <w:pPr>
        <w:autoSpaceDE w:val="0"/>
        <w:autoSpaceDN w:val="0"/>
        <w:adjustRightInd w:val="0"/>
        <w:snapToGrid w:val="0"/>
        <w:spacing w:after="0" w:line="240" w:lineRule="auto"/>
        <w:jc w:val="both"/>
        <w:rPr>
          <w:rFonts w:ascii="Times New Roman" w:hAnsi="Times New Roman" w:cs="Times New Roman"/>
          <w:b/>
          <w:bCs/>
          <w:sz w:val="20"/>
          <w:szCs w:val="20"/>
        </w:rPr>
      </w:pPr>
    </w:p>
    <w:p w:rsidR="00A62E19" w:rsidRPr="00C022E6" w:rsidRDefault="0060768A" w:rsidP="000A5D98">
      <w:pPr>
        <w:autoSpaceDE w:val="0"/>
        <w:autoSpaceDN w:val="0"/>
        <w:adjustRightInd w:val="0"/>
        <w:snapToGrid w:val="0"/>
        <w:spacing w:after="0" w:line="240" w:lineRule="auto"/>
        <w:jc w:val="both"/>
        <w:rPr>
          <w:rFonts w:ascii="Times New Roman" w:hAnsi="Times New Roman" w:cs="Times New Roman"/>
          <w:b/>
          <w:bCs/>
          <w:sz w:val="20"/>
          <w:szCs w:val="20"/>
        </w:rPr>
      </w:pPr>
      <w:r w:rsidRPr="00C022E6">
        <w:rPr>
          <w:rFonts w:ascii="Times New Roman" w:hAnsi="Times New Roman" w:cs="Times New Roman"/>
          <w:b/>
          <w:bCs/>
          <w:sz w:val="20"/>
          <w:szCs w:val="20"/>
        </w:rPr>
        <w:t>2. Material and Method</w:t>
      </w:r>
    </w:p>
    <w:p w:rsidR="00A62E19" w:rsidRPr="00C022E6" w:rsidRDefault="00A62E19" w:rsidP="000A5D98">
      <w:pPr>
        <w:autoSpaceDE w:val="0"/>
        <w:autoSpaceDN w:val="0"/>
        <w:adjustRightInd w:val="0"/>
        <w:snapToGrid w:val="0"/>
        <w:spacing w:after="0" w:line="240" w:lineRule="auto"/>
        <w:jc w:val="both"/>
        <w:rPr>
          <w:rFonts w:ascii="Times New Roman" w:hAnsi="Times New Roman" w:cs="Times New Roman"/>
          <w:sz w:val="20"/>
          <w:szCs w:val="20"/>
        </w:rPr>
      </w:pPr>
      <w:r w:rsidRPr="00C022E6">
        <w:rPr>
          <w:rFonts w:ascii="Times New Roman" w:hAnsi="Times New Roman" w:cs="Times New Roman"/>
          <w:b/>
          <w:bCs/>
          <w:sz w:val="20"/>
          <w:szCs w:val="20"/>
        </w:rPr>
        <w:t>Research method and design</w:t>
      </w:r>
    </w:p>
    <w:p w:rsidR="00CC0447" w:rsidRPr="00C022E6" w:rsidRDefault="00CC0447" w:rsidP="000A5D98">
      <w:pPr>
        <w:snapToGrid w:val="0"/>
        <w:spacing w:after="0" w:line="240" w:lineRule="auto"/>
        <w:ind w:firstLine="425"/>
        <w:jc w:val="both"/>
        <w:rPr>
          <w:rFonts w:ascii="Times New Roman" w:hAnsi="Times New Roman" w:cs="Times New Roman"/>
          <w:sz w:val="20"/>
          <w:szCs w:val="20"/>
        </w:rPr>
      </w:pPr>
      <w:r w:rsidRPr="00C022E6">
        <w:rPr>
          <w:rFonts w:ascii="Times New Roman" w:hAnsi="Times New Roman" w:cs="Times New Roman"/>
          <w:sz w:val="20"/>
          <w:szCs w:val="20"/>
        </w:rPr>
        <w:t xml:space="preserve">This is a retrospective study conducted from September 2012 to July 2014 at </w:t>
      </w:r>
      <w:proofErr w:type="spellStart"/>
      <w:r w:rsidRPr="00C022E6">
        <w:rPr>
          <w:rFonts w:ascii="Times New Roman" w:hAnsi="Times New Roman" w:cs="Times New Roman"/>
          <w:sz w:val="20"/>
          <w:szCs w:val="20"/>
        </w:rPr>
        <w:t>Taiba</w:t>
      </w:r>
      <w:proofErr w:type="spellEnd"/>
      <w:r w:rsidRPr="00C022E6">
        <w:rPr>
          <w:rFonts w:ascii="Times New Roman" w:hAnsi="Times New Roman" w:cs="Times New Roman"/>
          <w:sz w:val="20"/>
          <w:szCs w:val="20"/>
        </w:rPr>
        <w:t xml:space="preserve"> hospital in Kuwait.</w:t>
      </w:r>
    </w:p>
    <w:p w:rsidR="00B44D7C" w:rsidRPr="00C022E6" w:rsidRDefault="00C81E18" w:rsidP="000A5D98">
      <w:pPr>
        <w:snapToGrid w:val="0"/>
        <w:spacing w:after="0" w:line="240" w:lineRule="auto"/>
        <w:jc w:val="both"/>
        <w:rPr>
          <w:rFonts w:ascii="Times New Roman" w:hAnsi="Times New Roman" w:cs="Times New Roman"/>
          <w:sz w:val="20"/>
          <w:szCs w:val="20"/>
        </w:rPr>
      </w:pPr>
      <w:r w:rsidRPr="00C022E6">
        <w:rPr>
          <w:rFonts w:ascii="Times New Roman" w:hAnsi="Times New Roman" w:cs="Times New Roman"/>
          <w:b/>
          <w:bCs/>
          <w:sz w:val="20"/>
          <w:szCs w:val="20"/>
        </w:rPr>
        <w:t>Study sample:</w:t>
      </w:r>
    </w:p>
    <w:p w:rsidR="008E554D" w:rsidRPr="00C022E6" w:rsidRDefault="00B44D7C" w:rsidP="000A5D9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022E6">
        <w:rPr>
          <w:rFonts w:ascii="Times New Roman" w:hAnsi="Times New Roman" w:cs="Times New Roman"/>
          <w:sz w:val="20"/>
          <w:szCs w:val="20"/>
        </w:rPr>
        <w:t xml:space="preserve">The study participants included </w:t>
      </w:r>
      <w:r w:rsidR="008E554D" w:rsidRPr="00C022E6">
        <w:rPr>
          <w:rFonts w:ascii="Times New Roman" w:hAnsi="Times New Roman" w:cs="Times New Roman"/>
          <w:sz w:val="20"/>
          <w:szCs w:val="20"/>
        </w:rPr>
        <w:t xml:space="preserve">one hundred thirty eight healthy women with term viable normal </w:t>
      </w:r>
      <w:r w:rsidR="008E554D" w:rsidRPr="00C022E6">
        <w:rPr>
          <w:rFonts w:ascii="Times New Roman" w:hAnsi="Times New Roman" w:cs="Times New Roman"/>
          <w:sz w:val="20"/>
          <w:szCs w:val="20"/>
        </w:rPr>
        <w:lastRenderedPageBreak/>
        <w:t>singleton pregnancies, vertex presentation, and history of previous one CS</w:t>
      </w:r>
      <w:r w:rsidRPr="00C022E6">
        <w:rPr>
          <w:rFonts w:ascii="Times New Roman" w:hAnsi="Times New Roman" w:cs="Times New Roman"/>
          <w:sz w:val="20"/>
          <w:szCs w:val="20"/>
        </w:rPr>
        <w:t xml:space="preserve">. The sampling method was convenient and the sample size was </w:t>
      </w:r>
      <w:r w:rsidR="008E554D" w:rsidRPr="00C022E6">
        <w:rPr>
          <w:rFonts w:ascii="Times New Roman" w:hAnsi="Times New Roman" w:cs="Times New Roman"/>
          <w:sz w:val="20"/>
          <w:szCs w:val="20"/>
        </w:rPr>
        <w:t xml:space="preserve">one hundred thirty </w:t>
      </w:r>
      <w:r w:rsidR="00F74288" w:rsidRPr="00C022E6">
        <w:rPr>
          <w:rFonts w:ascii="Times New Roman" w:hAnsi="Times New Roman" w:cs="Times New Roman"/>
          <w:sz w:val="20"/>
          <w:szCs w:val="20"/>
        </w:rPr>
        <w:t>eight (</w:t>
      </w:r>
      <w:r w:rsidRPr="00C022E6">
        <w:rPr>
          <w:rFonts w:ascii="Times New Roman" w:hAnsi="Times New Roman" w:cs="Times New Roman"/>
          <w:i/>
          <w:iCs/>
          <w:sz w:val="20"/>
          <w:szCs w:val="20"/>
        </w:rPr>
        <w:t>n</w:t>
      </w:r>
      <w:r w:rsidR="00F74288" w:rsidRPr="00C022E6">
        <w:rPr>
          <w:rFonts w:ascii="Times New Roman" w:hAnsi="Times New Roman" w:cs="Times New Roman"/>
          <w:sz w:val="20"/>
          <w:szCs w:val="20"/>
        </w:rPr>
        <w:t>=</w:t>
      </w:r>
      <w:r w:rsidR="008E554D" w:rsidRPr="00C022E6">
        <w:rPr>
          <w:rFonts w:ascii="Times New Roman" w:hAnsi="Times New Roman" w:cs="Times New Roman"/>
          <w:sz w:val="20"/>
          <w:szCs w:val="20"/>
        </w:rPr>
        <w:t>138</w:t>
      </w:r>
      <w:r w:rsidRPr="00C022E6">
        <w:rPr>
          <w:rFonts w:ascii="Times New Roman" w:hAnsi="Times New Roman" w:cs="Times New Roman"/>
          <w:sz w:val="20"/>
          <w:szCs w:val="20"/>
        </w:rPr>
        <w:t>) participants</w:t>
      </w:r>
      <w:r w:rsidR="00BE7962" w:rsidRPr="00C022E6">
        <w:rPr>
          <w:rFonts w:ascii="Times New Roman" w:hAnsi="Times New Roman" w:cs="Times New Roman"/>
          <w:sz w:val="20"/>
          <w:szCs w:val="20"/>
        </w:rPr>
        <w:t xml:space="preserve"> </w:t>
      </w:r>
      <w:r w:rsidR="00A62E19" w:rsidRPr="00C022E6">
        <w:rPr>
          <w:rFonts w:ascii="Times New Roman" w:hAnsi="Times New Roman" w:cs="Times New Roman"/>
          <w:sz w:val="20"/>
          <w:szCs w:val="20"/>
        </w:rPr>
        <w:t>consented to participate in the study.</w:t>
      </w:r>
    </w:p>
    <w:p w:rsidR="008E554D" w:rsidRPr="00C022E6" w:rsidRDefault="00A62E19" w:rsidP="000A5D9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022E6">
        <w:rPr>
          <w:rFonts w:ascii="Times New Roman" w:hAnsi="Times New Roman" w:cs="Times New Roman"/>
          <w:sz w:val="20"/>
          <w:szCs w:val="20"/>
        </w:rPr>
        <w:t xml:space="preserve">The eligibility criteria are as follow: 1, </w:t>
      </w:r>
      <w:r w:rsidR="008E554D" w:rsidRPr="00C022E6">
        <w:rPr>
          <w:rFonts w:ascii="Times New Roman" w:hAnsi="Times New Roman" w:cs="Times New Roman"/>
          <w:sz w:val="20"/>
          <w:szCs w:val="20"/>
        </w:rPr>
        <w:t>singleton pregnancy, 2, vertex presentation, 3, history of one cesarean section, 4, presentation for scheduled induction of labor, 5, intact membranes and 6, gestational age more than 34 weeks.</w:t>
      </w:r>
    </w:p>
    <w:p w:rsidR="003360B4" w:rsidRPr="00C022E6" w:rsidRDefault="00632D33" w:rsidP="000A5D98">
      <w:pPr>
        <w:autoSpaceDE w:val="0"/>
        <w:autoSpaceDN w:val="0"/>
        <w:adjustRightInd w:val="0"/>
        <w:snapToGrid w:val="0"/>
        <w:spacing w:after="0" w:line="240" w:lineRule="auto"/>
        <w:jc w:val="both"/>
        <w:rPr>
          <w:rFonts w:ascii="Times New Roman" w:hAnsi="Times New Roman" w:cs="Times New Roman"/>
          <w:sz w:val="20"/>
          <w:szCs w:val="20"/>
        </w:rPr>
      </w:pPr>
      <w:r w:rsidRPr="00C022E6">
        <w:rPr>
          <w:rFonts w:ascii="Times New Roman" w:eastAsia="Times New Roman" w:hAnsi="Times New Roman" w:cs="Times New Roman"/>
          <w:b/>
          <w:bCs/>
          <w:sz w:val="20"/>
          <w:szCs w:val="20"/>
        </w:rPr>
        <w:t>Exclusion criteria</w:t>
      </w:r>
    </w:p>
    <w:p w:rsidR="003360B4" w:rsidRPr="00C022E6" w:rsidRDefault="003360B4" w:rsidP="000A5D98">
      <w:pPr>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C022E6">
        <w:rPr>
          <w:rFonts w:ascii="Times New Roman" w:hAnsi="Times New Roman" w:cs="Times New Roman"/>
          <w:sz w:val="20"/>
          <w:szCs w:val="20"/>
        </w:rPr>
        <w:t xml:space="preserve">1. </w:t>
      </w:r>
      <w:proofErr w:type="spellStart"/>
      <w:r w:rsidRPr="00C022E6">
        <w:rPr>
          <w:rFonts w:ascii="Times New Roman" w:hAnsi="Times New Roman" w:cs="Times New Roman"/>
          <w:sz w:val="20"/>
          <w:szCs w:val="20"/>
        </w:rPr>
        <w:t>Antepartum</w:t>
      </w:r>
      <w:proofErr w:type="spellEnd"/>
      <w:r w:rsidRPr="00C022E6">
        <w:rPr>
          <w:rFonts w:ascii="Times New Roman" w:hAnsi="Times New Roman" w:cs="Times New Roman"/>
          <w:sz w:val="20"/>
          <w:szCs w:val="20"/>
        </w:rPr>
        <w:t xml:space="preserve"> intrauterine fetal demise.</w:t>
      </w:r>
    </w:p>
    <w:p w:rsidR="003360B4" w:rsidRPr="00C022E6" w:rsidRDefault="007828EF" w:rsidP="000A5D98">
      <w:pPr>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sidRPr="00C022E6">
        <w:rPr>
          <w:rFonts w:ascii="Times New Roman" w:eastAsia="Times New Roman" w:hAnsi="Times New Roman" w:cs="Times New Roman"/>
          <w:bCs/>
          <w:sz w:val="20"/>
          <w:szCs w:val="20"/>
        </w:rPr>
        <w:t>2</w:t>
      </w:r>
      <w:r w:rsidR="003360B4" w:rsidRPr="00C022E6">
        <w:rPr>
          <w:rFonts w:ascii="Times New Roman" w:eastAsia="Times New Roman" w:hAnsi="Times New Roman" w:cs="Times New Roman"/>
          <w:bCs/>
          <w:sz w:val="20"/>
          <w:szCs w:val="20"/>
        </w:rPr>
        <w:t>.</w:t>
      </w:r>
      <w:r w:rsidR="003360B4" w:rsidRPr="00C022E6">
        <w:rPr>
          <w:rFonts w:ascii="Times New Roman" w:eastAsia="Times New Roman" w:hAnsi="Times New Roman" w:cs="Times New Roman"/>
          <w:b/>
          <w:bCs/>
          <w:sz w:val="20"/>
          <w:szCs w:val="20"/>
        </w:rPr>
        <w:t xml:space="preserve"> </w:t>
      </w:r>
      <w:r w:rsidR="003360B4" w:rsidRPr="00C022E6">
        <w:rPr>
          <w:rFonts w:ascii="Times New Roman" w:hAnsi="Times New Roman" w:cs="Times New Roman"/>
          <w:sz w:val="20"/>
          <w:szCs w:val="20"/>
        </w:rPr>
        <w:t xml:space="preserve">Contraindication for vaginal delivery (placenta </w:t>
      </w:r>
      <w:proofErr w:type="spellStart"/>
      <w:r w:rsidR="003360B4" w:rsidRPr="00C022E6">
        <w:rPr>
          <w:rFonts w:ascii="Times New Roman" w:hAnsi="Times New Roman" w:cs="Times New Roman"/>
          <w:sz w:val="20"/>
          <w:szCs w:val="20"/>
        </w:rPr>
        <w:t>previa</w:t>
      </w:r>
      <w:proofErr w:type="spellEnd"/>
      <w:r w:rsidR="003360B4" w:rsidRPr="00C022E6">
        <w:rPr>
          <w:rFonts w:ascii="Times New Roman" w:hAnsi="Times New Roman" w:cs="Times New Roman"/>
          <w:sz w:val="20"/>
          <w:szCs w:val="20"/>
        </w:rPr>
        <w:t xml:space="preserve"> or uterine scar extended to </w:t>
      </w:r>
      <w:proofErr w:type="spellStart"/>
      <w:r w:rsidR="003360B4" w:rsidRPr="00C022E6">
        <w:rPr>
          <w:rFonts w:ascii="Times New Roman" w:hAnsi="Times New Roman" w:cs="Times New Roman"/>
          <w:sz w:val="20"/>
          <w:szCs w:val="20"/>
        </w:rPr>
        <w:t>fundus</w:t>
      </w:r>
      <w:proofErr w:type="spellEnd"/>
      <w:r w:rsidR="003360B4" w:rsidRPr="00C022E6">
        <w:rPr>
          <w:rFonts w:ascii="Times New Roman" w:hAnsi="Times New Roman" w:cs="Times New Roman"/>
          <w:sz w:val="20"/>
          <w:szCs w:val="20"/>
        </w:rPr>
        <w:t>).</w:t>
      </w:r>
    </w:p>
    <w:p w:rsidR="006B43B4" w:rsidRPr="00C022E6" w:rsidRDefault="006B43B4" w:rsidP="000A5D98">
      <w:pPr>
        <w:autoSpaceDE w:val="0"/>
        <w:autoSpaceDN w:val="0"/>
        <w:adjustRightInd w:val="0"/>
        <w:snapToGrid w:val="0"/>
        <w:spacing w:after="0" w:line="240" w:lineRule="auto"/>
        <w:jc w:val="both"/>
        <w:rPr>
          <w:rFonts w:ascii="Times New Roman" w:hAnsi="Times New Roman" w:cs="Times New Roman"/>
          <w:b/>
          <w:bCs/>
          <w:sz w:val="20"/>
          <w:szCs w:val="20"/>
        </w:rPr>
      </w:pPr>
      <w:r w:rsidRPr="00C022E6">
        <w:rPr>
          <w:rFonts w:ascii="Times New Roman" w:hAnsi="Times New Roman" w:cs="Times New Roman"/>
          <w:b/>
          <w:bCs/>
          <w:sz w:val="20"/>
          <w:szCs w:val="20"/>
        </w:rPr>
        <w:t>Sample size:</w:t>
      </w:r>
    </w:p>
    <w:p w:rsidR="006B43B4" w:rsidRPr="00C022E6" w:rsidRDefault="006B43B4" w:rsidP="000A5D9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022E6">
        <w:rPr>
          <w:rFonts w:ascii="Times New Roman" w:hAnsi="Times New Roman" w:cs="Times New Roman"/>
          <w:sz w:val="20"/>
          <w:szCs w:val="20"/>
        </w:rPr>
        <w:t xml:space="preserve">In order to correct any losses and provide a better breakdown of the independent variables, the sample size was adjusted by a proportional factor of 1.25. Thus, the sample size for this study was established at </w:t>
      </w:r>
      <w:r w:rsidR="00937CD2" w:rsidRPr="00C022E6">
        <w:rPr>
          <w:rFonts w:ascii="Times New Roman" w:hAnsi="Times New Roman" w:cs="Times New Roman"/>
          <w:sz w:val="20"/>
          <w:szCs w:val="20"/>
        </w:rPr>
        <w:t>138</w:t>
      </w:r>
      <w:r w:rsidRPr="00C022E6">
        <w:rPr>
          <w:rFonts w:ascii="Times New Roman" w:hAnsi="Times New Roman" w:cs="Times New Roman"/>
          <w:sz w:val="20"/>
          <w:szCs w:val="20"/>
        </w:rPr>
        <w:t xml:space="preserve"> patients. The number of patients needed to assess the internal consistency was considerably lower, being obtained by Non-Parametric Approach to Calculate Sample Size Based on Assessment Questionnaires or Scales in Healthcare Area, which estimates the sample size by the number of items and categories of the data collection instrument.</w:t>
      </w:r>
    </w:p>
    <w:p w:rsidR="00F03FC6" w:rsidRPr="00C022E6" w:rsidRDefault="00F03FC6" w:rsidP="000A5D98">
      <w:pPr>
        <w:autoSpaceDE w:val="0"/>
        <w:autoSpaceDN w:val="0"/>
        <w:adjustRightInd w:val="0"/>
        <w:snapToGrid w:val="0"/>
        <w:spacing w:after="0" w:line="240" w:lineRule="auto"/>
        <w:jc w:val="both"/>
        <w:rPr>
          <w:rFonts w:ascii="Times New Roman" w:hAnsi="Times New Roman" w:cs="Times New Roman"/>
          <w:b/>
          <w:bCs/>
          <w:sz w:val="20"/>
          <w:szCs w:val="20"/>
        </w:rPr>
      </w:pPr>
      <w:r w:rsidRPr="00C022E6">
        <w:rPr>
          <w:rFonts w:ascii="Times New Roman" w:hAnsi="Times New Roman" w:cs="Times New Roman"/>
          <w:b/>
          <w:bCs/>
          <w:sz w:val="20"/>
          <w:szCs w:val="20"/>
        </w:rPr>
        <w:t>Data-collection methods</w:t>
      </w:r>
      <w:r w:rsidR="00A64408" w:rsidRPr="00C022E6">
        <w:rPr>
          <w:rFonts w:ascii="Times New Roman" w:hAnsi="Times New Roman" w:cs="Times New Roman"/>
          <w:b/>
          <w:bCs/>
          <w:sz w:val="20"/>
          <w:szCs w:val="20"/>
        </w:rPr>
        <w:t>:</w:t>
      </w:r>
    </w:p>
    <w:p w:rsidR="00F03FC6" w:rsidRPr="00C022E6" w:rsidRDefault="00F03FC6" w:rsidP="000A5D98">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C022E6">
        <w:rPr>
          <w:rFonts w:ascii="Times New Roman" w:eastAsia="Times New Roman" w:hAnsi="Times New Roman" w:cs="Times New Roman"/>
          <w:sz w:val="20"/>
          <w:szCs w:val="20"/>
        </w:rPr>
        <w:t xml:space="preserve">All patients who presented to labor and delivery at </w:t>
      </w:r>
      <w:proofErr w:type="spellStart"/>
      <w:r w:rsidRPr="00C022E6">
        <w:rPr>
          <w:rFonts w:ascii="Times New Roman" w:eastAsia="Times New Roman" w:hAnsi="Times New Roman" w:cs="Times New Roman"/>
          <w:sz w:val="20"/>
          <w:szCs w:val="20"/>
        </w:rPr>
        <w:t>Taiba</w:t>
      </w:r>
      <w:proofErr w:type="spellEnd"/>
      <w:r w:rsidRPr="00C022E6">
        <w:rPr>
          <w:rFonts w:ascii="Times New Roman" w:eastAsia="Times New Roman" w:hAnsi="Times New Roman" w:cs="Times New Roman"/>
          <w:sz w:val="20"/>
          <w:szCs w:val="20"/>
        </w:rPr>
        <w:t xml:space="preserve"> hospital in Kuwait between September 2012 and July 2014</w:t>
      </w:r>
      <w:r w:rsidR="002D351E" w:rsidRPr="00C022E6">
        <w:rPr>
          <w:rFonts w:ascii="Times New Roman" w:eastAsia="Times New Roman" w:hAnsi="Times New Roman" w:cs="Times New Roman"/>
          <w:sz w:val="20"/>
          <w:szCs w:val="20"/>
        </w:rPr>
        <w:t xml:space="preserve"> </w:t>
      </w:r>
      <w:r w:rsidRPr="00C022E6">
        <w:rPr>
          <w:rFonts w:ascii="Times New Roman" w:eastAsia="Times New Roman" w:hAnsi="Times New Roman" w:cs="Times New Roman"/>
          <w:sz w:val="20"/>
          <w:szCs w:val="20"/>
        </w:rPr>
        <w:t xml:space="preserve">for labor with a history of one cesarean delivery were identified from the </w:t>
      </w:r>
      <w:proofErr w:type="spellStart"/>
      <w:r w:rsidRPr="00C022E6">
        <w:rPr>
          <w:rFonts w:ascii="Times New Roman" w:eastAsia="Times New Roman" w:hAnsi="Times New Roman" w:cs="Times New Roman"/>
          <w:sz w:val="20"/>
          <w:szCs w:val="20"/>
        </w:rPr>
        <w:t>perinatal</w:t>
      </w:r>
      <w:proofErr w:type="spellEnd"/>
      <w:r w:rsidRPr="00C022E6">
        <w:rPr>
          <w:rFonts w:ascii="Times New Roman" w:eastAsia="Times New Roman" w:hAnsi="Times New Roman" w:cs="Times New Roman"/>
          <w:sz w:val="20"/>
          <w:szCs w:val="20"/>
        </w:rPr>
        <w:t xml:space="preserve"> data base. The medical records of these women were reviewed, and were included in the final analysis if they met inclusion criteria</w:t>
      </w:r>
      <w:r w:rsidRPr="00C022E6">
        <w:rPr>
          <w:rFonts w:ascii="Times New Roman" w:hAnsi="Times New Roman" w:cs="Times New Roman"/>
          <w:b/>
          <w:bCs/>
          <w:sz w:val="20"/>
          <w:szCs w:val="20"/>
        </w:rPr>
        <w:t>.</w:t>
      </w:r>
    </w:p>
    <w:p w:rsidR="000D0106" w:rsidRPr="00C022E6" w:rsidRDefault="00F03FC6" w:rsidP="000A5D98">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C022E6">
        <w:rPr>
          <w:rFonts w:ascii="Times New Roman" w:eastAsia="Times New Roman" w:hAnsi="Times New Roman" w:cs="Times New Roman"/>
          <w:sz w:val="20"/>
          <w:szCs w:val="20"/>
        </w:rPr>
        <w:t xml:space="preserve">Once the study group was selected, demographic and </w:t>
      </w:r>
      <w:proofErr w:type="spellStart"/>
      <w:r w:rsidRPr="00C022E6">
        <w:rPr>
          <w:rFonts w:ascii="Times New Roman" w:eastAsia="Times New Roman" w:hAnsi="Times New Roman" w:cs="Times New Roman"/>
          <w:sz w:val="20"/>
          <w:szCs w:val="20"/>
        </w:rPr>
        <w:t>intrapartum</w:t>
      </w:r>
      <w:proofErr w:type="spellEnd"/>
      <w:r w:rsidRPr="00C022E6">
        <w:rPr>
          <w:rFonts w:ascii="Times New Roman" w:eastAsia="Times New Roman" w:hAnsi="Times New Roman" w:cs="Times New Roman"/>
          <w:sz w:val="20"/>
          <w:szCs w:val="20"/>
        </w:rPr>
        <w:t xml:space="preserve"> data were abstracted from the medical records. These data included maternal </w:t>
      </w:r>
      <w:proofErr w:type="spellStart"/>
      <w:r w:rsidRPr="00C022E6">
        <w:rPr>
          <w:rFonts w:ascii="Times New Roman" w:eastAsia="Times New Roman" w:hAnsi="Times New Roman" w:cs="Times New Roman"/>
          <w:sz w:val="20"/>
          <w:szCs w:val="20"/>
        </w:rPr>
        <w:t>age</w:t>
      </w:r>
      <w:r w:rsidR="00C022E6" w:rsidRPr="00C022E6">
        <w:rPr>
          <w:rFonts w:ascii="Times New Roman" w:eastAsia="Times New Roman" w:hAnsi="Times New Roman" w:cs="Times New Roman"/>
          <w:sz w:val="20"/>
          <w:szCs w:val="20"/>
        </w:rPr>
        <w:t>,</w:t>
      </w:r>
      <w:r w:rsidRPr="00C022E6">
        <w:rPr>
          <w:rFonts w:ascii="Times New Roman" w:eastAsia="Times New Roman" w:hAnsi="Times New Roman" w:cs="Times New Roman"/>
          <w:sz w:val="20"/>
          <w:szCs w:val="20"/>
        </w:rPr>
        <w:t>parity</w:t>
      </w:r>
      <w:proofErr w:type="spellEnd"/>
      <w:r w:rsidRPr="00C022E6">
        <w:rPr>
          <w:rFonts w:ascii="Times New Roman" w:eastAsia="Times New Roman" w:hAnsi="Times New Roman" w:cs="Times New Roman"/>
          <w:sz w:val="20"/>
          <w:szCs w:val="20"/>
        </w:rPr>
        <w:t xml:space="preserve">, BMI, indication of CS, previous vaginal delivery, delivery interval (time from last CS), admission to delivery time, labor (induced, spontaneous or augmented), mode of </w:t>
      </w:r>
      <w:proofErr w:type="spellStart"/>
      <w:r w:rsidRPr="00C022E6">
        <w:rPr>
          <w:rFonts w:ascii="Times New Roman" w:eastAsia="Times New Roman" w:hAnsi="Times New Roman" w:cs="Times New Roman"/>
          <w:sz w:val="20"/>
          <w:szCs w:val="20"/>
        </w:rPr>
        <w:t>delivery</w:t>
      </w:r>
      <w:r w:rsidR="00C022E6" w:rsidRPr="00C022E6">
        <w:rPr>
          <w:rFonts w:ascii="Times New Roman" w:eastAsia="Times New Roman" w:hAnsi="Times New Roman" w:cs="Times New Roman"/>
          <w:sz w:val="20"/>
          <w:szCs w:val="20"/>
        </w:rPr>
        <w:t>,</w:t>
      </w:r>
      <w:r w:rsidRPr="00C022E6">
        <w:rPr>
          <w:rFonts w:ascii="Times New Roman" w:eastAsia="Times New Roman" w:hAnsi="Times New Roman" w:cs="Times New Roman"/>
          <w:sz w:val="20"/>
          <w:szCs w:val="20"/>
        </w:rPr>
        <w:t>causes</w:t>
      </w:r>
      <w:proofErr w:type="spellEnd"/>
      <w:r w:rsidRPr="00C022E6">
        <w:rPr>
          <w:rFonts w:ascii="Times New Roman" w:eastAsia="Times New Roman" w:hAnsi="Times New Roman" w:cs="Times New Roman"/>
          <w:sz w:val="20"/>
          <w:szCs w:val="20"/>
        </w:rPr>
        <w:t xml:space="preserve"> of emergency CS and maternal and neonatal complications.</w:t>
      </w:r>
      <w:r w:rsidR="000D0106" w:rsidRPr="00C022E6">
        <w:rPr>
          <w:rFonts w:ascii="Times New Roman" w:eastAsia="Times New Roman" w:hAnsi="Times New Roman" w:cs="Times New Roman"/>
          <w:sz w:val="20"/>
          <w:szCs w:val="20"/>
        </w:rPr>
        <w:t xml:space="preserve"> Among those hundred women induction of labor by prostaglandins conducted in forty seven women, augmentation by </w:t>
      </w:r>
      <w:proofErr w:type="spellStart"/>
      <w:r w:rsidR="000D0106" w:rsidRPr="00C022E6">
        <w:rPr>
          <w:rFonts w:ascii="Times New Roman" w:eastAsia="Times New Roman" w:hAnsi="Times New Roman" w:cs="Times New Roman"/>
          <w:sz w:val="20"/>
          <w:szCs w:val="20"/>
        </w:rPr>
        <w:t>syntocinon</w:t>
      </w:r>
      <w:proofErr w:type="spellEnd"/>
      <w:r w:rsidR="000D0106" w:rsidRPr="00C022E6">
        <w:rPr>
          <w:rFonts w:ascii="Times New Roman" w:eastAsia="Times New Roman" w:hAnsi="Times New Roman" w:cs="Times New Roman"/>
          <w:sz w:val="20"/>
          <w:szCs w:val="20"/>
        </w:rPr>
        <w:t xml:space="preserve"> in eleven women and </w:t>
      </w:r>
      <w:r w:rsidR="00D66B19" w:rsidRPr="00C022E6">
        <w:rPr>
          <w:rFonts w:ascii="Times New Roman" w:eastAsia="Times New Roman" w:hAnsi="Times New Roman" w:cs="Times New Roman"/>
          <w:sz w:val="20"/>
          <w:szCs w:val="20"/>
        </w:rPr>
        <w:t xml:space="preserve">artificial </w:t>
      </w:r>
      <w:r w:rsidR="009757A0" w:rsidRPr="00C022E6">
        <w:rPr>
          <w:rFonts w:ascii="Times New Roman" w:eastAsia="Times New Roman" w:hAnsi="Times New Roman" w:cs="Times New Roman"/>
          <w:sz w:val="20"/>
          <w:szCs w:val="20"/>
        </w:rPr>
        <w:t>rupture</w:t>
      </w:r>
      <w:r w:rsidR="00D66B19" w:rsidRPr="00C022E6">
        <w:rPr>
          <w:rFonts w:ascii="Times New Roman" w:eastAsia="Times New Roman" w:hAnsi="Times New Roman" w:cs="Times New Roman"/>
          <w:sz w:val="20"/>
          <w:szCs w:val="20"/>
        </w:rPr>
        <w:t xml:space="preserve"> of membrane (</w:t>
      </w:r>
      <w:r w:rsidR="000D0106" w:rsidRPr="00C022E6">
        <w:rPr>
          <w:rFonts w:ascii="Times New Roman" w:eastAsia="Times New Roman" w:hAnsi="Times New Roman" w:cs="Times New Roman"/>
          <w:sz w:val="20"/>
          <w:szCs w:val="20"/>
        </w:rPr>
        <w:t>AROM</w:t>
      </w:r>
      <w:r w:rsidR="00D66B19" w:rsidRPr="00C022E6">
        <w:rPr>
          <w:rFonts w:ascii="Times New Roman" w:eastAsia="Times New Roman" w:hAnsi="Times New Roman" w:cs="Times New Roman"/>
          <w:sz w:val="20"/>
          <w:szCs w:val="20"/>
        </w:rPr>
        <w:t>)</w:t>
      </w:r>
      <w:r w:rsidR="000D0106" w:rsidRPr="00C022E6">
        <w:rPr>
          <w:rFonts w:ascii="Times New Roman" w:eastAsia="Times New Roman" w:hAnsi="Times New Roman" w:cs="Times New Roman"/>
          <w:sz w:val="20"/>
          <w:szCs w:val="20"/>
        </w:rPr>
        <w:t xml:space="preserve"> in forty two women.</w:t>
      </w:r>
    </w:p>
    <w:p w:rsidR="00856447" w:rsidRPr="00C022E6" w:rsidRDefault="006B43B4" w:rsidP="000A5D98">
      <w:pPr>
        <w:autoSpaceDE w:val="0"/>
        <w:autoSpaceDN w:val="0"/>
        <w:adjustRightInd w:val="0"/>
        <w:snapToGrid w:val="0"/>
        <w:spacing w:after="0" w:line="240" w:lineRule="auto"/>
        <w:jc w:val="both"/>
        <w:rPr>
          <w:rFonts w:ascii="Times New Roman" w:hAnsi="Times New Roman" w:cs="Times New Roman"/>
          <w:b/>
          <w:bCs/>
          <w:sz w:val="20"/>
          <w:szCs w:val="20"/>
        </w:rPr>
      </w:pPr>
      <w:r w:rsidRPr="00C022E6">
        <w:rPr>
          <w:rFonts w:ascii="Times New Roman" w:hAnsi="Times New Roman" w:cs="Times New Roman"/>
          <w:b/>
          <w:bCs/>
          <w:sz w:val="20"/>
          <w:szCs w:val="20"/>
        </w:rPr>
        <w:t>Statistical Analysis</w:t>
      </w:r>
    </w:p>
    <w:p w:rsidR="0060768A" w:rsidRPr="00C022E6" w:rsidRDefault="00871481" w:rsidP="000A5D98">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C022E6">
        <w:rPr>
          <w:rFonts w:ascii="Times New Roman" w:eastAsia="Times New Roman" w:hAnsi="Times New Roman" w:cs="Times New Roman"/>
          <w:sz w:val="20"/>
          <w:szCs w:val="20"/>
        </w:rPr>
        <w:t xml:space="preserve">The SPSS statistical package (SPSS, Chicago, IL) was used for statistical analysis. The association of variables under study with trail of labor outcome (vaginal or cesarean delivery) was the first assessed with </w:t>
      </w:r>
      <w:proofErr w:type="spellStart"/>
      <w:r w:rsidRPr="00C022E6">
        <w:rPr>
          <w:rFonts w:ascii="Times New Roman" w:eastAsia="Times New Roman" w:hAnsi="Times New Roman" w:cs="Times New Roman"/>
          <w:sz w:val="20"/>
          <w:szCs w:val="20"/>
        </w:rPr>
        <w:t>univariable</w:t>
      </w:r>
      <w:proofErr w:type="spellEnd"/>
      <w:r w:rsidRPr="00C022E6">
        <w:rPr>
          <w:rFonts w:ascii="Times New Roman" w:eastAsia="Times New Roman" w:hAnsi="Times New Roman" w:cs="Times New Roman"/>
          <w:sz w:val="20"/>
          <w:szCs w:val="20"/>
        </w:rPr>
        <w:t xml:space="preserve"> analysis; the </w:t>
      </w:r>
      <w:r w:rsidRPr="00C022E6">
        <w:rPr>
          <w:rFonts w:ascii="Times New Roman" w:eastAsia="Times New Roman" w:hAnsi="Times New Roman" w:cs="Times New Roman"/>
          <w:i/>
          <w:iCs/>
          <w:sz w:val="20"/>
          <w:szCs w:val="20"/>
        </w:rPr>
        <w:t>×²</w:t>
      </w:r>
      <w:r w:rsidRPr="00C022E6">
        <w:rPr>
          <w:rFonts w:ascii="Times New Roman" w:eastAsia="Times New Roman" w:hAnsi="Times New Roman" w:cs="Times New Roman"/>
          <w:sz w:val="20"/>
          <w:szCs w:val="20"/>
        </w:rPr>
        <w:t xml:space="preserve"> test was used to analyze categorical variables and the</w:t>
      </w:r>
      <w:r w:rsidRPr="00C022E6">
        <w:rPr>
          <w:rFonts w:ascii="Times New Roman" w:eastAsia="Times New Roman" w:hAnsi="Times New Roman" w:cs="Times New Roman"/>
          <w:i/>
          <w:iCs/>
          <w:sz w:val="20"/>
          <w:szCs w:val="20"/>
        </w:rPr>
        <w:t xml:space="preserve"> t</w:t>
      </w:r>
      <w:r w:rsidRPr="00C022E6">
        <w:rPr>
          <w:rFonts w:ascii="Times New Roman" w:eastAsia="Times New Roman" w:hAnsi="Times New Roman" w:cs="Times New Roman"/>
          <w:sz w:val="20"/>
          <w:szCs w:val="20"/>
        </w:rPr>
        <w:t xml:space="preserve"> test was used for </w:t>
      </w:r>
      <w:r w:rsidRPr="00C022E6">
        <w:rPr>
          <w:rFonts w:ascii="Times New Roman" w:eastAsia="Times New Roman" w:hAnsi="Times New Roman" w:cs="Times New Roman"/>
          <w:sz w:val="20"/>
          <w:szCs w:val="20"/>
        </w:rPr>
        <w:lastRenderedPageBreak/>
        <w:t xml:space="preserve">continuous variables. All tests were 2-tailed. </w:t>
      </w:r>
      <w:r w:rsidR="001C1DDF" w:rsidRPr="00C022E6">
        <w:rPr>
          <w:rFonts w:ascii="Times New Roman" w:eastAsia="Times New Roman" w:hAnsi="Times New Roman" w:cs="Times New Roman"/>
          <w:sz w:val="20"/>
          <w:szCs w:val="20"/>
        </w:rPr>
        <w:t>Descriptive</w:t>
      </w:r>
      <w:r w:rsidRPr="00C022E6">
        <w:rPr>
          <w:rFonts w:ascii="Times New Roman" w:eastAsia="Times New Roman" w:hAnsi="Times New Roman" w:cs="Times New Roman"/>
          <w:sz w:val="20"/>
          <w:szCs w:val="20"/>
        </w:rPr>
        <w:t xml:space="preserve"> statistics for the maternal and neonatal morbidity associated with trial of labor are also </w:t>
      </w:r>
      <w:proofErr w:type="spellStart"/>
      <w:r w:rsidRPr="00C022E6">
        <w:rPr>
          <w:rFonts w:ascii="Times New Roman" w:eastAsia="Times New Roman" w:hAnsi="Times New Roman" w:cs="Times New Roman"/>
          <w:sz w:val="20"/>
          <w:szCs w:val="20"/>
        </w:rPr>
        <w:t>presented.</w:t>
      </w:r>
      <w:r w:rsidR="006145E0" w:rsidRPr="00C022E6">
        <w:rPr>
          <w:rFonts w:ascii="Times New Roman" w:hAnsi="Times New Roman" w:cs="Times New Roman"/>
          <w:sz w:val="20"/>
          <w:szCs w:val="20"/>
        </w:rPr>
        <w:t>Chi</w:t>
      </w:r>
      <w:proofErr w:type="spellEnd"/>
      <w:r w:rsidR="006145E0" w:rsidRPr="00C022E6">
        <w:rPr>
          <w:rFonts w:ascii="Times New Roman" w:hAnsi="Times New Roman" w:cs="Times New Roman"/>
          <w:sz w:val="20"/>
          <w:szCs w:val="20"/>
        </w:rPr>
        <w:t xml:space="preserve"> square analysis was used to test for statistical signif</w:t>
      </w:r>
      <w:r w:rsidR="00F74288" w:rsidRPr="00C022E6">
        <w:rPr>
          <w:rFonts w:ascii="Times New Roman" w:hAnsi="Times New Roman" w:cs="Times New Roman"/>
          <w:sz w:val="20"/>
          <w:szCs w:val="20"/>
        </w:rPr>
        <w:t>icance. A p-value of≤</w:t>
      </w:r>
      <w:r w:rsidR="006145E0" w:rsidRPr="00C022E6">
        <w:rPr>
          <w:rFonts w:ascii="Times New Roman" w:hAnsi="Times New Roman" w:cs="Times New Roman"/>
          <w:sz w:val="20"/>
          <w:szCs w:val="20"/>
        </w:rPr>
        <w:t>0.01 was considered statistically significant.</w:t>
      </w:r>
    </w:p>
    <w:p w:rsidR="006B43B4" w:rsidRPr="00C022E6" w:rsidRDefault="006B43B4" w:rsidP="000A5D98">
      <w:pPr>
        <w:autoSpaceDE w:val="0"/>
        <w:autoSpaceDN w:val="0"/>
        <w:adjustRightInd w:val="0"/>
        <w:snapToGrid w:val="0"/>
        <w:spacing w:after="0" w:line="240" w:lineRule="auto"/>
        <w:jc w:val="both"/>
        <w:rPr>
          <w:rFonts w:ascii="Times New Roman" w:hAnsi="Times New Roman" w:cs="Times New Roman"/>
          <w:b/>
          <w:bCs/>
          <w:sz w:val="20"/>
          <w:szCs w:val="20"/>
        </w:rPr>
      </w:pPr>
      <w:r w:rsidRPr="00C022E6">
        <w:rPr>
          <w:rFonts w:ascii="Times New Roman" w:hAnsi="Times New Roman" w:cs="Times New Roman"/>
          <w:b/>
          <w:bCs/>
          <w:sz w:val="20"/>
          <w:szCs w:val="20"/>
        </w:rPr>
        <w:t>Ethical Aspects</w:t>
      </w:r>
    </w:p>
    <w:p w:rsidR="007828EF" w:rsidRPr="00C022E6" w:rsidRDefault="006B43B4" w:rsidP="000A5D9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022E6">
        <w:rPr>
          <w:rFonts w:ascii="Times New Roman" w:hAnsi="Times New Roman" w:cs="Times New Roman"/>
          <w:sz w:val="20"/>
          <w:szCs w:val="20"/>
        </w:rPr>
        <w:t>The protocol for the study was approved by the Ethical and Research Committee of the Hospital.</w:t>
      </w:r>
    </w:p>
    <w:p w:rsidR="0060768A" w:rsidRPr="00C022E6" w:rsidRDefault="0060768A" w:rsidP="000A5D98">
      <w:pPr>
        <w:shd w:val="clear" w:color="auto" w:fill="FFFFFF"/>
        <w:snapToGrid w:val="0"/>
        <w:spacing w:after="0" w:line="240" w:lineRule="auto"/>
        <w:jc w:val="both"/>
        <w:rPr>
          <w:rFonts w:ascii="Times New Roman" w:eastAsia="Times New Roman" w:hAnsi="Times New Roman" w:cs="Times New Roman"/>
          <w:b/>
          <w:bCs/>
          <w:sz w:val="20"/>
          <w:szCs w:val="20"/>
        </w:rPr>
      </w:pPr>
    </w:p>
    <w:p w:rsidR="00E11525" w:rsidRPr="00C022E6" w:rsidRDefault="0060768A" w:rsidP="000A5D98">
      <w:pPr>
        <w:shd w:val="clear" w:color="auto" w:fill="FFFFFF"/>
        <w:snapToGrid w:val="0"/>
        <w:spacing w:after="0" w:line="240" w:lineRule="auto"/>
        <w:jc w:val="both"/>
        <w:rPr>
          <w:rFonts w:ascii="Times New Roman" w:eastAsia="Times New Roman" w:hAnsi="Times New Roman" w:cs="Times New Roman"/>
          <w:b/>
          <w:bCs/>
          <w:sz w:val="20"/>
          <w:szCs w:val="20"/>
        </w:rPr>
      </w:pPr>
      <w:r w:rsidRPr="00C022E6">
        <w:rPr>
          <w:rFonts w:ascii="Times New Roman" w:eastAsia="Times New Roman" w:hAnsi="Times New Roman" w:cs="Times New Roman"/>
          <w:b/>
          <w:bCs/>
          <w:sz w:val="20"/>
          <w:szCs w:val="20"/>
        </w:rPr>
        <w:t xml:space="preserve">3. </w:t>
      </w:r>
      <w:r w:rsidR="00E11525" w:rsidRPr="00C022E6">
        <w:rPr>
          <w:rFonts w:ascii="Times New Roman" w:eastAsia="Times New Roman" w:hAnsi="Times New Roman" w:cs="Times New Roman"/>
          <w:b/>
          <w:bCs/>
          <w:sz w:val="20"/>
          <w:szCs w:val="20"/>
        </w:rPr>
        <w:t>Results</w:t>
      </w:r>
      <w:r w:rsidR="00E46DAA" w:rsidRPr="00C022E6">
        <w:rPr>
          <w:rFonts w:ascii="Times New Roman" w:eastAsia="Times New Roman" w:hAnsi="Times New Roman" w:cs="Times New Roman"/>
          <w:b/>
          <w:bCs/>
          <w:sz w:val="20"/>
          <w:szCs w:val="20"/>
        </w:rPr>
        <w:t>:</w:t>
      </w:r>
    </w:p>
    <w:p w:rsidR="00DB33EA" w:rsidRPr="00C022E6" w:rsidRDefault="00D751F3" w:rsidP="000A5D98">
      <w:pPr>
        <w:snapToGrid w:val="0"/>
        <w:spacing w:after="0" w:line="240" w:lineRule="auto"/>
        <w:ind w:firstLine="425"/>
        <w:jc w:val="both"/>
        <w:rPr>
          <w:rFonts w:ascii="Times New Roman" w:hAnsi="Times New Roman" w:cs="Times New Roman"/>
          <w:sz w:val="20"/>
          <w:szCs w:val="20"/>
        </w:rPr>
      </w:pPr>
      <w:r w:rsidRPr="00C022E6">
        <w:rPr>
          <w:rFonts w:ascii="Times New Roman" w:hAnsi="Times New Roman" w:cs="Times New Roman"/>
          <w:sz w:val="20"/>
          <w:szCs w:val="20"/>
        </w:rPr>
        <w:t>The number of people included in the study was 138. After counseling 38 refused participating in the stud</w:t>
      </w:r>
      <w:r w:rsidR="00EC3C64" w:rsidRPr="00C022E6">
        <w:rPr>
          <w:rFonts w:ascii="Times New Roman" w:hAnsi="Times New Roman" w:cs="Times New Roman"/>
          <w:sz w:val="20"/>
          <w:szCs w:val="20"/>
        </w:rPr>
        <w:t>y</w:t>
      </w:r>
      <w:r w:rsidRPr="00C022E6">
        <w:rPr>
          <w:rFonts w:ascii="Times New Roman" w:hAnsi="Times New Roman" w:cs="Times New Roman"/>
          <w:sz w:val="20"/>
          <w:szCs w:val="20"/>
        </w:rPr>
        <w:t xml:space="preserve"> and actual number included was 100</w:t>
      </w:r>
      <w:r w:rsidR="00F74288" w:rsidRPr="00C022E6">
        <w:rPr>
          <w:rFonts w:ascii="Times New Roman" w:hAnsi="Times New Roman" w:cs="Times New Roman"/>
          <w:sz w:val="20"/>
          <w:szCs w:val="20"/>
        </w:rPr>
        <w:t>, the</w:t>
      </w:r>
      <w:r w:rsidRPr="00C022E6">
        <w:rPr>
          <w:rFonts w:ascii="Times New Roman" w:hAnsi="Times New Roman" w:cs="Times New Roman"/>
          <w:sz w:val="20"/>
          <w:szCs w:val="20"/>
        </w:rPr>
        <w:t xml:space="preserve"> remaining 100 patients are study group 78 of them delivered normal so success rate is 78% and 22 delivered by emergency CS so failure rate is 22%</w:t>
      </w:r>
      <w:r w:rsidR="00216786" w:rsidRPr="00C022E6">
        <w:rPr>
          <w:rFonts w:ascii="Times New Roman" w:hAnsi="Times New Roman" w:cs="Times New Roman"/>
          <w:sz w:val="20"/>
          <w:szCs w:val="20"/>
        </w:rPr>
        <w:t>.</w:t>
      </w:r>
      <w:r w:rsidR="00DB33EA" w:rsidRPr="00C022E6">
        <w:rPr>
          <w:rFonts w:ascii="Times New Roman" w:hAnsi="Times New Roman" w:cs="Times New Roman"/>
          <w:sz w:val="20"/>
          <w:szCs w:val="20"/>
        </w:rPr>
        <w:t xml:space="preserve"> Studied subjects ages</w:t>
      </w:r>
      <w:r w:rsidR="00A52785" w:rsidRPr="00C022E6">
        <w:rPr>
          <w:rFonts w:ascii="Times New Roman" w:hAnsi="Times New Roman" w:cs="Times New Roman"/>
          <w:sz w:val="20"/>
          <w:szCs w:val="20"/>
        </w:rPr>
        <w:t xml:space="preserve"> </w:t>
      </w:r>
      <w:r w:rsidR="00DB33EA" w:rsidRPr="00C022E6">
        <w:rPr>
          <w:rFonts w:ascii="Times New Roman" w:hAnsi="Times New Roman" w:cs="Times New Roman"/>
          <w:sz w:val="20"/>
          <w:szCs w:val="20"/>
        </w:rPr>
        <w:t>ranged</w:t>
      </w:r>
      <w:r w:rsidR="00A52785" w:rsidRPr="00C022E6">
        <w:rPr>
          <w:rFonts w:ascii="Times New Roman" w:hAnsi="Times New Roman" w:cs="Times New Roman"/>
          <w:sz w:val="20"/>
          <w:szCs w:val="20"/>
        </w:rPr>
        <w:t xml:space="preserve"> </w:t>
      </w:r>
      <w:r w:rsidR="00DB33EA" w:rsidRPr="00C022E6">
        <w:rPr>
          <w:rFonts w:ascii="Times New Roman" w:hAnsi="Times New Roman" w:cs="Times New Roman"/>
          <w:sz w:val="20"/>
          <w:szCs w:val="20"/>
        </w:rPr>
        <w:t xml:space="preserve">from </w:t>
      </w:r>
      <w:r w:rsidR="00EC3C64" w:rsidRPr="00C022E6">
        <w:rPr>
          <w:rFonts w:ascii="Times New Roman" w:hAnsi="Times New Roman" w:cs="Times New Roman"/>
          <w:sz w:val="20"/>
          <w:szCs w:val="20"/>
        </w:rPr>
        <w:t>19</w:t>
      </w:r>
      <w:r w:rsidR="00DB33EA" w:rsidRPr="00C022E6">
        <w:rPr>
          <w:rFonts w:ascii="Times New Roman" w:hAnsi="Times New Roman" w:cs="Times New Roman"/>
          <w:sz w:val="20"/>
          <w:szCs w:val="20"/>
        </w:rPr>
        <w:t>-</w:t>
      </w:r>
      <w:r w:rsidR="00547724" w:rsidRPr="00C022E6">
        <w:rPr>
          <w:rFonts w:ascii="Times New Roman" w:hAnsi="Times New Roman" w:cs="Times New Roman"/>
          <w:sz w:val="20"/>
          <w:szCs w:val="20"/>
        </w:rPr>
        <w:t>4</w:t>
      </w:r>
      <w:r w:rsidR="00DB33EA" w:rsidRPr="00C022E6">
        <w:rPr>
          <w:rFonts w:ascii="Times New Roman" w:hAnsi="Times New Roman" w:cs="Times New Roman"/>
          <w:sz w:val="20"/>
          <w:szCs w:val="20"/>
        </w:rPr>
        <w:t>5years</w:t>
      </w:r>
      <w:r w:rsidR="00A52785" w:rsidRPr="00C022E6">
        <w:rPr>
          <w:rFonts w:ascii="Times New Roman" w:hAnsi="Times New Roman" w:cs="Times New Roman"/>
          <w:sz w:val="20"/>
          <w:szCs w:val="20"/>
        </w:rPr>
        <w:t xml:space="preserve"> </w:t>
      </w:r>
      <w:r w:rsidR="00DB33EA" w:rsidRPr="00C022E6">
        <w:rPr>
          <w:rFonts w:ascii="Times New Roman" w:hAnsi="Times New Roman" w:cs="Times New Roman"/>
          <w:sz w:val="20"/>
          <w:szCs w:val="20"/>
        </w:rPr>
        <w:t>divided into three categories; 1.age &lt;25, 2.age 25-35 and 3.age 35-</w:t>
      </w:r>
      <w:r w:rsidR="00547724" w:rsidRPr="00C022E6">
        <w:rPr>
          <w:rFonts w:ascii="Times New Roman" w:hAnsi="Times New Roman" w:cs="Times New Roman"/>
          <w:sz w:val="20"/>
          <w:szCs w:val="20"/>
        </w:rPr>
        <w:t>4</w:t>
      </w:r>
      <w:r w:rsidR="00DB33EA" w:rsidRPr="00C022E6">
        <w:rPr>
          <w:rFonts w:ascii="Times New Roman" w:hAnsi="Times New Roman" w:cs="Times New Roman"/>
          <w:sz w:val="20"/>
          <w:szCs w:val="20"/>
        </w:rPr>
        <w:t>5 years.</w:t>
      </w:r>
      <w:r w:rsidR="00A52785" w:rsidRPr="00C022E6">
        <w:rPr>
          <w:rFonts w:ascii="Times New Roman" w:hAnsi="Times New Roman" w:cs="Times New Roman"/>
          <w:sz w:val="20"/>
          <w:szCs w:val="20"/>
        </w:rPr>
        <w:t xml:space="preserve"> </w:t>
      </w:r>
      <w:r w:rsidR="00DB33EA" w:rsidRPr="00C022E6">
        <w:rPr>
          <w:rFonts w:ascii="Times New Roman" w:hAnsi="Times New Roman" w:cs="Times New Roman"/>
          <w:sz w:val="20"/>
          <w:szCs w:val="20"/>
        </w:rPr>
        <w:t>Majority</w:t>
      </w:r>
      <w:r w:rsidR="00A52785" w:rsidRPr="00C022E6">
        <w:rPr>
          <w:rFonts w:ascii="Times New Roman" w:hAnsi="Times New Roman" w:cs="Times New Roman"/>
          <w:sz w:val="20"/>
          <w:szCs w:val="20"/>
        </w:rPr>
        <w:t xml:space="preserve"> </w:t>
      </w:r>
      <w:r w:rsidR="00DB33EA" w:rsidRPr="00C022E6">
        <w:rPr>
          <w:rFonts w:ascii="Times New Roman" w:hAnsi="Times New Roman" w:cs="Times New Roman"/>
          <w:sz w:val="20"/>
          <w:szCs w:val="20"/>
        </w:rPr>
        <w:t>of</w:t>
      </w:r>
      <w:r w:rsidR="00A52785" w:rsidRPr="00C022E6">
        <w:rPr>
          <w:rFonts w:ascii="Times New Roman" w:hAnsi="Times New Roman" w:cs="Times New Roman"/>
          <w:sz w:val="20"/>
          <w:szCs w:val="20"/>
        </w:rPr>
        <w:t xml:space="preserve"> </w:t>
      </w:r>
      <w:r w:rsidR="00DB33EA" w:rsidRPr="00C022E6">
        <w:rPr>
          <w:rFonts w:ascii="Times New Roman" w:hAnsi="Times New Roman" w:cs="Times New Roman"/>
          <w:sz w:val="20"/>
          <w:szCs w:val="20"/>
        </w:rPr>
        <w:t>the</w:t>
      </w:r>
      <w:r w:rsidR="00A52785" w:rsidRPr="00C022E6">
        <w:rPr>
          <w:rFonts w:ascii="Times New Roman" w:hAnsi="Times New Roman" w:cs="Times New Roman"/>
          <w:sz w:val="20"/>
          <w:szCs w:val="20"/>
        </w:rPr>
        <w:t xml:space="preserve"> </w:t>
      </w:r>
      <w:r w:rsidR="00DB33EA" w:rsidRPr="00C022E6">
        <w:rPr>
          <w:rFonts w:ascii="Times New Roman" w:hAnsi="Times New Roman" w:cs="Times New Roman"/>
          <w:sz w:val="20"/>
          <w:szCs w:val="20"/>
        </w:rPr>
        <w:t>participants</w:t>
      </w:r>
      <w:r w:rsidR="00A52785" w:rsidRPr="00C022E6">
        <w:rPr>
          <w:rFonts w:ascii="Times New Roman" w:hAnsi="Times New Roman" w:cs="Times New Roman"/>
          <w:sz w:val="20"/>
          <w:szCs w:val="20"/>
        </w:rPr>
        <w:t xml:space="preserve"> </w:t>
      </w:r>
      <w:r w:rsidR="00DB33EA" w:rsidRPr="00C022E6">
        <w:rPr>
          <w:rFonts w:ascii="Times New Roman" w:hAnsi="Times New Roman" w:cs="Times New Roman"/>
          <w:sz w:val="20"/>
          <w:szCs w:val="20"/>
        </w:rPr>
        <w:t>were</w:t>
      </w:r>
      <w:r w:rsidR="00A52785" w:rsidRPr="00C022E6">
        <w:rPr>
          <w:rFonts w:ascii="Times New Roman" w:hAnsi="Times New Roman" w:cs="Times New Roman"/>
          <w:sz w:val="20"/>
          <w:szCs w:val="20"/>
        </w:rPr>
        <w:t xml:space="preserve"> </w:t>
      </w:r>
      <w:r w:rsidR="00DB33EA" w:rsidRPr="00C022E6">
        <w:rPr>
          <w:rFonts w:ascii="Times New Roman" w:hAnsi="Times New Roman" w:cs="Times New Roman"/>
          <w:sz w:val="20"/>
          <w:szCs w:val="20"/>
        </w:rPr>
        <w:t>within the</w:t>
      </w:r>
      <w:r w:rsidR="00A52785" w:rsidRPr="00C022E6">
        <w:rPr>
          <w:rFonts w:ascii="Times New Roman" w:hAnsi="Times New Roman" w:cs="Times New Roman"/>
          <w:sz w:val="20"/>
          <w:szCs w:val="20"/>
        </w:rPr>
        <w:t xml:space="preserve"> </w:t>
      </w:r>
      <w:r w:rsidR="00DB33EA" w:rsidRPr="00C022E6">
        <w:rPr>
          <w:rFonts w:ascii="Times New Roman" w:hAnsi="Times New Roman" w:cs="Times New Roman"/>
          <w:sz w:val="20"/>
          <w:szCs w:val="20"/>
        </w:rPr>
        <w:t>age</w:t>
      </w:r>
      <w:r w:rsidR="00A52785" w:rsidRPr="00C022E6">
        <w:rPr>
          <w:rFonts w:ascii="Times New Roman" w:hAnsi="Times New Roman" w:cs="Times New Roman"/>
          <w:sz w:val="20"/>
          <w:szCs w:val="20"/>
        </w:rPr>
        <w:t xml:space="preserve"> </w:t>
      </w:r>
      <w:r w:rsidR="00DB33EA" w:rsidRPr="00C022E6">
        <w:rPr>
          <w:rFonts w:ascii="Times New Roman" w:hAnsi="Times New Roman" w:cs="Times New Roman"/>
          <w:sz w:val="20"/>
          <w:szCs w:val="20"/>
        </w:rPr>
        <w:t>group25- 35years.</w:t>
      </w:r>
      <w:r w:rsidR="00615C91" w:rsidRPr="00C022E6">
        <w:rPr>
          <w:rFonts w:ascii="Times New Roman" w:hAnsi="Times New Roman" w:cs="Times New Roman"/>
          <w:sz w:val="20"/>
          <w:szCs w:val="20"/>
        </w:rPr>
        <w:t xml:space="preserve"> Age and BMI were</w:t>
      </w:r>
      <w:r w:rsidR="00A52785" w:rsidRPr="00C022E6">
        <w:rPr>
          <w:rFonts w:ascii="Times New Roman" w:hAnsi="Times New Roman" w:cs="Times New Roman"/>
          <w:sz w:val="20"/>
          <w:szCs w:val="20"/>
        </w:rPr>
        <w:t xml:space="preserve"> </w:t>
      </w:r>
      <w:proofErr w:type="spellStart"/>
      <w:r w:rsidR="00B122DD" w:rsidRPr="00C022E6">
        <w:rPr>
          <w:rFonts w:ascii="Times New Roman" w:hAnsi="Times New Roman" w:cs="Times New Roman"/>
          <w:sz w:val="20"/>
          <w:szCs w:val="20"/>
        </w:rPr>
        <w:t>non</w:t>
      </w:r>
      <w:proofErr w:type="spellEnd"/>
      <w:r w:rsidR="00B122DD" w:rsidRPr="00C022E6">
        <w:rPr>
          <w:rFonts w:ascii="Times New Roman" w:hAnsi="Times New Roman" w:cs="Times New Roman"/>
          <w:sz w:val="20"/>
          <w:szCs w:val="20"/>
        </w:rPr>
        <w:t xml:space="preserve"> significant where </w:t>
      </w:r>
      <w:r w:rsidR="00B122DD" w:rsidRPr="00C022E6">
        <w:rPr>
          <w:rFonts w:ascii="Times New Roman" w:hAnsi="Times New Roman" w:cs="Times New Roman"/>
          <w:i/>
          <w:iCs/>
          <w:sz w:val="20"/>
          <w:szCs w:val="20"/>
        </w:rPr>
        <w:t>p</w:t>
      </w:r>
      <w:r w:rsidR="00B122DD" w:rsidRPr="00C022E6">
        <w:rPr>
          <w:rFonts w:ascii="Times New Roman" w:hAnsi="Times New Roman" w:cs="Times New Roman"/>
          <w:sz w:val="20"/>
          <w:szCs w:val="20"/>
        </w:rPr>
        <w:t xml:space="preserve"> value is &gt; 0.05</w:t>
      </w:r>
      <w:r w:rsidR="00216786" w:rsidRPr="00C022E6">
        <w:rPr>
          <w:rFonts w:ascii="Times New Roman" w:hAnsi="Times New Roman" w:cs="Times New Roman"/>
          <w:sz w:val="20"/>
          <w:szCs w:val="20"/>
        </w:rPr>
        <w:t xml:space="preserve"> (Table 1)</w:t>
      </w:r>
      <w:r w:rsidR="00B122DD" w:rsidRPr="00C022E6">
        <w:rPr>
          <w:rFonts w:ascii="Times New Roman" w:hAnsi="Times New Roman" w:cs="Times New Roman"/>
          <w:sz w:val="20"/>
          <w:szCs w:val="20"/>
        </w:rPr>
        <w:t>.</w:t>
      </w:r>
    </w:p>
    <w:p w:rsidR="00822AB4" w:rsidRPr="00C022E6" w:rsidRDefault="00627F52" w:rsidP="000A5D98">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C022E6">
        <w:rPr>
          <w:rFonts w:ascii="Times New Roman" w:hAnsi="Times New Roman" w:cs="Times New Roman"/>
          <w:sz w:val="20"/>
          <w:szCs w:val="20"/>
        </w:rPr>
        <w:t>Based</w:t>
      </w:r>
      <w:r w:rsidR="00A52785" w:rsidRPr="00C022E6">
        <w:rPr>
          <w:rFonts w:ascii="Times New Roman" w:hAnsi="Times New Roman" w:cs="Times New Roman"/>
          <w:sz w:val="20"/>
          <w:szCs w:val="20"/>
        </w:rPr>
        <w:t xml:space="preserve"> </w:t>
      </w:r>
      <w:r w:rsidRPr="00C022E6">
        <w:rPr>
          <w:rFonts w:ascii="Times New Roman" w:hAnsi="Times New Roman" w:cs="Times New Roman"/>
          <w:sz w:val="20"/>
          <w:szCs w:val="20"/>
        </w:rPr>
        <w:t>on</w:t>
      </w:r>
      <w:r w:rsidR="00A52785" w:rsidRPr="00C022E6">
        <w:rPr>
          <w:rFonts w:ascii="Times New Roman" w:hAnsi="Times New Roman" w:cs="Times New Roman"/>
          <w:sz w:val="20"/>
          <w:szCs w:val="20"/>
        </w:rPr>
        <w:t xml:space="preserve"> </w:t>
      </w:r>
      <w:r w:rsidR="006829B4" w:rsidRPr="00C022E6">
        <w:rPr>
          <w:rFonts w:ascii="Times New Roman" w:hAnsi="Times New Roman" w:cs="Times New Roman"/>
          <w:sz w:val="20"/>
          <w:szCs w:val="20"/>
        </w:rPr>
        <w:t xml:space="preserve">women with previous </w:t>
      </w:r>
      <w:r w:rsidR="00547724" w:rsidRPr="00C022E6">
        <w:rPr>
          <w:rFonts w:ascii="Times New Roman" w:hAnsi="Times New Roman" w:cs="Times New Roman"/>
          <w:sz w:val="20"/>
          <w:szCs w:val="20"/>
        </w:rPr>
        <w:t>vaginal delivery (</w:t>
      </w:r>
      <w:r w:rsidR="006829B4" w:rsidRPr="00C022E6">
        <w:rPr>
          <w:rFonts w:ascii="Times New Roman" w:hAnsi="Times New Roman" w:cs="Times New Roman"/>
          <w:sz w:val="20"/>
          <w:szCs w:val="20"/>
        </w:rPr>
        <w:t>VD</w:t>
      </w:r>
      <w:r w:rsidR="00547724" w:rsidRPr="00C022E6">
        <w:rPr>
          <w:rFonts w:ascii="Times New Roman" w:hAnsi="Times New Roman" w:cs="Times New Roman"/>
          <w:sz w:val="20"/>
          <w:szCs w:val="20"/>
        </w:rPr>
        <w:t>)</w:t>
      </w:r>
      <w:r w:rsidR="00204004" w:rsidRPr="00C022E6">
        <w:rPr>
          <w:rFonts w:ascii="Times New Roman" w:hAnsi="Times New Roman" w:cs="Times New Roman"/>
          <w:sz w:val="20"/>
          <w:szCs w:val="20"/>
        </w:rPr>
        <w:t xml:space="preserve"> </w:t>
      </w:r>
      <w:r w:rsidRPr="00C022E6">
        <w:rPr>
          <w:rFonts w:ascii="Times New Roman" w:hAnsi="Times New Roman" w:cs="Times New Roman"/>
          <w:sz w:val="20"/>
          <w:szCs w:val="20"/>
        </w:rPr>
        <w:t>slightly</w:t>
      </w:r>
      <w:r w:rsidR="00A52785" w:rsidRPr="00C022E6">
        <w:rPr>
          <w:rFonts w:ascii="Times New Roman" w:hAnsi="Times New Roman" w:cs="Times New Roman"/>
          <w:sz w:val="20"/>
          <w:szCs w:val="20"/>
        </w:rPr>
        <w:t xml:space="preserve"> </w:t>
      </w:r>
      <w:r w:rsidRPr="00C022E6">
        <w:rPr>
          <w:rFonts w:ascii="Times New Roman" w:hAnsi="Times New Roman" w:cs="Times New Roman"/>
          <w:sz w:val="20"/>
          <w:szCs w:val="20"/>
        </w:rPr>
        <w:t>above</w:t>
      </w:r>
      <w:r w:rsidR="00A52785" w:rsidRPr="00C022E6">
        <w:rPr>
          <w:rFonts w:ascii="Times New Roman" w:hAnsi="Times New Roman" w:cs="Times New Roman"/>
          <w:sz w:val="20"/>
          <w:szCs w:val="20"/>
        </w:rPr>
        <w:t xml:space="preserve"> </w:t>
      </w:r>
      <w:r w:rsidRPr="00C022E6">
        <w:rPr>
          <w:rFonts w:ascii="Times New Roman" w:hAnsi="Times New Roman" w:cs="Times New Roman"/>
          <w:sz w:val="20"/>
          <w:szCs w:val="20"/>
        </w:rPr>
        <w:t>half</w:t>
      </w:r>
      <w:r w:rsidR="00A52785" w:rsidRPr="00C022E6">
        <w:rPr>
          <w:rFonts w:ascii="Times New Roman" w:hAnsi="Times New Roman" w:cs="Times New Roman"/>
          <w:sz w:val="20"/>
          <w:szCs w:val="20"/>
        </w:rPr>
        <w:t xml:space="preserve"> </w:t>
      </w:r>
      <w:r w:rsidRPr="00C022E6">
        <w:rPr>
          <w:rFonts w:ascii="Times New Roman" w:hAnsi="Times New Roman" w:cs="Times New Roman"/>
          <w:sz w:val="20"/>
          <w:szCs w:val="20"/>
        </w:rPr>
        <w:t>of the</w:t>
      </w:r>
      <w:r w:rsidR="00A52785" w:rsidRPr="00C022E6">
        <w:rPr>
          <w:rFonts w:ascii="Times New Roman" w:hAnsi="Times New Roman" w:cs="Times New Roman"/>
          <w:sz w:val="20"/>
          <w:szCs w:val="20"/>
        </w:rPr>
        <w:t xml:space="preserve"> </w:t>
      </w:r>
      <w:r w:rsidRPr="00C022E6">
        <w:rPr>
          <w:rFonts w:ascii="Times New Roman" w:hAnsi="Times New Roman" w:cs="Times New Roman"/>
          <w:sz w:val="20"/>
          <w:szCs w:val="20"/>
        </w:rPr>
        <w:t>study</w:t>
      </w:r>
      <w:r w:rsidR="00A52785" w:rsidRPr="00C022E6">
        <w:rPr>
          <w:rFonts w:ascii="Times New Roman" w:hAnsi="Times New Roman" w:cs="Times New Roman"/>
          <w:sz w:val="20"/>
          <w:szCs w:val="20"/>
        </w:rPr>
        <w:t xml:space="preserve"> </w:t>
      </w:r>
      <w:r w:rsidRPr="00C022E6">
        <w:rPr>
          <w:rFonts w:ascii="Times New Roman" w:hAnsi="Times New Roman" w:cs="Times New Roman"/>
          <w:sz w:val="20"/>
          <w:szCs w:val="20"/>
        </w:rPr>
        <w:t>population</w:t>
      </w:r>
      <w:r w:rsidR="00A52785" w:rsidRPr="00C022E6">
        <w:rPr>
          <w:rFonts w:ascii="Times New Roman" w:hAnsi="Times New Roman" w:cs="Times New Roman"/>
          <w:sz w:val="20"/>
          <w:szCs w:val="20"/>
        </w:rPr>
        <w:t xml:space="preserve"> </w:t>
      </w:r>
      <w:r w:rsidR="006829B4" w:rsidRPr="00C022E6">
        <w:rPr>
          <w:rFonts w:ascii="Times New Roman" w:hAnsi="Times New Roman" w:cs="Times New Roman"/>
          <w:sz w:val="20"/>
          <w:szCs w:val="20"/>
        </w:rPr>
        <w:t>had VD after CS 65/</w:t>
      </w:r>
      <w:r w:rsidR="009E7395" w:rsidRPr="00C022E6">
        <w:rPr>
          <w:rFonts w:ascii="Times New Roman" w:hAnsi="Times New Roman" w:cs="Times New Roman"/>
          <w:sz w:val="20"/>
          <w:szCs w:val="20"/>
        </w:rPr>
        <w:t>138</w:t>
      </w:r>
      <w:r w:rsidR="00204004" w:rsidRPr="00C022E6">
        <w:rPr>
          <w:rFonts w:ascii="Times New Roman" w:hAnsi="Times New Roman" w:cs="Times New Roman"/>
          <w:sz w:val="20"/>
          <w:szCs w:val="20"/>
        </w:rPr>
        <w:t xml:space="preserve"> (Table</w:t>
      </w:r>
      <w:r w:rsidR="00C955AE" w:rsidRPr="00C022E6">
        <w:rPr>
          <w:rFonts w:ascii="Times New Roman" w:hAnsi="Times New Roman" w:cs="Times New Roman"/>
          <w:sz w:val="20"/>
          <w:szCs w:val="20"/>
        </w:rPr>
        <w:t xml:space="preserve"> 3)</w:t>
      </w:r>
      <w:r w:rsidR="00547724" w:rsidRPr="00C022E6">
        <w:rPr>
          <w:rFonts w:ascii="Times New Roman" w:hAnsi="Times New Roman" w:cs="Times New Roman"/>
          <w:sz w:val="20"/>
          <w:szCs w:val="20"/>
        </w:rPr>
        <w:t>.</w:t>
      </w:r>
      <w:r w:rsidRPr="00C022E6">
        <w:rPr>
          <w:rFonts w:ascii="Times New Roman" w:hAnsi="Times New Roman" w:cs="Times New Roman"/>
          <w:sz w:val="20"/>
          <w:szCs w:val="20"/>
        </w:rPr>
        <w:t>Most</w:t>
      </w:r>
      <w:r w:rsidR="00204004" w:rsidRPr="00C022E6">
        <w:rPr>
          <w:rFonts w:ascii="Times New Roman" w:hAnsi="Times New Roman" w:cs="Times New Roman"/>
          <w:sz w:val="20"/>
          <w:szCs w:val="20"/>
        </w:rPr>
        <w:t xml:space="preserve"> </w:t>
      </w:r>
      <w:r w:rsidRPr="00C022E6">
        <w:rPr>
          <w:rFonts w:ascii="Times New Roman" w:hAnsi="Times New Roman" w:cs="Times New Roman"/>
          <w:sz w:val="20"/>
          <w:szCs w:val="20"/>
        </w:rPr>
        <w:t>of</w:t>
      </w:r>
      <w:r w:rsidR="00204004" w:rsidRPr="00C022E6">
        <w:rPr>
          <w:rFonts w:ascii="Times New Roman" w:hAnsi="Times New Roman" w:cs="Times New Roman"/>
          <w:sz w:val="20"/>
          <w:szCs w:val="20"/>
        </w:rPr>
        <w:t xml:space="preserve"> </w:t>
      </w:r>
      <w:r w:rsidRPr="00C022E6">
        <w:rPr>
          <w:rFonts w:ascii="Times New Roman" w:hAnsi="Times New Roman" w:cs="Times New Roman"/>
          <w:sz w:val="20"/>
          <w:szCs w:val="20"/>
        </w:rPr>
        <w:t>the participants</w:t>
      </w:r>
      <w:r w:rsidR="00216786" w:rsidRPr="00C022E6">
        <w:rPr>
          <w:rFonts w:ascii="Times New Roman" w:hAnsi="Times New Roman" w:cs="Times New Roman"/>
          <w:sz w:val="20"/>
          <w:szCs w:val="20"/>
        </w:rPr>
        <w:t>60</w:t>
      </w:r>
      <w:r w:rsidR="00615C91" w:rsidRPr="00C022E6">
        <w:rPr>
          <w:rFonts w:ascii="Times New Roman" w:hAnsi="Times New Roman" w:cs="Times New Roman"/>
          <w:sz w:val="20"/>
          <w:szCs w:val="20"/>
        </w:rPr>
        <w:t>/100</w:t>
      </w:r>
      <w:r w:rsidR="006829B4" w:rsidRPr="00C022E6">
        <w:rPr>
          <w:rFonts w:ascii="Times New Roman" w:hAnsi="Times New Roman" w:cs="Times New Roman"/>
          <w:sz w:val="20"/>
          <w:szCs w:val="20"/>
        </w:rPr>
        <w:t>had Last CS</w:t>
      </w:r>
      <w:r w:rsidR="00204004" w:rsidRPr="00C022E6">
        <w:rPr>
          <w:rFonts w:ascii="Times New Roman" w:hAnsi="Times New Roman" w:cs="Times New Roman"/>
          <w:sz w:val="20"/>
          <w:szCs w:val="20"/>
        </w:rPr>
        <w:t xml:space="preserve"> </w:t>
      </w:r>
      <w:r w:rsidR="006829B4" w:rsidRPr="00C022E6">
        <w:rPr>
          <w:rFonts w:ascii="Times New Roman" w:hAnsi="Times New Roman" w:cs="Times New Roman"/>
          <w:sz w:val="20"/>
          <w:szCs w:val="20"/>
        </w:rPr>
        <w:t xml:space="preserve">&gt; 2 </w:t>
      </w:r>
      <w:r w:rsidR="00204004" w:rsidRPr="00C022E6">
        <w:rPr>
          <w:rFonts w:ascii="Times New Roman" w:hAnsi="Times New Roman" w:cs="Times New Roman"/>
          <w:sz w:val="20"/>
          <w:szCs w:val="20"/>
          <w:lang w:bidi="ar-KW"/>
        </w:rPr>
        <w:t>years</w:t>
      </w:r>
      <w:r w:rsidR="00204004" w:rsidRPr="00C022E6">
        <w:rPr>
          <w:rFonts w:ascii="Times New Roman" w:hAnsi="Times New Roman" w:cs="Times New Roman"/>
          <w:sz w:val="20"/>
          <w:szCs w:val="20"/>
        </w:rPr>
        <w:t xml:space="preserve"> (</w:t>
      </w:r>
      <w:r w:rsidR="00547724" w:rsidRPr="00C022E6">
        <w:rPr>
          <w:rFonts w:ascii="Times New Roman" w:hAnsi="Times New Roman" w:cs="Times New Roman"/>
          <w:sz w:val="20"/>
          <w:szCs w:val="20"/>
        </w:rPr>
        <w:t>Table</w:t>
      </w:r>
      <w:r w:rsidR="00C955AE" w:rsidRPr="00C022E6">
        <w:rPr>
          <w:rFonts w:ascii="Times New Roman" w:hAnsi="Times New Roman" w:cs="Times New Roman"/>
          <w:sz w:val="20"/>
          <w:szCs w:val="20"/>
        </w:rPr>
        <w:t xml:space="preserve"> 4</w:t>
      </w:r>
      <w:r w:rsidRPr="00C022E6">
        <w:rPr>
          <w:rFonts w:ascii="Times New Roman" w:hAnsi="Times New Roman" w:cs="Times New Roman"/>
          <w:sz w:val="20"/>
          <w:szCs w:val="20"/>
        </w:rPr>
        <w:t>)</w:t>
      </w:r>
      <w:r w:rsidR="00204004" w:rsidRPr="00C022E6">
        <w:rPr>
          <w:rFonts w:ascii="Times New Roman" w:hAnsi="Times New Roman" w:cs="Times New Roman"/>
          <w:sz w:val="20"/>
          <w:szCs w:val="20"/>
        </w:rPr>
        <w:t>, also</w:t>
      </w:r>
      <w:r w:rsidR="0002022F" w:rsidRPr="00C022E6">
        <w:rPr>
          <w:rFonts w:ascii="Times New Roman" w:hAnsi="Times New Roman" w:cs="Times New Roman"/>
          <w:sz w:val="20"/>
          <w:szCs w:val="20"/>
        </w:rPr>
        <w:t xml:space="preserve"> admission to delivery time</w:t>
      </w:r>
      <w:r w:rsidR="00204004" w:rsidRPr="00C022E6">
        <w:rPr>
          <w:rFonts w:ascii="Times New Roman" w:hAnsi="Times New Roman" w:cs="Times New Roman"/>
          <w:sz w:val="20"/>
          <w:szCs w:val="20"/>
        </w:rPr>
        <w:t xml:space="preserve"> </w:t>
      </w:r>
      <w:r w:rsidR="0002022F" w:rsidRPr="00C022E6">
        <w:rPr>
          <w:rFonts w:ascii="Times New Roman" w:hAnsi="Times New Roman" w:cs="Times New Roman"/>
          <w:sz w:val="20"/>
          <w:szCs w:val="20"/>
        </w:rPr>
        <w:t>was &lt; 6 hours in nearly half of the</w:t>
      </w:r>
      <w:r w:rsidR="00204004" w:rsidRPr="00C022E6">
        <w:rPr>
          <w:rFonts w:ascii="Times New Roman" w:hAnsi="Times New Roman" w:cs="Times New Roman"/>
          <w:sz w:val="20"/>
          <w:szCs w:val="20"/>
        </w:rPr>
        <w:t xml:space="preserve"> </w:t>
      </w:r>
      <w:r w:rsidR="0002022F" w:rsidRPr="00C022E6">
        <w:rPr>
          <w:rFonts w:ascii="Times New Roman" w:hAnsi="Times New Roman" w:cs="Times New Roman"/>
          <w:sz w:val="20"/>
          <w:szCs w:val="20"/>
        </w:rPr>
        <w:t>study</w:t>
      </w:r>
      <w:r w:rsidR="00204004" w:rsidRPr="00C022E6">
        <w:rPr>
          <w:rFonts w:ascii="Times New Roman" w:hAnsi="Times New Roman" w:cs="Times New Roman"/>
          <w:sz w:val="20"/>
          <w:szCs w:val="20"/>
        </w:rPr>
        <w:t xml:space="preserve"> </w:t>
      </w:r>
      <w:r w:rsidR="0002022F" w:rsidRPr="00C022E6">
        <w:rPr>
          <w:rFonts w:ascii="Times New Roman" w:hAnsi="Times New Roman" w:cs="Times New Roman"/>
          <w:sz w:val="20"/>
          <w:szCs w:val="20"/>
        </w:rPr>
        <w:t>population</w:t>
      </w:r>
      <w:r w:rsidR="00615C91" w:rsidRPr="00C022E6">
        <w:rPr>
          <w:rFonts w:ascii="Times New Roman" w:hAnsi="Times New Roman" w:cs="Times New Roman"/>
          <w:sz w:val="20"/>
          <w:szCs w:val="20"/>
        </w:rPr>
        <w:t xml:space="preserve"> 46/100</w:t>
      </w:r>
      <w:r w:rsidR="00A57158" w:rsidRPr="00C022E6">
        <w:rPr>
          <w:rFonts w:ascii="Times New Roman" w:hAnsi="Times New Roman" w:cs="Times New Roman"/>
          <w:sz w:val="20"/>
          <w:szCs w:val="20"/>
        </w:rPr>
        <w:t xml:space="preserve"> (Tables 4,5)</w:t>
      </w:r>
      <w:r w:rsidR="0002022F" w:rsidRPr="00C022E6">
        <w:rPr>
          <w:rFonts w:ascii="Times New Roman" w:hAnsi="Times New Roman" w:cs="Times New Roman"/>
          <w:sz w:val="20"/>
          <w:szCs w:val="20"/>
        </w:rPr>
        <w:t>.</w:t>
      </w:r>
      <w:r w:rsidR="00C022E6" w:rsidRPr="00C022E6">
        <w:rPr>
          <w:rFonts w:ascii="Times New Roman" w:hAnsi="Times New Roman" w:cs="Times New Roman" w:hint="eastAsia"/>
          <w:sz w:val="20"/>
          <w:szCs w:val="20"/>
          <w:lang w:eastAsia="zh-CN"/>
        </w:rPr>
        <w:t xml:space="preserve"> </w:t>
      </w:r>
      <w:r w:rsidR="00B122DD" w:rsidRPr="00C022E6">
        <w:rPr>
          <w:rFonts w:ascii="Times New Roman" w:hAnsi="Times New Roman" w:cs="Times New Roman"/>
          <w:sz w:val="20"/>
          <w:szCs w:val="20"/>
        </w:rPr>
        <w:t xml:space="preserve">Parity and previous </w:t>
      </w:r>
      <w:r w:rsidR="00547724" w:rsidRPr="00C022E6">
        <w:rPr>
          <w:rFonts w:ascii="Times New Roman" w:hAnsi="Times New Roman" w:cs="Times New Roman"/>
          <w:sz w:val="20"/>
          <w:szCs w:val="20"/>
        </w:rPr>
        <w:t>VD were</w:t>
      </w:r>
      <w:r w:rsidR="00204004" w:rsidRPr="00C022E6">
        <w:rPr>
          <w:rFonts w:ascii="Times New Roman" w:hAnsi="Times New Roman" w:cs="Times New Roman"/>
          <w:sz w:val="20"/>
          <w:szCs w:val="20"/>
        </w:rPr>
        <w:t xml:space="preserve"> no</w:t>
      </w:r>
      <w:r w:rsidR="00B122DD" w:rsidRPr="00C022E6">
        <w:rPr>
          <w:rFonts w:ascii="Times New Roman" w:hAnsi="Times New Roman" w:cs="Times New Roman"/>
          <w:sz w:val="20"/>
          <w:szCs w:val="20"/>
        </w:rPr>
        <w:t xml:space="preserve"> significant where </w:t>
      </w:r>
      <w:r w:rsidR="00B122DD" w:rsidRPr="00C022E6">
        <w:rPr>
          <w:rFonts w:ascii="Times New Roman" w:hAnsi="Times New Roman" w:cs="Times New Roman"/>
          <w:i/>
          <w:iCs/>
          <w:sz w:val="20"/>
          <w:szCs w:val="20"/>
        </w:rPr>
        <w:t>p</w:t>
      </w:r>
      <w:r w:rsidR="00B122DD" w:rsidRPr="00C022E6">
        <w:rPr>
          <w:rFonts w:ascii="Times New Roman" w:hAnsi="Times New Roman" w:cs="Times New Roman"/>
          <w:sz w:val="20"/>
          <w:szCs w:val="20"/>
        </w:rPr>
        <w:t xml:space="preserve"> value is &gt; 0.05</w:t>
      </w:r>
      <w:r w:rsidR="00216786" w:rsidRPr="00C022E6">
        <w:rPr>
          <w:rFonts w:ascii="Times New Roman" w:hAnsi="Times New Roman" w:cs="Times New Roman"/>
          <w:sz w:val="20"/>
          <w:szCs w:val="20"/>
        </w:rPr>
        <w:t xml:space="preserve"> (Tables 2</w:t>
      </w:r>
      <w:r w:rsidR="00A57158" w:rsidRPr="00C022E6">
        <w:rPr>
          <w:rFonts w:ascii="Times New Roman" w:hAnsi="Times New Roman" w:cs="Times New Roman"/>
          <w:sz w:val="20"/>
          <w:szCs w:val="20"/>
        </w:rPr>
        <w:t>, 3</w:t>
      </w:r>
      <w:r w:rsidR="00216786" w:rsidRPr="00C022E6">
        <w:rPr>
          <w:rFonts w:ascii="Times New Roman" w:hAnsi="Times New Roman" w:cs="Times New Roman"/>
          <w:sz w:val="20"/>
          <w:szCs w:val="20"/>
        </w:rPr>
        <w:t>)</w:t>
      </w:r>
      <w:r w:rsidR="00B122DD" w:rsidRPr="00C022E6">
        <w:rPr>
          <w:rFonts w:ascii="Times New Roman" w:hAnsi="Times New Roman" w:cs="Times New Roman"/>
          <w:sz w:val="20"/>
          <w:szCs w:val="20"/>
        </w:rPr>
        <w:t>.</w:t>
      </w:r>
      <w:r w:rsidR="001203BE" w:rsidRPr="00C022E6">
        <w:rPr>
          <w:rFonts w:ascii="Times New Roman" w:hAnsi="Times New Roman" w:cs="Times New Roman"/>
          <w:sz w:val="20"/>
          <w:szCs w:val="20"/>
        </w:rPr>
        <w:t xml:space="preserve"> </w:t>
      </w:r>
      <w:r w:rsidR="00822AB4" w:rsidRPr="00C022E6">
        <w:rPr>
          <w:rFonts w:ascii="Times New Roman" w:hAnsi="Times New Roman" w:cs="Times New Roman"/>
          <w:sz w:val="20"/>
          <w:szCs w:val="20"/>
        </w:rPr>
        <w:t xml:space="preserve">As regards </w:t>
      </w:r>
      <w:r w:rsidR="00547724" w:rsidRPr="00C022E6">
        <w:rPr>
          <w:rFonts w:ascii="Times New Roman" w:hAnsi="Times New Roman" w:cs="Times New Roman"/>
          <w:sz w:val="20"/>
          <w:szCs w:val="20"/>
        </w:rPr>
        <w:t>of those</w:t>
      </w:r>
      <w:r w:rsidR="00822AB4" w:rsidRPr="00C022E6">
        <w:rPr>
          <w:rFonts w:ascii="Times New Roman" w:hAnsi="Times New Roman" w:cs="Times New Roman"/>
          <w:sz w:val="20"/>
          <w:szCs w:val="20"/>
        </w:rPr>
        <w:t xml:space="preserve"> who had spontaneous delivery</w:t>
      </w:r>
      <w:r w:rsidR="001203BE" w:rsidRPr="00C022E6">
        <w:rPr>
          <w:rFonts w:ascii="Times New Roman" w:hAnsi="Times New Roman" w:cs="Times New Roman"/>
          <w:sz w:val="20"/>
          <w:szCs w:val="20"/>
        </w:rPr>
        <w:t xml:space="preserve"> </w:t>
      </w:r>
      <w:r w:rsidR="00822AB4" w:rsidRPr="00C022E6">
        <w:rPr>
          <w:rFonts w:ascii="Times New Roman" w:hAnsi="Times New Roman" w:cs="Times New Roman"/>
          <w:sz w:val="20"/>
          <w:szCs w:val="20"/>
        </w:rPr>
        <w:t>above</w:t>
      </w:r>
      <w:r w:rsidR="001203BE" w:rsidRPr="00C022E6">
        <w:rPr>
          <w:rFonts w:ascii="Times New Roman" w:hAnsi="Times New Roman" w:cs="Times New Roman"/>
          <w:sz w:val="20"/>
          <w:szCs w:val="20"/>
        </w:rPr>
        <w:t xml:space="preserve"> </w:t>
      </w:r>
      <w:r w:rsidR="00822AB4" w:rsidRPr="00C022E6">
        <w:rPr>
          <w:rFonts w:ascii="Times New Roman" w:hAnsi="Times New Roman" w:cs="Times New Roman"/>
          <w:sz w:val="20"/>
          <w:szCs w:val="20"/>
        </w:rPr>
        <w:t>half</w:t>
      </w:r>
      <w:r w:rsidR="001203BE" w:rsidRPr="00C022E6">
        <w:rPr>
          <w:rFonts w:ascii="Times New Roman" w:hAnsi="Times New Roman" w:cs="Times New Roman"/>
          <w:sz w:val="20"/>
          <w:szCs w:val="20"/>
        </w:rPr>
        <w:t xml:space="preserve"> </w:t>
      </w:r>
      <w:r w:rsidR="00822AB4" w:rsidRPr="00C022E6">
        <w:rPr>
          <w:rFonts w:ascii="Times New Roman" w:hAnsi="Times New Roman" w:cs="Times New Roman"/>
          <w:sz w:val="20"/>
          <w:szCs w:val="20"/>
        </w:rPr>
        <w:t>of the</w:t>
      </w:r>
      <w:r w:rsidR="001203BE" w:rsidRPr="00C022E6">
        <w:rPr>
          <w:rFonts w:ascii="Times New Roman" w:hAnsi="Times New Roman" w:cs="Times New Roman"/>
          <w:sz w:val="20"/>
          <w:szCs w:val="20"/>
        </w:rPr>
        <w:t xml:space="preserve"> </w:t>
      </w:r>
      <w:r w:rsidR="00822AB4" w:rsidRPr="00C022E6">
        <w:rPr>
          <w:rFonts w:ascii="Times New Roman" w:hAnsi="Times New Roman" w:cs="Times New Roman"/>
          <w:sz w:val="20"/>
          <w:szCs w:val="20"/>
        </w:rPr>
        <w:t>study</w:t>
      </w:r>
      <w:r w:rsidR="001203BE" w:rsidRPr="00C022E6">
        <w:rPr>
          <w:rFonts w:ascii="Times New Roman" w:hAnsi="Times New Roman" w:cs="Times New Roman"/>
          <w:sz w:val="20"/>
          <w:szCs w:val="20"/>
        </w:rPr>
        <w:t xml:space="preserve"> </w:t>
      </w:r>
      <w:r w:rsidR="00822AB4" w:rsidRPr="00C022E6">
        <w:rPr>
          <w:rFonts w:ascii="Times New Roman" w:hAnsi="Times New Roman" w:cs="Times New Roman"/>
          <w:sz w:val="20"/>
          <w:szCs w:val="20"/>
        </w:rPr>
        <w:t xml:space="preserve">population had </w:t>
      </w:r>
      <w:r w:rsidR="00547724" w:rsidRPr="00C022E6">
        <w:rPr>
          <w:rFonts w:ascii="Times New Roman" w:hAnsi="Times New Roman" w:cs="Times New Roman"/>
          <w:sz w:val="20"/>
          <w:szCs w:val="20"/>
        </w:rPr>
        <w:t xml:space="preserve">spontaneous delivery </w:t>
      </w:r>
      <w:r w:rsidR="00822AB4" w:rsidRPr="00C022E6">
        <w:rPr>
          <w:rFonts w:ascii="Times New Roman" w:hAnsi="Times New Roman" w:cs="Times New Roman"/>
          <w:sz w:val="20"/>
          <w:szCs w:val="20"/>
        </w:rPr>
        <w:t>51/1</w:t>
      </w:r>
      <w:r w:rsidR="00615C91" w:rsidRPr="00C022E6">
        <w:rPr>
          <w:rFonts w:ascii="Times New Roman" w:hAnsi="Times New Roman" w:cs="Times New Roman"/>
          <w:sz w:val="20"/>
          <w:szCs w:val="20"/>
        </w:rPr>
        <w:t>00</w:t>
      </w:r>
      <w:r w:rsidR="00C022E6" w:rsidRPr="00C022E6">
        <w:rPr>
          <w:rFonts w:ascii="Times New Roman" w:hAnsi="Times New Roman" w:cs="Times New Roman" w:hint="eastAsia"/>
          <w:sz w:val="20"/>
          <w:szCs w:val="20"/>
          <w:lang w:eastAsia="zh-CN"/>
        </w:rPr>
        <w:t xml:space="preserve"> </w:t>
      </w:r>
      <w:r w:rsidR="00B938BC" w:rsidRPr="00C022E6">
        <w:rPr>
          <w:rFonts w:ascii="Times New Roman" w:hAnsi="Times New Roman" w:cs="Times New Roman"/>
          <w:sz w:val="20"/>
          <w:szCs w:val="20"/>
        </w:rPr>
        <w:t>versus</w:t>
      </w:r>
      <w:r w:rsidR="00C022E6" w:rsidRPr="00C022E6">
        <w:rPr>
          <w:rFonts w:ascii="Times New Roman" w:hAnsi="Times New Roman" w:cs="Times New Roman" w:hint="eastAsia"/>
          <w:sz w:val="20"/>
          <w:szCs w:val="20"/>
          <w:lang w:eastAsia="zh-CN"/>
        </w:rPr>
        <w:t xml:space="preserve"> </w:t>
      </w:r>
      <w:r w:rsidR="00B938BC" w:rsidRPr="00C022E6">
        <w:rPr>
          <w:rFonts w:ascii="Times New Roman" w:hAnsi="Times New Roman" w:cs="Times New Roman"/>
          <w:sz w:val="20"/>
          <w:szCs w:val="20"/>
        </w:rPr>
        <w:t>16</w:t>
      </w:r>
      <w:r w:rsidR="00615C91" w:rsidRPr="00C022E6">
        <w:rPr>
          <w:rFonts w:ascii="Times New Roman" w:hAnsi="Times New Roman" w:cs="Times New Roman"/>
          <w:sz w:val="20"/>
          <w:szCs w:val="20"/>
        </w:rPr>
        <w:t>/100</w:t>
      </w:r>
      <w:r w:rsidR="00822AB4" w:rsidRPr="00C022E6">
        <w:rPr>
          <w:rFonts w:ascii="Times New Roman" w:hAnsi="Times New Roman" w:cs="Times New Roman"/>
          <w:sz w:val="20"/>
          <w:szCs w:val="20"/>
        </w:rPr>
        <w:t>(</w:t>
      </w:r>
      <w:r w:rsidR="00B938BC" w:rsidRPr="00C022E6">
        <w:rPr>
          <w:rFonts w:ascii="Times New Roman" w:hAnsi="Times New Roman" w:cs="Times New Roman"/>
          <w:sz w:val="20"/>
          <w:szCs w:val="20"/>
        </w:rPr>
        <w:t>20</w:t>
      </w:r>
      <w:r w:rsidR="00822AB4" w:rsidRPr="00C022E6">
        <w:rPr>
          <w:rFonts w:ascii="Times New Roman" w:hAnsi="Times New Roman" w:cs="Times New Roman"/>
          <w:sz w:val="20"/>
          <w:szCs w:val="20"/>
        </w:rPr>
        <w:t>.</w:t>
      </w:r>
      <w:r w:rsidR="00B938BC" w:rsidRPr="00C022E6">
        <w:rPr>
          <w:rFonts w:ascii="Times New Roman" w:hAnsi="Times New Roman" w:cs="Times New Roman"/>
          <w:sz w:val="20"/>
          <w:szCs w:val="20"/>
        </w:rPr>
        <w:t>50</w:t>
      </w:r>
      <w:r w:rsidR="00822AB4" w:rsidRPr="00C022E6">
        <w:rPr>
          <w:rFonts w:ascii="Times New Roman" w:hAnsi="Times New Roman" w:cs="Times New Roman"/>
          <w:sz w:val="20"/>
          <w:szCs w:val="20"/>
        </w:rPr>
        <w:t>%) had</w:t>
      </w:r>
      <w:r w:rsidR="001773CD" w:rsidRPr="00C022E6">
        <w:rPr>
          <w:rFonts w:ascii="Times New Roman" w:hAnsi="Times New Roman" w:cs="Times New Roman"/>
          <w:sz w:val="20"/>
          <w:szCs w:val="20"/>
        </w:rPr>
        <w:t xml:space="preserve"> induced labor via </w:t>
      </w:r>
      <w:r w:rsidR="00B938BC" w:rsidRPr="00C022E6">
        <w:rPr>
          <w:rFonts w:ascii="Times New Roman" w:hAnsi="Times New Roman" w:cs="Times New Roman"/>
          <w:sz w:val="20"/>
          <w:szCs w:val="20"/>
        </w:rPr>
        <w:t xml:space="preserve">prostaglandin </w:t>
      </w:r>
      <w:r w:rsidR="00093DB0" w:rsidRPr="00C022E6">
        <w:rPr>
          <w:rFonts w:ascii="Times New Roman" w:hAnsi="Times New Roman" w:cs="Times New Roman"/>
          <w:sz w:val="20"/>
          <w:szCs w:val="20"/>
        </w:rPr>
        <w:t>and 11</w:t>
      </w:r>
      <w:r w:rsidR="00615C91" w:rsidRPr="00C022E6">
        <w:rPr>
          <w:rFonts w:ascii="Times New Roman" w:hAnsi="Times New Roman" w:cs="Times New Roman"/>
          <w:sz w:val="20"/>
          <w:szCs w:val="20"/>
        </w:rPr>
        <w:t>/100</w:t>
      </w:r>
      <w:r w:rsidR="001773CD" w:rsidRPr="00C022E6">
        <w:rPr>
          <w:rFonts w:ascii="Times New Roman" w:hAnsi="Times New Roman" w:cs="Times New Roman"/>
          <w:sz w:val="20"/>
          <w:szCs w:val="20"/>
        </w:rPr>
        <w:t>(14.10%</w:t>
      </w:r>
      <w:r w:rsidR="00204004" w:rsidRPr="00C022E6">
        <w:rPr>
          <w:rFonts w:ascii="Times New Roman" w:hAnsi="Times New Roman" w:cs="Times New Roman"/>
          <w:sz w:val="20"/>
          <w:szCs w:val="20"/>
        </w:rPr>
        <w:t>) augmented</w:t>
      </w:r>
      <w:r w:rsidR="001773CD" w:rsidRPr="00C022E6">
        <w:rPr>
          <w:rFonts w:ascii="Times New Roman" w:hAnsi="Times New Roman" w:cs="Times New Roman"/>
          <w:sz w:val="20"/>
          <w:szCs w:val="20"/>
        </w:rPr>
        <w:t xml:space="preserve"> or via </w:t>
      </w:r>
      <w:proofErr w:type="spellStart"/>
      <w:r w:rsidR="001773CD" w:rsidRPr="00C022E6">
        <w:rPr>
          <w:rFonts w:ascii="Times New Roman" w:hAnsi="Times New Roman" w:cs="Times New Roman"/>
          <w:sz w:val="20"/>
          <w:szCs w:val="20"/>
        </w:rPr>
        <w:t>syntocinon</w:t>
      </w:r>
      <w:proofErr w:type="spellEnd"/>
      <w:r w:rsidR="00C022E6" w:rsidRPr="00C022E6">
        <w:rPr>
          <w:rFonts w:ascii="Times New Roman" w:hAnsi="Times New Roman" w:cs="Times New Roman" w:hint="eastAsia"/>
          <w:sz w:val="20"/>
          <w:szCs w:val="20"/>
          <w:lang w:eastAsia="zh-CN"/>
        </w:rPr>
        <w:t xml:space="preserve"> </w:t>
      </w:r>
      <w:r w:rsidR="00822AB4" w:rsidRPr="00C022E6">
        <w:rPr>
          <w:rFonts w:ascii="Times New Roman" w:hAnsi="Times New Roman" w:cs="Times New Roman"/>
          <w:sz w:val="20"/>
          <w:szCs w:val="20"/>
        </w:rPr>
        <w:t>(</w:t>
      </w:r>
      <w:r w:rsidR="00093DB0" w:rsidRPr="00C022E6">
        <w:rPr>
          <w:rFonts w:ascii="Times New Roman" w:hAnsi="Times New Roman" w:cs="Times New Roman"/>
          <w:sz w:val="20"/>
          <w:szCs w:val="20"/>
        </w:rPr>
        <w:t>Table</w:t>
      </w:r>
      <w:r w:rsidR="00A57158" w:rsidRPr="00C022E6">
        <w:rPr>
          <w:rFonts w:ascii="Times New Roman" w:hAnsi="Times New Roman" w:cs="Times New Roman"/>
          <w:sz w:val="20"/>
          <w:szCs w:val="20"/>
        </w:rPr>
        <w:t xml:space="preserve"> 6</w:t>
      </w:r>
      <w:r w:rsidR="00822AB4" w:rsidRPr="00C022E6">
        <w:rPr>
          <w:rFonts w:ascii="Times New Roman" w:hAnsi="Times New Roman" w:cs="Times New Roman"/>
          <w:sz w:val="20"/>
          <w:szCs w:val="20"/>
        </w:rPr>
        <w:t>)</w:t>
      </w:r>
      <w:r w:rsidR="001773CD" w:rsidRPr="00C022E6">
        <w:rPr>
          <w:rFonts w:ascii="Times New Roman" w:hAnsi="Times New Roman" w:cs="Times New Roman"/>
          <w:sz w:val="20"/>
          <w:szCs w:val="20"/>
        </w:rPr>
        <w:t>.</w:t>
      </w:r>
    </w:p>
    <w:p w:rsidR="00724E04" w:rsidRPr="00C022E6" w:rsidRDefault="00600DE2" w:rsidP="000A5D98">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C022E6">
        <w:rPr>
          <w:rFonts w:ascii="Times New Roman" w:hAnsi="Times New Roman" w:cs="Times New Roman"/>
          <w:sz w:val="20"/>
          <w:szCs w:val="20"/>
        </w:rPr>
        <w:t>In our study</w:t>
      </w:r>
      <w:r w:rsidR="00615C91" w:rsidRPr="00C022E6">
        <w:rPr>
          <w:rFonts w:ascii="Times New Roman" w:hAnsi="Times New Roman" w:cs="Times New Roman"/>
          <w:sz w:val="20"/>
          <w:szCs w:val="20"/>
        </w:rPr>
        <w:t>, 22/100</w:t>
      </w:r>
      <w:r w:rsidR="001203BE" w:rsidRPr="00C022E6">
        <w:rPr>
          <w:rFonts w:ascii="Times New Roman" w:hAnsi="Times New Roman" w:cs="Times New Roman"/>
          <w:sz w:val="20"/>
          <w:szCs w:val="20"/>
        </w:rPr>
        <w:t xml:space="preserve"> </w:t>
      </w:r>
      <w:r w:rsidRPr="00C022E6">
        <w:rPr>
          <w:rFonts w:ascii="Times New Roman" w:hAnsi="Times New Roman" w:cs="Times New Roman"/>
          <w:sz w:val="20"/>
          <w:szCs w:val="20"/>
        </w:rPr>
        <w:t>had emergency CS due to variable causes, commonest were; failure to progress 08/</w:t>
      </w:r>
      <w:r w:rsidR="00972A60" w:rsidRPr="00C022E6">
        <w:rPr>
          <w:rFonts w:ascii="Times New Roman" w:hAnsi="Times New Roman" w:cs="Times New Roman"/>
          <w:sz w:val="20"/>
          <w:szCs w:val="20"/>
        </w:rPr>
        <w:t>22</w:t>
      </w:r>
      <w:r w:rsidRPr="00C022E6">
        <w:rPr>
          <w:rFonts w:ascii="Times New Roman" w:hAnsi="Times New Roman" w:cs="Times New Roman"/>
          <w:sz w:val="20"/>
          <w:szCs w:val="20"/>
        </w:rPr>
        <w:t>,</w:t>
      </w:r>
      <w:r w:rsidR="00C022E6" w:rsidRPr="00C022E6">
        <w:rPr>
          <w:rFonts w:ascii="Times New Roman" w:hAnsi="Times New Roman" w:cs="Times New Roman" w:hint="eastAsia"/>
          <w:sz w:val="20"/>
          <w:szCs w:val="20"/>
          <w:lang w:eastAsia="zh-CN"/>
        </w:rPr>
        <w:t xml:space="preserve"> </w:t>
      </w:r>
      <w:r w:rsidRPr="00C022E6">
        <w:rPr>
          <w:rFonts w:ascii="Times New Roman" w:hAnsi="Times New Roman" w:cs="Times New Roman"/>
          <w:sz w:val="20"/>
          <w:szCs w:val="20"/>
        </w:rPr>
        <w:t>tender scar</w:t>
      </w:r>
      <w:r w:rsidR="00615C91" w:rsidRPr="00C022E6">
        <w:rPr>
          <w:rFonts w:ascii="Times New Roman" w:hAnsi="Times New Roman" w:cs="Times New Roman"/>
          <w:sz w:val="20"/>
          <w:szCs w:val="20"/>
        </w:rPr>
        <w:t xml:space="preserve"> 05/</w:t>
      </w:r>
      <w:r w:rsidR="00972A60" w:rsidRPr="00C022E6">
        <w:rPr>
          <w:rFonts w:ascii="Times New Roman" w:hAnsi="Times New Roman" w:cs="Times New Roman"/>
          <w:sz w:val="20"/>
          <w:szCs w:val="20"/>
        </w:rPr>
        <w:t xml:space="preserve">22 </w:t>
      </w:r>
      <w:r w:rsidRPr="00C022E6">
        <w:rPr>
          <w:rFonts w:ascii="Times New Roman" w:hAnsi="Times New Roman" w:cs="Times New Roman"/>
          <w:sz w:val="20"/>
          <w:szCs w:val="20"/>
        </w:rPr>
        <w:t>and having pathological CTG</w:t>
      </w:r>
      <w:r w:rsidR="00615C91" w:rsidRPr="00C022E6">
        <w:rPr>
          <w:rFonts w:ascii="Times New Roman" w:hAnsi="Times New Roman" w:cs="Times New Roman"/>
          <w:sz w:val="20"/>
          <w:szCs w:val="20"/>
        </w:rPr>
        <w:t xml:space="preserve"> 06/</w:t>
      </w:r>
      <w:r w:rsidR="00972A60" w:rsidRPr="00C022E6">
        <w:rPr>
          <w:rFonts w:ascii="Times New Roman" w:hAnsi="Times New Roman" w:cs="Times New Roman"/>
          <w:sz w:val="20"/>
          <w:szCs w:val="20"/>
        </w:rPr>
        <w:t xml:space="preserve">22 </w:t>
      </w:r>
      <w:r w:rsidRPr="00C022E6">
        <w:rPr>
          <w:rFonts w:ascii="Times New Roman" w:hAnsi="Times New Roman" w:cs="Times New Roman"/>
          <w:sz w:val="20"/>
          <w:szCs w:val="20"/>
        </w:rPr>
        <w:t>Commonest complications</w:t>
      </w:r>
      <w:r w:rsidR="00C022E6" w:rsidRPr="00C022E6">
        <w:rPr>
          <w:rFonts w:ascii="Times New Roman" w:hAnsi="Times New Roman" w:cs="Times New Roman"/>
          <w:sz w:val="20"/>
          <w:szCs w:val="20"/>
        </w:rPr>
        <w:t xml:space="preserve"> </w:t>
      </w:r>
      <w:r w:rsidRPr="00C022E6">
        <w:rPr>
          <w:rFonts w:ascii="Times New Roman" w:hAnsi="Times New Roman" w:cs="Times New Roman"/>
          <w:sz w:val="20"/>
          <w:szCs w:val="20"/>
        </w:rPr>
        <w:t xml:space="preserve">were PPH </w:t>
      </w:r>
      <w:r w:rsidR="00615C91" w:rsidRPr="00C022E6">
        <w:rPr>
          <w:rFonts w:ascii="Times New Roman" w:hAnsi="Times New Roman" w:cs="Times New Roman"/>
          <w:sz w:val="20"/>
          <w:szCs w:val="20"/>
        </w:rPr>
        <w:t>02/</w:t>
      </w:r>
      <w:r w:rsidR="00AF5911" w:rsidRPr="00C022E6">
        <w:rPr>
          <w:rFonts w:ascii="Times New Roman" w:hAnsi="Times New Roman" w:cs="Times New Roman"/>
          <w:sz w:val="20"/>
          <w:szCs w:val="20"/>
        </w:rPr>
        <w:t>100</w:t>
      </w:r>
      <w:r w:rsidRPr="00C022E6">
        <w:rPr>
          <w:rFonts w:ascii="Times New Roman" w:hAnsi="Times New Roman" w:cs="Times New Roman"/>
          <w:b/>
          <w:bCs/>
          <w:sz w:val="20"/>
          <w:szCs w:val="20"/>
        </w:rPr>
        <w:t xml:space="preserve">, </w:t>
      </w:r>
      <w:r w:rsidRPr="00C022E6">
        <w:rPr>
          <w:rFonts w:ascii="Times New Roman" w:hAnsi="Times New Roman" w:cs="Times New Roman"/>
          <w:sz w:val="20"/>
          <w:szCs w:val="20"/>
        </w:rPr>
        <w:t xml:space="preserve">drop in </w:t>
      </w:r>
      <w:proofErr w:type="spellStart"/>
      <w:r w:rsidRPr="00C022E6">
        <w:rPr>
          <w:rFonts w:ascii="Times New Roman" w:hAnsi="Times New Roman" w:cs="Times New Roman"/>
          <w:sz w:val="20"/>
          <w:szCs w:val="20"/>
        </w:rPr>
        <w:t>H</w:t>
      </w:r>
      <w:r w:rsidR="00972A60" w:rsidRPr="00C022E6">
        <w:rPr>
          <w:rFonts w:ascii="Times New Roman" w:hAnsi="Times New Roman" w:cs="Times New Roman"/>
          <w:sz w:val="20"/>
          <w:szCs w:val="20"/>
        </w:rPr>
        <w:t>b</w:t>
      </w:r>
      <w:proofErr w:type="spellEnd"/>
      <w:r w:rsidRPr="00C022E6">
        <w:rPr>
          <w:rFonts w:ascii="Times New Roman" w:hAnsi="Times New Roman" w:cs="Times New Roman"/>
          <w:sz w:val="20"/>
          <w:szCs w:val="20"/>
        </w:rPr>
        <w:t xml:space="preserve">% </w:t>
      </w:r>
      <w:r w:rsidR="00615C91" w:rsidRPr="00C022E6">
        <w:rPr>
          <w:rFonts w:ascii="Times New Roman" w:hAnsi="Times New Roman" w:cs="Times New Roman"/>
          <w:sz w:val="20"/>
          <w:szCs w:val="20"/>
        </w:rPr>
        <w:t>02/</w:t>
      </w:r>
      <w:r w:rsidR="00AF5911" w:rsidRPr="00C022E6">
        <w:rPr>
          <w:rFonts w:ascii="Times New Roman" w:hAnsi="Times New Roman" w:cs="Times New Roman"/>
          <w:sz w:val="20"/>
          <w:szCs w:val="20"/>
        </w:rPr>
        <w:t>100</w:t>
      </w:r>
      <w:r w:rsidR="00C022E6" w:rsidRPr="00C022E6">
        <w:rPr>
          <w:rFonts w:ascii="Times New Roman" w:hAnsi="Times New Roman" w:cs="Times New Roman" w:hint="eastAsia"/>
          <w:sz w:val="20"/>
          <w:szCs w:val="20"/>
          <w:lang w:eastAsia="zh-CN"/>
        </w:rPr>
        <w:t xml:space="preserve"> </w:t>
      </w:r>
      <w:r w:rsidRPr="00C022E6">
        <w:rPr>
          <w:rFonts w:ascii="Times New Roman" w:hAnsi="Times New Roman" w:cs="Times New Roman"/>
          <w:sz w:val="20"/>
          <w:szCs w:val="20"/>
        </w:rPr>
        <w:t>and</w:t>
      </w:r>
      <w:r w:rsidR="00C022E6" w:rsidRPr="00C022E6">
        <w:rPr>
          <w:rFonts w:ascii="Times New Roman" w:hAnsi="Times New Roman" w:cs="Times New Roman" w:hint="eastAsia"/>
          <w:sz w:val="20"/>
          <w:szCs w:val="20"/>
          <w:lang w:eastAsia="zh-CN"/>
        </w:rPr>
        <w:t xml:space="preserve"> </w:t>
      </w:r>
      <w:r w:rsidRPr="00C022E6">
        <w:rPr>
          <w:rFonts w:ascii="Times New Roman" w:hAnsi="Times New Roman" w:cs="Times New Roman"/>
          <w:sz w:val="20"/>
          <w:szCs w:val="20"/>
        </w:rPr>
        <w:t>NICU admission</w:t>
      </w:r>
      <w:r w:rsidR="00615C91" w:rsidRPr="00C022E6">
        <w:rPr>
          <w:rFonts w:ascii="Times New Roman" w:hAnsi="Times New Roman" w:cs="Times New Roman"/>
          <w:sz w:val="20"/>
          <w:szCs w:val="20"/>
        </w:rPr>
        <w:t>02/100</w:t>
      </w:r>
      <w:r w:rsidRPr="00C022E6">
        <w:rPr>
          <w:rFonts w:ascii="Times New Roman" w:hAnsi="Times New Roman" w:cs="Times New Roman"/>
          <w:sz w:val="20"/>
          <w:szCs w:val="20"/>
        </w:rPr>
        <w:t>)</w:t>
      </w:r>
      <w:r w:rsidRPr="00C022E6">
        <w:rPr>
          <w:rFonts w:ascii="Times New Roman" w:hAnsi="Times New Roman" w:cs="Times New Roman"/>
          <w:b/>
          <w:bCs/>
          <w:sz w:val="20"/>
          <w:szCs w:val="20"/>
        </w:rPr>
        <w:t>.</w:t>
      </w:r>
      <w:r w:rsidR="00C022E6" w:rsidRPr="00C022E6">
        <w:rPr>
          <w:rFonts w:ascii="Times New Roman" w:hAnsi="Times New Roman" w:cs="Times New Roman" w:hint="eastAsia"/>
          <w:b/>
          <w:bCs/>
          <w:sz w:val="20"/>
          <w:szCs w:val="20"/>
          <w:lang w:eastAsia="zh-CN"/>
        </w:rPr>
        <w:t xml:space="preserve"> </w:t>
      </w:r>
      <w:r w:rsidRPr="00C022E6">
        <w:rPr>
          <w:rFonts w:ascii="Times New Roman" w:hAnsi="Times New Roman" w:cs="Times New Roman"/>
          <w:sz w:val="20"/>
          <w:szCs w:val="20"/>
        </w:rPr>
        <w:t>Relation of</w:t>
      </w:r>
      <w:r w:rsidR="001203BE" w:rsidRPr="00C022E6">
        <w:rPr>
          <w:rFonts w:ascii="Times New Roman" w:hAnsi="Times New Roman" w:cs="Times New Roman"/>
          <w:sz w:val="20"/>
          <w:szCs w:val="20"/>
        </w:rPr>
        <w:t xml:space="preserve"> </w:t>
      </w:r>
      <w:r w:rsidRPr="00C022E6">
        <w:rPr>
          <w:rFonts w:ascii="Times New Roman" w:hAnsi="Times New Roman" w:cs="Times New Roman"/>
          <w:sz w:val="20"/>
          <w:szCs w:val="20"/>
        </w:rPr>
        <w:t>parity with previous VD</w:t>
      </w:r>
      <w:r w:rsidR="001203BE" w:rsidRPr="00C022E6">
        <w:rPr>
          <w:rFonts w:ascii="Times New Roman" w:hAnsi="Times New Roman" w:cs="Times New Roman"/>
          <w:sz w:val="20"/>
          <w:szCs w:val="20"/>
        </w:rPr>
        <w:t xml:space="preserve"> </w:t>
      </w:r>
      <w:r w:rsidRPr="00C022E6">
        <w:rPr>
          <w:rFonts w:ascii="Times New Roman" w:hAnsi="Times New Roman" w:cs="Times New Roman"/>
          <w:sz w:val="20"/>
          <w:szCs w:val="20"/>
        </w:rPr>
        <w:t>was highly</w:t>
      </w:r>
      <w:r w:rsidR="001203BE" w:rsidRPr="00C022E6">
        <w:rPr>
          <w:rFonts w:ascii="Times New Roman" w:hAnsi="Times New Roman" w:cs="Times New Roman"/>
          <w:sz w:val="20"/>
          <w:szCs w:val="20"/>
        </w:rPr>
        <w:t xml:space="preserve"> </w:t>
      </w:r>
      <w:r w:rsidRPr="00C022E6">
        <w:rPr>
          <w:rFonts w:ascii="Times New Roman" w:hAnsi="Times New Roman" w:cs="Times New Roman"/>
          <w:sz w:val="20"/>
          <w:szCs w:val="20"/>
        </w:rPr>
        <w:t>significant where p value is ≤.0.01</w:t>
      </w:r>
      <w:r w:rsidR="00AF5911" w:rsidRPr="00C022E6">
        <w:rPr>
          <w:rFonts w:ascii="Times New Roman" w:hAnsi="Times New Roman" w:cs="Times New Roman"/>
          <w:sz w:val="20"/>
          <w:szCs w:val="20"/>
        </w:rPr>
        <w:t>(Table 2,3)</w:t>
      </w:r>
      <w:r w:rsidRPr="00C022E6">
        <w:rPr>
          <w:rFonts w:ascii="Times New Roman" w:hAnsi="Times New Roman" w:cs="Times New Roman"/>
          <w:sz w:val="20"/>
          <w:szCs w:val="20"/>
        </w:rPr>
        <w:t>.</w:t>
      </w:r>
      <w:r w:rsidR="00BC4E40" w:rsidRPr="00C022E6">
        <w:rPr>
          <w:rFonts w:ascii="Times New Roman" w:hAnsi="Times New Roman" w:cs="Times New Roman"/>
          <w:sz w:val="20"/>
          <w:szCs w:val="20"/>
        </w:rPr>
        <w:t>Relation of</w:t>
      </w:r>
      <w:r w:rsidR="00204004" w:rsidRPr="00C022E6">
        <w:rPr>
          <w:rFonts w:ascii="Times New Roman" w:hAnsi="Times New Roman" w:cs="Times New Roman"/>
          <w:sz w:val="20"/>
          <w:szCs w:val="20"/>
        </w:rPr>
        <w:t xml:space="preserve"> </w:t>
      </w:r>
      <w:r w:rsidR="00BC4E40" w:rsidRPr="00C022E6">
        <w:rPr>
          <w:rFonts w:ascii="Times New Roman" w:hAnsi="Times New Roman" w:cs="Times New Roman"/>
          <w:sz w:val="20"/>
          <w:szCs w:val="20"/>
        </w:rPr>
        <w:t>parity with BMI was highly</w:t>
      </w:r>
      <w:r w:rsidR="001203BE" w:rsidRPr="00C022E6">
        <w:rPr>
          <w:rFonts w:ascii="Times New Roman" w:hAnsi="Times New Roman" w:cs="Times New Roman"/>
          <w:sz w:val="20"/>
          <w:szCs w:val="20"/>
        </w:rPr>
        <w:t xml:space="preserve"> </w:t>
      </w:r>
      <w:r w:rsidR="00BC4E40" w:rsidRPr="00C022E6">
        <w:rPr>
          <w:rFonts w:ascii="Times New Roman" w:hAnsi="Times New Roman" w:cs="Times New Roman"/>
          <w:sz w:val="20"/>
          <w:szCs w:val="20"/>
        </w:rPr>
        <w:t xml:space="preserve">significant where </w:t>
      </w:r>
      <w:r w:rsidR="00BC4E40" w:rsidRPr="00C022E6">
        <w:rPr>
          <w:rFonts w:ascii="Times New Roman" w:hAnsi="Times New Roman" w:cs="Times New Roman"/>
          <w:i/>
          <w:iCs/>
          <w:sz w:val="20"/>
          <w:szCs w:val="20"/>
        </w:rPr>
        <w:t>p</w:t>
      </w:r>
      <w:r w:rsidR="00BC4E40" w:rsidRPr="00C022E6">
        <w:rPr>
          <w:rFonts w:ascii="Times New Roman" w:hAnsi="Times New Roman" w:cs="Times New Roman"/>
          <w:sz w:val="20"/>
          <w:szCs w:val="20"/>
        </w:rPr>
        <w:t xml:space="preserve"> value is ≤.0.01</w:t>
      </w:r>
      <w:r w:rsidR="00AF5911" w:rsidRPr="00C022E6">
        <w:rPr>
          <w:rFonts w:ascii="Times New Roman" w:hAnsi="Times New Roman" w:cs="Times New Roman"/>
          <w:sz w:val="20"/>
          <w:szCs w:val="20"/>
        </w:rPr>
        <w:t>(Table 3)</w:t>
      </w:r>
      <w:r w:rsidR="00BC4E40" w:rsidRPr="00C022E6">
        <w:rPr>
          <w:rFonts w:ascii="Times New Roman" w:hAnsi="Times New Roman" w:cs="Times New Roman"/>
          <w:sz w:val="20"/>
          <w:szCs w:val="20"/>
        </w:rPr>
        <w:t>.</w:t>
      </w:r>
      <w:r w:rsidR="00ED4CED" w:rsidRPr="00C022E6">
        <w:rPr>
          <w:rFonts w:ascii="Times New Roman" w:hAnsi="Times New Roman" w:cs="Times New Roman"/>
          <w:sz w:val="20"/>
          <w:szCs w:val="20"/>
        </w:rPr>
        <w:t xml:space="preserve">Relation of Vaginal or emergency CS with delivery interval were </w:t>
      </w:r>
      <w:proofErr w:type="spellStart"/>
      <w:r w:rsidR="00ED4CED" w:rsidRPr="00C022E6">
        <w:rPr>
          <w:rFonts w:ascii="Times New Roman" w:hAnsi="Times New Roman" w:cs="Times New Roman"/>
          <w:sz w:val="20"/>
          <w:szCs w:val="20"/>
        </w:rPr>
        <w:t>non</w:t>
      </w:r>
      <w:proofErr w:type="spellEnd"/>
      <w:r w:rsidR="00ED4CED" w:rsidRPr="00C022E6">
        <w:rPr>
          <w:rFonts w:ascii="Times New Roman" w:hAnsi="Times New Roman" w:cs="Times New Roman"/>
          <w:sz w:val="20"/>
          <w:szCs w:val="20"/>
        </w:rPr>
        <w:t xml:space="preserve"> significant where </w:t>
      </w:r>
      <w:r w:rsidR="001203BE" w:rsidRPr="00C022E6">
        <w:rPr>
          <w:rFonts w:ascii="Times New Roman" w:hAnsi="Times New Roman" w:cs="Times New Roman"/>
          <w:i/>
          <w:iCs/>
          <w:sz w:val="20"/>
          <w:szCs w:val="20"/>
        </w:rPr>
        <w:t>p</w:t>
      </w:r>
      <w:r w:rsidR="00ED4CED" w:rsidRPr="00C022E6">
        <w:rPr>
          <w:rFonts w:ascii="Times New Roman" w:hAnsi="Times New Roman" w:cs="Times New Roman"/>
          <w:sz w:val="20"/>
          <w:szCs w:val="20"/>
        </w:rPr>
        <w:t xml:space="preserve"> value is &gt; 0.05, whereas, time between admission and delivery was highly</w:t>
      </w:r>
      <w:r w:rsidR="001203BE" w:rsidRPr="00C022E6">
        <w:rPr>
          <w:rFonts w:ascii="Times New Roman" w:hAnsi="Times New Roman" w:cs="Times New Roman"/>
          <w:sz w:val="20"/>
          <w:szCs w:val="20"/>
        </w:rPr>
        <w:t xml:space="preserve"> </w:t>
      </w:r>
      <w:r w:rsidR="00ED4CED" w:rsidRPr="00C022E6">
        <w:rPr>
          <w:rFonts w:ascii="Times New Roman" w:hAnsi="Times New Roman" w:cs="Times New Roman"/>
          <w:sz w:val="20"/>
          <w:szCs w:val="20"/>
        </w:rPr>
        <w:t xml:space="preserve">significant where </w:t>
      </w:r>
      <w:r w:rsidR="001203BE" w:rsidRPr="00C022E6">
        <w:rPr>
          <w:rFonts w:ascii="Times New Roman" w:hAnsi="Times New Roman" w:cs="Times New Roman"/>
          <w:i/>
          <w:iCs/>
          <w:sz w:val="20"/>
          <w:szCs w:val="20"/>
        </w:rPr>
        <w:t>p</w:t>
      </w:r>
      <w:r w:rsidR="00ED4CED" w:rsidRPr="00C022E6">
        <w:rPr>
          <w:rFonts w:ascii="Times New Roman" w:hAnsi="Times New Roman" w:cs="Times New Roman"/>
          <w:sz w:val="20"/>
          <w:szCs w:val="20"/>
        </w:rPr>
        <w:t xml:space="preserve"> value is ≤.0.01</w:t>
      </w:r>
      <w:r w:rsidR="00AF5911" w:rsidRPr="00C022E6">
        <w:rPr>
          <w:rFonts w:ascii="Times New Roman" w:hAnsi="Times New Roman" w:cs="Times New Roman"/>
          <w:sz w:val="20"/>
          <w:szCs w:val="20"/>
        </w:rPr>
        <w:t>(Table 4)</w:t>
      </w:r>
      <w:r w:rsidR="00ED4CED" w:rsidRPr="00C022E6">
        <w:rPr>
          <w:rFonts w:ascii="Times New Roman" w:hAnsi="Times New Roman" w:cs="Times New Roman"/>
          <w:sz w:val="20"/>
          <w:szCs w:val="20"/>
        </w:rPr>
        <w:t>.</w:t>
      </w:r>
      <w:r w:rsidR="00C5575E" w:rsidRPr="00C022E6">
        <w:rPr>
          <w:rFonts w:ascii="Times New Roman" w:hAnsi="Times New Roman" w:cs="Times New Roman"/>
          <w:sz w:val="20"/>
          <w:szCs w:val="20"/>
        </w:rPr>
        <w:t>Relation of previous vaginal</w:t>
      </w:r>
      <w:r w:rsidR="001203BE" w:rsidRPr="00C022E6">
        <w:rPr>
          <w:rFonts w:ascii="Times New Roman" w:hAnsi="Times New Roman" w:cs="Times New Roman"/>
          <w:sz w:val="20"/>
          <w:szCs w:val="20"/>
        </w:rPr>
        <w:t xml:space="preserve"> </w:t>
      </w:r>
      <w:r w:rsidR="00C5575E" w:rsidRPr="00C022E6">
        <w:rPr>
          <w:rFonts w:ascii="Times New Roman" w:hAnsi="Times New Roman" w:cs="Times New Roman"/>
          <w:sz w:val="20"/>
          <w:szCs w:val="20"/>
        </w:rPr>
        <w:t>delivery with delivery interval was highly</w:t>
      </w:r>
      <w:r w:rsidR="001203BE" w:rsidRPr="00C022E6">
        <w:rPr>
          <w:rFonts w:ascii="Times New Roman" w:hAnsi="Times New Roman" w:cs="Times New Roman"/>
          <w:sz w:val="20"/>
          <w:szCs w:val="20"/>
        </w:rPr>
        <w:t xml:space="preserve"> </w:t>
      </w:r>
      <w:r w:rsidR="00C5575E" w:rsidRPr="00C022E6">
        <w:rPr>
          <w:rFonts w:ascii="Times New Roman" w:hAnsi="Times New Roman" w:cs="Times New Roman"/>
          <w:sz w:val="20"/>
          <w:szCs w:val="20"/>
        </w:rPr>
        <w:t xml:space="preserve">significant where </w:t>
      </w:r>
      <w:r w:rsidR="001203BE" w:rsidRPr="00C022E6">
        <w:rPr>
          <w:rFonts w:ascii="Times New Roman" w:hAnsi="Times New Roman" w:cs="Times New Roman"/>
          <w:i/>
          <w:iCs/>
          <w:sz w:val="20"/>
          <w:szCs w:val="20"/>
        </w:rPr>
        <w:t>p</w:t>
      </w:r>
      <w:r w:rsidR="00C5575E" w:rsidRPr="00C022E6">
        <w:rPr>
          <w:rFonts w:ascii="Times New Roman" w:hAnsi="Times New Roman" w:cs="Times New Roman"/>
          <w:sz w:val="20"/>
          <w:szCs w:val="20"/>
        </w:rPr>
        <w:t xml:space="preserve"> value is≤.0.01.</w:t>
      </w:r>
      <w:r w:rsidR="0076425E" w:rsidRPr="00C022E6">
        <w:rPr>
          <w:rFonts w:ascii="Times New Roman" w:hAnsi="Times New Roman" w:cs="Times New Roman"/>
          <w:sz w:val="20"/>
          <w:szCs w:val="20"/>
        </w:rPr>
        <w:t>Relation of age group with Time between admission and delivery in study population with delivery interval was highly</w:t>
      </w:r>
      <w:r w:rsidR="001203BE" w:rsidRPr="00C022E6">
        <w:rPr>
          <w:rFonts w:ascii="Times New Roman" w:hAnsi="Times New Roman" w:cs="Times New Roman"/>
          <w:sz w:val="20"/>
          <w:szCs w:val="20"/>
        </w:rPr>
        <w:t xml:space="preserve"> </w:t>
      </w:r>
      <w:r w:rsidR="0076425E" w:rsidRPr="00C022E6">
        <w:rPr>
          <w:rFonts w:ascii="Times New Roman" w:hAnsi="Times New Roman" w:cs="Times New Roman"/>
          <w:sz w:val="20"/>
          <w:szCs w:val="20"/>
        </w:rPr>
        <w:t xml:space="preserve">significant where </w:t>
      </w:r>
      <w:r w:rsidR="001203BE" w:rsidRPr="00C022E6">
        <w:rPr>
          <w:rFonts w:ascii="Times New Roman" w:hAnsi="Times New Roman" w:cs="Times New Roman"/>
          <w:i/>
          <w:iCs/>
          <w:sz w:val="20"/>
          <w:szCs w:val="20"/>
        </w:rPr>
        <w:t>p</w:t>
      </w:r>
      <w:r w:rsidR="0076425E" w:rsidRPr="00C022E6">
        <w:rPr>
          <w:rFonts w:ascii="Times New Roman" w:hAnsi="Times New Roman" w:cs="Times New Roman"/>
          <w:sz w:val="20"/>
          <w:szCs w:val="20"/>
        </w:rPr>
        <w:t xml:space="preserve"> value is ≤.0.01</w:t>
      </w:r>
      <w:r w:rsidR="00AF5911" w:rsidRPr="00C022E6">
        <w:rPr>
          <w:rFonts w:ascii="Times New Roman" w:hAnsi="Times New Roman" w:cs="Times New Roman"/>
          <w:sz w:val="20"/>
          <w:szCs w:val="20"/>
        </w:rPr>
        <w:t xml:space="preserve"> (Table 5)</w:t>
      </w:r>
      <w:r w:rsidR="0076425E" w:rsidRPr="00C022E6">
        <w:rPr>
          <w:rFonts w:ascii="Times New Roman" w:hAnsi="Times New Roman" w:cs="Times New Roman"/>
          <w:sz w:val="20"/>
          <w:szCs w:val="20"/>
        </w:rPr>
        <w:t>.</w:t>
      </w:r>
    </w:p>
    <w:p w:rsidR="000A5D98" w:rsidRPr="00C022E6" w:rsidRDefault="000A5D98" w:rsidP="000A5D98">
      <w:pPr>
        <w:widowControl w:val="0"/>
        <w:autoSpaceDE w:val="0"/>
        <w:autoSpaceDN w:val="0"/>
        <w:adjustRightInd w:val="0"/>
        <w:snapToGrid w:val="0"/>
        <w:spacing w:after="0" w:line="240" w:lineRule="auto"/>
        <w:ind w:firstLine="425"/>
        <w:jc w:val="both"/>
        <w:rPr>
          <w:rFonts w:ascii="Times New Roman" w:hAnsi="Times New Roman" w:cs="Times New Roman"/>
          <w:color w:val="000000"/>
          <w:sz w:val="20"/>
          <w:szCs w:val="20"/>
        </w:rPr>
        <w:sectPr w:rsidR="000A5D98" w:rsidRPr="00C022E6" w:rsidSect="000A5D98">
          <w:type w:val="continuous"/>
          <w:pgSz w:w="12240" w:h="15840"/>
          <w:pgMar w:top="1440" w:right="1440" w:bottom="1440" w:left="1440" w:header="720" w:footer="720" w:gutter="0"/>
          <w:cols w:num="2" w:space="425"/>
          <w:docGrid w:linePitch="360"/>
        </w:sectPr>
      </w:pPr>
    </w:p>
    <w:p w:rsidR="004E5623" w:rsidRPr="00C022E6" w:rsidRDefault="004E5623" w:rsidP="000A5D98">
      <w:pPr>
        <w:widowControl w:val="0"/>
        <w:autoSpaceDE w:val="0"/>
        <w:autoSpaceDN w:val="0"/>
        <w:adjustRightInd w:val="0"/>
        <w:snapToGrid w:val="0"/>
        <w:spacing w:after="0" w:line="240" w:lineRule="auto"/>
        <w:jc w:val="center"/>
        <w:rPr>
          <w:rFonts w:ascii="Times New Roman" w:hAnsi="Times New Roman" w:cs="Times New Roman"/>
          <w:color w:val="000000"/>
          <w:sz w:val="20"/>
          <w:szCs w:val="20"/>
          <w:lang w:eastAsia="zh-CN"/>
        </w:rPr>
      </w:pPr>
    </w:p>
    <w:p w:rsidR="004E5623" w:rsidRPr="00C022E6" w:rsidRDefault="004E5623" w:rsidP="000A5D98">
      <w:pPr>
        <w:widowControl w:val="0"/>
        <w:autoSpaceDE w:val="0"/>
        <w:autoSpaceDN w:val="0"/>
        <w:adjustRightInd w:val="0"/>
        <w:snapToGrid w:val="0"/>
        <w:spacing w:after="0" w:line="240" w:lineRule="auto"/>
        <w:jc w:val="center"/>
        <w:rPr>
          <w:rFonts w:ascii="Times New Roman" w:hAnsi="Times New Roman" w:cs="Times New Roman" w:hint="eastAsia"/>
          <w:color w:val="000000"/>
          <w:sz w:val="20"/>
          <w:szCs w:val="20"/>
          <w:lang w:eastAsia="zh-CN"/>
        </w:rPr>
      </w:pPr>
    </w:p>
    <w:p w:rsidR="00C022E6" w:rsidRPr="00C022E6" w:rsidRDefault="00C022E6" w:rsidP="000A5D98">
      <w:pPr>
        <w:widowControl w:val="0"/>
        <w:autoSpaceDE w:val="0"/>
        <w:autoSpaceDN w:val="0"/>
        <w:adjustRightInd w:val="0"/>
        <w:snapToGrid w:val="0"/>
        <w:spacing w:after="0" w:line="240" w:lineRule="auto"/>
        <w:jc w:val="center"/>
        <w:rPr>
          <w:rFonts w:ascii="Times New Roman" w:hAnsi="Times New Roman" w:cs="Times New Roman"/>
          <w:color w:val="000000"/>
          <w:sz w:val="20"/>
          <w:szCs w:val="20"/>
          <w:lang w:eastAsia="zh-CN"/>
        </w:rPr>
      </w:pPr>
    </w:p>
    <w:p w:rsidR="00290AC7" w:rsidRPr="00C022E6" w:rsidRDefault="00290AC7" w:rsidP="000A5D98">
      <w:pPr>
        <w:widowControl w:val="0"/>
        <w:autoSpaceDE w:val="0"/>
        <w:autoSpaceDN w:val="0"/>
        <w:adjustRightInd w:val="0"/>
        <w:snapToGrid w:val="0"/>
        <w:spacing w:after="0" w:line="240" w:lineRule="auto"/>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lastRenderedPageBreak/>
        <w:t>Table (1) Age and BMI of</w:t>
      </w:r>
      <w:r w:rsidR="00E50DEA" w:rsidRPr="00C022E6">
        <w:rPr>
          <w:rFonts w:ascii="Times New Roman" w:hAnsi="Times New Roman" w:cs="Times New Roman"/>
          <w:color w:val="000000"/>
          <w:sz w:val="19"/>
          <w:szCs w:val="19"/>
        </w:rPr>
        <w:t xml:space="preserve"> </w:t>
      </w:r>
      <w:r w:rsidRPr="00C022E6">
        <w:rPr>
          <w:rFonts w:ascii="Times New Roman" w:hAnsi="Times New Roman" w:cs="Times New Roman"/>
          <w:color w:val="000000"/>
          <w:sz w:val="19"/>
          <w:szCs w:val="19"/>
        </w:rPr>
        <w:t xml:space="preserve">study </w:t>
      </w:r>
      <w:r w:rsidR="00A63232" w:rsidRPr="00C022E6">
        <w:rPr>
          <w:rFonts w:ascii="Times New Roman" w:hAnsi="Times New Roman" w:cs="Times New Roman"/>
          <w:color w:val="000000"/>
          <w:sz w:val="19"/>
          <w:szCs w:val="19"/>
        </w:rPr>
        <w:t>population (</w:t>
      </w:r>
      <w:r w:rsidRPr="00C022E6">
        <w:rPr>
          <w:rFonts w:ascii="Times New Roman" w:hAnsi="Times New Roman" w:cs="Times New Roman"/>
          <w:color w:val="000000"/>
          <w:sz w:val="19"/>
          <w:szCs w:val="19"/>
        </w:rPr>
        <w:t>n=100).</w:t>
      </w:r>
    </w:p>
    <w:tbl>
      <w:tblPr>
        <w:tblStyle w:val="TableGrid"/>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576"/>
        <w:gridCol w:w="994"/>
        <w:gridCol w:w="1210"/>
        <w:gridCol w:w="1381"/>
        <w:gridCol w:w="1682"/>
        <w:gridCol w:w="1733"/>
      </w:tblGrid>
      <w:tr w:rsidR="00290AC7" w:rsidRPr="00C022E6" w:rsidTr="000A5D98">
        <w:trPr>
          <w:jc w:val="center"/>
        </w:trPr>
        <w:tc>
          <w:tcPr>
            <w:tcW w:w="1345" w:type="pct"/>
            <w:vMerge w:val="restart"/>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Item</w:t>
            </w:r>
          </w:p>
        </w:tc>
        <w:tc>
          <w:tcPr>
            <w:tcW w:w="1151" w:type="pct"/>
            <w:gridSpan w:val="2"/>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color w:val="000000"/>
                <w:sz w:val="19"/>
                <w:szCs w:val="19"/>
              </w:rPr>
              <w:t>Vaginal (n=78)</w:t>
            </w:r>
          </w:p>
        </w:tc>
        <w:tc>
          <w:tcPr>
            <w:tcW w:w="1599" w:type="pct"/>
            <w:gridSpan w:val="2"/>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color w:val="000000"/>
                <w:sz w:val="19"/>
                <w:szCs w:val="19"/>
              </w:rPr>
              <w:t>Emergency CS (n=22)</w:t>
            </w:r>
          </w:p>
        </w:tc>
        <w:tc>
          <w:tcPr>
            <w:tcW w:w="906" w:type="pct"/>
            <w:vMerge w:val="restart"/>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Test of sig.</w:t>
            </w:r>
          </w:p>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b/>
                <w:bCs/>
                <w:i/>
                <w:iCs/>
                <w:color w:val="000000"/>
                <w:sz w:val="19"/>
                <w:szCs w:val="19"/>
              </w:rPr>
              <w:t>p</w:t>
            </w:r>
            <w:r w:rsidRPr="00C022E6">
              <w:rPr>
                <w:rFonts w:ascii="Times New Roman" w:hAnsi="Times New Roman" w:cs="Times New Roman"/>
                <w:b/>
                <w:bCs/>
                <w:color w:val="000000"/>
                <w:sz w:val="19"/>
                <w:szCs w:val="19"/>
              </w:rPr>
              <w:t>-value</w:t>
            </w:r>
          </w:p>
        </w:tc>
      </w:tr>
      <w:tr w:rsidR="00290AC7" w:rsidRPr="00C022E6" w:rsidTr="000A5D98">
        <w:trPr>
          <w:jc w:val="center"/>
        </w:trPr>
        <w:tc>
          <w:tcPr>
            <w:tcW w:w="1345" w:type="pct"/>
            <w:vMerge/>
            <w:vAlign w:val="center"/>
          </w:tcPr>
          <w:p w:rsidR="00290AC7" w:rsidRPr="00C022E6" w:rsidRDefault="00290AC7" w:rsidP="000A5D98">
            <w:pPr>
              <w:snapToGrid w:val="0"/>
              <w:jc w:val="center"/>
              <w:rPr>
                <w:rFonts w:ascii="Times New Roman" w:hAnsi="Times New Roman" w:cs="Times New Roman"/>
                <w:b/>
                <w:bCs/>
                <w:color w:val="000000"/>
                <w:sz w:val="19"/>
                <w:szCs w:val="19"/>
              </w:rPr>
            </w:pPr>
          </w:p>
        </w:tc>
        <w:tc>
          <w:tcPr>
            <w:tcW w:w="519" w:type="pct"/>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No</w:t>
            </w:r>
          </w:p>
        </w:tc>
        <w:tc>
          <w:tcPr>
            <w:tcW w:w="632" w:type="pct"/>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w:t>
            </w:r>
          </w:p>
        </w:tc>
        <w:tc>
          <w:tcPr>
            <w:tcW w:w="721" w:type="pct"/>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No</w:t>
            </w:r>
          </w:p>
        </w:tc>
        <w:tc>
          <w:tcPr>
            <w:tcW w:w="878" w:type="pct"/>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w:t>
            </w:r>
          </w:p>
        </w:tc>
        <w:tc>
          <w:tcPr>
            <w:tcW w:w="906" w:type="pct"/>
            <w:vMerge/>
            <w:vAlign w:val="center"/>
          </w:tcPr>
          <w:p w:rsidR="00290AC7" w:rsidRPr="00C022E6" w:rsidRDefault="00290AC7" w:rsidP="000A5D98">
            <w:pPr>
              <w:snapToGrid w:val="0"/>
              <w:jc w:val="center"/>
              <w:rPr>
                <w:rFonts w:ascii="Times New Roman" w:hAnsi="Times New Roman" w:cs="Times New Roman"/>
                <w:b/>
                <w:bCs/>
                <w:color w:val="000000"/>
                <w:sz w:val="19"/>
                <w:szCs w:val="19"/>
              </w:rPr>
            </w:pPr>
          </w:p>
        </w:tc>
      </w:tr>
      <w:tr w:rsidR="00290AC7" w:rsidRPr="00C022E6" w:rsidTr="000A5D98">
        <w:trPr>
          <w:jc w:val="center"/>
        </w:trPr>
        <w:tc>
          <w:tcPr>
            <w:tcW w:w="2496" w:type="pct"/>
            <w:gridSpan w:val="3"/>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Age</w:t>
            </w:r>
          </w:p>
        </w:tc>
        <w:tc>
          <w:tcPr>
            <w:tcW w:w="721" w:type="pct"/>
            <w:vAlign w:val="center"/>
          </w:tcPr>
          <w:p w:rsidR="00290AC7" w:rsidRPr="00C022E6" w:rsidRDefault="00290AC7" w:rsidP="000A5D98">
            <w:pPr>
              <w:snapToGrid w:val="0"/>
              <w:jc w:val="center"/>
              <w:rPr>
                <w:rFonts w:ascii="Times New Roman" w:hAnsi="Times New Roman" w:cs="Times New Roman"/>
                <w:b/>
                <w:bCs/>
                <w:color w:val="000000"/>
                <w:sz w:val="19"/>
                <w:szCs w:val="19"/>
              </w:rPr>
            </w:pPr>
          </w:p>
        </w:tc>
        <w:tc>
          <w:tcPr>
            <w:tcW w:w="878" w:type="pct"/>
            <w:vAlign w:val="center"/>
          </w:tcPr>
          <w:p w:rsidR="00290AC7" w:rsidRPr="00C022E6" w:rsidRDefault="00290AC7" w:rsidP="000A5D98">
            <w:pPr>
              <w:snapToGrid w:val="0"/>
              <w:jc w:val="center"/>
              <w:rPr>
                <w:rFonts w:ascii="Times New Roman" w:hAnsi="Times New Roman" w:cs="Times New Roman"/>
                <w:b/>
                <w:bCs/>
                <w:color w:val="000000"/>
                <w:sz w:val="19"/>
                <w:szCs w:val="19"/>
              </w:rPr>
            </w:pPr>
          </w:p>
        </w:tc>
        <w:tc>
          <w:tcPr>
            <w:tcW w:w="906" w:type="pct"/>
            <w:vAlign w:val="center"/>
          </w:tcPr>
          <w:p w:rsidR="00290AC7" w:rsidRPr="00C022E6" w:rsidRDefault="00290AC7" w:rsidP="000A5D98">
            <w:pPr>
              <w:snapToGrid w:val="0"/>
              <w:jc w:val="center"/>
              <w:rPr>
                <w:rFonts w:ascii="Times New Roman" w:hAnsi="Times New Roman" w:cs="Times New Roman"/>
                <w:b/>
                <w:bCs/>
                <w:color w:val="000000"/>
                <w:sz w:val="19"/>
                <w:szCs w:val="19"/>
              </w:rPr>
            </w:pPr>
          </w:p>
        </w:tc>
      </w:tr>
      <w:tr w:rsidR="00290AC7" w:rsidRPr="00C022E6" w:rsidTr="000A5D98">
        <w:trPr>
          <w:jc w:val="center"/>
        </w:trPr>
        <w:tc>
          <w:tcPr>
            <w:tcW w:w="1345"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&lt;25y</w:t>
            </w:r>
          </w:p>
        </w:tc>
        <w:tc>
          <w:tcPr>
            <w:tcW w:w="519"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7</w:t>
            </w:r>
          </w:p>
        </w:tc>
        <w:tc>
          <w:tcPr>
            <w:tcW w:w="632"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9.0</w:t>
            </w:r>
          </w:p>
        </w:tc>
        <w:tc>
          <w:tcPr>
            <w:tcW w:w="721"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4</w:t>
            </w:r>
          </w:p>
        </w:tc>
        <w:tc>
          <w:tcPr>
            <w:tcW w:w="878"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18.2</w:t>
            </w:r>
          </w:p>
        </w:tc>
        <w:tc>
          <w:tcPr>
            <w:tcW w:w="906" w:type="pct"/>
            <w:vMerge w:val="restar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X</w:t>
            </w:r>
            <w:r w:rsidRPr="00C022E6">
              <w:rPr>
                <w:rFonts w:ascii="Times New Roman" w:hAnsi="Times New Roman" w:cs="Times New Roman"/>
                <w:color w:val="000000"/>
                <w:sz w:val="19"/>
                <w:szCs w:val="19"/>
                <w:vertAlign w:val="superscript"/>
              </w:rPr>
              <w:t>2</w:t>
            </w:r>
            <w:r w:rsidRPr="00C022E6">
              <w:rPr>
                <w:rFonts w:ascii="Times New Roman" w:hAnsi="Times New Roman" w:cs="Times New Roman"/>
                <w:color w:val="000000"/>
                <w:sz w:val="19"/>
                <w:szCs w:val="19"/>
              </w:rPr>
              <w:t>=4.81</w:t>
            </w:r>
          </w:p>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i/>
                <w:iCs/>
                <w:color w:val="000000"/>
                <w:sz w:val="19"/>
                <w:szCs w:val="19"/>
              </w:rPr>
              <w:t>P</w:t>
            </w:r>
            <w:r w:rsidRPr="00C022E6">
              <w:rPr>
                <w:rFonts w:ascii="Times New Roman" w:hAnsi="Times New Roman" w:cs="Times New Roman"/>
                <w:color w:val="000000"/>
                <w:sz w:val="19"/>
                <w:szCs w:val="19"/>
              </w:rPr>
              <w:t>= 0.09</w:t>
            </w:r>
          </w:p>
        </w:tc>
      </w:tr>
      <w:tr w:rsidR="00290AC7" w:rsidRPr="00C022E6" w:rsidTr="000A5D98">
        <w:trPr>
          <w:jc w:val="center"/>
        </w:trPr>
        <w:tc>
          <w:tcPr>
            <w:tcW w:w="1345"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25&lt;35</w:t>
            </w:r>
          </w:p>
        </w:tc>
        <w:tc>
          <w:tcPr>
            <w:tcW w:w="519"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68</w:t>
            </w:r>
          </w:p>
        </w:tc>
        <w:tc>
          <w:tcPr>
            <w:tcW w:w="632"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87.2</w:t>
            </w:r>
          </w:p>
        </w:tc>
        <w:tc>
          <w:tcPr>
            <w:tcW w:w="721"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15</w:t>
            </w:r>
          </w:p>
        </w:tc>
        <w:tc>
          <w:tcPr>
            <w:tcW w:w="878"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68.2</w:t>
            </w:r>
          </w:p>
        </w:tc>
        <w:tc>
          <w:tcPr>
            <w:tcW w:w="906" w:type="pct"/>
            <w:vMerge/>
            <w:vAlign w:val="center"/>
          </w:tcPr>
          <w:p w:rsidR="00290AC7" w:rsidRPr="00C022E6" w:rsidRDefault="00290AC7" w:rsidP="000A5D98">
            <w:pPr>
              <w:snapToGrid w:val="0"/>
              <w:jc w:val="center"/>
              <w:rPr>
                <w:rFonts w:ascii="Times New Roman" w:hAnsi="Times New Roman" w:cs="Times New Roman"/>
                <w:color w:val="000000"/>
                <w:sz w:val="19"/>
                <w:szCs w:val="19"/>
              </w:rPr>
            </w:pPr>
          </w:p>
        </w:tc>
      </w:tr>
      <w:tr w:rsidR="00290AC7" w:rsidRPr="00C022E6" w:rsidTr="000A5D98">
        <w:trPr>
          <w:jc w:val="center"/>
        </w:trPr>
        <w:tc>
          <w:tcPr>
            <w:tcW w:w="1345"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&gt;35</w:t>
            </w:r>
          </w:p>
        </w:tc>
        <w:tc>
          <w:tcPr>
            <w:tcW w:w="519"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3</w:t>
            </w:r>
          </w:p>
        </w:tc>
        <w:tc>
          <w:tcPr>
            <w:tcW w:w="632"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3.8</w:t>
            </w:r>
          </w:p>
        </w:tc>
        <w:tc>
          <w:tcPr>
            <w:tcW w:w="721"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3</w:t>
            </w:r>
          </w:p>
        </w:tc>
        <w:tc>
          <w:tcPr>
            <w:tcW w:w="878"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13.6</w:t>
            </w:r>
          </w:p>
        </w:tc>
        <w:tc>
          <w:tcPr>
            <w:tcW w:w="906" w:type="pct"/>
            <w:vMerge/>
            <w:vAlign w:val="center"/>
          </w:tcPr>
          <w:p w:rsidR="00290AC7" w:rsidRPr="00C022E6" w:rsidRDefault="00290AC7" w:rsidP="000A5D98">
            <w:pPr>
              <w:snapToGrid w:val="0"/>
              <w:jc w:val="center"/>
              <w:rPr>
                <w:rFonts w:ascii="Times New Roman" w:hAnsi="Times New Roman" w:cs="Times New Roman"/>
                <w:color w:val="000000"/>
                <w:sz w:val="19"/>
                <w:szCs w:val="19"/>
              </w:rPr>
            </w:pPr>
          </w:p>
        </w:tc>
      </w:tr>
      <w:tr w:rsidR="00290AC7" w:rsidRPr="00C022E6" w:rsidTr="000A5D98">
        <w:trPr>
          <w:jc w:val="center"/>
        </w:trPr>
        <w:tc>
          <w:tcPr>
            <w:tcW w:w="1345"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lang w:val="en-GB"/>
              </w:rPr>
              <w:t>Mean ± SD</w:t>
            </w:r>
          </w:p>
        </w:tc>
        <w:tc>
          <w:tcPr>
            <w:tcW w:w="1151" w:type="pct"/>
            <w:gridSpan w:val="2"/>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lang w:val="en-GB"/>
              </w:rPr>
              <w:t>29.17±4.11</w:t>
            </w:r>
          </w:p>
        </w:tc>
        <w:tc>
          <w:tcPr>
            <w:tcW w:w="1599" w:type="pct"/>
            <w:gridSpan w:val="2"/>
            <w:vAlign w:val="center"/>
          </w:tcPr>
          <w:p w:rsidR="00290AC7" w:rsidRPr="00C022E6" w:rsidRDefault="00290AC7" w:rsidP="000A5D98">
            <w:pPr>
              <w:snapToGrid w:val="0"/>
              <w:jc w:val="center"/>
              <w:rPr>
                <w:rFonts w:ascii="Times New Roman" w:hAnsi="Times New Roman" w:cs="Times New Roman"/>
                <w:color w:val="000000"/>
                <w:sz w:val="19"/>
                <w:szCs w:val="19"/>
                <w:lang w:val="en-GB"/>
              </w:rPr>
            </w:pPr>
            <w:r w:rsidRPr="00C022E6">
              <w:rPr>
                <w:rFonts w:ascii="Times New Roman" w:hAnsi="Times New Roman" w:cs="Times New Roman"/>
                <w:color w:val="000000"/>
                <w:sz w:val="19"/>
                <w:szCs w:val="19"/>
                <w:lang w:val="en-GB"/>
              </w:rPr>
              <w:t>27.59±4.67</w:t>
            </w:r>
          </w:p>
        </w:tc>
        <w:tc>
          <w:tcPr>
            <w:tcW w:w="906" w:type="pct"/>
            <w:vMerge w:val="restart"/>
            <w:vAlign w:val="center"/>
          </w:tcPr>
          <w:p w:rsidR="00290AC7" w:rsidRPr="00C022E6" w:rsidRDefault="00290AC7" w:rsidP="000A5D98">
            <w:pPr>
              <w:snapToGrid w:val="0"/>
              <w:jc w:val="center"/>
              <w:rPr>
                <w:rFonts w:ascii="Times New Roman" w:hAnsi="Times New Roman" w:cs="Times New Roman"/>
                <w:color w:val="000000"/>
                <w:sz w:val="19"/>
                <w:szCs w:val="19"/>
                <w:lang w:val="en-GB"/>
              </w:rPr>
            </w:pPr>
            <w:r w:rsidRPr="00C022E6">
              <w:rPr>
                <w:rFonts w:ascii="Times New Roman" w:hAnsi="Times New Roman" w:cs="Times New Roman"/>
                <w:color w:val="000000"/>
                <w:sz w:val="19"/>
                <w:szCs w:val="19"/>
                <w:lang w:val="en-GB"/>
              </w:rPr>
              <w:t>t=1.84</w:t>
            </w:r>
          </w:p>
          <w:p w:rsidR="00290AC7" w:rsidRPr="00C022E6" w:rsidRDefault="001203BE" w:rsidP="000A5D98">
            <w:pPr>
              <w:snapToGrid w:val="0"/>
              <w:jc w:val="center"/>
              <w:rPr>
                <w:rFonts w:ascii="Times New Roman" w:hAnsi="Times New Roman" w:cs="Times New Roman"/>
                <w:color w:val="000000"/>
                <w:sz w:val="19"/>
                <w:szCs w:val="19"/>
                <w:lang w:val="en-GB"/>
              </w:rPr>
            </w:pPr>
            <w:r w:rsidRPr="00C022E6">
              <w:rPr>
                <w:rFonts w:ascii="Times New Roman" w:hAnsi="Times New Roman" w:cs="Times New Roman"/>
                <w:i/>
                <w:iCs/>
                <w:color w:val="000000"/>
                <w:sz w:val="19"/>
                <w:szCs w:val="19"/>
              </w:rPr>
              <w:t>p</w:t>
            </w:r>
            <w:r w:rsidRPr="00C022E6">
              <w:rPr>
                <w:rFonts w:ascii="Times New Roman" w:hAnsi="Times New Roman" w:cs="Times New Roman"/>
                <w:color w:val="000000"/>
                <w:sz w:val="19"/>
                <w:szCs w:val="19"/>
                <w:lang w:val="en-GB"/>
              </w:rPr>
              <w:t xml:space="preserve"> </w:t>
            </w:r>
            <w:r w:rsidR="00290AC7" w:rsidRPr="00C022E6">
              <w:rPr>
                <w:rFonts w:ascii="Times New Roman" w:hAnsi="Times New Roman" w:cs="Times New Roman"/>
                <w:color w:val="000000"/>
                <w:sz w:val="19"/>
                <w:szCs w:val="19"/>
                <w:lang w:val="en-GB"/>
              </w:rPr>
              <w:t>=.069</w:t>
            </w:r>
          </w:p>
        </w:tc>
      </w:tr>
      <w:tr w:rsidR="00290AC7" w:rsidRPr="00C022E6" w:rsidTr="000A5D98">
        <w:trPr>
          <w:jc w:val="center"/>
        </w:trPr>
        <w:tc>
          <w:tcPr>
            <w:tcW w:w="1345"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Min-Max</w:t>
            </w:r>
          </w:p>
        </w:tc>
        <w:tc>
          <w:tcPr>
            <w:tcW w:w="1151" w:type="pct"/>
            <w:gridSpan w:val="2"/>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19-39</w:t>
            </w:r>
          </w:p>
        </w:tc>
        <w:tc>
          <w:tcPr>
            <w:tcW w:w="1599" w:type="pct"/>
            <w:gridSpan w:val="2"/>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20-37</w:t>
            </w:r>
          </w:p>
        </w:tc>
        <w:tc>
          <w:tcPr>
            <w:tcW w:w="906" w:type="pct"/>
            <w:vMerge/>
            <w:vAlign w:val="center"/>
          </w:tcPr>
          <w:p w:rsidR="00290AC7" w:rsidRPr="00C022E6" w:rsidRDefault="00290AC7" w:rsidP="000A5D98">
            <w:pPr>
              <w:snapToGrid w:val="0"/>
              <w:jc w:val="center"/>
              <w:rPr>
                <w:rFonts w:ascii="Times New Roman" w:hAnsi="Times New Roman" w:cs="Times New Roman"/>
                <w:color w:val="000000"/>
                <w:sz w:val="19"/>
                <w:szCs w:val="19"/>
              </w:rPr>
            </w:pPr>
          </w:p>
        </w:tc>
      </w:tr>
      <w:tr w:rsidR="00290AC7" w:rsidRPr="00C022E6" w:rsidTr="000A5D98">
        <w:trPr>
          <w:jc w:val="center"/>
        </w:trPr>
        <w:tc>
          <w:tcPr>
            <w:tcW w:w="2496" w:type="pct"/>
            <w:gridSpan w:val="3"/>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BMI</w:t>
            </w:r>
          </w:p>
        </w:tc>
        <w:tc>
          <w:tcPr>
            <w:tcW w:w="721" w:type="pct"/>
            <w:vAlign w:val="center"/>
          </w:tcPr>
          <w:p w:rsidR="00290AC7" w:rsidRPr="00C022E6" w:rsidRDefault="00290AC7" w:rsidP="000A5D98">
            <w:pPr>
              <w:snapToGrid w:val="0"/>
              <w:jc w:val="center"/>
              <w:rPr>
                <w:rFonts w:ascii="Times New Roman" w:hAnsi="Times New Roman" w:cs="Times New Roman"/>
                <w:b/>
                <w:bCs/>
                <w:color w:val="000000"/>
                <w:sz w:val="19"/>
                <w:szCs w:val="19"/>
              </w:rPr>
            </w:pPr>
          </w:p>
        </w:tc>
        <w:tc>
          <w:tcPr>
            <w:tcW w:w="878" w:type="pct"/>
            <w:vAlign w:val="center"/>
          </w:tcPr>
          <w:p w:rsidR="00290AC7" w:rsidRPr="00C022E6" w:rsidRDefault="00290AC7" w:rsidP="000A5D98">
            <w:pPr>
              <w:snapToGrid w:val="0"/>
              <w:jc w:val="center"/>
              <w:rPr>
                <w:rFonts w:ascii="Times New Roman" w:hAnsi="Times New Roman" w:cs="Times New Roman"/>
                <w:b/>
                <w:bCs/>
                <w:color w:val="000000"/>
                <w:sz w:val="19"/>
                <w:szCs w:val="19"/>
              </w:rPr>
            </w:pPr>
          </w:p>
        </w:tc>
        <w:tc>
          <w:tcPr>
            <w:tcW w:w="906" w:type="pct"/>
            <w:vAlign w:val="center"/>
          </w:tcPr>
          <w:p w:rsidR="00290AC7" w:rsidRPr="00C022E6" w:rsidRDefault="00290AC7" w:rsidP="000A5D98">
            <w:pPr>
              <w:snapToGrid w:val="0"/>
              <w:jc w:val="center"/>
              <w:rPr>
                <w:rFonts w:ascii="Times New Roman" w:hAnsi="Times New Roman" w:cs="Times New Roman"/>
                <w:b/>
                <w:bCs/>
                <w:color w:val="000000"/>
                <w:sz w:val="19"/>
                <w:szCs w:val="19"/>
              </w:rPr>
            </w:pPr>
          </w:p>
        </w:tc>
      </w:tr>
      <w:tr w:rsidR="00290AC7" w:rsidRPr="00C022E6" w:rsidTr="000A5D98">
        <w:trPr>
          <w:jc w:val="center"/>
        </w:trPr>
        <w:tc>
          <w:tcPr>
            <w:tcW w:w="1345"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Normal(&lt;25)</w:t>
            </w:r>
          </w:p>
        </w:tc>
        <w:tc>
          <w:tcPr>
            <w:tcW w:w="519"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9</w:t>
            </w:r>
          </w:p>
        </w:tc>
        <w:tc>
          <w:tcPr>
            <w:tcW w:w="632"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11.5</w:t>
            </w:r>
          </w:p>
        </w:tc>
        <w:tc>
          <w:tcPr>
            <w:tcW w:w="721"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2</w:t>
            </w:r>
          </w:p>
        </w:tc>
        <w:tc>
          <w:tcPr>
            <w:tcW w:w="878"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9.1</w:t>
            </w:r>
          </w:p>
        </w:tc>
        <w:tc>
          <w:tcPr>
            <w:tcW w:w="906" w:type="pct"/>
            <w:vMerge w:val="restar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X</w:t>
            </w:r>
            <w:r w:rsidRPr="00C022E6">
              <w:rPr>
                <w:rFonts w:ascii="Times New Roman" w:hAnsi="Times New Roman" w:cs="Times New Roman"/>
                <w:color w:val="000000"/>
                <w:sz w:val="19"/>
                <w:szCs w:val="19"/>
                <w:vertAlign w:val="superscript"/>
              </w:rPr>
              <w:t>2</w:t>
            </w:r>
            <w:r w:rsidRPr="00C022E6">
              <w:rPr>
                <w:rFonts w:ascii="Times New Roman" w:hAnsi="Times New Roman" w:cs="Times New Roman"/>
                <w:color w:val="000000"/>
                <w:sz w:val="19"/>
                <w:szCs w:val="19"/>
              </w:rPr>
              <w:t>= 1.94</w:t>
            </w:r>
          </w:p>
          <w:p w:rsidR="00290AC7" w:rsidRPr="00C022E6" w:rsidRDefault="001203BE" w:rsidP="000A5D98">
            <w:pPr>
              <w:snapToGrid w:val="0"/>
              <w:jc w:val="center"/>
              <w:rPr>
                <w:rFonts w:ascii="Times New Roman" w:hAnsi="Times New Roman" w:cs="Times New Roman"/>
                <w:color w:val="000000"/>
                <w:sz w:val="19"/>
                <w:szCs w:val="19"/>
              </w:rPr>
            </w:pPr>
            <w:r w:rsidRPr="00C022E6">
              <w:rPr>
                <w:rFonts w:ascii="Times New Roman" w:hAnsi="Times New Roman" w:cs="Times New Roman"/>
                <w:i/>
                <w:iCs/>
                <w:color w:val="000000"/>
                <w:sz w:val="19"/>
                <w:szCs w:val="19"/>
              </w:rPr>
              <w:t>p</w:t>
            </w:r>
            <w:r w:rsidRPr="00C022E6">
              <w:rPr>
                <w:rFonts w:ascii="Times New Roman" w:hAnsi="Times New Roman" w:cs="Times New Roman"/>
                <w:color w:val="000000"/>
                <w:sz w:val="19"/>
                <w:szCs w:val="19"/>
              </w:rPr>
              <w:t xml:space="preserve"> </w:t>
            </w:r>
            <w:r w:rsidR="00290AC7" w:rsidRPr="00C022E6">
              <w:rPr>
                <w:rFonts w:ascii="Times New Roman" w:hAnsi="Times New Roman" w:cs="Times New Roman"/>
                <w:color w:val="000000"/>
                <w:sz w:val="19"/>
                <w:szCs w:val="19"/>
              </w:rPr>
              <w:t>=.378</w:t>
            </w:r>
          </w:p>
        </w:tc>
      </w:tr>
      <w:tr w:rsidR="00290AC7" w:rsidRPr="00C022E6" w:rsidTr="000A5D98">
        <w:trPr>
          <w:jc w:val="center"/>
        </w:trPr>
        <w:tc>
          <w:tcPr>
            <w:tcW w:w="1345"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Overweight(25-30</w:t>
            </w:r>
          </w:p>
        </w:tc>
        <w:tc>
          <w:tcPr>
            <w:tcW w:w="519"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17</w:t>
            </w:r>
          </w:p>
        </w:tc>
        <w:tc>
          <w:tcPr>
            <w:tcW w:w="632"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21.8</w:t>
            </w:r>
          </w:p>
        </w:tc>
        <w:tc>
          <w:tcPr>
            <w:tcW w:w="721"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8</w:t>
            </w:r>
          </w:p>
        </w:tc>
        <w:tc>
          <w:tcPr>
            <w:tcW w:w="878"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36.4</w:t>
            </w:r>
          </w:p>
        </w:tc>
        <w:tc>
          <w:tcPr>
            <w:tcW w:w="906" w:type="pct"/>
            <w:vMerge/>
            <w:vAlign w:val="center"/>
          </w:tcPr>
          <w:p w:rsidR="00290AC7" w:rsidRPr="00C022E6" w:rsidRDefault="00290AC7" w:rsidP="000A5D98">
            <w:pPr>
              <w:snapToGrid w:val="0"/>
              <w:jc w:val="center"/>
              <w:rPr>
                <w:rFonts w:ascii="Times New Roman" w:hAnsi="Times New Roman" w:cs="Times New Roman"/>
                <w:color w:val="000000"/>
                <w:sz w:val="19"/>
                <w:szCs w:val="19"/>
              </w:rPr>
            </w:pPr>
          </w:p>
        </w:tc>
      </w:tr>
      <w:tr w:rsidR="00290AC7" w:rsidRPr="00C022E6" w:rsidTr="000A5D98">
        <w:trPr>
          <w:jc w:val="center"/>
        </w:trPr>
        <w:tc>
          <w:tcPr>
            <w:tcW w:w="1345"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Obese(&gt;30)</w:t>
            </w:r>
          </w:p>
        </w:tc>
        <w:tc>
          <w:tcPr>
            <w:tcW w:w="519"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52</w:t>
            </w:r>
          </w:p>
        </w:tc>
        <w:tc>
          <w:tcPr>
            <w:tcW w:w="632"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66.7</w:t>
            </w:r>
          </w:p>
        </w:tc>
        <w:tc>
          <w:tcPr>
            <w:tcW w:w="721"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12</w:t>
            </w:r>
          </w:p>
        </w:tc>
        <w:tc>
          <w:tcPr>
            <w:tcW w:w="878"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54.5</w:t>
            </w:r>
          </w:p>
        </w:tc>
        <w:tc>
          <w:tcPr>
            <w:tcW w:w="906" w:type="pct"/>
            <w:vMerge/>
            <w:vAlign w:val="center"/>
          </w:tcPr>
          <w:p w:rsidR="00290AC7" w:rsidRPr="00C022E6" w:rsidRDefault="00290AC7" w:rsidP="000A5D98">
            <w:pPr>
              <w:snapToGrid w:val="0"/>
              <w:jc w:val="center"/>
              <w:rPr>
                <w:rFonts w:ascii="Times New Roman" w:hAnsi="Times New Roman" w:cs="Times New Roman"/>
                <w:color w:val="000000"/>
                <w:sz w:val="19"/>
                <w:szCs w:val="19"/>
              </w:rPr>
            </w:pPr>
          </w:p>
        </w:tc>
      </w:tr>
      <w:tr w:rsidR="00290AC7" w:rsidRPr="00C022E6" w:rsidTr="000A5D98">
        <w:trPr>
          <w:jc w:val="center"/>
        </w:trPr>
        <w:tc>
          <w:tcPr>
            <w:tcW w:w="1345"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lang w:val="en-GB"/>
              </w:rPr>
              <w:t>Mean ± SD</w:t>
            </w:r>
          </w:p>
        </w:tc>
        <w:tc>
          <w:tcPr>
            <w:tcW w:w="1151" w:type="pct"/>
            <w:gridSpan w:val="2"/>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30.34</w:t>
            </w:r>
            <w:r w:rsidRPr="00C022E6">
              <w:rPr>
                <w:rFonts w:ascii="Times New Roman" w:hAnsi="Times New Roman" w:cs="Times New Roman"/>
                <w:color w:val="000000"/>
                <w:sz w:val="19"/>
                <w:szCs w:val="19"/>
                <w:lang w:val="en-GB"/>
              </w:rPr>
              <w:t>±4.53</w:t>
            </w:r>
          </w:p>
        </w:tc>
        <w:tc>
          <w:tcPr>
            <w:tcW w:w="1599" w:type="pct"/>
            <w:gridSpan w:val="2"/>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lang w:val="en-GB"/>
              </w:rPr>
              <w:t>29.59±4.40</w:t>
            </w:r>
          </w:p>
        </w:tc>
        <w:tc>
          <w:tcPr>
            <w:tcW w:w="906" w:type="pct"/>
            <w:vMerge w:val="restar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t=1.08</w:t>
            </w:r>
          </w:p>
          <w:p w:rsidR="00290AC7" w:rsidRPr="00C022E6" w:rsidRDefault="001203BE" w:rsidP="000A5D98">
            <w:pPr>
              <w:snapToGrid w:val="0"/>
              <w:jc w:val="center"/>
              <w:rPr>
                <w:rFonts w:ascii="Times New Roman" w:hAnsi="Times New Roman" w:cs="Times New Roman"/>
                <w:color w:val="000000"/>
                <w:sz w:val="19"/>
                <w:szCs w:val="19"/>
              </w:rPr>
            </w:pPr>
            <w:r w:rsidRPr="00C022E6">
              <w:rPr>
                <w:rFonts w:ascii="Times New Roman" w:hAnsi="Times New Roman" w:cs="Times New Roman"/>
                <w:i/>
                <w:iCs/>
                <w:color w:val="000000"/>
                <w:sz w:val="19"/>
                <w:szCs w:val="19"/>
              </w:rPr>
              <w:t>p</w:t>
            </w:r>
            <w:r w:rsidRPr="00C022E6">
              <w:rPr>
                <w:rFonts w:ascii="Times New Roman" w:hAnsi="Times New Roman" w:cs="Times New Roman"/>
                <w:color w:val="000000"/>
                <w:sz w:val="19"/>
                <w:szCs w:val="19"/>
              </w:rPr>
              <w:t xml:space="preserve"> </w:t>
            </w:r>
            <w:r w:rsidR="00290AC7" w:rsidRPr="00C022E6">
              <w:rPr>
                <w:rFonts w:ascii="Times New Roman" w:hAnsi="Times New Roman" w:cs="Times New Roman"/>
                <w:color w:val="000000"/>
                <w:sz w:val="19"/>
                <w:szCs w:val="19"/>
              </w:rPr>
              <w:t>=.283</w:t>
            </w:r>
          </w:p>
        </w:tc>
      </w:tr>
      <w:tr w:rsidR="00290AC7" w:rsidRPr="00C022E6" w:rsidTr="000A5D98">
        <w:trPr>
          <w:jc w:val="center"/>
        </w:trPr>
        <w:tc>
          <w:tcPr>
            <w:tcW w:w="1345"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Min-Max</w:t>
            </w:r>
          </w:p>
        </w:tc>
        <w:tc>
          <w:tcPr>
            <w:tcW w:w="1151" w:type="pct"/>
            <w:gridSpan w:val="2"/>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18-42</w:t>
            </w:r>
          </w:p>
        </w:tc>
        <w:tc>
          <w:tcPr>
            <w:tcW w:w="1599" w:type="pct"/>
            <w:gridSpan w:val="2"/>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23-36</w:t>
            </w:r>
          </w:p>
        </w:tc>
        <w:tc>
          <w:tcPr>
            <w:tcW w:w="906" w:type="pct"/>
            <w:vMerge/>
            <w:vAlign w:val="center"/>
          </w:tcPr>
          <w:p w:rsidR="00290AC7" w:rsidRPr="00C022E6" w:rsidRDefault="00290AC7" w:rsidP="000A5D98">
            <w:pPr>
              <w:snapToGrid w:val="0"/>
              <w:jc w:val="center"/>
              <w:rPr>
                <w:rFonts w:ascii="Times New Roman" w:hAnsi="Times New Roman" w:cs="Times New Roman"/>
                <w:color w:val="000000"/>
                <w:sz w:val="19"/>
                <w:szCs w:val="19"/>
              </w:rPr>
            </w:pPr>
          </w:p>
        </w:tc>
      </w:tr>
    </w:tbl>
    <w:p w:rsidR="00290AC7" w:rsidRPr="00C022E6" w:rsidRDefault="00290AC7" w:rsidP="000A5D98">
      <w:pPr>
        <w:pStyle w:val="ListParagraph"/>
        <w:widowControl w:val="0"/>
        <w:autoSpaceDE w:val="0"/>
        <w:autoSpaceDN w:val="0"/>
        <w:adjustRightInd w:val="0"/>
        <w:snapToGrid w:val="0"/>
        <w:spacing w:after="0" w:line="240" w:lineRule="auto"/>
        <w:ind w:left="0"/>
        <w:jc w:val="center"/>
        <w:rPr>
          <w:rFonts w:ascii="Times New Roman" w:hAnsi="Times New Roman" w:cs="Times New Roman"/>
          <w:color w:val="000000"/>
          <w:sz w:val="19"/>
          <w:szCs w:val="19"/>
        </w:rPr>
      </w:pPr>
    </w:p>
    <w:p w:rsidR="00290AC7" w:rsidRPr="00C022E6" w:rsidRDefault="00290AC7" w:rsidP="000A5D98">
      <w:pPr>
        <w:widowControl w:val="0"/>
        <w:autoSpaceDE w:val="0"/>
        <w:autoSpaceDN w:val="0"/>
        <w:adjustRightInd w:val="0"/>
        <w:snapToGrid w:val="0"/>
        <w:spacing w:after="0" w:line="240" w:lineRule="auto"/>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 xml:space="preserve">Table (2) </w:t>
      </w:r>
      <w:r w:rsidRPr="00C022E6">
        <w:rPr>
          <w:rFonts w:ascii="Times New Roman" w:hAnsi="Times New Roman" w:cs="Times New Roman"/>
          <w:sz w:val="19"/>
          <w:szCs w:val="19"/>
        </w:rPr>
        <w:t>Parity</w:t>
      </w:r>
      <w:r w:rsidRPr="00C022E6">
        <w:rPr>
          <w:rFonts w:ascii="Times New Roman" w:hAnsi="Times New Roman" w:cs="Times New Roman"/>
          <w:color w:val="000000"/>
          <w:sz w:val="19"/>
          <w:szCs w:val="19"/>
        </w:rPr>
        <w:t xml:space="preserve"> and</w:t>
      </w:r>
      <w:r w:rsidRPr="00C022E6">
        <w:rPr>
          <w:rFonts w:ascii="Times New Roman" w:hAnsi="Times New Roman" w:cs="Times New Roman"/>
          <w:sz w:val="19"/>
          <w:szCs w:val="19"/>
        </w:rPr>
        <w:t xml:space="preserve"> previous VD</w:t>
      </w:r>
      <w:r w:rsidRPr="00C022E6">
        <w:rPr>
          <w:rFonts w:ascii="Times New Roman" w:hAnsi="Times New Roman" w:cs="Times New Roman"/>
          <w:color w:val="000000"/>
          <w:sz w:val="19"/>
          <w:szCs w:val="19"/>
        </w:rPr>
        <w:t xml:space="preserve"> </w:t>
      </w:r>
      <w:proofErr w:type="spellStart"/>
      <w:r w:rsidRPr="00C022E6">
        <w:rPr>
          <w:rFonts w:ascii="Times New Roman" w:hAnsi="Times New Roman" w:cs="Times New Roman"/>
          <w:color w:val="000000"/>
          <w:sz w:val="19"/>
          <w:szCs w:val="19"/>
        </w:rPr>
        <w:t>ofstudy</w:t>
      </w:r>
      <w:proofErr w:type="spellEnd"/>
      <w:r w:rsidRPr="00C022E6">
        <w:rPr>
          <w:rFonts w:ascii="Times New Roman" w:hAnsi="Times New Roman" w:cs="Times New Roman"/>
          <w:color w:val="000000"/>
          <w:sz w:val="19"/>
          <w:szCs w:val="19"/>
        </w:rPr>
        <w:t xml:space="preserve"> </w:t>
      </w:r>
      <w:r w:rsidR="00A63232" w:rsidRPr="00C022E6">
        <w:rPr>
          <w:rFonts w:ascii="Times New Roman" w:hAnsi="Times New Roman" w:cs="Times New Roman"/>
          <w:color w:val="000000"/>
          <w:sz w:val="19"/>
          <w:szCs w:val="19"/>
        </w:rPr>
        <w:t>population (</w:t>
      </w:r>
      <w:r w:rsidRPr="00C022E6">
        <w:rPr>
          <w:rFonts w:ascii="Times New Roman" w:hAnsi="Times New Roman" w:cs="Times New Roman"/>
          <w:color w:val="000000"/>
          <w:sz w:val="19"/>
          <w:szCs w:val="19"/>
        </w:rPr>
        <w:t>n=100).</w:t>
      </w:r>
    </w:p>
    <w:tbl>
      <w:tblPr>
        <w:tblStyle w:val="TableGrid"/>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684"/>
        <w:gridCol w:w="1041"/>
        <w:gridCol w:w="1266"/>
        <w:gridCol w:w="1398"/>
        <w:gridCol w:w="1705"/>
        <w:gridCol w:w="2482"/>
      </w:tblGrid>
      <w:tr w:rsidR="00290AC7" w:rsidRPr="00C022E6" w:rsidTr="000A5D98">
        <w:trPr>
          <w:jc w:val="center"/>
        </w:trPr>
        <w:tc>
          <w:tcPr>
            <w:tcW w:w="879" w:type="pct"/>
            <w:vMerge w:val="restart"/>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Item</w:t>
            </w:r>
          </w:p>
        </w:tc>
        <w:tc>
          <w:tcPr>
            <w:tcW w:w="1204" w:type="pct"/>
            <w:gridSpan w:val="2"/>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color w:val="000000"/>
                <w:sz w:val="19"/>
                <w:szCs w:val="19"/>
              </w:rPr>
              <w:t>Vaginal</w:t>
            </w:r>
          </w:p>
        </w:tc>
        <w:tc>
          <w:tcPr>
            <w:tcW w:w="1620" w:type="pct"/>
            <w:gridSpan w:val="2"/>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color w:val="000000"/>
                <w:sz w:val="19"/>
                <w:szCs w:val="19"/>
              </w:rPr>
              <w:t>Emergency CS</w:t>
            </w:r>
          </w:p>
        </w:tc>
        <w:tc>
          <w:tcPr>
            <w:tcW w:w="1296" w:type="pct"/>
            <w:vMerge w:val="restart"/>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Test of sig.</w:t>
            </w:r>
          </w:p>
          <w:p w:rsidR="00290AC7" w:rsidRPr="00C022E6" w:rsidRDefault="001203BE"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i/>
                <w:iCs/>
                <w:color w:val="000000"/>
                <w:sz w:val="19"/>
                <w:szCs w:val="19"/>
              </w:rPr>
              <w:t>p</w:t>
            </w:r>
            <w:r w:rsidRPr="00C022E6">
              <w:rPr>
                <w:rFonts w:ascii="Times New Roman" w:hAnsi="Times New Roman" w:cs="Times New Roman"/>
                <w:b/>
                <w:bCs/>
                <w:color w:val="000000"/>
                <w:sz w:val="19"/>
                <w:szCs w:val="19"/>
              </w:rPr>
              <w:t xml:space="preserve"> </w:t>
            </w:r>
            <w:r w:rsidR="00290AC7" w:rsidRPr="00C022E6">
              <w:rPr>
                <w:rFonts w:ascii="Times New Roman" w:hAnsi="Times New Roman" w:cs="Times New Roman"/>
                <w:b/>
                <w:bCs/>
                <w:color w:val="000000"/>
                <w:sz w:val="19"/>
                <w:szCs w:val="19"/>
              </w:rPr>
              <w:t>-value</w:t>
            </w:r>
          </w:p>
        </w:tc>
      </w:tr>
      <w:tr w:rsidR="00290AC7" w:rsidRPr="00C022E6" w:rsidTr="000A5D98">
        <w:trPr>
          <w:jc w:val="center"/>
        </w:trPr>
        <w:tc>
          <w:tcPr>
            <w:tcW w:w="879" w:type="pct"/>
            <w:vMerge/>
            <w:vAlign w:val="center"/>
          </w:tcPr>
          <w:p w:rsidR="00290AC7" w:rsidRPr="00C022E6" w:rsidRDefault="00290AC7" w:rsidP="000A5D98">
            <w:pPr>
              <w:snapToGrid w:val="0"/>
              <w:jc w:val="center"/>
              <w:rPr>
                <w:rFonts w:ascii="Times New Roman" w:hAnsi="Times New Roman" w:cs="Times New Roman"/>
                <w:b/>
                <w:bCs/>
                <w:color w:val="000000"/>
                <w:sz w:val="19"/>
                <w:szCs w:val="19"/>
              </w:rPr>
            </w:pPr>
          </w:p>
        </w:tc>
        <w:tc>
          <w:tcPr>
            <w:tcW w:w="543" w:type="pct"/>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No</w:t>
            </w:r>
          </w:p>
        </w:tc>
        <w:tc>
          <w:tcPr>
            <w:tcW w:w="661" w:type="pct"/>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w:t>
            </w:r>
          </w:p>
        </w:tc>
        <w:tc>
          <w:tcPr>
            <w:tcW w:w="730" w:type="pct"/>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No</w:t>
            </w:r>
          </w:p>
        </w:tc>
        <w:tc>
          <w:tcPr>
            <w:tcW w:w="890" w:type="pct"/>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w:t>
            </w:r>
          </w:p>
        </w:tc>
        <w:tc>
          <w:tcPr>
            <w:tcW w:w="1296" w:type="pct"/>
            <w:vMerge/>
            <w:vAlign w:val="center"/>
          </w:tcPr>
          <w:p w:rsidR="00290AC7" w:rsidRPr="00C022E6" w:rsidRDefault="00290AC7" w:rsidP="000A5D98">
            <w:pPr>
              <w:snapToGrid w:val="0"/>
              <w:jc w:val="center"/>
              <w:rPr>
                <w:rFonts w:ascii="Times New Roman" w:hAnsi="Times New Roman" w:cs="Times New Roman"/>
                <w:b/>
                <w:bCs/>
                <w:color w:val="000000"/>
                <w:sz w:val="19"/>
                <w:szCs w:val="19"/>
              </w:rPr>
            </w:pPr>
          </w:p>
        </w:tc>
      </w:tr>
      <w:tr w:rsidR="00290AC7" w:rsidRPr="00C022E6" w:rsidTr="000A5D98">
        <w:trPr>
          <w:jc w:val="center"/>
        </w:trPr>
        <w:tc>
          <w:tcPr>
            <w:tcW w:w="2083" w:type="pct"/>
            <w:gridSpan w:val="3"/>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Parity</w:t>
            </w:r>
          </w:p>
        </w:tc>
        <w:tc>
          <w:tcPr>
            <w:tcW w:w="730" w:type="pct"/>
            <w:vAlign w:val="center"/>
          </w:tcPr>
          <w:p w:rsidR="00290AC7" w:rsidRPr="00C022E6" w:rsidRDefault="00290AC7" w:rsidP="000A5D98">
            <w:pPr>
              <w:snapToGrid w:val="0"/>
              <w:jc w:val="center"/>
              <w:rPr>
                <w:rFonts w:ascii="Times New Roman" w:hAnsi="Times New Roman" w:cs="Times New Roman"/>
                <w:b/>
                <w:bCs/>
                <w:color w:val="000000"/>
                <w:sz w:val="19"/>
                <w:szCs w:val="19"/>
              </w:rPr>
            </w:pPr>
          </w:p>
        </w:tc>
        <w:tc>
          <w:tcPr>
            <w:tcW w:w="890" w:type="pct"/>
            <w:vAlign w:val="center"/>
          </w:tcPr>
          <w:p w:rsidR="00290AC7" w:rsidRPr="00C022E6" w:rsidRDefault="00290AC7" w:rsidP="000A5D98">
            <w:pPr>
              <w:snapToGrid w:val="0"/>
              <w:jc w:val="center"/>
              <w:rPr>
                <w:rFonts w:ascii="Times New Roman" w:hAnsi="Times New Roman" w:cs="Times New Roman"/>
                <w:b/>
                <w:bCs/>
                <w:color w:val="000000"/>
                <w:sz w:val="19"/>
                <w:szCs w:val="19"/>
              </w:rPr>
            </w:pPr>
          </w:p>
        </w:tc>
        <w:tc>
          <w:tcPr>
            <w:tcW w:w="1296" w:type="pct"/>
            <w:vAlign w:val="center"/>
          </w:tcPr>
          <w:p w:rsidR="00290AC7" w:rsidRPr="00C022E6" w:rsidRDefault="00290AC7" w:rsidP="000A5D98">
            <w:pPr>
              <w:snapToGrid w:val="0"/>
              <w:jc w:val="center"/>
              <w:rPr>
                <w:rFonts w:ascii="Times New Roman" w:hAnsi="Times New Roman" w:cs="Times New Roman"/>
                <w:b/>
                <w:bCs/>
                <w:color w:val="000000"/>
                <w:sz w:val="19"/>
                <w:szCs w:val="19"/>
              </w:rPr>
            </w:pPr>
          </w:p>
        </w:tc>
      </w:tr>
      <w:tr w:rsidR="00290AC7" w:rsidRPr="00C022E6" w:rsidTr="000A5D98">
        <w:trPr>
          <w:jc w:val="center"/>
        </w:trPr>
        <w:tc>
          <w:tcPr>
            <w:tcW w:w="879"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1</w:t>
            </w:r>
          </w:p>
        </w:tc>
        <w:tc>
          <w:tcPr>
            <w:tcW w:w="543"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16</w:t>
            </w:r>
          </w:p>
        </w:tc>
        <w:tc>
          <w:tcPr>
            <w:tcW w:w="661"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20.5</w:t>
            </w:r>
          </w:p>
        </w:tc>
        <w:tc>
          <w:tcPr>
            <w:tcW w:w="730"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5</w:t>
            </w:r>
          </w:p>
        </w:tc>
        <w:tc>
          <w:tcPr>
            <w:tcW w:w="890"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22.7</w:t>
            </w:r>
          </w:p>
        </w:tc>
        <w:tc>
          <w:tcPr>
            <w:tcW w:w="1296" w:type="pct"/>
            <w:vMerge w:val="restar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X</w:t>
            </w:r>
            <w:r w:rsidRPr="00C022E6">
              <w:rPr>
                <w:rFonts w:ascii="Times New Roman" w:hAnsi="Times New Roman" w:cs="Times New Roman"/>
                <w:color w:val="000000"/>
                <w:sz w:val="19"/>
                <w:szCs w:val="19"/>
                <w:vertAlign w:val="superscript"/>
              </w:rPr>
              <w:t>2</w:t>
            </w:r>
            <w:r w:rsidRPr="00C022E6">
              <w:rPr>
                <w:rFonts w:ascii="Times New Roman" w:hAnsi="Times New Roman" w:cs="Times New Roman"/>
                <w:color w:val="000000"/>
                <w:sz w:val="19"/>
                <w:szCs w:val="19"/>
              </w:rPr>
              <w:t>= .936</w:t>
            </w:r>
          </w:p>
          <w:p w:rsidR="00290AC7" w:rsidRPr="00C022E6" w:rsidRDefault="001203BE" w:rsidP="000A5D98">
            <w:pPr>
              <w:snapToGrid w:val="0"/>
              <w:jc w:val="center"/>
              <w:rPr>
                <w:rFonts w:ascii="Times New Roman" w:hAnsi="Times New Roman" w:cs="Times New Roman"/>
                <w:color w:val="000000"/>
                <w:sz w:val="19"/>
                <w:szCs w:val="19"/>
              </w:rPr>
            </w:pPr>
            <w:r w:rsidRPr="00C022E6">
              <w:rPr>
                <w:rFonts w:ascii="Times New Roman" w:hAnsi="Times New Roman" w:cs="Times New Roman"/>
                <w:i/>
                <w:iCs/>
                <w:color w:val="000000"/>
                <w:sz w:val="19"/>
                <w:szCs w:val="19"/>
              </w:rPr>
              <w:t>p</w:t>
            </w:r>
            <w:r w:rsidRPr="00C022E6">
              <w:rPr>
                <w:rFonts w:ascii="Times New Roman" w:hAnsi="Times New Roman" w:cs="Times New Roman"/>
                <w:color w:val="000000"/>
                <w:sz w:val="19"/>
                <w:szCs w:val="19"/>
              </w:rPr>
              <w:t xml:space="preserve"> </w:t>
            </w:r>
            <w:r w:rsidR="00290AC7" w:rsidRPr="00C022E6">
              <w:rPr>
                <w:rFonts w:ascii="Times New Roman" w:hAnsi="Times New Roman" w:cs="Times New Roman"/>
                <w:color w:val="000000"/>
                <w:sz w:val="19"/>
                <w:szCs w:val="19"/>
              </w:rPr>
              <w:t>=.626</w:t>
            </w:r>
          </w:p>
        </w:tc>
      </w:tr>
      <w:tr w:rsidR="00290AC7" w:rsidRPr="00C022E6" w:rsidTr="000A5D98">
        <w:trPr>
          <w:jc w:val="center"/>
        </w:trPr>
        <w:tc>
          <w:tcPr>
            <w:tcW w:w="879"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2-4</w:t>
            </w:r>
          </w:p>
        </w:tc>
        <w:tc>
          <w:tcPr>
            <w:tcW w:w="543"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53</w:t>
            </w:r>
          </w:p>
        </w:tc>
        <w:tc>
          <w:tcPr>
            <w:tcW w:w="661"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67.9</w:t>
            </w:r>
          </w:p>
        </w:tc>
        <w:tc>
          <w:tcPr>
            <w:tcW w:w="730"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16</w:t>
            </w:r>
          </w:p>
        </w:tc>
        <w:tc>
          <w:tcPr>
            <w:tcW w:w="890"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72.7</w:t>
            </w:r>
          </w:p>
        </w:tc>
        <w:tc>
          <w:tcPr>
            <w:tcW w:w="1296" w:type="pct"/>
            <w:vMerge/>
            <w:vAlign w:val="center"/>
          </w:tcPr>
          <w:p w:rsidR="00290AC7" w:rsidRPr="00C022E6" w:rsidRDefault="00290AC7" w:rsidP="000A5D98">
            <w:pPr>
              <w:snapToGrid w:val="0"/>
              <w:jc w:val="center"/>
              <w:rPr>
                <w:rFonts w:ascii="Times New Roman" w:hAnsi="Times New Roman" w:cs="Times New Roman"/>
                <w:color w:val="000000"/>
                <w:sz w:val="19"/>
                <w:szCs w:val="19"/>
              </w:rPr>
            </w:pPr>
          </w:p>
        </w:tc>
      </w:tr>
      <w:tr w:rsidR="00290AC7" w:rsidRPr="00C022E6" w:rsidTr="000A5D98">
        <w:trPr>
          <w:jc w:val="center"/>
        </w:trPr>
        <w:tc>
          <w:tcPr>
            <w:tcW w:w="879"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&gt;4</w:t>
            </w:r>
          </w:p>
        </w:tc>
        <w:tc>
          <w:tcPr>
            <w:tcW w:w="543"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9</w:t>
            </w:r>
          </w:p>
        </w:tc>
        <w:tc>
          <w:tcPr>
            <w:tcW w:w="661"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11.5</w:t>
            </w:r>
          </w:p>
        </w:tc>
        <w:tc>
          <w:tcPr>
            <w:tcW w:w="730"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1</w:t>
            </w:r>
          </w:p>
        </w:tc>
        <w:tc>
          <w:tcPr>
            <w:tcW w:w="890"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4.5</w:t>
            </w:r>
          </w:p>
        </w:tc>
        <w:tc>
          <w:tcPr>
            <w:tcW w:w="1296" w:type="pct"/>
            <w:vMerge/>
            <w:vAlign w:val="center"/>
          </w:tcPr>
          <w:p w:rsidR="00290AC7" w:rsidRPr="00C022E6" w:rsidRDefault="00290AC7" w:rsidP="000A5D98">
            <w:pPr>
              <w:snapToGrid w:val="0"/>
              <w:jc w:val="center"/>
              <w:rPr>
                <w:rFonts w:ascii="Times New Roman" w:hAnsi="Times New Roman" w:cs="Times New Roman"/>
                <w:color w:val="000000"/>
                <w:sz w:val="19"/>
                <w:szCs w:val="19"/>
              </w:rPr>
            </w:pPr>
          </w:p>
        </w:tc>
      </w:tr>
      <w:tr w:rsidR="00290AC7" w:rsidRPr="00C022E6" w:rsidTr="000A5D98">
        <w:trPr>
          <w:jc w:val="center"/>
        </w:trPr>
        <w:tc>
          <w:tcPr>
            <w:tcW w:w="2083" w:type="pct"/>
            <w:gridSpan w:val="3"/>
            <w:vAlign w:val="center"/>
          </w:tcPr>
          <w:p w:rsidR="00290AC7" w:rsidRPr="00C022E6" w:rsidRDefault="00290AC7" w:rsidP="000A5D98">
            <w:pPr>
              <w:snapToGrid w:val="0"/>
              <w:jc w:val="center"/>
              <w:rPr>
                <w:rFonts w:ascii="Times New Roman" w:hAnsi="Times New Roman" w:cs="Times New Roman"/>
                <w:b/>
                <w:bCs/>
                <w:color w:val="000000"/>
                <w:sz w:val="19"/>
                <w:szCs w:val="19"/>
              </w:rPr>
            </w:pPr>
            <w:proofErr w:type="spellStart"/>
            <w:r w:rsidRPr="00C022E6">
              <w:rPr>
                <w:rFonts w:ascii="Times New Roman" w:hAnsi="Times New Roman" w:cs="Times New Roman"/>
                <w:b/>
                <w:bCs/>
                <w:color w:val="000000"/>
                <w:sz w:val="19"/>
                <w:szCs w:val="19"/>
              </w:rPr>
              <w:t>pre.VD</w:t>
            </w:r>
            <w:proofErr w:type="spellEnd"/>
          </w:p>
        </w:tc>
        <w:tc>
          <w:tcPr>
            <w:tcW w:w="730" w:type="pct"/>
            <w:vAlign w:val="center"/>
          </w:tcPr>
          <w:p w:rsidR="00290AC7" w:rsidRPr="00C022E6" w:rsidRDefault="00290AC7" w:rsidP="000A5D98">
            <w:pPr>
              <w:snapToGrid w:val="0"/>
              <w:jc w:val="center"/>
              <w:rPr>
                <w:rFonts w:ascii="Times New Roman" w:hAnsi="Times New Roman" w:cs="Times New Roman"/>
                <w:b/>
                <w:bCs/>
                <w:color w:val="000000"/>
                <w:sz w:val="19"/>
                <w:szCs w:val="19"/>
              </w:rPr>
            </w:pPr>
          </w:p>
        </w:tc>
        <w:tc>
          <w:tcPr>
            <w:tcW w:w="890" w:type="pct"/>
            <w:vAlign w:val="center"/>
          </w:tcPr>
          <w:p w:rsidR="00290AC7" w:rsidRPr="00C022E6" w:rsidRDefault="00290AC7" w:rsidP="000A5D98">
            <w:pPr>
              <w:snapToGrid w:val="0"/>
              <w:jc w:val="center"/>
              <w:rPr>
                <w:rFonts w:ascii="Times New Roman" w:hAnsi="Times New Roman" w:cs="Times New Roman"/>
                <w:b/>
                <w:bCs/>
                <w:color w:val="000000"/>
                <w:sz w:val="19"/>
                <w:szCs w:val="19"/>
              </w:rPr>
            </w:pPr>
          </w:p>
        </w:tc>
        <w:tc>
          <w:tcPr>
            <w:tcW w:w="1296" w:type="pct"/>
            <w:vAlign w:val="center"/>
          </w:tcPr>
          <w:p w:rsidR="00290AC7" w:rsidRPr="00C022E6" w:rsidRDefault="00290AC7" w:rsidP="000A5D98">
            <w:pPr>
              <w:snapToGrid w:val="0"/>
              <w:jc w:val="center"/>
              <w:rPr>
                <w:rFonts w:ascii="Times New Roman" w:hAnsi="Times New Roman" w:cs="Times New Roman"/>
                <w:b/>
                <w:bCs/>
                <w:color w:val="000000"/>
                <w:sz w:val="19"/>
                <w:szCs w:val="19"/>
              </w:rPr>
            </w:pPr>
          </w:p>
        </w:tc>
      </w:tr>
      <w:tr w:rsidR="00290AC7" w:rsidRPr="00C022E6" w:rsidTr="000A5D98">
        <w:trPr>
          <w:jc w:val="center"/>
        </w:trPr>
        <w:tc>
          <w:tcPr>
            <w:tcW w:w="879"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Non</w:t>
            </w:r>
          </w:p>
        </w:tc>
        <w:tc>
          <w:tcPr>
            <w:tcW w:w="543"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16</w:t>
            </w:r>
          </w:p>
        </w:tc>
        <w:tc>
          <w:tcPr>
            <w:tcW w:w="661"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20.5</w:t>
            </w:r>
          </w:p>
        </w:tc>
        <w:tc>
          <w:tcPr>
            <w:tcW w:w="730"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5</w:t>
            </w:r>
          </w:p>
        </w:tc>
        <w:tc>
          <w:tcPr>
            <w:tcW w:w="890"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22.7</w:t>
            </w:r>
          </w:p>
        </w:tc>
        <w:tc>
          <w:tcPr>
            <w:tcW w:w="1296" w:type="pct"/>
            <w:vMerge w:val="restar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X</w:t>
            </w:r>
            <w:r w:rsidRPr="00C022E6">
              <w:rPr>
                <w:rFonts w:ascii="Times New Roman" w:hAnsi="Times New Roman" w:cs="Times New Roman"/>
                <w:color w:val="000000"/>
                <w:sz w:val="19"/>
                <w:szCs w:val="19"/>
                <w:vertAlign w:val="superscript"/>
              </w:rPr>
              <w:t>2</w:t>
            </w:r>
            <w:r w:rsidRPr="00C022E6">
              <w:rPr>
                <w:rFonts w:ascii="Times New Roman" w:hAnsi="Times New Roman" w:cs="Times New Roman"/>
                <w:color w:val="000000"/>
                <w:sz w:val="19"/>
                <w:szCs w:val="19"/>
              </w:rPr>
              <w:t>=.190</w:t>
            </w:r>
          </w:p>
          <w:p w:rsidR="00290AC7" w:rsidRPr="00C022E6" w:rsidRDefault="001203BE" w:rsidP="000A5D98">
            <w:pPr>
              <w:snapToGrid w:val="0"/>
              <w:jc w:val="center"/>
              <w:rPr>
                <w:rFonts w:ascii="Times New Roman" w:hAnsi="Times New Roman" w:cs="Times New Roman"/>
                <w:color w:val="000000"/>
                <w:sz w:val="19"/>
                <w:szCs w:val="19"/>
              </w:rPr>
            </w:pPr>
            <w:r w:rsidRPr="00C022E6">
              <w:rPr>
                <w:rFonts w:ascii="Times New Roman" w:hAnsi="Times New Roman" w:cs="Times New Roman"/>
                <w:i/>
                <w:iCs/>
                <w:color w:val="000000"/>
                <w:sz w:val="19"/>
                <w:szCs w:val="19"/>
              </w:rPr>
              <w:t>p</w:t>
            </w:r>
            <w:r w:rsidRPr="00C022E6">
              <w:rPr>
                <w:rFonts w:ascii="Times New Roman" w:hAnsi="Times New Roman" w:cs="Times New Roman"/>
                <w:color w:val="000000"/>
                <w:sz w:val="19"/>
                <w:szCs w:val="19"/>
              </w:rPr>
              <w:t xml:space="preserve"> </w:t>
            </w:r>
            <w:r w:rsidR="00290AC7" w:rsidRPr="00C022E6">
              <w:rPr>
                <w:rFonts w:ascii="Times New Roman" w:hAnsi="Times New Roman" w:cs="Times New Roman"/>
                <w:color w:val="000000"/>
                <w:sz w:val="19"/>
                <w:szCs w:val="19"/>
              </w:rPr>
              <w:t>=.909</w:t>
            </w:r>
          </w:p>
        </w:tc>
      </w:tr>
      <w:tr w:rsidR="00290AC7" w:rsidRPr="00C022E6" w:rsidTr="000A5D98">
        <w:trPr>
          <w:jc w:val="center"/>
        </w:trPr>
        <w:tc>
          <w:tcPr>
            <w:tcW w:w="879"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Before</w:t>
            </w:r>
          </w:p>
        </w:tc>
        <w:tc>
          <w:tcPr>
            <w:tcW w:w="543"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25</w:t>
            </w:r>
          </w:p>
        </w:tc>
        <w:tc>
          <w:tcPr>
            <w:tcW w:w="661"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32.1</w:t>
            </w:r>
          </w:p>
        </w:tc>
        <w:tc>
          <w:tcPr>
            <w:tcW w:w="730"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6</w:t>
            </w:r>
          </w:p>
        </w:tc>
        <w:tc>
          <w:tcPr>
            <w:tcW w:w="890"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27.3</w:t>
            </w:r>
          </w:p>
        </w:tc>
        <w:tc>
          <w:tcPr>
            <w:tcW w:w="1296" w:type="pct"/>
            <w:vMerge/>
            <w:vAlign w:val="center"/>
          </w:tcPr>
          <w:p w:rsidR="00290AC7" w:rsidRPr="00C022E6" w:rsidRDefault="00290AC7" w:rsidP="000A5D98">
            <w:pPr>
              <w:snapToGrid w:val="0"/>
              <w:jc w:val="center"/>
              <w:rPr>
                <w:rFonts w:ascii="Times New Roman" w:hAnsi="Times New Roman" w:cs="Times New Roman"/>
                <w:color w:val="000000"/>
                <w:sz w:val="19"/>
                <w:szCs w:val="19"/>
              </w:rPr>
            </w:pPr>
          </w:p>
        </w:tc>
      </w:tr>
      <w:tr w:rsidR="00290AC7" w:rsidRPr="00C022E6" w:rsidTr="000A5D98">
        <w:trPr>
          <w:jc w:val="center"/>
        </w:trPr>
        <w:tc>
          <w:tcPr>
            <w:tcW w:w="879"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After</w:t>
            </w:r>
          </w:p>
        </w:tc>
        <w:tc>
          <w:tcPr>
            <w:tcW w:w="543"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37</w:t>
            </w:r>
          </w:p>
        </w:tc>
        <w:tc>
          <w:tcPr>
            <w:tcW w:w="661"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47.4</w:t>
            </w:r>
          </w:p>
        </w:tc>
        <w:tc>
          <w:tcPr>
            <w:tcW w:w="730"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11</w:t>
            </w:r>
          </w:p>
        </w:tc>
        <w:tc>
          <w:tcPr>
            <w:tcW w:w="890"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50.0</w:t>
            </w:r>
          </w:p>
        </w:tc>
        <w:tc>
          <w:tcPr>
            <w:tcW w:w="1296" w:type="pct"/>
            <w:vMerge/>
            <w:vAlign w:val="center"/>
          </w:tcPr>
          <w:p w:rsidR="00290AC7" w:rsidRPr="00C022E6" w:rsidRDefault="00290AC7" w:rsidP="000A5D98">
            <w:pPr>
              <w:snapToGrid w:val="0"/>
              <w:jc w:val="center"/>
              <w:rPr>
                <w:rFonts w:ascii="Times New Roman" w:hAnsi="Times New Roman" w:cs="Times New Roman"/>
                <w:color w:val="000000"/>
                <w:sz w:val="19"/>
                <w:szCs w:val="19"/>
              </w:rPr>
            </w:pPr>
          </w:p>
        </w:tc>
      </w:tr>
    </w:tbl>
    <w:p w:rsidR="00290AC7" w:rsidRPr="00C022E6" w:rsidRDefault="00290AC7" w:rsidP="000A5D98">
      <w:pPr>
        <w:widowControl w:val="0"/>
        <w:autoSpaceDE w:val="0"/>
        <w:autoSpaceDN w:val="0"/>
        <w:adjustRightInd w:val="0"/>
        <w:snapToGrid w:val="0"/>
        <w:spacing w:after="0" w:line="240" w:lineRule="auto"/>
        <w:jc w:val="center"/>
        <w:rPr>
          <w:rFonts w:ascii="Times New Roman" w:hAnsi="Times New Roman" w:cs="Times New Roman"/>
          <w:color w:val="000000"/>
          <w:sz w:val="19"/>
          <w:szCs w:val="19"/>
        </w:rPr>
      </w:pPr>
    </w:p>
    <w:p w:rsidR="00290AC7" w:rsidRPr="00C022E6" w:rsidRDefault="00290AC7" w:rsidP="000A5D98">
      <w:pPr>
        <w:widowControl w:val="0"/>
        <w:autoSpaceDE w:val="0"/>
        <w:autoSpaceDN w:val="0"/>
        <w:adjustRightInd w:val="0"/>
        <w:snapToGrid w:val="0"/>
        <w:spacing w:after="0" w:line="240" w:lineRule="auto"/>
        <w:jc w:val="center"/>
        <w:rPr>
          <w:rFonts w:ascii="Times New Roman" w:hAnsi="Times New Roman" w:cs="Times New Roman"/>
          <w:b/>
          <w:bCs/>
          <w:color w:val="000000"/>
          <w:sz w:val="19"/>
          <w:szCs w:val="19"/>
        </w:rPr>
      </w:pPr>
      <w:proofErr w:type="gramStart"/>
      <w:r w:rsidRPr="00C022E6">
        <w:rPr>
          <w:rFonts w:ascii="Times New Roman" w:hAnsi="Times New Roman" w:cs="Times New Roman"/>
          <w:color w:val="000000"/>
          <w:sz w:val="19"/>
          <w:szCs w:val="19"/>
        </w:rPr>
        <w:t>Table(</w:t>
      </w:r>
      <w:proofErr w:type="gramEnd"/>
      <w:r w:rsidRPr="00C022E6">
        <w:rPr>
          <w:rFonts w:ascii="Times New Roman" w:hAnsi="Times New Roman" w:cs="Times New Roman"/>
          <w:color w:val="000000"/>
          <w:sz w:val="19"/>
          <w:szCs w:val="19"/>
        </w:rPr>
        <w:t xml:space="preserve">3) </w:t>
      </w:r>
      <w:r w:rsidRPr="00C022E6">
        <w:rPr>
          <w:rFonts w:ascii="Times New Roman" w:hAnsi="Times New Roman" w:cs="Times New Roman"/>
          <w:sz w:val="19"/>
          <w:szCs w:val="19"/>
        </w:rPr>
        <w:t>Parity</w:t>
      </w:r>
      <w:r w:rsidRPr="00C022E6">
        <w:rPr>
          <w:rFonts w:ascii="Times New Roman" w:hAnsi="Times New Roman" w:cs="Times New Roman"/>
          <w:color w:val="000000"/>
          <w:sz w:val="19"/>
          <w:szCs w:val="19"/>
        </w:rPr>
        <w:t>, previous</w:t>
      </w:r>
      <w:r w:rsidRPr="00C022E6">
        <w:rPr>
          <w:rFonts w:ascii="Times New Roman" w:hAnsi="Times New Roman" w:cs="Times New Roman"/>
          <w:sz w:val="19"/>
          <w:szCs w:val="19"/>
        </w:rPr>
        <w:t xml:space="preserve"> VD</w:t>
      </w:r>
      <w:r w:rsidRPr="00C022E6">
        <w:rPr>
          <w:rFonts w:ascii="Times New Roman" w:hAnsi="Times New Roman" w:cs="Times New Roman"/>
          <w:color w:val="000000"/>
          <w:sz w:val="19"/>
          <w:szCs w:val="19"/>
        </w:rPr>
        <w:t xml:space="preserve"> and BMI in All population(n=138).</w:t>
      </w:r>
    </w:p>
    <w:tbl>
      <w:tblPr>
        <w:tblStyle w:val="TableGrid"/>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903"/>
        <w:gridCol w:w="527"/>
        <w:gridCol w:w="463"/>
        <w:gridCol w:w="421"/>
        <w:gridCol w:w="672"/>
        <w:gridCol w:w="410"/>
        <w:gridCol w:w="553"/>
        <w:gridCol w:w="326"/>
        <w:gridCol w:w="824"/>
        <w:gridCol w:w="249"/>
        <w:gridCol w:w="678"/>
        <w:gridCol w:w="190"/>
        <w:gridCol w:w="944"/>
        <w:gridCol w:w="27"/>
        <w:gridCol w:w="1389"/>
      </w:tblGrid>
      <w:tr w:rsidR="00290AC7" w:rsidRPr="00C022E6" w:rsidTr="00C022E6">
        <w:trPr>
          <w:cantSplit/>
          <w:jc w:val="center"/>
        </w:trPr>
        <w:tc>
          <w:tcPr>
            <w:tcW w:w="994" w:type="pct"/>
            <w:vMerge w:val="restart"/>
          </w:tcPr>
          <w:p w:rsidR="00290AC7" w:rsidRPr="00C022E6" w:rsidRDefault="00290AC7" w:rsidP="000A5D98">
            <w:pPr>
              <w:tabs>
                <w:tab w:val="center" w:pos="741"/>
                <w:tab w:val="left" w:pos="1426"/>
              </w:tabs>
              <w:snapToGrid w:val="0"/>
              <w:jc w:val="both"/>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Item</w:t>
            </w:r>
          </w:p>
        </w:tc>
        <w:tc>
          <w:tcPr>
            <w:tcW w:w="3267" w:type="pct"/>
            <w:gridSpan w:val="12"/>
          </w:tcPr>
          <w:p w:rsidR="00290AC7" w:rsidRPr="00C022E6" w:rsidRDefault="00290AC7" w:rsidP="000A5D98">
            <w:pPr>
              <w:snapToGrid w:val="0"/>
              <w:jc w:val="both"/>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Parity</w:t>
            </w:r>
          </w:p>
        </w:tc>
        <w:tc>
          <w:tcPr>
            <w:tcW w:w="739" w:type="pct"/>
            <w:gridSpan w:val="2"/>
            <w:vMerge w:val="restart"/>
          </w:tcPr>
          <w:p w:rsidR="00290AC7" w:rsidRPr="00C022E6" w:rsidRDefault="00290AC7" w:rsidP="000A5D98">
            <w:pPr>
              <w:snapToGrid w:val="0"/>
              <w:jc w:val="both"/>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Test of sig.</w:t>
            </w:r>
          </w:p>
          <w:p w:rsidR="00290AC7" w:rsidRPr="00C022E6" w:rsidRDefault="001203BE" w:rsidP="000A5D98">
            <w:pPr>
              <w:snapToGrid w:val="0"/>
              <w:jc w:val="both"/>
              <w:rPr>
                <w:rFonts w:ascii="Times New Roman" w:hAnsi="Times New Roman" w:cs="Times New Roman"/>
                <w:color w:val="000000"/>
                <w:sz w:val="19"/>
                <w:szCs w:val="19"/>
              </w:rPr>
            </w:pPr>
            <w:r w:rsidRPr="00C022E6">
              <w:rPr>
                <w:rFonts w:ascii="Times New Roman" w:hAnsi="Times New Roman" w:cs="Times New Roman"/>
                <w:i/>
                <w:iCs/>
                <w:color w:val="000000"/>
                <w:sz w:val="19"/>
                <w:szCs w:val="19"/>
              </w:rPr>
              <w:t>p</w:t>
            </w:r>
            <w:r w:rsidRPr="00C022E6">
              <w:rPr>
                <w:rFonts w:ascii="Times New Roman" w:hAnsi="Times New Roman" w:cs="Times New Roman"/>
                <w:b/>
                <w:bCs/>
                <w:color w:val="000000"/>
                <w:sz w:val="19"/>
                <w:szCs w:val="19"/>
              </w:rPr>
              <w:t xml:space="preserve"> </w:t>
            </w:r>
            <w:r w:rsidR="00290AC7" w:rsidRPr="00C022E6">
              <w:rPr>
                <w:rFonts w:ascii="Times New Roman" w:hAnsi="Times New Roman" w:cs="Times New Roman"/>
                <w:b/>
                <w:bCs/>
                <w:color w:val="000000"/>
                <w:sz w:val="19"/>
                <w:szCs w:val="19"/>
              </w:rPr>
              <w:t>-value</w:t>
            </w:r>
          </w:p>
        </w:tc>
      </w:tr>
      <w:tr w:rsidR="00290AC7" w:rsidRPr="00C022E6" w:rsidTr="00C022E6">
        <w:trPr>
          <w:cantSplit/>
          <w:jc w:val="center"/>
        </w:trPr>
        <w:tc>
          <w:tcPr>
            <w:tcW w:w="994" w:type="pct"/>
            <w:vMerge/>
          </w:tcPr>
          <w:p w:rsidR="00290AC7" w:rsidRPr="00C022E6" w:rsidRDefault="00290AC7" w:rsidP="000A5D98">
            <w:pPr>
              <w:snapToGrid w:val="0"/>
              <w:jc w:val="both"/>
              <w:rPr>
                <w:rFonts w:ascii="Times New Roman" w:hAnsi="Times New Roman" w:cs="Times New Roman"/>
                <w:b/>
                <w:bCs/>
                <w:color w:val="000000"/>
                <w:sz w:val="19"/>
                <w:szCs w:val="19"/>
              </w:rPr>
            </w:pPr>
          </w:p>
        </w:tc>
        <w:tc>
          <w:tcPr>
            <w:tcW w:w="1088" w:type="pct"/>
            <w:gridSpan w:val="4"/>
          </w:tcPr>
          <w:p w:rsidR="00290AC7" w:rsidRPr="00C022E6" w:rsidRDefault="00290AC7" w:rsidP="000A5D98">
            <w:pPr>
              <w:snapToGrid w:val="0"/>
              <w:jc w:val="both"/>
              <w:rPr>
                <w:rFonts w:ascii="Times New Roman" w:hAnsi="Times New Roman" w:cs="Times New Roman"/>
                <w:b/>
                <w:bCs/>
                <w:color w:val="000000"/>
                <w:sz w:val="19"/>
                <w:szCs w:val="19"/>
              </w:rPr>
            </w:pPr>
            <w:r w:rsidRPr="00C022E6">
              <w:rPr>
                <w:rFonts w:ascii="Times New Roman" w:hAnsi="Times New Roman" w:cs="Times New Roman"/>
                <w:color w:val="000000"/>
                <w:sz w:val="19"/>
                <w:szCs w:val="19"/>
              </w:rPr>
              <w:t>1</w:t>
            </w:r>
          </w:p>
        </w:tc>
        <w:tc>
          <w:tcPr>
            <w:tcW w:w="1103" w:type="pct"/>
            <w:gridSpan w:val="4"/>
          </w:tcPr>
          <w:p w:rsidR="00290AC7" w:rsidRPr="00C022E6" w:rsidRDefault="00290AC7" w:rsidP="000A5D98">
            <w:pPr>
              <w:snapToGrid w:val="0"/>
              <w:jc w:val="both"/>
              <w:rPr>
                <w:rFonts w:ascii="Times New Roman" w:hAnsi="Times New Roman" w:cs="Times New Roman"/>
                <w:b/>
                <w:bCs/>
                <w:color w:val="000000"/>
                <w:sz w:val="19"/>
                <w:szCs w:val="19"/>
              </w:rPr>
            </w:pPr>
            <w:r w:rsidRPr="00C022E6">
              <w:rPr>
                <w:rFonts w:ascii="Times New Roman" w:hAnsi="Times New Roman" w:cs="Times New Roman"/>
                <w:color w:val="000000"/>
                <w:sz w:val="19"/>
                <w:szCs w:val="19"/>
              </w:rPr>
              <w:t>2-4</w:t>
            </w:r>
          </w:p>
        </w:tc>
        <w:tc>
          <w:tcPr>
            <w:tcW w:w="1076" w:type="pct"/>
            <w:gridSpan w:val="4"/>
          </w:tcPr>
          <w:p w:rsidR="00290AC7" w:rsidRPr="00C022E6" w:rsidRDefault="00290AC7" w:rsidP="000A5D98">
            <w:pPr>
              <w:snapToGrid w:val="0"/>
              <w:jc w:val="both"/>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&gt;4</w:t>
            </w:r>
          </w:p>
        </w:tc>
        <w:tc>
          <w:tcPr>
            <w:tcW w:w="739" w:type="pct"/>
            <w:gridSpan w:val="2"/>
            <w:vMerge/>
          </w:tcPr>
          <w:p w:rsidR="00290AC7" w:rsidRPr="00C022E6" w:rsidRDefault="00290AC7" w:rsidP="000A5D98">
            <w:pPr>
              <w:snapToGrid w:val="0"/>
              <w:jc w:val="both"/>
              <w:rPr>
                <w:rFonts w:ascii="Times New Roman" w:hAnsi="Times New Roman" w:cs="Times New Roman"/>
                <w:b/>
                <w:bCs/>
                <w:color w:val="000000"/>
                <w:sz w:val="19"/>
                <w:szCs w:val="19"/>
              </w:rPr>
            </w:pPr>
          </w:p>
        </w:tc>
      </w:tr>
      <w:tr w:rsidR="00290AC7" w:rsidRPr="00C022E6" w:rsidTr="00C022E6">
        <w:trPr>
          <w:cantSplit/>
          <w:jc w:val="center"/>
        </w:trPr>
        <w:tc>
          <w:tcPr>
            <w:tcW w:w="994" w:type="pct"/>
            <w:vMerge/>
          </w:tcPr>
          <w:p w:rsidR="00290AC7" w:rsidRPr="00C022E6" w:rsidRDefault="00290AC7" w:rsidP="000A5D98">
            <w:pPr>
              <w:snapToGrid w:val="0"/>
              <w:jc w:val="both"/>
              <w:rPr>
                <w:rFonts w:ascii="Times New Roman" w:hAnsi="Times New Roman" w:cs="Times New Roman"/>
                <w:b/>
                <w:bCs/>
                <w:color w:val="000000"/>
                <w:sz w:val="19"/>
                <w:szCs w:val="19"/>
              </w:rPr>
            </w:pPr>
          </w:p>
        </w:tc>
        <w:tc>
          <w:tcPr>
            <w:tcW w:w="517" w:type="pct"/>
            <w:gridSpan w:val="2"/>
          </w:tcPr>
          <w:p w:rsidR="00290AC7" w:rsidRPr="00C022E6" w:rsidRDefault="00290AC7" w:rsidP="000A5D98">
            <w:pPr>
              <w:snapToGrid w:val="0"/>
              <w:jc w:val="both"/>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No</w:t>
            </w:r>
          </w:p>
        </w:tc>
        <w:tc>
          <w:tcPr>
            <w:tcW w:w="571" w:type="pct"/>
            <w:gridSpan w:val="2"/>
          </w:tcPr>
          <w:p w:rsidR="00290AC7" w:rsidRPr="00C022E6" w:rsidRDefault="00290AC7" w:rsidP="000A5D98">
            <w:pPr>
              <w:snapToGrid w:val="0"/>
              <w:jc w:val="both"/>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w:t>
            </w:r>
          </w:p>
        </w:tc>
        <w:tc>
          <w:tcPr>
            <w:tcW w:w="503" w:type="pct"/>
            <w:gridSpan w:val="2"/>
          </w:tcPr>
          <w:p w:rsidR="00290AC7" w:rsidRPr="00C022E6" w:rsidRDefault="00290AC7" w:rsidP="000A5D98">
            <w:pPr>
              <w:snapToGrid w:val="0"/>
              <w:jc w:val="both"/>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No</w:t>
            </w:r>
          </w:p>
        </w:tc>
        <w:tc>
          <w:tcPr>
            <w:tcW w:w="600" w:type="pct"/>
            <w:gridSpan w:val="2"/>
          </w:tcPr>
          <w:p w:rsidR="00290AC7" w:rsidRPr="00C022E6" w:rsidRDefault="00290AC7" w:rsidP="000A5D98">
            <w:pPr>
              <w:snapToGrid w:val="0"/>
              <w:jc w:val="both"/>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w:t>
            </w:r>
          </w:p>
        </w:tc>
        <w:tc>
          <w:tcPr>
            <w:tcW w:w="484" w:type="pct"/>
            <w:gridSpan w:val="2"/>
          </w:tcPr>
          <w:p w:rsidR="00290AC7" w:rsidRPr="00C022E6" w:rsidRDefault="00290AC7" w:rsidP="000A5D98">
            <w:pPr>
              <w:snapToGrid w:val="0"/>
              <w:jc w:val="both"/>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No</w:t>
            </w:r>
          </w:p>
        </w:tc>
        <w:tc>
          <w:tcPr>
            <w:tcW w:w="592" w:type="pct"/>
            <w:gridSpan w:val="2"/>
          </w:tcPr>
          <w:p w:rsidR="00290AC7" w:rsidRPr="00C022E6" w:rsidRDefault="00290AC7" w:rsidP="000A5D98">
            <w:pPr>
              <w:snapToGrid w:val="0"/>
              <w:jc w:val="both"/>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w:t>
            </w:r>
          </w:p>
        </w:tc>
        <w:tc>
          <w:tcPr>
            <w:tcW w:w="739" w:type="pct"/>
            <w:gridSpan w:val="2"/>
            <w:vMerge/>
          </w:tcPr>
          <w:p w:rsidR="00290AC7" w:rsidRPr="00C022E6" w:rsidRDefault="00290AC7" w:rsidP="000A5D98">
            <w:pPr>
              <w:snapToGrid w:val="0"/>
              <w:jc w:val="both"/>
              <w:rPr>
                <w:rFonts w:ascii="Times New Roman" w:hAnsi="Times New Roman" w:cs="Times New Roman"/>
                <w:b/>
                <w:bCs/>
                <w:color w:val="000000"/>
                <w:sz w:val="19"/>
                <w:szCs w:val="19"/>
              </w:rPr>
            </w:pPr>
          </w:p>
        </w:tc>
      </w:tr>
      <w:tr w:rsidR="00290AC7" w:rsidRPr="00C022E6" w:rsidTr="00C022E6">
        <w:trPr>
          <w:cantSplit/>
          <w:jc w:val="center"/>
        </w:trPr>
        <w:tc>
          <w:tcPr>
            <w:tcW w:w="5000" w:type="pct"/>
            <w:gridSpan w:val="15"/>
          </w:tcPr>
          <w:p w:rsidR="00290AC7" w:rsidRPr="00C022E6" w:rsidRDefault="00290AC7" w:rsidP="000A5D98">
            <w:pPr>
              <w:snapToGrid w:val="0"/>
              <w:jc w:val="both"/>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Previous VD</w:t>
            </w:r>
          </w:p>
        </w:tc>
      </w:tr>
      <w:tr w:rsidR="00290AC7" w:rsidRPr="00C022E6" w:rsidTr="00C022E6">
        <w:trPr>
          <w:cantSplit/>
          <w:jc w:val="center"/>
        </w:trPr>
        <w:tc>
          <w:tcPr>
            <w:tcW w:w="994" w:type="pct"/>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Non</w:t>
            </w:r>
          </w:p>
        </w:tc>
        <w:tc>
          <w:tcPr>
            <w:tcW w:w="517" w:type="pct"/>
            <w:gridSpan w:val="2"/>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32</w:t>
            </w:r>
          </w:p>
        </w:tc>
        <w:tc>
          <w:tcPr>
            <w:tcW w:w="571" w:type="pct"/>
            <w:gridSpan w:val="2"/>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100</w:t>
            </w:r>
          </w:p>
        </w:tc>
        <w:tc>
          <w:tcPr>
            <w:tcW w:w="503" w:type="pct"/>
            <w:gridSpan w:val="2"/>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0</w:t>
            </w:r>
          </w:p>
        </w:tc>
        <w:tc>
          <w:tcPr>
            <w:tcW w:w="600" w:type="pct"/>
            <w:gridSpan w:val="2"/>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0</w:t>
            </w:r>
          </w:p>
        </w:tc>
        <w:tc>
          <w:tcPr>
            <w:tcW w:w="484" w:type="pct"/>
            <w:gridSpan w:val="2"/>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0</w:t>
            </w:r>
          </w:p>
        </w:tc>
        <w:tc>
          <w:tcPr>
            <w:tcW w:w="592" w:type="pct"/>
            <w:gridSpan w:val="2"/>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0</w:t>
            </w:r>
          </w:p>
        </w:tc>
        <w:tc>
          <w:tcPr>
            <w:tcW w:w="739" w:type="pct"/>
            <w:gridSpan w:val="2"/>
            <w:vMerge w:val="restart"/>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X</w:t>
            </w:r>
            <w:r w:rsidRPr="00C022E6">
              <w:rPr>
                <w:rFonts w:ascii="Times New Roman" w:hAnsi="Times New Roman" w:cs="Times New Roman"/>
                <w:color w:val="000000"/>
                <w:sz w:val="19"/>
                <w:szCs w:val="19"/>
                <w:vertAlign w:val="superscript"/>
              </w:rPr>
              <w:t>2</w:t>
            </w:r>
            <w:r w:rsidRPr="00C022E6">
              <w:rPr>
                <w:rFonts w:ascii="Times New Roman" w:hAnsi="Times New Roman" w:cs="Times New Roman"/>
                <w:color w:val="000000"/>
                <w:sz w:val="19"/>
                <w:szCs w:val="19"/>
              </w:rPr>
              <w:t>=138.2</w:t>
            </w:r>
          </w:p>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P=≤.0.01*</w:t>
            </w:r>
          </w:p>
        </w:tc>
      </w:tr>
      <w:tr w:rsidR="00290AC7" w:rsidRPr="00C022E6" w:rsidTr="00C022E6">
        <w:trPr>
          <w:cantSplit/>
          <w:jc w:val="center"/>
        </w:trPr>
        <w:tc>
          <w:tcPr>
            <w:tcW w:w="994" w:type="pct"/>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Before</w:t>
            </w:r>
          </w:p>
        </w:tc>
        <w:tc>
          <w:tcPr>
            <w:tcW w:w="517" w:type="pct"/>
            <w:gridSpan w:val="2"/>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0</w:t>
            </w:r>
          </w:p>
        </w:tc>
        <w:tc>
          <w:tcPr>
            <w:tcW w:w="571" w:type="pct"/>
            <w:gridSpan w:val="2"/>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0</w:t>
            </w:r>
          </w:p>
        </w:tc>
        <w:tc>
          <w:tcPr>
            <w:tcW w:w="503" w:type="pct"/>
            <w:gridSpan w:val="2"/>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37</w:t>
            </w:r>
          </w:p>
        </w:tc>
        <w:tc>
          <w:tcPr>
            <w:tcW w:w="600" w:type="pct"/>
            <w:gridSpan w:val="2"/>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39.4</w:t>
            </w:r>
          </w:p>
        </w:tc>
        <w:tc>
          <w:tcPr>
            <w:tcW w:w="484" w:type="pct"/>
            <w:gridSpan w:val="2"/>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4</w:t>
            </w:r>
          </w:p>
        </w:tc>
        <w:tc>
          <w:tcPr>
            <w:tcW w:w="592" w:type="pct"/>
            <w:gridSpan w:val="2"/>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33.3</w:t>
            </w:r>
          </w:p>
        </w:tc>
        <w:tc>
          <w:tcPr>
            <w:tcW w:w="739" w:type="pct"/>
            <w:gridSpan w:val="2"/>
            <w:vMerge/>
          </w:tcPr>
          <w:p w:rsidR="00290AC7" w:rsidRPr="00C022E6" w:rsidRDefault="00290AC7" w:rsidP="000A5D98">
            <w:pPr>
              <w:snapToGrid w:val="0"/>
              <w:jc w:val="both"/>
              <w:rPr>
                <w:rFonts w:ascii="Times New Roman" w:hAnsi="Times New Roman" w:cs="Times New Roman"/>
                <w:color w:val="000000"/>
                <w:sz w:val="19"/>
                <w:szCs w:val="19"/>
              </w:rPr>
            </w:pPr>
          </w:p>
        </w:tc>
      </w:tr>
      <w:tr w:rsidR="00290AC7" w:rsidRPr="00C022E6" w:rsidTr="00C022E6">
        <w:trPr>
          <w:cantSplit/>
          <w:jc w:val="center"/>
        </w:trPr>
        <w:tc>
          <w:tcPr>
            <w:tcW w:w="994" w:type="pct"/>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After</w:t>
            </w:r>
          </w:p>
        </w:tc>
        <w:tc>
          <w:tcPr>
            <w:tcW w:w="517" w:type="pct"/>
            <w:gridSpan w:val="2"/>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0</w:t>
            </w:r>
          </w:p>
        </w:tc>
        <w:tc>
          <w:tcPr>
            <w:tcW w:w="571" w:type="pct"/>
            <w:gridSpan w:val="2"/>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0</w:t>
            </w:r>
          </w:p>
        </w:tc>
        <w:tc>
          <w:tcPr>
            <w:tcW w:w="503" w:type="pct"/>
            <w:gridSpan w:val="2"/>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57</w:t>
            </w:r>
          </w:p>
        </w:tc>
        <w:tc>
          <w:tcPr>
            <w:tcW w:w="600" w:type="pct"/>
            <w:gridSpan w:val="2"/>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60.6</w:t>
            </w:r>
          </w:p>
        </w:tc>
        <w:tc>
          <w:tcPr>
            <w:tcW w:w="484" w:type="pct"/>
            <w:gridSpan w:val="2"/>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8</w:t>
            </w:r>
          </w:p>
        </w:tc>
        <w:tc>
          <w:tcPr>
            <w:tcW w:w="592" w:type="pct"/>
            <w:gridSpan w:val="2"/>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66.7</w:t>
            </w:r>
          </w:p>
        </w:tc>
        <w:tc>
          <w:tcPr>
            <w:tcW w:w="739" w:type="pct"/>
            <w:gridSpan w:val="2"/>
            <w:vMerge/>
          </w:tcPr>
          <w:p w:rsidR="00290AC7" w:rsidRPr="00C022E6" w:rsidRDefault="00290AC7" w:rsidP="000A5D98">
            <w:pPr>
              <w:snapToGrid w:val="0"/>
              <w:jc w:val="both"/>
              <w:rPr>
                <w:rFonts w:ascii="Times New Roman" w:hAnsi="Times New Roman" w:cs="Times New Roman"/>
                <w:color w:val="000000"/>
                <w:sz w:val="19"/>
                <w:szCs w:val="19"/>
              </w:rPr>
            </w:pPr>
          </w:p>
        </w:tc>
      </w:tr>
      <w:tr w:rsidR="00290AC7" w:rsidRPr="00C022E6" w:rsidTr="00C022E6">
        <w:trPr>
          <w:cantSplit/>
          <w:jc w:val="center"/>
        </w:trPr>
        <w:tc>
          <w:tcPr>
            <w:tcW w:w="1269" w:type="pct"/>
            <w:gridSpan w:val="2"/>
            <w:vMerge w:val="restart"/>
          </w:tcPr>
          <w:p w:rsidR="00290AC7" w:rsidRPr="00C022E6" w:rsidRDefault="00290AC7" w:rsidP="000A5D98">
            <w:pPr>
              <w:snapToGrid w:val="0"/>
              <w:jc w:val="both"/>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Item</w:t>
            </w:r>
          </w:p>
        </w:tc>
        <w:tc>
          <w:tcPr>
            <w:tcW w:w="3006" w:type="pct"/>
            <w:gridSpan w:val="12"/>
          </w:tcPr>
          <w:p w:rsidR="00290AC7" w:rsidRPr="00C022E6" w:rsidRDefault="00290AC7" w:rsidP="000A5D98">
            <w:pPr>
              <w:snapToGrid w:val="0"/>
              <w:jc w:val="both"/>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Parity</w:t>
            </w:r>
          </w:p>
        </w:tc>
        <w:tc>
          <w:tcPr>
            <w:tcW w:w="725" w:type="pct"/>
            <w:vMerge w:val="restart"/>
          </w:tcPr>
          <w:p w:rsidR="00290AC7" w:rsidRPr="00C022E6" w:rsidRDefault="00290AC7" w:rsidP="000A5D98">
            <w:pPr>
              <w:snapToGrid w:val="0"/>
              <w:jc w:val="both"/>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Test of sig.</w:t>
            </w:r>
          </w:p>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b/>
                <w:bCs/>
                <w:color w:val="000000"/>
                <w:sz w:val="19"/>
                <w:szCs w:val="19"/>
              </w:rPr>
              <w:t>p-value</w:t>
            </w:r>
          </w:p>
        </w:tc>
      </w:tr>
      <w:tr w:rsidR="00290AC7" w:rsidRPr="00C022E6" w:rsidTr="00C022E6">
        <w:trPr>
          <w:cantSplit/>
          <w:jc w:val="center"/>
        </w:trPr>
        <w:tc>
          <w:tcPr>
            <w:tcW w:w="1269" w:type="pct"/>
            <w:gridSpan w:val="2"/>
            <w:vMerge/>
          </w:tcPr>
          <w:p w:rsidR="00290AC7" w:rsidRPr="00C022E6" w:rsidRDefault="00290AC7" w:rsidP="000A5D98">
            <w:pPr>
              <w:snapToGrid w:val="0"/>
              <w:jc w:val="both"/>
              <w:rPr>
                <w:rFonts w:ascii="Times New Roman" w:hAnsi="Times New Roman" w:cs="Times New Roman"/>
                <w:b/>
                <w:bCs/>
                <w:color w:val="000000"/>
                <w:sz w:val="19"/>
                <w:szCs w:val="19"/>
              </w:rPr>
            </w:pPr>
          </w:p>
        </w:tc>
        <w:tc>
          <w:tcPr>
            <w:tcW w:w="1027" w:type="pct"/>
            <w:gridSpan w:val="4"/>
          </w:tcPr>
          <w:p w:rsidR="00290AC7" w:rsidRPr="00C022E6" w:rsidRDefault="00290AC7" w:rsidP="000A5D98">
            <w:pPr>
              <w:snapToGrid w:val="0"/>
              <w:jc w:val="both"/>
              <w:rPr>
                <w:rFonts w:ascii="Times New Roman" w:hAnsi="Times New Roman" w:cs="Times New Roman"/>
                <w:b/>
                <w:bCs/>
                <w:color w:val="000000"/>
                <w:sz w:val="19"/>
                <w:szCs w:val="19"/>
              </w:rPr>
            </w:pPr>
            <w:r w:rsidRPr="00C022E6">
              <w:rPr>
                <w:rFonts w:ascii="Times New Roman" w:hAnsi="Times New Roman" w:cs="Times New Roman"/>
                <w:color w:val="000000"/>
                <w:sz w:val="19"/>
                <w:szCs w:val="19"/>
              </w:rPr>
              <w:t>1(n=32)</w:t>
            </w:r>
          </w:p>
        </w:tc>
        <w:tc>
          <w:tcPr>
            <w:tcW w:w="1019" w:type="pct"/>
            <w:gridSpan w:val="4"/>
          </w:tcPr>
          <w:p w:rsidR="00290AC7" w:rsidRPr="00C022E6" w:rsidRDefault="00290AC7" w:rsidP="000A5D98">
            <w:pPr>
              <w:snapToGrid w:val="0"/>
              <w:jc w:val="both"/>
              <w:rPr>
                <w:rFonts w:ascii="Times New Roman" w:hAnsi="Times New Roman" w:cs="Times New Roman"/>
                <w:b/>
                <w:bCs/>
                <w:color w:val="000000"/>
                <w:sz w:val="19"/>
                <w:szCs w:val="19"/>
              </w:rPr>
            </w:pPr>
            <w:r w:rsidRPr="00C022E6">
              <w:rPr>
                <w:rFonts w:ascii="Times New Roman" w:hAnsi="Times New Roman" w:cs="Times New Roman"/>
                <w:color w:val="000000"/>
                <w:sz w:val="19"/>
                <w:szCs w:val="19"/>
              </w:rPr>
              <w:t>2-4(n=94)</w:t>
            </w:r>
          </w:p>
        </w:tc>
        <w:tc>
          <w:tcPr>
            <w:tcW w:w="960" w:type="pct"/>
            <w:gridSpan w:val="4"/>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&gt;4 (n=12)</w:t>
            </w:r>
          </w:p>
        </w:tc>
        <w:tc>
          <w:tcPr>
            <w:tcW w:w="725" w:type="pct"/>
            <w:vMerge/>
          </w:tcPr>
          <w:p w:rsidR="00290AC7" w:rsidRPr="00C022E6" w:rsidRDefault="00290AC7" w:rsidP="000A5D98">
            <w:pPr>
              <w:snapToGrid w:val="0"/>
              <w:jc w:val="both"/>
              <w:rPr>
                <w:rFonts w:ascii="Times New Roman" w:hAnsi="Times New Roman" w:cs="Times New Roman"/>
                <w:b/>
                <w:bCs/>
                <w:color w:val="000000"/>
                <w:sz w:val="19"/>
                <w:szCs w:val="19"/>
              </w:rPr>
            </w:pPr>
          </w:p>
        </w:tc>
      </w:tr>
      <w:tr w:rsidR="00290AC7" w:rsidRPr="00C022E6" w:rsidTr="00C022E6">
        <w:trPr>
          <w:cantSplit/>
          <w:jc w:val="center"/>
        </w:trPr>
        <w:tc>
          <w:tcPr>
            <w:tcW w:w="1269" w:type="pct"/>
            <w:gridSpan w:val="2"/>
            <w:vMerge/>
          </w:tcPr>
          <w:p w:rsidR="00290AC7" w:rsidRPr="00C022E6" w:rsidRDefault="00290AC7" w:rsidP="000A5D98">
            <w:pPr>
              <w:snapToGrid w:val="0"/>
              <w:jc w:val="both"/>
              <w:rPr>
                <w:rFonts w:ascii="Times New Roman" w:hAnsi="Times New Roman" w:cs="Times New Roman"/>
                <w:b/>
                <w:bCs/>
                <w:color w:val="000000"/>
                <w:sz w:val="19"/>
                <w:szCs w:val="19"/>
              </w:rPr>
            </w:pPr>
          </w:p>
        </w:tc>
        <w:tc>
          <w:tcPr>
            <w:tcW w:w="462" w:type="pct"/>
            <w:gridSpan w:val="2"/>
          </w:tcPr>
          <w:p w:rsidR="00290AC7" w:rsidRPr="00C022E6" w:rsidRDefault="00290AC7" w:rsidP="000A5D98">
            <w:pPr>
              <w:snapToGrid w:val="0"/>
              <w:jc w:val="both"/>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No</w:t>
            </w:r>
          </w:p>
        </w:tc>
        <w:tc>
          <w:tcPr>
            <w:tcW w:w="565" w:type="pct"/>
            <w:gridSpan w:val="2"/>
          </w:tcPr>
          <w:p w:rsidR="00290AC7" w:rsidRPr="00C022E6" w:rsidRDefault="00290AC7" w:rsidP="000A5D98">
            <w:pPr>
              <w:snapToGrid w:val="0"/>
              <w:jc w:val="both"/>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w:t>
            </w:r>
          </w:p>
        </w:tc>
        <w:tc>
          <w:tcPr>
            <w:tcW w:w="459" w:type="pct"/>
            <w:gridSpan w:val="2"/>
          </w:tcPr>
          <w:p w:rsidR="00290AC7" w:rsidRPr="00C022E6" w:rsidRDefault="00290AC7" w:rsidP="000A5D98">
            <w:pPr>
              <w:snapToGrid w:val="0"/>
              <w:jc w:val="both"/>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No</w:t>
            </w:r>
          </w:p>
        </w:tc>
        <w:tc>
          <w:tcPr>
            <w:tcW w:w="560" w:type="pct"/>
            <w:gridSpan w:val="2"/>
          </w:tcPr>
          <w:p w:rsidR="00290AC7" w:rsidRPr="00C022E6" w:rsidRDefault="00290AC7" w:rsidP="000A5D98">
            <w:pPr>
              <w:snapToGrid w:val="0"/>
              <w:jc w:val="both"/>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w:t>
            </w:r>
          </w:p>
        </w:tc>
        <w:tc>
          <w:tcPr>
            <w:tcW w:w="453" w:type="pct"/>
            <w:gridSpan w:val="2"/>
          </w:tcPr>
          <w:p w:rsidR="00290AC7" w:rsidRPr="00C022E6" w:rsidRDefault="00290AC7" w:rsidP="000A5D98">
            <w:pPr>
              <w:snapToGrid w:val="0"/>
              <w:jc w:val="both"/>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No</w:t>
            </w:r>
          </w:p>
        </w:tc>
        <w:tc>
          <w:tcPr>
            <w:tcW w:w="507" w:type="pct"/>
            <w:gridSpan w:val="2"/>
          </w:tcPr>
          <w:p w:rsidR="00290AC7" w:rsidRPr="00C022E6" w:rsidRDefault="00290AC7" w:rsidP="000A5D98">
            <w:pPr>
              <w:snapToGrid w:val="0"/>
              <w:jc w:val="both"/>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w:t>
            </w:r>
          </w:p>
        </w:tc>
        <w:tc>
          <w:tcPr>
            <w:tcW w:w="725" w:type="pct"/>
            <w:vMerge/>
          </w:tcPr>
          <w:p w:rsidR="00290AC7" w:rsidRPr="00C022E6" w:rsidRDefault="00290AC7" w:rsidP="000A5D98">
            <w:pPr>
              <w:snapToGrid w:val="0"/>
              <w:jc w:val="both"/>
              <w:rPr>
                <w:rFonts w:ascii="Times New Roman" w:hAnsi="Times New Roman" w:cs="Times New Roman"/>
                <w:b/>
                <w:bCs/>
                <w:color w:val="000000"/>
                <w:sz w:val="19"/>
                <w:szCs w:val="19"/>
              </w:rPr>
            </w:pPr>
          </w:p>
        </w:tc>
      </w:tr>
      <w:tr w:rsidR="00290AC7" w:rsidRPr="00C022E6" w:rsidTr="00C022E6">
        <w:trPr>
          <w:cantSplit/>
          <w:jc w:val="center"/>
        </w:trPr>
        <w:tc>
          <w:tcPr>
            <w:tcW w:w="5000" w:type="pct"/>
            <w:gridSpan w:val="15"/>
          </w:tcPr>
          <w:p w:rsidR="00290AC7" w:rsidRPr="00C022E6" w:rsidRDefault="00290AC7" w:rsidP="000A5D98">
            <w:pPr>
              <w:snapToGrid w:val="0"/>
              <w:jc w:val="both"/>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BMI</w:t>
            </w:r>
          </w:p>
        </w:tc>
      </w:tr>
      <w:tr w:rsidR="00290AC7" w:rsidRPr="00C022E6" w:rsidTr="00C022E6">
        <w:trPr>
          <w:cantSplit/>
          <w:jc w:val="center"/>
        </w:trPr>
        <w:tc>
          <w:tcPr>
            <w:tcW w:w="1269" w:type="pct"/>
            <w:gridSpan w:val="2"/>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Normal</w:t>
            </w:r>
          </w:p>
        </w:tc>
        <w:tc>
          <w:tcPr>
            <w:tcW w:w="462" w:type="pct"/>
            <w:gridSpan w:val="2"/>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10</w:t>
            </w:r>
          </w:p>
        </w:tc>
        <w:tc>
          <w:tcPr>
            <w:tcW w:w="565" w:type="pct"/>
            <w:gridSpan w:val="2"/>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31.2</w:t>
            </w:r>
          </w:p>
        </w:tc>
        <w:tc>
          <w:tcPr>
            <w:tcW w:w="459" w:type="pct"/>
            <w:gridSpan w:val="2"/>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1</w:t>
            </w:r>
          </w:p>
        </w:tc>
        <w:tc>
          <w:tcPr>
            <w:tcW w:w="560" w:type="pct"/>
            <w:gridSpan w:val="2"/>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1.1</w:t>
            </w:r>
          </w:p>
        </w:tc>
        <w:tc>
          <w:tcPr>
            <w:tcW w:w="453" w:type="pct"/>
            <w:gridSpan w:val="2"/>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0</w:t>
            </w:r>
          </w:p>
        </w:tc>
        <w:tc>
          <w:tcPr>
            <w:tcW w:w="507" w:type="pct"/>
            <w:gridSpan w:val="2"/>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0</w:t>
            </w:r>
          </w:p>
        </w:tc>
        <w:tc>
          <w:tcPr>
            <w:tcW w:w="725" w:type="pct"/>
            <w:vMerge w:val="restart"/>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X</w:t>
            </w:r>
            <w:r w:rsidRPr="00C022E6">
              <w:rPr>
                <w:rFonts w:ascii="Times New Roman" w:hAnsi="Times New Roman" w:cs="Times New Roman"/>
                <w:color w:val="000000"/>
                <w:sz w:val="19"/>
                <w:szCs w:val="19"/>
                <w:vertAlign w:val="superscript"/>
              </w:rPr>
              <w:t>2</w:t>
            </w:r>
            <w:r w:rsidRPr="00C022E6">
              <w:rPr>
                <w:rFonts w:ascii="Times New Roman" w:hAnsi="Times New Roman" w:cs="Times New Roman"/>
                <w:color w:val="000000"/>
                <w:sz w:val="19"/>
                <w:szCs w:val="19"/>
              </w:rPr>
              <w:t>=37.61</w:t>
            </w:r>
          </w:p>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P=≤.001*</w:t>
            </w:r>
          </w:p>
        </w:tc>
      </w:tr>
      <w:tr w:rsidR="00290AC7" w:rsidRPr="00C022E6" w:rsidTr="00C022E6">
        <w:trPr>
          <w:cantSplit/>
          <w:jc w:val="center"/>
        </w:trPr>
        <w:tc>
          <w:tcPr>
            <w:tcW w:w="1269" w:type="pct"/>
            <w:gridSpan w:val="2"/>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Overweight</w:t>
            </w:r>
          </w:p>
        </w:tc>
        <w:tc>
          <w:tcPr>
            <w:tcW w:w="462" w:type="pct"/>
            <w:gridSpan w:val="2"/>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9</w:t>
            </w:r>
          </w:p>
        </w:tc>
        <w:tc>
          <w:tcPr>
            <w:tcW w:w="565" w:type="pct"/>
            <w:gridSpan w:val="2"/>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28.1</w:t>
            </w:r>
          </w:p>
        </w:tc>
        <w:tc>
          <w:tcPr>
            <w:tcW w:w="459" w:type="pct"/>
            <w:gridSpan w:val="2"/>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31</w:t>
            </w:r>
          </w:p>
        </w:tc>
        <w:tc>
          <w:tcPr>
            <w:tcW w:w="560" w:type="pct"/>
            <w:gridSpan w:val="2"/>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33.0</w:t>
            </w:r>
          </w:p>
        </w:tc>
        <w:tc>
          <w:tcPr>
            <w:tcW w:w="453" w:type="pct"/>
            <w:gridSpan w:val="2"/>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0</w:t>
            </w:r>
          </w:p>
        </w:tc>
        <w:tc>
          <w:tcPr>
            <w:tcW w:w="507" w:type="pct"/>
            <w:gridSpan w:val="2"/>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0</w:t>
            </w:r>
          </w:p>
        </w:tc>
        <w:tc>
          <w:tcPr>
            <w:tcW w:w="725" w:type="pct"/>
            <w:vMerge/>
          </w:tcPr>
          <w:p w:rsidR="00290AC7" w:rsidRPr="00C022E6" w:rsidRDefault="00290AC7" w:rsidP="000A5D98">
            <w:pPr>
              <w:snapToGrid w:val="0"/>
              <w:jc w:val="both"/>
              <w:rPr>
                <w:rFonts w:ascii="Times New Roman" w:hAnsi="Times New Roman" w:cs="Times New Roman"/>
                <w:color w:val="000000"/>
                <w:sz w:val="19"/>
                <w:szCs w:val="19"/>
              </w:rPr>
            </w:pPr>
          </w:p>
        </w:tc>
      </w:tr>
      <w:tr w:rsidR="00290AC7" w:rsidRPr="00C022E6" w:rsidTr="00C022E6">
        <w:trPr>
          <w:cantSplit/>
          <w:jc w:val="center"/>
        </w:trPr>
        <w:tc>
          <w:tcPr>
            <w:tcW w:w="1269" w:type="pct"/>
            <w:gridSpan w:val="2"/>
            <w:tcBorders>
              <w:bottom w:val="single" w:sz="4" w:space="0" w:color="auto"/>
            </w:tcBorders>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Obese</w:t>
            </w:r>
          </w:p>
        </w:tc>
        <w:tc>
          <w:tcPr>
            <w:tcW w:w="462" w:type="pct"/>
            <w:gridSpan w:val="2"/>
            <w:tcBorders>
              <w:bottom w:val="single" w:sz="4" w:space="0" w:color="auto"/>
            </w:tcBorders>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13</w:t>
            </w:r>
          </w:p>
        </w:tc>
        <w:tc>
          <w:tcPr>
            <w:tcW w:w="565" w:type="pct"/>
            <w:gridSpan w:val="2"/>
            <w:tcBorders>
              <w:bottom w:val="single" w:sz="4" w:space="0" w:color="auto"/>
            </w:tcBorders>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40.6</w:t>
            </w:r>
          </w:p>
        </w:tc>
        <w:tc>
          <w:tcPr>
            <w:tcW w:w="459" w:type="pct"/>
            <w:gridSpan w:val="2"/>
            <w:tcBorders>
              <w:bottom w:val="single" w:sz="4" w:space="0" w:color="auto"/>
            </w:tcBorders>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62</w:t>
            </w:r>
          </w:p>
        </w:tc>
        <w:tc>
          <w:tcPr>
            <w:tcW w:w="560" w:type="pct"/>
            <w:gridSpan w:val="2"/>
            <w:tcBorders>
              <w:bottom w:val="single" w:sz="4" w:space="0" w:color="auto"/>
            </w:tcBorders>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66.0</w:t>
            </w:r>
          </w:p>
        </w:tc>
        <w:tc>
          <w:tcPr>
            <w:tcW w:w="453" w:type="pct"/>
            <w:gridSpan w:val="2"/>
            <w:tcBorders>
              <w:bottom w:val="single" w:sz="4" w:space="0" w:color="auto"/>
            </w:tcBorders>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12</w:t>
            </w:r>
          </w:p>
        </w:tc>
        <w:tc>
          <w:tcPr>
            <w:tcW w:w="507" w:type="pct"/>
            <w:gridSpan w:val="2"/>
            <w:tcBorders>
              <w:bottom w:val="single" w:sz="4" w:space="0" w:color="auto"/>
            </w:tcBorders>
            <w:vAlign w:val="center"/>
          </w:tcPr>
          <w:p w:rsidR="00290AC7" w:rsidRPr="00C022E6" w:rsidRDefault="00290AC7" w:rsidP="000A5D98">
            <w:pPr>
              <w:snapToGrid w:val="0"/>
              <w:jc w:val="both"/>
              <w:rPr>
                <w:rFonts w:ascii="Times New Roman" w:hAnsi="Times New Roman" w:cs="Times New Roman"/>
                <w:color w:val="000000"/>
                <w:sz w:val="19"/>
                <w:szCs w:val="19"/>
              </w:rPr>
            </w:pPr>
            <w:r w:rsidRPr="00C022E6">
              <w:rPr>
                <w:rFonts w:ascii="Times New Roman" w:hAnsi="Times New Roman" w:cs="Times New Roman"/>
                <w:color w:val="000000"/>
                <w:sz w:val="19"/>
                <w:szCs w:val="19"/>
              </w:rPr>
              <w:t>100</w:t>
            </w:r>
          </w:p>
        </w:tc>
        <w:tc>
          <w:tcPr>
            <w:tcW w:w="725" w:type="pct"/>
            <w:vMerge/>
            <w:tcBorders>
              <w:bottom w:val="single" w:sz="4" w:space="0" w:color="auto"/>
            </w:tcBorders>
          </w:tcPr>
          <w:p w:rsidR="00290AC7" w:rsidRPr="00C022E6" w:rsidRDefault="00290AC7" w:rsidP="000A5D98">
            <w:pPr>
              <w:snapToGrid w:val="0"/>
              <w:jc w:val="both"/>
              <w:rPr>
                <w:rFonts w:ascii="Times New Roman" w:hAnsi="Times New Roman" w:cs="Times New Roman"/>
                <w:color w:val="000000"/>
                <w:sz w:val="19"/>
                <w:szCs w:val="19"/>
              </w:rPr>
            </w:pPr>
          </w:p>
        </w:tc>
      </w:tr>
    </w:tbl>
    <w:p w:rsidR="00290AC7" w:rsidRPr="00C022E6" w:rsidRDefault="00290AC7" w:rsidP="000A5D98">
      <w:pPr>
        <w:snapToGrid w:val="0"/>
        <w:spacing w:after="0" w:line="240" w:lineRule="auto"/>
        <w:jc w:val="center"/>
        <w:rPr>
          <w:rFonts w:ascii="Times New Roman" w:hAnsi="Times New Roman" w:cs="Times New Roman"/>
          <w:sz w:val="19"/>
          <w:szCs w:val="19"/>
        </w:rPr>
      </w:pPr>
    </w:p>
    <w:p w:rsidR="00290AC7" w:rsidRPr="00C022E6" w:rsidRDefault="00290AC7" w:rsidP="000A5D98">
      <w:pPr>
        <w:snapToGrid w:val="0"/>
        <w:spacing w:after="0" w:line="240" w:lineRule="auto"/>
        <w:jc w:val="center"/>
        <w:rPr>
          <w:rFonts w:ascii="Times New Roman" w:hAnsi="Times New Roman" w:cs="Times New Roman"/>
          <w:sz w:val="19"/>
          <w:szCs w:val="19"/>
        </w:rPr>
      </w:pPr>
      <w:r w:rsidRPr="00C022E6">
        <w:rPr>
          <w:rFonts w:ascii="Times New Roman" w:hAnsi="Times New Roman" w:cs="Times New Roman"/>
          <w:sz w:val="19"/>
          <w:szCs w:val="19"/>
        </w:rPr>
        <w:t xml:space="preserve">Table (4) Relation of outcome with delivery interval, time between </w:t>
      </w:r>
      <w:r w:rsidR="00A63232" w:rsidRPr="00C022E6">
        <w:rPr>
          <w:rFonts w:ascii="Times New Roman" w:hAnsi="Times New Roman" w:cs="Times New Roman"/>
          <w:sz w:val="19"/>
          <w:szCs w:val="19"/>
        </w:rPr>
        <w:t>admission and delivery</w:t>
      </w:r>
    </w:p>
    <w:tbl>
      <w:tblPr>
        <w:tblStyle w:val="TableGrid"/>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724"/>
        <w:gridCol w:w="1034"/>
        <w:gridCol w:w="1262"/>
        <w:gridCol w:w="1390"/>
        <w:gridCol w:w="1697"/>
        <w:gridCol w:w="2469"/>
      </w:tblGrid>
      <w:tr w:rsidR="00290AC7" w:rsidRPr="00C022E6" w:rsidTr="00C022E6">
        <w:trPr>
          <w:cantSplit/>
          <w:jc w:val="center"/>
        </w:trPr>
        <w:tc>
          <w:tcPr>
            <w:tcW w:w="900" w:type="pct"/>
            <w:vMerge w:val="restart"/>
            <w:tcBorders>
              <w:top w:val="single" w:sz="4" w:space="0" w:color="auto"/>
            </w:tcBorders>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Item</w:t>
            </w:r>
          </w:p>
        </w:tc>
        <w:tc>
          <w:tcPr>
            <w:tcW w:w="1198" w:type="pct"/>
            <w:gridSpan w:val="2"/>
            <w:tcBorders>
              <w:top w:val="single" w:sz="4" w:space="0" w:color="auto"/>
            </w:tcBorders>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color w:val="000000"/>
                <w:sz w:val="19"/>
                <w:szCs w:val="19"/>
              </w:rPr>
              <w:t>Vaginal</w:t>
            </w:r>
          </w:p>
        </w:tc>
        <w:tc>
          <w:tcPr>
            <w:tcW w:w="1612" w:type="pct"/>
            <w:gridSpan w:val="2"/>
            <w:tcBorders>
              <w:top w:val="single" w:sz="4" w:space="0" w:color="auto"/>
            </w:tcBorders>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color w:val="000000"/>
                <w:sz w:val="19"/>
                <w:szCs w:val="19"/>
              </w:rPr>
              <w:t>Emergency CS</w:t>
            </w:r>
          </w:p>
        </w:tc>
        <w:tc>
          <w:tcPr>
            <w:tcW w:w="1290" w:type="pct"/>
            <w:vMerge w:val="restart"/>
            <w:tcBorders>
              <w:top w:val="single" w:sz="4" w:space="0" w:color="auto"/>
            </w:tcBorders>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Test of sig.</w:t>
            </w:r>
          </w:p>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p-value</w:t>
            </w:r>
          </w:p>
        </w:tc>
      </w:tr>
      <w:tr w:rsidR="00290AC7" w:rsidRPr="00C022E6" w:rsidTr="00C022E6">
        <w:trPr>
          <w:cantSplit/>
          <w:jc w:val="center"/>
        </w:trPr>
        <w:tc>
          <w:tcPr>
            <w:tcW w:w="900" w:type="pct"/>
            <w:vMerge/>
            <w:tcBorders>
              <w:bottom w:val="single" w:sz="4" w:space="0" w:color="auto"/>
            </w:tcBorders>
            <w:vAlign w:val="center"/>
          </w:tcPr>
          <w:p w:rsidR="00290AC7" w:rsidRPr="00C022E6" w:rsidRDefault="00290AC7" w:rsidP="000A5D98">
            <w:pPr>
              <w:snapToGrid w:val="0"/>
              <w:jc w:val="center"/>
              <w:rPr>
                <w:rFonts w:ascii="Times New Roman" w:hAnsi="Times New Roman" w:cs="Times New Roman"/>
                <w:b/>
                <w:bCs/>
                <w:color w:val="000000"/>
                <w:sz w:val="19"/>
                <w:szCs w:val="19"/>
              </w:rPr>
            </w:pPr>
          </w:p>
        </w:tc>
        <w:tc>
          <w:tcPr>
            <w:tcW w:w="540" w:type="pct"/>
            <w:tcBorders>
              <w:bottom w:val="single" w:sz="4" w:space="0" w:color="auto"/>
            </w:tcBorders>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No</w:t>
            </w:r>
          </w:p>
        </w:tc>
        <w:tc>
          <w:tcPr>
            <w:tcW w:w="658" w:type="pct"/>
            <w:tcBorders>
              <w:bottom w:val="single" w:sz="4" w:space="0" w:color="auto"/>
            </w:tcBorders>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w:t>
            </w:r>
          </w:p>
        </w:tc>
        <w:tc>
          <w:tcPr>
            <w:tcW w:w="726" w:type="pct"/>
            <w:tcBorders>
              <w:bottom w:val="single" w:sz="4" w:space="0" w:color="auto"/>
            </w:tcBorders>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No</w:t>
            </w:r>
          </w:p>
        </w:tc>
        <w:tc>
          <w:tcPr>
            <w:tcW w:w="886" w:type="pct"/>
            <w:tcBorders>
              <w:bottom w:val="single" w:sz="4" w:space="0" w:color="auto"/>
            </w:tcBorders>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w:t>
            </w:r>
          </w:p>
        </w:tc>
        <w:tc>
          <w:tcPr>
            <w:tcW w:w="1290" w:type="pct"/>
            <w:vMerge/>
            <w:tcBorders>
              <w:bottom w:val="single" w:sz="4" w:space="0" w:color="auto"/>
            </w:tcBorders>
            <w:vAlign w:val="center"/>
          </w:tcPr>
          <w:p w:rsidR="00290AC7" w:rsidRPr="00C022E6" w:rsidRDefault="00290AC7" w:rsidP="000A5D98">
            <w:pPr>
              <w:snapToGrid w:val="0"/>
              <w:jc w:val="center"/>
              <w:rPr>
                <w:rFonts w:ascii="Times New Roman" w:hAnsi="Times New Roman" w:cs="Times New Roman"/>
                <w:b/>
                <w:bCs/>
                <w:color w:val="000000"/>
                <w:sz w:val="19"/>
                <w:szCs w:val="19"/>
              </w:rPr>
            </w:pPr>
          </w:p>
        </w:tc>
      </w:tr>
      <w:tr w:rsidR="00290AC7" w:rsidRPr="00C022E6" w:rsidTr="00C022E6">
        <w:trPr>
          <w:cantSplit/>
          <w:jc w:val="center"/>
        </w:trPr>
        <w:tc>
          <w:tcPr>
            <w:tcW w:w="2099" w:type="pct"/>
            <w:gridSpan w:val="3"/>
            <w:tcBorders>
              <w:top w:val="single" w:sz="4" w:space="0" w:color="auto"/>
            </w:tcBorders>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Delivery interval</w:t>
            </w:r>
          </w:p>
        </w:tc>
        <w:tc>
          <w:tcPr>
            <w:tcW w:w="726" w:type="pct"/>
            <w:tcBorders>
              <w:top w:val="single" w:sz="4" w:space="0" w:color="auto"/>
            </w:tcBorders>
            <w:vAlign w:val="center"/>
          </w:tcPr>
          <w:p w:rsidR="00290AC7" w:rsidRPr="00C022E6" w:rsidRDefault="00290AC7" w:rsidP="000A5D98">
            <w:pPr>
              <w:snapToGrid w:val="0"/>
              <w:jc w:val="center"/>
              <w:rPr>
                <w:rFonts w:ascii="Times New Roman" w:hAnsi="Times New Roman" w:cs="Times New Roman"/>
                <w:b/>
                <w:bCs/>
                <w:color w:val="000000"/>
                <w:sz w:val="19"/>
                <w:szCs w:val="19"/>
              </w:rPr>
            </w:pPr>
          </w:p>
        </w:tc>
        <w:tc>
          <w:tcPr>
            <w:tcW w:w="886" w:type="pct"/>
            <w:tcBorders>
              <w:top w:val="single" w:sz="4" w:space="0" w:color="auto"/>
            </w:tcBorders>
            <w:vAlign w:val="center"/>
          </w:tcPr>
          <w:p w:rsidR="00290AC7" w:rsidRPr="00C022E6" w:rsidRDefault="00290AC7" w:rsidP="000A5D98">
            <w:pPr>
              <w:snapToGrid w:val="0"/>
              <w:jc w:val="center"/>
              <w:rPr>
                <w:rFonts w:ascii="Times New Roman" w:hAnsi="Times New Roman" w:cs="Times New Roman"/>
                <w:b/>
                <w:bCs/>
                <w:color w:val="000000"/>
                <w:sz w:val="19"/>
                <w:szCs w:val="19"/>
              </w:rPr>
            </w:pPr>
          </w:p>
        </w:tc>
        <w:tc>
          <w:tcPr>
            <w:tcW w:w="1290" w:type="pct"/>
            <w:tcBorders>
              <w:top w:val="single" w:sz="4" w:space="0" w:color="auto"/>
            </w:tcBorders>
            <w:vAlign w:val="center"/>
          </w:tcPr>
          <w:p w:rsidR="00290AC7" w:rsidRPr="00C022E6" w:rsidRDefault="00290AC7" w:rsidP="000A5D98">
            <w:pPr>
              <w:snapToGrid w:val="0"/>
              <w:jc w:val="center"/>
              <w:rPr>
                <w:rFonts w:ascii="Times New Roman" w:hAnsi="Times New Roman" w:cs="Times New Roman"/>
                <w:b/>
                <w:bCs/>
                <w:color w:val="000000"/>
                <w:sz w:val="19"/>
                <w:szCs w:val="19"/>
              </w:rPr>
            </w:pPr>
          </w:p>
        </w:tc>
      </w:tr>
      <w:tr w:rsidR="00290AC7" w:rsidRPr="00C022E6" w:rsidTr="00C022E6">
        <w:trPr>
          <w:cantSplit/>
          <w:jc w:val="center"/>
        </w:trPr>
        <w:tc>
          <w:tcPr>
            <w:tcW w:w="900"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&lt;2y</w:t>
            </w:r>
          </w:p>
        </w:tc>
        <w:tc>
          <w:tcPr>
            <w:tcW w:w="540" w:type="pct"/>
            <w:vAlign w:val="center"/>
          </w:tcPr>
          <w:p w:rsidR="00290AC7" w:rsidRPr="00C022E6" w:rsidRDefault="00E67229"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3</w:t>
            </w:r>
            <w:r w:rsidR="00290AC7" w:rsidRPr="00C022E6">
              <w:rPr>
                <w:rFonts w:ascii="Times New Roman" w:hAnsi="Times New Roman" w:cs="Times New Roman"/>
                <w:color w:val="000000"/>
                <w:sz w:val="19"/>
                <w:szCs w:val="19"/>
              </w:rPr>
              <w:t>0</w:t>
            </w:r>
          </w:p>
        </w:tc>
        <w:tc>
          <w:tcPr>
            <w:tcW w:w="658"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40</w:t>
            </w:r>
          </w:p>
        </w:tc>
        <w:tc>
          <w:tcPr>
            <w:tcW w:w="726"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10</w:t>
            </w:r>
          </w:p>
        </w:tc>
        <w:tc>
          <w:tcPr>
            <w:tcW w:w="886"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10</w:t>
            </w:r>
          </w:p>
        </w:tc>
        <w:tc>
          <w:tcPr>
            <w:tcW w:w="1290" w:type="pct"/>
            <w:vMerge w:val="restar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X</w:t>
            </w:r>
            <w:r w:rsidRPr="00C022E6">
              <w:rPr>
                <w:rFonts w:ascii="Times New Roman" w:hAnsi="Times New Roman" w:cs="Times New Roman"/>
                <w:color w:val="000000"/>
                <w:sz w:val="19"/>
                <w:szCs w:val="19"/>
                <w:vertAlign w:val="superscript"/>
              </w:rPr>
              <w:t>2</w:t>
            </w:r>
            <w:r w:rsidRPr="00C022E6">
              <w:rPr>
                <w:rFonts w:ascii="Times New Roman" w:hAnsi="Times New Roman" w:cs="Times New Roman"/>
                <w:color w:val="000000"/>
                <w:sz w:val="19"/>
                <w:szCs w:val="19"/>
              </w:rPr>
              <w:t>= .233</w:t>
            </w:r>
          </w:p>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P= .629</w:t>
            </w:r>
          </w:p>
        </w:tc>
      </w:tr>
      <w:tr w:rsidR="00290AC7" w:rsidRPr="00C022E6" w:rsidTr="00C022E6">
        <w:trPr>
          <w:cantSplit/>
          <w:jc w:val="center"/>
        </w:trPr>
        <w:tc>
          <w:tcPr>
            <w:tcW w:w="900"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&gt;2y</w:t>
            </w:r>
          </w:p>
        </w:tc>
        <w:tc>
          <w:tcPr>
            <w:tcW w:w="540"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48</w:t>
            </w:r>
          </w:p>
        </w:tc>
        <w:tc>
          <w:tcPr>
            <w:tcW w:w="658"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48</w:t>
            </w:r>
          </w:p>
        </w:tc>
        <w:tc>
          <w:tcPr>
            <w:tcW w:w="726"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12</w:t>
            </w:r>
          </w:p>
        </w:tc>
        <w:tc>
          <w:tcPr>
            <w:tcW w:w="886"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12</w:t>
            </w:r>
          </w:p>
        </w:tc>
        <w:tc>
          <w:tcPr>
            <w:tcW w:w="1290" w:type="pct"/>
            <w:vMerge/>
            <w:tcBorders>
              <w:bottom w:val="single" w:sz="4" w:space="0" w:color="auto"/>
            </w:tcBorders>
            <w:vAlign w:val="center"/>
          </w:tcPr>
          <w:p w:rsidR="00290AC7" w:rsidRPr="00C022E6" w:rsidRDefault="00290AC7" w:rsidP="000A5D98">
            <w:pPr>
              <w:snapToGrid w:val="0"/>
              <w:jc w:val="center"/>
              <w:rPr>
                <w:rFonts w:ascii="Times New Roman" w:hAnsi="Times New Roman" w:cs="Times New Roman"/>
                <w:color w:val="000000"/>
                <w:sz w:val="19"/>
                <w:szCs w:val="19"/>
              </w:rPr>
            </w:pPr>
          </w:p>
        </w:tc>
      </w:tr>
      <w:tr w:rsidR="00290AC7" w:rsidRPr="00C022E6" w:rsidTr="00C022E6">
        <w:trPr>
          <w:cantSplit/>
          <w:jc w:val="center"/>
        </w:trPr>
        <w:tc>
          <w:tcPr>
            <w:tcW w:w="5000" w:type="pct"/>
            <w:gridSpan w:val="6"/>
            <w:vAlign w:val="center"/>
          </w:tcPr>
          <w:p w:rsidR="00290AC7" w:rsidRPr="00C022E6" w:rsidRDefault="00290AC7" w:rsidP="000A5D98">
            <w:pPr>
              <w:snapToGrid w:val="0"/>
              <w:jc w:val="center"/>
              <w:rPr>
                <w:rFonts w:ascii="Times New Roman" w:hAnsi="Times New Roman" w:cs="Times New Roman"/>
                <w:b/>
                <w:bCs/>
                <w:color w:val="000000"/>
                <w:sz w:val="19"/>
                <w:szCs w:val="19"/>
              </w:rPr>
            </w:pPr>
            <w:r w:rsidRPr="00C022E6">
              <w:rPr>
                <w:rFonts w:ascii="Times New Roman" w:hAnsi="Times New Roman" w:cs="Times New Roman"/>
                <w:b/>
                <w:bCs/>
                <w:color w:val="000000"/>
                <w:sz w:val="19"/>
                <w:szCs w:val="19"/>
              </w:rPr>
              <w:t>Time between admission and delivery</w:t>
            </w:r>
          </w:p>
        </w:tc>
      </w:tr>
      <w:tr w:rsidR="00290AC7" w:rsidRPr="00C022E6" w:rsidTr="00C022E6">
        <w:trPr>
          <w:cantSplit/>
          <w:jc w:val="center"/>
        </w:trPr>
        <w:tc>
          <w:tcPr>
            <w:tcW w:w="900"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&lt;6h</w:t>
            </w:r>
          </w:p>
        </w:tc>
        <w:tc>
          <w:tcPr>
            <w:tcW w:w="540"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44</w:t>
            </w:r>
          </w:p>
        </w:tc>
        <w:tc>
          <w:tcPr>
            <w:tcW w:w="658"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56.4</w:t>
            </w:r>
          </w:p>
        </w:tc>
        <w:tc>
          <w:tcPr>
            <w:tcW w:w="726"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2</w:t>
            </w:r>
          </w:p>
        </w:tc>
        <w:tc>
          <w:tcPr>
            <w:tcW w:w="886"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9.1</w:t>
            </w:r>
          </w:p>
        </w:tc>
        <w:tc>
          <w:tcPr>
            <w:tcW w:w="1290" w:type="pct"/>
            <w:vMerge w:val="restar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X</w:t>
            </w:r>
            <w:r w:rsidRPr="00C022E6">
              <w:rPr>
                <w:rFonts w:ascii="Times New Roman" w:hAnsi="Times New Roman" w:cs="Times New Roman"/>
                <w:color w:val="000000"/>
                <w:sz w:val="19"/>
                <w:szCs w:val="19"/>
                <w:vertAlign w:val="superscript"/>
              </w:rPr>
              <w:t>2</w:t>
            </w:r>
            <w:r w:rsidRPr="00C022E6">
              <w:rPr>
                <w:rFonts w:ascii="Times New Roman" w:hAnsi="Times New Roman" w:cs="Times New Roman"/>
                <w:color w:val="000000"/>
                <w:sz w:val="19"/>
                <w:szCs w:val="19"/>
              </w:rPr>
              <w:t>= 25.45</w:t>
            </w:r>
          </w:p>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P=≤.001*</w:t>
            </w:r>
          </w:p>
        </w:tc>
      </w:tr>
      <w:tr w:rsidR="00290AC7" w:rsidRPr="00C022E6" w:rsidTr="00C022E6">
        <w:trPr>
          <w:cantSplit/>
          <w:jc w:val="center"/>
        </w:trPr>
        <w:tc>
          <w:tcPr>
            <w:tcW w:w="900"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6-12</w:t>
            </w:r>
          </w:p>
        </w:tc>
        <w:tc>
          <w:tcPr>
            <w:tcW w:w="540"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13</w:t>
            </w:r>
          </w:p>
        </w:tc>
        <w:tc>
          <w:tcPr>
            <w:tcW w:w="658"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16.7</w:t>
            </w:r>
          </w:p>
        </w:tc>
        <w:tc>
          <w:tcPr>
            <w:tcW w:w="726"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15</w:t>
            </w:r>
          </w:p>
        </w:tc>
        <w:tc>
          <w:tcPr>
            <w:tcW w:w="886"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68.2</w:t>
            </w:r>
          </w:p>
        </w:tc>
        <w:tc>
          <w:tcPr>
            <w:tcW w:w="1290" w:type="pct"/>
            <w:vMerge/>
            <w:vAlign w:val="center"/>
          </w:tcPr>
          <w:p w:rsidR="00290AC7" w:rsidRPr="00C022E6" w:rsidRDefault="00290AC7" w:rsidP="000A5D98">
            <w:pPr>
              <w:snapToGrid w:val="0"/>
              <w:jc w:val="center"/>
              <w:rPr>
                <w:rFonts w:ascii="Times New Roman" w:hAnsi="Times New Roman" w:cs="Times New Roman"/>
                <w:color w:val="000000"/>
                <w:sz w:val="19"/>
                <w:szCs w:val="19"/>
              </w:rPr>
            </w:pPr>
          </w:p>
        </w:tc>
      </w:tr>
      <w:tr w:rsidR="00290AC7" w:rsidRPr="00C022E6" w:rsidTr="00C022E6">
        <w:trPr>
          <w:cantSplit/>
          <w:jc w:val="center"/>
        </w:trPr>
        <w:tc>
          <w:tcPr>
            <w:tcW w:w="900"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12-24h</w:t>
            </w:r>
          </w:p>
        </w:tc>
        <w:tc>
          <w:tcPr>
            <w:tcW w:w="540"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13</w:t>
            </w:r>
          </w:p>
        </w:tc>
        <w:tc>
          <w:tcPr>
            <w:tcW w:w="658"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16.7</w:t>
            </w:r>
          </w:p>
        </w:tc>
        <w:tc>
          <w:tcPr>
            <w:tcW w:w="726"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2</w:t>
            </w:r>
          </w:p>
        </w:tc>
        <w:tc>
          <w:tcPr>
            <w:tcW w:w="886" w:type="pct"/>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9.1</w:t>
            </w:r>
          </w:p>
        </w:tc>
        <w:tc>
          <w:tcPr>
            <w:tcW w:w="1290" w:type="pct"/>
            <w:vMerge/>
            <w:vAlign w:val="center"/>
          </w:tcPr>
          <w:p w:rsidR="00290AC7" w:rsidRPr="00C022E6" w:rsidRDefault="00290AC7" w:rsidP="000A5D98">
            <w:pPr>
              <w:snapToGrid w:val="0"/>
              <w:jc w:val="center"/>
              <w:rPr>
                <w:rFonts w:ascii="Times New Roman" w:hAnsi="Times New Roman" w:cs="Times New Roman"/>
                <w:color w:val="000000"/>
                <w:sz w:val="19"/>
                <w:szCs w:val="19"/>
              </w:rPr>
            </w:pPr>
          </w:p>
        </w:tc>
      </w:tr>
      <w:tr w:rsidR="00290AC7" w:rsidRPr="00C022E6" w:rsidTr="00C022E6">
        <w:trPr>
          <w:cantSplit/>
          <w:jc w:val="center"/>
        </w:trPr>
        <w:tc>
          <w:tcPr>
            <w:tcW w:w="900" w:type="pct"/>
            <w:tcBorders>
              <w:bottom w:val="single" w:sz="4" w:space="0" w:color="auto"/>
            </w:tcBorders>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&gt;24h</w:t>
            </w:r>
          </w:p>
        </w:tc>
        <w:tc>
          <w:tcPr>
            <w:tcW w:w="540" w:type="pct"/>
            <w:tcBorders>
              <w:bottom w:val="single" w:sz="4" w:space="0" w:color="auto"/>
            </w:tcBorders>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8</w:t>
            </w:r>
          </w:p>
        </w:tc>
        <w:tc>
          <w:tcPr>
            <w:tcW w:w="658" w:type="pct"/>
            <w:tcBorders>
              <w:bottom w:val="single" w:sz="4" w:space="0" w:color="auto"/>
            </w:tcBorders>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10.3</w:t>
            </w:r>
          </w:p>
        </w:tc>
        <w:tc>
          <w:tcPr>
            <w:tcW w:w="726" w:type="pct"/>
            <w:tcBorders>
              <w:bottom w:val="single" w:sz="4" w:space="0" w:color="auto"/>
            </w:tcBorders>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3</w:t>
            </w:r>
          </w:p>
        </w:tc>
        <w:tc>
          <w:tcPr>
            <w:tcW w:w="886" w:type="pct"/>
            <w:tcBorders>
              <w:bottom w:val="single" w:sz="4" w:space="0" w:color="auto"/>
            </w:tcBorders>
            <w:vAlign w:val="center"/>
          </w:tcPr>
          <w:p w:rsidR="00290AC7" w:rsidRPr="00C022E6" w:rsidRDefault="00290AC7" w:rsidP="000A5D98">
            <w:pPr>
              <w:snapToGrid w:val="0"/>
              <w:jc w:val="center"/>
              <w:rPr>
                <w:rFonts w:ascii="Times New Roman" w:hAnsi="Times New Roman" w:cs="Times New Roman"/>
                <w:color w:val="000000"/>
                <w:sz w:val="19"/>
                <w:szCs w:val="19"/>
              </w:rPr>
            </w:pPr>
            <w:r w:rsidRPr="00C022E6">
              <w:rPr>
                <w:rFonts w:ascii="Times New Roman" w:hAnsi="Times New Roman" w:cs="Times New Roman"/>
                <w:color w:val="000000"/>
                <w:sz w:val="19"/>
                <w:szCs w:val="19"/>
              </w:rPr>
              <w:t>13.6</w:t>
            </w:r>
          </w:p>
        </w:tc>
        <w:tc>
          <w:tcPr>
            <w:tcW w:w="1290" w:type="pct"/>
            <w:vMerge/>
            <w:tcBorders>
              <w:bottom w:val="single" w:sz="4" w:space="0" w:color="auto"/>
            </w:tcBorders>
            <w:vAlign w:val="center"/>
          </w:tcPr>
          <w:p w:rsidR="00290AC7" w:rsidRPr="00C022E6" w:rsidRDefault="00290AC7" w:rsidP="000A5D98">
            <w:pPr>
              <w:snapToGrid w:val="0"/>
              <w:jc w:val="center"/>
              <w:rPr>
                <w:rFonts w:ascii="Times New Roman" w:hAnsi="Times New Roman" w:cs="Times New Roman"/>
                <w:color w:val="000000"/>
                <w:sz w:val="19"/>
                <w:szCs w:val="19"/>
              </w:rPr>
            </w:pPr>
          </w:p>
        </w:tc>
      </w:tr>
    </w:tbl>
    <w:p w:rsidR="00290AC7" w:rsidRPr="00C022E6" w:rsidRDefault="00290AC7" w:rsidP="000A5D98">
      <w:pPr>
        <w:snapToGrid w:val="0"/>
        <w:spacing w:after="0" w:line="240" w:lineRule="auto"/>
        <w:jc w:val="center"/>
        <w:rPr>
          <w:rFonts w:ascii="Times New Roman" w:hAnsi="Times New Roman" w:cs="Times New Roman"/>
          <w:sz w:val="20"/>
          <w:szCs w:val="20"/>
        </w:rPr>
      </w:pPr>
      <w:r w:rsidRPr="00C022E6">
        <w:rPr>
          <w:rFonts w:ascii="Times New Roman" w:hAnsi="Times New Roman" w:cs="Times New Roman"/>
          <w:sz w:val="20"/>
          <w:szCs w:val="20"/>
        </w:rPr>
        <w:lastRenderedPageBreak/>
        <w:t>Table (5) Relation of previous VD and age with time</w:t>
      </w:r>
      <w:r w:rsidR="00A63232" w:rsidRPr="00C022E6">
        <w:rPr>
          <w:rFonts w:ascii="Times New Roman" w:hAnsi="Times New Roman" w:cs="Times New Roman"/>
          <w:sz w:val="20"/>
          <w:szCs w:val="20"/>
        </w:rPr>
        <w:t xml:space="preserve"> between admission and delivery</w:t>
      </w:r>
    </w:p>
    <w:tbl>
      <w:tblPr>
        <w:tblStyle w:val="TableGrid"/>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140"/>
        <w:gridCol w:w="155"/>
        <w:gridCol w:w="701"/>
        <w:gridCol w:w="73"/>
        <w:gridCol w:w="29"/>
        <w:gridCol w:w="1189"/>
        <w:gridCol w:w="79"/>
        <w:gridCol w:w="768"/>
        <w:gridCol w:w="29"/>
        <w:gridCol w:w="1088"/>
        <w:gridCol w:w="444"/>
        <w:gridCol w:w="429"/>
        <w:gridCol w:w="237"/>
        <w:gridCol w:w="107"/>
        <w:gridCol w:w="739"/>
        <w:gridCol w:w="557"/>
        <w:gridCol w:w="1812"/>
      </w:tblGrid>
      <w:tr w:rsidR="00290AC7" w:rsidRPr="00C022E6" w:rsidTr="00C022E6">
        <w:trPr>
          <w:cantSplit/>
          <w:jc w:val="center"/>
        </w:trPr>
        <w:tc>
          <w:tcPr>
            <w:tcW w:w="676" w:type="pct"/>
            <w:gridSpan w:val="2"/>
            <w:vMerge w:val="restart"/>
            <w:tcBorders>
              <w:top w:val="single" w:sz="4" w:space="0" w:color="auto"/>
            </w:tcBorders>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Item</w:t>
            </w:r>
          </w:p>
        </w:tc>
        <w:tc>
          <w:tcPr>
            <w:tcW w:w="3378" w:type="pct"/>
            <w:gridSpan w:val="14"/>
            <w:tcBorders>
              <w:top w:val="single" w:sz="4" w:space="0" w:color="auto"/>
            </w:tcBorders>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Previous VD</w:t>
            </w:r>
          </w:p>
        </w:tc>
        <w:tc>
          <w:tcPr>
            <w:tcW w:w="946" w:type="pct"/>
            <w:vMerge w:val="restart"/>
            <w:tcBorders>
              <w:top w:val="single" w:sz="4" w:space="0" w:color="auto"/>
            </w:tcBorders>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Test of sig.</w:t>
            </w:r>
          </w:p>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b/>
                <w:bCs/>
                <w:color w:val="000000"/>
                <w:sz w:val="20"/>
                <w:szCs w:val="20"/>
              </w:rPr>
              <w:t>p-value</w:t>
            </w:r>
          </w:p>
        </w:tc>
      </w:tr>
      <w:tr w:rsidR="00290AC7" w:rsidRPr="00C022E6" w:rsidTr="00C022E6">
        <w:trPr>
          <w:cantSplit/>
          <w:jc w:val="center"/>
        </w:trPr>
        <w:tc>
          <w:tcPr>
            <w:tcW w:w="676" w:type="pct"/>
            <w:gridSpan w:val="2"/>
            <w:vMerge/>
          </w:tcPr>
          <w:p w:rsidR="00290AC7" w:rsidRPr="00C022E6" w:rsidRDefault="00290AC7" w:rsidP="000A5D98">
            <w:pPr>
              <w:snapToGrid w:val="0"/>
              <w:jc w:val="both"/>
              <w:rPr>
                <w:rFonts w:ascii="Times New Roman" w:hAnsi="Times New Roman" w:cs="Times New Roman"/>
                <w:b/>
                <w:bCs/>
                <w:color w:val="000000"/>
                <w:sz w:val="20"/>
                <w:szCs w:val="20"/>
              </w:rPr>
            </w:pPr>
          </w:p>
        </w:tc>
        <w:tc>
          <w:tcPr>
            <w:tcW w:w="1081" w:type="pct"/>
            <w:gridSpan w:val="5"/>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color w:val="000000"/>
                <w:sz w:val="20"/>
                <w:szCs w:val="20"/>
              </w:rPr>
              <w:t>Non(n=21)</w:t>
            </w:r>
          </w:p>
        </w:tc>
        <w:tc>
          <w:tcPr>
            <w:tcW w:w="1216" w:type="pct"/>
            <w:gridSpan w:val="4"/>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color w:val="000000"/>
                <w:sz w:val="20"/>
                <w:szCs w:val="20"/>
              </w:rPr>
              <w:t>Before(n=31)</w:t>
            </w:r>
          </w:p>
        </w:tc>
        <w:tc>
          <w:tcPr>
            <w:tcW w:w="1081" w:type="pct"/>
            <w:gridSpan w:val="5"/>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color w:val="000000"/>
                <w:sz w:val="20"/>
                <w:szCs w:val="20"/>
              </w:rPr>
              <w:t>After(n=48)</w:t>
            </w:r>
          </w:p>
        </w:tc>
        <w:tc>
          <w:tcPr>
            <w:tcW w:w="946" w:type="pct"/>
            <w:vMerge/>
          </w:tcPr>
          <w:p w:rsidR="00290AC7" w:rsidRPr="00C022E6" w:rsidRDefault="00290AC7" w:rsidP="000A5D98">
            <w:pPr>
              <w:snapToGrid w:val="0"/>
              <w:jc w:val="both"/>
              <w:rPr>
                <w:rFonts w:ascii="Times New Roman" w:hAnsi="Times New Roman" w:cs="Times New Roman"/>
                <w:b/>
                <w:bCs/>
                <w:color w:val="000000"/>
                <w:sz w:val="20"/>
                <w:szCs w:val="20"/>
              </w:rPr>
            </w:pPr>
          </w:p>
        </w:tc>
      </w:tr>
      <w:tr w:rsidR="00290AC7" w:rsidRPr="00C022E6" w:rsidTr="00C022E6">
        <w:trPr>
          <w:cantSplit/>
          <w:jc w:val="center"/>
        </w:trPr>
        <w:tc>
          <w:tcPr>
            <w:tcW w:w="676" w:type="pct"/>
            <w:gridSpan w:val="2"/>
            <w:vMerge/>
          </w:tcPr>
          <w:p w:rsidR="00290AC7" w:rsidRPr="00C022E6" w:rsidRDefault="00290AC7" w:rsidP="000A5D98">
            <w:pPr>
              <w:snapToGrid w:val="0"/>
              <w:jc w:val="both"/>
              <w:rPr>
                <w:rFonts w:ascii="Times New Roman" w:hAnsi="Times New Roman" w:cs="Times New Roman"/>
                <w:b/>
                <w:bCs/>
                <w:color w:val="000000"/>
                <w:sz w:val="20"/>
                <w:szCs w:val="20"/>
              </w:rPr>
            </w:pPr>
          </w:p>
        </w:tc>
        <w:tc>
          <w:tcPr>
            <w:tcW w:w="366" w:type="pct"/>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No</w:t>
            </w:r>
          </w:p>
        </w:tc>
        <w:tc>
          <w:tcPr>
            <w:tcW w:w="715" w:type="pct"/>
            <w:gridSpan w:val="4"/>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w:t>
            </w:r>
          </w:p>
        </w:tc>
        <w:tc>
          <w:tcPr>
            <w:tcW w:w="401" w:type="pct"/>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No</w:t>
            </w:r>
          </w:p>
        </w:tc>
        <w:tc>
          <w:tcPr>
            <w:tcW w:w="815" w:type="pct"/>
            <w:gridSpan w:val="3"/>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w:t>
            </w:r>
          </w:p>
        </w:tc>
        <w:tc>
          <w:tcPr>
            <w:tcW w:w="348" w:type="pct"/>
            <w:gridSpan w:val="2"/>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No</w:t>
            </w:r>
          </w:p>
        </w:tc>
        <w:tc>
          <w:tcPr>
            <w:tcW w:w="733" w:type="pct"/>
            <w:gridSpan w:val="3"/>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w:t>
            </w:r>
          </w:p>
        </w:tc>
        <w:tc>
          <w:tcPr>
            <w:tcW w:w="946" w:type="pct"/>
            <w:vMerge/>
          </w:tcPr>
          <w:p w:rsidR="00290AC7" w:rsidRPr="00C022E6" w:rsidRDefault="00290AC7" w:rsidP="000A5D98">
            <w:pPr>
              <w:snapToGrid w:val="0"/>
              <w:jc w:val="both"/>
              <w:rPr>
                <w:rFonts w:ascii="Times New Roman" w:hAnsi="Times New Roman" w:cs="Times New Roman"/>
                <w:b/>
                <w:bCs/>
                <w:color w:val="000000"/>
                <w:sz w:val="20"/>
                <w:szCs w:val="20"/>
              </w:rPr>
            </w:pPr>
          </w:p>
        </w:tc>
      </w:tr>
      <w:tr w:rsidR="00290AC7" w:rsidRPr="00C022E6" w:rsidTr="00C022E6">
        <w:trPr>
          <w:cantSplit/>
          <w:jc w:val="center"/>
        </w:trPr>
        <w:tc>
          <w:tcPr>
            <w:tcW w:w="5000" w:type="pct"/>
            <w:gridSpan w:val="17"/>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Time between admission and delivery</w:t>
            </w:r>
          </w:p>
        </w:tc>
      </w:tr>
      <w:tr w:rsidR="00290AC7" w:rsidRPr="00C022E6" w:rsidTr="00C022E6">
        <w:trPr>
          <w:cantSplit/>
          <w:jc w:val="center"/>
        </w:trPr>
        <w:tc>
          <w:tcPr>
            <w:tcW w:w="676" w:type="pct"/>
            <w:gridSpan w:val="2"/>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&lt;6h</w:t>
            </w:r>
          </w:p>
        </w:tc>
        <w:tc>
          <w:tcPr>
            <w:tcW w:w="404" w:type="pct"/>
            <w:gridSpan w:val="2"/>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13</w:t>
            </w:r>
          </w:p>
        </w:tc>
        <w:tc>
          <w:tcPr>
            <w:tcW w:w="677" w:type="pct"/>
            <w:gridSpan w:val="3"/>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61.9</w:t>
            </w:r>
          </w:p>
        </w:tc>
        <w:tc>
          <w:tcPr>
            <w:tcW w:w="401" w:type="pct"/>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11</w:t>
            </w:r>
          </w:p>
        </w:tc>
        <w:tc>
          <w:tcPr>
            <w:tcW w:w="815" w:type="pct"/>
            <w:gridSpan w:val="3"/>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35.5</w:t>
            </w:r>
          </w:p>
        </w:tc>
        <w:tc>
          <w:tcPr>
            <w:tcW w:w="404" w:type="pct"/>
            <w:gridSpan w:val="3"/>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22</w:t>
            </w:r>
          </w:p>
        </w:tc>
        <w:tc>
          <w:tcPr>
            <w:tcW w:w="677" w:type="pct"/>
            <w:gridSpan w:val="2"/>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45.8</w:t>
            </w:r>
          </w:p>
        </w:tc>
        <w:tc>
          <w:tcPr>
            <w:tcW w:w="946" w:type="pct"/>
            <w:vMerge w:val="restart"/>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X</w:t>
            </w:r>
            <w:r w:rsidRPr="00C022E6">
              <w:rPr>
                <w:rFonts w:ascii="Times New Roman" w:hAnsi="Times New Roman" w:cs="Times New Roman"/>
                <w:color w:val="000000"/>
                <w:sz w:val="20"/>
                <w:szCs w:val="20"/>
                <w:vertAlign w:val="superscript"/>
              </w:rPr>
              <w:t>2</w:t>
            </w:r>
            <w:r w:rsidRPr="00C022E6">
              <w:rPr>
                <w:rFonts w:ascii="Times New Roman" w:hAnsi="Times New Roman" w:cs="Times New Roman"/>
                <w:color w:val="000000"/>
                <w:sz w:val="20"/>
                <w:szCs w:val="20"/>
              </w:rPr>
              <w:t>= 19.23</w:t>
            </w:r>
          </w:p>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P=.004*</w:t>
            </w:r>
          </w:p>
        </w:tc>
      </w:tr>
      <w:tr w:rsidR="00290AC7" w:rsidRPr="00C022E6" w:rsidTr="00C022E6">
        <w:trPr>
          <w:cantSplit/>
          <w:jc w:val="center"/>
        </w:trPr>
        <w:tc>
          <w:tcPr>
            <w:tcW w:w="676" w:type="pct"/>
            <w:gridSpan w:val="2"/>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6-12</w:t>
            </w:r>
          </w:p>
        </w:tc>
        <w:tc>
          <w:tcPr>
            <w:tcW w:w="404" w:type="pct"/>
            <w:gridSpan w:val="2"/>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2</w:t>
            </w:r>
          </w:p>
        </w:tc>
        <w:tc>
          <w:tcPr>
            <w:tcW w:w="677" w:type="pct"/>
            <w:gridSpan w:val="3"/>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9.5</w:t>
            </w:r>
          </w:p>
        </w:tc>
        <w:tc>
          <w:tcPr>
            <w:tcW w:w="401" w:type="pct"/>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17</w:t>
            </w:r>
          </w:p>
        </w:tc>
        <w:tc>
          <w:tcPr>
            <w:tcW w:w="815" w:type="pct"/>
            <w:gridSpan w:val="3"/>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54.8</w:t>
            </w:r>
          </w:p>
        </w:tc>
        <w:tc>
          <w:tcPr>
            <w:tcW w:w="404" w:type="pct"/>
            <w:gridSpan w:val="3"/>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9</w:t>
            </w:r>
          </w:p>
        </w:tc>
        <w:tc>
          <w:tcPr>
            <w:tcW w:w="677" w:type="pct"/>
            <w:gridSpan w:val="2"/>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18.8</w:t>
            </w:r>
          </w:p>
        </w:tc>
        <w:tc>
          <w:tcPr>
            <w:tcW w:w="946" w:type="pct"/>
            <w:vMerge/>
          </w:tcPr>
          <w:p w:rsidR="00290AC7" w:rsidRPr="00C022E6" w:rsidRDefault="00290AC7" w:rsidP="000A5D98">
            <w:pPr>
              <w:snapToGrid w:val="0"/>
              <w:jc w:val="both"/>
              <w:rPr>
                <w:rFonts w:ascii="Times New Roman" w:hAnsi="Times New Roman" w:cs="Times New Roman"/>
                <w:color w:val="000000"/>
                <w:sz w:val="20"/>
                <w:szCs w:val="20"/>
              </w:rPr>
            </w:pPr>
          </w:p>
        </w:tc>
      </w:tr>
      <w:tr w:rsidR="00290AC7" w:rsidRPr="00C022E6" w:rsidTr="00C022E6">
        <w:trPr>
          <w:cantSplit/>
          <w:jc w:val="center"/>
        </w:trPr>
        <w:tc>
          <w:tcPr>
            <w:tcW w:w="676" w:type="pct"/>
            <w:gridSpan w:val="2"/>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12-24h</w:t>
            </w:r>
          </w:p>
        </w:tc>
        <w:tc>
          <w:tcPr>
            <w:tcW w:w="404" w:type="pct"/>
            <w:gridSpan w:val="2"/>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4</w:t>
            </w:r>
          </w:p>
        </w:tc>
        <w:tc>
          <w:tcPr>
            <w:tcW w:w="677" w:type="pct"/>
            <w:gridSpan w:val="3"/>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19.0</w:t>
            </w:r>
          </w:p>
        </w:tc>
        <w:tc>
          <w:tcPr>
            <w:tcW w:w="401" w:type="pct"/>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2</w:t>
            </w:r>
          </w:p>
        </w:tc>
        <w:tc>
          <w:tcPr>
            <w:tcW w:w="815" w:type="pct"/>
            <w:gridSpan w:val="3"/>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6.5</w:t>
            </w:r>
          </w:p>
        </w:tc>
        <w:tc>
          <w:tcPr>
            <w:tcW w:w="404" w:type="pct"/>
            <w:gridSpan w:val="3"/>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9</w:t>
            </w:r>
          </w:p>
        </w:tc>
        <w:tc>
          <w:tcPr>
            <w:tcW w:w="677" w:type="pct"/>
            <w:gridSpan w:val="2"/>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18.8</w:t>
            </w:r>
          </w:p>
        </w:tc>
        <w:tc>
          <w:tcPr>
            <w:tcW w:w="946" w:type="pct"/>
            <w:vMerge/>
          </w:tcPr>
          <w:p w:rsidR="00290AC7" w:rsidRPr="00C022E6" w:rsidRDefault="00290AC7" w:rsidP="000A5D98">
            <w:pPr>
              <w:snapToGrid w:val="0"/>
              <w:jc w:val="both"/>
              <w:rPr>
                <w:rFonts w:ascii="Times New Roman" w:hAnsi="Times New Roman" w:cs="Times New Roman"/>
                <w:color w:val="000000"/>
                <w:sz w:val="20"/>
                <w:szCs w:val="20"/>
              </w:rPr>
            </w:pPr>
          </w:p>
        </w:tc>
      </w:tr>
      <w:tr w:rsidR="00290AC7" w:rsidRPr="00C022E6" w:rsidTr="00C022E6">
        <w:trPr>
          <w:cantSplit/>
          <w:jc w:val="center"/>
        </w:trPr>
        <w:tc>
          <w:tcPr>
            <w:tcW w:w="676" w:type="pct"/>
            <w:gridSpan w:val="2"/>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&gt;24h</w:t>
            </w:r>
          </w:p>
        </w:tc>
        <w:tc>
          <w:tcPr>
            <w:tcW w:w="404" w:type="pct"/>
            <w:gridSpan w:val="2"/>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2</w:t>
            </w:r>
          </w:p>
        </w:tc>
        <w:tc>
          <w:tcPr>
            <w:tcW w:w="677" w:type="pct"/>
            <w:gridSpan w:val="3"/>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9.5</w:t>
            </w:r>
          </w:p>
        </w:tc>
        <w:tc>
          <w:tcPr>
            <w:tcW w:w="401" w:type="pct"/>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1</w:t>
            </w:r>
          </w:p>
        </w:tc>
        <w:tc>
          <w:tcPr>
            <w:tcW w:w="815" w:type="pct"/>
            <w:gridSpan w:val="3"/>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3.2</w:t>
            </w:r>
          </w:p>
        </w:tc>
        <w:tc>
          <w:tcPr>
            <w:tcW w:w="404" w:type="pct"/>
            <w:gridSpan w:val="3"/>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8</w:t>
            </w:r>
          </w:p>
        </w:tc>
        <w:tc>
          <w:tcPr>
            <w:tcW w:w="677" w:type="pct"/>
            <w:gridSpan w:val="2"/>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16.7</w:t>
            </w:r>
          </w:p>
        </w:tc>
        <w:tc>
          <w:tcPr>
            <w:tcW w:w="946" w:type="pct"/>
            <w:vMerge/>
          </w:tcPr>
          <w:p w:rsidR="00290AC7" w:rsidRPr="00C022E6" w:rsidRDefault="00290AC7" w:rsidP="000A5D98">
            <w:pPr>
              <w:snapToGrid w:val="0"/>
              <w:jc w:val="both"/>
              <w:rPr>
                <w:rFonts w:ascii="Times New Roman" w:hAnsi="Times New Roman" w:cs="Times New Roman"/>
                <w:color w:val="000000"/>
                <w:sz w:val="20"/>
                <w:szCs w:val="20"/>
              </w:rPr>
            </w:pPr>
          </w:p>
        </w:tc>
      </w:tr>
      <w:tr w:rsidR="00290AC7" w:rsidRPr="00C022E6" w:rsidTr="00C022E6">
        <w:trPr>
          <w:cantSplit/>
          <w:jc w:val="center"/>
        </w:trPr>
        <w:tc>
          <w:tcPr>
            <w:tcW w:w="595" w:type="pct"/>
            <w:vMerge w:val="restart"/>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Item</w:t>
            </w:r>
          </w:p>
        </w:tc>
        <w:tc>
          <w:tcPr>
            <w:tcW w:w="3167" w:type="pct"/>
            <w:gridSpan w:val="14"/>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Age</w:t>
            </w:r>
          </w:p>
        </w:tc>
        <w:tc>
          <w:tcPr>
            <w:tcW w:w="1238" w:type="pct"/>
            <w:gridSpan w:val="2"/>
            <w:vMerge w:val="restart"/>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Test of sig.</w:t>
            </w:r>
          </w:p>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b/>
                <w:bCs/>
                <w:color w:val="000000"/>
                <w:sz w:val="20"/>
                <w:szCs w:val="20"/>
              </w:rPr>
              <w:t>p-value</w:t>
            </w:r>
          </w:p>
        </w:tc>
      </w:tr>
      <w:tr w:rsidR="00290AC7" w:rsidRPr="00C022E6" w:rsidTr="00C022E6">
        <w:trPr>
          <w:cantSplit/>
          <w:jc w:val="center"/>
        </w:trPr>
        <w:tc>
          <w:tcPr>
            <w:tcW w:w="595" w:type="pct"/>
            <w:vMerge/>
          </w:tcPr>
          <w:p w:rsidR="00290AC7" w:rsidRPr="00C022E6" w:rsidRDefault="00290AC7" w:rsidP="000A5D98">
            <w:pPr>
              <w:snapToGrid w:val="0"/>
              <w:jc w:val="both"/>
              <w:rPr>
                <w:rFonts w:ascii="Times New Roman" w:hAnsi="Times New Roman" w:cs="Times New Roman"/>
                <w:b/>
                <w:bCs/>
                <w:color w:val="000000"/>
                <w:sz w:val="20"/>
                <w:szCs w:val="20"/>
              </w:rPr>
            </w:pPr>
          </w:p>
        </w:tc>
        <w:tc>
          <w:tcPr>
            <w:tcW w:w="1121" w:type="pct"/>
            <w:gridSpan w:val="5"/>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color w:val="000000"/>
                <w:sz w:val="20"/>
                <w:szCs w:val="20"/>
              </w:rPr>
              <w:t>&lt;25y(n=11)</w:t>
            </w:r>
          </w:p>
        </w:tc>
        <w:tc>
          <w:tcPr>
            <w:tcW w:w="1025" w:type="pct"/>
            <w:gridSpan w:val="4"/>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color w:val="000000"/>
                <w:sz w:val="20"/>
                <w:szCs w:val="20"/>
              </w:rPr>
              <w:t>25-&lt;35(n=83)</w:t>
            </w:r>
          </w:p>
        </w:tc>
        <w:tc>
          <w:tcPr>
            <w:tcW w:w="1022" w:type="pct"/>
            <w:gridSpan w:val="5"/>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color w:val="000000"/>
                <w:sz w:val="20"/>
                <w:szCs w:val="20"/>
              </w:rPr>
              <w:t>≥35y(n=6)</w:t>
            </w:r>
          </w:p>
        </w:tc>
        <w:tc>
          <w:tcPr>
            <w:tcW w:w="1238" w:type="pct"/>
            <w:gridSpan w:val="2"/>
            <w:vMerge/>
          </w:tcPr>
          <w:p w:rsidR="00290AC7" w:rsidRPr="00C022E6" w:rsidRDefault="00290AC7" w:rsidP="000A5D98">
            <w:pPr>
              <w:snapToGrid w:val="0"/>
              <w:jc w:val="both"/>
              <w:rPr>
                <w:rFonts w:ascii="Times New Roman" w:hAnsi="Times New Roman" w:cs="Times New Roman"/>
                <w:b/>
                <w:bCs/>
                <w:color w:val="000000"/>
                <w:sz w:val="20"/>
                <w:szCs w:val="20"/>
              </w:rPr>
            </w:pPr>
          </w:p>
        </w:tc>
      </w:tr>
      <w:tr w:rsidR="00290AC7" w:rsidRPr="00C022E6" w:rsidTr="00C022E6">
        <w:trPr>
          <w:cantSplit/>
          <w:jc w:val="center"/>
        </w:trPr>
        <w:tc>
          <w:tcPr>
            <w:tcW w:w="595" w:type="pct"/>
            <w:vMerge/>
          </w:tcPr>
          <w:p w:rsidR="00290AC7" w:rsidRPr="00C022E6" w:rsidRDefault="00290AC7" w:rsidP="000A5D98">
            <w:pPr>
              <w:snapToGrid w:val="0"/>
              <w:jc w:val="both"/>
              <w:rPr>
                <w:rFonts w:ascii="Times New Roman" w:hAnsi="Times New Roman" w:cs="Times New Roman"/>
                <w:b/>
                <w:bCs/>
                <w:color w:val="000000"/>
                <w:sz w:val="20"/>
                <w:szCs w:val="20"/>
              </w:rPr>
            </w:pPr>
          </w:p>
        </w:tc>
        <w:tc>
          <w:tcPr>
            <w:tcW w:w="500" w:type="pct"/>
            <w:gridSpan w:val="4"/>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No</w:t>
            </w:r>
          </w:p>
        </w:tc>
        <w:tc>
          <w:tcPr>
            <w:tcW w:w="620" w:type="pct"/>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w:t>
            </w:r>
          </w:p>
        </w:tc>
        <w:tc>
          <w:tcPr>
            <w:tcW w:w="457" w:type="pct"/>
            <w:gridSpan w:val="3"/>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No</w:t>
            </w:r>
          </w:p>
        </w:tc>
        <w:tc>
          <w:tcPr>
            <w:tcW w:w="568" w:type="pct"/>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w:t>
            </w:r>
          </w:p>
        </w:tc>
        <w:tc>
          <w:tcPr>
            <w:tcW w:w="456" w:type="pct"/>
            <w:gridSpan w:val="2"/>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No</w:t>
            </w:r>
          </w:p>
        </w:tc>
        <w:tc>
          <w:tcPr>
            <w:tcW w:w="566" w:type="pct"/>
            <w:gridSpan w:val="3"/>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w:t>
            </w:r>
          </w:p>
        </w:tc>
        <w:tc>
          <w:tcPr>
            <w:tcW w:w="1238" w:type="pct"/>
            <w:gridSpan w:val="2"/>
            <w:vMerge/>
          </w:tcPr>
          <w:p w:rsidR="00290AC7" w:rsidRPr="00C022E6" w:rsidRDefault="00290AC7" w:rsidP="000A5D98">
            <w:pPr>
              <w:snapToGrid w:val="0"/>
              <w:jc w:val="both"/>
              <w:rPr>
                <w:rFonts w:ascii="Times New Roman" w:hAnsi="Times New Roman" w:cs="Times New Roman"/>
                <w:b/>
                <w:bCs/>
                <w:color w:val="000000"/>
                <w:sz w:val="20"/>
                <w:szCs w:val="20"/>
              </w:rPr>
            </w:pPr>
          </w:p>
        </w:tc>
      </w:tr>
      <w:tr w:rsidR="00290AC7" w:rsidRPr="00C022E6" w:rsidTr="00C022E6">
        <w:trPr>
          <w:cantSplit/>
          <w:jc w:val="center"/>
        </w:trPr>
        <w:tc>
          <w:tcPr>
            <w:tcW w:w="5000" w:type="pct"/>
            <w:gridSpan w:val="17"/>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Time between admission and delivery</w:t>
            </w:r>
          </w:p>
        </w:tc>
      </w:tr>
      <w:tr w:rsidR="00290AC7" w:rsidRPr="00C022E6" w:rsidTr="00C022E6">
        <w:trPr>
          <w:cantSplit/>
          <w:jc w:val="center"/>
        </w:trPr>
        <w:tc>
          <w:tcPr>
            <w:tcW w:w="595" w:type="pct"/>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&lt;6h</w:t>
            </w:r>
          </w:p>
        </w:tc>
        <w:tc>
          <w:tcPr>
            <w:tcW w:w="500" w:type="pct"/>
            <w:gridSpan w:val="4"/>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7</w:t>
            </w:r>
          </w:p>
        </w:tc>
        <w:tc>
          <w:tcPr>
            <w:tcW w:w="620" w:type="pct"/>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63.6</w:t>
            </w:r>
          </w:p>
        </w:tc>
        <w:tc>
          <w:tcPr>
            <w:tcW w:w="457" w:type="pct"/>
            <w:gridSpan w:val="3"/>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38</w:t>
            </w:r>
          </w:p>
        </w:tc>
        <w:tc>
          <w:tcPr>
            <w:tcW w:w="568" w:type="pct"/>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45.8</w:t>
            </w:r>
          </w:p>
        </w:tc>
        <w:tc>
          <w:tcPr>
            <w:tcW w:w="456" w:type="pct"/>
            <w:gridSpan w:val="2"/>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1</w:t>
            </w:r>
          </w:p>
        </w:tc>
        <w:tc>
          <w:tcPr>
            <w:tcW w:w="566" w:type="pct"/>
            <w:gridSpan w:val="3"/>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16.7</w:t>
            </w:r>
          </w:p>
        </w:tc>
        <w:tc>
          <w:tcPr>
            <w:tcW w:w="1238" w:type="pct"/>
            <w:gridSpan w:val="2"/>
            <w:vMerge w:val="restart"/>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X</w:t>
            </w:r>
            <w:r w:rsidRPr="00C022E6">
              <w:rPr>
                <w:rFonts w:ascii="Times New Roman" w:hAnsi="Times New Roman" w:cs="Times New Roman"/>
                <w:color w:val="000000"/>
                <w:sz w:val="20"/>
                <w:szCs w:val="20"/>
                <w:vertAlign w:val="superscript"/>
              </w:rPr>
              <w:t>2</w:t>
            </w:r>
            <w:r w:rsidRPr="00C022E6">
              <w:rPr>
                <w:rFonts w:ascii="Times New Roman" w:hAnsi="Times New Roman" w:cs="Times New Roman"/>
                <w:color w:val="000000"/>
                <w:sz w:val="20"/>
                <w:szCs w:val="20"/>
              </w:rPr>
              <w:t>= 13.92</w:t>
            </w:r>
          </w:p>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P=.031*</w:t>
            </w:r>
          </w:p>
        </w:tc>
      </w:tr>
      <w:tr w:rsidR="00290AC7" w:rsidRPr="00C022E6" w:rsidTr="00C022E6">
        <w:trPr>
          <w:cantSplit/>
          <w:jc w:val="center"/>
        </w:trPr>
        <w:tc>
          <w:tcPr>
            <w:tcW w:w="595" w:type="pct"/>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6-12</w:t>
            </w:r>
          </w:p>
        </w:tc>
        <w:tc>
          <w:tcPr>
            <w:tcW w:w="500" w:type="pct"/>
            <w:gridSpan w:val="4"/>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4</w:t>
            </w:r>
          </w:p>
        </w:tc>
        <w:tc>
          <w:tcPr>
            <w:tcW w:w="620" w:type="pct"/>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36.4</w:t>
            </w:r>
          </w:p>
        </w:tc>
        <w:tc>
          <w:tcPr>
            <w:tcW w:w="457" w:type="pct"/>
            <w:gridSpan w:val="3"/>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23</w:t>
            </w:r>
          </w:p>
        </w:tc>
        <w:tc>
          <w:tcPr>
            <w:tcW w:w="568" w:type="pct"/>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27.7</w:t>
            </w:r>
          </w:p>
        </w:tc>
        <w:tc>
          <w:tcPr>
            <w:tcW w:w="456" w:type="pct"/>
            <w:gridSpan w:val="2"/>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1</w:t>
            </w:r>
          </w:p>
        </w:tc>
        <w:tc>
          <w:tcPr>
            <w:tcW w:w="566" w:type="pct"/>
            <w:gridSpan w:val="3"/>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16.7</w:t>
            </w:r>
          </w:p>
        </w:tc>
        <w:tc>
          <w:tcPr>
            <w:tcW w:w="1238" w:type="pct"/>
            <w:gridSpan w:val="2"/>
            <w:vMerge/>
          </w:tcPr>
          <w:p w:rsidR="00290AC7" w:rsidRPr="00C022E6" w:rsidRDefault="00290AC7" w:rsidP="000A5D98">
            <w:pPr>
              <w:snapToGrid w:val="0"/>
              <w:jc w:val="both"/>
              <w:rPr>
                <w:rFonts w:ascii="Times New Roman" w:hAnsi="Times New Roman" w:cs="Times New Roman"/>
                <w:color w:val="000000"/>
                <w:sz w:val="20"/>
                <w:szCs w:val="20"/>
              </w:rPr>
            </w:pPr>
          </w:p>
        </w:tc>
      </w:tr>
      <w:tr w:rsidR="00290AC7" w:rsidRPr="00C022E6" w:rsidTr="00C022E6">
        <w:trPr>
          <w:cantSplit/>
          <w:jc w:val="center"/>
        </w:trPr>
        <w:tc>
          <w:tcPr>
            <w:tcW w:w="595" w:type="pct"/>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12-24h</w:t>
            </w:r>
          </w:p>
        </w:tc>
        <w:tc>
          <w:tcPr>
            <w:tcW w:w="500" w:type="pct"/>
            <w:gridSpan w:val="4"/>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0</w:t>
            </w:r>
          </w:p>
        </w:tc>
        <w:tc>
          <w:tcPr>
            <w:tcW w:w="620" w:type="pct"/>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0</w:t>
            </w:r>
          </w:p>
        </w:tc>
        <w:tc>
          <w:tcPr>
            <w:tcW w:w="457" w:type="pct"/>
            <w:gridSpan w:val="3"/>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14</w:t>
            </w:r>
          </w:p>
        </w:tc>
        <w:tc>
          <w:tcPr>
            <w:tcW w:w="568" w:type="pct"/>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16.9</w:t>
            </w:r>
          </w:p>
        </w:tc>
        <w:tc>
          <w:tcPr>
            <w:tcW w:w="456" w:type="pct"/>
            <w:gridSpan w:val="2"/>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1</w:t>
            </w:r>
          </w:p>
        </w:tc>
        <w:tc>
          <w:tcPr>
            <w:tcW w:w="566" w:type="pct"/>
            <w:gridSpan w:val="3"/>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16.7</w:t>
            </w:r>
          </w:p>
        </w:tc>
        <w:tc>
          <w:tcPr>
            <w:tcW w:w="1238" w:type="pct"/>
            <w:gridSpan w:val="2"/>
            <w:vMerge/>
          </w:tcPr>
          <w:p w:rsidR="00290AC7" w:rsidRPr="00C022E6" w:rsidRDefault="00290AC7" w:rsidP="000A5D98">
            <w:pPr>
              <w:snapToGrid w:val="0"/>
              <w:jc w:val="both"/>
              <w:rPr>
                <w:rFonts w:ascii="Times New Roman" w:hAnsi="Times New Roman" w:cs="Times New Roman"/>
                <w:color w:val="000000"/>
                <w:sz w:val="20"/>
                <w:szCs w:val="20"/>
              </w:rPr>
            </w:pPr>
          </w:p>
        </w:tc>
      </w:tr>
      <w:tr w:rsidR="00290AC7" w:rsidRPr="00C022E6" w:rsidTr="00C022E6">
        <w:trPr>
          <w:cantSplit/>
          <w:jc w:val="center"/>
        </w:trPr>
        <w:tc>
          <w:tcPr>
            <w:tcW w:w="595" w:type="pct"/>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&gt;24h</w:t>
            </w:r>
          </w:p>
        </w:tc>
        <w:tc>
          <w:tcPr>
            <w:tcW w:w="500" w:type="pct"/>
            <w:gridSpan w:val="4"/>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0</w:t>
            </w:r>
          </w:p>
        </w:tc>
        <w:tc>
          <w:tcPr>
            <w:tcW w:w="620" w:type="pct"/>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0</w:t>
            </w:r>
          </w:p>
        </w:tc>
        <w:tc>
          <w:tcPr>
            <w:tcW w:w="457" w:type="pct"/>
            <w:gridSpan w:val="3"/>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8</w:t>
            </w:r>
          </w:p>
        </w:tc>
        <w:tc>
          <w:tcPr>
            <w:tcW w:w="568" w:type="pct"/>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9.6</w:t>
            </w:r>
          </w:p>
        </w:tc>
        <w:tc>
          <w:tcPr>
            <w:tcW w:w="456" w:type="pct"/>
            <w:gridSpan w:val="2"/>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3</w:t>
            </w:r>
          </w:p>
        </w:tc>
        <w:tc>
          <w:tcPr>
            <w:tcW w:w="566" w:type="pct"/>
            <w:gridSpan w:val="3"/>
            <w:vAlign w:val="center"/>
          </w:tcPr>
          <w:p w:rsidR="00290AC7" w:rsidRPr="00C022E6" w:rsidRDefault="00290AC7" w:rsidP="000A5D98">
            <w:pPr>
              <w:snapToGrid w:val="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50.0</w:t>
            </w:r>
          </w:p>
        </w:tc>
        <w:tc>
          <w:tcPr>
            <w:tcW w:w="1238" w:type="pct"/>
            <w:gridSpan w:val="2"/>
            <w:vMerge/>
          </w:tcPr>
          <w:p w:rsidR="00290AC7" w:rsidRPr="00C022E6" w:rsidRDefault="00290AC7" w:rsidP="000A5D98">
            <w:pPr>
              <w:snapToGrid w:val="0"/>
              <w:jc w:val="both"/>
              <w:rPr>
                <w:rFonts w:ascii="Times New Roman" w:hAnsi="Times New Roman" w:cs="Times New Roman"/>
                <w:color w:val="000000"/>
                <w:sz w:val="20"/>
                <w:szCs w:val="20"/>
              </w:rPr>
            </w:pPr>
          </w:p>
        </w:tc>
      </w:tr>
    </w:tbl>
    <w:p w:rsidR="00C022E6" w:rsidRDefault="00C022E6" w:rsidP="000A5D98">
      <w:pPr>
        <w:widowControl w:val="0"/>
        <w:autoSpaceDE w:val="0"/>
        <w:autoSpaceDN w:val="0"/>
        <w:adjustRightInd w:val="0"/>
        <w:snapToGrid w:val="0"/>
        <w:spacing w:after="0" w:line="240" w:lineRule="auto"/>
        <w:jc w:val="center"/>
        <w:rPr>
          <w:rFonts w:ascii="Times New Roman" w:hAnsi="Times New Roman" w:cs="Times New Roman" w:hint="eastAsia"/>
          <w:color w:val="000000"/>
          <w:sz w:val="20"/>
          <w:szCs w:val="20"/>
          <w:lang w:eastAsia="zh-CN"/>
        </w:rPr>
      </w:pPr>
    </w:p>
    <w:p w:rsidR="00290AC7" w:rsidRPr="00C022E6" w:rsidRDefault="00290AC7" w:rsidP="000A5D98">
      <w:pPr>
        <w:widowControl w:val="0"/>
        <w:autoSpaceDE w:val="0"/>
        <w:autoSpaceDN w:val="0"/>
        <w:adjustRightInd w:val="0"/>
        <w:snapToGrid w:val="0"/>
        <w:spacing w:after="0" w:line="240" w:lineRule="auto"/>
        <w:jc w:val="center"/>
        <w:rPr>
          <w:rFonts w:ascii="Times New Roman" w:hAnsi="Times New Roman" w:cs="Times New Roman"/>
          <w:b/>
          <w:bCs/>
          <w:color w:val="000000"/>
          <w:sz w:val="20"/>
          <w:szCs w:val="20"/>
        </w:rPr>
      </w:pPr>
      <w:r w:rsidRPr="00C022E6">
        <w:rPr>
          <w:rFonts w:ascii="Times New Roman" w:hAnsi="Times New Roman" w:cs="Times New Roman"/>
          <w:color w:val="000000"/>
          <w:sz w:val="20"/>
          <w:szCs w:val="20"/>
        </w:rPr>
        <w:t>Table (6) Labor</w:t>
      </w:r>
      <w:r w:rsidR="00A63232" w:rsidRPr="00C022E6">
        <w:rPr>
          <w:rFonts w:ascii="Times New Roman" w:hAnsi="Times New Roman" w:cs="Times New Roman"/>
          <w:color w:val="000000"/>
          <w:sz w:val="20"/>
          <w:szCs w:val="20"/>
        </w:rPr>
        <w:t xml:space="preserve"> </w:t>
      </w:r>
      <w:r w:rsidRPr="00C022E6">
        <w:rPr>
          <w:rFonts w:ascii="Times New Roman" w:hAnsi="Times New Roman" w:cs="Times New Roman"/>
          <w:color w:val="000000"/>
          <w:sz w:val="20"/>
          <w:szCs w:val="20"/>
        </w:rPr>
        <w:t>characteristics of</w:t>
      </w:r>
      <w:r w:rsidR="00A63232" w:rsidRPr="00C022E6">
        <w:rPr>
          <w:rFonts w:ascii="Times New Roman" w:hAnsi="Times New Roman" w:cs="Times New Roman"/>
          <w:color w:val="000000"/>
          <w:sz w:val="20"/>
          <w:szCs w:val="20"/>
        </w:rPr>
        <w:t xml:space="preserve"> </w:t>
      </w:r>
      <w:r w:rsidRPr="00C022E6">
        <w:rPr>
          <w:rFonts w:ascii="Times New Roman" w:hAnsi="Times New Roman" w:cs="Times New Roman"/>
          <w:color w:val="000000"/>
          <w:sz w:val="20"/>
          <w:szCs w:val="20"/>
        </w:rPr>
        <w:t xml:space="preserve">study </w:t>
      </w:r>
      <w:r w:rsidR="00A63232" w:rsidRPr="00C022E6">
        <w:rPr>
          <w:rFonts w:ascii="Times New Roman" w:hAnsi="Times New Roman" w:cs="Times New Roman"/>
          <w:color w:val="000000"/>
          <w:sz w:val="20"/>
          <w:szCs w:val="20"/>
        </w:rPr>
        <w:t>population (</w:t>
      </w:r>
      <w:r w:rsidRPr="00C022E6">
        <w:rPr>
          <w:rFonts w:ascii="Times New Roman" w:hAnsi="Times New Roman" w:cs="Times New Roman"/>
          <w:color w:val="000000"/>
          <w:sz w:val="20"/>
          <w:szCs w:val="20"/>
        </w:rPr>
        <w:t>n=100).</w:t>
      </w:r>
    </w:p>
    <w:tbl>
      <w:tblPr>
        <w:tblStyle w:val="TableGrid"/>
        <w:tblW w:w="5000" w:type="pct"/>
        <w:jc w:val="center"/>
        <w:tblLook w:val="04A0"/>
      </w:tblPr>
      <w:tblGrid>
        <w:gridCol w:w="5512"/>
        <w:gridCol w:w="2030"/>
        <w:gridCol w:w="2034"/>
      </w:tblGrid>
      <w:tr w:rsidR="00290AC7" w:rsidRPr="00C022E6" w:rsidTr="000A5D98">
        <w:trPr>
          <w:trHeight w:val="157"/>
          <w:jc w:val="center"/>
        </w:trPr>
        <w:tc>
          <w:tcPr>
            <w:tcW w:w="2878" w:type="pct"/>
            <w:tcBorders>
              <w:bottom w:val="single" w:sz="4" w:space="0" w:color="auto"/>
            </w:tcBorders>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Labor</w:t>
            </w:r>
          </w:p>
        </w:tc>
        <w:tc>
          <w:tcPr>
            <w:tcW w:w="1060" w:type="pct"/>
            <w:tcBorders>
              <w:bottom w:val="single" w:sz="4" w:space="0" w:color="auto"/>
            </w:tcBorders>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Number</w:t>
            </w:r>
          </w:p>
        </w:tc>
        <w:tc>
          <w:tcPr>
            <w:tcW w:w="1061" w:type="pct"/>
            <w:tcBorders>
              <w:bottom w:val="single" w:sz="4" w:space="0" w:color="auto"/>
            </w:tcBorders>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w:t>
            </w:r>
          </w:p>
        </w:tc>
      </w:tr>
      <w:tr w:rsidR="00290AC7" w:rsidRPr="00C022E6" w:rsidTr="000A5D98">
        <w:trPr>
          <w:trHeight w:val="154"/>
          <w:jc w:val="center"/>
        </w:trPr>
        <w:tc>
          <w:tcPr>
            <w:tcW w:w="2878" w:type="pct"/>
            <w:tcBorders>
              <w:top w:val="single" w:sz="4" w:space="0" w:color="auto"/>
              <w:bottom w:val="single" w:sz="4" w:space="0" w:color="auto"/>
            </w:tcBorders>
          </w:tcPr>
          <w:p w:rsidR="00290AC7" w:rsidRPr="00C022E6" w:rsidRDefault="00290AC7" w:rsidP="000A5D98">
            <w:pPr>
              <w:pStyle w:val="ListParagraph"/>
              <w:snapToGrid w:val="0"/>
              <w:ind w:left="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Spontaneous</w:t>
            </w:r>
          </w:p>
        </w:tc>
        <w:tc>
          <w:tcPr>
            <w:tcW w:w="1060"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51</w:t>
            </w:r>
          </w:p>
        </w:tc>
        <w:tc>
          <w:tcPr>
            <w:tcW w:w="1061"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51%</w:t>
            </w:r>
          </w:p>
        </w:tc>
      </w:tr>
      <w:tr w:rsidR="00290AC7" w:rsidRPr="00C022E6" w:rsidTr="000A5D98">
        <w:trPr>
          <w:trHeight w:val="225"/>
          <w:jc w:val="center"/>
        </w:trPr>
        <w:tc>
          <w:tcPr>
            <w:tcW w:w="2878" w:type="pct"/>
            <w:tcBorders>
              <w:top w:val="single" w:sz="4" w:space="0" w:color="auto"/>
              <w:bottom w:val="single" w:sz="4" w:space="0" w:color="auto"/>
            </w:tcBorders>
          </w:tcPr>
          <w:p w:rsidR="00290AC7" w:rsidRPr="00C022E6" w:rsidRDefault="00290AC7" w:rsidP="000A5D98">
            <w:pPr>
              <w:pStyle w:val="ListParagraph"/>
              <w:snapToGrid w:val="0"/>
              <w:ind w:left="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Induced (prostaglandin)</w:t>
            </w:r>
          </w:p>
        </w:tc>
        <w:tc>
          <w:tcPr>
            <w:tcW w:w="1060"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16</w:t>
            </w:r>
          </w:p>
        </w:tc>
        <w:tc>
          <w:tcPr>
            <w:tcW w:w="1061"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16%</w:t>
            </w:r>
          </w:p>
        </w:tc>
      </w:tr>
      <w:tr w:rsidR="00290AC7" w:rsidRPr="00C022E6" w:rsidTr="000A5D98">
        <w:trPr>
          <w:trHeight w:val="374"/>
          <w:jc w:val="center"/>
        </w:trPr>
        <w:tc>
          <w:tcPr>
            <w:tcW w:w="2878" w:type="pct"/>
            <w:tcBorders>
              <w:top w:val="single" w:sz="4" w:space="0" w:color="auto"/>
            </w:tcBorders>
          </w:tcPr>
          <w:p w:rsidR="00290AC7" w:rsidRPr="00C022E6" w:rsidRDefault="00290AC7" w:rsidP="000A5D98">
            <w:pPr>
              <w:pStyle w:val="ListParagraph"/>
              <w:snapToGrid w:val="0"/>
              <w:ind w:left="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1.5 mg</w:t>
            </w:r>
          </w:p>
          <w:p w:rsidR="00290AC7" w:rsidRPr="00C022E6" w:rsidRDefault="00290AC7" w:rsidP="000A5D98">
            <w:pPr>
              <w:pStyle w:val="ListParagraph"/>
              <w:snapToGrid w:val="0"/>
              <w:ind w:left="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3 mg</w:t>
            </w:r>
          </w:p>
        </w:tc>
        <w:tc>
          <w:tcPr>
            <w:tcW w:w="1060" w:type="pct"/>
            <w:tcBorders>
              <w:top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6</w:t>
            </w:r>
          </w:p>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10</w:t>
            </w:r>
          </w:p>
        </w:tc>
        <w:tc>
          <w:tcPr>
            <w:tcW w:w="1061" w:type="pct"/>
            <w:tcBorders>
              <w:top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p>
        </w:tc>
      </w:tr>
      <w:tr w:rsidR="00290AC7" w:rsidRPr="00C022E6" w:rsidTr="000A5D98">
        <w:trPr>
          <w:trHeight w:val="195"/>
          <w:jc w:val="center"/>
        </w:trPr>
        <w:tc>
          <w:tcPr>
            <w:tcW w:w="2878" w:type="pct"/>
            <w:tcBorders>
              <w:top w:val="single" w:sz="4" w:space="0" w:color="auto"/>
              <w:bottom w:val="single" w:sz="4" w:space="0" w:color="auto"/>
            </w:tcBorders>
          </w:tcPr>
          <w:p w:rsidR="00290AC7" w:rsidRPr="00C022E6" w:rsidRDefault="00290AC7" w:rsidP="000A5D98">
            <w:pPr>
              <w:pStyle w:val="ListParagraph"/>
              <w:snapToGrid w:val="0"/>
              <w:ind w:left="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 xml:space="preserve">Augmented ( </w:t>
            </w:r>
            <w:proofErr w:type="spellStart"/>
            <w:r w:rsidRPr="00C022E6">
              <w:rPr>
                <w:rFonts w:ascii="Times New Roman" w:hAnsi="Times New Roman" w:cs="Times New Roman"/>
                <w:color w:val="000000"/>
                <w:sz w:val="20"/>
                <w:szCs w:val="20"/>
              </w:rPr>
              <w:t>syntocinon</w:t>
            </w:r>
            <w:proofErr w:type="spellEnd"/>
            <w:r w:rsidRPr="00C022E6">
              <w:rPr>
                <w:rFonts w:ascii="Times New Roman" w:hAnsi="Times New Roman" w:cs="Times New Roman"/>
                <w:color w:val="000000"/>
                <w:sz w:val="20"/>
                <w:szCs w:val="20"/>
              </w:rPr>
              <w:t>)</w:t>
            </w:r>
          </w:p>
        </w:tc>
        <w:tc>
          <w:tcPr>
            <w:tcW w:w="1060"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11</w:t>
            </w:r>
          </w:p>
        </w:tc>
        <w:tc>
          <w:tcPr>
            <w:tcW w:w="1061"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11%</w:t>
            </w:r>
          </w:p>
        </w:tc>
      </w:tr>
      <w:tr w:rsidR="00290AC7" w:rsidRPr="00C022E6" w:rsidTr="000A5D98">
        <w:trPr>
          <w:trHeight w:val="395"/>
          <w:jc w:val="center"/>
        </w:trPr>
        <w:tc>
          <w:tcPr>
            <w:tcW w:w="2878" w:type="pct"/>
            <w:tcBorders>
              <w:top w:val="single" w:sz="4" w:space="0" w:color="auto"/>
            </w:tcBorders>
          </w:tcPr>
          <w:p w:rsidR="00290AC7" w:rsidRPr="00C022E6" w:rsidRDefault="00290AC7" w:rsidP="000A5D98">
            <w:pPr>
              <w:pStyle w:val="ListParagraph"/>
              <w:snapToGrid w:val="0"/>
              <w:ind w:left="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5 units</w:t>
            </w:r>
          </w:p>
          <w:p w:rsidR="00290AC7" w:rsidRPr="00C022E6" w:rsidRDefault="00290AC7" w:rsidP="000A5D98">
            <w:pPr>
              <w:pStyle w:val="ListParagraph"/>
              <w:snapToGrid w:val="0"/>
              <w:ind w:left="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10 units</w:t>
            </w:r>
          </w:p>
        </w:tc>
        <w:tc>
          <w:tcPr>
            <w:tcW w:w="1060" w:type="pct"/>
            <w:tcBorders>
              <w:top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08</w:t>
            </w:r>
          </w:p>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03</w:t>
            </w:r>
          </w:p>
        </w:tc>
        <w:tc>
          <w:tcPr>
            <w:tcW w:w="1061" w:type="pct"/>
            <w:tcBorders>
              <w:top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p>
        </w:tc>
      </w:tr>
      <w:tr w:rsidR="00290AC7" w:rsidRPr="00C022E6" w:rsidTr="000A5D98">
        <w:trPr>
          <w:trHeight w:val="154"/>
          <w:jc w:val="center"/>
        </w:trPr>
        <w:tc>
          <w:tcPr>
            <w:tcW w:w="2878" w:type="pct"/>
            <w:tcBorders>
              <w:top w:val="single" w:sz="4" w:space="0" w:color="auto"/>
              <w:bottom w:val="single" w:sz="4" w:space="0" w:color="auto"/>
            </w:tcBorders>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Delivery</w:t>
            </w:r>
          </w:p>
        </w:tc>
        <w:tc>
          <w:tcPr>
            <w:tcW w:w="1060"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p>
        </w:tc>
        <w:tc>
          <w:tcPr>
            <w:tcW w:w="1061"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p>
        </w:tc>
      </w:tr>
      <w:tr w:rsidR="00290AC7" w:rsidRPr="00C022E6" w:rsidTr="000A5D98">
        <w:trPr>
          <w:trHeight w:val="174"/>
          <w:jc w:val="center"/>
        </w:trPr>
        <w:tc>
          <w:tcPr>
            <w:tcW w:w="2878" w:type="pct"/>
            <w:tcBorders>
              <w:top w:val="single" w:sz="4" w:space="0" w:color="auto"/>
              <w:bottom w:val="single" w:sz="4" w:space="0" w:color="auto"/>
            </w:tcBorders>
          </w:tcPr>
          <w:p w:rsidR="00290AC7" w:rsidRPr="00C022E6" w:rsidRDefault="00290AC7" w:rsidP="000A5D98">
            <w:pPr>
              <w:pStyle w:val="ListParagraph"/>
              <w:snapToGrid w:val="0"/>
              <w:ind w:left="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Vaginal</w:t>
            </w:r>
          </w:p>
        </w:tc>
        <w:tc>
          <w:tcPr>
            <w:tcW w:w="1060"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78</w:t>
            </w:r>
          </w:p>
        </w:tc>
        <w:tc>
          <w:tcPr>
            <w:tcW w:w="1061" w:type="pct"/>
            <w:tcBorders>
              <w:top w:val="single" w:sz="4" w:space="0" w:color="auto"/>
              <w:bottom w:val="single" w:sz="4" w:space="0" w:color="auto"/>
            </w:tcBorders>
            <w:vAlign w:val="center"/>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78%</w:t>
            </w:r>
          </w:p>
        </w:tc>
      </w:tr>
      <w:tr w:rsidR="00290AC7" w:rsidRPr="00C022E6" w:rsidTr="000A5D98">
        <w:trPr>
          <w:trHeight w:val="164"/>
          <w:jc w:val="center"/>
        </w:trPr>
        <w:tc>
          <w:tcPr>
            <w:tcW w:w="2878" w:type="pct"/>
            <w:tcBorders>
              <w:top w:val="single" w:sz="4" w:space="0" w:color="auto"/>
              <w:bottom w:val="single" w:sz="4" w:space="0" w:color="auto"/>
            </w:tcBorders>
          </w:tcPr>
          <w:p w:rsidR="00290AC7" w:rsidRPr="00C022E6" w:rsidRDefault="00290AC7" w:rsidP="000A5D98">
            <w:pPr>
              <w:pStyle w:val="ListParagraph"/>
              <w:snapToGrid w:val="0"/>
              <w:ind w:left="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Emergency</w:t>
            </w:r>
            <w:r w:rsidR="00C022E6" w:rsidRPr="00C022E6">
              <w:rPr>
                <w:rFonts w:ascii="Times New Roman" w:hAnsi="Times New Roman" w:cs="Times New Roman"/>
                <w:color w:val="000000"/>
                <w:sz w:val="20"/>
                <w:szCs w:val="20"/>
              </w:rPr>
              <w:t xml:space="preserve"> </w:t>
            </w:r>
            <w:r w:rsidRPr="00C022E6">
              <w:rPr>
                <w:rFonts w:ascii="Times New Roman" w:hAnsi="Times New Roman" w:cs="Times New Roman"/>
                <w:color w:val="000000"/>
                <w:sz w:val="20"/>
                <w:szCs w:val="20"/>
              </w:rPr>
              <w:t>CS</w:t>
            </w:r>
          </w:p>
        </w:tc>
        <w:tc>
          <w:tcPr>
            <w:tcW w:w="1060"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22</w:t>
            </w:r>
          </w:p>
        </w:tc>
        <w:tc>
          <w:tcPr>
            <w:tcW w:w="1061" w:type="pct"/>
            <w:tcBorders>
              <w:top w:val="single" w:sz="4" w:space="0" w:color="auto"/>
              <w:bottom w:val="single" w:sz="4" w:space="0" w:color="auto"/>
            </w:tcBorders>
            <w:vAlign w:val="center"/>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22 %</w:t>
            </w:r>
          </w:p>
        </w:tc>
      </w:tr>
      <w:tr w:rsidR="00290AC7" w:rsidRPr="00C022E6" w:rsidTr="000A5D98">
        <w:trPr>
          <w:trHeight w:val="185"/>
          <w:jc w:val="center"/>
        </w:trPr>
        <w:tc>
          <w:tcPr>
            <w:tcW w:w="5000" w:type="pct"/>
            <w:gridSpan w:val="3"/>
            <w:tcBorders>
              <w:bottom w:val="single" w:sz="4" w:space="0" w:color="auto"/>
            </w:tcBorders>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Causes of emergency CS</w:t>
            </w:r>
            <w:r w:rsidR="00C022E6" w:rsidRPr="00C022E6">
              <w:rPr>
                <w:rFonts w:ascii="Times New Roman" w:hAnsi="Times New Roman" w:cs="Times New Roman"/>
                <w:b/>
                <w:bCs/>
                <w:color w:val="000000"/>
                <w:sz w:val="20"/>
                <w:szCs w:val="20"/>
              </w:rPr>
              <w:t xml:space="preserve">  </w:t>
            </w:r>
            <w:r w:rsidRPr="00C022E6">
              <w:rPr>
                <w:rFonts w:ascii="Times New Roman" w:hAnsi="Times New Roman" w:cs="Times New Roman"/>
                <w:b/>
                <w:bCs/>
                <w:color w:val="000000"/>
                <w:sz w:val="20"/>
                <w:szCs w:val="20"/>
              </w:rPr>
              <w:t xml:space="preserve">            (22)</w:t>
            </w:r>
          </w:p>
        </w:tc>
      </w:tr>
      <w:tr w:rsidR="00290AC7" w:rsidRPr="00C022E6" w:rsidTr="000A5D98">
        <w:trPr>
          <w:trHeight w:val="103"/>
          <w:jc w:val="center"/>
        </w:trPr>
        <w:tc>
          <w:tcPr>
            <w:tcW w:w="2878" w:type="pct"/>
            <w:tcBorders>
              <w:top w:val="single" w:sz="4" w:space="0" w:color="auto"/>
              <w:bottom w:val="single" w:sz="4" w:space="0" w:color="auto"/>
            </w:tcBorders>
          </w:tcPr>
          <w:p w:rsidR="00290AC7" w:rsidRPr="00C022E6" w:rsidRDefault="00290AC7" w:rsidP="000A5D98">
            <w:pPr>
              <w:pStyle w:val="ListParagraph"/>
              <w:snapToGrid w:val="0"/>
              <w:ind w:left="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Tender scar</w:t>
            </w:r>
          </w:p>
        </w:tc>
        <w:tc>
          <w:tcPr>
            <w:tcW w:w="1060"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05</w:t>
            </w:r>
          </w:p>
        </w:tc>
        <w:tc>
          <w:tcPr>
            <w:tcW w:w="1061"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22.7</w:t>
            </w:r>
          </w:p>
        </w:tc>
      </w:tr>
      <w:tr w:rsidR="00290AC7" w:rsidRPr="00C022E6" w:rsidTr="000A5D98">
        <w:trPr>
          <w:trHeight w:val="143"/>
          <w:jc w:val="center"/>
        </w:trPr>
        <w:tc>
          <w:tcPr>
            <w:tcW w:w="2878" w:type="pct"/>
            <w:tcBorders>
              <w:top w:val="single" w:sz="4" w:space="0" w:color="auto"/>
              <w:bottom w:val="single" w:sz="4" w:space="0" w:color="auto"/>
            </w:tcBorders>
          </w:tcPr>
          <w:p w:rsidR="00290AC7" w:rsidRPr="00C022E6" w:rsidRDefault="00290AC7" w:rsidP="000A5D98">
            <w:pPr>
              <w:pStyle w:val="ListParagraph"/>
              <w:snapToGrid w:val="0"/>
              <w:ind w:left="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Pathological CTG</w:t>
            </w:r>
          </w:p>
        </w:tc>
        <w:tc>
          <w:tcPr>
            <w:tcW w:w="1060"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04</w:t>
            </w:r>
          </w:p>
        </w:tc>
        <w:tc>
          <w:tcPr>
            <w:tcW w:w="1061"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18.1</w:t>
            </w:r>
          </w:p>
        </w:tc>
      </w:tr>
      <w:tr w:rsidR="00290AC7" w:rsidRPr="00C022E6" w:rsidTr="000A5D98">
        <w:trPr>
          <w:trHeight w:val="205"/>
          <w:jc w:val="center"/>
        </w:trPr>
        <w:tc>
          <w:tcPr>
            <w:tcW w:w="2878" w:type="pct"/>
            <w:tcBorders>
              <w:top w:val="single" w:sz="4" w:space="0" w:color="auto"/>
              <w:bottom w:val="single" w:sz="4" w:space="0" w:color="auto"/>
            </w:tcBorders>
          </w:tcPr>
          <w:p w:rsidR="00290AC7" w:rsidRPr="00C022E6" w:rsidRDefault="00290AC7" w:rsidP="000A5D98">
            <w:pPr>
              <w:pStyle w:val="ListParagraph"/>
              <w:snapToGrid w:val="0"/>
              <w:ind w:left="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Failure to progress</w:t>
            </w:r>
          </w:p>
        </w:tc>
        <w:tc>
          <w:tcPr>
            <w:tcW w:w="1060"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08</w:t>
            </w:r>
          </w:p>
        </w:tc>
        <w:tc>
          <w:tcPr>
            <w:tcW w:w="1061"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36.3</w:t>
            </w:r>
          </w:p>
        </w:tc>
      </w:tr>
      <w:tr w:rsidR="00290AC7" w:rsidRPr="00C022E6" w:rsidTr="000A5D98">
        <w:trPr>
          <w:trHeight w:val="374"/>
          <w:jc w:val="center"/>
        </w:trPr>
        <w:tc>
          <w:tcPr>
            <w:tcW w:w="2878" w:type="pct"/>
            <w:tcBorders>
              <w:top w:val="single" w:sz="4" w:space="0" w:color="auto"/>
            </w:tcBorders>
          </w:tcPr>
          <w:p w:rsidR="00290AC7" w:rsidRPr="00C022E6" w:rsidRDefault="00290AC7" w:rsidP="000A5D98">
            <w:pPr>
              <w:pStyle w:val="ListParagraph"/>
              <w:snapToGrid w:val="0"/>
              <w:ind w:left="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1</w:t>
            </w:r>
            <w:r w:rsidRPr="00C022E6">
              <w:rPr>
                <w:rFonts w:ascii="Times New Roman" w:hAnsi="Times New Roman" w:cs="Times New Roman"/>
                <w:color w:val="000000"/>
                <w:sz w:val="20"/>
                <w:szCs w:val="20"/>
                <w:vertAlign w:val="superscript"/>
              </w:rPr>
              <w:t>st</w:t>
            </w:r>
            <w:r w:rsidRPr="00C022E6">
              <w:rPr>
                <w:rFonts w:ascii="Times New Roman" w:hAnsi="Times New Roman" w:cs="Times New Roman"/>
                <w:color w:val="000000"/>
                <w:sz w:val="20"/>
                <w:szCs w:val="20"/>
              </w:rPr>
              <w:t xml:space="preserve"> stage</w:t>
            </w:r>
          </w:p>
          <w:p w:rsidR="00290AC7" w:rsidRPr="00C022E6" w:rsidRDefault="00290AC7" w:rsidP="000A5D98">
            <w:pPr>
              <w:pStyle w:val="ListParagraph"/>
              <w:snapToGrid w:val="0"/>
              <w:ind w:left="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2</w:t>
            </w:r>
            <w:r w:rsidRPr="00C022E6">
              <w:rPr>
                <w:rFonts w:ascii="Times New Roman" w:hAnsi="Times New Roman" w:cs="Times New Roman"/>
                <w:color w:val="000000"/>
                <w:sz w:val="20"/>
                <w:szCs w:val="20"/>
                <w:vertAlign w:val="superscript"/>
              </w:rPr>
              <w:t>nd</w:t>
            </w:r>
            <w:r w:rsidRPr="00C022E6">
              <w:rPr>
                <w:rFonts w:ascii="Times New Roman" w:hAnsi="Times New Roman" w:cs="Times New Roman"/>
                <w:color w:val="000000"/>
                <w:sz w:val="20"/>
                <w:szCs w:val="20"/>
              </w:rPr>
              <w:t xml:space="preserve"> stage</w:t>
            </w:r>
          </w:p>
        </w:tc>
        <w:tc>
          <w:tcPr>
            <w:tcW w:w="1060" w:type="pct"/>
            <w:tcBorders>
              <w:top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06</w:t>
            </w:r>
          </w:p>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02</w:t>
            </w:r>
          </w:p>
        </w:tc>
        <w:tc>
          <w:tcPr>
            <w:tcW w:w="1061" w:type="pct"/>
            <w:tcBorders>
              <w:top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p>
        </w:tc>
      </w:tr>
      <w:tr w:rsidR="00290AC7" w:rsidRPr="00C022E6" w:rsidTr="000A5D98">
        <w:trPr>
          <w:trHeight w:val="195"/>
          <w:jc w:val="center"/>
        </w:trPr>
        <w:tc>
          <w:tcPr>
            <w:tcW w:w="2878" w:type="pct"/>
            <w:tcBorders>
              <w:top w:val="single" w:sz="4" w:space="0" w:color="auto"/>
              <w:bottom w:val="single" w:sz="4" w:space="0" w:color="auto"/>
            </w:tcBorders>
          </w:tcPr>
          <w:p w:rsidR="00290AC7" w:rsidRPr="00C022E6" w:rsidRDefault="00290AC7" w:rsidP="000A5D98">
            <w:pPr>
              <w:pStyle w:val="ListParagraph"/>
              <w:snapToGrid w:val="0"/>
              <w:ind w:left="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Patient request</w:t>
            </w:r>
          </w:p>
        </w:tc>
        <w:tc>
          <w:tcPr>
            <w:tcW w:w="1060"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02</w:t>
            </w:r>
          </w:p>
        </w:tc>
        <w:tc>
          <w:tcPr>
            <w:tcW w:w="1061"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9.09</w:t>
            </w:r>
          </w:p>
        </w:tc>
      </w:tr>
      <w:tr w:rsidR="00290AC7" w:rsidRPr="00C022E6" w:rsidTr="000A5D98">
        <w:trPr>
          <w:trHeight w:val="174"/>
          <w:jc w:val="center"/>
        </w:trPr>
        <w:tc>
          <w:tcPr>
            <w:tcW w:w="2878" w:type="pct"/>
            <w:tcBorders>
              <w:top w:val="single" w:sz="4" w:space="0" w:color="auto"/>
              <w:bottom w:val="single" w:sz="4" w:space="0" w:color="auto"/>
            </w:tcBorders>
          </w:tcPr>
          <w:p w:rsidR="00290AC7" w:rsidRPr="00C022E6" w:rsidRDefault="00290AC7" w:rsidP="000A5D98">
            <w:pPr>
              <w:pStyle w:val="ListParagraph"/>
              <w:snapToGrid w:val="0"/>
              <w:ind w:left="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PET</w:t>
            </w:r>
          </w:p>
        </w:tc>
        <w:tc>
          <w:tcPr>
            <w:tcW w:w="1060"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01</w:t>
            </w:r>
          </w:p>
        </w:tc>
        <w:tc>
          <w:tcPr>
            <w:tcW w:w="1061"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4.5</w:t>
            </w:r>
          </w:p>
        </w:tc>
      </w:tr>
      <w:tr w:rsidR="00290AC7" w:rsidRPr="00C022E6" w:rsidTr="000A5D98">
        <w:trPr>
          <w:trHeight w:val="205"/>
          <w:jc w:val="center"/>
        </w:trPr>
        <w:tc>
          <w:tcPr>
            <w:tcW w:w="2878" w:type="pct"/>
            <w:tcBorders>
              <w:top w:val="single" w:sz="4" w:space="0" w:color="auto"/>
              <w:bottom w:val="single" w:sz="4" w:space="0" w:color="auto"/>
            </w:tcBorders>
          </w:tcPr>
          <w:p w:rsidR="00290AC7" w:rsidRPr="00C022E6" w:rsidRDefault="00290AC7" w:rsidP="000A5D98">
            <w:pPr>
              <w:pStyle w:val="ListParagraph"/>
              <w:snapToGrid w:val="0"/>
              <w:ind w:left="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Big baby</w:t>
            </w:r>
          </w:p>
        </w:tc>
        <w:tc>
          <w:tcPr>
            <w:tcW w:w="1060"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01</w:t>
            </w:r>
          </w:p>
        </w:tc>
        <w:tc>
          <w:tcPr>
            <w:tcW w:w="1061" w:type="pct"/>
            <w:tcBorders>
              <w:top w:val="single" w:sz="4" w:space="0" w:color="auto"/>
              <w:bottom w:val="single" w:sz="4" w:space="0" w:color="auto"/>
            </w:tcBorders>
            <w:vAlign w:val="center"/>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4.5</w:t>
            </w:r>
          </w:p>
        </w:tc>
      </w:tr>
      <w:tr w:rsidR="00290AC7" w:rsidRPr="00C022E6" w:rsidTr="000A5D98">
        <w:trPr>
          <w:trHeight w:val="50"/>
          <w:jc w:val="center"/>
        </w:trPr>
        <w:tc>
          <w:tcPr>
            <w:tcW w:w="2878" w:type="pct"/>
            <w:tcBorders>
              <w:top w:val="single" w:sz="4" w:space="0" w:color="auto"/>
            </w:tcBorders>
          </w:tcPr>
          <w:p w:rsidR="00290AC7" w:rsidRPr="00C022E6" w:rsidRDefault="00290AC7" w:rsidP="000A5D98">
            <w:pPr>
              <w:pStyle w:val="ListParagraph"/>
              <w:snapToGrid w:val="0"/>
              <w:ind w:left="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IUGR</w:t>
            </w:r>
          </w:p>
        </w:tc>
        <w:tc>
          <w:tcPr>
            <w:tcW w:w="1060" w:type="pct"/>
            <w:tcBorders>
              <w:top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01</w:t>
            </w:r>
          </w:p>
        </w:tc>
        <w:tc>
          <w:tcPr>
            <w:tcW w:w="1061" w:type="pct"/>
            <w:tcBorders>
              <w:top w:val="single" w:sz="4" w:space="0" w:color="auto"/>
            </w:tcBorders>
            <w:vAlign w:val="center"/>
          </w:tcPr>
          <w:p w:rsidR="00290AC7" w:rsidRPr="00C022E6" w:rsidRDefault="00290AC7" w:rsidP="000A5D98">
            <w:pPr>
              <w:snapToGrid w:val="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4.5</w:t>
            </w:r>
          </w:p>
        </w:tc>
      </w:tr>
      <w:tr w:rsidR="00290AC7" w:rsidRPr="00C022E6" w:rsidTr="000A5D98">
        <w:trPr>
          <w:trHeight w:val="123"/>
          <w:jc w:val="center"/>
        </w:trPr>
        <w:tc>
          <w:tcPr>
            <w:tcW w:w="5000" w:type="pct"/>
            <w:gridSpan w:val="3"/>
            <w:tcBorders>
              <w:bottom w:val="single" w:sz="4" w:space="0" w:color="auto"/>
            </w:tcBorders>
          </w:tcPr>
          <w:p w:rsidR="00290AC7" w:rsidRPr="00C022E6" w:rsidRDefault="00290AC7" w:rsidP="00C022E6">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Complications                  (8)                 8</w:t>
            </w:r>
          </w:p>
        </w:tc>
      </w:tr>
      <w:tr w:rsidR="00290AC7" w:rsidRPr="00C022E6" w:rsidTr="000A5D98">
        <w:trPr>
          <w:trHeight w:val="50"/>
          <w:jc w:val="center"/>
        </w:trPr>
        <w:tc>
          <w:tcPr>
            <w:tcW w:w="2878" w:type="pct"/>
            <w:tcBorders>
              <w:top w:val="single" w:sz="4" w:space="0" w:color="auto"/>
              <w:bottom w:val="single" w:sz="4" w:space="0" w:color="auto"/>
            </w:tcBorders>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color w:val="000000"/>
                <w:sz w:val="20"/>
                <w:szCs w:val="20"/>
              </w:rPr>
              <w:t>PPH</w:t>
            </w:r>
          </w:p>
        </w:tc>
        <w:tc>
          <w:tcPr>
            <w:tcW w:w="1060"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02</w:t>
            </w:r>
          </w:p>
        </w:tc>
        <w:tc>
          <w:tcPr>
            <w:tcW w:w="1061"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2</w:t>
            </w:r>
          </w:p>
        </w:tc>
      </w:tr>
      <w:tr w:rsidR="00290AC7" w:rsidRPr="00C022E6" w:rsidTr="000A5D98">
        <w:trPr>
          <w:trHeight w:val="205"/>
          <w:jc w:val="center"/>
        </w:trPr>
        <w:tc>
          <w:tcPr>
            <w:tcW w:w="2878" w:type="pct"/>
            <w:tcBorders>
              <w:top w:val="single" w:sz="4" w:space="0" w:color="auto"/>
              <w:bottom w:val="single" w:sz="4" w:space="0" w:color="auto"/>
            </w:tcBorders>
          </w:tcPr>
          <w:p w:rsidR="00290AC7" w:rsidRPr="00C022E6" w:rsidRDefault="00290AC7" w:rsidP="000A5D98">
            <w:pPr>
              <w:pStyle w:val="ListParagraph"/>
              <w:snapToGrid w:val="0"/>
              <w:ind w:left="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Drop HB %</w:t>
            </w:r>
          </w:p>
        </w:tc>
        <w:tc>
          <w:tcPr>
            <w:tcW w:w="1060"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02</w:t>
            </w:r>
          </w:p>
        </w:tc>
        <w:tc>
          <w:tcPr>
            <w:tcW w:w="1061"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2</w:t>
            </w:r>
          </w:p>
        </w:tc>
      </w:tr>
      <w:tr w:rsidR="00290AC7" w:rsidRPr="00C022E6" w:rsidTr="000A5D98">
        <w:trPr>
          <w:trHeight w:val="215"/>
          <w:jc w:val="center"/>
        </w:trPr>
        <w:tc>
          <w:tcPr>
            <w:tcW w:w="2878" w:type="pct"/>
            <w:tcBorders>
              <w:top w:val="single" w:sz="4" w:space="0" w:color="auto"/>
              <w:bottom w:val="single" w:sz="4" w:space="0" w:color="auto"/>
            </w:tcBorders>
          </w:tcPr>
          <w:p w:rsidR="00290AC7" w:rsidRPr="00C022E6" w:rsidRDefault="00290AC7" w:rsidP="000A5D98">
            <w:pPr>
              <w:pStyle w:val="ListParagraph"/>
              <w:snapToGrid w:val="0"/>
              <w:ind w:left="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NICU admission</w:t>
            </w:r>
          </w:p>
        </w:tc>
        <w:tc>
          <w:tcPr>
            <w:tcW w:w="1060"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02</w:t>
            </w:r>
          </w:p>
        </w:tc>
        <w:tc>
          <w:tcPr>
            <w:tcW w:w="1061"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2</w:t>
            </w:r>
          </w:p>
        </w:tc>
      </w:tr>
      <w:tr w:rsidR="00290AC7" w:rsidRPr="00C022E6" w:rsidTr="000A5D98">
        <w:trPr>
          <w:trHeight w:val="174"/>
          <w:jc w:val="center"/>
        </w:trPr>
        <w:tc>
          <w:tcPr>
            <w:tcW w:w="2878" w:type="pct"/>
            <w:tcBorders>
              <w:top w:val="single" w:sz="4" w:space="0" w:color="auto"/>
              <w:bottom w:val="single" w:sz="4" w:space="0" w:color="auto"/>
            </w:tcBorders>
          </w:tcPr>
          <w:p w:rsidR="00290AC7" w:rsidRPr="00C022E6" w:rsidRDefault="00290AC7" w:rsidP="000A5D98">
            <w:pPr>
              <w:pStyle w:val="ListParagraph"/>
              <w:snapToGrid w:val="0"/>
              <w:ind w:left="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Low A/S</w:t>
            </w:r>
          </w:p>
        </w:tc>
        <w:tc>
          <w:tcPr>
            <w:tcW w:w="1060"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01</w:t>
            </w:r>
          </w:p>
        </w:tc>
        <w:tc>
          <w:tcPr>
            <w:tcW w:w="1061"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1</w:t>
            </w:r>
          </w:p>
        </w:tc>
      </w:tr>
      <w:tr w:rsidR="00290AC7" w:rsidRPr="00C022E6" w:rsidTr="000A5D98">
        <w:trPr>
          <w:trHeight w:val="225"/>
          <w:jc w:val="center"/>
        </w:trPr>
        <w:tc>
          <w:tcPr>
            <w:tcW w:w="2878" w:type="pct"/>
            <w:tcBorders>
              <w:top w:val="single" w:sz="4" w:space="0" w:color="auto"/>
              <w:bottom w:val="single" w:sz="4" w:space="0" w:color="auto"/>
            </w:tcBorders>
          </w:tcPr>
          <w:p w:rsidR="00290AC7" w:rsidRPr="00C022E6" w:rsidRDefault="00290AC7" w:rsidP="000A5D98">
            <w:pPr>
              <w:pStyle w:val="ListParagraph"/>
              <w:snapToGrid w:val="0"/>
              <w:ind w:left="0"/>
              <w:jc w:val="both"/>
              <w:rPr>
                <w:rFonts w:ascii="Times New Roman" w:hAnsi="Times New Roman" w:cs="Times New Roman"/>
                <w:color w:val="000000"/>
                <w:sz w:val="20"/>
                <w:szCs w:val="20"/>
              </w:rPr>
            </w:pPr>
            <w:r w:rsidRPr="00C022E6">
              <w:rPr>
                <w:rFonts w:ascii="Times New Roman" w:hAnsi="Times New Roman" w:cs="Times New Roman"/>
                <w:color w:val="000000"/>
                <w:sz w:val="20"/>
                <w:szCs w:val="20"/>
              </w:rPr>
              <w:t>Low birth weight</w:t>
            </w:r>
          </w:p>
        </w:tc>
        <w:tc>
          <w:tcPr>
            <w:tcW w:w="1060"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01</w:t>
            </w:r>
          </w:p>
        </w:tc>
        <w:tc>
          <w:tcPr>
            <w:tcW w:w="1061" w:type="pct"/>
            <w:tcBorders>
              <w:top w:val="single" w:sz="4" w:space="0" w:color="auto"/>
              <w:bottom w:val="single" w:sz="4" w:space="0" w:color="auto"/>
            </w:tcBorders>
            <w:vAlign w:val="center"/>
          </w:tcPr>
          <w:p w:rsidR="00290AC7" w:rsidRPr="00C022E6" w:rsidRDefault="00290AC7" w:rsidP="000A5D98">
            <w:pPr>
              <w:pStyle w:val="ListParagraph"/>
              <w:snapToGrid w:val="0"/>
              <w:ind w:left="0"/>
              <w:jc w:val="both"/>
              <w:rPr>
                <w:rFonts w:ascii="Times New Roman" w:hAnsi="Times New Roman" w:cs="Times New Roman"/>
                <w:b/>
                <w:bCs/>
                <w:color w:val="000000"/>
                <w:sz w:val="20"/>
                <w:szCs w:val="20"/>
              </w:rPr>
            </w:pPr>
            <w:r w:rsidRPr="00C022E6">
              <w:rPr>
                <w:rFonts w:ascii="Times New Roman" w:hAnsi="Times New Roman" w:cs="Times New Roman"/>
                <w:b/>
                <w:bCs/>
                <w:color w:val="000000"/>
                <w:sz w:val="20"/>
                <w:szCs w:val="20"/>
              </w:rPr>
              <w:t>1</w:t>
            </w:r>
          </w:p>
        </w:tc>
      </w:tr>
    </w:tbl>
    <w:p w:rsidR="00C022E6" w:rsidRPr="00C022E6" w:rsidRDefault="00C022E6" w:rsidP="000A5D98">
      <w:pPr>
        <w:widowControl w:val="0"/>
        <w:autoSpaceDE w:val="0"/>
        <w:autoSpaceDN w:val="0"/>
        <w:adjustRightInd w:val="0"/>
        <w:snapToGrid w:val="0"/>
        <w:spacing w:after="0" w:line="240" w:lineRule="auto"/>
        <w:ind w:firstLine="425"/>
        <w:jc w:val="both"/>
        <w:rPr>
          <w:rFonts w:ascii="Times New Roman" w:hAnsi="Times New Roman" w:cs="Times New Roman" w:hint="eastAsia"/>
          <w:color w:val="000000"/>
          <w:sz w:val="20"/>
          <w:szCs w:val="20"/>
          <w:lang w:eastAsia="zh-CN"/>
        </w:rPr>
      </w:pPr>
    </w:p>
    <w:p w:rsidR="000A5D98" w:rsidRPr="00C022E6" w:rsidRDefault="000A5D98" w:rsidP="000A5D98">
      <w:pPr>
        <w:widowControl w:val="0"/>
        <w:autoSpaceDE w:val="0"/>
        <w:autoSpaceDN w:val="0"/>
        <w:adjustRightInd w:val="0"/>
        <w:snapToGrid w:val="0"/>
        <w:spacing w:after="0" w:line="240" w:lineRule="auto"/>
        <w:jc w:val="both"/>
        <w:rPr>
          <w:rFonts w:ascii="Times New Roman" w:eastAsia="Times New Roman" w:hAnsi="Times New Roman" w:cs="Times New Roman"/>
          <w:b/>
          <w:bCs/>
          <w:color w:val="000000"/>
          <w:sz w:val="20"/>
          <w:szCs w:val="20"/>
        </w:rPr>
        <w:sectPr w:rsidR="000A5D98" w:rsidRPr="00C022E6" w:rsidSect="00014A89">
          <w:type w:val="continuous"/>
          <w:pgSz w:w="12240" w:h="15840"/>
          <w:pgMar w:top="1440" w:right="1440" w:bottom="1440" w:left="1440" w:header="720" w:footer="720" w:gutter="0"/>
          <w:cols w:space="720"/>
          <w:docGrid w:linePitch="360"/>
        </w:sectPr>
      </w:pPr>
    </w:p>
    <w:p w:rsidR="00BC4E40" w:rsidRPr="00C022E6" w:rsidRDefault="0060768A" w:rsidP="000A5D98">
      <w:pPr>
        <w:widowControl w:val="0"/>
        <w:autoSpaceDE w:val="0"/>
        <w:autoSpaceDN w:val="0"/>
        <w:adjustRightInd w:val="0"/>
        <w:snapToGrid w:val="0"/>
        <w:spacing w:after="0" w:line="240" w:lineRule="auto"/>
        <w:jc w:val="both"/>
        <w:rPr>
          <w:rFonts w:ascii="Times New Roman" w:hAnsi="Times New Roman" w:cs="Times New Roman"/>
          <w:sz w:val="20"/>
          <w:szCs w:val="20"/>
        </w:rPr>
      </w:pPr>
      <w:r w:rsidRPr="00C022E6">
        <w:rPr>
          <w:rFonts w:ascii="Times New Roman" w:eastAsia="Times New Roman" w:hAnsi="Times New Roman" w:cs="Times New Roman"/>
          <w:b/>
          <w:bCs/>
          <w:color w:val="000000"/>
          <w:sz w:val="20"/>
          <w:szCs w:val="20"/>
        </w:rPr>
        <w:lastRenderedPageBreak/>
        <w:t>4</w:t>
      </w:r>
      <w:r w:rsidR="00266D28" w:rsidRPr="00C022E6">
        <w:rPr>
          <w:rFonts w:ascii="Times New Roman" w:eastAsia="Times New Roman" w:hAnsi="Times New Roman" w:cs="Times New Roman"/>
          <w:b/>
          <w:bCs/>
          <w:color w:val="000000"/>
          <w:sz w:val="20"/>
          <w:szCs w:val="20"/>
        </w:rPr>
        <w:t>. Discussion</w:t>
      </w:r>
      <w:r w:rsidR="00E46DAA" w:rsidRPr="00C022E6">
        <w:rPr>
          <w:rFonts w:ascii="Times New Roman" w:eastAsia="Times New Roman" w:hAnsi="Times New Roman" w:cs="Times New Roman"/>
          <w:b/>
          <w:bCs/>
          <w:color w:val="000000"/>
          <w:sz w:val="20"/>
          <w:szCs w:val="20"/>
        </w:rPr>
        <w:t>:</w:t>
      </w:r>
    </w:p>
    <w:p w:rsidR="001A46C9" w:rsidRPr="00C022E6" w:rsidRDefault="00641D9B" w:rsidP="000A5D98">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C022E6">
        <w:rPr>
          <w:rFonts w:ascii="Times New Roman" w:hAnsi="Times New Roman" w:cs="Times New Roman"/>
          <w:sz w:val="20"/>
          <w:szCs w:val="20"/>
        </w:rPr>
        <w:t>In this study, we aimed to assess the</w:t>
      </w:r>
      <w:r w:rsidR="00304AE3" w:rsidRPr="00C022E6">
        <w:rPr>
          <w:rFonts w:ascii="Times New Roman" w:hAnsi="Times New Roman" w:cs="Times New Roman"/>
          <w:sz w:val="20"/>
          <w:szCs w:val="20"/>
        </w:rPr>
        <w:t xml:space="preserve"> </w:t>
      </w:r>
      <w:r w:rsidRPr="00C022E6">
        <w:rPr>
          <w:rFonts w:ascii="Times New Roman" w:hAnsi="Times New Roman" w:cs="Times New Roman"/>
          <w:sz w:val="20"/>
          <w:szCs w:val="20"/>
        </w:rPr>
        <w:t xml:space="preserve">outcome of TOLAC in women with </w:t>
      </w:r>
      <w:r w:rsidR="00081B74" w:rsidRPr="00C022E6">
        <w:rPr>
          <w:rFonts w:ascii="Times New Roman" w:hAnsi="Times New Roman" w:cs="Times New Roman"/>
          <w:sz w:val="20"/>
          <w:szCs w:val="20"/>
        </w:rPr>
        <w:t>previous</w:t>
      </w:r>
      <w:r w:rsidRPr="00C022E6">
        <w:rPr>
          <w:rFonts w:ascii="Times New Roman" w:hAnsi="Times New Roman" w:cs="Times New Roman"/>
          <w:sz w:val="20"/>
          <w:szCs w:val="20"/>
        </w:rPr>
        <w:t xml:space="preserve"> vaginal delivery and to</w:t>
      </w:r>
      <w:r w:rsidR="00304AE3" w:rsidRPr="00C022E6">
        <w:rPr>
          <w:rFonts w:ascii="Times New Roman" w:hAnsi="Times New Roman" w:cs="Times New Roman"/>
          <w:sz w:val="20"/>
          <w:szCs w:val="20"/>
        </w:rPr>
        <w:t xml:space="preserve"> </w:t>
      </w:r>
      <w:r w:rsidRPr="00C022E6">
        <w:rPr>
          <w:rFonts w:ascii="Times New Roman" w:hAnsi="Times New Roman" w:cs="Times New Roman"/>
          <w:sz w:val="20"/>
          <w:szCs w:val="20"/>
        </w:rPr>
        <w:t xml:space="preserve">identify </w:t>
      </w:r>
      <w:r w:rsidR="00081B74" w:rsidRPr="00C022E6">
        <w:rPr>
          <w:rFonts w:ascii="Times New Roman" w:hAnsi="Times New Roman" w:cs="Times New Roman"/>
          <w:sz w:val="20"/>
          <w:szCs w:val="20"/>
        </w:rPr>
        <w:t>complications of</w:t>
      </w:r>
      <w:r w:rsidRPr="00C022E6">
        <w:rPr>
          <w:rFonts w:ascii="Times New Roman" w:hAnsi="Times New Roman" w:cs="Times New Roman"/>
          <w:sz w:val="20"/>
          <w:szCs w:val="20"/>
        </w:rPr>
        <w:t xml:space="preserve"> TOLAC in</w:t>
      </w:r>
      <w:r w:rsidR="00304AE3" w:rsidRPr="00C022E6">
        <w:rPr>
          <w:rFonts w:ascii="Times New Roman" w:hAnsi="Times New Roman" w:cs="Times New Roman"/>
          <w:sz w:val="20"/>
          <w:szCs w:val="20"/>
        </w:rPr>
        <w:t xml:space="preserve"> </w:t>
      </w:r>
      <w:r w:rsidRPr="00C022E6">
        <w:rPr>
          <w:rFonts w:ascii="Times New Roman" w:hAnsi="Times New Roman" w:cs="Times New Roman"/>
          <w:sz w:val="20"/>
          <w:szCs w:val="20"/>
        </w:rPr>
        <w:t>these c</w:t>
      </w:r>
      <w:r w:rsidR="00081B74" w:rsidRPr="00C022E6">
        <w:rPr>
          <w:rFonts w:ascii="Times New Roman" w:hAnsi="Times New Roman" w:cs="Times New Roman"/>
          <w:sz w:val="20"/>
          <w:szCs w:val="20"/>
        </w:rPr>
        <w:t xml:space="preserve">ases. </w:t>
      </w:r>
      <w:r w:rsidR="00925455" w:rsidRPr="00C022E6">
        <w:rPr>
          <w:rFonts w:ascii="Times New Roman" w:hAnsi="Times New Roman" w:cs="Times New Roman"/>
          <w:sz w:val="20"/>
          <w:szCs w:val="20"/>
        </w:rPr>
        <w:t xml:space="preserve">This small study showed a very encouraging high successful VBAC. Previous </w:t>
      </w:r>
      <w:r w:rsidR="00925455" w:rsidRPr="00C022E6">
        <w:rPr>
          <w:rStyle w:val="Strong"/>
          <w:rFonts w:ascii="Times New Roman" w:hAnsi="Times New Roman"/>
          <w:b w:val="0"/>
          <w:bCs w:val="0"/>
          <w:sz w:val="20"/>
          <w:szCs w:val="20"/>
          <w:shd w:val="clear" w:color="auto" w:fill="FFFFFF"/>
        </w:rPr>
        <w:t>vaginal</w:t>
      </w:r>
      <w:r w:rsidR="00925455" w:rsidRPr="00C022E6">
        <w:rPr>
          <w:rFonts w:ascii="Times New Roman" w:hAnsi="Times New Roman" w:cs="Times New Roman"/>
          <w:sz w:val="20"/>
          <w:szCs w:val="20"/>
        </w:rPr>
        <w:t xml:space="preserve"> delivery and, particularly, prior VBAC were associated with a </w:t>
      </w:r>
      <w:r w:rsidR="00925455" w:rsidRPr="00C022E6">
        <w:rPr>
          <w:rFonts w:ascii="Times New Roman" w:hAnsi="Times New Roman" w:cs="Times New Roman"/>
          <w:sz w:val="20"/>
          <w:szCs w:val="20"/>
        </w:rPr>
        <w:lastRenderedPageBreak/>
        <w:t>higher rate of successful trial</w:t>
      </w:r>
      <w:r w:rsidR="00304AE3" w:rsidRPr="00C022E6">
        <w:rPr>
          <w:rFonts w:ascii="Times New Roman" w:hAnsi="Times New Roman" w:cs="Times New Roman"/>
          <w:sz w:val="20"/>
          <w:szCs w:val="20"/>
        </w:rPr>
        <w:t xml:space="preserve"> </w:t>
      </w:r>
      <w:r w:rsidR="00925455" w:rsidRPr="00C022E6">
        <w:rPr>
          <w:rFonts w:ascii="Times New Roman" w:hAnsi="Times New Roman" w:cs="Times New Roman"/>
          <w:sz w:val="20"/>
          <w:szCs w:val="20"/>
        </w:rPr>
        <w:t>of labor. Moreover, as secondary outcomes, we found that a prior</w:t>
      </w:r>
      <w:r w:rsidR="00304AE3" w:rsidRPr="00C022E6">
        <w:rPr>
          <w:rFonts w:ascii="Times New Roman" w:hAnsi="Times New Roman" w:cs="Times New Roman"/>
          <w:sz w:val="20"/>
          <w:szCs w:val="20"/>
        </w:rPr>
        <w:t xml:space="preserve"> </w:t>
      </w:r>
      <w:r w:rsidR="00925455" w:rsidRPr="00C022E6">
        <w:rPr>
          <w:rStyle w:val="Strong"/>
          <w:rFonts w:ascii="Times New Roman" w:hAnsi="Times New Roman"/>
          <w:b w:val="0"/>
          <w:bCs w:val="0"/>
          <w:sz w:val="20"/>
          <w:szCs w:val="20"/>
          <w:shd w:val="clear" w:color="auto" w:fill="FFFFFF"/>
        </w:rPr>
        <w:t>vaginal</w:t>
      </w:r>
      <w:r w:rsidR="00925455" w:rsidRPr="00C022E6">
        <w:rPr>
          <w:rFonts w:ascii="Times New Roman" w:hAnsi="Times New Roman" w:cs="Times New Roman"/>
          <w:sz w:val="20"/>
          <w:szCs w:val="20"/>
        </w:rPr>
        <w:t xml:space="preserve"> delivery also was associated with a lower rate of maternal mortality after augmentation and induction of labor and a lower rate of operative</w:t>
      </w:r>
      <w:r w:rsidR="00304AE3" w:rsidRPr="00C022E6">
        <w:rPr>
          <w:rFonts w:ascii="Times New Roman" w:hAnsi="Times New Roman" w:cs="Times New Roman"/>
          <w:sz w:val="20"/>
          <w:szCs w:val="20"/>
        </w:rPr>
        <w:t xml:space="preserve"> </w:t>
      </w:r>
      <w:r w:rsidR="00925455" w:rsidRPr="00C022E6">
        <w:rPr>
          <w:rStyle w:val="Strong"/>
          <w:rFonts w:ascii="Times New Roman" w:hAnsi="Times New Roman"/>
          <w:b w:val="0"/>
          <w:bCs w:val="0"/>
          <w:sz w:val="20"/>
          <w:szCs w:val="20"/>
          <w:shd w:val="clear" w:color="auto" w:fill="FFFFFF"/>
        </w:rPr>
        <w:t>vaginal</w:t>
      </w:r>
      <w:r w:rsidR="00925455" w:rsidRPr="00C022E6">
        <w:rPr>
          <w:rFonts w:ascii="Times New Roman" w:hAnsi="Times New Roman" w:cs="Times New Roman"/>
          <w:sz w:val="20"/>
          <w:szCs w:val="20"/>
        </w:rPr>
        <w:t xml:space="preserve"> delivery. The higher rate of successful trial of labor</w:t>
      </w:r>
      <w:r w:rsidR="00304AE3" w:rsidRPr="00C022E6">
        <w:rPr>
          <w:rFonts w:ascii="Times New Roman" w:hAnsi="Times New Roman" w:cs="Times New Roman"/>
          <w:sz w:val="20"/>
          <w:szCs w:val="20"/>
        </w:rPr>
        <w:t xml:space="preserve"> </w:t>
      </w:r>
      <w:r w:rsidR="00925455" w:rsidRPr="00C022E6">
        <w:rPr>
          <w:rFonts w:ascii="Times New Roman" w:hAnsi="Times New Roman" w:cs="Times New Roman"/>
          <w:sz w:val="20"/>
          <w:szCs w:val="20"/>
        </w:rPr>
        <w:t xml:space="preserve">was explained by lower rates of cesarean delivery for both </w:t>
      </w:r>
      <w:r w:rsidR="00925455" w:rsidRPr="00C022E6">
        <w:rPr>
          <w:rFonts w:ascii="Times New Roman" w:hAnsi="Times New Roman" w:cs="Times New Roman"/>
          <w:sz w:val="20"/>
          <w:szCs w:val="20"/>
        </w:rPr>
        <w:lastRenderedPageBreak/>
        <w:t>fetal</w:t>
      </w:r>
      <w:r w:rsidR="00304AE3" w:rsidRPr="00C022E6">
        <w:rPr>
          <w:rFonts w:ascii="Times New Roman" w:hAnsi="Times New Roman" w:cs="Times New Roman"/>
          <w:sz w:val="20"/>
          <w:szCs w:val="20"/>
        </w:rPr>
        <w:t xml:space="preserve"> </w:t>
      </w:r>
      <w:r w:rsidR="00925455" w:rsidRPr="00C022E6">
        <w:rPr>
          <w:rFonts w:ascii="Times New Roman" w:hAnsi="Times New Roman" w:cs="Times New Roman"/>
          <w:sz w:val="20"/>
          <w:szCs w:val="20"/>
        </w:rPr>
        <w:t xml:space="preserve">distress and labor </w:t>
      </w:r>
      <w:proofErr w:type="spellStart"/>
      <w:r w:rsidR="00925455" w:rsidRPr="00C022E6">
        <w:rPr>
          <w:rFonts w:ascii="Times New Roman" w:hAnsi="Times New Roman" w:cs="Times New Roman"/>
          <w:sz w:val="20"/>
          <w:szCs w:val="20"/>
        </w:rPr>
        <w:t>dystocia</w:t>
      </w:r>
      <w:proofErr w:type="spellEnd"/>
      <w:r w:rsidR="00925455" w:rsidRPr="00C022E6">
        <w:rPr>
          <w:rFonts w:ascii="Times New Roman" w:hAnsi="Times New Roman" w:cs="Times New Roman"/>
          <w:sz w:val="20"/>
          <w:szCs w:val="20"/>
        </w:rPr>
        <w:t xml:space="preserve"> in the first or second stage of</w:t>
      </w:r>
      <w:r w:rsidR="00304AE3" w:rsidRPr="00C022E6">
        <w:rPr>
          <w:rFonts w:ascii="Times New Roman" w:hAnsi="Times New Roman" w:cs="Times New Roman"/>
          <w:sz w:val="20"/>
          <w:szCs w:val="20"/>
        </w:rPr>
        <w:t xml:space="preserve"> </w:t>
      </w:r>
      <w:r w:rsidR="00925455" w:rsidRPr="00C022E6">
        <w:rPr>
          <w:rFonts w:ascii="Times New Roman" w:hAnsi="Times New Roman" w:cs="Times New Roman"/>
          <w:sz w:val="20"/>
          <w:szCs w:val="20"/>
        </w:rPr>
        <w:t>labor. Our</w:t>
      </w:r>
      <w:r w:rsidR="00081B74" w:rsidRPr="00C022E6">
        <w:rPr>
          <w:rFonts w:ascii="Times New Roman" w:hAnsi="Times New Roman" w:cs="Times New Roman"/>
          <w:sz w:val="20"/>
          <w:szCs w:val="20"/>
        </w:rPr>
        <w:t xml:space="preserve"> study has several key </w:t>
      </w:r>
      <w:proofErr w:type="spellStart"/>
      <w:r w:rsidRPr="00C022E6">
        <w:rPr>
          <w:rFonts w:ascii="Times New Roman" w:hAnsi="Times New Roman" w:cs="Times New Roman"/>
          <w:sz w:val="20"/>
          <w:szCs w:val="20"/>
        </w:rPr>
        <w:t>ﬁndings</w:t>
      </w:r>
      <w:proofErr w:type="spellEnd"/>
      <w:r w:rsidRPr="00C022E6">
        <w:rPr>
          <w:rFonts w:ascii="Times New Roman" w:hAnsi="Times New Roman" w:cs="Times New Roman"/>
          <w:sz w:val="20"/>
          <w:szCs w:val="20"/>
        </w:rPr>
        <w:t xml:space="preserve"> including the following: (1)the overall success rate of TOLAC in</w:t>
      </w:r>
      <w:r w:rsidR="001203BE" w:rsidRPr="00C022E6">
        <w:rPr>
          <w:rFonts w:ascii="Times New Roman" w:hAnsi="Times New Roman" w:cs="Times New Roman"/>
          <w:sz w:val="20"/>
          <w:szCs w:val="20"/>
        </w:rPr>
        <w:t xml:space="preserve"> </w:t>
      </w:r>
      <w:r w:rsidRPr="00C022E6">
        <w:rPr>
          <w:rFonts w:ascii="Times New Roman" w:hAnsi="Times New Roman" w:cs="Times New Roman"/>
          <w:sz w:val="20"/>
          <w:szCs w:val="20"/>
        </w:rPr>
        <w:t>women who underwent a previous CS</w:t>
      </w:r>
      <w:r w:rsidR="001203BE" w:rsidRPr="00C022E6">
        <w:rPr>
          <w:rFonts w:ascii="Times New Roman" w:hAnsi="Times New Roman" w:cs="Times New Roman"/>
          <w:sz w:val="20"/>
          <w:szCs w:val="20"/>
        </w:rPr>
        <w:t xml:space="preserve"> </w:t>
      </w:r>
      <w:r w:rsidR="00081B74" w:rsidRPr="00C022E6">
        <w:rPr>
          <w:rFonts w:ascii="Times New Roman" w:hAnsi="Times New Roman" w:cs="Times New Roman"/>
          <w:sz w:val="20"/>
          <w:szCs w:val="20"/>
        </w:rPr>
        <w:t>because of previous VD 65 (</w:t>
      </w:r>
      <w:r w:rsidR="00925455" w:rsidRPr="00C022E6">
        <w:rPr>
          <w:rFonts w:ascii="Times New Roman" w:hAnsi="Times New Roman" w:cs="Times New Roman"/>
          <w:sz w:val="20"/>
          <w:szCs w:val="20"/>
        </w:rPr>
        <w:t>65</w:t>
      </w:r>
      <w:r w:rsidR="00081B74" w:rsidRPr="00C022E6">
        <w:rPr>
          <w:rFonts w:ascii="Times New Roman" w:hAnsi="Times New Roman" w:cs="Times New Roman"/>
          <w:sz w:val="20"/>
          <w:szCs w:val="20"/>
        </w:rPr>
        <w:t>%</w:t>
      </w:r>
      <w:r w:rsidR="00925455" w:rsidRPr="00C022E6">
        <w:rPr>
          <w:rFonts w:ascii="Times New Roman" w:hAnsi="Times New Roman" w:cs="Times New Roman"/>
          <w:sz w:val="20"/>
          <w:szCs w:val="20"/>
        </w:rPr>
        <w:t>) is</w:t>
      </w:r>
      <w:r w:rsidR="00081B74" w:rsidRPr="00C022E6">
        <w:rPr>
          <w:rFonts w:ascii="Times New Roman" w:hAnsi="Times New Roman" w:cs="Times New Roman"/>
          <w:sz w:val="20"/>
          <w:szCs w:val="20"/>
        </w:rPr>
        <w:t xml:space="preserve"> relatively high</w:t>
      </w:r>
      <w:r w:rsidRPr="00C022E6">
        <w:rPr>
          <w:rFonts w:ascii="Times New Roman" w:hAnsi="Times New Roman" w:cs="Times New Roman"/>
          <w:sz w:val="20"/>
          <w:szCs w:val="20"/>
        </w:rPr>
        <w:t>; (2) when</w:t>
      </w:r>
      <w:r w:rsidR="001203BE" w:rsidRPr="00C022E6">
        <w:rPr>
          <w:rFonts w:ascii="Times New Roman" w:hAnsi="Times New Roman" w:cs="Times New Roman"/>
          <w:sz w:val="20"/>
          <w:szCs w:val="20"/>
        </w:rPr>
        <w:t xml:space="preserve"> </w:t>
      </w:r>
      <w:r w:rsidRPr="00C022E6">
        <w:rPr>
          <w:rFonts w:ascii="Times New Roman" w:hAnsi="Times New Roman" w:cs="Times New Roman"/>
          <w:sz w:val="20"/>
          <w:szCs w:val="20"/>
        </w:rPr>
        <w:t>VD was per</w:t>
      </w:r>
      <w:r w:rsidR="00081B74" w:rsidRPr="00C022E6">
        <w:rPr>
          <w:rFonts w:ascii="Times New Roman" w:hAnsi="Times New Roman" w:cs="Times New Roman"/>
          <w:sz w:val="20"/>
          <w:szCs w:val="20"/>
        </w:rPr>
        <w:t xml:space="preserve">formed in the subsequent </w:t>
      </w:r>
      <w:r w:rsidRPr="00C022E6">
        <w:rPr>
          <w:rFonts w:ascii="Times New Roman" w:hAnsi="Times New Roman" w:cs="Times New Roman"/>
          <w:sz w:val="20"/>
          <w:szCs w:val="20"/>
        </w:rPr>
        <w:t>pregnancy of these women, it was successful in all cases; (3) overall, maternal</w:t>
      </w:r>
      <w:r w:rsidR="008B2FDE" w:rsidRPr="00C022E6">
        <w:rPr>
          <w:rFonts w:ascii="Times New Roman" w:hAnsi="Times New Roman" w:cs="Times New Roman"/>
          <w:sz w:val="20"/>
          <w:szCs w:val="20"/>
        </w:rPr>
        <w:t xml:space="preserve"> </w:t>
      </w:r>
      <w:r w:rsidRPr="00C022E6">
        <w:rPr>
          <w:rFonts w:ascii="Times New Roman" w:hAnsi="Times New Roman" w:cs="Times New Roman"/>
          <w:sz w:val="20"/>
          <w:szCs w:val="20"/>
        </w:rPr>
        <w:t>and short-term neonatal outcomes were</w:t>
      </w:r>
      <w:r w:rsidR="008B2FDE" w:rsidRPr="00C022E6">
        <w:rPr>
          <w:rFonts w:ascii="Times New Roman" w:hAnsi="Times New Roman" w:cs="Times New Roman"/>
          <w:sz w:val="20"/>
          <w:szCs w:val="20"/>
        </w:rPr>
        <w:t xml:space="preserve"> </w:t>
      </w:r>
      <w:r w:rsidRPr="00C022E6">
        <w:rPr>
          <w:rFonts w:ascii="Times New Roman" w:hAnsi="Times New Roman" w:cs="Times New Roman"/>
          <w:sz w:val="20"/>
          <w:szCs w:val="20"/>
        </w:rPr>
        <w:t xml:space="preserve">similar between women who </w:t>
      </w:r>
      <w:r w:rsidR="008B2FDE" w:rsidRPr="00C022E6">
        <w:rPr>
          <w:rFonts w:ascii="Times New Roman" w:hAnsi="Times New Roman" w:cs="Times New Roman"/>
          <w:sz w:val="20"/>
          <w:szCs w:val="20"/>
        </w:rPr>
        <w:t xml:space="preserve">underwent </w:t>
      </w:r>
      <w:r w:rsidRPr="00C022E6">
        <w:rPr>
          <w:rFonts w:ascii="Times New Roman" w:hAnsi="Times New Roman" w:cs="Times New Roman"/>
          <w:sz w:val="20"/>
          <w:szCs w:val="20"/>
        </w:rPr>
        <w:t>TOLAC</w:t>
      </w:r>
      <w:r w:rsidR="00C022E6" w:rsidRPr="00C022E6">
        <w:rPr>
          <w:rFonts w:ascii="Times New Roman" w:hAnsi="Times New Roman" w:cs="Times New Roman"/>
          <w:sz w:val="20"/>
          <w:szCs w:val="20"/>
        </w:rPr>
        <w:t>,</w:t>
      </w:r>
      <w:r w:rsidR="00C022E6">
        <w:rPr>
          <w:rFonts w:ascii="Times New Roman" w:hAnsi="Times New Roman" w:cs="Times New Roman" w:hint="eastAsia"/>
          <w:sz w:val="20"/>
          <w:szCs w:val="20"/>
          <w:lang w:eastAsia="zh-CN"/>
        </w:rPr>
        <w:t xml:space="preserve"> </w:t>
      </w:r>
      <w:r w:rsidR="00081B74" w:rsidRPr="00C022E6">
        <w:rPr>
          <w:rFonts w:ascii="Times New Roman" w:hAnsi="Times New Roman" w:cs="Times New Roman"/>
          <w:sz w:val="20"/>
          <w:szCs w:val="20"/>
        </w:rPr>
        <w:t xml:space="preserve">elective repeat CS </w:t>
      </w:r>
      <w:r w:rsidR="00925455" w:rsidRPr="00C022E6">
        <w:rPr>
          <w:rFonts w:ascii="Times New Roman" w:hAnsi="Times New Roman" w:cs="Times New Roman"/>
          <w:sz w:val="20"/>
          <w:szCs w:val="20"/>
        </w:rPr>
        <w:t xml:space="preserve">or emergency </w:t>
      </w:r>
      <w:r w:rsidRPr="00C022E6">
        <w:rPr>
          <w:rFonts w:ascii="Times New Roman" w:hAnsi="Times New Roman" w:cs="Times New Roman"/>
          <w:sz w:val="20"/>
          <w:szCs w:val="20"/>
        </w:rPr>
        <w:t xml:space="preserve">CS </w:t>
      </w:r>
      <w:r w:rsidR="00925455" w:rsidRPr="00C022E6">
        <w:rPr>
          <w:rFonts w:ascii="Times New Roman" w:hAnsi="Times New Roman" w:cs="Times New Roman"/>
          <w:sz w:val="20"/>
          <w:szCs w:val="20"/>
        </w:rPr>
        <w:t xml:space="preserve">due to </w:t>
      </w:r>
      <w:r w:rsidRPr="00C022E6">
        <w:rPr>
          <w:rFonts w:ascii="Times New Roman" w:hAnsi="Times New Roman" w:cs="Times New Roman"/>
          <w:sz w:val="20"/>
          <w:szCs w:val="20"/>
        </w:rPr>
        <w:t>failed VD;</w:t>
      </w:r>
      <w:r w:rsidR="008B2FDE" w:rsidRPr="00C022E6">
        <w:rPr>
          <w:rFonts w:ascii="Times New Roman" w:hAnsi="Times New Roman" w:cs="Times New Roman"/>
          <w:sz w:val="20"/>
          <w:szCs w:val="20"/>
        </w:rPr>
        <w:t xml:space="preserve"> </w:t>
      </w:r>
      <w:r w:rsidRPr="00C022E6">
        <w:rPr>
          <w:rFonts w:ascii="Times New Roman" w:hAnsi="Times New Roman" w:cs="Times New Roman"/>
          <w:sz w:val="20"/>
          <w:szCs w:val="20"/>
        </w:rPr>
        <w:t xml:space="preserve">and (4) </w:t>
      </w:r>
      <w:r w:rsidR="00081B74" w:rsidRPr="00C022E6">
        <w:rPr>
          <w:rFonts w:ascii="Times New Roman" w:hAnsi="Times New Roman" w:cs="Times New Roman"/>
          <w:sz w:val="20"/>
          <w:szCs w:val="20"/>
        </w:rPr>
        <w:t xml:space="preserve">lack of progress due </w:t>
      </w:r>
      <w:r w:rsidR="00E57960" w:rsidRPr="00C022E6">
        <w:rPr>
          <w:rFonts w:ascii="Times New Roman" w:hAnsi="Times New Roman" w:cs="Times New Roman"/>
          <w:sz w:val="20"/>
          <w:szCs w:val="20"/>
        </w:rPr>
        <w:t>t</w:t>
      </w:r>
      <w:r w:rsidR="00081B74" w:rsidRPr="00C022E6">
        <w:rPr>
          <w:rFonts w:ascii="Times New Roman" w:hAnsi="Times New Roman" w:cs="Times New Roman"/>
          <w:sz w:val="20"/>
          <w:szCs w:val="20"/>
        </w:rPr>
        <w:t xml:space="preserve">o </w:t>
      </w:r>
      <w:r w:rsidRPr="00C022E6">
        <w:rPr>
          <w:rFonts w:ascii="Times New Roman" w:hAnsi="Times New Roman" w:cs="Times New Roman"/>
          <w:sz w:val="20"/>
          <w:szCs w:val="20"/>
        </w:rPr>
        <w:t xml:space="preserve">prolonged second stage </w:t>
      </w:r>
      <w:r w:rsidR="00081B74" w:rsidRPr="00C022E6">
        <w:rPr>
          <w:rFonts w:ascii="Times New Roman" w:hAnsi="Times New Roman" w:cs="Times New Roman"/>
          <w:sz w:val="20"/>
          <w:szCs w:val="20"/>
        </w:rPr>
        <w:t>w</w:t>
      </w:r>
      <w:r w:rsidRPr="00C022E6">
        <w:rPr>
          <w:rFonts w:ascii="Times New Roman" w:hAnsi="Times New Roman" w:cs="Times New Roman"/>
          <w:sz w:val="20"/>
          <w:szCs w:val="20"/>
        </w:rPr>
        <w:t>as the</w:t>
      </w:r>
      <w:r w:rsidR="00081B74" w:rsidRPr="00C022E6">
        <w:rPr>
          <w:rFonts w:ascii="Times New Roman" w:hAnsi="Times New Roman" w:cs="Times New Roman"/>
          <w:sz w:val="20"/>
          <w:szCs w:val="20"/>
        </w:rPr>
        <w:t xml:space="preserve"> commonest </w:t>
      </w:r>
      <w:r w:rsidRPr="00C022E6">
        <w:rPr>
          <w:rFonts w:ascii="Times New Roman" w:hAnsi="Times New Roman" w:cs="Times New Roman"/>
          <w:sz w:val="20"/>
          <w:szCs w:val="20"/>
        </w:rPr>
        <w:t xml:space="preserve">indication for </w:t>
      </w:r>
      <w:r w:rsidR="00925455" w:rsidRPr="00C022E6">
        <w:rPr>
          <w:rFonts w:ascii="Times New Roman" w:hAnsi="Times New Roman" w:cs="Times New Roman"/>
          <w:sz w:val="20"/>
          <w:szCs w:val="20"/>
        </w:rPr>
        <w:t xml:space="preserve">emergency </w:t>
      </w:r>
      <w:r w:rsidR="00081B74" w:rsidRPr="00C022E6">
        <w:rPr>
          <w:rFonts w:ascii="Times New Roman" w:hAnsi="Times New Roman" w:cs="Times New Roman"/>
          <w:sz w:val="20"/>
          <w:szCs w:val="20"/>
        </w:rPr>
        <w:t>CS</w:t>
      </w:r>
      <w:r w:rsidR="00D42D54" w:rsidRPr="00C022E6">
        <w:rPr>
          <w:rFonts w:ascii="Times New Roman" w:hAnsi="Times New Roman" w:cs="Times New Roman"/>
          <w:sz w:val="20"/>
          <w:szCs w:val="20"/>
        </w:rPr>
        <w:t>.</w:t>
      </w:r>
      <w:r w:rsidR="00C022E6">
        <w:rPr>
          <w:rFonts w:ascii="Times New Roman" w:hAnsi="Times New Roman" w:cs="Times New Roman" w:hint="eastAsia"/>
          <w:sz w:val="20"/>
          <w:szCs w:val="20"/>
          <w:lang w:eastAsia="zh-CN"/>
        </w:rPr>
        <w:t xml:space="preserve"> </w:t>
      </w:r>
      <w:r w:rsidR="00D42D54" w:rsidRPr="00C022E6">
        <w:rPr>
          <w:rFonts w:ascii="Times New Roman" w:hAnsi="Times New Roman" w:cs="Times New Roman"/>
          <w:sz w:val="20"/>
          <w:szCs w:val="20"/>
        </w:rPr>
        <w:t>M</w:t>
      </w:r>
      <w:r w:rsidRPr="00C022E6">
        <w:rPr>
          <w:rFonts w:ascii="Times New Roman" w:hAnsi="Times New Roman" w:cs="Times New Roman"/>
          <w:sz w:val="20"/>
          <w:szCs w:val="20"/>
        </w:rPr>
        <w:t xml:space="preserve">aternal age </w:t>
      </w:r>
      <w:r w:rsidR="00081B74" w:rsidRPr="00C022E6">
        <w:rPr>
          <w:rFonts w:ascii="Times New Roman" w:hAnsi="Times New Roman" w:cs="Times New Roman"/>
          <w:sz w:val="20"/>
          <w:szCs w:val="20"/>
        </w:rPr>
        <w:t>and time between admission and delivery</w:t>
      </w:r>
      <w:r w:rsidR="00E57960" w:rsidRPr="00C022E6">
        <w:rPr>
          <w:rFonts w:ascii="Times New Roman" w:hAnsi="Times New Roman" w:cs="Times New Roman"/>
          <w:sz w:val="20"/>
          <w:szCs w:val="20"/>
        </w:rPr>
        <w:t xml:space="preserve"> were not associated with failed TOLAC</w:t>
      </w:r>
      <w:r w:rsidRPr="00C022E6">
        <w:rPr>
          <w:rFonts w:ascii="Times New Roman" w:hAnsi="Times New Roman" w:cs="Times New Roman"/>
          <w:sz w:val="20"/>
          <w:szCs w:val="20"/>
        </w:rPr>
        <w:t>,</w:t>
      </w:r>
      <w:r w:rsidR="00E57960" w:rsidRPr="00C022E6">
        <w:rPr>
          <w:rFonts w:ascii="Times New Roman" w:hAnsi="Times New Roman" w:cs="Times New Roman"/>
          <w:sz w:val="20"/>
          <w:szCs w:val="20"/>
        </w:rPr>
        <w:t xml:space="preserve"> whereas </w:t>
      </w:r>
      <w:r w:rsidR="00081B74" w:rsidRPr="00C022E6">
        <w:rPr>
          <w:rFonts w:ascii="Times New Roman" w:hAnsi="Times New Roman" w:cs="Times New Roman"/>
          <w:sz w:val="20"/>
          <w:szCs w:val="20"/>
        </w:rPr>
        <w:t>increased BMI</w:t>
      </w:r>
      <w:r w:rsidR="001C6260" w:rsidRPr="00C022E6">
        <w:rPr>
          <w:rFonts w:ascii="Times New Roman" w:hAnsi="Times New Roman" w:cs="Times New Roman"/>
          <w:sz w:val="20"/>
          <w:szCs w:val="20"/>
        </w:rPr>
        <w:t xml:space="preserve"> </w:t>
      </w:r>
      <w:r w:rsidR="00E57960" w:rsidRPr="00C022E6">
        <w:rPr>
          <w:rFonts w:ascii="Times New Roman" w:hAnsi="Times New Roman" w:cs="Times New Roman"/>
          <w:sz w:val="20"/>
          <w:szCs w:val="20"/>
        </w:rPr>
        <w:t>is</w:t>
      </w:r>
      <w:r w:rsidR="00C022E6" w:rsidRPr="00C022E6">
        <w:rPr>
          <w:rFonts w:ascii="Times New Roman" w:hAnsi="Times New Roman" w:cs="Times New Roman"/>
          <w:sz w:val="20"/>
          <w:szCs w:val="20"/>
        </w:rPr>
        <w:t xml:space="preserve"> </w:t>
      </w:r>
      <w:r w:rsidRPr="00C022E6">
        <w:rPr>
          <w:rFonts w:ascii="Times New Roman" w:hAnsi="Times New Roman" w:cs="Times New Roman"/>
          <w:sz w:val="20"/>
          <w:szCs w:val="20"/>
        </w:rPr>
        <w:t>independently associated with failed TOLAC</w:t>
      </w:r>
      <w:r w:rsidR="001C6260" w:rsidRPr="00C022E6">
        <w:rPr>
          <w:rFonts w:ascii="Times New Roman" w:hAnsi="Times New Roman" w:cs="Times New Roman"/>
          <w:sz w:val="20"/>
          <w:szCs w:val="20"/>
        </w:rPr>
        <w:t xml:space="preserve"> </w:t>
      </w:r>
      <w:r w:rsidRPr="00C022E6">
        <w:rPr>
          <w:rFonts w:ascii="Times New Roman" w:hAnsi="Times New Roman" w:cs="Times New Roman"/>
          <w:sz w:val="20"/>
          <w:szCs w:val="20"/>
        </w:rPr>
        <w:t>in these women.</w:t>
      </w:r>
    </w:p>
    <w:p w:rsidR="00C42A9B" w:rsidRPr="00C022E6" w:rsidRDefault="001A46C9" w:rsidP="000A5D98">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C022E6">
        <w:rPr>
          <w:rFonts w:ascii="Times New Roman" w:hAnsi="Times New Roman" w:cs="Times New Roman"/>
          <w:sz w:val="20"/>
          <w:szCs w:val="20"/>
        </w:rPr>
        <w:t xml:space="preserve">Our results correlate well with the study of </w:t>
      </w:r>
      <w:proofErr w:type="spellStart"/>
      <w:r w:rsidRPr="00C022E6">
        <w:rPr>
          <w:rFonts w:ascii="Times New Roman" w:hAnsi="Times New Roman" w:cs="Times New Roman"/>
          <w:sz w:val="20"/>
          <w:szCs w:val="20"/>
        </w:rPr>
        <w:t>Caughey</w:t>
      </w:r>
      <w:proofErr w:type="spellEnd"/>
      <w:r w:rsidR="001203BE" w:rsidRPr="00C022E6">
        <w:rPr>
          <w:rFonts w:ascii="Times New Roman" w:hAnsi="Times New Roman" w:cs="Times New Roman"/>
          <w:sz w:val="20"/>
          <w:szCs w:val="20"/>
        </w:rPr>
        <w:t xml:space="preserve"> </w:t>
      </w:r>
      <w:r w:rsidRPr="00C022E6">
        <w:rPr>
          <w:rFonts w:ascii="Times New Roman" w:hAnsi="Times New Roman" w:cs="Times New Roman"/>
          <w:i/>
          <w:iCs/>
          <w:sz w:val="20"/>
          <w:szCs w:val="20"/>
        </w:rPr>
        <w:t>et al</w:t>
      </w:r>
      <w:r w:rsidR="001203BE" w:rsidRPr="00C022E6">
        <w:rPr>
          <w:rFonts w:ascii="Times New Roman" w:hAnsi="Times New Roman" w:cs="Times New Roman"/>
          <w:i/>
          <w:iCs/>
          <w:sz w:val="20"/>
          <w:szCs w:val="20"/>
        </w:rPr>
        <w:t>.</w:t>
      </w:r>
      <w:proofErr w:type="gramStart"/>
      <w:r w:rsidR="006600D2" w:rsidRPr="00C022E6">
        <w:rPr>
          <w:rFonts w:ascii="Times New Roman" w:hAnsi="Times New Roman" w:cs="Times New Roman"/>
          <w:sz w:val="20"/>
          <w:szCs w:val="20"/>
        </w:rPr>
        <w:t>,</w:t>
      </w:r>
      <w:r w:rsidR="0083412C" w:rsidRPr="00C022E6">
        <w:rPr>
          <w:rFonts w:ascii="Times New Roman" w:hAnsi="Times New Roman" w:cs="Times New Roman"/>
          <w:sz w:val="20"/>
          <w:szCs w:val="20"/>
          <w:vertAlign w:val="superscript"/>
        </w:rPr>
        <w:t>(</w:t>
      </w:r>
      <w:proofErr w:type="gramEnd"/>
      <w:r w:rsidR="00B00658" w:rsidRPr="00C022E6">
        <w:rPr>
          <w:rFonts w:ascii="Times New Roman" w:hAnsi="Times New Roman" w:cs="Times New Roman"/>
          <w:sz w:val="20"/>
          <w:szCs w:val="20"/>
          <w:vertAlign w:val="superscript"/>
        </w:rPr>
        <w:t>6</w:t>
      </w:r>
      <w:r w:rsidR="0083412C" w:rsidRPr="00C022E6">
        <w:rPr>
          <w:rFonts w:ascii="Times New Roman" w:hAnsi="Times New Roman" w:cs="Times New Roman"/>
          <w:sz w:val="20"/>
          <w:szCs w:val="20"/>
          <w:vertAlign w:val="superscript"/>
        </w:rPr>
        <w:t>)</w:t>
      </w:r>
      <w:r w:rsidRPr="00C022E6">
        <w:rPr>
          <w:rFonts w:ascii="Times New Roman" w:hAnsi="Times New Roman" w:cs="Times New Roman"/>
          <w:sz w:val="20"/>
          <w:szCs w:val="20"/>
        </w:rPr>
        <w:t xml:space="preserve">who reported the rate of successful trial of labor in800 patients with a prior cesarean and a single prior </w:t>
      </w:r>
      <w:r w:rsidRPr="00C022E6">
        <w:rPr>
          <w:rStyle w:val="Strong"/>
          <w:rFonts w:ascii="Times New Roman" w:hAnsi="Times New Roman"/>
          <w:b w:val="0"/>
          <w:bCs w:val="0"/>
          <w:sz w:val="20"/>
          <w:szCs w:val="20"/>
          <w:shd w:val="clear" w:color="auto" w:fill="FFFFFF"/>
        </w:rPr>
        <w:t>vaginal</w:t>
      </w:r>
      <w:r w:rsidR="00C064D9" w:rsidRPr="00C022E6">
        <w:rPr>
          <w:rStyle w:val="Strong"/>
          <w:rFonts w:ascii="Times New Roman" w:hAnsi="Times New Roman"/>
          <w:b w:val="0"/>
          <w:bCs w:val="0"/>
          <w:sz w:val="20"/>
          <w:szCs w:val="20"/>
          <w:shd w:val="clear" w:color="auto" w:fill="FFFFFF"/>
        </w:rPr>
        <w:t xml:space="preserve"> </w:t>
      </w:r>
      <w:r w:rsidRPr="00C022E6">
        <w:rPr>
          <w:rFonts w:ascii="Times New Roman" w:hAnsi="Times New Roman" w:cs="Times New Roman"/>
          <w:sz w:val="20"/>
          <w:szCs w:val="20"/>
        </w:rPr>
        <w:t>delivery. They found a</w:t>
      </w:r>
      <w:r w:rsidR="00C022E6" w:rsidRPr="00C022E6">
        <w:rPr>
          <w:rFonts w:ascii="Times New Roman" w:hAnsi="Times New Roman" w:cs="Times New Roman"/>
          <w:sz w:val="20"/>
          <w:szCs w:val="20"/>
        </w:rPr>
        <w:t xml:space="preserve"> </w:t>
      </w:r>
      <w:r w:rsidRPr="00C022E6">
        <w:rPr>
          <w:rFonts w:ascii="Times New Roman" w:hAnsi="Times New Roman" w:cs="Times New Roman"/>
          <w:sz w:val="20"/>
          <w:szCs w:val="20"/>
        </w:rPr>
        <w:t>92.8% success rate for trial of labor</w:t>
      </w:r>
      <w:r w:rsidR="00C064D9" w:rsidRPr="00C022E6">
        <w:rPr>
          <w:rFonts w:ascii="Times New Roman" w:hAnsi="Times New Roman" w:cs="Times New Roman"/>
          <w:sz w:val="20"/>
          <w:szCs w:val="20"/>
        </w:rPr>
        <w:t xml:space="preserve"> </w:t>
      </w:r>
      <w:r w:rsidRPr="00C022E6">
        <w:rPr>
          <w:rFonts w:ascii="Times New Roman" w:hAnsi="Times New Roman" w:cs="Times New Roman"/>
          <w:sz w:val="20"/>
          <w:szCs w:val="20"/>
        </w:rPr>
        <w:t>in patients with a prior VBAC compared with 84.3% in patients</w:t>
      </w:r>
      <w:r w:rsidR="00C064D9" w:rsidRPr="00C022E6">
        <w:rPr>
          <w:rFonts w:ascii="Times New Roman" w:hAnsi="Times New Roman" w:cs="Times New Roman"/>
          <w:sz w:val="20"/>
          <w:szCs w:val="20"/>
        </w:rPr>
        <w:t xml:space="preserve"> </w:t>
      </w:r>
      <w:r w:rsidRPr="00C022E6">
        <w:rPr>
          <w:rFonts w:ascii="Times New Roman" w:hAnsi="Times New Roman" w:cs="Times New Roman"/>
          <w:sz w:val="20"/>
          <w:szCs w:val="20"/>
        </w:rPr>
        <w:t xml:space="preserve">with a single </w:t>
      </w:r>
      <w:r w:rsidRPr="00C022E6">
        <w:rPr>
          <w:rStyle w:val="Strong"/>
          <w:rFonts w:ascii="Times New Roman" w:hAnsi="Times New Roman"/>
          <w:b w:val="0"/>
          <w:bCs w:val="0"/>
          <w:sz w:val="20"/>
          <w:szCs w:val="20"/>
          <w:shd w:val="clear" w:color="auto" w:fill="FFFFFF"/>
        </w:rPr>
        <w:t>vaginal</w:t>
      </w:r>
      <w:r w:rsidRPr="00C022E6">
        <w:rPr>
          <w:rFonts w:ascii="Times New Roman" w:hAnsi="Times New Roman" w:cs="Times New Roman"/>
          <w:sz w:val="20"/>
          <w:szCs w:val="20"/>
        </w:rPr>
        <w:t xml:space="preserve"> delivery before the index cesarean delivery(</w:t>
      </w:r>
      <w:r w:rsidRPr="00C022E6">
        <w:rPr>
          <w:rFonts w:ascii="Times New Roman" w:hAnsi="Times New Roman" w:cs="Times New Roman"/>
          <w:i/>
          <w:iCs/>
          <w:sz w:val="20"/>
          <w:szCs w:val="20"/>
        </w:rPr>
        <w:t>P</w:t>
      </w:r>
      <w:r w:rsidRPr="00C022E6">
        <w:rPr>
          <w:rFonts w:ascii="Times New Roman" w:hAnsi="Times New Roman" w:cs="Times New Roman"/>
          <w:sz w:val="20"/>
          <w:szCs w:val="20"/>
        </w:rPr>
        <w:t xml:space="preserve"> = .002).</w:t>
      </w:r>
    </w:p>
    <w:p w:rsidR="00341787" w:rsidRPr="00C022E6" w:rsidRDefault="00C42A9B" w:rsidP="000A5D98">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C022E6">
        <w:rPr>
          <w:rFonts w:ascii="Times New Roman" w:hAnsi="Times New Roman" w:cs="Times New Roman"/>
          <w:sz w:val="20"/>
          <w:szCs w:val="20"/>
        </w:rPr>
        <w:t>High BMI and</w:t>
      </w:r>
      <w:r w:rsidR="001203BE" w:rsidRPr="00C022E6">
        <w:rPr>
          <w:rFonts w:ascii="Times New Roman" w:hAnsi="Times New Roman" w:cs="Times New Roman"/>
          <w:sz w:val="20"/>
          <w:szCs w:val="20"/>
        </w:rPr>
        <w:t xml:space="preserve"> </w:t>
      </w:r>
      <w:r w:rsidRPr="00C022E6">
        <w:rPr>
          <w:rFonts w:ascii="Times New Roman" w:hAnsi="Times New Roman" w:cs="Times New Roman"/>
          <w:sz w:val="20"/>
          <w:szCs w:val="20"/>
        </w:rPr>
        <w:t>i</w:t>
      </w:r>
      <w:r w:rsidR="00341787" w:rsidRPr="00C022E6">
        <w:rPr>
          <w:rFonts w:ascii="Times New Roman" w:hAnsi="Times New Roman" w:cs="Times New Roman"/>
          <w:sz w:val="20"/>
          <w:szCs w:val="20"/>
        </w:rPr>
        <w:t>nter</w:t>
      </w:r>
      <w:r w:rsidR="00C064D9" w:rsidRPr="00C022E6">
        <w:rPr>
          <w:rFonts w:ascii="Times New Roman" w:hAnsi="Times New Roman" w:cs="Times New Roman"/>
          <w:sz w:val="20"/>
          <w:szCs w:val="20"/>
        </w:rPr>
        <w:t xml:space="preserve"> </w:t>
      </w:r>
      <w:r w:rsidR="00341787" w:rsidRPr="00C022E6">
        <w:rPr>
          <w:rFonts w:ascii="Times New Roman" w:hAnsi="Times New Roman" w:cs="Times New Roman"/>
          <w:sz w:val="20"/>
          <w:szCs w:val="20"/>
        </w:rPr>
        <w:t xml:space="preserve">delivery intervals of less than </w:t>
      </w:r>
      <w:r w:rsidR="003C6199" w:rsidRPr="00C022E6">
        <w:rPr>
          <w:rFonts w:ascii="Times New Roman" w:hAnsi="Times New Roman" w:cs="Times New Roman"/>
          <w:sz w:val="20"/>
          <w:szCs w:val="20"/>
        </w:rPr>
        <w:t xml:space="preserve">2 years </w:t>
      </w:r>
      <w:r w:rsidR="00341787" w:rsidRPr="00C022E6">
        <w:rPr>
          <w:rFonts w:ascii="Times New Roman" w:hAnsi="Times New Roman" w:cs="Times New Roman"/>
          <w:sz w:val="20"/>
          <w:szCs w:val="20"/>
        </w:rPr>
        <w:t>were associated with a decreased rate of VBAC success in patients who underwent induction, a difference not found in those with spontaneous labor.</w:t>
      </w:r>
    </w:p>
    <w:p w:rsidR="00641D9B" w:rsidRPr="00C022E6" w:rsidRDefault="00641D9B" w:rsidP="000A5D98">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C022E6">
        <w:rPr>
          <w:rFonts w:ascii="Times New Roman" w:hAnsi="Times New Roman" w:cs="Times New Roman"/>
          <w:sz w:val="20"/>
          <w:szCs w:val="20"/>
        </w:rPr>
        <w:t>Only 1 previous study, conducted by</w:t>
      </w:r>
      <w:r w:rsidR="001203BE" w:rsidRPr="00C022E6">
        <w:rPr>
          <w:rFonts w:ascii="Times New Roman" w:hAnsi="Times New Roman" w:cs="Times New Roman"/>
          <w:sz w:val="20"/>
          <w:szCs w:val="20"/>
        </w:rPr>
        <w:t xml:space="preserve"> </w:t>
      </w:r>
      <w:proofErr w:type="spellStart"/>
      <w:r w:rsidR="00A07827" w:rsidRPr="00C022E6">
        <w:rPr>
          <w:rFonts w:ascii="Times New Roman" w:hAnsi="Times New Roman" w:cs="Times New Roman"/>
          <w:sz w:val="20"/>
          <w:szCs w:val="20"/>
        </w:rPr>
        <w:t>Jongen</w:t>
      </w:r>
      <w:proofErr w:type="spellEnd"/>
      <w:r w:rsidR="00A07827" w:rsidRPr="00C022E6">
        <w:rPr>
          <w:rFonts w:ascii="Times New Roman" w:hAnsi="Times New Roman" w:cs="Times New Roman"/>
          <w:sz w:val="20"/>
          <w:szCs w:val="20"/>
        </w:rPr>
        <w:t xml:space="preserve"> </w:t>
      </w:r>
      <w:r w:rsidR="001203BE" w:rsidRPr="00C022E6">
        <w:rPr>
          <w:rFonts w:ascii="Times New Roman" w:hAnsi="Times New Roman" w:cs="Times New Roman"/>
          <w:i/>
          <w:iCs/>
          <w:sz w:val="20"/>
          <w:szCs w:val="20"/>
        </w:rPr>
        <w:t>et al.</w:t>
      </w:r>
      <w:r w:rsidR="00A07827" w:rsidRPr="00C022E6">
        <w:rPr>
          <w:rFonts w:ascii="Times New Roman" w:hAnsi="Times New Roman" w:cs="Times New Roman"/>
          <w:sz w:val="20"/>
          <w:szCs w:val="20"/>
        </w:rPr>
        <w:t xml:space="preserve"> </w:t>
      </w:r>
      <w:hyperlink r:id="rId24" w:anchor="cite_note-americanpregnancy-3" w:history="1">
        <w:r w:rsidR="0083412C" w:rsidRPr="00C022E6">
          <w:rPr>
            <w:rFonts w:ascii="Times New Roman" w:hAnsi="Times New Roman" w:cs="Times New Roman"/>
            <w:sz w:val="20"/>
            <w:szCs w:val="20"/>
          </w:rPr>
          <w:t>(</w:t>
        </w:r>
        <w:r w:rsidR="00C42A9B" w:rsidRPr="00C022E6">
          <w:rPr>
            <w:rFonts w:ascii="Times New Roman" w:hAnsi="Times New Roman" w:cs="Times New Roman"/>
            <w:sz w:val="20"/>
            <w:szCs w:val="20"/>
          </w:rPr>
          <w:t>7</w:t>
        </w:r>
        <w:r w:rsidR="0083412C" w:rsidRPr="00C022E6">
          <w:rPr>
            <w:rFonts w:ascii="Times New Roman" w:hAnsi="Times New Roman" w:cs="Times New Roman"/>
            <w:sz w:val="20"/>
            <w:szCs w:val="20"/>
          </w:rPr>
          <w:t>)</w:t>
        </w:r>
      </w:hyperlink>
      <w:r w:rsidRPr="00C022E6">
        <w:rPr>
          <w:rFonts w:ascii="Times New Roman" w:hAnsi="Times New Roman" w:cs="Times New Roman"/>
          <w:sz w:val="20"/>
          <w:szCs w:val="20"/>
        </w:rPr>
        <w:t xml:space="preserve"> almost 15 years ago, investigated the outcome of TOLAC in this</w:t>
      </w:r>
      <w:r w:rsidR="00C064D9" w:rsidRPr="00C022E6">
        <w:rPr>
          <w:rFonts w:ascii="Times New Roman" w:hAnsi="Times New Roman" w:cs="Times New Roman"/>
          <w:sz w:val="20"/>
          <w:szCs w:val="20"/>
        </w:rPr>
        <w:t xml:space="preserve"> </w:t>
      </w:r>
      <w:proofErr w:type="spellStart"/>
      <w:r w:rsidRPr="00C022E6">
        <w:rPr>
          <w:rFonts w:ascii="Times New Roman" w:hAnsi="Times New Roman" w:cs="Times New Roman"/>
          <w:sz w:val="20"/>
          <w:szCs w:val="20"/>
        </w:rPr>
        <w:t>speciﬁc</w:t>
      </w:r>
      <w:proofErr w:type="spellEnd"/>
      <w:r w:rsidRPr="00C022E6">
        <w:rPr>
          <w:rFonts w:ascii="Times New Roman" w:hAnsi="Times New Roman" w:cs="Times New Roman"/>
          <w:sz w:val="20"/>
          <w:szCs w:val="20"/>
        </w:rPr>
        <w:t xml:space="preserve"> population of women who had a</w:t>
      </w:r>
      <w:r w:rsidR="00C064D9" w:rsidRPr="00C022E6">
        <w:rPr>
          <w:rFonts w:ascii="Times New Roman" w:hAnsi="Times New Roman" w:cs="Times New Roman"/>
          <w:sz w:val="20"/>
          <w:szCs w:val="20"/>
        </w:rPr>
        <w:t xml:space="preserve"> </w:t>
      </w:r>
      <w:r w:rsidRPr="00C022E6">
        <w:rPr>
          <w:rFonts w:ascii="Times New Roman" w:hAnsi="Times New Roman" w:cs="Times New Roman"/>
          <w:sz w:val="20"/>
          <w:szCs w:val="20"/>
        </w:rPr>
        <w:t>previous CS because of a failed operative</w:t>
      </w:r>
      <w:r w:rsidR="00C064D9" w:rsidRPr="00C022E6">
        <w:rPr>
          <w:rFonts w:ascii="Times New Roman" w:hAnsi="Times New Roman" w:cs="Times New Roman"/>
          <w:sz w:val="20"/>
          <w:szCs w:val="20"/>
        </w:rPr>
        <w:t xml:space="preserve"> </w:t>
      </w:r>
      <w:r w:rsidRPr="00C022E6">
        <w:rPr>
          <w:rFonts w:ascii="Times New Roman" w:hAnsi="Times New Roman" w:cs="Times New Roman"/>
          <w:sz w:val="20"/>
          <w:szCs w:val="20"/>
        </w:rPr>
        <w:t>vaginal delivery. The authors included in</w:t>
      </w:r>
      <w:r w:rsidR="00C064D9" w:rsidRPr="00C022E6">
        <w:rPr>
          <w:rFonts w:ascii="Times New Roman" w:hAnsi="Times New Roman" w:cs="Times New Roman"/>
          <w:sz w:val="20"/>
          <w:szCs w:val="20"/>
        </w:rPr>
        <w:t xml:space="preserve"> </w:t>
      </w:r>
      <w:r w:rsidRPr="00C022E6">
        <w:rPr>
          <w:rFonts w:ascii="Times New Roman" w:hAnsi="Times New Roman" w:cs="Times New Roman"/>
          <w:sz w:val="20"/>
          <w:szCs w:val="20"/>
        </w:rPr>
        <w:t>the study 132 women who underwent</w:t>
      </w:r>
      <w:r w:rsidR="00C064D9" w:rsidRPr="00C022E6">
        <w:rPr>
          <w:rFonts w:ascii="Times New Roman" w:hAnsi="Times New Roman" w:cs="Times New Roman"/>
          <w:sz w:val="20"/>
          <w:szCs w:val="20"/>
        </w:rPr>
        <w:t xml:space="preserve"> </w:t>
      </w:r>
      <w:r w:rsidRPr="00C022E6">
        <w:rPr>
          <w:rFonts w:ascii="Times New Roman" w:hAnsi="Times New Roman" w:cs="Times New Roman"/>
          <w:sz w:val="20"/>
          <w:szCs w:val="20"/>
        </w:rPr>
        <w:t>a previous CS during the second stage</w:t>
      </w:r>
      <w:r w:rsidR="00E57960" w:rsidRPr="00C022E6">
        <w:rPr>
          <w:rFonts w:ascii="Times New Roman" w:hAnsi="Times New Roman" w:cs="Times New Roman"/>
          <w:sz w:val="20"/>
          <w:szCs w:val="20"/>
        </w:rPr>
        <w:t xml:space="preserve"> of labor, </w:t>
      </w:r>
      <w:r w:rsidRPr="00C022E6">
        <w:rPr>
          <w:rFonts w:ascii="Times New Roman" w:hAnsi="Times New Roman" w:cs="Times New Roman"/>
          <w:sz w:val="20"/>
          <w:szCs w:val="20"/>
        </w:rPr>
        <w:t>only 74 of these</w:t>
      </w:r>
      <w:r w:rsidR="00C064D9" w:rsidRPr="00C022E6">
        <w:rPr>
          <w:rFonts w:ascii="Times New Roman" w:hAnsi="Times New Roman" w:cs="Times New Roman"/>
          <w:sz w:val="20"/>
          <w:szCs w:val="20"/>
        </w:rPr>
        <w:t xml:space="preserve"> </w:t>
      </w:r>
      <w:r w:rsidR="00EC322A" w:rsidRPr="00C022E6">
        <w:rPr>
          <w:rFonts w:ascii="Times New Roman" w:hAnsi="Times New Roman" w:cs="Times New Roman"/>
          <w:sz w:val="20"/>
          <w:szCs w:val="20"/>
        </w:rPr>
        <w:t>women;</w:t>
      </w:r>
      <w:r w:rsidRPr="00C022E6">
        <w:rPr>
          <w:rFonts w:ascii="Times New Roman" w:hAnsi="Times New Roman" w:cs="Times New Roman"/>
          <w:sz w:val="20"/>
          <w:szCs w:val="20"/>
        </w:rPr>
        <w:t xml:space="preserve"> the CS followed a failed trial of</w:t>
      </w:r>
      <w:r w:rsidR="00C064D9" w:rsidRPr="00C022E6">
        <w:rPr>
          <w:rFonts w:ascii="Times New Roman" w:hAnsi="Times New Roman" w:cs="Times New Roman"/>
          <w:sz w:val="20"/>
          <w:szCs w:val="20"/>
        </w:rPr>
        <w:t xml:space="preserve"> </w:t>
      </w:r>
      <w:r w:rsidRPr="00C022E6">
        <w:rPr>
          <w:rFonts w:ascii="Times New Roman" w:hAnsi="Times New Roman" w:cs="Times New Roman"/>
          <w:sz w:val="20"/>
          <w:szCs w:val="20"/>
        </w:rPr>
        <w:t>VD. Of the 55 women in that study</w:t>
      </w:r>
      <w:r w:rsidR="00C064D9" w:rsidRPr="00C022E6">
        <w:rPr>
          <w:rFonts w:ascii="Times New Roman" w:hAnsi="Times New Roman" w:cs="Times New Roman"/>
          <w:sz w:val="20"/>
          <w:szCs w:val="20"/>
        </w:rPr>
        <w:t xml:space="preserve"> </w:t>
      </w:r>
      <w:r w:rsidRPr="00C022E6">
        <w:rPr>
          <w:rFonts w:ascii="Times New Roman" w:hAnsi="Times New Roman" w:cs="Times New Roman"/>
          <w:sz w:val="20"/>
          <w:szCs w:val="20"/>
        </w:rPr>
        <w:t xml:space="preserve">who underwent a TOLAC following </w:t>
      </w:r>
      <w:r w:rsidR="00C064D9" w:rsidRPr="00C022E6">
        <w:rPr>
          <w:rFonts w:ascii="Times New Roman" w:hAnsi="Times New Roman" w:cs="Times New Roman"/>
          <w:sz w:val="20"/>
          <w:szCs w:val="20"/>
        </w:rPr>
        <w:t>a past</w:t>
      </w:r>
      <w:r w:rsidRPr="00C022E6">
        <w:rPr>
          <w:rFonts w:ascii="Times New Roman" w:hAnsi="Times New Roman" w:cs="Times New Roman"/>
          <w:sz w:val="20"/>
          <w:szCs w:val="20"/>
        </w:rPr>
        <w:t xml:space="preserve"> failed </w:t>
      </w:r>
      <w:r w:rsidR="006600D2" w:rsidRPr="00C022E6">
        <w:rPr>
          <w:rFonts w:ascii="Times New Roman" w:hAnsi="Times New Roman" w:cs="Times New Roman"/>
          <w:sz w:val="20"/>
          <w:szCs w:val="20"/>
        </w:rPr>
        <w:t xml:space="preserve">operative </w:t>
      </w:r>
      <w:r w:rsidRPr="00C022E6">
        <w:rPr>
          <w:rFonts w:ascii="Times New Roman" w:hAnsi="Times New Roman" w:cs="Times New Roman"/>
          <w:sz w:val="20"/>
          <w:szCs w:val="20"/>
        </w:rPr>
        <w:t>VD, 41 (75%) experienced</w:t>
      </w:r>
      <w:r w:rsidR="001203BE" w:rsidRPr="00C022E6">
        <w:rPr>
          <w:rFonts w:ascii="Times New Roman" w:hAnsi="Times New Roman" w:cs="Times New Roman"/>
          <w:sz w:val="20"/>
          <w:szCs w:val="20"/>
        </w:rPr>
        <w:t xml:space="preserve"> </w:t>
      </w:r>
      <w:r w:rsidRPr="00C022E6">
        <w:rPr>
          <w:rFonts w:ascii="Times New Roman" w:hAnsi="Times New Roman" w:cs="Times New Roman"/>
          <w:sz w:val="20"/>
          <w:szCs w:val="20"/>
        </w:rPr>
        <w:t>successful VBAC. In addition, a history</w:t>
      </w:r>
      <w:r w:rsidR="00E57960" w:rsidRPr="00C022E6">
        <w:rPr>
          <w:rFonts w:ascii="Times New Roman" w:hAnsi="Times New Roman" w:cs="Times New Roman"/>
          <w:sz w:val="20"/>
          <w:szCs w:val="20"/>
        </w:rPr>
        <w:t xml:space="preserve"> of past failed </w:t>
      </w:r>
      <w:r w:rsidRPr="00C022E6">
        <w:rPr>
          <w:rFonts w:ascii="Times New Roman" w:hAnsi="Times New Roman" w:cs="Times New Roman"/>
          <w:sz w:val="20"/>
          <w:szCs w:val="20"/>
        </w:rPr>
        <w:t>VD was not associated</w:t>
      </w:r>
      <w:r w:rsidR="00C064D9" w:rsidRPr="00C022E6">
        <w:rPr>
          <w:rFonts w:ascii="Times New Roman" w:hAnsi="Times New Roman" w:cs="Times New Roman"/>
          <w:sz w:val="20"/>
          <w:szCs w:val="20"/>
        </w:rPr>
        <w:t xml:space="preserve"> </w:t>
      </w:r>
      <w:r w:rsidRPr="00C022E6">
        <w:rPr>
          <w:rFonts w:ascii="Times New Roman" w:hAnsi="Times New Roman" w:cs="Times New Roman"/>
          <w:sz w:val="20"/>
          <w:szCs w:val="20"/>
        </w:rPr>
        <w:t>with increased risk for fetal morbidity or rupture of uterine scar. The authors</w:t>
      </w:r>
      <w:r w:rsidR="001203BE" w:rsidRPr="00C022E6">
        <w:rPr>
          <w:rFonts w:ascii="Times New Roman" w:hAnsi="Times New Roman" w:cs="Times New Roman"/>
          <w:sz w:val="20"/>
          <w:szCs w:val="20"/>
        </w:rPr>
        <w:t xml:space="preserve"> </w:t>
      </w:r>
      <w:r w:rsidRPr="00C022E6">
        <w:rPr>
          <w:rFonts w:ascii="Times New Roman" w:hAnsi="Times New Roman" w:cs="Times New Roman"/>
          <w:sz w:val="20"/>
          <w:szCs w:val="20"/>
        </w:rPr>
        <w:t>concluded that there is a high chance of</w:t>
      </w:r>
      <w:r w:rsidR="00C064D9" w:rsidRPr="00C022E6">
        <w:rPr>
          <w:rFonts w:ascii="Times New Roman" w:hAnsi="Times New Roman" w:cs="Times New Roman"/>
          <w:sz w:val="20"/>
          <w:szCs w:val="20"/>
        </w:rPr>
        <w:t xml:space="preserve"> </w:t>
      </w:r>
      <w:r w:rsidRPr="00C022E6">
        <w:rPr>
          <w:rFonts w:ascii="Times New Roman" w:hAnsi="Times New Roman" w:cs="Times New Roman"/>
          <w:sz w:val="20"/>
          <w:szCs w:val="20"/>
        </w:rPr>
        <w:t xml:space="preserve">success in a </w:t>
      </w:r>
      <w:r w:rsidR="00E57960" w:rsidRPr="00C022E6">
        <w:rPr>
          <w:rFonts w:ascii="Times New Roman" w:hAnsi="Times New Roman" w:cs="Times New Roman"/>
          <w:sz w:val="20"/>
          <w:szCs w:val="20"/>
        </w:rPr>
        <w:t xml:space="preserve">trial of labor, even if a trial </w:t>
      </w:r>
      <w:r w:rsidRPr="00C022E6">
        <w:rPr>
          <w:rFonts w:ascii="Times New Roman" w:hAnsi="Times New Roman" w:cs="Times New Roman"/>
          <w:sz w:val="20"/>
          <w:szCs w:val="20"/>
        </w:rPr>
        <w:t>of instru</w:t>
      </w:r>
      <w:r w:rsidR="00E57960" w:rsidRPr="00C022E6">
        <w:rPr>
          <w:rFonts w:ascii="Times New Roman" w:hAnsi="Times New Roman" w:cs="Times New Roman"/>
          <w:sz w:val="20"/>
          <w:szCs w:val="20"/>
        </w:rPr>
        <w:t xml:space="preserve">mental delivery at the previous </w:t>
      </w:r>
      <w:r w:rsidRPr="00C022E6">
        <w:rPr>
          <w:rFonts w:ascii="Times New Roman" w:hAnsi="Times New Roman" w:cs="Times New Roman"/>
          <w:sz w:val="20"/>
          <w:szCs w:val="20"/>
        </w:rPr>
        <w:t>delivery failed.</w:t>
      </w:r>
    </w:p>
    <w:p w:rsidR="00641D9B" w:rsidRPr="00C022E6" w:rsidRDefault="00641D9B" w:rsidP="000A5D98">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C022E6">
        <w:rPr>
          <w:rFonts w:ascii="Times New Roman" w:hAnsi="Times New Roman" w:cs="Times New Roman"/>
          <w:sz w:val="20"/>
          <w:szCs w:val="20"/>
        </w:rPr>
        <w:t>These relatively high VBAC success</w:t>
      </w:r>
      <w:r w:rsidR="00C064D9" w:rsidRPr="00C022E6">
        <w:rPr>
          <w:rFonts w:ascii="Times New Roman" w:hAnsi="Times New Roman" w:cs="Times New Roman"/>
          <w:sz w:val="20"/>
          <w:szCs w:val="20"/>
        </w:rPr>
        <w:t xml:space="preserve"> </w:t>
      </w:r>
      <w:r w:rsidRPr="00C022E6">
        <w:rPr>
          <w:rFonts w:ascii="Times New Roman" w:hAnsi="Times New Roman" w:cs="Times New Roman"/>
          <w:sz w:val="20"/>
          <w:szCs w:val="20"/>
        </w:rPr>
        <w:t>rates might appear to be contrasting with</w:t>
      </w:r>
      <w:r w:rsidR="00C064D9" w:rsidRPr="00C022E6">
        <w:rPr>
          <w:rFonts w:ascii="Times New Roman" w:hAnsi="Times New Roman" w:cs="Times New Roman"/>
          <w:sz w:val="20"/>
          <w:szCs w:val="20"/>
        </w:rPr>
        <w:t xml:space="preserve"> </w:t>
      </w:r>
      <w:r w:rsidRPr="00C022E6">
        <w:rPr>
          <w:rFonts w:ascii="Times New Roman" w:hAnsi="Times New Roman" w:cs="Times New Roman"/>
          <w:sz w:val="20"/>
          <w:szCs w:val="20"/>
        </w:rPr>
        <w:t>the results of previous studies reporting</w:t>
      </w:r>
      <w:r w:rsidR="00C064D9" w:rsidRPr="00C022E6">
        <w:rPr>
          <w:rFonts w:ascii="Times New Roman" w:hAnsi="Times New Roman" w:cs="Times New Roman"/>
          <w:sz w:val="20"/>
          <w:szCs w:val="20"/>
        </w:rPr>
        <w:t xml:space="preserve"> </w:t>
      </w:r>
      <w:r w:rsidRPr="00C022E6">
        <w:rPr>
          <w:rFonts w:ascii="Times New Roman" w:hAnsi="Times New Roman" w:cs="Times New Roman"/>
          <w:sz w:val="20"/>
          <w:szCs w:val="20"/>
        </w:rPr>
        <w:t>the rate of successful VBAC in women</w:t>
      </w:r>
      <w:r w:rsidR="00C064D9" w:rsidRPr="00C022E6">
        <w:rPr>
          <w:rFonts w:ascii="Times New Roman" w:hAnsi="Times New Roman" w:cs="Times New Roman"/>
          <w:sz w:val="20"/>
          <w:szCs w:val="20"/>
        </w:rPr>
        <w:t xml:space="preserve"> </w:t>
      </w:r>
      <w:r w:rsidRPr="00C022E6">
        <w:rPr>
          <w:rFonts w:ascii="Times New Roman" w:hAnsi="Times New Roman" w:cs="Times New Roman"/>
          <w:sz w:val="20"/>
          <w:szCs w:val="20"/>
        </w:rPr>
        <w:t>with past CS in the second stage of labor</w:t>
      </w:r>
      <w:r w:rsidR="00C064D9" w:rsidRPr="00C022E6">
        <w:rPr>
          <w:rFonts w:ascii="Times New Roman" w:hAnsi="Times New Roman" w:cs="Times New Roman"/>
          <w:sz w:val="20"/>
          <w:szCs w:val="20"/>
        </w:rPr>
        <w:t xml:space="preserve"> </w:t>
      </w:r>
      <w:r w:rsidRPr="00C022E6">
        <w:rPr>
          <w:rFonts w:ascii="Times New Roman" w:hAnsi="Times New Roman" w:cs="Times New Roman"/>
          <w:sz w:val="20"/>
          <w:szCs w:val="20"/>
        </w:rPr>
        <w:t>to</w:t>
      </w:r>
      <w:r w:rsidR="00A07827" w:rsidRPr="00C022E6">
        <w:rPr>
          <w:rFonts w:ascii="Times New Roman" w:hAnsi="Times New Roman" w:cs="Times New Roman"/>
          <w:sz w:val="20"/>
          <w:szCs w:val="20"/>
        </w:rPr>
        <w:t xml:space="preserve"> be in the range of 13-65%.</w:t>
      </w:r>
      <w:r w:rsidRPr="00C022E6">
        <w:rPr>
          <w:rFonts w:ascii="Times New Roman" w:hAnsi="Times New Roman" w:cs="Times New Roman"/>
          <w:sz w:val="20"/>
          <w:szCs w:val="20"/>
        </w:rPr>
        <w:t>However, these latter studies did not</w:t>
      </w:r>
      <w:r w:rsidR="00C064D9" w:rsidRPr="00C022E6">
        <w:rPr>
          <w:rFonts w:ascii="Times New Roman" w:hAnsi="Times New Roman" w:cs="Times New Roman"/>
          <w:sz w:val="20"/>
          <w:szCs w:val="20"/>
        </w:rPr>
        <w:t xml:space="preserve"> </w:t>
      </w:r>
      <w:proofErr w:type="spellStart"/>
      <w:r w:rsidRPr="00C022E6">
        <w:rPr>
          <w:rFonts w:ascii="Times New Roman" w:hAnsi="Times New Roman" w:cs="Times New Roman"/>
          <w:sz w:val="20"/>
          <w:szCs w:val="20"/>
        </w:rPr>
        <w:t>speciﬁcally</w:t>
      </w:r>
      <w:proofErr w:type="spellEnd"/>
      <w:r w:rsidRPr="00C022E6">
        <w:rPr>
          <w:rFonts w:ascii="Times New Roman" w:hAnsi="Times New Roman" w:cs="Times New Roman"/>
          <w:sz w:val="20"/>
          <w:szCs w:val="20"/>
        </w:rPr>
        <w:t xml:space="preserve"> analyze women attempting</w:t>
      </w:r>
      <w:r w:rsidR="00E57960" w:rsidRPr="00C022E6">
        <w:rPr>
          <w:rFonts w:ascii="Times New Roman" w:hAnsi="Times New Roman" w:cs="Times New Roman"/>
          <w:sz w:val="20"/>
          <w:szCs w:val="20"/>
        </w:rPr>
        <w:t xml:space="preserve"> TOLAC following past failed </w:t>
      </w:r>
      <w:r w:rsidRPr="00C022E6">
        <w:rPr>
          <w:rFonts w:ascii="Times New Roman" w:hAnsi="Times New Roman" w:cs="Times New Roman"/>
          <w:sz w:val="20"/>
          <w:szCs w:val="20"/>
        </w:rPr>
        <w:t>VD.</w:t>
      </w:r>
      <w:r w:rsidR="001203BE" w:rsidRPr="00C022E6">
        <w:rPr>
          <w:rFonts w:ascii="Times New Roman" w:hAnsi="Times New Roman" w:cs="Times New Roman"/>
          <w:sz w:val="20"/>
          <w:szCs w:val="20"/>
        </w:rPr>
        <w:t xml:space="preserve"> </w:t>
      </w:r>
      <w:hyperlink r:id="rId25" w:anchor="cite_note-americanpregnancy-3" w:history="1">
        <w:r w:rsidR="00BC7E4F" w:rsidRPr="00C022E6">
          <w:rPr>
            <w:rFonts w:ascii="Times New Roman" w:hAnsi="Times New Roman" w:cs="Times New Roman"/>
            <w:sz w:val="20"/>
            <w:szCs w:val="20"/>
          </w:rPr>
          <w:t>(</w:t>
        </w:r>
        <w:r w:rsidR="00C42A9B" w:rsidRPr="00C022E6">
          <w:rPr>
            <w:rFonts w:ascii="Times New Roman" w:hAnsi="Times New Roman" w:cs="Times New Roman"/>
            <w:sz w:val="20"/>
            <w:szCs w:val="20"/>
          </w:rPr>
          <w:t>8</w:t>
        </w:r>
        <w:r w:rsidR="00C064D9" w:rsidRPr="00C022E6">
          <w:rPr>
            <w:rFonts w:ascii="Times New Roman" w:hAnsi="Times New Roman" w:cs="Times New Roman"/>
            <w:sz w:val="20"/>
            <w:szCs w:val="20"/>
          </w:rPr>
          <w:t>, 9, 10</w:t>
        </w:r>
        <w:r w:rsidR="00BC7E4F" w:rsidRPr="00C022E6">
          <w:rPr>
            <w:rFonts w:ascii="Times New Roman" w:hAnsi="Times New Roman" w:cs="Times New Roman"/>
            <w:sz w:val="20"/>
            <w:szCs w:val="20"/>
          </w:rPr>
          <w:t>)</w:t>
        </w:r>
      </w:hyperlink>
    </w:p>
    <w:p w:rsidR="00E57960" w:rsidRPr="00C022E6" w:rsidRDefault="00641D9B" w:rsidP="000A5D98">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C022E6">
        <w:rPr>
          <w:rFonts w:ascii="Times New Roman" w:hAnsi="Times New Roman" w:cs="Times New Roman"/>
          <w:sz w:val="20"/>
          <w:szCs w:val="20"/>
        </w:rPr>
        <w:t>The purpose of the prediction of</w:t>
      </w:r>
      <w:r w:rsidR="00C064D9" w:rsidRPr="00C022E6">
        <w:rPr>
          <w:rFonts w:ascii="Times New Roman" w:hAnsi="Times New Roman" w:cs="Times New Roman"/>
          <w:sz w:val="20"/>
          <w:szCs w:val="20"/>
        </w:rPr>
        <w:t xml:space="preserve"> </w:t>
      </w:r>
      <w:r w:rsidRPr="00C022E6">
        <w:rPr>
          <w:rFonts w:ascii="Times New Roman" w:hAnsi="Times New Roman" w:cs="Times New Roman"/>
          <w:sz w:val="20"/>
          <w:szCs w:val="20"/>
        </w:rPr>
        <w:t>VBAC success and the appropriate</w:t>
      </w:r>
      <w:r w:rsidR="00C064D9" w:rsidRPr="00C022E6">
        <w:rPr>
          <w:rFonts w:ascii="Times New Roman" w:hAnsi="Times New Roman" w:cs="Times New Roman"/>
          <w:sz w:val="20"/>
          <w:szCs w:val="20"/>
        </w:rPr>
        <w:t xml:space="preserve"> </w:t>
      </w:r>
      <w:r w:rsidRPr="00C022E6">
        <w:rPr>
          <w:rFonts w:ascii="Times New Roman" w:hAnsi="Times New Roman" w:cs="Times New Roman"/>
          <w:sz w:val="20"/>
          <w:szCs w:val="20"/>
        </w:rPr>
        <w:t>selection of patients for TOLAC is to</w:t>
      </w:r>
      <w:r w:rsidR="00C064D9" w:rsidRPr="00C022E6">
        <w:rPr>
          <w:rFonts w:ascii="Times New Roman" w:hAnsi="Times New Roman" w:cs="Times New Roman"/>
          <w:sz w:val="20"/>
          <w:szCs w:val="20"/>
        </w:rPr>
        <w:t xml:space="preserve"> </w:t>
      </w:r>
      <w:r w:rsidRPr="00C022E6">
        <w:rPr>
          <w:rFonts w:ascii="Times New Roman" w:hAnsi="Times New Roman" w:cs="Times New Roman"/>
          <w:sz w:val="20"/>
          <w:szCs w:val="20"/>
        </w:rPr>
        <w:t>optimize pregnancy outcome and to</w:t>
      </w:r>
      <w:r w:rsidR="00C064D9" w:rsidRPr="00C022E6">
        <w:rPr>
          <w:rFonts w:ascii="Times New Roman" w:hAnsi="Times New Roman" w:cs="Times New Roman"/>
          <w:sz w:val="20"/>
          <w:szCs w:val="20"/>
        </w:rPr>
        <w:t xml:space="preserve"> </w:t>
      </w:r>
      <w:r w:rsidRPr="00C022E6">
        <w:rPr>
          <w:rFonts w:ascii="Times New Roman" w:hAnsi="Times New Roman" w:cs="Times New Roman"/>
          <w:sz w:val="20"/>
          <w:szCs w:val="20"/>
        </w:rPr>
        <w:t>balance between maternal and fetal</w:t>
      </w:r>
      <w:r w:rsidR="00C064D9" w:rsidRPr="00C022E6">
        <w:rPr>
          <w:rFonts w:ascii="Times New Roman" w:hAnsi="Times New Roman" w:cs="Times New Roman"/>
          <w:sz w:val="20"/>
          <w:szCs w:val="20"/>
        </w:rPr>
        <w:t xml:space="preserve"> </w:t>
      </w:r>
      <w:r w:rsidRPr="00C022E6">
        <w:rPr>
          <w:rFonts w:ascii="Times New Roman" w:hAnsi="Times New Roman" w:cs="Times New Roman"/>
          <w:sz w:val="20"/>
          <w:szCs w:val="20"/>
        </w:rPr>
        <w:t>risks.</w:t>
      </w:r>
    </w:p>
    <w:p w:rsidR="00402AD3" w:rsidRPr="00C022E6" w:rsidRDefault="00641D9B" w:rsidP="000A5D98">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C022E6">
        <w:rPr>
          <w:rFonts w:ascii="Times New Roman" w:hAnsi="Times New Roman" w:cs="Times New Roman"/>
          <w:sz w:val="20"/>
          <w:szCs w:val="20"/>
        </w:rPr>
        <w:t>In our study the overall neonatal</w:t>
      </w:r>
      <w:r w:rsidR="00C064D9" w:rsidRPr="00C022E6">
        <w:rPr>
          <w:rFonts w:ascii="Times New Roman" w:hAnsi="Times New Roman" w:cs="Times New Roman"/>
          <w:sz w:val="20"/>
          <w:szCs w:val="20"/>
        </w:rPr>
        <w:t xml:space="preserve"> </w:t>
      </w:r>
      <w:r w:rsidRPr="00C022E6">
        <w:rPr>
          <w:rFonts w:ascii="Times New Roman" w:hAnsi="Times New Roman" w:cs="Times New Roman"/>
          <w:sz w:val="20"/>
          <w:szCs w:val="20"/>
        </w:rPr>
        <w:t xml:space="preserve">morbidity was </w:t>
      </w:r>
      <w:r w:rsidRPr="00C022E6">
        <w:rPr>
          <w:rFonts w:ascii="Times New Roman" w:hAnsi="Times New Roman" w:cs="Times New Roman"/>
          <w:sz w:val="20"/>
          <w:szCs w:val="20"/>
        </w:rPr>
        <w:lastRenderedPageBreak/>
        <w:t>similar between women</w:t>
      </w:r>
      <w:r w:rsidR="00C064D9" w:rsidRPr="00C022E6">
        <w:rPr>
          <w:rFonts w:ascii="Times New Roman" w:hAnsi="Times New Roman" w:cs="Times New Roman"/>
          <w:sz w:val="20"/>
          <w:szCs w:val="20"/>
        </w:rPr>
        <w:t xml:space="preserve"> </w:t>
      </w:r>
      <w:r w:rsidRPr="00C022E6">
        <w:rPr>
          <w:rFonts w:ascii="Times New Roman" w:hAnsi="Times New Roman" w:cs="Times New Roman"/>
          <w:sz w:val="20"/>
          <w:szCs w:val="20"/>
        </w:rPr>
        <w:t>who underwent TOLAC and those</w:t>
      </w:r>
      <w:r w:rsidR="00C064D9" w:rsidRPr="00C022E6">
        <w:rPr>
          <w:rFonts w:ascii="Times New Roman" w:hAnsi="Times New Roman" w:cs="Times New Roman"/>
          <w:sz w:val="20"/>
          <w:szCs w:val="20"/>
        </w:rPr>
        <w:t xml:space="preserve"> </w:t>
      </w:r>
      <w:r w:rsidRPr="00C022E6">
        <w:rPr>
          <w:rFonts w:ascii="Times New Roman" w:hAnsi="Times New Roman" w:cs="Times New Roman"/>
          <w:sz w:val="20"/>
          <w:szCs w:val="20"/>
        </w:rPr>
        <w:t>who had an elective repeat CS. With</w:t>
      </w:r>
      <w:r w:rsidR="001203BE" w:rsidRPr="00C022E6">
        <w:rPr>
          <w:rFonts w:ascii="Times New Roman" w:hAnsi="Times New Roman" w:cs="Times New Roman"/>
          <w:sz w:val="20"/>
          <w:szCs w:val="20"/>
        </w:rPr>
        <w:t xml:space="preserve"> </w:t>
      </w:r>
      <w:r w:rsidRPr="00C022E6">
        <w:rPr>
          <w:rFonts w:ascii="Times New Roman" w:hAnsi="Times New Roman" w:cs="Times New Roman"/>
          <w:sz w:val="20"/>
          <w:szCs w:val="20"/>
        </w:rPr>
        <w:t>regard to maternal outcome, the rate of</w:t>
      </w:r>
      <w:r w:rsidR="008B6E68" w:rsidRPr="00C022E6">
        <w:rPr>
          <w:rFonts w:ascii="Times New Roman" w:hAnsi="Times New Roman" w:cs="Times New Roman"/>
          <w:sz w:val="20"/>
          <w:szCs w:val="20"/>
        </w:rPr>
        <w:t xml:space="preserve"> </w:t>
      </w:r>
      <w:r w:rsidR="00E57960" w:rsidRPr="00C022E6">
        <w:rPr>
          <w:rFonts w:ascii="Times New Roman" w:hAnsi="Times New Roman" w:cs="Times New Roman"/>
          <w:sz w:val="20"/>
          <w:szCs w:val="20"/>
        </w:rPr>
        <w:t xml:space="preserve">postpartum hemorrhage, drop in HB </w:t>
      </w:r>
      <w:r w:rsidR="00EC322A" w:rsidRPr="00C022E6">
        <w:rPr>
          <w:rFonts w:ascii="Times New Roman" w:hAnsi="Times New Roman" w:cs="Times New Roman"/>
          <w:sz w:val="20"/>
          <w:szCs w:val="20"/>
        </w:rPr>
        <w:t>and with</w:t>
      </w:r>
      <w:r w:rsidR="00E57960" w:rsidRPr="00C022E6">
        <w:rPr>
          <w:rFonts w:ascii="Times New Roman" w:hAnsi="Times New Roman" w:cs="Times New Roman"/>
          <w:sz w:val="20"/>
          <w:szCs w:val="20"/>
        </w:rPr>
        <w:t xml:space="preserve"> regard to neonatal outcome NICU admission were</w:t>
      </w:r>
      <w:r w:rsidR="008B6E68" w:rsidRPr="00C022E6">
        <w:rPr>
          <w:rFonts w:ascii="Times New Roman" w:hAnsi="Times New Roman" w:cs="Times New Roman"/>
          <w:sz w:val="20"/>
          <w:szCs w:val="20"/>
        </w:rPr>
        <w:t xml:space="preserve"> </w:t>
      </w:r>
      <w:r w:rsidR="00E57960" w:rsidRPr="00C022E6">
        <w:rPr>
          <w:rFonts w:ascii="Times New Roman" w:hAnsi="Times New Roman" w:cs="Times New Roman"/>
          <w:sz w:val="20"/>
          <w:szCs w:val="20"/>
        </w:rPr>
        <w:t xml:space="preserve">commonest complication in </w:t>
      </w:r>
      <w:r w:rsidRPr="00C022E6">
        <w:rPr>
          <w:rFonts w:ascii="Times New Roman" w:hAnsi="Times New Roman" w:cs="Times New Roman"/>
          <w:sz w:val="20"/>
          <w:szCs w:val="20"/>
        </w:rPr>
        <w:t>the TOLAC group than in the repeat</w:t>
      </w:r>
      <w:r w:rsidR="001203BE" w:rsidRPr="00C022E6">
        <w:rPr>
          <w:rFonts w:ascii="Times New Roman" w:hAnsi="Times New Roman" w:cs="Times New Roman"/>
          <w:sz w:val="20"/>
          <w:szCs w:val="20"/>
        </w:rPr>
        <w:t xml:space="preserve"> </w:t>
      </w:r>
      <w:r w:rsidRPr="00C022E6">
        <w:rPr>
          <w:rFonts w:ascii="Times New Roman" w:hAnsi="Times New Roman" w:cs="Times New Roman"/>
          <w:sz w:val="20"/>
          <w:szCs w:val="20"/>
        </w:rPr>
        <w:t>CS group. Nevertheless, it should be</w:t>
      </w:r>
      <w:r w:rsidR="008B6E68" w:rsidRPr="00C022E6">
        <w:rPr>
          <w:rFonts w:ascii="Times New Roman" w:hAnsi="Times New Roman" w:cs="Times New Roman"/>
          <w:sz w:val="20"/>
          <w:szCs w:val="20"/>
        </w:rPr>
        <w:t xml:space="preserve"> </w:t>
      </w:r>
      <w:r w:rsidRPr="00C022E6">
        <w:rPr>
          <w:rFonts w:ascii="Times New Roman" w:hAnsi="Times New Roman" w:cs="Times New Roman"/>
          <w:sz w:val="20"/>
          <w:szCs w:val="20"/>
        </w:rPr>
        <w:t>emphasized that our study was not</w:t>
      </w:r>
      <w:r w:rsidR="008B6E68" w:rsidRPr="00C022E6">
        <w:rPr>
          <w:rFonts w:ascii="Times New Roman" w:hAnsi="Times New Roman" w:cs="Times New Roman"/>
          <w:sz w:val="20"/>
          <w:szCs w:val="20"/>
        </w:rPr>
        <w:t xml:space="preserve"> </w:t>
      </w:r>
      <w:r w:rsidRPr="00C022E6">
        <w:rPr>
          <w:rFonts w:ascii="Times New Roman" w:hAnsi="Times New Roman" w:cs="Times New Roman"/>
          <w:sz w:val="20"/>
          <w:szCs w:val="20"/>
        </w:rPr>
        <w:t>powered to detect differences in the rate</w:t>
      </w:r>
      <w:r w:rsidR="008B6E68" w:rsidRPr="00C022E6">
        <w:rPr>
          <w:rFonts w:ascii="Times New Roman" w:hAnsi="Times New Roman" w:cs="Times New Roman"/>
          <w:sz w:val="20"/>
          <w:szCs w:val="20"/>
        </w:rPr>
        <w:t xml:space="preserve"> </w:t>
      </w:r>
      <w:r w:rsidRPr="00C022E6">
        <w:rPr>
          <w:rFonts w:ascii="Times New Roman" w:hAnsi="Times New Roman" w:cs="Times New Roman"/>
          <w:sz w:val="20"/>
          <w:szCs w:val="20"/>
        </w:rPr>
        <w:t>of adverse outcome such as uterine</w:t>
      </w:r>
      <w:r w:rsidR="008B6E68" w:rsidRPr="00C022E6">
        <w:rPr>
          <w:rFonts w:ascii="Times New Roman" w:hAnsi="Times New Roman" w:cs="Times New Roman"/>
          <w:sz w:val="20"/>
          <w:szCs w:val="20"/>
        </w:rPr>
        <w:t xml:space="preserve"> </w:t>
      </w:r>
      <w:r w:rsidRPr="00C022E6">
        <w:rPr>
          <w:rFonts w:ascii="Times New Roman" w:hAnsi="Times New Roman" w:cs="Times New Roman"/>
          <w:sz w:val="20"/>
          <w:szCs w:val="20"/>
        </w:rPr>
        <w:t xml:space="preserve">rupture, fetal asphyxia, and </w:t>
      </w:r>
      <w:proofErr w:type="spellStart"/>
      <w:r w:rsidRPr="00C022E6">
        <w:rPr>
          <w:rFonts w:ascii="Times New Roman" w:hAnsi="Times New Roman" w:cs="Times New Roman"/>
          <w:sz w:val="20"/>
          <w:szCs w:val="20"/>
        </w:rPr>
        <w:t>perinatal</w:t>
      </w:r>
      <w:proofErr w:type="spellEnd"/>
      <w:r w:rsidR="008B6E68" w:rsidRPr="00C022E6">
        <w:rPr>
          <w:rFonts w:ascii="Times New Roman" w:hAnsi="Times New Roman" w:cs="Times New Roman"/>
          <w:sz w:val="20"/>
          <w:szCs w:val="20"/>
        </w:rPr>
        <w:t xml:space="preserve"> </w:t>
      </w:r>
      <w:r w:rsidRPr="00C022E6">
        <w:rPr>
          <w:rFonts w:ascii="Times New Roman" w:hAnsi="Times New Roman" w:cs="Times New Roman"/>
          <w:sz w:val="20"/>
          <w:szCs w:val="20"/>
        </w:rPr>
        <w:t>mortality.</w:t>
      </w:r>
    </w:p>
    <w:p w:rsidR="005C1454" w:rsidRPr="00C022E6" w:rsidRDefault="005C1454" w:rsidP="000A5D98">
      <w:pPr>
        <w:widowControl w:val="0"/>
        <w:autoSpaceDE w:val="0"/>
        <w:autoSpaceDN w:val="0"/>
        <w:adjustRightInd w:val="0"/>
        <w:snapToGrid w:val="0"/>
        <w:spacing w:after="0" w:line="240" w:lineRule="auto"/>
        <w:ind w:firstLine="425"/>
        <w:jc w:val="both"/>
        <w:rPr>
          <w:rFonts w:ascii="Times New Roman" w:hAnsi="Times New Roman" w:cs="Times New Roman"/>
          <w:sz w:val="20"/>
          <w:szCs w:val="20"/>
          <w:lang w:bidi="ar-QA"/>
        </w:rPr>
      </w:pPr>
      <w:r w:rsidRPr="00C022E6">
        <w:rPr>
          <w:rFonts w:ascii="Times New Roman" w:hAnsi="Times New Roman" w:cs="Times New Roman"/>
          <w:sz w:val="20"/>
          <w:szCs w:val="20"/>
        </w:rPr>
        <w:t xml:space="preserve">The use of </w:t>
      </w:r>
      <w:proofErr w:type="spellStart"/>
      <w:r w:rsidRPr="00C022E6">
        <w:rPr>
          <w:rFonts w:ascii="Times New Roman" w:hAnsi="Times New Roman" w:cs="Times New Roman"/>
          <w:sz w:val="20"/>
          <w:szCs w:val="20"/>
        </w:rPr>
        <w:t>oxytocin</w:t>
      </w:r>
      <w:proofErr w:type="spellEnd"/>
      <w:r w:rsidRPr="00C022E6">
        <w:rPr>
          <w:rFonts w:ascii="Times New Roman" w:hAnsi="Times New Roman" w:cs="Times New Roman"/>
          <w:sz w:val="20"/>
          <w:szCs w:val="20"/>
        </w:rPr>
        <w:t xml:space="preserve"> or prostaglandins for induction or augmentation of labor in women with a previous cesarean section has remained controversial, because of speculation that there might be an increased risk of uterine rupture or dehiscence. This view is not universally held nor is it strongly supported by the available data</w:t>
      </w:r>
      <w:proofErr w:type="gramStart"/>
      <w:r w:rsidRPr="00C022E6">
        <w:rPr>
          <w:rFonts w:ascii="Times New Roman" w:hAnsi="Times New Roman" w:cs="Times New Roman"/>
          <w:sz w:val="20"/>
          <w:szCs w:val="20"/>
        </w:rPr>
        <w:t>.</w:t>
      </w:r>
      <w:r w:rsidR="0087792B" w:rsidRPr="00C022E6">
        <w:rPr>
          <w:rFonts w:ascii="Times New Roman" w:hAnsi="Times New Roman" w:cs="Times New Roman"/>
          <w:sz w:val="20"/>
          <w:szCs w:val="20"/>
        </w:rPr>
        <w:t>(</w:t>
      </w:r>
      <w:proofErr w:type="gramEnd"/>
      <w:r w:rsidR="0087792B" w:rsidRPr="00C022E6">
        <w:rPr>
          <w:rFonts w:ascii="Times New Roman" w:hAnsi="Times New Roman" w:cs="Times New Roman"/>
          <w:sz w:val="20"/>
          <w:szCs w:val="20"/>
        </w:rPr>
        <w:t>11)</w:t>
      </w:r>
      <w:r w:rsidRPr="00C022E6">
        <w:rPr>
          <w:rFonts w:ascii="Times New Roman" w:hAnsi="Times New Roman" w:cs="Times New Roman"/>
          <w:sz w:val="20"/>
          <w:szCs w:val="20"/>
        </w:rPr>
        <w:t xml:space="preserve"> A number of series have been reported in which </w:t>
      </w:r>
      <w:proofErr w:type="spellStart"/>
      <w:r w:rsidRPr="00C022E6">
        <w:rPr>
          <w:rFonts w:ascii="Times New Roman" w:hAnsi="Times New Roman" w:cs="Times New Roman"/>
          <w:sz w:val="20"/>
          <w:szCs w:val="20"/>
        </w:rPr>
        <w:t>oxytocin</w:t>
      </w:r>
      <w:proofErr w:type="spellEnd"/>
      <w:r w:rsidRPr="00C022E6">
        <w:rPr>
          <w:rFonts w:ascii="Times New Roman" w:hAnsi="Times New Roman" w:cs="Times New Roman"/>
          <w:sz w:val="20"/>
          <w:szCs w:val="20"/>
        </w:rPr>
        <w:t xml:space="preserve"> or prostaglandins were used for the usual indications with no suggestion of increased hazard. Review of the reported case series show that an increased risk of uterine rupture with the use of </w:t>
      </w:r>
      <w:proofErr w:type="spellStart"/>
      <w:r w:rsidRPr="00C022E6">
        <w:rPr>
          <w:rFonts w:ascii="Times New Roman" w:hAnsi="Times New Roman" w:cs="Times New Roman"/>
          <w:sz w:val="20"/>
          <w:szCs w:val="20"/>
        </w:rPr>
        <w:t>oxytocin</w:t>
      </w:r>
      <w:proofErr w:type="spellEnd"/>
      <w:r w:rsidRPr="00C022E6">
        <w:rPr>
          <w:rFonts w:ascii="Times New Roman" w:hAnsi="Times New Roman" w:cs="Times New Roman"/>
          <w:sz w:val="20"/>
          <w:szCs w:val="20"/>
        </w:rPr>
        <w:t xml:space="preserve"> or prostaglandins is likely to be extremely small</w:t>
      </w:r>
      <w:r w:rsidR="0087792B" w:rsidRPr="00C022E6">
        <w:rPr>
          <w:rFonts w:ascii="Times New Roman" w:hAnsi="Times New Roman" w:cs="Times New Roman"/>
          <w:sz w:val="20"/>
          <w:szCs w:val="20"/>
        </w:rPr>
        <w:t xml:space="preserve">. </w:t>
      </w:r>
      <w:proofErr w:type="gramStart"/>
      <w:r w:rsidR="0087792B" w:rsidRPr="00C022E6">
        <w:rPr>
          <w:rFonts w:ascii="Times New Roman" w:hAnsi="Times New Roman" w:cs="Times New Roman"/>
          <w:sz w:val="20"/>
          <w:szCs w:val="20"/>
        </w:rPr>
        <w:t>(12, 13).</w:t>
      </w:r>
      <w:proofErr w:type="gramEnd"/>
      <w:r w:rsidRPr="00C022E6">
        <w:rPr>
          <w:rFonts w:ascii="Times New Roman" w:hAnsi="Times New Roman" w:cs="Times New Roman"/>
          <w:sz w:val="20"/>
          <w:szCs w:val="20"/>
        </w:rPr>
        <w:t xml:space="preserve"> When </w:t>
      </w:r>
      <w:r w:rsidR="00EC322A" w:rsidRPr="00C022E6">
        <w:rPr>
          <w:rFonts w:ascii="Times New Roman" w:hAnsi="Times New Roman" w:cs="Times New Roman"/>
          <w:sz w:val="20"/>
          <w:szCs w:val="20"/>
        </w:rPr>
        <w:t>dehiscence</w:t>
      </w:r>
      <w:r w:rsidRPr="00C022E6">
        <w:rPr>
          <w:rFonts w:ascii="Times New Roman" w:hAnsi="Times New Roman" w:cs="Times New Roman"/>
          <w:sz w:val="20"/>
          <w:szCs w:val="20"/>
        </w:rPr>
        <w:t xml:space="preserve"> occur in women they are more likely to occur in women who have received more than one </w:t>
      </w:r>
      <w:proofErr w:type="spellStart"/>
      <w:r w:rsidRPr="00C022E6">
        <w:rPr>
          <w:rFonts w:ascii="Times New Roman" w:hAnsi="Times New Roman" w:cs="Times New Roman"/>
          <w:sz w:val="20"/>
          <w:szCs w:val="20"/>
        </w:rPr>
        <w:t>oxytocic</w:t>
      </w:r>
      <w:proofErr w:type="spellEnd"/>
      <w:r w:rsidRPr="00C022E6">
        <w:rPr>
          <w:rFonts w:ascii="Times New Roman" w:hAnsi="Times New Roman" w:cs="Times New Roman"/>
          <w:sz w:val="20"/>
          <w:szCs w:val="20"/>
        </w:rPr>
        <w:t xml:space="preserve"> agent, rather than a single agent used in an appropriate manner. Such comparisons, of course, are rendered invalid by the fact that the cohorts of women who received, or did not receive </w:t>
      </w:r>
      <w:proofErr w:type="spellStart"/>
      <w:r w:rsidRPr="00C022E6">
        <w:rPr>
          <w:rFonts w:ascii="Times New Roman" w:hAnsi="Times New Roman" w:cs="Times New Roman"/>
          <w:sz w:val="20"/>
          <w:szCs w:val="20"/>
        </w:rPr>
        <w:t>oxytocics</w:t>
      </w:r>
      <w:proofErr w:type="spellEnd"/>
      <w:r w:rsidRPr="00C022E6">
        <w:rPr>
          <w:rFonts w:ascii="Times New Roman" w:hAnsi="Times New Roman" w:cs="Times New Roman"/>
          <w:sz w:val="20"/>
          <w:szCs w:val="20"/>
        </w:rPr>
        <w:t xml:space="preserve">, may have differed in many other respects in addition to the use of </w:t>
      </w:r>
      <w:proofErr w:type="spellStart"/>
      <w:r w:rsidRPr="00C022E6">
        <w:rPr>
          <w:rFonts w:ascii="Times New Roman" w:hAnsi="Times New Roman" w:cs="Times New Roman"/>
          <w:sz w:val="20"/>
          <w:szCs w:val="20"/>
        </w:rPr>
        <w:t>oxytocic</w:t>
      </w:r>
      <w:proofErr w:type="spellEnd"/>
      <w:r w:rsidRPr="00C022E6">
        <w:rPr>
          <w:rFonts w:ascii="Times New Roman" w:hAnsi="Times New Roman" w:cs="Times New Roman"/>
          <w:sz w:val="20"/>
          <w:szCs w:val="20"/>
        </w:rPr>
        <w:t xml:space="preserve"> agents. Nevertheless, the high vaginal birth rates and low dehiscence rates noted in these women suggest that </w:t>
      </w:r>
      <w:proofErr w:type="spellStart"/>
      <w:r w:rsidRPr="00C022E6">
        <w:rPr>
          <w:rFonts w:ascii="Times New Roman" w:hAnsi="Times New Roman" w:cs="Times New Roman"/>
          <w:sz w:val="20"/>
          <w:szCs w:val="20"/>
        </w:rPr>
        <w:t>oxytocics</w:t>
      </w:r>
      <w:proofErr w:type="spellEnd"/>
      <w:r w:rsidRPr="00C022E6">
        <w:rPr>
          <w:rFonts w:ascii="Times New Roman" w:hAnsi="Times New Roman" w:cs="Times New Roman"/>
          <w:sz w:val="20"/>
          <w:szCs w:val="20"/>
        </w:rPr>
        <w:t xml:space="preserve"> can be used for induction or augmentation of labor in women who have had a previous cesarean section, with the same precautions that should always attend the use of </w:t>
      </w:r>
      <w:proofErr w:type="spellStart"/>
      <w:r w:rsidRPr="00C022E6">
        <w:rPr>
          <w:rFonts w:ascii="Times New Roman" w:hAnsi="Times New Roman" w:cs="Times New Roman"/>
          <w:sz w:val="20"/>
          <w:szCs w:val="20"/>
        </w:rPr>
        <w:t>oxytocic</w:t>
      </w:r>
      <w:proofErr w:type="spellEnd"/>
      <w:r w:rsidRPr="00C022E6">
        <w:rPr>
          <w:rFonts w:ascii="Times New Roman" w:hAnsi="Times New Roman" w:cs="Times New Roman"/>
          <w:sz w:val="20"/>
          <w:szCs w:val="20"/>
        </w:rPr>
        <w:t xml:space="preserve"> </w:t>
      </w:r>
      <w:r w:rsidR="00C42A9B" w:rsidRPr="00C022E6">
        <w:rPr>
          <w:rFonts w:ascii="Times New Roman" w:hAnsi="Times New Roman" w:cs="Times New Roman"/>
          <w:sz w:val="20"/>
          <w:szCs w:val="20"/>
        </w:rPr>
        <w:t xml:space="preserve">agents. </w:t>
      </w:r>
      <w:r w:rsidR="007E2E25" w:rsidRPr="00C022E6">
        <w:rPr>
          <w:rFonts w:ascii="Times New Roman" w:hAnsi="Times New Roman" w:cs="Times New Roman"/>
          <w:sz w:val="20"/>
          <w:szCs w:val="20"/>
        </w:rPr>
        <w:t>(11).</w:t>
      </w:r>
    </w:p>
    <w:p w:rsidR="00CD26E1" w:rsidRDefault="005C1454" w:rsidP="00C022E6">
      <w:pPr>
        <w:widowControl w:val="0"/>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r w:rsidRPr="00C022E6">
        <w:rPr>
          <w:rFonts w:ascii="Times New Roman" w:hAnsi="Times New Roman" w:cs="Times New Roman"/>
          <w:sz w:val="20"/>
          <w:szCs w:val="20"/>
        </w:rPr>
        <w:t>One limitation of our study is the relatively small sample size of those patients undergoing induction and those with maternal morbidity. This limits our power and raises the possibility of a type II error in our conclusion that induction did not influence the risk of uterine rupture.</w:t>
      </w:r>
    </w:p>
    <w:p w:rsidR="00C022E6" w:rsidRPr="00C022E6" w:rsidRDefault="00C022E6" w:rsidP="00C022E6">
      <w:pPr>
        <w:widowControl w:val="0"/>
        <w:autoSpaceDE w:val="0"/>
        <w:autoSpaceDN w:val="0"/>
        <w:adjustRightInd w:val="0"/>
        <w:snapToGrid w:val="0"/>
        <w:spacing w:after="0" w:line="240" w:lineRule="auto"/>
        <w:ind w:firstLine="425"/>
        <w:jc w:val="both"/>
        <w:rPr>
          <w:rFonts w:ascii="Times New Roman" w:hAnsi="Times New Roman" w:cs="Times New Roman" w:hint="eastAsia"/>
          <w:b/>
          <w:bCs/>
          <w:sz w:val="20"/>
          <w:szCs w:val="20"/>
          <w:lang w:eastAsia="zh-CN"/>
        </w:rPr>
      </w:pPr>
    </w:p>
    <w:p w:rsidR="00E57960" w:rsidRPr="00C022E6" w:rsidRDefault="00AA6888" w:rsidP="000A5D98">
      <w:pPr>
        <w:autoSpaceDE w:val="0"/>
        <w:autoSpaceDN w:val="0"/>
        <w:adjustRightInd w:val="0"/>
        <w:snapToGrid w:val="0"/>
        <w:spacing w:after="0" w:line="240" w:lineRule="auto"/>
        <w:jc w:val="both"/>
        <w:rPr>
          <w:rFonts w:ascii="Times New Roman" w:hAnsi="Times New Roman" w:cs="Times New Roman"/>
          <w:b/>
          <w:bCs/>
          <w:sz w:val="20"/>
          <w:szCs w:val="20"/>
        </w:rPr>
      </w:pPr>
      <w:r w:rsidRPr="00C022E6">
        <w:rPr>
          <w:rFonts w:ascii="Times New Roman" w:hAnsi="Times New Roman" w:cs="Times New Roman"/>
          <w:b/>
          <w:bCs/>
          <w:sz w:val="20"/>
          <w:szCs w:val="20"/>
        </w:rPr>
        <w:t>Study</w:t>
      </w:r>
      <w:r w:rsidR="00E57960" w:rsidRPr="00C022E6">
        <w:rPr>
          <w:rFonts w:ascii="Times New Roman" w:hAnsi="Times New Roman" w:cs="Times New Roman"/>
          <w:b/>
          <w:bCs/>
          <w:sz w:val="20"/>
          <w:szCs w:val="20"/>
        </w:rPr>
        <w:t xml:space="preserve"> limitations</w:t>
      </w:r>
    </w:p>
    <w:p w:rsidR="00E57960" w:rsidRPr="00C022E6" w:rsidRDefault="00E57960" w:rsidP="000A5D9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022E6">
        <w:rPr>
          <w:rFonts w:ascii="Times New Roman" w:hAnsi="Times New Roman" w:cs="Times New Roman"/>
          <w:sz w:val="20"/>
          <w:szCs w:val="20"/>
        </w:rPr>
        <w:t xml:space="preserve">Some of the limitations of our study </w:t>
      </w:r>
      <w:proofErr w:type="gramStart"/>
      <w:r w:rsidR="00EC322A" w:rsidRPr="00C022E6">
        <w:rPr>
          <w:rFonts w:ascii="Times New Roman" w:hAnsi="Times New Roman" w:cs="Times New Roman"/>
          <w:sz w:val="20"/>
          <w:szCs w:val="20"/>
        </w:rPr>
        <w:t>is</w:t>
      </w:r>
      <w:proofErr w:type="gramEnd"/>
      <w:r w:rsidR="00E56834" w:rsidRPr="00C022E6">
        <w:rPr>
          <w:rFonts w:ascii="Times New Roman" w:hAnsi="Times New Roman" w:cs="Times New Roman"/>
          <w:sz w:val="20"/>
          <w:szCs w:val="20"/>
        </w:rPr>
        <w:t xml:space="preserve"> </w:t>
      </w:r>
      <w:r w:rsidR="00A25A40" w:rsidRPr="00C022E6">
        <w:rPr>
          <w:rFonts w:ascii="Times New Roman" w:hAnsi="Times New Roman" w:cs="Times New Roman"/>
          <w:sz w:val="20"/>
          <w:szCs w:val="20"/>
        </w:rPr>
        <w:t>retrospective nature. The determination of women undergoing TOLAC was made by strict logic based on database entry by trained labor and delivery nurses</w:t>
      </w:r>
      <w:r w:rsidR="00A25A40" w:rsidRPr="00C022E6">
        <w:rPr>
          <w:rFonts w:ascii="Times New Roman" w:hAnsi="Times New Roman" w:cs="Times New Roman"/>
          <w:sz w:val="20"/>
          <w:szCs w:val="20"/>
          <w:shd w:val="clear" w:color="auto" w:fill="FFFFFF"/>
        </w:rPr>
        <w:t xml:space="preserve"> in a standardized medical record. This may have underestimated the women with a failed TOLAC</w:t>
      </w:r>
      <w:r w:rsidR="00A25A40" w:rsidRPr="00C022E6">
        <w:rPr>
          <w:rFonts w:ascii="Times New Roman" w:hAnsi="Times New Roman" w:cs="Times New Roman"/>
          <w:sz w:val="20"/>
          <w:szCs w:val="20"/>
        </w:rPr>
        <w:t> </w:t>
      </w:r>
      <w:r w:rsidRPr="00C022E6">
        <w:rPr>
          <w:rFonts w:ascii="Times New Roman" w:hAnsi="Times New Roman" w:cs="Times New Roman"/>
          <w:sz w:val="20"/>
          <w:szCs w:val="20"/>
        </w:rPr>
        <w:t xml:space="preserve">and relatively limited sample size, though, </w:t>
      </w:r>
      <w:r w:rsidR="00E56834" w:rsidRPr="00C022E6">
        <w:rPr>
          <w:rFonts w:ascii="Times New Roman" w:hAnsi="Times New Roman" w:cs="Times New Roman"/>
          <w:sz w:val="20"/>
          <w:szCs w:val="20"/>
        </w:rPr>
        <w:t>the prospective</w:t>
      </w:r>
      <w:r w:rsidRPr="00C022E6">
        <w:rPr>
          <w:rFonts w:ascii="Times New Roman" w:hAnsi="Times New Roman" w:cs="Times New Roman"/>
          <w:sz w:val="20"/>
          <w:szCs w:val="20"/>
        </w:rPr>
        <w:t xml:space="preserve"> study</w:t>
      </w:r>
      <w:r w:rsidR="0097128B" w:rsidRPr="00C022E6">
        <w:rPr>
          <w:rFonts w:ascii="Times New Roman" w:hAnsi="Times New Roman" w:cs="Times New Roman"/>
          <w:sz w:val="20"/>
          <w:szCs w:val="20"/>
        </w:rPr>
        <w:t xml:space="preserve"> addressing the topic of or stud</w:t>
      </w:r>
      <w:r w:rsidR="0087156B" w:rsidRPr="00C022E6">
        <w:rPr>
          <w:rFonts w:ascii="Times New Roman" w:hAnsi="Times New Roman" w:cs="Times New Roman"/>
          <w:sz w:val="20"/>
          <w:szCs w:val="20"/>
        </w:rPr>
        <w:t>y</w:t>
      </w:r>
      <w:r w:rsidRPr="00C022E6">
        <w:rPr>
          <w:rFonts w:ascii="Times New Roman" w:hAnsi="Times New Roman" w:cs="Times New Roman"/>
          <w:sz w:val="20"/>
          <w:szCs w:val="20"/>
        </w:rPr>
        <w:t xml:space="preserve"> can be </w:t>
      </w:r>
      <w:r w:rsidR="00EC322A" w:rsidRPr="00C022E6">
        <w:rPr>
          <w:rFonts w:ascii="Times New Roman" w:hAnsi="Times New Roman" w:cs="Times New Roman"/>
          <w:sz w:val="20"/>
          <w:szCs w:val="20"/>
        </w:rPr>
        <w:t>difficult</w:t>
      </w:r>
      <w:r w:rsidR="00E56834" w:rsidRPr="00C022E6">
        <w:rPr>
          <w:rFonts w:ascii="Times New Roman" w:hAnsi="Times New Roman" w:cs="Times New Roman"/>
          <w:sz w:val="20"/>
          <w:szCs w:val="20"/>
        </w:rPr>
        <w:t xml:space="preserve"> </w:t>
      </w:r>
      <w:r w:rsidRPr="00C022E6">
        <w:rPr>
          <w:rFonts w:ascii="Times New Roman" w:hAnsi="Times New Roman" w:cs="Times New Roman"/>
          <w:sz w:val="20"/>
          <w:szCs w:val="20"/>
        </w:rPr>
        <w:t>to con</w:t>
      </w:r>
      <w:r w:rsidR="0097128B" w:rsidRPr="00C022E6">
        <w:rPr>
          <w:rFonts w:ascii="Times New Roman" w:hAnsi="Times New Roman" w:cs="Times New Roman"/>
          <w:sz w:val="20"/>
          <w:szCs w:val="20"/>
        </w:rPr>
        <w:t>duct, besides a</w:t>
      </w:r>
      <w:r w:rsidR="00E56834" w:rsidRPr="00C022E6">
        <w:rPr>
          <w:rFonts w:ascii="Times New Roman" w:hAnsi="Times New Roman" w:cs="Times New Roman"/>
          <w:sz w:val="20"/>
          <w:szCs w:val="20"/>
        </w:rPr>
        <w:t xml:space="preserve"> </w:t>
      </w:r>
      <w:r w:rsidRPr="00C022E6">
        <w:rPr>
          <w:rFonts w:ascii="Times New Roman" w:hAnsi="Times New Roman" w:cs="Times New Roman"/>
          <w:sz w:val="20"/>
          <w:szCs w:val="20"/>
        </w:rPr>
        <w:t xml:space="preserve">selection bias could limit the </w:t>
      </w:r>
      <w:proofErr w:type="spellStart"/>
      <w:r w:rsidRPr="00C022E6">
        <w:rPr>
          <w:rFonts w:ascii="Times New Roman" w:hAnsi="Times New Roman" w:cs="Times New Roman"/>
          <w:sz w:val="20"/>
          <w:szCs w:val="20"/>
        </w:rPr>
        <w:t>generalizabili</w:t>
      </w:r>
      <w:r w:rsidR="0097128B" w:rsidRPr="00C022E6">
        <w:rPr>
          <w:rFonts w:ascii="Times New Roman" w:hAnsi="Times New Roman" w:cs="Times New Roman"/>
          <w:sz w:val="20"/>
          <w:szCs w:val="20"/>
        </w:rPr>
        <w:t>ty</w:t>
      </w:r>
      <w:proofErr w:type="spellEnd"/>
      <w:r w:rsidR="0097128B" w:rsidRPr="00C022E6">
        <w:rPr>
          <w:rFonts w:ascii="Times New Roman" w:hAnsi="Times New Roman" w:cs="Times New Roman"/>
          <w:sz w:val="20"/>
          <w:szCs w:val="20"/>
        </w:rPr>
        <w:t xml:space="preserve"> of the </w:t>
      </w:r>
      <w:proofErr w:type="spellStart"/>
      <w:r w:rsidR="0097128B" w:rsidRPr="00C022E6">
        <w:rPr>
          <w:rFonts w:ascii="Times New Roman" w:hAnsi="Times New Roman" w:cs="Times New Roman"/>
          <w:sz w:val="20"/>
          <w:szCs w:val="20"/>
        </w:rPr>
        <w:t>ﬁndings</w:t>
      </w:r>
      <w:proofErr w:type="spellEnd"/>
      <w:r w:rsidR="0097128B" w:rsidRPr="00C022E6">
        <w:rPr>
          <w:rFonts w:ascii="Times New Roman" w:hAnsi="Times New Roman" w:cs="Times New Roman"/>
          <w:sz w:val="20"/>
          <w:szCs w:val="20"/>
        </w:rPr>
        <w:t xml:space="preserve"> of the </w:t>
      </w:r>
      <w:r w:rsidRPr="00C022E6">
        <w:rPr>
          <w:rFonts w:ascii="Times New Roman" w:hAnsi="Times New Roman" w:cs="Times New Roman"/>
          <w:sz w:val="20"/>
          <w:szCs w:val="20"/>
        </w:rPr>
        <w:t>study.</w:t>
      </w:r>
    </w:p>
    <w:p w:rsidR="00C022E6" w:rsidRDefault="00C022E6" w:rsidP="000A5D98">
      <w:pPr>
        <w:pStyle w:val="Heading3"/>
        <w:keepNext w:val="0"/>
        <w:bidi w:val="0"/>
        <w:snapToGrid w:val="0"/>
        <w:spacing w:before="0" w:after="0"/>
        <w:jc w:val="both"/>
        <w:rPr>
          <w:rFonts w:ascii="Times New Roman" w:eastAsiaTheme="minorEastAsia" w:hAnsi="Times New Roman" w:cs="Times New Roman" w:hint="eastAsia"/>
          <w:sz w:val="20"/>
          <w:szCs w:val="20"/>
          <w:lang w:eastAsia="zh-CN"/>
        </w:rPr>
      </w:pPr>
    </w:p>
    <w:p w:rsidR="00B5256F" w:rsidRPr="00C022E6" w:rsidRDefault="0060768A" w:rsidP="00C022E6">
      <w:pPr>
        <w:pStyle w:val="Heading3"/>
        <w:keepNext w:val="0"/>
        <w:bidi w:val="0"/>
        <w:snapToGrid w:val="0"/>
        <w:spacing w:before="0" w:after="0"/>
        <w:jc w:val="both"/>
        <w:rPr>
          <w:rFonts w:ascii="Times New Roman" w:hAnsi="Times New Roman" w:cs="Times New Roman"/>
          <w:sz w:val="20"/>
          <w:szCs w:val="20"/>
        </w:rPr>
      </w:pPr>
      <w:r w:rsidRPr="00C022E6">
        <w:rPr>
          <w:rFonts w:ascii="Times New Roman" w:hAnsi="Times New Roman" w:cs="Times New Roman"/>
          <w:sz w:val="20"/>
          <w:szCs w:val="20"/>
        </w:rPr>
        <w:lastRenderedPageBreak/>
        <w:t>Conclusions</w:t>
      </w:r>
    </w:p>
    <w:p w:rsidR="00C177AD" w:rsidRPr="00C022E6" w:rsidRDefault="00B5256F" w:rsidP="000A5D98">
      <w:pPr>
        <w:pStyle w:val="Heading3"/>
        <w:keepNext w:val="0"/>
        <w:bidi w:val="0"/>
        <w:snapToGrid w:val="0"/>
        <w:spacing w:before="0" w:after="0"/>
        <w:ind w:firstLine="425"/>
        <w:jc w:val="both"/>
        <w:rPr>
          <w:rFonts w:ascii="Times New Roman" w:hAnsi="Times New Roman" w:cs="Times New Roman"/>
          <w:b w:val="0"/>
          <w:bCs w:val="0"/>
          <w:sz w:val="20"/>
          <w:szCs w:val="20"/>
          <w:lang w:bidi="ar-QA"/>
        </w:rPr>
      </w:pPr>
      <w:r w:rsidRPr="00C022E6">
        <w:rPr>
          <w:rFonts w:ascii="Times New Roman" w:hAnsi="Times New Roman" w:cs="Times New Roman"/>
          <w:b w:val="0"/>
          <w:bCs w:val="0"/>
          <w:sz w:val="20"/>
          <w:szCs w:val="20"/>
        </w:rPr>
        <w:t xml:space="preserve">In conclusion, </w:t>
      </w:r>
      <w:r w:rsidR="008B6E68" w:rsidRPr="00C022E6">
        <w:rPr>
          <w:rFonts w:ascii="Times New Roman" w:hAnsi="Times New Roman" w:cs="Times New Roman"/>
          <w:b w:val="0"/>
          <w:bCs w:val="0"/>
          <w:sz w:val="20"/>
          <w:szCs w:val="20"/>
        </w:rPr>
        <w:t>this study almost uniformly identifies</w:t>
      </w:r>
      <w:r w:rsidRPr="00C022E6">
        <w:rPr>
          <w:rFonts w:ascii="Times New Roman" w:hAnsi="Times New Roman" w:cs="Times New Roman"/>
          <w:b w:val="0"/>
          <w:bCs w:val="0"/>
          <w:sz w:val="20"/>
          <w:szCs w:val="20"/>
        </w:rPr>
        <w:t xml:space="preserve"> previous vaginal delivery and previous VBAC as factors associated with successful VBAC trials. Induction of </w:t>
      </w:r>
      <w:r w:rsidR="00EC322A" w:rsidRPr="00C022E6">
        <w:rPr>
          <w:rFonts w:ascii="Times New Roman" w:hAnsi="Times New Roman" w:cs="Times New Roman"/>
          <w:b w:val="0"/>
          <w:bCs w:val="0"/>
          <w:sz w:val="20"/>
          <w:szCs w:val="20"/>
        </w:rPr>
        <w:t>labor</w:t>
      </w:r>
      <w:r w:rsidRPr="00C022E6">
        <w:rPr>
          <w:rFonts w:ascii="Times New Roman" w:hAnsi="Times New Roman" w:cs="Times New Roman"/>
          <w:b w:val="0"/>
          <w:bCs w:val="0"/>
          <w:sz w:val="20"/>
          <w:szCs w:val="20"/>
        </w:rPr>
        <w:t xml:space="preserve"> in previous analyses has not had as decisive an impact. However, an evaluation of the data provided by this population suggests that the two most important independent variables affecting VBAC success are the spontaneous onset of </w:t>
      </w:r>
      <w:r w:rsidR="00EC322A" w:rsidRPr="00C022E6">
        <w:rPr>
          <w:rFonts w:ascii="Times New Roman" w:hAnsi="Times New Roman" w:cs="Times New Roman"/>
          <w:b w:val="0"/>
          <w:bCs w:val="0"/>
          <w:sz w:val="20"/>
          <w:szCs w:val="20"/>
        </w:rPr>
        <w:t>labor</w:t>
      </w:r>
      <w:r w:rsidRPr="00C022E6">
        <w:rPr>
          <w:rFonts w:ascii="Times New Roman" w:hAnsi="Times New Roman" w:cs="Times New Roman"/>
          <w:b w:val="0"/>
          <w:bCs w:val="0"/>
          <w:sz w:val="20"/>
          <w:szCs w:val="20"/>
        </w:rPr>
        <w:t xml:space="preserve"> and a prior vaginal delivery. From the data presented, we recommend that induction of </w:t>
      </w:r>
      <w:r w:rsidR="00EC322A" w:rsidRPr="00C022E6">
        <w:rPr>
          <w:rFonts w:ascii="Times New Roman" w:hAnsi="Times New Roman" w:cs="Times New Roman"/>
          <w:b w:val="0"/>
          <w:bCs w:val="0"/>
          <w:sz w:val="20"/>
          <w:szCs w:val="20"/>
        </w:rPr>
        <w:t>labor</w:t>
      </w:r>
      <w:r w:rsidRPr="00C022E6">
        <w:rPr>
          <w:rFonts w:ascii="Times New Roman" w:hAnsi="Times New Roman" w:cs="Times New Roman"/>
          <w:b w:val="0"/>
          <w:bCs w:val="0"/>
          <w:sz w:val="20"/>
          <w:szCs w:val="20"/>
        </w:rPr>
        <w:t xml:space="preserve"> be reserved for those with a clear maternal or </w:t>
      </w:r>
      <w:r w:rsidR="00EC322A" w:rsidRPr="00C022E6">
        <w:rPr>
          <w:rFonts w:ascii="Times New Roman" w:hAnsi="Times New Roman" w:cs="Times New Roman"/>
          <w:b w:val="0"/>
          <w:bCs w:val="0"/>
          <w:sz w:val="20"/>
          <w:szCs w:val="20"/>
        </w:rPr>
        <w:t>fetal</w:t>
      </w:r>
      <w:r w:rsidRPr="00C022E6">
        <w:rPr>
          <w:rFonts w:ascii="Times New Roman" w:hAnsi="Times New Roman" w:cs="Times New Roman"/>
          <w:b w:val="0"/>
          <w:bCs w:val="0"/>
          <w:sz w:val="20"/>
          <w:szCs w:val="20"/>
        </w:rPr>
        <w:t xml:space="preserve"> indication, particularly in the absence of other favorable prognostic indicators.</w:t>
      </w:r>
      <w:r w:rsidR="00C022E6">
        <w:rPr>
          <w:rFonts w:ascii="Times New Roman" w:eastAsiaTheme="minorEastAsia" w:hAnsi="Times New Roman" w:cs="Times New Roman" w:hint="eastAsia"/>
          <w:b w:val="0"/>
          <w:bCs w:val="0"/>
          <w:sz w:val="20"/>
          <w:szCs w:val="20"/>
          <w:lang w:eastAsia="zh-CN"/>
        </w:rPr>
        <w:t xml:space="preserve"> </w:t>
      </w:r>
      <w:r w:rsidRPr="00C022E6">
        <w:rPr>
          <w:rFonts w:ascii="Times New Roman" w:hAnsi="Times New Roman" w:cs="Times New Roman"/>
          <w:b w:val="0"/>
          <w:bCs w:val="0"/>
          <w:sz w:val="20"/>
          <w:szCs w:val="20"/>
        </w:rPr>
        <w:t xml:space="preserve">Induction of </w:t>
      </w:r>
      <w:r w:rsidR="00EC322A" w:rsidRPr="00C022E6">
        <w:rPr>
          <w:rFonts w:ascii="Times New Roman" w:hAnsi="Times New Roman" w:cs="Times New Roman"/>
          <w:b w:val="0"/>
          <w:bCs w:val="0"/>
          <w:sz w:val="20"/>
          <w:szCs w:val="20"/>
        </w:rPr>
        <w:t>labor</w:t>
      </w:r>
      <w:r w:rsidRPr="00C022E6">
        <w:rPr>
          <w:rFonts w:ascii="Times New Roman" w:hAnsi="Times New Roman" w:cs="Times New Roman"/>
          <w:b w:val="0"/>
          <w:bCs w:val="0"/>
          <w:sz w:val="20"/>
          <w:szCs w:val="20"/>
        </w:rPr>
        <w:t xml:space="preserve"> in women attempting VBAC was not associated with an increased risk of serious maternal morbidity. We urge the continuation of VBAC as an integral part of good obstetric care however more information regarding safety and prediction for success should be pursued. This</w:t>
      </w:r>
      <w:r w:rsidR="00FD7298" w:rsidRPr="00C022E6">
        <w:rPr>
          <w:rFonts w:ascii="Times New Roman" w:hAnsi="Times New Roman" w:cs="Times New Roman"/>
          <w:b w:val="0"/>
          <w:bCs w:val="0"/>
          <w:sz w:val="20"/>
          <w:szCs w:val="20"/>
        </w:rPr>
        <w:t xml:space="preserve"> </w:t>
      </w:r>
      <w:r w:rsidR="00C54A02" w:rsidRPr="00C022E6">
        <w:rPr>
          <w:rFonts w:ascii="Times New Roman" w:hAnsi="Times New Roman" w:cs="Times New Roman"/>
          <w:b w:val="0"/>
          <w:bCs w:val="0"/>
          <w:sz w:val="20"/>
          <w:szCs w:val="20"/>
        </w:rPr>
        <w:t>study will</w:t>
      </w:r>
      <w:r w:rsidRPr="00C022E6">
        <w:rPr>
          <w:rFonts w:ascii="Times New Roman" w:hAnsi="Times New Roman" w:cs="Times New Roman"/>
          <w:b w:val="0"/>
          <w:bCs w:val="0"/>
          <w:sz w:val="20"/>
          <w:szCs w:val="20"/>
        </w:rPr>
        <w:t xml:space="preserve"> be progressing to obtain more accurate prediction for safe, successful trial of </w:t>
      </w:r>
      <w:r w:rsidR="00EC322A" w:rsidRPr="00C022E6">
        <w:rPr>
          <w:rFonts w:ascii="Times New Roman" w:hAnsi="Times New Roman" w:cs="Times New Roman"/>
          <w:b w:val="0"/>
          <w:bCs w:val="0"/>
          <w:sz w:val="20"/>
          <w:szCs w:val="20"/>
        </w:rPr>
        <w:t>labor</w:t>
      </w:r>
      <w:r w:rsidRPr="00C022E6">
        <w:rPr>
          <w:rFonts w:ascii="Times New Roman" w:hAnsi="Times New Roman" w:cs="Times New Roman"/>
          <w:b w:val="0"/>
          <w:bCs w:val="0"/>
          <w:sz w:val="20"/>
          <w:szCs w:val="20"/>
        </w:rPr>
        <w:t>.</w:t>
      </w:r>
    </w:p>
    <w:p w:rsidR="0097128B" w:rsidRPr="00C022E6" w:rsidRDefault="0097128B" w:rsidP="000A5D98">
      <w:pPr>
        <w:autoSpaceDE w:val="0"/>
        <w:autoSpaceDN w:val="0"/>
        <w:adjustRightInd w:val="0"/>
        <w:snapToGrid w:val="0"/>
        <w:spacing w:after="0" w:line="240" w:lineRule="auto"/>
        <w:jc w:val="both"/>
        <w:rPr>
          <w:rFonts w:ascii="Times New Roman" w:hAnsi="Times New Roman" w:cs="Times New Roman"/>
          <w:sz w:val="20"/>
          <w:szCs w:val="20"/>
        </w:rPr>
      </w:pPr>
    </w:p>
    <w:p w:rsidR="0097128B" w:rsidRPr="00C022E6" w:rsidRDefault="0060768A" w:rsidP="000A5D98">
      <w:pPr>
        <w:shd w:val="clear" w:color="auto" w:fill="FFFFFF"/>
        <w:snapToGrid w:val="0"/>
        <w:spacing w:after="0" w:line="240" w:lineRule="auto"/>
        <w:jc w:val="both"/>
        <w:rPr>
          <w:rFonts w:ascii="Times New Roman" w:eastAsia="Times New Roman" w:hAnsi="Times New Roman" w:cs="Times New Roman"/>
          <w:b/>
          <w:bCs/>
          <w:sz w:val="20"/>
          <w:szCs w:val="20"/>
        </w:rPr>
      </w:pPr>
      <w:r w:rsidRPr="00C022E6">
        <w:rPr>
          <w:rFonts w:ascii="Times New Roman" w:eastAsia="Times New Roman" w:hAnsi="Times New Roman" w:cs="Times New Roman"/>
          <w:b/>
          <w:bCs/>
          <w:sz w:val="20"/>
          <w:szCs w:val="20"/>
        </w:rPr>
        <w:t>Recommendations Based On Our S</w:t>
      </w:r>
      <w:r w:rsidRPr="00C022E6">
        <w:rPr>
          <w:rFonts w:ascii="Times New Roman" w:hAnsi="Times New Roman" w:cs="Times New Roman"/>
          <w:sz w:val="20"/>
          <w:szCs w:val="20"/>
        </w:rPr>
        <w:t>t</w:t>
      </w:r>
      <w:r w:rsidRPr="00C022E6">
        <w:rPr>
          <w:rFonts w:ascii="Times New Roman" w:eastAsia="Times New Roman" w:hAnsi="Times New Roman" w:cs="Times New Roman"/>
          <w:b/>
          <w:bCs/>
          <w:sz w:val="20"/>
          <w:szCs w:val="20"/>
        </w:rPr>
        <w:t>udy</w:t>
      </w:r>
    </w:p>
    <w:p w:rsidR="0097128B" w:rsidRPr="00C022E6" w:rsidRDefault="0097128B" w:rsidP="00C022E6">
      <w:pPr>
        <w:numPr>
          <w:ilvl w:val="0"/>
          <w:numId w:val="13"/>
        </w:numPr>
        <w:snapToGrid w:val="0"/>
        <w:spacing w:after="0" w:line="240" w:lineRule="auto"/>
        <w:ind w:left="405" w:hangingChars="213" w:hanging="405"/>
        <w:jc w:val="both"/>
        <w:textAlignment w:val="baseline"/>
        <w:rPr>
          <w:rFonts w:ascii="Times New Roman" w:eastAsia="Times New Roman" w:hAnsi="Times New Roman" w:cs="Times New Roman"/>
          <w:sz w:val="19"/>
          <w:szCs w:val="19"/>
        </w:rPr>
      </w:pPr>
      <w:r w:rsidRPr="00C022E6">
        <w:rPr>
          <w:rFonts w:ascii="Times New Roman" w:eastAsia="Times New Roman" w:hAnsi="Times New Roman" w:cs="Times New Roman"/>
          <w:sz w:val="19"/>
          <w:szCs w:val="19"/>
        </w:rPr>
        <w:t>Most women with one previous cesarean delivery are candidates for and should be counseled about and offered TOLAC.</w:t>
      </w:r>
    </w:p>
    <w:p w:rsidR="00A07827" w:rsidRPr="00C022E6" w:rsidRDefault="0097128B" w:rsidP="00C022E6">
      <w:pPr>
        <w:numPr>
          <w:ilvl w:val="0"/>
          <w:numId w:val="13"/>
        </w:numPr>
        <w:snapToGrid w:val="0"/>
        <w:spacing w:after="0" w:line="240" w:lineRule="auto"/>
        <w:ind w:left="405" w:hangingChars="213" w:hanging="405"/>
        <w:jc w:val="both"/>
        <w:textAlignment w:val="baseline"/>
        <w:rPr>
          <w:rFonts w:ascii="Times New Roman" w:eastAsia="Times New Roman" w:hAnsi="Times New Roman" w:cs="Times New Roman"/>
          <w:sz w:val="19"/>
          <w:szCs w:val="19"/>
        </w:rPr>
      </w:pPr>
      <w:r w:rsidRPr="00C022E6">
        <w:rPr>
          <w:rFonts w:ascii="Times New Roman" w:eastAsia="Times New Roman" w:hAnsi="Times New Roman" w:cs="Times New Roman"/>
          <w:sz w:val="19"/>
          <w:szCs w:val="19"/>
        </w:rPr>
        <w:t xml:space="preserve">A trial of labor after previous cesarean delivery should be undertaken at facilities capable of emergency deliveries. Because of the risks associated with TOLAC </w:t>
      </w:r>
      <w:r w:rsidR="00A07827" w:rsidRPr="00C022E6">
        <w:rPr>
          <w:rFonts w:ascii="Times New Roman" w:eastAsia="Times New Roman" w:hAnsi="Times New Roman" w:cs="Times New Roman"/>
          <w:sz w:val="19"/>
          <w:szCs w:val="19"/>
        </w:rPr>
        <w:t xml:space="preserve">and </w:t>
      </w:r>
      <w:r w:rsidRPr="00C022E6">
        <w:rPr>
          <w:rFonts w:ascii="Times New Roman" w:eastAsia="Times New Roman" w:hAnsi="Times New Roman" w:cs="Times New Roman"/>
          <w:sz w:val="19"/>
          <w:szCs w:val="19"/>
        </w:rPr>
        <w:t xml:space="preserve">complications </w:t>
      </w:r>
      <w:r w:rsidR="00A07827" w:rsidRPr="00C022E6">
        <w:rPr>
          <w:rFonts w:ascii="Times New Roman" w:eastAsia="Times New Roman" w:hAnsi="Times New Roman" w:cs="Times New Roman"/>
          <w:sz w:val="19"/>
          <w:szCs w:val="19"/>
        </w:rPr>
        <w:t>can</w:t>
      </w:r>
      <w:r w:rsidRPr="00C022E6">
        <w:rPr>
          <w:rFonts w:ascii="Times New Roman" w:eastAsia="Times New Roman" w:hAnsi="Times New Roman" w:cs="Times New Roman"/>
          <w:sz w:val="19"/>
          <w:szCs w:val="19"/>
        </w:rPr>
        <w:t xml:space="preserve"> be unpredictable,</w:t>
      </w:r>
    </w:p>
    <w:p w:rsidR="00A07827" w:rsidRPr="00C022E6" w:rsidRDefault="0097128B" w:rsidP="00C022E6">
      <w:pPr>
        <w:numPr>
          <w:ilvl w:val="0"/>
          <w:numId w:val="13"/>
        </w:numPr>
        <w:snapToGrid w:val="0"/>
        <w:spacing w:after="0" w:line="240" w:lineRule="auto"/>
        <w:ind w:left="405" w:hangingChars="213" w:hanging="405"/>
        <w:jc w:val="both"/>
        <w:textAlignment w:val="baseline"/>
        <w:rPr>
          <w:rFonts w:ascii="Times New Roman" w:eastAsia="Times New Roman" w:hAnsi="Times New Roman" w:cs="Times New Roman"/>
          <w:sz w:val="19"/>
          <w:szCs w:val="19"/>
        </w:rPr>
      </w:pPr>
      <w:r w:rsidRPr="00C022E6">
        <w:rPr>
          <w:rFonts w:ascii="Times New Roman" w:eastAsia="Times New Roman" w:hAnsi="Times New Roman" w:cs="Times New Roman"/>
          <w:sz w:val="19"/>
          <w:szCs w:val="19"/>
        </w:rPr>
        <w:t xml:space="preserve">When resources for immediate cesarean delivery are not available, </w:t>
      </w:r>
      <w:r w:rsidR="00A07827" w:rsidRPr="00C022E6">
        <w:rPr>
          <w:rFonts w:ascii="Times New Roman" w:eastAsia="Times New Roman" w:hAnsi="Times New Roman" w:cs="Times New Roman"/>
          <w:sz w:val="19"/>
          <w:szCs w:val="19"/>
        </w:rPr>
        <w:t>i</w:t>
      </w:r>
      <w:r w:rsidRPr="00C022E6">
        <w:rPr>
          <w:rFonts w:ascii="Times New Roman" w:eastAsia="Times New Roman" w:hAnsi="Times New Roman" w:cs="Times New Roman"/>
          <w:sz w:val="19"/>
          <w:szCs w:val="19"/>
        </w:rPr>
        <w:t>t</w:t>
      </w:r>
      <w:r w:rsidR="00A07827" w:rsidRPr="00C022E6">
        <w:rPr>
          <w:rFonts w:ascii="Times New Roman" w:eastAsia="Times New Roman" w:hAnsi="Times New Roman" w:cs="Times New Roman"/>
          <w:sz w:val="19"/>
          <w:szCs w:val="19"/>
        </w:rPr>
        <w:t xml:space="preserve"> is recommended</w:t>
      </w:r>
      <w:r w:rsidRPr="00C022E6">
        <w:rPr>
          <w:rFonts w:ascii="Times New Roman" w:eastAsia="Times New Roman" w:hAnsi="Times New Roman" w:cs="Times New Roman"/>
          <w:sz w:val="19"/>
          <w:szCs w:val="19"/>
        </w:rPr>
        <w:t xml:space="preserve"> that health care providers and patients considering TOLAC discuss the hospital's resources and availability of obstetric, pediatric, anesthetic, and operating room staffs.</w:t>
      </w:r>
    </w:p>
    <w:p w:rsidR="0097128B" w:rsidRPr="00C022E6" w:rsidRDefault="0097128B" w:rsidP="00C022E6">
      <w:pPr>
        <w:numPr>
          <w:ilvl w:val="0"/>
          <w:numId w:val="13"/>
        </w:numPr>
        <w:snapToGrid w:val="0"/>
        <w:spacing w:after="0" w:line="240" w:lineRule="auto"/>
        <w:ind w:left="405" w:hangingChars="213" w:hanging="405"/>
        <w:jc w:val="both"/>
        <w:textAlignment w:val="baseline"/>
        <w:rPr>
          <w:rFonts w:ascii="Times New Roman" w:eastAsia="Times New Roman" w:hAnsi="Times New Roman" w:cs="Times New Roman"/>
          <w:sz w:val="19"/>
          <w:szCs w:val="19"/>
        </w:rPr>
      </w:pPr>
      <w:r w:rsidRPr="00C022E6">
        <w:rPr>
          <w:rFonts w:ascii="Times New Roman" w:eastAsia="Times New Roman" w:hAnsi="Times New Roman" w:cs="Times New Roman"/>
          <w:sz w:val="19"/>
          <w:szCs w:val="19"/>
        </w:rPr>
        <w:t xml:space="preserve">Respect for patient autonomy supports </w:t>
      </w:r>
      <w:proofErr w:type="gramStart"/>
      <w:r w:rsidRPr="00C022E6">
        <w:rPr>
          <w:rFonts w:ascii="Times New Roman" w:eastAsia="Times New Roman" w:hAnsi="Times New Roman" w:cs="Times New Roman"/>
          <w:sz w:val="19"/>
          <w:szCs w:val="19"/>
        </w:rPr>
        <w:t>that patients</w:t>
      </w:r>
      <w:proofErr w:type="gramEnd"/>
      <w:r w:rsidRPr="00C022E6">
        <w:rPr>
          <w:rFonts w:ascii="Times New Roman" w:eastAsia="Times New Roman" w:hAnsi="Times New Roman" w:cs="Times New Roman"/>
          <w:sz w:val="19"/>
          <w:szCs w:val="19"/>
        </w:rPr>
        <w:t xml:space="preserve"> should be allowed to accept increased levels of </w:t>
      </w:r>
      <w:r w:rsidR="00C54A02" w:rsidRPr="00C022E6">
        <w:rPr>
          <w:rFonts w:ascii="Times New Roman" w:eastAsia="Times New Roman" w:hAnsi="Times New Roman" w:cs="Times New Roman"/>
          <w:sz w:val="19"/>
          <w:szCs w:val="19"/>
        </w:rPr>
        <w:t>risk;</w:t>
      </w:r>
      <w:r w:rsidRPr="00C022E6">
        <w:rPr>
          <w:rFonts w:ascii="Times New Roman" w:eastAsia="Times New Roman" w:hAnsi="Times New Roman" w:cs="Times New Roman"/>
          <w:sz w:val="19"/>
          <w:szCs w:val="19"/>
        </w:rPr>
        <w:t xml:space="preserve"> however, patients should be clearly informed of such potential increase in risk and management alternatives.</w:t>
      </w:r>
    </w:p>
    <w:p w:rsidR="0097128B" w:rsidRPr="00C022E6" w:rsidRDefault="0097128B" w:rsidP="00C022E6">
      <w:pPr>
        <w:numPr>
          <w:ilvl w:val="0"/>
          <w:numId w:val="13"/>
        </w:numPr>
        <w:snapToGrid w:val="0"/>
        <w:spacing w:after="0" w:line="240" w:lineRule="auto"/>
        <w:ind w:left="405" w:hangingChars="213" w:hanging="405"/>
        <w:jc w:val="both"/>
        <w:textAlignment w:val="baseline"/>
        <w:rPr>
          <w:rFonts w:ascii="Times New Roman" w:eastAsia="Times New Roman" w:hAnsi="Times New Roman" w:cs="Times New Roman"/>
          <w:sz w:val="19"/>
          <w:szCs w:val="19"/>
        </w:rPr>
      </w:pPr>
      <w:r w:rsidRPr="00C022E6">
        <w:rPr>
          <w:rFonts w:ascii="Times New Roman" w:eastAsia="Times New Roman" w:hAnsi="Times New Roman" w:cs="Times New Roman"/>
          <w:sz w:val="19"/>
          <w:szCs w:val="19"/>
        </w:rPr>
        <w:t>After counseling, the ultimate decision to undergo TOLAC or a repeat cesarean delivery should be made by the patient in consultation with her health care provider. The potential risks and benefits of both TOLAC and elective repeat cesarean delivery should be discussed. Documentation of counseling and the management plan should be included in the medical record.</w:t>
      </w:r>
    </w:p>
    <w:p w:rsidR="0097128B" w:rsidRPr="00C022E6" w:rsidRDefault="0097128B" w:rsidP="00C022E6">
      <w:pPr>
        <w:numPr>
          <w:ilvl w:val="0"/>
          <w:numId w:val="13"/>
        </w:numPr>
        <w:snapToGrid w:val="0"/>
        <w:spacing w:after="0" w:line="240" w:lineRule="auto"/>
        <w:ind w:left="405" w:hangingChars="213" w:hanging="405"/>
        <w:jc w:val="both"/>
        <w:textAlignment w:val="baseline"/>
        <w:rPr>
          <w:rFonts w:ascii="Times New Roman" w:eastAsia="Times New Roman" w:hAnsi="Times New Roman" w:cs="Times New Roman"/>
          <w:sz w:val="19"/>
          <w:szCs w:val="19"/>
        </w:rPr>
      </w:pPr>
      <w:r w:rsidRPr="00C022E6">
        <w:rPr>
          <w:rFonts w:ascii="Times New Roman" w:hAnsi="Times New Roman" w:cs="Times New Roman"/>
          <w:sz w:val="19"/>
          <w:szCs w:val="19"/>
          <w:shd w:val="clear" w:color="auto" w:fill="FFFFFF"/>
        </w:rPr>
        <w:t xml:space="preserve">TOLAC is not contraindicated for women with previous cesarean delivery unless there is a </w:t>
      </w:r>
      <w:r w:rsidR="00A07827" w:rsidRPr="00C022E6">
        <w:rPr>
          <w:rFonts w:ascii="Times New Roman" w:hAnsi="Times New Roman" w:cs="Times New Roman"/>
          <w:sz w:val="19"/>
          <w:szCs w:val="19"/>
          <w:shd w:val="clear" w:color="auto" w:fill="FFFFFF"/>
        </w:rPr>
        <w:t>frank contraindication.</w:t>
      </w:r>
    </w:p>
    <w:p w:rsidR="00C022E6" w:rsidRDefault="00C022E6" w:rsidP="000A5D98">
      <w:pPr>
        <w:widowControl w:val="0"/>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C177AD" w:rsidRPr="00C022E6" w:rsidRDefault="0060768A" w:rsidP="000A5D98">
      <w:pPr>
        <w:widowControl w:val="0"/>
        <w:autoSpaceDE w:val="0"/>
        <w:autoSpaceDN w:val="0"/>
        <w:adjustRightInd w:val="0"/>
        <w:snapToGrid w:val="0"/>
        <w:spacing w:after="0" w:line="240" w:lineRule="auto"/>
        <w:jc w:val="both"/>
        <w:rPr>
          <w:rFonts w:ascii="Times New Roman" w:hAnsi="Times New Roman" w:cs="Times New Roman"/>
          <w:sz w:val="20"/>
          <w:szCs w:val="20"/>
        </w:rPr>
      </w:pPr>
      <w:r w:rsidRPr="00C022E6">
        <w:rPr>
          <w:rFonts w:ascii="Times New Roman" w:hAnsi="Times New Roman" w:cs="Times New Roman"/>
          <w:b/>
          <w:bCs/>
          <w:sz w:val="20"/>
          <w:szCs w:val="20"/>
        </w:rPr>
        <w:t>Acknowledgements</w:t>
      </w:r>
    </w:p>
    <w:p w:rsidR="00F904D6" w:rsidRPr="00C022E6" w:rsidRDefault="000E6803" w:rsidP="000A5D98">
      <w:pPr>
        <w:pStyle w:val="ListParagraph"/>
        <w:widowControl w:val="0"/>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C022E6">
        <w:rPr>
          <w:rFonts w:ascii="Times New Roman" w:hAnsi="Times New Roman" w:cs="Times New Roman"/>
          <w:sz w:val="20"/>
          <w:szCs w:val="20"/>
        </w:rPr>
        <w:t xml:space="preserve">I </w:t>
      </w:r>
      <w:r w:rsidR="00A07827" w:rsidRPr="00C022E6">
        <w:rPr>
          <w:rFonts w:ascii="Times New Roman" w:hAnsi="Times New Roman" w:cs="Times New Roman"/>
          <w:sz w:val="20"/>
          <w:szCs w:val="20"/>
        </w:rPr>
        <w:t>wish</w:t>
      </w:r>
      <w:r w:rsidR="001203BE" w:rsidRPr="00C022E6">
        <w:rPr>
          <w:rFonts w:ascii="Times New Roman" w:hAnsi="Times New Roman" w:cs="Times New Roman"/>
          <w:sz w:val="20"/>
          <w:szCs w:val="20"/>
        </w:rPr>
        <w:t xml:space="preserve"> </w:t>
      </w:r>
      <w:r w:rsidR="00A07827" w:rsidRPr="00C022E6">
        <w:rPr>
          <w:rFonts w:ascii="Times New Roman" w:hAnsi="Times New Roman" w:cs="Times New Roman"/>
          <w:sz w:val="20"/>
          <w:szCs w:val="20"/>
        </w:rPr>
        <w:t>to express profound gratitude</w:t>
      </w:r>
      <w:r w:rsidR="00E93989" w:rsidRPr="00C022E6">
        <w:rPr>
          <w:rFonts w:ascii="Times New Roman" w:hAnsi="Times New Roman" w:cs="Times New Roman"/>
          <w:sz w:val="20"/>
          <w:szCs w:val="20"/>
        </w:rPr>
        <w:t xml:space="preserve"> </w:t>
      </w:r>
      <w:r w:rsidR="00A07827" w:rsidRPr="00C022E6">
        <w:rPr>
          <w:rFonts w:ascii="Times New Roman" w:hAnsi="Times New Roman" w:cs="Times New Roman"/>
          <w:sz w:val="20"/>
          <w:szCs w:val="20"/>
        </w:rPr>
        <w:t>to</w:t>
      </w:r>
      <w:r w:rsidR="00E93989" w:rsidRPr="00C022E6">
        <w:rPr>
          <w:rFonts w:ascii="Times New Roman" w:hAnsi="Times New Roman" w:cs="Times New Roman"/>
          <w:sz w:val="20"/>
          <w:szCs w:val="20"/>
        </w:rPr>
        <w:t xml:space="preserve"> </w:t>
      </w:r>
      <w:r w:rsidRPr="00C022E6">
        <w:rPr>
          <w:rFonts w:ascii="Times New Roman" w:hAnsi="Times New Roman" w:cs="Times New Roman"/>
          <w:sz w:val="20"/>
          <w:szCs w:val="20"/>
        </w:rPr>
        <w:t xml:space="preserve">Dr. </w:t>
      </w:r>
      <w:proofErr w:type="spellStart"/>
      <w:r w:rsidRPr="00C022E6">
        <w:rPr>
          <w:rFonts w:ascii="Times New Roman" w:hAnsi="Times New Roman" w:cs="Times New Roman"/>
          <w:sz w:val="20"/>
          <w:szCs w:val="20"/>
        </w:rPr>
        <w:lastRenderedPageBreak/>
        <w:t>Mahbooba</w:t>
      </w:r>
      <w:proofErr w:type="spellEnd"/>
      <w:r w:rsidRPr="00C022E6">
        <w:rPr>
          <w:rFonts w:ascii="Times New Roman" w:hAnsi="Times New Roman" w:cs="Times New Roman"/>
          <w:sz w:val="20"/>
          <w:szCs w:val="20"/>
        </w:rPr>
        <w:t xml:space="preserve"> Afghani </w:t>
      </w:r>
      <w:proofErr w:type="spellStart"/>
      <w:r w:rsidRPr="00C022E6">
        <w:rPr>
          <w:rFonts w:ascii="Times New Roman" w:hAnsi="Times New Roman" w:cs="Times New Roman"/>
          <w:sz w:val="20"/>
          <w:szCs w:val="20"/>
        </w:rPr>
        <w:t>Ullah</w:t>
      </w:r>
      <w:proofErr w:type="spellEnd"/>
      <w:r w:rsidRPr="00C022E6">
        <w:rPr>
          <w:rFonts w:ascii="Times New Roman" w:hAnsi="Times New Roman" w:cs="Times New Roman"/>
          <w:sz w:val="20"/>
          <w:szCs w:val="20"/>
        </w:rPr>
        <w:t xml:space="preserve"> specialist of </w:t>
      </w:r>
      <w:r w:rsidR="008C4BCA" w:rsidRPr="00C022E6">
        <w:rPr>
          <w:rFonts w:ascii="Times New Roman" w:hAnsi="Times New Roman" w:cs="Times New Roman"/>
          <w:sz w:val="20"/>
          <w:szCs w:val="20"/>
        </w:rPr>
        <w:t>obstetric and</w:t>
      </w:r>
      <w:r w:rsidRPr="00C022E6">
        <w:rPr>
          <w:rFonts w:ascii="Times New Roman" w:hAnsi="Times New Roman" w:cs="Times New Roman"/>
          <w:sz w:val="20"/>
          <w:szCs w:val="20"/>
        </w:rPr>
        <w:t xml:space="preserve"> gynecology </w:t>
      </w:r>
      <w:r w:rsidR="00AA24CD" w:rsidRPr="00C022E6">
        <w:rPr>
          <w:rFonts w:ascii="Times New Roman" w:hAnsi="Times New Roman" w:cs="Times New Roman"/>
          <w:sz w:val="20"/>
          <w:szCs w:val="20"/>
        </w:rPr>
        <w:t xml:space="preserve">and Dr. </w:t>
      </w:r>
      <w:proofErr w:type="spellStart"/>
      <w:r w:rsidR="00AA24CD" w:rsidRPr="00C022E6">
        <w:rPr>
          <w:rFonts w:ascii="Times New Roman" w:hAnsi="Times New Roman" w:cs="Times New Roman"/>
          <w:sz w:val="20"/>
          <w:szCs w:val="20"/>
        </w:rPr>
        <w:t>Salma</w:t>
      </w:r>
      <w:proofErr w:type="spellEnd"/>
      <w:r w:rsidR="00AA24CD" w:rsidRPr="00C022E6">
        <w:rPr>
          <w:rFonts w:ascii="Times New Roman" w:hAnsi="Times New Roman" w:cs="Times New Roman"/>
          <w:sz w:val="20"/>
          <w:szCs w:val="20"/>
        </w:rPr>
        <w:t xml:space="preserve"> </w:t>
      </w:r>
      <w:proofErr w:type="spellStart"/>
      <w:r w:rsidR="00AA24CD" w:rsidRPr="00C022E6">
        <w:rPr>
          <w:rFonts w:ascii="Times New Roman" w:hAnsi="Times New Roman" w:cs="Times New Roman"/>
          <w:sz w:val="20"/>
          <w:szCs w:val="20"/>
        </w:rPr>
        <w:t>Kayani</w:t>
      </w:r>
      <w:proofErr w:type="spellEnd"/>
      <w:r w:rsidR="00AA24CD" w:rsidRPr="00C022E6">
        <w:rPr>
          <w:rFonts w:ascii="Times New Roman" w:hAnsi="Times New Roman" w:cs="Times New Roman"/>
          <w:sz w:val="20"/>
          <w:szCs w:val="20"/>
        </w:rPr>
        <w:t xml:space="preserve"> head of Obstetrics and</w:t>
      </w:r>
      <w:r w:rsidR="00FD7298" w:rsidRPr="00C022E6">
        <w:rPr>
          <w:rFonts w:ascii="Times New Roman" w:hAnsi="Times New Roman" w:cs="Times New Roman"/>
          <w:sz w:val="20"/>
          <w:szCs w:val="20"/>
        </w:rPr>
        <w:t xml:space="preserve"> </w:t>
      </w:r>
      <w:r w:rsidR="00AA24CD" w:rsidRPr="00C022E6">
        <w:rPr>
          <w:rFonts w:ascii="Times New Roman" w:hAnsi="Times New Roman" w:cs="Times New Roman"/>
          <w:sz w:val="20"/>
          <w:szCs w:val="20"/>
        </w:rPr>
        <w:t>gynecology department</w:t>
      </w:r>
      <w:r w:rsidR="00FD7298" w:rsidRPr="00C022E6">
        <w:rPr>
          <w:rFonts w:ascii="Times New Roman" w:hAnsi="Times New Roman" w:cs="Times New Roman"/>
          <w:sz w:val="20"/>
          <w:szCs w:val="20"/>
        </w:rPr>
        <w:t xml:space="preserve"> </w:t>
      </w:r>
      <w:r w:rsidR="00AA24CD" w:rsidRPr="00C022E6">
        <w:rPr>
          <w:rFonts w:ascii="Times New Roman" w:hAnsi="Times New Roman" w:cs="Times New Roman"/>
          <w:sz w:val="20"/>
          <w:szCs w:val="20"/>
        </w:rPr>
        <w:t xml:space="preserve">and for all labor room </w:t>
      </w:r>
      <w:r w:rsidR="00A07827" w:rsidRPr="00C022E6">
        <w:rPr>
          <w:rFonts w:ascii="Times New Roman" w:hAnsi="Times New Roman" w:cs="Times New Roman"/>
          <w:sz w:val="20"/>
          <w:szCs w:val="20"/>
        </w:rPr>
        <w:t>staff</w:t>
      </w:r>
      <w:r w:rsidR="001203BE" w:rsidRPr="00C022E6">
        <w:rPr>
          <w:rFonts w:ascii="Times New Roman" w:hAnsi="Times New Roman" w:cs="Times New Roman"/>
          <w:sz w:val="20"/>
          <w:szCs w:val="20"/>
        </w:rPr>
        <w:t xml:space="preserve"> </w:t>
      </w:r>
      <w:proofErr w:type="spellStart"/>
      <w:r w:rsidR="00AA24CD" w:rsidRPr="00C022E6">
        <w:rPr>
          <w:rFonts w:ascii="Times New Roman" w:hAnsi="Times New Roman" w:cs="Times New Roman"/>
          <w:sz w:val="20"/>
          <w:szCs w:val="20"/>
        </w:rPr>
        <w:t>Taiba</w:t>
      </w:r>
      <w:proofErr w:type="spellEnd"/>
      <w:r w:rsidR="001203BE" w:rsidRPr="00C022E6">
        <w:rPr>
          <w:rFonts w:ascii="Times New Roman" w:hAnsi="Times New Roman" w:cs="Times New Roman"/>
          <w:sz w:val="20"/>
          <w:szCs w:val="20"/>
        </w:rPr>
        <w:t xml:space="preserve"> </w:t>
      </w:r>
      <w:r w:rsidR="00AA24CD" w:rsidRPr="00C022E6">
        <w:rPr>
          <w:rFonts w:ascii="Times New Roman" w:hAnsi="Times New Roman" w:cs="Times New Roman"/>
          <w:sz w:val="20"/>
          <w:szCs w:val="20"/>
        </w:rPr>
        <w:t>hospital Kuwait</w:t>
      </w:r>
      <w:r w:rsidR="001203BE" w:rsidRPr="00C022E6">
        <w:rPr>
          <w:rFonts w:ascii="Times New Roman" w:hAnsi="Times New Roman" w:cs="Times New Roman"/>
          <w:sz w:val="20"/>
          <w:szCs w:val="20"/>
        </w:rPr>
        <w:t xml:space="preserve"> </w:t>
      </w:r>
      <w:r w:rsidR="00A07827" w:rsidRPr="00C022E6">
        <w:rPr>
          <w:rFonts w:ascii="Times New Roman" w:hAnsi="Times New Roman" w:cs="Times New Roman"/>
          <w:sz w:val="20"/>
          <w:szCs w:val="20"/>
        </w:rPr>
        <w:t>for</w:t>
      </w:r>
      <w:r w:rsidR="001203BE" w:rsidRPr="00C022E6">
        <w:rPr>
          <w:rFonts w:ascii="Times New Roman" w:hAnsi="Times New Roman" w:cs="Times New Roman"/>
          <w:sz w:val="20"/>
          <w:szCs w:val="20"/>
        </w:rPr>
        <w:t xml:space="preserve"> </w:t>
      </w:r>
      <w:r w:rsidR="00A07827" w:rsidRPr="00C022E6">
        <w:rPr>
          <w:rFonts w:ascii="Times New Roman" w:hAnsi="Times New Roman" w:cs="Times New Roman"/>
          <w:sz w:val="20"/>
          <w:szCs w:val="20"/>
        </w:rPr>
        <w:t>their</w:t>
      </w:r>
      <w:r w:rsidR="001203BE" w:rsidRPr="00C022E6">
        <w:rPr>
          <w:rFonts w:ascii="Times New Roman" w:hAnsi="Times New Roman" w:cs="Times New Roman"/>
          <w:sz w:val="20"/>
          <w:szCs w:val="20"/>
        </w:rPr>
        <w:t xml:space="preserve"> </w:t>
      </w:r>
      <w:r w:rsidR="00A07827" w:rsidRPr="00C022E6">
        <w:rPr>
          <w:rFonts w:ascii="Times New Roman" w:hAnsi="Times New Roman" w:cs="Times New Roman"/>
          <w:sz w:val="20"/>
          <w:szCs w:val="20"/>
        </w:rPr>
        <w:t>immense</w:t>
      </w:r>
      <w:r w:rsidR="001203BE" w:rsidRPr="00C022E6">
        <w:rPr>
          <w:rFonts w:ascii="Times New Roman" w:hAnsi="Times New Roman" w:cs="Times New Roman"/>
          <w:sz w:val="20"/>
          <w:szCs w:val="20"/>
        </w:rPr>
        <w:t xml:space="preserve"> </w:t>
      </w:r>
      <w:r w:rsidR="00A07827" w:rsidRPr="00C022E6">
        <w:rPr>
          <w:rFonts w:ascii="Times New Roman" w:hAnsi="Times New Roman" w:cs="Times New Roman"/>
          <w:sz w:val="20"/>
          <w:szCs w:val="20"/>
        </w:rPr>
        <w:t>support during</w:t>
      </w:r>
      <w:r w:rsidR="001203BE" w:rsidRPr="00C022E6">
        <w:rPr>
          <w:rFonts w:ascii="Times New Roman" w:hAnsi="Times New Roman" w:cs="Times New Roman"/>
          <w:sz w:val="20"/>
          <w:szCs w:val="20"/>
        </w:rPr>
        <w:t xml:space="preserve"> </w:t>
      </w:r>
      <w:r w:rsidR="00A07827" w:rsidRPr="00C022E6">
        <w:rPr>
          <w:rFonts w:ascii="Times New Roman" w:hAnsi="Times New Roman" w:cs="Times New Roman"/>
          <w:sz w:val="20"/>
          <w:szCs w:val="20"/>
        </w:rPr>
        <w:t>the</w:t>
      </w:r>
      <w:r w:rsidR="001203BE" w:rsidRPr="00C022E6">
        <w:rPr>
          <w:rFonts w:ascii="Times New Roman" w:hAnsi="Times New Roman" w:cs="Times New Roman"/>
          <w:sz w:val="20"/>
          <w:szCs w:val="20"/>
        </w:rPr>
        <w:t xml:space="preserve"> </w:t>
      </w:r>
      <w:r w:rsidR="00A07827" w:rsidRPr="00C022E6">
        <w:rPr>
          <w:rFonts w:ascii="Times New Roman" w:hAnsi="Times New Roman" w:cs="Times New Roman"/>
          <w:sz w:val="20"/>
          <w:szCs w:val="20"/>
        </w:rPr>
        <w:t>data collection processes.</w:t>
      </w:r>
    </w:p>
    <w:p w:rsidR="00F904D6" w:rsidRPr="00C022E6" w:rsidRDefault="00F904D6" w:rsidP="000A5D98">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rPr>
      </w:pPr>
    </w:p>
    <w:p w:rsidR="00C177AD" w:rsidRPr="00C022E6" w:rsidRDefault="0060768A" w:rsidP="000A5D98">
      <w:pPr>
        <w:autoSpaceDE w:val="0"/>
        <w:autoSpaceDN w:val="0"/>
        <w:adjustRightInd w:val="0"/>
        <w:snapToGrid w:val="0"/>
        <w:spacing w:after="0" w:line="240" w:lineRule="auto"/>
        <w:jc w:val="both"/>
        <w:rPr>
          <w:rFonts w:ascii="Times New Roman" w:hAnsi="Times New Roman" w:cs="Times New Roman"/>
          <w:b/>
          <w:bCs/>
          <w:sz w:val="20"/>
          <w:szCs w:val="20"/>
        </w:rPr>
      </w:pPr>
      <w:r w:rsidRPr="00C022E6">
        <w:rPr>
          <w:rFonts w:ascii="Times New Roman" w:hAnsi="Times New Roman" w:cs="Times New Roman"/>
          <w:b/>
          <w:bCs/>
          <w:sz w:val="20"/>
          <w:szCs w:val="20"/>
        </w:rPr>
        <w:t>References</w:t>
      </w:r>
      <w:r w:rsidR="00A07827" w:rsidRPr="00C022E6">
        <w:rPr>
          <w:rFonts w:ascii="Times New Roman" w:hAnsi="Times New Roman" w:cs="Times New Roman"/>
          <w:b/>
          <w:bCs/>
          <w:sz w:val="20"/>
          <w:szCs w:val="20"/>
        </w:rPr>
        <w:t>:</w:t>
      </w:r>
    </w:p>
    <w:p w:rsidR="00C177AD" w:rsidRPr="00C022E6" w:rsidRDefault="00654AAF" w:rsidP="000A5D98">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b/>
          <w:bCs/>
          <w:sz w:val="18"/>
          <w:szCs w:val="18"/>
        </w:rPr>
      </w:pPr>
      <w:r w:rsidRPr="00C022E6">
        <w:rPr>
          <w:rFonts w:ascii="Times New Roman" w:hAnsi="Times New Roman" w:cs="Times New Roman"/>
          <w:sz w:val="18"/>
          <w:szCs w:val="18"/>
        </w:rPr>
        <w:t>NIH</w:t>
      </w:r>
      <w:r w:rsidR="00A07827" w:rsidRPr="00C022E6">
        <w:rPr>
          <w:rFonts w:ascii="Times New Roman" w:hAnsi="Times New Roman" w:cs="Times New Roman"/>
          <w:sz w:val="18"/>
          <w:szCs w:val="18"/>
        </w:rPr>
        <w:t xml:space="preserve"> consensus Development Task Force statement on cesarean childbirth. </w:t>
      </w:r>
      <w:proofErr w:type="gramStart"/>
      <w:r w:rsidR="00A07827" w:rsidRPr="00C022E6">
        <w:rPr>
          <w:rFonts w:ascii="Times New Roman" w:hAnsi="Times New Roman" w:cs="Times New Roman"/>
          <w:sz w:val="18"/>
          <w:szCs w:val="18"/>
        </w:rPr>
        <w:t>Am</w:t>
      </w:r>
      <w:proofErr w:type="gramEnd"/>
      <w:r w:rsidR="00A07827" w:rsidRPr="00C022E6">
        <w:rPr>
          <w:rFonts w:ascii="Times New Roman" w:hAnsi="Times New Roman" w:cs="Times New Roman"/>
          <w:sz w:val="18"/>
          <w:szCs w:val="18"/>
        </w:rPr>
        <w:t xml:space="preserve"> J </w:t>
      </w:r>
      <w:proofErr w:type="spellStart"/>
      <w:r w:rsidR="00A07827" w:rsidRPr="00C022E6">
        <w:rPr>
          <w:rFonts w:ascii="Times New Roman" w:hAnsi="Times New Roman" w:cs="Times New Roman"/>
          <w:sz w:val="18"/>
          <w:szCs w:val="18"/>
        </w:rPr>
        <w:t>Obstet</w:t>
      </w:r>
      <w:proofErr w:type="spellEnd"/>
      <w:r w:rsidR="001203BE" w:rsidRPr="00C022E6">
        <w:rPr>
          <w:rFonts w:ascii="Times New Roman" w:hAnsi="Times New Roman" w:cs="Times New Roman"/>
          <w:sz w:val="18"/>
          <w:szCs w:val="18"/>
        </w:rPr>
        <w:t xml:space="preserve"> </w:t>
      </w:r>
      <w:r w:rsidR="00A07827" w:rsidRPr="00C022E6">
        <w:rPr>
          <w:rFonts w:ascii="Times New Roman" w:hAnsi="Times New Roman" w:cs="Times New Roman"/>
          <w:sz w:val="18"/>
          <w:szCs w:val="18"/>
        </w:rPr>
        <w:t>Gynecol</w:t>
      </w:r>
      <w:r w:rsidR="001203BE" w:rsidRPr="00C022E6">
        <w:rPr>
          <w:rFonts w:ascii="Times New Roman" w:hAnsi="Times New Roman" w:cs="Times New Roman"/>
          <w:sz w:val="18"/>
          <w:szCs w:val="18"/>
        </w:rPr>
        <w:t>.,</w:t>
      </w:r>
      <w:r w:rsidR="00A07827" w:rsidRPr="00C022E6">
        <w:rPr>
          <w:rFonts w:ascii="Times New Roman" w:hAnsi="Times New Roman" w:cs="Times New Roman"/>
          <w:sz w:val="18"/>
          <w:szCs w:val="18"/>
        </w:rPr>
        <w:t xml:space="preserve"> 1981; 139:902-9</w:t>
      </w:r>
      <w:r w:rsidR="00C177AD" w:rsidRPr="00C022E6">
        <w:rPr>
          <w:rFonts w:ascii="Times New Roman" w:hAnsi="Times New Roman" w:cs="Times New Roman"/>
          <w:b/>
          <w:bCs/>
          <w:sz w:val="18"/>
          <w:szCs w:val="18"/>
        </w:rPr>
        <w:t>.</w:t>
      </w:r>
    </w:p>
    <w:p w:rsidR="00C177AD" w:rsidRPr="00C022E6" w:rsidRDefault="00654AAF" w:rsidP="000A5D98">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b/>
          <w:bCs/>
          <w:sz w:val="18"/>
          <w:szCs w:val="18"/>
        </w:rPr>
      </w:pPr>
      <w:r w:rsidRPr="00C022E6">
        <w:rPr>
          <w:rFonts w:ascii="Times New Roman" w:hAnsi="Times New Roman" w:cs="Times New Roman"/>
          <w:sz w:val="18"/>
          <w:szCs w:val="18"/>
        </w:rPr>
        <w:t>American</w:t>
      </w:r>
      <w:r w:rsidR="00A07827" w:rsidRPr="00C022E6">
        <w:rPr>
          <w:rFonts w:ascii="Times New Roman" w:hAnsi="Times New Roman" w:cs="Times New Roman"/>
          <w:sz w:val="18"/>
          <w:szCs w:val="18"/>
        </w:rPr>
        <w:t xml:space="preserve"> College of Obstetricians and Gynecologists. ACOG Practice bulletin no. 115: Vaginal birth after previous cesarean delivery. Obstetrics and gynecology</w:t>
      </w:r>
      <w:r w:rsidR="001203BE" w:rsidRPr="00C022E6">
        <w:rPr>
          <w:rFonts w:ascii="Times New Roman" w:hAnsi="Times New Roman" w:cs="Times New Roman"/>
          <w:sz w:val="18"/>
          <w:szCs w:val="18"/>
        </w:rPr>
        <w:t>,</w:t>
      </w:r>
      <w:r w:rsidR="00A07827" w:rsidRPr="00C022E6">
        <w:rPr>
          <w:rFonts w:ascii="Times New Roman" w:hAnsi="Times New Roman" w:cs="Times New Roman"/>
          <w:sz w:val="18"/>
          <w:szCs w:val="18"/>
        </w:rPr>
        <w:t xml:space="preserve"> 116; 2010: 450–63</w:t>
      </w:r>
      <w:r w:rsidRPr="00C022E6">
        <w:rPr>
          <w:rFonts w:ascii="Times New Roman" w:hAnsi="Times New Roman" w:cs="Times New Roman"/>
          <w:sz w:val="18"/>
          <w:szCs w:val="18"/>
        </w:rPr>
        <w:t>.</w:t>
      </w:r>
    </w:p>
    <w:p w:rsidR="00C177AD" w:rsidRPr="00C022E6" w:rsidRDefault="00A07827" w:rsidP="000A5D98">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b/>
          <w:bCs/>
          <w:sz w:val="18"/>
          <w:szCs w:val="18"/>
        </w:rPr>
      </w:pPr>
      <w:proofErr w:type="spellStart"/>
      <w:r w:rsidRPr="00C022E6">
        <w:rPr>
          <w:rFonts w:ascii="Times New Roman" w:hAnsi="Times New Roman" w:cs="Times New Roman"/>
          <w:sz w:val="18"/>
          <w:szCs w:val="18"/>
        </w:rPr>
        <w:t>Sentilhes</w:t>
      </w:r>
      <w:proofErr w:type="spellEnd"/>
      <w:r w:rsidRPr="00C022E6">
        <w:rPr>
          <w:rFonts w:ascii="Times New Roman" w:hAnsi="Times New Roman" w:cs="Times New Roman"/>
          <w:sz w:val="18"/>
          <w:szCs w:val="18"/>
        </w:rPr>
        <w:t xml:space="preserve"> </w:t>
      </w:r>
      <w:proofErr w:type="spellStart"/>
      <w:r w:rsidRPr="00C022E6">
        <w:rPr>
          <w:rFonts w:ascii="Times New Roman" w:hAnsi="Times New Roman" w:cs="Times New Roman"/>
          <w:sz w:val="18"/>
          <w:szCs w:val="18"/>
        </w:rPr>
        <w:t>L,VayssiereC,Beucher</w:t>
      </w:r>
      <w:proofErr w:type="spellEnd"/>
      <w:r w:rsidRPr="00C022E6">
        <w:rPr>
          <w:rFonts w:ascii="Times New Roman" w:hAnsi="Times New Roman" w:cs="Times New Roman"/>
          <w:sz w:val="18"/>
          <w:szCs w:val="18"/>
        </w:rPr>
        <w:t xml:space="preserve"> G, </w:t>
      </w:r>
      <w:r w:rsidR="001203BE" w:rsidRPr="00C022E6">
        <w:rPr>
          <w:rFonts w:ascii="Times New Roman" w:hAnsi="Times New Roman" w:cs="Times New Roman"/>
          <w:i/>
          <w:iCs/>
          <w:sz w:val="18"/>
          <w:szCs w:val="18"/>
        </w:rPr>
        <w:t>et al.</w:t>
      </w:r>
      <w:r w:rsidR="001203BE" w:rsidRPr="00C022E6">
        <w:rPr>
          <w:rFonts w:ascii="Times New Roman" w:hAnsi="Times New Roman" w:cs="Times New Roman"/>
          <w:sz w:val="18"/>
          <w:szCs w:val="18"/>
        </w:rPr>
        <w:t xml:space="preserve"> </w:t>
      </w:r>
      <w:r w:rsidRPr="00C022E6">
        <w:rPr>
          <w:rFonts w:ascii="Times New Roman" w:hAnsi="Times New Roman" w:cs="Times New Roman"/>
          <w:sz w:val="18"/>
          <w:szCs w:val="18"/>
        </w:rPr>
        <w:t>Delivery for women with a previous cesarean:</w:t>
      </w:r>
      <w:r w:rsidR="001203BE" w:rsidRPr="00C022E6">
        <w:rPr>
          <w:rFonts w:ascii="Times New Roman" w:hAnsi="Times New Roman" w:cs="Times New Roman"/>
          <w:sz w:val="18"/>
          <w:szCs w:val="18"/>
        </w:rPr>
        <w:t xml:space="preserve"> </w:t>
      </w:r>
      <w:r w:rsidRPr="00C022E6">
        <w:rPr>
          <w:rFonts w:ascii="Times New Roman" w:hAnsi="Times New Roman" w:cs="Times New Roman"/>
          <w:sz w:val="18"/>
          <w:szCs w:val="18"/>
        </w:rPr>
        <w:t>guidelines for clinical practice from the French College of Gynecologists and Obstetricians (CNGOF).</w:t>
      </w:r>
      <w:proofErr w:type="spellStart"/>
      <w:r w:rsidRPr="00C022E6">
        <w:rPr>
          <w:rFonts w:ascii="Times New Roman" w:hAnsi="Times New Roman" w:cs="Times New Roman"/>
          <w:sz w:val="18"/>
          <w:szCs w:val="18"/>
        </w:rPr>
        <w:t>Eur</w:t>
      </w:r>
      <w:proofErr w:type="spellEnd"/>
      <w:r w:rsidRPr="00C022E6">
        <w:rPr>
          <w:rFonts w:ascii="Times New Roman" w:hAnsi="Times New Roman" w:cs="Times New Roman"/>
          <w:sz w:val="18"/>
          <w:szCs w:val="18"/>
        </w:rPr>
        <w:t xml:space="preserve"> J </w:t>
      </w:r>
      <w:proofErr w:type="spellStart"/>
      <w:r w:rsidRPr="00C022E6">
        <w:rPr>
          <w:rFonts w:ascii="Times New Roman" w:hAnsi="Times New Roman" w:cs="Times New Roman"/>
          <w:sz w:val="18"/>
          <w:szCs w:val="18"/>
        </w:rPr>
        <w:t>Obstet</w:t>
      </w:r>
      <w:proofErr w:type="spellEnd"/>
      <w:r w:rsidR="001203BE" w:rsidRPr="00C022E6">
        <w:rPr>
          <w:rFonts w:ascii="Times New Roman" w:hAnsi="Times New Roman" w:cs="Times New Roman"/>
          <w:sz w:val="18"/>
          <w:szCs w:val="18"/>
        </w:rPr>
        <w:t xml:space="preserve"> </w:t>
      </w:r>
      <w:proofErr w:type="spellStart"/>
      <w:r w:rsidRPr="00C022E6">
        <w:rPr>
          <w:rFonts w:ascii="Times New Roman" w:hAnsi="Times New Roman" w:cs="Times New Roman"/>
          <w:sz w:val="18"/>
          <w:szCs w:val="18"/>
        </w:rPr>
        <w:t>Gynecol</w:t>
      </w:r>
      <w:proofErr w:type="spellEnd"/>
      <w:r w:rsidR="001203BE" w:rsidRPr="00C022E6">
        <w:rPr>
          <w:rFonts w:ascii="Times New Roman" w:hAnsi="Times New Roman" w:cs="Times New Roman"/>
          <w:sz w:val="18"/>
          <w:szCs w:val="18"/>
        </w:rPr>
        <w:t xml:space="preserve"> </w:t>
      </w:r>
      <w:proofErr w:type="spellStart"/>
      <w:r w:rsidRPr="00C022E6">
        <w:rPr>
          <w:rFonts w:ascii="Times New Roman" w:hAnsi="Times New Roman" w:cs="Times New Roman"/>
          <w:sz w:val="18"/>
          <w:szCs w:val="18"/>
        </w:rPr>
        <w:t>Reprod</w:t>
      </w:r>
      <w:proofErr w:type="spellEnd"/>
      <w:r w:rsidRPr="00C022E6">
        <w:rPr>
          <w:rFonts w:ascii="Times New Roman" w:hAnsi="Times New Roman" w:cs="Times New Roman"/>
          <w:sz w:val="18"/>
          <w:szCs w:val="18"/>
        </w:rPr>
        <w:t xml:space="preserve"> Biol.170(1);2013 :25-32.</w:t>
      </w:r>
    </w:p>
    <w:p w:rsidR="00C177AD" w:rsidRPr="00C022E6" w:rsidRDefault="00A07827" w:rsidP="000A5D98">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b/>
          <w:bCs/>
          <w:sz w:val="18"/>
          <w:szCs w:val="18"/>
        </w:rPr>
      </w:pPr>
      <w:r w:rsidRPr="00C022E6">
        <w:rPr>
          <w:rFonts w:ascii="Times New Roman" w:hAnsi="Times New Roman" w:cs="Times New Roman"/>
          <w:sz w:val="18"/>
          <w:szCs w:val="18"/>
        </w:rPr>
        <w:t>Centers for Disease Control and Prevention. NCHS Data Brief: Recent Trends in Cesarean Delivery in the United States Products. March 2010. Retrieved 2012-06-16.</w:t>
      </w:r>
    </w:p>
    <w:p w:rsidR="00375C23" w:rsidRPr="00C022E6" w:rsidRDefault="00A07827" w:rsidP="000A5D98">
      <w:pPr>
        <w:pStyle w:val="bodycopy"/>
        <w:numPr>
          <w:ilvl w:val="0"/>
          <w:numId w:val="21"/>
        </w:numPr>
        <w:snapToGrid w:val="0"/>
        <w:spacing w:before="0" w:beforeAutospacing="0" w:after="0" w:afterAutospacing="0" w:line="240" w:lineRule="auto"/>
        <w:ind w:left="425" w:hanging="425"/>
        <w:jc w:val="both"/>
        <w:rPr>
          <w:rFonts w:ascii="Times New Roman" w:hAnsi="Times New Roman" w:cs="Times New Roman"/>
          <w:color w:val="auto"/>
        </w:rPr>
      </w:pPr>
      <w:r w:rsidRPr="00C022E6">
        <w:rPr>
          <w:rFonts w:ascii="Times New Roman" w:hAnsi="Times New Roman" w:cs="Times New Roman"/>
          <w:color w:val="auto"/>
        </w:rPr>
        <w:t>Agency for Healthcare Research and Quality</w:t>
      </w:r>
      <w:r w:rsidR="00B20376" w:rsidRPr="00C022E6">
        <w:rPr>
          <w:rFonts w:ascii="Times New Roman" w:hAnsi="Times New Roman" w:cs="Times New Roman"/>
          <w:color w:val="auto"/>
        </w:rPr>
        <w:t>.</w:t>
      </w:r>
      <w:r w:rsidR="001203BE" w:rsidRPr="00C022E6">
        <w:rPr>
          <w:rFonts w:ascii="Times New Roman" w:hAnsi="Times New Roman" w:cs="Times New Roman"/>
          <w:color w:val="auto"/>
        </w:rPr>
        <w:t xml:space="preserve"> </w:t>
      </w:r>
      <w:r w:rsidRPr="00C022E6">
        <w:rPr>
          <w:rFonts w:ascii="Times New Roman" w:hAnsi="Times New Roman" w:cs="Times New Roman"/>
          <w:color w:val="auto"/>
        </w:rPr>
        <w:t>Vaginal Birth after Cesarean: New Insights. March 2010. Retrieved 2012-06-1</w:t>
      </w:r>
      <w:r w:rsidR="00375C23" w:rsidRPr="00C022E6">
        <w:rPr>
          <w:rFonts w:ascii="Times New Roman" w:hAnsi="Times New Roman" w:cs="Times New Roman"/>
          <w:color w:val="auto"/>
        </w:rPr>
        <w:t>6.</w:t>
      </w:r>
    </w:p>
    <w:p w:rsidR="00375C23" w:rsidRPr="00C022E6" w:rsidRDefault="00375C23" w:rsidP="000A5D98">
      <w:pPr>
        <w:pStyle w:val="bodycopy"/>
        <w:numPr>
          <w:ilvl w:val="0"/>
          <w:numId w:val="21"/>
        </w:numPr>
        <w:snapToGrid w:val="0"/>
        <w:spacing w:before="0" w:beforeAutospacing="0" w:after="0" w:afterAutospacing="0" w:line="240" w:lineRule="auto"/>
        <w:ind w:left="425" w:hanging="425"/>
        <w:jc w:val="both"/>
        <w:rPr>
          <w:rFonts w:ascii="Times New Roman" w:hAnsi="Times New Roman" w:cs="Times New Roman"/>
          <w:color w:val="auto"/>
        </w:rPr>
      </w:pPr>
      <w:proofErr w:type="spellStart"/>
      <w:r w:rsidRPr="00C022E6">
        <w:rPr>
          <w:rFonts w:ascii="Times New Roman" w:hAnsi="Times New Roman" w:cs="Times New Roman"/>
          <w:color w:val="auto"/>
        </w:rPr>
        <w:t>Caughey</w:t>
      </w:r>
      <w:proofErr w:type="spellEnd"/>
      <w:r w:rsidRPr="00C022E6">
        <w:rPr>
          <w:rFonts w:ascii="Times New Roman" w:hAnsi="Times New Roman" w:cs="Times New Roman"/>
          <w:color w:val="auto"/>
        </w:rPr>
        <w:t xml:space="preserve"> AB, Shipp TD, </w:t>
      </w:r>
      <w:proofErr w:type="spellStart"/>
      <w:r w:rsidRPr="00C022E6">
        <w:rPr>
          <w:rFonts w:ascii="Times New Roman" w:hAnsi="Times New Roman" w:cs="Times New Roman"/>
          <w:color w:val="auto"/>
        </w:rPr>
        <w:t>Repke</w:t>
      </w:r>
      <w:proofErr w:type="spellEnd"/>
      <w:r w:rsidR="001203BE" w:rsidRPr="00C022E6">
        <w:rPr>
          <w:rFonts w:ascii="Times New Roman" w:hAnsi="Times New Roman" w:cs="Times New Roman"/>
          <w:color w:val="auto"/>
        </w:rPr>
        <w:t xml:space="preserve"> </w:t>
      </w:r>
      <w:r w:rsidRPr="00C022E6">
        <w:rPr>
          <w:rFonts w:ascii="Times New Roman" w:hAnsi="Times New Roman" w:cs="Times New Roman"/>
          <w:color w:val="auto"/>
        </w:rPr>
        <w:t>JT,</w:t>
      </w:r>
      <w:r w:rsidR="001203BE" w:rsidRPr="00C022E6">
        <w:rPr>
          <w:rFonts w:ascii="Times New Roman" w:hAnsi="Times New Roman" w:cs="Times New Roman"/>
          <w:color w:val="auto"/>
        </w:rPr>
        <w:t xml:space="preserve"> </w:t>
      </w:r>
      <w:proofErr w:type="spellStart"/>
      <w:r w:rsidRPr="00C022E6">
        <w:rPr>
          <w:rFonts w:ascii="Times New Roman" w:hAnsi="Times New Roman" w:cs="Times New Roman"/>
          <w:color w:val="auto"/>
        </w:rPr>
        <w:t>Zelop</w:t>
      </w:r>
      <w:proofErr w:type="spellEnd"/>
      <w:r w:rsidRPr="00C022E6">
        <w:rPr>
          <w:rFonts w:ascii="Times New Roman" w:hAnsi="Times New Roman" w:cs="Times New Roman"/>
          <w:color w:val="auto"/>
        </w:rPr>
        <w:t xml:space="preserve"> C, Cohen A, </w:t>
      </w:r>
      <w:proofErr w:type="spellStart"/>
      <w:r w:rsidRPr="00C022E6">
        <w:rPr>
          <w:rFonts w:ascii="Times New Roman" w:hAnsi="Times New Roman" w:cs="Times New Roman"/>
          <w:color w:val="auto"/>
        </w:rPr>
        <w:t>Lieherman</w:t>
      </w:r>
      <w:proofErr w:type="spellEnd"/>
      <w:r w:rsidRPr="00C022E6">
        <w:rPr>
          <w:rFonts w:ascii="Times New Roman" w:hAnsi="Times New Roman" w:cs="Times New Roman"/>
          <w:color w:val="auto"/>
        </w:rPr>
        <w:t xml:space="preserve"> E. Trial of labor after cesarean delivery: the effect of previous vaginal delivery. Am J </w:t>
      </w:r>
      <w:proofErr w:type="spellStart"/>
      <w:r w:rsidRPr="00C022E6">
        <w:rPr>
          <w:rFonts w:ascii="Times New Roman" w:hAnsi="Times New Roman" w:cs="Times New Roman"/>
          <w:color w:val="auto"/>
        </w:rPr>
        <w:t>ObstetGynecol</w:t>
      </w:r>
      <w:proofErr w:type="spellEnd"/>
      <w:r w:rsidRPr="00C022E6">
        <w:rPr>
          <w:rFonts w:ascii="Times New Roman" w:hAnsi="Times New Roman" w:cs="Times New Roman"/>
          <w:color w:val="auto"/>
        </w:rPr>
        <w:t xml:space="preserve"> 1998;</w:t>
      </w:r>
      <w:r w:rsidR="001203BE" w:rsidRPr="00C022E6">
        <w:rPr>
          <w:rFonts w:ascii="Times New Roman" w:hAnsi="Times New Roman" w:cs="Times New Roman"/>
          <w:color w:val="auto"/>
        </w:rPr>
        <w:t xml:space="preserve"> </w:t>
      </w:r>
      <w:r w:rsidRPr="00C022E6">
        <w:rPr>
          <w:rFonts w:ascii="Times New Roman" w:hAnsi="Times New Roman" w:cs="Times New Roman"/>
          <w:color w:val="auto"/>
        </w:rPr>
        <w:t>179:938–</w:t>
      </w:r>
      <w:proofErr w:type="gramStart"/>
      <w:r w:rsidRPr="00C022E6">
        <w:rPr>
          <w:rFonts w:ascii="Times New Roman" w:hAnsi="Times New Roman" w:cs="Times New Roman"/>
          <w:color w:val="auto"/>
        </w:rPr>
        <w:t>41.</w:t>
      </w:r>
      <w:proofErr w:type="gramEnd"/>
    </w:p>
    <w:p w:rsidR="00C177AD" w:rsidRPr="00C022E6" w:rsidRDefault="00A07827" w:rsidP="000A5D98">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b/>
          <w:bCs/>
          <w:sz w:val="18"/>
          <w:szCs w:val="18"/>
        </w:rPr>
      </w:pPr>
      <w:proofErr w:type="spellStart"/>
      <w:r w:rsidRPr="00C022E6">
        <w:rPr>
          <w:rFonts w:ascii="Times New Roman" w:hAnsi="Times New Roman" w:cs="Times New Roman"/>
          <w:sz w:val="18"/>
          <w:szCs w:val="18"/>
        </w:rPr>
        <w:t>Jongen</w:t>
      </w:r>
      <w:proofErr w:type="spellEnd"/>
      <w:r w:rsidRPr="00C022E6">
        <w:rPr>
          <w:rFonts w:ascii="Times New Roman" w:hAnsi="Times New Roman" w:cs="Times New Roman"/>
          <w:sz w:val="18"/>
          <w:szCs w:val="18"/>
        </w:rPr>
        <w:t xml:space="preserve"> VH, </w:t>
      </w:r>
      <w:proofErr w:type="spellStart"/>
      <w:r w:rsidRPr="00C022E6">
        <w:rPr>
          <w:rFonts w:ascii="Times New Roman" w:hAnsi="Times New Roman" w:cs="Times New Roman"/>
          <w:sz w:val="18"/>
          <w:szCs w:val="18"/>
        </w:rPr>
        <w:t>Halfwerk</w:t>
      </w:r>
      <w:proofErr w:type="spellEnd"/>
      <w:r w:rsidRPr="00C022E6">
        <w:rPr>
          <w:rFonts w:ascii="Times New Roman" w:hAnsi="Times New Roman" w:cs="Times New Roman"/>
          <w:sz w:val="18"/>
          <w:szCs w:val="18"/>
        </w:rPr>
        <w:t xml:space="preserve"> MG, </w:t>
      </w:r>
      <w:proofErr w:type="spellStart"/>
      <w:r w:rsidRPr="00C022E6">
        <w:rPr>
          <w:rFonts w:ascii="Times New Roman" w:hAnsi="Times New Roman" w:cs="Times New Roman"/>
          <w:sz w:val="18"/>
          <w:szCs w:val="18"/>
        </w:rPr>
        <w:t>Brouwer</w:t>
      </w:r>
      <w:proofErr w:type="spellEnd"/>
      <w:r w:rsidRPr="00C022E6">
        <w:rPr>
          <w:rFonts w:ascii="Times New Roman" w:hAnsi="Times New Roman" w:cs="Times New Roman"/>
          <w:sz w:val="18"/>
          <w:szCs w:val="18"/>
        </w:rPr>
        <w:t xml:space="preserve"> WK. Vaginal delivery after previous caesarean section for failure of second stage of </w:t>
      </w:r>
      <w:proofErr w:type="spellStart"/>
      <w:r w:rsidRPr="00C022E6">
        <w:rPr>
          <w:rFonts w:ascii="Times New Roman" w:hAnsi="Times New Roman" w:cs="Times New Roman"/>
          <w:sz w:val="18"/>
          <w:szCs w:val="18"/>
        </w:rPr>
        <w:t>labour</w:t>
      </w:r>
      <w:proofErr w:type="spellEnd"/>
      <w:r w:rsidRPr="00C022E6">
        <w:rPr>
          <w:rFonts w:ascii="Times New Roman" w:hAnsi="Times New Roman" w:cs="Times New Roman"/>
          <w:sz w:val="18"/>
          <w:szCs w:val="18"/>
        </w:rPr>
        <w:t>. BJOG 1998</w:t>
      </w:r>
      <w:r w:rsidR="00A63232" w:rsidRPr="00C022E6">
        <w:rPr>
          <w:rFonts w:ascii="Times New Roman" w:hAnsi="Times New Roman" w:cs="Times New Roman"/>
          <w:sz w:val="18"/>
          <w:szCs w:val="18"/>
        </w:rPr>
        <w:t>; 105:1079</w:t>
      </w:r>
      <w:r w:rsidRPr="00C022E6">
        <w:rPr>
          <w:rFonts w:ascii="Times New Roman" w:hAnsi="Times New Roman" w:cs="Times New Roman"/>
          <w:sz w:val="18"/>
          <w:szCs w:val="18"/>
        </w:rPr>
        <w:t>-81.</w:t>
      </w:r>
    </w:p>
    <w:p w:rsidR="00C177AD" w:rsidRPr="00C022E6" w:rsidRDefault="00A07827" w:rsidP="000A5D98">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b/>
          <w:bCs/>
          <w:sz w:val="18"/>
          <w:szCs w:val="18"/>
        </w:rPr>
      </w:pPr>
      <w:r w:rsidRPr="00C022E6">
        <w:rPr>
          <w:rFonts w:ascii="Times New Roman" w:hAnsi="Times New Roman" w:cs="Times New Roman"/>
          <w:sz w:val="18"/>
          <w:szCs w:val="18"/>
        </w:rPr>
        <w:t xml:space="preserve">Duff P, </w:t>
      </w:r>
      <w:proofErr w:type="spellStart"/>
      <w:r w:rsidRPr="00C022E6">
        <w:rPr>
          <w:rFonts w:ascii="Times New Roman" w:hAnsi="Times New Roman" w:cs="Times New Roman"/>
          <w:sz w:val="18"/>
          <w:szCs w:val="18"/>
        </w:rPr>
        <w:t>Southmayd</w:t>
      </w:r>
      <w:proofErr w:type="spellEnd"/>
      <w:r w:rsidRPr="00C022E6">
        <w:rPr>
          <w:rFonts w:ascii="Times New Roman" w:hAnsi="Times New Roman" w:cs="Times New Roman"/>
          <w:sz w:val="18"/>
          <w:szCs w:val="18"/>
        </w:rPr>
        <w:t xml:space="preserve"> K, Read JA. Outcome of trial of labor in patients with a single previous low transverse cesarean section for </w:t>
      </w:r>
      <w:proofErr w:type="spellStart"/>
      <w:r w:rsidRPr="00C022E6">
        <w:rPr>
          <w:rFonts w:ascii="Times New Roman" w:hAnsi="Times New Roman" w:cs="Times New Roman"/>
          <w:sz w:val="18"/>
          <w:szCs w:val="18"/>
        </w:rPr>
        <w:t>dystocia</w:t>
      </w:r>
      <w:proofErr w:type="spellEnd"/>
      <w:r w:rsidRPr="00C022E6">
        <w:rPr>
          <w:rFonts w:ascii="Times New Roman" w:hAnsi="Times New Roman" w:cs="Times New Roman"/>
          <w:sz w:val="18"/>
          <w:szCs w:val="18"/>
        </w:rPr>
        <w:t>.</w:t>
      </w:r>
      <w:r w:rsidR="001203BE" w:rsidRPr="00C022E6">
        <w:rPr>
          <w:rFonts w:ascii="Times New Roman" w:hAnsi="Times New Roman" w:cs="Times New Roman"/>
          <w:sz w:val="18"/>
          <w:szCs w:val="18"/>
        </w:rPr>
        <w:t xml:space="preserve"> </w:t>
      </w:r>
      <w:proofErr w:type="spellStart"/>
      <w:r w:rsidRPr="00C022E6">
        <w:rPr>
          <w:rFonts w:ascii="Times New Roman" w:hAnsi="Times New Roman" w:cs="Times New Roman"/>
          <w:sz w:val="18"/>
          <w:szCs w:val="18"/>
        </w:rPr>
        <w:t>Obstet</w:t>
      </w:r>
      <w:proofErr w:type="spellEnd"/>
      <w:r w:rsidR="001203BE" w:rsidRPr="00C022E6">
        <w:rPr>
          <w:rFonts w:ascii="Times New Roman" w:hAnsi="Times New Roman" w:cs="Times New Roman"/>
          <w:sz w:val="18"/>
          <w:szCs w:val="18"/>
        </w:rPr>
        <w:t xml:space="preserve"> </w:t>
      </w:r>
      <w:r w:rsidRPr="00C022E6">
        <w:rPr>
          <w:rFonts w:ascii="Times New Roman" w:hAnsi="Times New Roman" w:cs="Times New Roman"/>
          <w:sz w:val="18"/>
          <w:szCs w:val="18"/>
        </w:rPr>
        <w:t>Gynecol</w:t>
      </w:r>
      <w:r w:rsidR="001203BE" w:rsidRPr="00C022E6">
        <w:rPr>
          <w:rFonts w:ascii="Times New Roman" w:hAnsi="Times New Roman" w:cs="Times New Roman"/>
          <w:sz w:val="18"/>
          <w:szCs w:val="18"/>
        </w:rPr>
        <w:t>.,</w:t>
      </w:r>
      <w:r w:rsidRPr="00C022E6">
        <w:rPr>
          <w:rFonts w:ascii="Times New Roman" w:hAnsi="Times New Roman" w:cs="Times New Roman"/>
          <w:sz w:val="18"/>
          <w:szCs w:val="18"/>
        </w:rPr>
        <w:t xml:space="preserve"> 1988</w:t>
      </w:r>
      <w:r w:rsidR="00A63232" w:rsidRPr="00C022E6">
        <w:rPr>
          <w:rFonts w:ascii="Times New Roman" w:hAnsi="Times New Roman" w:cs="Times New Roman"/>
          <w:sz w:val="18"/>
          <w:szCs w:val="18"/>
        </w:rPr>
        <w:t>; 71:380</w:t>
      </w:r>
      <w:r w:rsidRPr="00C022E6">
        <w:rPr>
          <w:rFonts w:ascii="Times New Roman" w:hAnsi="Times New Roman" w:cs="Times New Roman"/>
          <w:sz w:val="18"/>
          <w:szCs w:val="18"/>
        </w:rPr>
        <w:t>-4.</w:t>
      </w:r>
    </w:p>
    <w:p w:rsidR="00C177AD" w:rsidRPr="00C022E6" w:rsidRDefault="00A63232" w:rsidP="000A5D98">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b/>
          <w:bCs/>
          <w:sz w:val="18"/>
          <w:szCs w:val="18"/>
        </w:rPr>
      </w:pPr>
      <w:proofErr w:type="spellStart"/>
      <w:r w:rsidRPr="00C022E6">
        <w:rPr>
          <w:rFonts w:ascii="Times New Roman" w:hAnsi="Times New Roman" w:cs="Times New Roman"/>
          <w:sz w:val="18"/>
          <w:szCs w:val="18"/>
        </w:rPr>
        <w:t>Ollendorf</w:t>
      </w:r>
      <w:proofErr w:type="spellEnd"/>
      <w:r w:rsidR="00A07827" w:rsidRPr="00C022E6">
        <w:rPr>
          <w:rFonts w:ascii="Times New Roman" w:hAnsi="Times New Roman" w:cs="Times New Roman"/>
          <w:sz w:val="18"/>
          <w:szCs w:val="18"/>
        </w:rPr>
        <w:t xml:space="preserve"> DA, Goldberg JM, </w:t>
      </w:r>
      <w:proofErr w:type="spellStart"/>
      <w:r w:rsidR="00A07827" w:rsidRPr="00C022E6">
        <w:rPr>
          <w:rFonts w:ascii="Times New Roman" w:hAnsi="Times New Roman" w:cs="Times New Roman"/>
          <w:sz w:val="18"/>
          <w:szCs w:val="18"/>
        </w:rPr>
        <w:t>Minogue</w:t>
      </w:r>
      <w:proofErr w:type="spellEnd"/>
      <w:r w:rsidR="00A07827" w:rsidRPr="00C022E6">
        <w:rPr>
          <w:rFonts w:ascii="Times New Roman" w:hAnsi="Times New Roman" w:cs="Times New Roman"/>
          <w:sz w:val="18"/>
          <w:szCs w:val="18"/>
        </w:rPr>
        <w:t xml:space="preserve"> JP, </w:t>
      </w:r>
      <w:proofErr w:type="gramStart"/>
      <w:r w:rsidR="00A07827" w:rsidRPr="00C022E6">
        <w:rPr>
          <w:rFonts w:ascii="Times New Roman" w:hAnsi="Times New Roman" w:cs="Times New Roman"/>
          <w:sz w:val="18"/>
          <w:szCs w:val="18"/>
        </w:rPr>
        <w:t>Min</w:t>
      </w:r>
      <w:proofErr w:type="gramEnd"/>
      <w:r w:rsidR="00A07827" w:rsidRPr="00C022E6">
        <w:rPr>
          <w:rFonts w:ascii="Times New Roman" w:hAnsi="Times New Roman" w:cs="Times New Roman"/>
          <w:sz w:val="18"/>
          <w:szCs w:val="18"/>
        </w:rPr>
        <w:t xml:space="preserve"> D, </w:t>
      </w:r>
      <w:proofErr w:type="spellStart"/>
      <w:r w:rsidR="00A07827" w:rsidRPr="00C022E6">
        <w:rPr>
          <w:rFonts w:ascii="Times New Roman" w:hAnsi="Times New Roman" w:cs="Times New Roman"/>
          <w:sz w:val="18"/>
          <w:szCs w:val="18"/>
        </w:rPr>
        <w:t>Socol</w:t>
      </w:r>
      <w:proofErr w:type="spellEnd"/>
      <w:r w:rsidR="00A07827" w:rsidRPr="00C022E6">
        <w:rPr>
          <w:rFonts w:ascii="Times New Roman" w:hAnsi="Times New Roman" w:cs="Times New Roman"/>
          <w:sz w:val="18"/>
          <w:szCs w:val="18"/>
        </w:rPr>
        <w:t xml:space="preserve"> ML. Vaginal birth after cesarean section for arrest of labor: is success determined by maximum cervical dilatation during the prior labor? </w:t>
      </w:r>
      <w:proofErr w:type="gramStart"/>
      <w:r w:rsidR="00A07827" w:rsidRPr="00C022E6">
        <w:rPr>
          <w:rFonts w:ascii="Times New Roman" w:hAnsi="Times New Roman" w:cs="Times New Roman"/>
          <w:sz w:val="18"/>
          <w:szCs w:val="18"/>
        </w:rPr>
        <w:t>Am</w:t>
      </w:r>
      <w:proofErr w:type="gramEnd"/>
      <w:r w:rsidR="00A07827" w:rsidRPr="00C022E6">
        <w:rPr>
          <w:rFonts w:ascii="Times New Roman" w:hAnsi="Times New Roman" w:cs="Times New Roman"/>
          <w:sz w:val="18"/>
          <w:szCs w:val="18"/>
        </w:rPr>
        <w:t xml:space="preserve"> J </w:t>
      </w:r>
      <w:proofErr w:type="spellStart"/>
      <w:r w:rsidR="00A07827" w:rsidRPr="00C022E6">
        <w:rPr>
          <w:rFonts w:ascii="Times New Roman" w:hAnsi="Times New Roman" w:cs="Times New Roman"/>
          <w:sz w:val="18"/>
          <w:szCs w:val="18"/>
        </w:rPr>
        <w:t>Obstet</w:t>
      </w:r>
      <w:proofErr w:type="spellEnd"/>
      <w:r w:rsidR="001203BE" w:rsidRPr="00C022E6">
        <w:rPr>
          <w:rFonts w:ascii="Times New Roman" w:hAnsi="Times New Roman" w:cs="Times New Roman"/>
          <w:sz w:val="18"/>
          <w:szCs w:val="18"/>
        </w:rPr>
        <w:t xml:space="preserve"> </w:t>
      </w:r>
      <w:r w:rsidR="00A07827" w:rsidRPr="00C022E6">
        <w:rPr>
          <w:rFonts w:ascii="Times New Roman" w:hAnsi="Times New Roman" w:cs="Times New Roman"/>
          <w:sz w:val="18"/>
          <w:szCs w:val="18"/>
        </w:rPr>
        <w:t>Gynecol</w:t>
      </w:r>
      <w:r w:rsidR="001203BE" w:rsidRPr="00C022E6">
        <w:rPr>
          <w:rFonts w:ascii="Times New Roman" w:hAnsi="Times New Roman" w:cs="Times New Roman"/>
          <w:sz w:val="18"/>
          <w:szCs w:val="18"/>
        </w:rPr>
        <w:t>.,</w:t>
      </w:r>
      <w:r w:rsidR="00A07827" w:rsidRPr="00C022E6">
        <w:rPr>
          <w:rFonts w:ascii="Times New Roman" w:hAnsi="Times New Roman" w:cs="Times New Roman"/>
          <w:sz w:val="18"/>
          <w:szCs w:val="18"/>
        </w:rPr>
        <w:t xml:space="preserve"> 1988;</w:t>
      </w:r>
      <w:r w:rsidR="001203BE" w:rsidRPr="00C022E6">
        <w:rPr>
          <w:rFonts w:ascii="Times New Roman" w:hAnsi="Times New Roman" w:cs="Times New Roman"/>
          <w:sz w:val="18"/>
          <w:szCs w:val="18"/>
        </w:rPr>
        <w:t xml:space="preserve"> </w:t>
      </w:r>
      <w:r w:rsidR="00A07827" w:rsidRPr="00C022E6">
        <w:rPr>
          <w:rFonts w:ascii="Times New Roman" w:hAnsi="Times New Roman" w:cs="Times New Roman"/>
          <w:sz w:val="18"/>
          <w:szCs w:val="18"/>
        </w:rPr>
        <w:t>159:636-9.</w:t>
      </w:r>
    </w:p>
    <w:p w:rsidR="0060768A" w:rsidRPr="00C022E6" w:rsidRDefault="00A07827" w:rsidP="000A5D98">
      <w:pPr>
        <w:pStyle w:val="ListParagraph"/>
        <w:numPr>
          <w:ilvl w:val="0"/>
          <w:numId w:val="21"/>
        </w:numPr>
        <w:autoSpaceDE w:val="0"/>
        <w:autoSpaceDN w:val="0"/>
        <w:adjustRightInd w:val="0"/>
        <w:snapToGrid w:val="0"/>
        <w:spacing w:after="0" w:line="240" w:lineRule="auto"/>
        <w:ind w:left="425" w:hanging="425"/>
        <w:jc w:val="both"/>
        <w:rPr>
          <w:rFonts w:ascii="Times New Roman" w:hAnsi="Times New Roman" w:cs="Times New Roman"/>
          <w:b/>
          <w:bCs/>
          <w:sz w:val="18"/>
          <w:szCs w:val="18"/>
        </w:rPr>
      </w:pPr>
      <w:r w:rsidRPr="00C022E6">
        <w:rPr>
          <w:rFonts w:ascii="Times New Roman" w:hAnsi="Times New Roman" w:cs="Times New Roman"/>
          <w:sz w:val="18"/>
          <w:szCs w:val="18"/>
        </w:rPr>
        <w:t>Hoskins IA, Gomez JL. Correlation between maximum cervical dilatation at cesarean delivery and subsequent vaginal</w:t>
      </w:r>
      <w:r w:rsidR="0060768A" w:rsidRPr="00C022E6">
        <w:rPr>
          <w:rFonts w:ascii="Times New Roman" w:hAnsi="Times New Roman" w:cs="Times New Roman"/>
          <w:sz w:val="18"/>
          <w:szCs w:val="18"/>
        </w:rPr>
        <w:t xml:space="preserve"> birth after cesarean delivery.</w:t>
      </w:r>
      <w:r w:rsidR="001203BE" w:rsidRPr="00C022E6">
        <w:rPr>
          <w:rFonts w:ascii="Times New Roman" w:hAnsi="Times New Roman" w:cs="Times New Roman"/>
          <w:sz w:val="18"/>
          <w:szCs w:val="18"/>
        </w:rPr>
        <w:t xml:space="preserve"> </w:t>
      </w:r>
      <w:proofErr w:type="spellStart"/>
      <w:r w:rsidR="0060768A" w:rsidRPr="00C022E6">
        <w:rPr>
          <w:rFonts w:ascii="Times New Roman" w:hAnsi="Times New Roman" w:cs="Times New Roman"/>
          <w:sz w:val="18"/>
          <w:szCs w:val="18"/>
        </w:rPr>
        <w:t>Obstet</w:t>
      </w:r>
      <w:proofErr w:type="spellEnd"/>
      <w:r w:rsidR="001203BE" w:rsidRPr="00C022E6">
        <w:rPr>
          <w:rFonts w:ascii="Times New Roman" w:hAnsi="Times New Roman" w:cs="Times New Roman"/>
          <w:sz w:val="18"/>
          <w:szCs w:val="18"/>
        </w:rPr>
        <w:t xml:space="preserve"> </w:t>
      </w:r>
      <w:r w:rsidR="0060768A" w:rsidRPr="00C022E6">
        <w:rPr>
          <w:rFonts w:ascii="Times New Roman" w:hAnsi="Times New Roman" w:cs="Times New Roman"/>
          <w:sz w:val="18"/>
          <w:szCs w:val="18"/>
        </w:rPr>
        <w:t>Gynecol</w:t>
      </w:r>
      <w:r w:rsidR="001203BE" w:rsidRPr="00C022E6">
        <w:rPr>
          <w:rFonts w:ascii="Times New Roman" w:hAnsi="Times New Roman" w:cs="Times New Roman"/>
          <w:sz w:val="18"/>
          <w:szCs w:val="18"/>
        </w:rPr>
        <w:t>.,</w:t>
      </w:r>
      <w:r w:rsidR="0060768A" w:rsidRPr="00C022E6">
        <w:rPr>
          <w:rFonts w:ascii="Times New Roman" w:hAnsi="Times New Roman" w:cs="Times New Roman"/>
          <w:sz w:val="18"/>
          <w:szCs w:val="18"/>
        </w:rPr>
        <w:t xml:space="preserve"> 1997;</w:t>
      </w:r>
      <w:r w:rsidR="001203BE" w:rsidRPr="00C022E6">
        <w:rPr>
          <w:rFonts w:ascii="Times New Roman" w:hAnsi="Times New Roman" w:cs="Times New Roman"/>
          <w:sz w:val="18"/>
          <w:szCs w:val="18"/>
        </w:rPr>
        <w:t xml:space="preserve"> </w:t>
      </w:r>
      <w:r w:rsidR="0060768A" w:rsidRPr="00C022E6">
        <w:rPr>
          <w:rFonts w:ascii="Times New Roman" w:hAnsi="Times New Roman" w:cs="Times New Roman"/>
          <w:sz w:val="18"/>
          <w:szCs w:val="18"/>
        </w:rPr>
        <w:t>89:591-3</w:t>
      </w:r>
      <w:r w:rsidR="0060768A" w:rsidRPr="00C022E6">
        <w:rPr>
          <w:rFonts w:ascii="Times New Roman" w:hAnsi="Times New Roman" w:cs="Times New Roman"/>
          <w:b/>
          <w:bCs/>
          <w:sz w:val="18"/>
          <w:szCs w:val="18"/>
        </w:rPr>
        <w:t>.</w:t>
      </w:r>
    </w:p>
    <w:p w:rsidR="0046749A" w:rsidRPr="00C022E6" w:rsidRDefault="0046749A" w:rsidP="000A5D98">
      <w:pPr>
        <w:pStyle w:val="bodycopy"/>
        <w:numPr>
          <w:ilvl w:val="0"/>
          <w:numId w:val="21"/>
        </w:numPr>
        <w:snapToGrid w:val="0"/>
        <w:spacing w:before="0" w:beforeAutospacing="0" w:after="0" w:afterAutospacing="0" w:line="240" w:lineRule="auto"/>
        <w:ind w:left="425" w:hanging="425"/>
        <w:jc w:val="both"/>
        <w:rPr>
          <w:rFonts w:ascii="Times New Roman" w:hAnsi="Times New Roman" w:cs="Times New Roman"/>
          <w:color w:val="auto"/>
        </w:rPr>
      </w:pPr>
      <w:proofErr w:type="spellStart"/>
      <w:r w:rsidRPr="00C022E6">
        <w:rPr>
          <w:rFonts w:ascii="Times New Roman" w:hAnsi="Times New Roman" w:cs="Times New Roman"/>
          <w:color w:val="auto"/>
        </w:rPr>
        <w:t>Zelop</w:t>
      </w:r>
      <w:proofErr w:type="spellEnd"/>
      <w:r w:rsidRPr="00C022E6">
        <w:rPr>
          <w:rFonts w:ascii="Times New Roman" w:hAnsi="Times New Roman" w:cs="Times New Roman"/>
          <w:color w:val="auto"/>
        </w:rPr>
        <w:t xml:space="preserve"> CM, Shipp TD, </w:t>
      </w:r>
      <w:proofErr w:type="spellStart"/>
      <w:r w:rsidRPr="00C022E6">
        <w:rPr>
          <w:rFonts w:ascii="Times New Roman" w:hAnsi="Times New Roman" w:cs="Times New Roman"/>
          <w:color w:val="auto"/>
        </w:rPr>
        <w:t>Repke</w:t>
      </w:r>
      <w:proofErr w:type="spellEnd"/>
      <w:r w:rsidRPr="00C022E6">
        <w:rPr>
          <w:rFonts w:ascii="Times New Roman" w:hAnsi="Times New Roman" w:cs="Times New Roman"/>
          <w:color w:val="auto"/>
        </w:rPr>
        <w:t xml:space="preserve"> JT, Cohen A, Lieberman E. Effect of previous vaginal delivery on the risk of uterine rupture during a subsequent trial of labor. </w:t>
      </w:r>
      <w:proofErr w:type="gramStart"/>
      <w:r w:rsidRPr="00C022E6">
        <w:rPr>
          <w:rFonts w:ascii="Times New Roman" w:hAnsi="Times New Roman" w:cs="Times New Roman"/>
          <w:color w:val="auto"/>
        </w:rPr>
        <w:t>Am</w:t>
      </w:r>
      <w:proofErr w:type="gramEnd"/>
      <w:r w:rsidRPr="00C022E6">
        <w:rPr>
          <w:rFonts w:ascii="Times New Roman" w:hAnsi="Times New Roman" w:cs="Times New Roman"/>
          <w:color w:val="auto"/>
        </w:rPr>
        <w:t xml:space="preserve"> J </w:t>
      </w:r>
      <w:proofErr w:type="spellStart"/>
      <w:r w:rsidRPr="00C022E6">
        <w:rPr>
          <w:rFonts w:ascii="Times New Roman" w:hAnsi="Times New Roman" w:cs="Times New Roman"/>
          <w:color w:val="auto"/>
        </w:rPr>
        <w:t>Obstet</w:t>
      </w:r>
      <w:proofErr w:type="spellEnd"/>
      <w:r w:rsidR="001203BE" w:rsidRPr="00C022E6">
        <w:rPr>
          <w:rFonts w:ascii="Times New Roman" w:hAnsi="Times New Roman" w:cs="Times New Roman"/>
          <w:color w:val="auto"/>
        </w:rPr>
        <w:t xml:space="preserve"> </w:t>
      </w:r>
      <w:r w:rsidRPr="00C022E6">
        <w:rPr>
          <w:rFonts w:ascii="Times New Roman" w:hAnsi="Times New Roman" w:cs="Times New Roman"/>
          <w:color w:val="auto"/>
        </w:rPr>
        <w:t>Gynecol</w:t>
      </w:r>
      <w:r w:rsidR="001203BE" w:rsidRPr="00C022E6">
        <w:rPr>
          <w:rFonts w:ascii="Times New Roman" w:hAnsi="Times New Roman" w:cs="Times New Roman"/>
          <w:color w:val="auto"/>
        </w:rPr>
        <w:t>.,</w:t>
      </w:r>
      <w:r w:rsidRPr="00C022E6">
        <w:rPr>
          <w:rFonts w:ascii="Times New Roman" w:hAnsi="Times New Roman" w:cs="Times New Roman"/>
          <w:color w:val="auto"/>
        </w:rPr>
        <w:t xml:space="preserve"> 2000</w:t>
      </w:r>
      <w:r w:rsidR="00A63232" w:rsidRPr="00C022E6">
        <w:rPr>
          <w:rFonts w:ascii="Times New Roman" w:hAnsi="Times New Roman" w:cs="Times New Roman"/>
          <w:color w:val="auto"/>
        </w:rPr>
        <w:t>; 183:1184</w:t>
      </w:r>
      <w:r w:rsidRPr="00C022E6">
        <w:rPr>
          <w:rFonts w:ascii="Times New Roman" w:hAnsi="Times New Roman" w:cs="Times New Roman"/>
          <w:color w:val="auto"/>
        </w:rPr>
        <w:t>–6.</w:t>
      </w:r>
    </w:p>
    <w:p w:rsidR="00264193" w:rsidRPr="00C022E6" w:rsidRDefault="00264193" w:rsidP="000A5D98">
      <w:pPr>
        <w:pStyle w:val="bodycopy"/>
        <w:numPr>
          <w:ilvl w:val="0"/>
          <w:numId w:val="21"/>
        </w:numPr>
        <w:snapToGrid w:val="0"/>
        <w:spacing w:before="0" w:beforeAutospacing="0" w:after="0" w:afterAutospacing="0" w:line="240" w:lineRule="auto"/>
        <w:ind w:left="425" w:hanging="425"/>
        <w:jc w:val="both"/>
        <w:rPr>
          <w:rFonts w:ascii="Times New Roman" w:hAnsi="Times New Roman" w:cs="Times New Roman"/>
          <w:color w:val="auto"/>
        </w:rPr>
      </w:pPr>
      <w:proofErr w:type="spellStart"/>
      <w:r w:rsidRPr="00C022E6">
        <w:rPr>
          <w:rFonts w:ascii="Times New Roman" w:hAnsi="Times New Roman" w:cs="Times New Roman"/>
          <w:color w:val="auto"/>
        </w:rPr>
        <w:t>Plaut</w:t>
      </w:r>
      <w:proofErr w:type="spellEnd"/>
      <w:r w:rsidRPr="00C022E6">
        <w:rPr>
          <w:rFonts w:ascii="Times New Roman" w:hAnsi="Times New Roman" w:cs="Times New Roman"/>
          <w:color w:val="auto"/>
        </w:rPr>
        <w:t xml:space="preserve"> MM, Schwartz ML, </w:t>
      </w:r>
      <w:proofErr w:type="spellStart"/>
      <w:r w:rsidRPr="00C022E6">
        <w:rPr>
          <w:rFonts w:ascii="Times New Roman" w:hAnsi="Times New Roman" w:cs="Times New Roman"/>
          <w:color w:val="auto"/>
        </w:rPr>
        <w:t>Lubarsky</w:t>
      </w:r>
      <w:proofErr w:type="spellEnd"/>
      <w:r w:rsidRPr="00C022E6">
        <w:rPr>
          <w:rFonts w:ascii="Times New Roman" w:hAnsi="Times New Roman" w:cs="Times New Roman"/>
          <w:color w:val="auto"/>
        </w:rPr>
        <w:t xml:space="preserve"> SL. Uterine rupture associated with the use of </w:t>
      </w:r>
      <w:proofErr w:type="spellStart"/>
      <w:r w:rsidRPr="00C022E6">
        <w:rPr>
          <w:rFonts w:ascii="Times New Roman" w:hAnsi="Times New Roman" w:cs="Times New Roman"/>
          <w:color w:val="auto"/>
        </w:rPr>
        <w:t>misoprostol</w:t>
      </w:r>
      <w:proofErr w:type="spellEnd"/>
      <w:r w:rsidRPr="00C022E6">
        <w:rPr>
          <w:rFonts w:ascii="Times New Roman" w:hAnsi="Times New Roman" w:cs="Times New Roman"/>
          <w:color w:val="auto"/>
        </w:rPr>
        <w:t xml:space="preserve"> in the gravid patient with a previous cesarean section. Am J </w:t>
      </w:r>
      <w:proofErr w:type="spellStart"/>
      <w:r w:rsidRPr="00C022E6">
        <w:rPr>
          <w:rFonts w:ascii="Times New Roman" w:hAnsi="Times New Roman" w:cs="Times New Roman"/>
          <w:color w:val="auto"/>
        </w:rPr>
        <w:t>Obstet</w:t>
      </w:r>
      <w:proofErr w:type="spellEnd"/>
      <w:r w:rsidR="001203BE" w:rsidRPr="00C022E6">
        <w:rPr>
          <w:rFonts w:ascii="Times New Roman" w:hAnsi="Times New Roman" w:cs="Times New Roman"/>
          <w:color w:val="auto"/>
        </w:rPr>
        <w:t xml:space="preserve"> </w:t>
      </w:r>
      <w:r w:rsidRPr="00C022E6">
        <w:rPr>
          <w:rFonts w:ascii="Times New Roman" w:hAnsi="Times New Roman" w:cs="Times New Roman"/>
          <w:color w:val="auto"/>
        </w:rPr>
        <w:t>Gynecol</w:t>
      </w:r>
      <w:r w:rsidR="001203BE" w:rsidRPr="00C022E6">
        <w:rPr>
          <w:rFonts w:ascii="Times New Roman" w:hAnsi="Times New Roman" w:cs="Times New Roman"/>
          <w:color w:val="auto"/>
        </w:rPr>
        <w:t>.,</w:t>
      </w:r>
      <w:r w:rsidRPr="00C022E6">
        <w:rPr>
          <w:rFonts w:ascii="Times New Roman" w:hAnsi="Times New Roman" w:cs="Times New Roman"/>
          <w:color w:val="auto"/>
        </w:rPr>
        <w:t xml:space="preserve"> 1999</w:t>
      </w:r>
      <w:r w:rsidR="00A63232" w:rsidRPr="00C022E6">
        <w:rPr>
          <w:rFonts w:ascii="Times New Roman" w:hAnsi="Times New Roman" w:cs="Times New Roman"/>
          <w:color w:val="auto"/>
        </w:rPr>
        <w:t>; 180</w:t>
      </w:r>
      <w:r w:rsidRPr="00C022E6">
        <w:rPr>
          <w:rFonts w:ascii="Times New Roman" w:hAnsi="Times New Roman" w:cs="Times New Roman"/>
          <w:color w:val="auto"/>
        </w:rPr>
        <w:t>(6 Pt 1):1535-42.</w:t>
      </w:r>
    </w:p>
    <w:p w:rsidR="00264193" w:rsidRPr="00C022E6" w:rsidRDefault="00264193" w:rsidP="000A5D98">
      <w:pPr>
        <w:pStyle w:val="bodycopy"/>
        <w:numPr>
          <w:ilvl w:val="0"/>
          <w:numId w:val="21"/>
        </w:numPr>
        <w:snapToGrid w:val="0"/>
        <w:spacing w:before="0" w:beforeAutospacing="0" w:after="0" w:afterAutospacing="0" w:line="240" w:lineRule="auto"/>
        <w:ind w:left="425" w:hanging="425"/>
        <w:jc w:val="both"/>
        <w:rPr>
          <w:rFonts w:ascii="Times New Roman" w:hAnsi="Times New Roman" w:cs="Times New Roman"/>
          <w:color w:val="auto"/>
        </w:rPr>
      </w:pPr>
      <w:r w:rsidRPr="00C022E6">
        <w:rPr>
          <w:rFonts w:ascii="Times New Roman" w:hAnsi="Times New Roman" w:cs="Times New Roman"/>
          <w:color w:val="auto"/>
        </w:rPr>
        <w:t xml:space="preserve">Silver RK, Gibbs RS. Predictors of vaginal delivery in patients with a previous cesarean section, who require </w:t>
      </w:r>
      <w:proofErr w:type="spellStart"/>
      <w:r w:rsidRPr="00C022E6">
        <w:rPr>
          <w:rFonts w:ascii="Times New Roman" w:hAnsi="Times New Roman" w:cs="Times New Roman"/>
          <w:color w:val="auto"/>
        </w:rPr>
        <w:t>oxytocin</w:t>
      </w:r>
      <w:proofErr w:type="spellEnd"/>
      <w:r w:rsidRPr="00C022E6">
        <w:rPr>
          <w:rFonts w:ascii="Times New Roman" w:hAnsi="Times New Roman" w:cs="Times New Roman"/>
          <w:color w:val="auto"/>
        </w:rPr>
        <w:t xml:space="preserve">. </w:t>
      </w:r>
      <w:proofErr w:type="gramStart"/>
      <w:r w:rsidRPr="00C022E6">
        <w:rPr>
          <w:rFonts w:ascii="Times New Roman" w:hAnsi="Times New Roman" w:cs="Times New Roman"/>
          <w:color w:val="auto"/>
        </w:rPr>
        <w:t>Am</w:t>
      </w:r>
      <w:proofErr w:type="gramEnd"/>
      <w:r w:rsidRPr="00C022E6">
        <w:rPr>
          <w:rFonts w:ascii="Times New Roman" w:hAnsi="Times New Roman" w:cs="Times New Roman"/>
          <w:color w:val="auto"/>
        </w:rPr>
        <w:t xml:space="preserve"> J </w:t>
      </w:r>
      <w:proofErr w:type="spellStart"/>
      <w:r w:rsidRPr="00C022E6">
        <w:rPr>
          <w:rFonts w:ascii="Times New Roman" w:hAnsi="Times New Roman" w:cs="Times New Roman"/>
          <w:color w:val="auto"/>
        </w:rPr>
        <w:t>Obstet</w:t>
      </w:r>
      <w:proofErr w:type="spellEnd"/>
      <w:r w:rsidR="00DB4397" w:rsidRPr="00C022E6">
        <w:rPr>
          <w:rFonts w:ascii="Times New Roman" w:hAnsi="Times New Roman" w:cs="Times New Roman"/>
          <w:color w:val="auto"/>
        </w:rPr>
        <w:t xml:space="preserve"> </w:t>
      </w:r>
      <w:r w:rsidRPr="00C022E6">
        <w:rPr>
          <w:rFonts w:ascii="Times New Roman" w:hAnsi="Times New Roman" w:cs="Times New Roman"/>
          <w:color w:val="auto"/>
        </w:rPr>
        <w:t>Gynecol</w:t>
      </w:r>
      <w:r w:rsidR="00DB4397" w:rsidRPr="00C022E6">
        <w:rPr>
          <w:rFonts w:ascii="Times New Roman" w:hAnsi="Times New Roman" w:cs="Times New Roman"/>
          <w:color w:val="auto"/>
        </w:rPr>
        <w:t>.,</w:t>
      </w:r>
      <w:r w:rsidRPr="00C022E6">
        <w:rPr>
          <w:rFonts w:ascii="Times New Roman" w:hAnsi="Times New Roman" w:cs="Times New Roman"/>
          <w:color w:val="auto"/>
        </w:rPr>
        <w:t xml:space="preserve"> 1987</w:t>
      </w:r>
      <w:r w:rsidR="00A63232" w:rsidRPr="00C022E6">
        <w:rPr>
          <w:rFonts w:ascii="Times New Roman" w:hAnsi="Times New Roman" w:cs="Times New Roman"/>
          <w:color w:val="auto"/>
        </w:rPr>
        <w:t>; 156:57</w:t>
      </w:r>
      <w:r w:rsidRPr="00C022E6">
        <w:rPr>
          <w:rFonts w:ascii="Times New Roman" w:hAnsi="Times New Roman" w:cs="Times New Roman"/>
          <w:color w:val="auto"/>
        </w:rPr>
        <w:t>-60.</w:t>
      </w:r>
    </w:p>
    <w:p w:rsidR="000A5D98" w:rsidRPr="00C022E6" w:rsidRDefault="000A5D98" w:rsidP="000A5D98">
      <w:pPr>
        <w:snapToGrid w:val="0"/>
        <w:spacing w:after="0" w:line="240" w:lineRule="auto"/>
        <w:ind w:left="425" w:hanging="425"/>
        <w:jc w:val="both"/>
        <w:rPr>
          <w:rFonts w:ascii="Times New Roman" w:hAnsi="Times New Roman" w:cs="Times New Roman"/>
          <w:sz w:val="20"/>
          <w:szCs w:val="20"/>
          <w:lang w:eastAsia="zh-CN"/>
        </w:rPr>
        <w:sectPr w:rsidR="000A5D98" w:rsidRPr="00C022E6" w:rsidSect="00C022E6">
          <w:type w:val="continuous"/>
          <w:pgSz w:w="12240" w:h="15840"/>
          <w:pgMar w:top="1440" w:right="1440" w:bottom="1440" w:left="1440" w:header="720" w:footer="720" w:gutter="0"/>
          <w:cols w:num="2" w:space="576"/>
          <w:docGrid w:linePitch="360"/>
        </w:sectPr>
      </w:pPr>
    </w:p>
    <w:p w:rsidR="000A5D98" w:rsidRPr="00C022E6" w:rsidRDefault="000A5D98" w:rsidP="000A5D98">
      <w:pPr>
        <w:snapToGrid w:val="0"/>
        <w:spacing w:after="0" w:line="240" w:lineRule="auto"/>
        <w:ind w:left="425" w:hanging="425"/>
        <w:jc w:val="both"/>
        <w:rPr>
          <w:rFonts w:ascii="Times New Roman" w:hAnsi="Times New Roman" w:cs="Times New Roman"/>
          <w:sz w:val="20"/>
          <w:szCs w:val="20"/>
          <w:lang w:eastAsia="zh-CN"/>
        </w:rPr>
      </w:pPr>
    </w:p>
    <w:p w:rsidR="00F230E2" w:rsidRPr="00C022E6" w:rsidRDefault="00A2696A" w:rsidP="000A5D98">
      <w:pPr>
        <w:snapToGrid w:val="0"/>
        <w:spacing w:after="0" w:line="240" w:lineRule="auto"/>
        <w:ind w:left="425" w:hanging="425"/>
        <w:jc w:val="both"/>
        <w:rPr>
          <w:rFonts w:ascii="Times New Roman" w:hAnsi="Times New Roman" w:cs="Times New Roman"/>
          <w:sz w:val="20"/>
          <w:szCs w:val="20"/>
        </w:rPr>
      </w:pPr>
      <w:r w:rsidRPr="00C022E6">
        <w:rPr>
          <w:rFonts w:ascii="Times New Roman" w:hAnsi="Times New Roman" w:cs="Times New Roman"/>
          <w:sz w:val="20"/>
          <w:szCs w:val="20"/>
        </w:rPr>
        <w:t>2/8/2015</w:t>
      </w:r>
    </w:p>
    <w:sectPr w:rsidR="00F230E2" w:rsidRPr="00C022E6" w:rsidSect="00014A8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A5F" w:rsidRDefault="00500A5F" w:rsidP="00A36BA3">
      <w:pPr>
        <w:spacing w:after="0" w:line="240" w:lineRule="auto"/>
      </w:pPr>
      <w:r>
        <w:separator/>
      </w:r>
    </w:p>
  </w:endnote>
  <w:endnote w:type="continuationSeparator" w:id="0">
    <w:p w:rsidR="00500A5F" w:rsidRDefault="00500A5F" w:rsidP="00A36B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98" w:rsidRPr="00A2696A" w:rsidRDefault="00336551" w:rsidP="00A2696A">
    <w:pPr>
      <w:spacing w:after="0" w:line="240" w:lineRule="auto"/>
      <w:jc w:val="center"/>
      <w:rPr>
        <w:rFonts w:ascii="Times New Roman" w:hAnsi="Times New Roman" w:cs="Times New Roman"/>
        <w:sz w:val="20"/>
      </w:rPr>
    </w:pPr>
    <w:r w:rsidRPr="00A2696A">
      <w:rPr>
        <w:rFonts w:ascii="Times New Roman" w:hAnsi="Times New Roman" w:cs="Times New Roman"/>
        <w:sz w:val="20"/>
      </w:rPr>
      <w:fldChar w:fldCharType="begin"/>
    </w:r>
    <w:r w:rsidR="000A5D98" w:rsidRPr="00A2696A">
      <w:rPr>
        <w:rFonts w:ascii="Times New Roman" w:hAnsi="Times New Roman" w:cs="Times New Roman"/>
        <w:sz w:val="20"/>
      </w:rPr>
      <w:instrText xml:space="preserve"> page </w:instrText>
    </w:r>
    <w:r w:rsidRPr="00A2696A">
      <w:rPr>
        <w:rFonts w:ascii="Times New Roman" w:hAnsi="Times New Roman" w:cs="Times New Roman"/>
        <w:sz w:val="20"/>
      </w:rPr>
      <w:fldChar w:fldCharType="separate"/>
    </w:r>
    <w:r w:rsidR="00C022E6">
      <w:rPr>
        <w:rFonts w:ascii="Times New Roman" w:hAnsi="Times New Roman" w:cs="Times New Roman"/>
        <w:noProof/>
        <w:sz w:val="20"/>
      </w:rPr>
      <w:t>70</w:t>
    </w:r>
    <w:r w:rsidRPr="00A2696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A5F" w:rsidRDefault="00500A5F" w:rsidP="00A36BA3">
      <w:pPr>
        <w:spacing w:after="0" w:line="240" w:lineRule="auto"/>
      </w:pPr>
      <w:r>
        <w:separator/>
      </w:r>
    </w:p>
  </w:footnote>
  <w:footnote w:type="continuationSeparator" w:id="0">
    <w:p w:rsidR="00500A5F" w:rsidRDefault="00500A5F" w:rsidP="00A36B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98" w:rsidRPr="00A2696A" w:rsidRDefault="000A5D98" w:rsidP="00A2696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A2696A">
      <w:rPr>
        <w:rFonts w:ascii="Times New Roman" w:hAnsi="Times New Roman" w:cs="Times New Roman" w:hint="eastAsia"/>
        <w:iCs/>
        <w:color w:val="000000"/>
        <w:sz w:val="20"/>
        <w:szCs w:val="20"/>
      </w:rPr>
      <w:tab/>
    </w:r>
    <w:r w:rsidRPr="00A2696A">
      <w:rPr>
        <w:rFonts w:ascii="Times New Roman" w:hAnsi="Times New Roman" w:cs="Times New Roman"/>
        <w:sz w:val="20"/>
        <w:szCs w:val="20"/>
      </w:rPr>
      <w:t>Nature and Science 201</w:t>
    </w:r>
    <w:r w:rsidRPr="00A2696A">
      <w:rPr>
        <w:rFonts w:ascii="Times New Roman" w:hAnsi="Times New Roman" w:cs="Times New Roman" w:hint="eastAsia"/>
        <w:sz w:val="20"/>
        <w:szCs w:val="20"/>
      </w:rPr>
      <w:t>5</w:t>
    </w:r>
    <w:proofErr w:type="gramStart"/>
    <w:r w:rsidRPr="00A2696A">
      <w:rPr>
        <w:rFonts w:ascii="Times New Roman" w:hAnsi="Times New Roman" w:cs="Times New Roman"/>
        <w:sz w:val="20"/>
        <w:szCs w:val="20"/>
      </w:rPr>
      <w:t>;1</w:t>
    </w:r>
    <w:r w:rsidRPr="00A2696A">
      <w:rPr>
        <w:rFonts w:ascii="Times New Roman" w:hAnsi="Times New Roman" w:cs="Times New Roman" w:hint="eastAsia"/>
        <w:sz w:val="20"/>
        <w:szCs w:val="20"/>
      </w:rPr>
      <w:t>3</w:t>
    </w:r>
    <w:proofErr w:type="gramEnd"/>
    <w:r w:rsidRPr="00A2696A">
      <w:rPr>
        <w:rFonts w:ascii="Times New Roman" w:hAnsi="Times New Roman" w:cs="Times New Roman"/>
        <w:sz w:val="20"/>
        <w:szCs w:val="20"/>
      </w:rPr>
      <w:t>(</w:t>
    </w:r>
    <w:r w:rsidRPr="00A2696A">
      <w:rPr>
        <w:rFonts w:ascii="Times New Roman" w:hAnsi="Times New Roman" w:cs="Times New Roman" w:hint="eastAsia"/>
        <w:sz w:val="20"/>
        <w:szCs w:val="20"/>
      </w:rPr>
      <w:t>2)</w:t>
    </w:r>
    <w:r w:rsidRPr="00A2696A">
      <w:rPr>
        <w:rFonts w:ascii="Times New Roman" w:hAnsi="Times New Roman" w:cs="Times New Roman"/>
        <w:color w:val="000000"/>
        <w:sz w:val="20"/>
        <w:szCs w:val="20"/>
      </w:rPr>
      <w:t xml:space="preserve"> </w:t>
    </w:r>
    <w:r w:rsidRPr="00A2696A">
      <w:rPr>
        <w:rFonts w:ascii="Times New Roman" w:hAnsi="Times New Roman" w:cs="Times New Roman" w:hint="eastAsia"/>
        <w:color w:val="000000"/>
        <w:sz w:val="20"/>
        <w:szCs w:val="20"/>
      </w:rPr>
      <w:tab/>
    </w:r>
    <w:r w:rsidRPr="00A2696A">
      <w:rPr>
        <w:rFonts w:ascii="Times New Roman" w:hAnsi="Times New Roman" w:cs="Times New Roman"/>
        <w:color w:val="000000"/>
        <w:sz w:val="20"/>
        <w:szCs w:val="20"/>
      </w:rPr>
      <w:t xml:space="preserve"> </w:t>
    </w:r>
    <w:hyperlink r:id="rId1" w:history="1">
      <w:r w:rsidRPr="00A2696A">
        <w:rPr>
          <w:rStyle w:val="Hyperlink"/>
          <w:rFonts w:ascii="Times New Roman" w:hAnsi="Times New Roman" w:cs="Times New Roman"/>
          <w:color w:val="0000FF"/>
          <w:sz w:val="20"/>
          <w:szCs w:val="20"/>
        </w:rPr>
        <w:t>http://www.sciencepub.net/nature</w:t>
      </w:r>
    </w:hyperlink>
  </w:p>
  <w:p w:rsidR="000A5D98" w:rsidRPr="00A2696A" w:rsidRDefault="000A5D98" w:rsidP="00A2696A">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0BEC"/>
    <w:multiLevelType w:val="multilevel"/>
    <w:tmpl w:val="26CE088E"/>
    <w:lvl w:ilvl="0">
      <w:start w:val="3"/>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F82435"/>
    <w:multiLevelType w:val="multilevel"/>
    <w:tmpl w:val="8CD0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D46B1D"/>
    <w:multiLevelType w:val="hybridMultilevel"/>
    <w:tmpl w:val="35B0F062"/>
    <w:lvl w:ilvl="0" w:tplc="32B0D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4657E"/>
    <w:multiLevelType w:val="multilevel"/>
    <w:tmpl w:val="7AA0C932"/>
    <w:lvl w:ilvl="0">
      <w:start w:val="1"/>
      <w:numFmt w:val="decimal"/>
      <w:lvlText w:val="%1."/>
      <w:lvlJc w:val="left"/>
      <w:pPr>
        <w:ind w:left="810" w:hanging="360"/>
      </w:pPr>
      <w:rPr>
        <w:rFonts w:hint="default"/>
        <w:b/>
        <w:bCs/>
      </w:rPr>
    </w:lvl>
    <w:lvl w:ilvl="1">
      <w:start w:val="6"/>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170" w:hanging="72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530" w:hanging="108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
    <w:nsid w:val="0BFE3805"/>
    <w:multiLevelType w:val="hybridMultilevel"/>
    <w:tmpl w:val="DCA2E0E8"/>
    <w:lvl w:ilvl="0" w:tplc="32B0D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B36DD"/>
    <w:multiLevelType w:val="hybridMultilevel"/>
    <w:tmpl w:val="0EDEC76E"/>
    <w:lvl w:ilvl="0" w:tplc="5CE65A26">
      <w:start w:val="1"/>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D8057B"/>
    <w:multiLevelType w:val="hybridMultilevel"/>
    <w:tmpl w:val="30E4F008"/>
    <w:lvl w:ilvl="0" w:tplc="19B810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D11293"/>
    <w:multiLevelType w:val="multilevel"/>
    <w:tmpl w:val="CDE67B64"/>
    <w:lvl w:ilvl="0">
      <w:start w:val="1"/>
      <w:numFmt w:val="decimal"/>
      <w:lvlText w:val="%1."/>
      <w:lvlJc w:val="left"/>
      <w:pPr>
        <w:ind w:left="643" w:hanging="360"/>
      </w:pPr>
      <w:rPr>
        <w:rFonts w:hint="default"/>
        <w:b w:val="0"/>
        <w:bCs/>
      </w:rPr>
    </w:lvl>
    <w:lvl w:ilvl="1">
      <w:start w:val="6"/>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003" w:hanging="72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363" w:hanging="108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1723" w:hanging="1440"/>
      </w:pPr>
      <w:rPr>
        <w:rFonts w:hint="default"/>
      </w:rPr>
    </w:lvl>
  </w:abstractNum>
  <w:abstractNum w:abstractNumId="8">
    <w:nsid w:val="27DE261D"/>
    <w:multiLevelType w:val="multilevel"/>
    <w:tmpl w:val="7AA0C932"/>
    <w:lvl w:ilvl="0">
      <w:start w:val="1"/>
      <w:numFmt w:val="decimal"/>
      <w:lvlText w:val="%1."/>
      <w:lvlJc w:val="left"/>
      <w:pPr>
        <w:ind w:left="810" w:hanging="360"/>
      </w:pPr>
      <w:rPr>
        <w:rFonts w:hint="default"/>
        <w:b/>
        <w:bCs/>
      </w:rPr>
    </w:lvl>
    <w:lvl w:ilvl="1">
      <w:start w:val="6"/>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170" w:hanging="72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530" w:hanging="108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9">
    <w:nsid w:val="30A85707"/>
    <w:multiLevelType w:val="hybridMultilevel"/>
    <w:tmpl w:val="D116C6DE"/>
    <w:lvl w:ilvl="0" w:tplc="D7509502">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3BFF632C"/>
    <w:multiLevelType w:val="hybridMultilevel"/>
    <w:tmpl w:val="DCA2E0E8"/>
    <w:lvl w:ilvl="0" w:tplc="32B0D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701292"/>
    <w:multiLevelType w:val="hybridMultilevel"/>
    <w:tmpl w:val="1944AA5E"/>
    <w:lvl w:ilvl="0" w:tplc="3C362F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4E3079"/>
    <w:multiLevelType w:val="hybridMultilevel"/>
    <w:tmpl w:val="DCA2E0E8"/>
    <w:lvl w:ilvl="0" w:tplc="32B0D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A06EFF"/>
    <w:multiLevelType w:val="multilevel"/>
    <w:tmpl w:val="041A9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5675EC"/>
    <w:multiLevelType w:val="hybridMultilevel"/>
    <w:tmpl w:val="01F67D3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5A7A95"/>
    <w:multiLevelType w:val="hybridMultilevel"/>
    <w:tmpl w:val="18748CCC"/>
    <w:lvl w:ilvl="0" w:tplc="6D26A936">
      <w:start w:val="4"/>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574257ED"/>
    <w:multiLevelType w:val="hybridMultilevel"/>
    <w:tmpl w:val="35B0F062"/>
    <w:lvl w:ilvl="0" w:tplc="32B0D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373916"/>
    <w:multiLevelType w:val="multilevel"/>
    <w:tmpl w:val="7AA0C932"/>
    <w:lvl w:ilvl="0">
      <w:start w:val="1"/>
      <w:numFmt w:val="decimal"/>
      <w:lvlText w:val="%1."/>
      <w:lvlJc w:val="left"/>
      <w:pPr>
        <w:ind w:left="810" w:hanging="360"/>
      </w:pPr>
      <w:rPr>
        <w:rFonts w:hint="default"/>
        <w:b/>
        <w:bCs/>
      </w:rPr>
    </w:lvl>
    <w:lvl w:ilvl="1">
      <w:start w:val="6"/>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170" w:hanging="72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530" w:hanging="108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18">
    <w:nsid w:val="70DD1C4C"/>
    <w:multiLevelType w:val="hybridMultilevel"/>
    <w:tmpl w:val="796471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79C96366"/>
    <w:multiLevelType w:val="multilevel"/>
    <w:tmpl w:val="0948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DE9249A"/>
    <w:multiLevelType w:val="hybridMultilevel"/>
    <w:tmpl w:val="AB906948"/>
    <w:lvl w:ilvl="0" w:tplc="05B431F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1"/>
  </w:num>
  <w:num w:numId="2">
    <w:abstractNumId w:val="10"/>
  </w:num>
  <w:num w:numId="3">
    <w:abstractNumId w:val="13"/>
  </w:num>
  <w:num w:numId="4">
    <w:abstractNumId w:val="17"/>
  </w:num>
  <w:num w:numId="5">
    <w:abstractNumId w:val="16"/>
  </w:num>
  <w:num w:numId="6">
    <w:abstractNumId w:val="12"/>
  </w:num>
  <w:num w:numId="7">
    <w:abstractNumId w:val="4"/>
  </w:num>
  <w:num w:numId="8">
    <w:abstractNumId w:val="2"/>
  </w:num>
  <w:num w:numId="9">
    <w:abstractNumId w:val="5"/>
  </w:num>
  <w:num w:numId="10">
    <w:abstractNumId w:val="18"/>
  </w:num>
  <w:num w:numId="11">
    <w:abstractNumId w:val="20"/>
  </w:num>
  <w:num w:numId="12">
    <w:abstractNumId w:val="8"/>
  </w:num>
  <w:num w:numId="13">
    <w:abstractNumId w:val="7"/>
  </w:num>
  <w:num w:numId="14">
    <w:abstractNumId w:val="19"/>
  </w:num>
  <w:num w:numId="15">
    <w:abstractNumId w:val="1"/>
  </w:num>
  <w:num w:numId="16">
    <w:abstractNumId w:val="3"/>
  </w:num>
  <w:num w:numId="17">
    <w:abstractNumId w:val="9"/>
  </w:num>
  <w:num w:numId="18">
    <w:abstractNumId w:val="15"/>
  </w:num>
  <w:num w:numId="19">
    <w:abstractNumId w:val="14"/>
  </w:num>
  <w:num w:numId="20">
    <w:abstractNumId w:val="0"/>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025959"/>
    <w:rsid w:val="000119DE"/>
    <w:rsid w:val="00014A89"/>
    <w:rsid w:val="0002022F"/>
    <w:rsid w:val="00020E70"/>
    <w:rsid w:val="00021CF2"/>
    <w:rsid w:val="00022D39"/>
    <w:rsid w:val="00022D83"/>
    <w:rsid w:val="00023419"/>
    <w:rsid w:val="00025959"/>
    <w:rsid w:val="00041412"/>
    <w:rsid w:val="0004399C"/>
    <w:rsid w:val="00052DA0"/>
    <w:rsid w:val="000716DF"/>
    <w:rsid w:val="000747B9"/>
    <w:rsid w:val="00080C5C"/>
    <w:rsid w:val="00081B74"/>
    <w:rsid w:val="00085520"/>
    <w:rsid w:val="000912B9"/>
    <w:rsid w:val="00093DB0"/>
    <w:rsid w:val="00094767"/>
    <w:rsid w:val="000A3612"/>
    <w:rsid w:val="000A40E0"/>
    <w:rsid w:val="000A5D98"/>
    <w:rsid w:val="000B06D7"/>
    <w:rsid w:val="000B20D7"/>
    <w:rsid w:val="000C1B52"/>
    <w:rsid w:val="000C37E2"/>
    <w:rsid w:val="000C77AE"/>
    <w:rsid w:val="000D0106"/>
    <w:rsid w:val="000E3FFF"/>
    <w:rsid w:val="000E6803"/>
    <w:rsid w:val="000E683A"/>
    <w:rsid w:val="000F587F"/>
    <w:rsid w:val="00104473"/>
    <w:rsid w:val="00106D72"/>
    <w:rsid w:val="00113F1A"/>
    <w:rsid w:val="00115936"/>
    <w:rsid w:val="0011604D"/>
    <w:rsid w:val="001203BE"/>
    <w:rsid w:val="0012166E"/>
    <w:rsid w:val="00122E50"/>
    <w:rsid w:val="00126008"/>
    <w:rsid w:val="0013370A"/>
    <w:rsid w:val="00136AAC"/>
    <w:rsid w:val="00146698"/>
    <w:rsid w:val="0015338E"/>
    <w:rsid w:val="001569FA"/>
    <w:rsid w:val="00164272"/>
    <w:rsid w:val="00164B47"/>
    <w:rsid w:val="00174206"/>
    <w:rsid w:val="00174414"/>
    <w:rsid w:val="00177097"/>
    <w:rsid w:val="001773CD"/>
    <w:rsid w:val="001A46C9"/>
    <w:rsid w:val="001A512D"/>
    <w:rsid w:val="001A7E6D"/>
    <w:rsid w:val="001B3827"/>
    <w:rsid w:val="001C1DDF"/>
    <w:rsid w:val="001C2599"/>
    <w:rsid w:val="001C39E6"/>
    <w:rsid w:val="001C6260"/>
    <w:rsid w:val="001D05D5"/>
    <w:rsid w:val="001D6DC2"/>
    <w:rsid w:val="001E5C2D"/>
    <w:rsid w:val="001F13EF"/>
    <w:rsid w:val="00200D9E"/>
    <w:rsid w:val="00201F73"/>
    <w:rsid w:val="00203C8E"/>
    <w:rsid w:val="00204004"/>
    <w:rsid w:val="00206BD0"/>
    <w:rsid w:val="00212678"/>
    <w:rsid w:val="00216786"/>
    <w:rsid w:val="00221161"/>
    <w:rsid w:val="00222540"/>
    <w:rsid w:val="00222956"/>
    <w:rsid w:val="00225B73"/>
    <w:rsid w:val="00226329"/>
    <w:rsid w:val="002340E1"/>
    <w:rsid w:val="00234BB7"/>
    <w:rsid w:val="00242A4A"/>
    <w:rsid w:val="00243221"/>
    <w:rsid w:val="00264193"/>
    <w:rsid w:val="00266D28"/>
    <w:rsid w:val="00275319"/>
    <w:rsid w:val="00277F9D"/>
    <w:rsid w:val="00290AC7"/>
    <w:rsid w:val="00295673"/>
    <w:rsid w:val="002B515E"/>
    <w:rsid w:val="002C4B14"/>
    <w:rsid w:val="002C632D"/>
    <w:rsid w:val="002D15C9"/>
    <w:rsid w:val="002D351E"/>
    <w:rsid w:val="002D5296"/>
    <w:rsid w:val="002D762D"/>
    <w:rsid w:val="002E6124"/>
    <w:rsid w:val="002F361F"/>
    <w:rsid w:val="00304AE3"/>
    <w:rsid w:val="00315F39"/>
    <w:rsid w:val="00330ADE"/>
    <w:rsid w:val="00334545"/>
    <w:rsid w:val="00335EE1"/>
    <w:rsid w:val="003360B4"/>
    <w:rsid w:val="00336551"/>
    <w:rsid w:val="00341787"/>
    <w:rsid w:val="00345A41"/>
    <w:rsid w:val="003620A1"/>
    <w:rsid w:val="00372305"/>
    <w:rsid w:val="0037375B"/>
    <w:rsid w:val="00375C23"/>
    <w:rsid w:val="0039382E"/>
    <w:rsid w:val="00396323"/>
    <w:rsid w:val="003A373A"/>
    <w:rsid w:val="003A433D"/>
    <w:rsid w:val="003A5083"/>
    <w:rsid w:val="003A61DB"/>
    <w:rsid w:val="003A7892"/>
    <w:rsid w:val="003B2E62"/>
    <w:rsid w:val="003C2187"/>
    <w:rsid w:val="003C5CEB"/>
    <w:rsid w:val="003C6199"/>
    <w:rsid w:val="003D6AB8"/>
    <w:rsid w:val="003E54EF"/>
    <w:rsid w:val="003E758C"/>
    <w:rsid w:val="00402AD3"/>
    <w:rsid w:val="00435D84"/>
    <w:rsid w:val="00442BF0"/>
    <w:rsid w:val="00451ECF"/>
    <w:rsid w:val="00457410"/>
    <w:rsid w:val="0046749A"/>
    <w:rsid w:val="00470965"/>
    <w:rsid w:val="00470D34"/>
    <w:rsid w:val="004716BB"/>
    <w:rsid w:val="00472CD8"/>
    <w:rsid w:val="004770EE"/>
    <w:rsid w:val="00486CFE"/>
    <w:rsid w:val="004A0193"/>
    <w:rsid w:val="004A0CF0"/>
    <w:rsid w:val="004A3684"/>
    <w:rsid w:val="004B24E3"/>
    <w:rsid w:val="004B78D8"/>
    <w:rsid w:val="004C11C5"/>
    <w:rsid w:val="004C6D38"/>
    <w:rsid w:val="004C7CD5"/>
    <w:rsid w:val="004D014F"/>
    <w:rsid w:val="004D2C30"/>
    <w:rsid w:val="004D2E0D"/>
    <w:rsid w:val="004D4142"/>
    <w:rsid w:val="004E5131"/>
    <w:rsid w:val="004E5623"/>
    <w:rsid w:val="00500A5F"/>
    <w:rsid w:val="00502DA8"/>
    <w:rsid w:val="00517BDA"/>
    <w:rsid w:val="00520250"/>
    <w:rsid w:val="00535A2D"/>
    <w:rsid w:val="00537227"/>
    <w:rsid w:val="00542C6C"/>
    <w:rsid w:val="00547724"/>
    <w:rsid w:val="00550F1D"/>
    <w:rsid w:val="005551F7"/>
    <w:rsid w:val="005572EF"/>
    <w:rsid w:val="00560BD1"/>
    <w:rsid w:val="00571A2F"/>
    <w:rsid w:val="00574EE4"/>
    <w:rsid w:val="00586BDE"/>
    <w:rsid w:val="00592E62"/>
    <w:rsid w:val="005A061C"/>
    <w:rsid w:val="005A0F83"/>
    <w:rsid w:val="005A6783"/>
    <w:rsid w:val="005A68E6"/>
    <w:rsid w:val="005B15FC"/>
    <w:rsid w:val="005B1B7E"/>
    <w:rsid w:val="005B3F83"/>
    <w:rsid w:val="005B7B72"/>
    <w:rsid w:val="005C1454"/>
    <w:rsid w:val="005C66DA"/>
    <w:rsid w:val="005D56B1"/>
    <w:rsid w:val="005D6E66"/>
    <w:rsid w:val="005F22ED"/>
    <w:rsid w:val="005F77EB"/>
    <w:rsid w:val="00600DE2"/>
    <w:rsid w:val="00601386"/>
    <w:rsid w:val="006029D8"/>
    <w:rsid w:val="00605F1F"/>
    <w:rsid w:val="0060768A"/>
    <w:rsid w:val="0061287E"/>
    <w:rsid w:val="006145E0"/>
    <w:rsid w:val="00615C91"/>
    <w:rsid w:val="006207BD"/>
    <w:rsid w:val="0062133E"/>
    <w:rsid w:val="00627F52"/>
    <w:rsid w:val="00632D33"/>
    <w:rsid w:val="00641D9B"/>
    <w:rsid w:val="006511B9"/>
    <w:rsid w:val="00654AAF"/>
    <w:rsid w:val="0065504A"/>
    <w:rsid w:val="006573D6"/>
    <w:rsid w:val="006600D2"/>
    <w:rsid w:val="00681BD4"/>
    <w:rsid w:val="0068226D"/>
    <w:rsid w:val="006829B4"/>
    <w:rsid w:val="006902F1"/>
    <w:rsid w:val="00693664"/>
    <w:rsid w:val="006A38ED"/>
    <w:rsid w:val="006A64E8"/>
    <w:rsid w:val="006B0B13"/>
    <w:rsid w:val="006B43B4"/>
    <w:rsid w:val="006D560F"/>
    <w:rsid w:val="006D66C0"/>
    <w:rsid w:val="006E7995"/>
    <w:rsid w:val="006F33DF"/>
    <w:rsid w:val="006F3656"/>
    <w:rsid w:val="00716EF1"/>
    <w:rsid w:val="0071741B"/>
    <w:rsid w:val="00721811"/>
    <w:rsid w:val="00724E04"/>
    <w:rsid w:val="007278AA"/>
    <w:rsid w:val="00731EA5"/>
    <w:rsid w:val="00732232"/>
    <w:rsid w:val="00735971"/>
    <w:rsid w:val="00735ADE"/>
    <w:rsid w:val="00752DF1"/>
    <w:rsid w:val="00754596"/>
    <w:rsid w:val="00754908"/>
    <w:rsid w:val="0076394B"/>
    <w:rsid w:val="0076425E"/>
    <w:rsid w:val="00764493"/>
    <w:rsid w:val="007828EF"/>
    <w:rsid w:val="00782E45"/>
    <w:rsid w:val="00787224"/>
    <w:rsid w:val="00792814"/>
    <w:rsid w:val="00794799"/>
    <w:rsid w:val="007A234A"/>
    <w:rsid w:val="007B1258"/>
    <w:rsid w:val="007B3BA7"/>
    <w:rsid w:val="007B4214"/>
    <w:rsid w:val="007C6676"/>
    <w:rsid w:val="007D110F"/>
    <w:rsid w:val="007E1437"/>
    <w:rsid w:val="007E2E25"/>
    <w:rsid w:val="007E5D87"/>
    <w:rsid w:val="007F6C34"/>
    <w:rsid w:val="00800FAE"/>
    <w:rsid w:val="008115DD"/>
    <w:rsid w:val="0081774F"/>
    <w:rsid w:val="0081785F"/>
    <w:rsid w:val="0082024F"/>
    <w:rsid w:val="0082068B"/>
    <w:rsid w:val="00821DE4"/>
    <w:rsid w:val="00822AB4"/>
    <w:rsid w:val="00822D0E"/>
    <w:rsid w:val="00833EA1"/>
    <w:rsid w:val="0083412C"/>
    <w:rsid w:val="008462C0"/>
    <w:rsid w:val="0085196B"/>
    <w:rsid w:val="00856447"/>
    <w:rsid w:val="00857558"/>
    <w:rsid w:val="00870E4F"/>
    <w:rsid w:val="00871481"/>
    <w:rsid w:val="0087156B"/>
    <w:rsid w:val="008718AF"/>
    <w:rsid w:val="0087667E"/>
    <w:rsid w:val="0087792B"/>
    <w:rsid w:val="00893449"/>
    <w:rsid w:val="0089364F"/>
    <w:rsid w:val="0089694B"/>
    <w:rsid w:val="008B2FDE"/>
    <w:rsid w:val="008B4A4A"/>
    <w:rsid w:val="008B5885"/>
    <w:rsid w:val="008B6E68"/>
    <w:rsid w:val="008C4BCA"/>
    <w:rsid w:val="008E0634"/>
    <w:rsid w:val="008E2036"/>
    <w:rsid w:val="008E3A23"/>
    <w:rsid w:val="008E554D"/>
    <w:rsid w:val="008F7122"/>
    <w:rsid w:val="00902A60"/>
    <w:rsid w:val="00903C30"/>
    <w:rsid w:val="009079AF"/>
    <w:rsid w:val="00914860"/>
    <w:rsid w:val="00925455"/>
    <w:rsid w:val="009265CD"/>
    <w:rsid w:val="00937CD2"/>
    <w:rsid w:val="00942B30"/>
    <w:rsid w:val="00943760"/>
    <w:rsid w:val="00956A81"/>
    <w:rsid w:val="0097128B"/>
    <w:rsid w:val="009720A1"/>
    <w:rsid w:val="00972A60"/>
    <w:rsid w:val="009757A0"/>
    <w:rsid w:val="0098184F"/>
    <w:rsid w:val="009825D5"/>
    <w:rsid w:val="00993EEC"/>
    <w:rsid w:val="009A7DE6"/>
    <w:rsid w:val="009B3B0B"/>
    <w:rsid w:val="009E6B11"/>
    <w:rsid w:val="009E7395"/>
    <w:rsid w:val="009E7795"/>
    <w:rsid w:val="009F25DC"/>
    <w:rsid w:val="009F2806"/>
    <w:rsid w:val="00A0046B"/>
    <w:rsid w:val="00A033CF"/>
    <w:rsid w:val="00A07827"/>
    <w:rsid w:val="00A07B67"/>
    <w:rsid w:val="00A109BB"/>
    <w:rsid w:val="00A25A40"/>
    <w:rsid w:val="00A2696A"/>
    <w:rsid w:val="00A3065A"/>
    <w:rsid w:val="00A3681E"/>
    <w:rsid w:val="00A36BA3"/>
    <w:rsid w:val="00A46749"/>
    <w:rsid w:val="00A52785"/>
    <w:rsid w:val="00A55230"/>
    <w:rsid w:val="00A57158"/>
    <w:rsid w:val="00A62E19"/>
    <w:rsid w:val="00A63232"/>
    <w:rsid w:val="00A64408"/>
    <w:rsid w:val="00A71859"/>
    <w:rsid w:val="00A91C32"/>
    <w:rsid w:val="00A96982"/>
    <w:rsid w:val="00AA24CD"/>
    <w:rsid w:val="00AA5322"/>
    <w:rsid w:val="00AA6888"/>
    <w:rsid w:val="00AB33ED"/>
    <w:rsid w:val="00AC084E"/>
    <w:rsid w:val="00AC5A9B"/>
    <w:rsid w:val="00AC71AC"/>
    <w:rsid w:val="00AF5911"/>
    <w:rsid w:val="00B00658"/>
    <w:rsid w:val="00B108F9"/>
    <w:rsid w:val="00B10C8D"/>
    <w:rsid w:val="00B122DD"/>
    <w:rsid w:val="00B16513"/>
    <w:rsid w:val="00B20376"/>
    <w:rsid w:val="00B26B3C"/>
    <w:rsid w:val="00B272FB"/>
    <w:rsid w:val="00B372D5"/>
    <w:rsid w:val="00B42E5D"/>
    <w:rsid w:val="00B44D7C"/>
    <w:rsid w:val="00B52145"/>
    <w:rsid w:val="00B5256F"/>
    <w:rsid w:val="00B55702"/>
    <w:rsid w:val="00B66F1A"/>
    <w:rsid w:val="00B76635"/>
    <w:rsid w:val="00B87BDB"/>
    <w:rsid w:val="00B930CE"/>
    <w:rsid w:val="00B938BC"/>
    <w:rsid w:val="00B94578"/>
    <w:rsid w:val="00B97735"/>
    <w:rsid w:val="00B97DAE"/>
    <w:rsid w:val="00BB0389"/>
    <w:rsid w:val="00BC3A21"/>
    <w:rsid w:val="00BC4E40"/>
    <w:rsid w:val="00BC7E4F"/>
    <w:rsid w:val="00BD5EE4"/>
    <w:rsid w:val="00BE02AF"/>
    <w:rsid w:val="00BE14EE"/>
    <w:rsid w:val="00BE780F"/>
    <w:rsid w:val="00BE7962"/>
    <w:rsid w:val="00BF17FC"/>
    <w:rsid w:val="00BF25CC"/>
    <w:rsid w:val="00C022E6"/>
    <w:rsid w:val="00C064D9"/>
    <w:rsid w:val="00C11363"/>
    <w:rsid w:val="00C131CF"/>
    <w:rsid w:val="00C1337F"/>
    <w:rsid w:val="00C177AD"/>
    <w:rsid w:val="00C26701"/>
    <w:rsid w:val="00C30430"/>
    <w:rsid w:val="00C37E21"/>
    <w:rsid w:val="00C42A9B"/>
    <w:rsid w:val="00C500B8"/>
    <w:rsid w:val="00C54A02"/>
    <w:rsid w:val="00C5575E"/>
    <w:rsid w:val="00C5749D"/>
    <w:rsid w:val="00C70213"/>
    <w:rsid w:val="00C707B5"/>
    <w:rsid w:val="00C81E18"/>
    <w:rsid w:val="00C955AE"/>
    <w:rsid w:val="00CC0447"/>
    <w:rsid w:val="00CD03D1"/>
    <w:rsid w:val="00CD26E1"/>
    <w:rsid w:val="00CD4650"/>
    <w:rsid w:val="00CE31A4"/>
    <w:rsid w:val="00CE7825"/>
    <w:rsid w:val="00CF47ED"/>
    <w:rsid w:val="00D03EA7"/>
    <w:rsid w:val="00D05E88"/>
    <w:rsid w:val="00D10E7C"/>
    <w:rsid w:val="00D14ABF"/>
    <w:rsid w:val="00D15F36"/>
    <w:rsid w:val="00D36BB2"/>
    <w:rsid w:val="00D41E8E"/>
    <w:rsid w:val="00D42D54"/>
    <w:rsid w:val="00D436B6"/>
    <w:rsid w:val="00D663AE"/>
    <w:rsid w:val="00D66B19"/>
    <w:rsid w:val="00D73427"/>
    <w:rsid w:val="00D751F3"/>
    <w:rsid w:val="00DA3E86"/>
    <w:rsid w:val="00DA54AF"/>
    <w:rsid w:val="00DB33EA"/>
    <w:rsid w:val="00DB35AD"/>
    <w:rsid w:val="00DB4397"/>
    <w:rsid w:val="00DB51C2"/>
    <w:rsid w:val="00DC0B24"/>
    <w:rsid w:val="00DC6ED8"/>
    <w:rsid w:val="00DC6F83"/>
    <w:rsid w:val="00DD415F"/>
    <w:rsid w:val="00DD5743"/>
    <w:rsid w:val="00DD7705"/>
    <w:rsid w:val="00DE1B71"/>
    <w:rsid w:val="00DE221B"/>
    <w:rsid w:val="00DF17F0"/>
    <w:rsid w:val="00DF706A"/>
    <w:rsid w:val="00E00651"/>
    <w:rsid w:val="00E02F9C"/>
    <w:rsid w:val="00E058AE"/>
    <w:rsid w:val="00E11525"/>
    <w:rsid w:val="00E24154"/>
    <w:rsid w:val="00E2566C"/>
    <w:rsid w:val="00E36A67"/>
    <w:rsid w:val="00E371CB"/>
    <w:rsid w:val="00E46DAA"/>
    <w:rsid w:val="00E50DEA"/>
    <w:rsid w:val="00E51668"/>
    <w:rsid w:val="00E56834"/>
    <w:rsid w:val="00E57960"/>
    <w:rsid w:val="00E636B9"/>
    <w:rsid w:val="00E64D62"/>
    <w:rsid w:val="00E67229"/>
    <w:rsid w:val="00E67425"/>
    <w:rsid w:val="00E815C0"/>
    <w:rsid w:val="00E91EF4"/>
    <w:rsid w:val="00E93989"/>
    <w:rsid w:val="00EA2EC0"/>
    <w:rsid w:val="00EA6F87"/>
    <w:rsid w:val="00EC14DA"/>
    <w:rsid w:val="00EC322A"/>
    <w:rsid w:val="00EC3C64"/>
    <w:rsid w:val="00EC5EC9"/>
    <w:rsid w:val="00EC67E0"/>
    <w:rsid w:val="00EC7226"/>
    <w:rsid w:val="00ED48C3"/>
    <w:rsid w:val="00ED4CED"/>
    <w:rsid w:val="00ED6EF6"/>
    <w:rsid w:val="00EE2A40"/>
    <w:rsid w:val="00EE3783"/>
    <w:rsid w:val="00EE63F7"/>
    <w:rsid w:val="00EF13A7"/>
    <w:rsid w:val="00EF3938"/>
    <w:rsid w:val="00F03FC6"/>
    <w:rsid w:val="00F07CCC"/>
    <w:rsid w:val="00F1731D"/>
    <w:rsid w:val="00F204FB"/>
    <w:rsid w:val="00F230E2"/>
    <w:rsid w:val="00F3644D"/>
    <w:rsid w:val="00F40756"/>
    <w:rsid w:val="00F731F8"/>
    <w:rsid w:val="00F74288"/>
    <w:rsid w:val="00F8076E"/>
    <w:rsid w:val="00F83509"/>
    <w:rsid w:val="00F86E54"/>
    <w:rsid w:val="00F904D6"/>
    <w:rsid w:val="00FB0ED5"/>
    <w:rsid w:val="00FB5644"/>
    <w:rsid w:val="00FC3339"/>
    <w:rsid w:val="00FC65C1"/>
    <w:rsid w:val="00FD1306"/>
    <w:rsid w:val="00FD7298"/>
    <w:rsid w:val="00FE12BD"/>
    <w:rsid w:val="00FF001B"/>
    <w:rsid w:val="00FF66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735"/>
  </w:style>
  <w:style w:type="paragraph" w:styleId="Heading1">
    <w:name w:val="heading 1"/>
    <w:basedOn w:val="Normal"/>
    <w:next w:val="Normal"/>
    <w:link w:val="Heading1Char"/>
    <w:uiPriority w:val="9"/>
    <w:qFormat/>
    <w:rsid w:val="00A033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5256F"/>
    <w:pPr>
      <w:keepNext/>
      <w:bidi/>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D14AB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BA3"/>
  </w:style>
  <w:style w:type="paragraph" w:styleId="Footer">
    <w:name w:val="footer"/>
    <w:basedOn w:val="Normal"/>
    <w:link w:val="FooterChar"/>
    <w:uiPriority w:val="99"/>
    <w:unhideWhenUsed/>
    <w:rsid w:val="00A36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BA3"/>
  </w:style>
  <w:style w:type="character" w:customStyle="1" w:styleId="main1">
    <w:name w:val="main1"/>
    <w:basedOn w:val="DefaultParagraphFont"/>
    <w:rsid w:val="00586BDE"/>
    <w:rPr>
      <w:rFonts w:ascii="Arial" w:hAnsi="Arial" w:cs="Arial" w:hint="default"/>
      <w:color w:val="000000"/>
      <w:sz w:val="14"/>
      <w:szCs w:val="14"/>
    </w:rPr>
  </w:style>
  <w:style w:type="paragraph" w:customStyle="1" w:styleId="Default">
    <w:name w:val="Default"/>
    <w:rsid w:val="003C2187"/>
    <w:pPr>
      <w:autoSpaceDE w:val="0"/>
      <w:autoSpaceDN w:val="0"/>
      <w:adjustRightInd w:val="0"/>
      <w:spacing w:after="0" w:line="240" w:lineRule="auto"/>
    </w:pPr>
    <w:rPr>
      <w:rFonts w:ascii="Palatino" w:hAnsi="Palatino" w:cs="Palatino"/>
      <w:color w:val="000000"/>
      <w:sz w:val="24"/>
      <w:szCs w:val="24"/>
    </w:rPr>
  </w:style>
  <w:style w:type="character" w:customStyle="1" w:styleId="A3">
    <w:name w:val="A3"/>
    <w:uiPriority w:val="99"/>
    <w:rsid w:val="003C2187"/>
    <w:rPr>
      <w:rFonts w:cs="Palatino"/>
      <w:color w:val="000000"/>
      <w:sz w:val="18"/>
      <w:szCs w:val="18"/>
    </w:rPr>
  </w:style>
  <w:style w:type="paragraph" w:customStyle="1" w:styleId="Pa4">
    <w:name w:val="Pa4"/>
    <w:basedOn w:val="Default"/>
    <w:next w:val="Default"/>
    <w:uiPriority w:val="99"/>
    <w:rsid w:val="00A62E19"/>
    <w:pPr>
      <w:spacing w:line="241" w:lineRule="atLeast"/>
    </w:pPr>
    <w:rPr>
      <w:rFonts w:ascii="Calibri" w:hAnsi="Calibri" w:cstheme="minorBidi"/>
      <w:color w:val="auto"/>
    </w:rPr>
  </w:style>
  <w:style w:type="character" w:customStyle="1" w:styleId="A4">
    <w:name w:val="A4"/>
    <w:uiPriority w:val="99"/>
    <w:rsid w:val="00A62E19"/>
    <w:rPr>
      <w:rFonts w:cs="Calibri"/>
      <w:b/>
      <w:bCs/>
      <w:color w:val="000000"/>
      <w:sz w:val="32"/>
      <w:szCs w:val="32"/>
    </w:rPr>
  </w:style>
  <w:style w:type="paragraph" w:customStyle="1" w:styleId="Pa3">
    <w:name w:val="Pa3"/>
    <w:basedOn w:val="Default"/>
    <w:next w:val="Default"/>
    <w:uiPriority w:val="99"/>
    <w:rsid w:val="006B43B4"/>
    <w:pPr>
      <w:spacing w:line="181" w:lineRule="atLeast"/>
    </w:pPr>
    <w:rPr>
      <w:rFonts w:ascii="Franklin Gothic Medium" w:hAnsi="Franklin Gothic Medium" w:cstheme="minorBidi"/>
      <w:color w:val="auto"/>
    </w:rPr>
  </w:style>
  <w:style w:type="paragraph" w:styleId="ListParagraph">
    <w:name w:val="List Paragraph"/>
    <w:basedOn w:val="Normal"/>
    <w:uiPriority w:val="34"/>
    <w:qFormat/>
    <w:rsid w:val="00A64408"/>
    <w:pPr>
      <w:ind w:left="720"/>
      <w:contextualSpacing/>
    </w:pPr>
  </w:style>
  <w:style w:type="character" w:customStyle="1" w:styleId="A5">
    <w:name w:val="A5"/>
    <w:uiPriority w:val="99"/>
    <w:rsid w:val="00BE780F"/>
    <w:rPr>
      <w:rFonts w:cs="Calibri"/>
      <w:color w:val="000000"/>
      <w:sz w:val="14"/>
      <w:szCs w:val="14"/>
    </w:rPr>
  </w:style>
  <w:style w:type="character" w:customStyle="1" w:styleId="A0">
    <w:name w:val="A0"/>
    <w:uiPriority w:val="99"/>
    <w:rsid w:val="00BE780F"/>
    <w:rPr>
      <w:rFonts w:cs="Calibri"/>
      <w:color w:val="000000"/>
      <w:sz w:val="16"/>
      <w:szCs w:val="16"/>
    </w:rPr>
  </w:style>
  <w:style w:type="table" w:styleId="TableGrid">
    <w:name w:val="Table Grid"/>
    <w:basedOn w:val="TableNormal"/>
    <w:uiPriority w:val="59"/>
    <w:rsid w:val="00021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D14AB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14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25A40"/>
  </w:style>
  <w:style w:type="character" w:customStyle="1" w:styleId="Heading1Char">
    <w:name w:val="Heading 1 Char"/>
    <w:basedOn w:val="DefaultParagraphFont"/>
    <w:link w:val="Heading1"/>
    <w:uiPriority w:val="9"/>
    <w:rsid w:val="00A033C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B4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214"/>
    <w:rPr>
      <w:rFonts w:ascii="Tahoma" w:hAnsi="Tahoma" w:cs="Tahoma"/>
      <w:sz w:val="16"/>
      <w:szCs w:val="16"/>
    </w:rPr>
  </w:style>
  <w:style w:type="character" w:styleId="Strong">
    <w:name w:val="Strong"/>
    <w:basedOn w:val="DefaultParagraphFont"/>
    <w:qFormat/>
    <w:rsid w:val="0062133E"/>
    <w:rPr>
      <w:rFonts w:cs="Times New Roman"/>
      <w:b/>
      <w:bCs/>
    </w:rPr>
  </w:style>
  <w:style w:type="character" w:customStyle="1" w:styleId="Heading3Char">
    <w:name w:val="Heading 3 Char"/>
    <w:basedOn w:val="DefaultParagraphFont"/>
    <w:link w:val="Heading3"/>
    <w:rsid w:val="00B5256F"/>
    <w:rPr>
      <w:rFonts w:ascii="Arial" w:eastAsia="Times New Roman" w:hAnsi="Arial" w:cs="Arial"/>
      <w:b/>
      <w:bCs/>
      <w:sz w:val="26"/>
      <w:szCs w:val="26"/>
    </w:rPr>
  </w:style>
  <w:style w:type="character" w:styleId="Hyperlink">
    <w:name w:val="Hyperlink"/>
    <w:basedOn w:val="DefaultParagraphFont"/>
    <w:uiPriority w:val="99"/>
    <w:unhideWhenUsed/>
    <w:rsid w:val="00574EE4"/>
    <w:rPr>
      <w:color w:val="0000FF" w:themeColor="hyperlink"/>
      <w:u w:val="single"/>
    </w:rPr>
  </w:style>
  <w:style w:type="paragraph" w:customStyle="1" w:styleId="bodycopy">
    <w:name w:val="bodycopy"/>
    <w:basedOn w:val="Normal"/>
    <w:rsid w:val="0046749A"/>
    <w:pPr>
      <w:spacing w:before="100" w:beforeAutospacing="1" w:after="100" w:afterAutospacing="1" w:line="240" w:lineRule="atLeast"/>
    </w:pPr>
    <w:rPr>
      <w:rFonts w:ascii="Arial" w:eastAsia="Times New Roman" w:hAnsi="Arial" w:cs="Arial"/>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735"/>
  </w:style>
  <w:style w:type="paragraph" w:styleId="Heading1">
    <w:name w:val="heading 1"/>
    <w:basedOn w:val="Normal"/>
    <w:next w:val="Normal"/>
    <w:link w:val="Heading1Char"/>
    <w:uiPriority w:val="9"/>
    <w:qFormat/>
    <w:rsid w:val="00A033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5256F"/>
    <w:pPr>
      <w:keepNext/>
      <w:bidi/>
      <w:spacing w:before="240" w:after="60" w:line="240" w:lineRule="auto"/>
      <w:outlineLvl w:val="2"/>
    </w:pPr>
    <w:rPr>
      <w:rFonts w:ascii="Arial" w:eastAsia="Times New Roman" w:hAnsi="Arial" w:cs="Arial"/>
      <w:b/>
      <w:bCs/>
      <w:sz w:val="26"/>
      <w:szCs w:val="26"/>
    </w:rPr>
  </w:style>
  <w:style w:type="paragraph" w:styleId="Heading4">
    <w:name w:val="heading 4"/>
    <w:basedOn w:val="Normal"/>
    <w:link w:val="Heading4Char"/>
    <w:uiPriority w:val="9"/>
    <w:qFormat/>
    <w:rsid w:val="00D14AB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BA3"/>
  </w:style>
  <w:style w:type="paragraph" w:styleId="Footer">
    <w:name w:val="footer"/>
    <w:basedOn w:val="Normal"/>
    <w:link w:val="FooterChar"/>
    <w:uiPriority w:val="99"/>
    <w:unhideWhenUsed/>
    <w:rsid w:val="00A36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BA3"/>
  </w:style>
  <w:style w:type="character" w:customStyle="1" w:styleId="main1">
    <w:name w:val="main1"/>
    <w:basedOn w:val="DefaultParagraphFont"/>
    <w:rsid w:val="00586BDE"/>
    <w:rPr>
      <w:rFonts w:ascii="Arial" w:hAnsi="Arial" w:cs="Arial" w:hint="default"/>
      <w:color w:val="000000"/>
      <w:sz w:val="14"/>
      <w:szCs w:val="14"/>
    </w:rPr>
  </w:style>
  <w:style w:type="paragraph" w:customStyle="1" w:styleId="Default">
    <w:name w:val="Default"/>
    <w:rsid w:val="003C2187"/>
    <w:pPr>
      <w:autoSpaceDE w:val="0"/>
      <w:autoSpaceDN w:val="0"/>
      <w:adjustRightInd w:val="0"/>
      <w:spacing w:after="0" w:line="240" w:lineRule="auto"/>
    </w:pPr>
    <w:rPr>
      <w:rFonts w:ascii="Palatino" w:hAnsi="Palatino" w:cs="Palatino"/>
      <w:color w:val="000000"/>
      <w:sz w:val="24"/>
      <w:szCs w:val="24"/>
    </w:rPr>
  </w:style>
  <w:style w:type="character" w:customStyle="1" w:styleId="A3">
    <w:name w:val="A3"/>
    <w:uiPriority w:val="99"/>
    <w:rsid w:val="003C2187"/>
    <w:rPr>
      <w:rFonts w:cs="Palatino"/>
      <w:color w:val="000000"/>
      <w:sz w:val="18"/>
      <w:szCs w:val="18"/>
    </w:rPr>
  </w:style>
  <w:style w:type="paragraph" w:customStyle="1" w:styleId="Pa4">
    <w:name w:val="Pa4"/>
    <w:basedOn w:val="Default"/>
    <w:next w:val="Default"/>
    <w:uiPriority w:val="99"/>
    <w:rsid w:val="00A62E19"/>
    <w:pPr>
      <w:spacing w:line="241" w:lineRule="atLeast"/>
    </w:pPr>
    <w:rPr>
      <w:rFonts w:ascii="Calibri" w:hAnsi="Calibri" w:cstheme="minorBidi"/>
      <w:color w:val="auto"/>
    </w:rPr>
  </w:style>
  <w:style w:type="character" w:customStyle="1" w:styleId="A4">
    <w:name w:val="A4"/>
    <w:uiPriority w:val="99"/>
    <w:rsid w:val="00A62E19"/>
    <w:rPr>
      <w:rFonts w:cs="Calibri"/>
      <w:b/>
      <w:bCs/>
      <w:color w:val="000000"/>
      <w:sz w:val="32"/>
      <w:szCs w:val="32"/>
    </w:rPr>
  </w:style>
  <w:style w:type="paragraph" w:customStyle="1" w:styleId="Pa3">
    <w:name w:val="Pa3"/>
    <w:basedOn w:val="Default"/>
    <w:next w:val="Default"/>
    <w:uiPriority w:val="99"/>
    <w:rsid w:val="006B43B4"/>
    <w:pPr>
      <w:spacing w:line="181" w:lineRule="atLeast"/>
    </w:pPr>
    <w:rPr>
      <w:rFonts w:ascii="Franklin Gothic Medium" w:hAnsi="Franklin Gothic Medium" w:cstheme="minorBidi"/>
      <w:color w:val="auto"/>
    </w:rPr>
  </w:style>
  <w:style w:type="paragraph" w:styleId="ListParagraph">
    <w:name w:val="List Paragraph"/>
    <w:basedOn w:val="Normal"/>
    <w:uiPriority w:val="34"/>
    <w:qFormat/>
    <w:rsid w:val="00A64408"/>
    <w:pPr>
      <w:ind w:left="720"/>
      <w:contextualSpacing/>
    </w:pPr>
  </w:style>
  <w:style w:type="character" w:customStyle="1" w:styleId="A5">
    <w:name w:val="A5"/>
    <w:uiPriority w:val="99"/>
    <w:rsid w:val="00BE780F"/>
    <w:rPr>
      <w:rFonts w:cs="Calibri"/>
      <w:color w:val="000000"/>
      <w:sz w:val="14"/>
      <w:szCs w:val="14"/>
    </w:rPr>
  </w:style>
  <w:style w:type="character" w:customStyle="1" w:styleId="A0">
    <w:name w:val="A0"/>
    <w:uiPriority w:val="99"/>
    <w:rsid w:val="00BE780F"/>
    <w:rPr>
      <w:rFonts w:cs="Calibri"/>
      <w:color w:val="000000"/>
      <w:sz w:val="16"/>
      <w:szCs w:val="16"/>
    </w:rPr>
  </w:style>
  <w:style w:type="table" w:styleId="TableGrid">
    <w:name w:val="Table Grid"/>
    <w:basedOn w:val="TableNormal"/>
    <w:uiPriority w:val="59"/>
    <w:rsid w:val="00021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14AB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14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25A40"/>
  </w:style>
  <w:style w:type="character" w:customStyle="1" w:styleId="Heading1Char">
    <w:name w:val="Heading 1 Char"/>
    <w:basedOn w:val="DefaultParagraphFont"/>
    <w:link w:val="Heading1"/>
    <w:uiPriority w:val="9"/>
    <w:rsid w:val="00A033C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B4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214"/>
    <w:rPr>
      <w:rFonts w:ascii="Tahoma" w:hAnsi="Tahoma" w:cs="Tahoma"/>
      <w:sz w:val="16"/>
      <w:szCs w:val="16"/>
    </w:rPr>
  </w:style>
  <w:style w:type="character" w:styleId="Strong">
    <w:name w:val="Strong"/>
    <w:basedOn w:val="DefaultParagraphFont"/>
    <w:qFormat/>
    <w:rsid w:val="0062133E"/>
    <w:rPr>
      <w:rFonts w:cs="Times New Roman"/>
      <w:b/>
      <w:bCs/>
    </w:rPr>
  </w:style>
  <w:style w:type="character" w:customStyle="1" w:styleId="Heading3Char">
    <w:name w:val="Heading 3 Char"/>
    <w:basedOn w:val="DefaultParagraphFont"/>
    <w:link w:val="Heading3"/>
    <w:rsid w:val="00B5256F"/>
    <w:rPr>
      <w:rFonts w:ascii="Arial" w:eastAsia="Times New Roman" w:hAnsi="Arial" w:cs="Arial"/>
      <w:b/>
      <w:bCs/>
      <w:sz w:val="26"/>
      <w:szCs w:val="26"/>
    </w:rPr>
  </w:style>
  <w:style w:type="character" w:styleId="Hyperlink">
    <w:name w:val="Hyperlink"/>
    <w:basedOn w:val="DefaultParagraphFont"/>
    <w:uiPriority w:val="99"/>
    <w:unhideWhenUsed/>
    <w:rsid w:val="00574EE4"/>
    <w:rPr>
      <w:color w:val="0000FF" w:themeColor="hyperlink"/>
      <w:u w:val="single"/>
    </w:rPr>
  </w:style>
  <w:style w:type="paragraph" w:customStyle="1" w:styleId="bodycopy">
    <w:name w:val="bodycopy"/>
    <w:basedOn w:val="Normal"/>
    <w:rsid w:val="0046749A"/>
    <w:pPr>
      <w:spacing w:before="100" w:beforeAutospacing="1" w:after="100" w:afterAutospacing="1" w:line="240" w:lineRule="atLeast"/>
    </w:pPr>
    <w:rPr>
      <w:rFonts w:ascii="Arial" w:eastAsia="Times New Roman" w:hAnsi="Arial" w:cs="Arial"/>
      <w:color w:val="000000"/>
      <w:sz w:val="18"/>
      <w:szCs w:val="18"/>
    </w:rPr>
  </w:style>
</w:styles>
</file>

<file path=word/webSettings.xml><?xml version="1.0" encoding="utf-8"?>
<w:webSettings xmlns:r="http://schemas.openxmlformats.org/officeDocument/2006/relationships" xmlns:w="http://schemas.openxmlformats.org/wordprocessingml/2006/main">
  <w:divs>
    <w:div w:id="701857483">
      <w:bodyDiv w:val="1"/>
      <w:marLeft w:val="0"/>
      <w:marRight w:val="0"/>
      <w:marTop w:val="0"/>
      <w:marBottom w:val="0"/>
      <w:divBdr>
        <w:top w:val="none" w:sz="0" w:space="0" w:color="auto"/>
        <w:left w:val="none" w:sz="0" w:space="0" w:color="auto"/>
        <w:bottom w:val="none" w:sz="0" w:space="0" w:color="auto"/>
        <w:right w:val="none" w:sz="0" w:space="0" w:color="auto"/>
      </w:divBdr>
    </w:div>
    <w:div w:id="1249659407">
      <w:bodyDiv w:val="1"/>
      <w:marLeft w:val="0"/>
      <w:marRight w:val="0"/>
      <w:marTop w:val="0"/>
      <w:marBottom w:val="0"/>
      <w:divBdr>
        <w:top w:val="none" w:sz="0" w:space="0" w:color="auto"/>
        <w:left w:val="none" w:sz="0" w:space="0" w:color="auto"/>
        <w:bottom w:val="none" w:sz="0" w:space="0" w:color="auto"/>
        <w:right w:val="none" w:sz="0" w:space="0" w:color="auto"/>
      </w:divBdr>
      <w:divsChild>
        <w:div w:id="714619910">
          <w:marLeft w:val="0"/>
          <w:marRight w:val="0"/>
          <w:marTop w:val="100"/>
          <w:marBottom w:val="100"/>
          <w:divBdr>
            <w:top w:val="none" w:sz="0" w:space="0" w:color="auto"/>
            <w:left w:val="single" w:sz="4" w:space="0" w:color="CCCCCC"/>
            <w:bottom w:val="none" w:sz="0" w:space="0" w:color="auto"/>
            <w:right w:val="single" w:sz="4" w:space="0" w:color="CCCCCC"/>
          </w:divBdr>
          <w:divsChild>
            <w:div w:id="881404018">
              <w:marLeft w:val="0"/>
              <w:marRight w:val="0"/>
              <w:marTop w:val="0"/>
              <w:marBottom w:val="0"/>
              <w:divBdr>
                <w:top w:val="none" w:sz="0" w:space="0" w:color="auto"/>
                <w:left w:val="none" w:sz="0" w:space="0" w:color="auto"/>
                <w:bottom w:val="none" w:sz="0" w:space="0" w:color="auto"/>
                <w:right w:val="none" w:sz="0" w:space="0" w:color="auto"/>
              </w:divBdr>
              <w:divsChild>
                <w:div w:id="1056199247">
                  <w:marLeft w:val="0"/>
                  <w:marRight w:val="0"/>
                  <w:marTop w:val="0"/>
                  <w:marBottom w:val="0"/>
                  <w:divBdr>
                    <w:top w:val="none" w:sz="0" w:space="0" w:color="auto"/>
                    <w:left w:val="none" w:sz="0" w:space="0" w:color="auto"/>
                    <w:bottom w:val="none" w:sz="0" w:space="0" w:color="auto"/>
                    <w:right w:val="none" w:sz="0" w:space="0" w:color="auto"/>
                  </w:divBdr>
                  <w:divsChild>
                    <w:div w:id="34083306">
                      <w:marLeft w:val="0"/>
                      <w:marRight w:val="0"/>
                      <w:marTop w:val="0"/>
                      <w:marBottom w:val="0"/>
                      <w:divBdr>
                        <w:top w:val="none" w:sz="0" w:space="0" w:color="auto"/>
                        <w:left w:val="none" w:sz="0" w:space="0" w:color="auto"/>
                        <w:bottom w:val="none" w:sz="0" w:space="0" w:color="auto"/>
                        <w:right w:val="none" w:sz="0" w:space="0" w:color="auto"/>
                      </w:divBdr>
                      <w:divsChild>
                        <w:div w:id="19239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958313">
      <w:bodyDiv w:val="1"/>
      <w:marLeft w:val="0"/>
      <w:marRight w:val="0"/>
      <w:marTop w:val="0"/>
      <w:marBottom w:val="0"/>
      <w:divBdr>
        <w:top w:val="none" w:sz="0" w:space="0" w:color="auto"/>
        <w:left w:val="none" w:sz="0" w:space="0" w:color="auto"/>
        <w:bottom w:val="none" w:sz="0" w:space="0" w:color="auto"/>
        <w:right w:val="none" w:sz="0" w:space="0" w:color="auto"/>
      </w:divBdr>
      <w:divsChild>
        <w:div w:id="1999570377">
          <w:marLeft w:val="0"/>
          <w:marRight w:val="0"/>
          <w:marTop w:val="0"/>
          <w:marBottom w:val="0"/>
          <w:divBdr>
            <w:top w:val="none" w:sz="0" w:space="0" w:color="auto"/>
            <w:left w:val="none" w:sz="0" w:space="0" w:color="auto"/>
            <w:bottom w:val="none" w:sz="0" w:space="0" w:color="auto"/>
            <w:right w:val="none" w:sz="0" w:space="0" w:color="auto"/>
          </w:divBdr>
          <w:divsChild>
            <w:div w:id="1087850421">
              <w:marLeft w:val="0"/>
              <w:marRight w:val="0"/>
              <w:marTop w:val="0"/>
              <w:marBottom w:val="0"/>
              <w:divBdr>
                <w:top w:val="none" w:sz="0" w:space="0" w:color="auto"/>
                <w:left w:val="none" w:sz="0" w:space="0" w:color="auto"/>
                <w:bottom w:val="none" w:sz="0" w:space="0" w:color="auto"/>
                <w:right w:val="none" w:sz="0" w:space="0" w:color="auto"/>
              </w:divBdr>
            </w:div>
          </w:divsChild>
        </w:div>
        <w:div w:id="2004311129">
          <w:marLeft w:val="0"/>
          <w:marRight w:val="0"/>
          <w:marTop w:val="0"/>
          <w:marBottom w:val="0"/>
          <w:divBdr>
            <w:top w:val="none" w:sz="0" w:space="0" w:color="auto"/>
            <w:left w:val="none" w:sz="0" w:space="0" w:color="auto"/>
            <w:bottom w:val="none" w:sz="0" w:space="0" w:color="auto"/>
            <w:right w:val="none" w:sz="0" w:space="0" w:color="auto"/>
          </w:divBdr>
        </w:div>
      </w:divsChild>
    </w:div>
    <w:div w:id="1554929183">
      <w:bodyDiv w:val="1"/>
      <w:marLeft w:val="0"/>
      <w:marRight w:val="0"/>
      <w:marTop w:val="0"/>
      <w:marBottom w:val="0"/>
      <w:divBdr>
        <w:top w:val="none" w:sz="0" w:space="0" w:color="auto"/>
        <w:left w:val="none" w:sz="0" w:space="0" w:color="auto"/>
        <w:bottom w:val="none" w:sz="0" w:space="0" w:color="auto"/>
        <w:right w:val="none" w:sz="0" w:space="0" w:color="auto"/>
      </w:divBdr>
    </w:div>
    <w:div w:id="2008286809">
      <w:bodyDiv w:val="1"/>
      <w:marLeft w:val="0"/>
      <w:marRight w:val="0"/>
      <w:marTop w:val="0"/>
      <w:marBottom w:val="0"/>
      <w:divBdr>
        <w:top w:val="none" w:sz="0" w:space="0" w:color="auto"/>
        <w:left w:val="none" w:sz="0" w:space="0" w:color="auto"/>
        <w:bottom w:val="none" w:sz="0" w:space="0" w:color="auto"/>
        <w:right w:val="none" w:sz="0" w:space="0" w:color="auto"/>
      </w:divBdr>
      <w:divsChild>
        <w:div w:id="1132291099">
          <w:marLeft w:val="0"/>
          <w:marRight w:val="0"/>
          <w:marTop w:val="100"/>
          <w:marBottom w:val="100"/>
          <w:divBdr>
            <w:top w:val="none" w:sz="0" w:space="0" w:color="auto"/>
            <w:left w:val="single" w:sz="4" w:space="0" w:color="CCCCCC"/>
            <w:bottom w:val="none" w:sz="0" w:space="0" w:color="auto"/>
            <w:right w:val="single" w:sz="4" w:space="0" w:color="CCCCCC"/>
          </w:divBdr>
          <w:divsChild>
            <w:div w:id="637953743">
              <w:marLeft w:val="0"/>
              <w:marRight w:val="0"/>
              <w:marTop w:val="0"/>
              <w:marBottom w:val="0"/>
              <w:divBdr>
                <w:top w:val="none" w:sz="0" w:space="0" w:color="auto"/>
                <w:left w:val="none" w:sz="0" w:space="0" w:color="auto"/>
                <w:bottom w:val="none" w:sz="0" w:space="0" w:color="auto"/>
                <w:right w:val="none" w:sz="0" w:space="0" w:color="auto"/>
              </w:divBdr>
              <w:divsChild>
                <w:div w:id="2051614437">
                  <w:marLeft w:val="0"/>
                  <w:marRight w:val="0"/>
                  <w:marTop w:val="0"/>
                  <w:marBottom w:val="0"/>
                  <w:divBdr>
                    <w:top w:val="none" w:sz="0" w:space="0" w:color="auto"/>
                    <w:left w:val="none" w:sz="0" w:space="0" w:color="auto"/>
                    <w:bottom w:val="none" w:sz="0" w:space="0" w:color="auto"/>
                    <w:right w:val="none" w:sz="0" w:space="0" w:color="auto"/>
                  </w:divBdr>
                  <w:divsChild>
                    <w:div w:id="981275148">
                      <w:marLeft w:val="0"/>
                      <w:marRight w:val="0"/>
                      <w:marTop w:val="0"/>
                      <w:marBottom w:val="0"/>
                      <w:divBdr>
                        <w:top w:val="none" w:sz="0" w:space="0" w:color="auto"/>
                        <w:left w:val="none" w:sz="0" w:space="0" w:color="auto"/>
                        <w:bottom w:val="none" w:sz="0" w:space="0" w:color="auto"/>
                        <w:right w:val="none" w:sz="0" w:space="0" w:color="auto"/>
                      </w:divBdr>
                    </w:div>
                    <w:div w:id="17655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_og2009@yahoo.com" TargetMode="External"/><Relationship Id="rId13" Type="http://schemas.openxmlformats.org/officeDocument/2006/relationships/hyperlink" Target="file:///C:\Users\Dr%20Said\Downloads\Vaginal%20birth%20after%20caesarean%20-%20Wikipedia,%20the%20free%20encyclopedia.htm" TargetMode="External"/><Relationship Id="rId18" Type="http://schemas.openxmlformats.org/officeDocument/2006/relationships/hyperlink" Target="http://en.wikipedia.org/wiki/Placenta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n.wikipedia.org/wiki/Hysterectomy" TargetMode="External"/><Relationship Id="rId7" Type="http://schemas.openxmlformats.org/officeDocument/2006/relationships/endnotes" Target="endnotes.xml"/><Relationship Id="rId12" Type="http://schemas.openxmlformats.org/officeDocument/2006/relationships/hyperlink" Target="file:///C:\Users\Dr%20Said\Downloads\Vaginal%20birth%20after%20caesarean%20-%20Wikipedia,%20the%20free%20encyclopedia.htm" TargetMode="External"/><Relationship Id="rId17" Type="http://schemas.openxmlformats.org/officeDocument/2006/relationships/hyperlink" Target="file:///C:\Users\Dr%20Said\Downloads\Vaginal%20birth%20after%20caesarean%20-%20Wikipedia,%20the%20free%20encyclopedia.htm" TargetMode="External"/><Relationship Id="rId25" Type="http://schemas.openxmlformats.org/officeDocument/2006/relationships/hyperlink" Target="file:///C:\Users\Dr%20Said\Downloads\Vaginal%20birth%20after%20caesarean%20-%20Wikipedia,%20the%20free%20encyclopedia.htm" TargetMode="External"/><Relationship Id="rId2" Type="http://schemas.openxmlformats.org/officeDocument/2006/relationships/numbering" Target="numbering.xml"/><Relationship Id="rId16" Type="http://schemas.openxmlformats.org/officeDocument/2006/relationships/hyperlink" Target="file:///C:\Users\Dr%20Said\Downloads\Vaginal%20birth%20after%20caesarean%20-%20Wikipedia,%20the%20free%20encyclopedia.htm" TargetMode="External"/><Relationship Id="rId20" Type="http://schemas.openxmlformats.org/officeDocument/2006/relationships/hyperlink" Target="http://en.wikipedia.org/wiki/Placenta_accre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Dr%20Said\Downloads\Vaginal%20birth%20after%20caesarean%20-%20Wikipedia,%20the%20free%20encyclopedia.htm" TargetMode="External"/><Relationship Id="rId5" Type="http://schemas.openxmlformats.org/officeDocument/2006/relationships/webSettings" Target="webSettings.xml"/><Relationship Id="rId15" Type="http://schemas.openxmlformats.org/officeDocument/2006/relationships/hyperlink" Target="file:///C:\Users\Dr%20Said\Downloads\Vaginal%20birth%20after%20caesarean%20-%20Wikipedia,%20the%20free%20encyclopedia.htm" TargetMode="External"/><Relationship Id="rId23" Type="http://schemas.openxmlformats.org/officeDocument/2006/relationships/hyperlink" Target="file:///C:\Users\Dr%20Said\Downloads\Vaginal%20birth%20after%20caesarean%20-%20Wikipedia,%20the%20free%20encyclopedia.htm" TargetMode="External"/><Relationship Id="rId28"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yperlink" Target="http://en.wikipedia.org/wiki/Placenta_praevia" TargetMode="Externa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yperlink" Target="file:///C:\Users\Dr%20Said\Downloads\Vaginal%20birth%20after%20caesarean%20-%20Wikipedia,%20the%20free%20encyclopedia.htm" TargetMode="External"/><Relationship Id="rId22" Type="http://schemas.openxmlformats.org/officeDocument/2006/relationships/hyperlink" Target="file:///C:\Users\Dr%20Said\Downloads\Vaginal%20birth%20after%20caesarean%20-%20Wikipedia,%20the%20free%20encyclopedia.ht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1F911-C118-4D2C-801B-7F24B5A6D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3811</Words>
  <Characters>21726</Characters>
  <Application>Microsoft Office Word</Application>
  <DocSecurity>0</DocSecurity>
  <Lines>181</Lines>
  <Paragraphs>50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微软中国</Company>
  <LinksUpToDate>false</LinksUpToDate>
  <CharactersWithSpaces>25487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Administrator</cp:lastModifiedBy>
  <cp:revision>5</cp:revision>
  <cp:lastPrinted>2015-02-11T02:44:00Z</cp:lastPrinted>
  <dcterms:created xsi:type="dcterms:W3CDTF">2015-02-11T04:12:00Z</dcterms:created>
  <dcterms:modified xsi:type="dcterms:W3CDTF">2015-02-11T04:09:00Z</dcterms:modified>
</cp:coreProperties>
</file>