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724" w:rsidRPr="001E78FB" w:rsidRDefault="00381724" w:rsidP="001E78FB">
      <w:pPr>
        <w:snapToGrid w:val="0"/>
        <w:jc w:val="center"/>
        <w:rPr>
          <w:b/>
          <w:bCs/>
          <w:sz w:val="20"/>
          <w:szCs w:val="28"/>
        </w:rPr>
      </w:pPr>
      <w:bookmarkStart w:id="0" w:name="_GoBack"/>
      <w:r w:rsidRPr="001E78FB">
        <w:rPr>
          <w:b/>
          <w:bCs/>
          <w:sz w:val="20"/>
          <w:szCs w:val="28"/>
        </w:rPr>
        <w:t xml:space="preserve">Effect of pH on Conductivity of Electrodeposited Cuprous Oxide Thin </w:t>
      </w:r>
      <w:bookmarkEnd w:id="0"/>
      <w:r w:rsidRPr="001E78FB">
        <w:rPr>
          <w:b/>
          <w:bCs/>
          <w:sz w:val="20"/>
          <w:szCs w:val="28"/>
        </w:rPr>
        <w:t>Films</w:t>
      </w:r>
    </w:p>
    <w:p w:rsidR="00756143" w:rsidRPr="001E78FB" w:rsidRDefault="00756143" w:rsidP="001E78FB">
      <w:pPr>
        <w:snapToGrid w:val="0"/>
        <w:jc w:val="center"/>
        <w:rPr>
          <w:b/>
          <w:bCs/>
          <w:sz w:val="20"/>
          <w:szCs w:val="36"/>
        </w:rPr>
      </w:pPr>
    </w:p>
    <w:p w:rsidR="00D37F82" w:rsidRPr="001E78FB" w:rsidRDefault="00381724" w:rsidP="001E78FB">
      <w:pPr>
        <w:adjustRightInd w:val="0"/>
        <w:snapToGrid w:val="0"/>
        <w:jc w:val="center"/>
        <w:rPr>
          <w:bCs/>
          <w:sz w:val="20"/>
          <w:szCs w:val="18"/>
        </w:rPr>
      </w:pPr>
      <w:r w:rsidRPr="001E78FB">
        <w:rPr>
          <w:bCs/>
          <w:sz w:val="20"/>
          <w:szCs w:val="18"/>
        </w:rPr>
        <w:t>Abdelhamid El-Shaer</w:t>
      </w:r>
      <w:r w:rsidRPr="001E78FB">
        <w:rPr>
          <w:bCs/>
          <w:sz w:val="20"/>
          <w:szCs w:val="18"/>
          <w:vertAlign w:val="superscript"/>
        </w:rPr>
        <w:t>1</w:t>
      </w:r>
      <w:r w:rsidRPr="001E78FB">
        <w:rPr>
          <w:bCs/>
          <w:sz w:val="20"/>
          <w:szCs w:val="18"/>
          <w:u w:val="single"/>
        </w:rPr>
        <w:t>,</w:t>
      </w:r>
      <w:r w:rsidRPr="001E78FB">
        <w:rPr>
          <w:bCs/>
          <w:sz w:val="20"/>
          <w:szCs w:val="18"/>
        </w:rPr>
        <w:t xml:space="preserve"> Abeer Ramadan Abdelwahed</w:t>
      </w:r>
      <w:r w:rsidRPr="001E78FB">
        <w:rPr>
          <w:bCs/>
          <w:sz w:val="20"/>
          <w:szCs w:val="18"/>
          <w:vertAlign w:val="superscript"/>
        </w:rPr>
        <w:t>1</w:t>
      </w:r>
      <w:r w:rsidRPr="001E78FB">
        <w:rPr>
          <w:bCs/>
          <w:sz w:val="20"/>
          <w:szCs w:val="18"/>
        </w:rPr>
        <w:t>, M</w:t>
      </w:r>
      <w:r w:rsidR="00B82E3C" w:rsidRPr="001E78FB">
        <w:rPr>
          <w:bCs/>
          <w:sz w:val="20"/>
          <w:szCs w:val="18"/>
          <w:lang w:val="en-US"/>
        </w:rPr>
        <w:t>. M.</w:t>
      </w:r>
      <w:r w:rsidRPr="001E78FB">
        <w:rPr>
          <w:bCs/>
          <w:sz w:val="20"/>
          <w:szCs w:val="18"/>
        </w:rPr>
        <w:t xml:space="preserve">  Mos</w:t>
      </w:r>
      <w:r w:rsidR="00B82E3C" w:rsidRPr="001E78FB">
        <w:rPr>
          <w:bCs/>
          <w:sz w:val="20"/>
          <w:szCs w:val="18"/>
          <w:lang w:val="en-US"/>
        </w:rPr>
        <w:t>a</w:t>
      </w:r>
      <w:r w:rsidRPr="001E78FB">
        <w:rPr>
          <w:bCs/>
          <w:sz w:val="20"/>
          <w:szCs w:val="18"/>
        </w:rPr>
        <w:t>ad</w:t>
      </w:r>
      <w:r w:rsidRPr="001E78FB">
        <w:rPr>
          <w:bCs/>
          <w:sz w:val="20"/>
          <w:szCs w:val="18"/>
          <w:vertAlign w:val="superscript"/>
        </w:rPr>
        <w:t>1</w:t>
      </w:r>
      <w:r w:rsidRPr="001E78FB">
        <w:rPr>
          <w:bCs/>
          <w:sz w:val="20"/>
          <w:szCs w:val="18"/>
        </w:rPr>
        <w:t xml:space="preserve"> </w:t>
      </w:r>
      <w:r w:rsidR="00D37F82" w:rsidRPr="001E78FB">
        <w:rPr>
          <w:bCs/>
          <w:sz w:val="20"/>
          <w:szCs w:val="18"/>
        </w:rPr>
        <w:t>AbdElraouf Tawfik</w:t>
      </w:r>
      <w:r w:rsidR="00D37F82" w:rsidRPr="001E78FB">
        <w:rPr>
          <w:bCs/>
          <w:sz w:val="20"/>
          <w:szCs w:val="18"/>
          <w:vertAlign w:val="superscript"/>
        </w:rPr>
        <w:t>2</w:t>
      </w:r>
      <w:r w:rsidR="00D37F82" w:rsidRPr="001E78FB">
        <w:rPr>
          <w:bCs/>
          <w:sz w:val="20"/>
          <w:szCs w:val="18"/>
        </w:rPr>
        <w:t>, and</w:t>
      </w:r>
    </w:p>
    <w:p w:rsidR="00381724" w:rsidRPr="001E78FB" w:rsidRDefault="00381724" w:rsidP="001E78FB">
      <w:pPr>
        <w:adjustRightInd w:val="0"/>
        <w:snapToGrid w:val="0"/>
        <w:jc w:val="center"/>
        <w:rPr>
          <w:bCs/>
          <w:sz w:val="20"/>
          <w:szCs w:val="18"/>
          <w:vertAlign w:val="superscript"/>
        </w:rPr>
      </w:pPr>
      <w:r w:rsidRPr="001E78FB">
        <w:rPr>
          <w:bCs/>
          <w:sz w:val="20"/>
          <w:szCs w:val="18"/>
        </w:rPr>
        <w:t>Dalal  Hemada</w:t>
      </w:r>
      <w:r w:rsidRPr="001E78FB">
        <w:rPr>
          <w:bCs/>
          <w:sz w:val="20"/>
          <w:szCs w:val="18"/>
          <w:vertAlign w:val="superscript"/>
        </w:rPr>
        <w:t>2</w:t>
      </w:r>
    </w:p>
    <w:p w:rsidR="00456535" w:rsidRPr="001E78FB" w:rsidRDefault="00456535" w:rsidP="001E78FB">
      <w:pPr>
        <w:adjustRightInd w:val="0"/>
        <w:snapToGrid w:val="0"/>
        <w:jc w:val="center"/>
        <w:rPr>
          <w:b/>
          <w:sz w:val="20"/>
          <w:szCs w:val="20"/>
          <w:lang w:val="en-US"/>
        </w:rPr>
      </w:pPr>
    </w:p>
    <w:p w:rsidR="00381724" w:rsidRPr="001E78FB" w:rsidRDefault="00381724" w:rsidP="001E78FB">
      <w:pPr>
        <w:adjustRightInd w:val="0"/>
        <w:snapToGrid w:val="0"/>
        <w:jc w:val="center"/>
        <w:rPr>
          <w:iCs/>
          <w:sz w:val="20"/>
          <w:szCs w:val="18"/>
        </w:rPr>
      </w:pPr>
      <w:r w:rsidRPr="001E78FB">
        <w:rPr>
          <w:iCs/>
          <w:color w:val="231F20"/>
          <w:sz w:val="20"/>
          <w:szCs w:val="18"/>
          <w:vertAlign w:val="superscript"/>
        </w:rPr>
        <w:t>1</w:t>
      </w:r>
      <w:r w:rsidRPr="001E78FB">
        <w:rPr>
          <w:iCs/>
          <w:color w:val="231F20"/>
          <w:sz w:val="20"/>
          <w:szCs w:val="18"/>
        </w:rPr>
        <w:t xml:space="preserve">Physics Department, Faculty of Science, </w:t>
      </w:r>
      <w:r w:rsidRPr="001E78FB">
        <w:rPr>
          <w:iCs/>
          <w:sz w:val="20"/>
          <w:szCs w:val="18"/>
        </w:rPr>
        <w:t>KafrelSheikh University, 33516 KafrelSheikh, Egypt</w:t>
      </w:r>
    </w:p>
    <w:p w:rsidR="00381724" w:rsidRPr="001E78FB" w:rsidRDefault="00381724" w:rsidP="001E78FB">
      <w:pPr>
        <w:adjustRightInd w:val="0"/>
        <w:snapToGrid w:val="0"/>
        <w:jc w:val="center"/>
        <w:rPr>
          <w:iCs/>
          <w:color w:val="231F20"/>
          <w:sz w:val="20"/>
          <w:szCs w:val="18"/>
          <w:lang w:eastAsia="zh-CN"/>
        </w:rPr>
      </w:pPr>
      <w:r w:rsidRPr="001E78FB">
        <w:rPr>
          <w:iCs/>
          <w:color w:val="231F20"/>
          <w:sz w:val="20"/>
          <w:szCs w:val="18"/>
          <w:vertAlign w:val="superscript"/>
        </w:rPr>
        <w:t>2</w:t>
      </w:r>
      <w:r w:rsidRPr="001E78FB">
        <w:rPr>
          <w:iCs/>
          <w:color w:val="231F20"/>
          <w:sz w:val="20"/>
          <w:szCs w:val="18"/>
        </w:rPr>
        <w:t xml:space="preserve">Physics </w:t>
      </w:r>
      <w:r w:rsidR="001741DC" w:rsidRPr="001E78FB">
        <w:rPr>
          <w:iCs/>
          <w:color w:val="231F20"/>
          <w:sz w:val="20"/>
          <w:szCs w:val="18"/>
          <w:lang w:val="en-US"/>
        </w:rPr>
        <w:t>D</w:t>
      </w:r>
      <w:r w:rsidRPr="001E78FB">
        <w:rPr>
          <w:iCs/>
          <w:color w:val="231F20"/>
          <w:sz w:val="20"/>
          <w:szCs w:val="18"/>
        </w:rPr>
        <w:t>epartment</w:t>
      </w:r>
      <w:r w:rsidR="001741DC" w:rsidRPr="001E78FB">
        <w:rPr>
          <w:iCs/>
          <w:color w:val="231F20"/>
          <w:sz w:val="20"/>
          <w:szCs w:val="18"/>
          <w:lang w:val="en-US"/>
        </w:rPr>
        <w:t>,</w:t>
      </w:r>
      <w:r w:rsidRPr="001E78FB">
        <w:rPr>
          <w:iCs/>
          <w:color w:val="231F20"/>
          <w:sz w:val="20"/>
          <w:szCs w:val="18"/>
        </w:rPr>
        <w:t xml:space="preserve"> </w:t>
      </w:r>
      <w:r w:rsidR="001741DC" w:rsidRPr="001E78FB">
        <w:rPr>
          <w:iCs/>
          <w:color w:val="231F20"/>
          <w:sz w:val="20"/>
          <w:szCs w:val="18"/>
          <w:lang w:val="en-US"/>
        </w:rPr>
        <w:t>F</w:t>
      </w:r>
      <w:r w:rsidRPr="001E78FB">
        <w:rPr>
          <w:iCs/>
          <w:color w:val="231F20"/>
          <w:sz w:val="20"/>
          <w:szCs w:val="18"/>
        </w:rPr>
        <w:t xml:space="preserve">aculty of </w:t>
      </w:r>
      <w:r w:rsidR="001741DC" w:rsidRPr="001E78FB">
        <w:rPr>
          <w:iCs/>
          <w:color w:val="231F20"/>
          <w:sz w:val="20"/>
          <w:szCs w:val="18"/>
          <w:lang w:val="en-US"/>
        </w:rPr>
        <w:t>S</w:t>
      </w:r>
      <w:r w:rsidRPr="001E78FB">
        <w:rPr>
          <w:iCs/>
          <w:color w:val="231F20"/>
          <w:sz w:val="20"/>
          <w:szCs w:val="18"/>
        </w:rPr>
        <w:t>cience</w:t>
      </w:r>
      <w:r w:rsidR="001741DC" w:rsidRPr="001E78FB">
        <w:rPr>
          <w:iCs/>
          <w:color w:val="231F20"/>
          <w:sz w:val="20"/>
          <w:szCs w:val="18"/>
          <w:lang w:val="en-US"/>
        </w:rPr>
        <w:t>,</w:t>
      </w:r>
      <w:r w:rsidRPr="001E78FB">
        <w:rPr>
          <w:iCs/>
          <w:color w:val="231F20"/>
          <w:sz w:val="20"/>
          <w:szCs w:val="18"/>
        </w:rPr>
        <w:t xml:space="preserve"> Tanta University</w:t>
      </w:r>
    </w:p>
    <w:p w:rsidR="00016000" w:rsidRPr="00016000" w:rsidRDefault="00016000" w:rsidP="00016000">
      <w:pPr>
        <w:snapToGrid w:val="0"/>
        <w:jc w:val="center"/>
        <w:rPr>
          <w:rStyle w:val="Hyperlink"/>
          <w:bCs/>
          <w:sz w:val="20"/>
          <w:szCs w:val="20"/>
          <w:lang w:val="en-US"/>
        </w:rPr>
      </w:pPr>
      <w:r w:rsidRPr="00016000">
        <w:rPr>
          <w:sz w:val="20"/>
          <w:szCs w:val="20"/>
        </w:rPr>
        <w:t xml:space="preserve">E-mail: </w:t>
      </w:r>
      <w:r w:rsidRPr="00016000">
        <w:fldChar w:fldCharType="begin"/>
      </w:r>
      <w:r w:rsidRPr="00016000">
        <w:instrText>HYPERLINK "mailto:elshaer@sci.kfs.edu.eg"</w:instrText>
      </w:r>
      <w:r w:rsidRPr="00016000">
        <w:fldChar w:fldCharType="separate"/>
      </w:r>
      <w:r w:rsidRPr="00016000">
        <w:rPr>
          <w:rStyle w:val="Hyperlink"/>
          <w:bCs/>
          <w:sz w:val="20"/>
          <w:szCs w:val="20"/>
          <w:lang w:val="en-US"/>
        </w:rPr>
        <w:t>elshaer@sci.kfs.edu.eg</w:t>
      </w:r>
      <w:r w:rsidRPr="00016000">
        <w:fldChar w:fldCharType="end"/>
      </w:r>
    </w:p>
    <w:p w:rsidR="001E78FB" w:rsidRPr="001E78FB" w:rsidRDefault="001E78FB" w:rsidP="001E78FB">
      <w:pPr>
        <w:adjustRightInd w:val="0"/>
        <w:snapToGrid w:val="0"/>
        <w:jc w:val="center"/>
        <w:rPr>
          <w:i/>
          <w:iCs/>
          <w:color w:val="231F20"/>
          <w:sz w:val="20"/>
          <w:szCs w:val="18"/>
          <w:lang w:eastAsia="zh-CN"/>
        </w:rPr>
      </w:pPr>
    </w:p>
    <w:p w:rsidR="00F0451A" w:rsidRPr="001E78FB" w:rsidRDefault="00EE09FA" w:rsidP="001E78FB">
      <w:pPr>
        <w:tabs>
          <w:tab w:val="right" w:pos="567"/>
        </w:tabs>
        <w:snapToGrid w:val="0"/>
        <w:jc w:val="both"/>
        <w:rPr>
          <w:sz w:val="20"/>
          <w:szCs w:val="18"/>
          <w:lang w:val="en-US"/>
        </w:rPr>
      </w:pPr>
      <w:r w:rsidRPr="001E78FB">
        <w:rPr>
          <w:b/>
          <w:sz w:val="20"/>
          <w:szCs w:val="20"/>
        </w:rPr>
        <w:t>Abstract:</w:t>
      </w:r>
      <w:r w:rsidRPr="001E78FB">
        <w:rPr>
          <w:b/>
          <w:sz w:val="20"/>
          <w:szCs w:val="20"/>
          <w:lang w:val="en-US"/>
        </w:rPr>
        <w:t xml:space="preserve"> </w:t>
      </w:r>
      <w:r w:rsidR="00381724" w:rsidRPr="001E78FB">
        <w:rPr>
          <w:sz w:val="20"/>
          <w:szCs w:val="18"/>
        </w:rPr>
        <w:t>Cuprous oxide</w:t>
      </w:r>
      <w:r w:rsidR="00D56188" w:rsidRPr="001E78FB">
        <w:rPr>
          <w:sz w:val="20"/>
          <w:szCs w:val="18"/>
          <w:lang w:val="en-US"/>
        </w:rPr>
        <w:t xml:space="preserve"> (Cu</w:t>
      </w:r>
      <w:r w:rsidR="00D56188" w:rsidRPr="001E78FB">
        <w:rPr>
          <w:sz w:val="20"/>
          <w:szCs w:val="18"/>
          <w:vertAlign w:val="subscript"/>
          <w:lang w:val="en-US"/>
        </w:rPr>
        <w:t>2</w:t>
      </w:r>
      <w:r w:rsidR="00D56188" w:rsidRPr="001E78FB">
        <w:rPr>
          <w:sz w:val="20"/>
          <w:szCs w:val="18"/>
          <w:lang w:val="en-US"/>
        </w:rPr>
        <w:t>O)</w:t>
      </w:r>
      <w:r w:rsidR="00381724" w:rsidRPr="001E78FB">
        <w:rPr>
          <w:sz w:val="20"/>
          <w:szCs w:val="18"/>
        </w:rPr>
        <w:t xml:space="preserve"> thin films were electrodeposited on </w:t>
      </w:r>
      <w:r w:rsidR="00D56188" w:rsidRPr="001E78FB">
        <w:rPr>
          <w:sz w:val="20"/>
          <w:szCs w:val="18"/>
        </w:rPr>
        <w:t xml:space="preserve">fluorine-doped tin oxide (FTO) </w:t>
      </w:r>
      <w:r w:rsidR="00381724" w:rsidRPr="001E78FB">
        <w:rPr>
          <w:sz w:val="20"/>
          <w:szCs w:val="18"/>
        </w:rPr>
        <w:t xml:space="preserve">conducting glass substrates via potentiostatic deposition using cupric acetate bath. The pH of the electrolyte was varied from 5.2 to 6.4 by carefully addition of 0.08M acetic acid. </w:t>
      </w:r>
      <w:r w:rsidR="00691D67" w:rsidRPr="001E78FB">
        <w:rPr>
          <w:sz w:val="20"/>
          <w:szCs w:val="18"/>
        </w:rPr>
        <w:t xml:space="preserve">The effect of </w:t>
      </w:r>
      <w:r w:rsidR="00691D67" w:rsidRPr="001E78FB">
        <w:rPr>
          <w:sz w:val="20"/>
          <w:szCs w:val="18"/>
          <w:lang w:val="en-US"/>
        </w:rPr>
        <w:t>pH</w:t>
      </w:r>
      <w:r w:rsidR="00691D67" w:rsidRPr="001E78FB">
        <w:rPr>
          <w:sz w:val="20"/>
          <w:szCs w:val="18"/>
        </w:rPr>
        <w:t xml:space="preserve"> on the morphologies, crystalline, optical quality and </w:t>
      </w:r>
      <w:r w:rsidR="00691D67" w:rsidRPr="001E78FB">
        <w:rPr>
          <w:sz w:val="20"/>
          <w:szCs w:val="18"/>
          <w:lang w:val="en-US"/>
        </w:rPr>
        <w:t xml:space="preserve">conductivity </w:t>
      </w:r>
      <w:r w:rsidR="00691D67" w:rsidRPr="001E78FB">
        <w:rPr>
          <w:sz w:val="20"/>
          <w:szCs w:val="18"/>
        </w:rPr>
        <w:t>of Cu</w:t>
      </w:r>
      <w:r w:rsidR="00691D67" w:rsidRPr="001E78FB">
        <w:rPr>
          <w:sz w:val="20"/>
          <w:szCs w:val="18"/>
          <w:vertAlign w:val="subscript"/>
        </w:rPr>
        <w:t>2</w:t>
      </w:r>
      <w:r w:rsidR="00691D67" w:rsidRPr="001E78FB">
        <w:rPr>
          <w:sz w:val="20"/>
          <w:szCs w:val="18"/>
        </w:rPr>
        <w:t xml:space="preserve">O thin films was investigated. </w:t>
      </w:r>
      <w:r w:rsidR="00381724" w:rsidRPr="001E78FB">
        <w:rPr>
          <w:sz w:val="20"/>
          <w:szCs w:val="18"/>
        </w:rPr>
        <w:t xml:space="preserve">Uniform and adherent films of thickness of 0.7μm could be deposited potentiostatically. </w:t>
      </w:r>
      <w:r w:rsidR="007B457B" w:rsidRPr="001E78FB">
        <w:rPr>
          <w:sz w:val="20"/>
          <w:szCs w:val="18"/>
          <w:lang w:val="en-US"/>
        </w:rPr>
        <w:t>The</w:t>
      </w:r>
      <w:r w:rsidR="00A44006" w:rsidRPr="001E78FB">
        <w:rPr>
          <w:sz w:val="20"/>
          <w:szCs w:val="18"/>
        </w:rPr>
        <w:t xml:space="preserve"> dendritic morphology was observed for electrodeposited n-Cu</w:t>
      </w:r>
      <w:r w:rsidR="00A44006" w:rsidRPr="001E78FB">
        <w:rPr>
          <w:sz w:val="20"/>
          <w:szCs w:val="18"/>
          <w:vertAlign w:val="subscript"/>
        </w:rPr>
        <w:t>2</w:t>
      </w:r>
      <w:r w:rsidR="00A44006" w:rsidRPr="001E78FB">
        <w:rPr>
          <w:sz w:val="20"/>
          <w:szCs w:val="18"/>
        </w:rPr>
        <w:t>O and by increasing the pH this morphology disappear</w:t>
      </w:r>
      <w:r w:rsidR="00691D67" w:rsidRPr="001E78FB">
        <w:rPr>
          <w:sz w:val="20"/>
          <w:szCs w:val="18"/>
          <w:lang w:val="en-US"/>
        </w:rPr>
        <w:t>.</w:t>
      </w:r>
      <w:r w:rsidR="00A44006" w:rsidRPr="001E78FB">
        <w:rPr>
          <w:sz w:val="20"/>
          <w:szCs w:val="18"/>
        </w:rPr>
        <w:t xml:space="preserve"> </w:t>
      </w:r>
      <w:r w:rsidR="007B457B" w:rsidRPr="001E78FB">
        <w:rPr>
          <w:sz w:val="20"/>
          <w:szCs w:val="18"/>
          <w:lang w:val="en-US"/>
        </w:rPr>
        <w:t xml:space="preserve">Small grains appeared at pH 5.2 and pH 5.4 and by increasing the pH (5.7-6.4) these grains disappeared. </w:t>
      </w:r>
      <w:r w:rsidR="00381724" w:rsidRPr="001E78FB">
        <w:rPr>
          <w:sz w:val="20"/>
          <w:szCs w:val="18"/>
        </w:rPr>
        <w:t>At low pH</w:t>
      </w:r>
      <w:r w:rsidR="00D63ABA" w:rsidRPr="001E78FB">
        <w:rPr>
          <w:sz w:val="20"/>
          <w:szCs w:val="18"/>
          <w:lang w:val="en-US"/>
        </w:rPr>
        <w:t xml:space="preserve"> (5.2-5.4)</w:t>
      </w:r>
      <w:r w:rsidR="00381724" w:rsidRPr="001E78FB">
        <w:rPr>
          <w:sz w:val="20"/>
          <w:szCs w:val="18"/>
        </w:rPr>
        <w:t xml:space="preserve">, the composition of the </w:t>
      </w:r>
      <w:r w:rsidR="00A44006" w:rsidRPr="001E78FB">
        <w:rPr>
          <w:sz w:val="20"/>
          <w:szCs w:val="18"/>
          <w:lang w:val="en-US"/>
        </w:rPr>
        <w:t>electrodeposited Cu</w:t>
      </w:r>
      <w:r w:rsidR="00A44006" w:rsidRPr="001E78FB">
        <w:rPr>
          <w:sz w:val="20"/>
          <w:szCs w:val="18"/>
          <w:vertAlign w:val="subscript"/>
          <w:lang w:val="en-US"/>
        </w:rPr>
        <w:t>2</w:t>
      </w:r>
      <w:r w:rsidR="00A44006" w:rsidRPr="001E78FB">
        <w:rPr>
          <w:sz w:val="20"/>
          <w:szCs w:val="18"/>
          <w:lang w:val="en-US"/>
        </w:rPr>
        <w:t xml:space="preserve">O </w:t>
      </w:r>
      <w:r w:rsidR="00381724" w:rsidRPr="001E78FB">
        <w:rPr>
          <w:sz w:val="20"/>
          <w:szCs w:val="18"/>
        </w:rPr>
        <w:t>films w</w:t>
      </w:r>
      <w:r w:rsidR="00D63ABA" w:rsidRPr="001E78FB">
        <w:rPr>
          <w:sz w:val="20"/>
          <w:szCs w:val="18"/>
          <w:lang w:val="en-US"/>
        </w:rPr>
        <w:t>ere</w:t>
      </w:r>
      <w:r w:rsidR="00381724" w:rsidRPr="001E78FB">
        <w:rPr>
          <w:sz w:val="20"/>
          <w:szCs w:val="18"/>
        </w:rPr>
        <w:t xml:space="preserve"> found to be </w:t>
      </w:r>
      <w:r w:rsidR="00D63ABA" w:rsidRPr="001E78FB">
        <w:rPr>
          <w:sz w:val="20"/>
          <w:szCs w:val="18"/>
          <w:lang w:val="en-US"/>
        </w:rPr>
        <w:t xml:space="preserve">a </w:t>
      </w:r>
      <w:r w:rsidR="00381724" w:rsidRPr="001E78FB">
        <w:rPr>
          <w:sz w:val="20"/>
          <w:szCs w:val="18"/>
        </w:rPr>
        <w:t>mixture of metallic Cu and Cu</w:t>
      </w:r>
      <w:r w:rsidR="00381724" w:rsidRPr="001E78FB">
        <w:rPr>
          <w:sz w:val="20"/>
          <w:szCs w:val="18"/>
          <w:vertAlign w:val="subscript"/>
        </w:rPr>
        <w:t>2</w:t>
      </w:r>
      <w:r w:rsidR="00381724" w:rsidRPr="001E78FB">
        <w:rPr>
          <w:sz w:val="20"/>
          <w:szCs w:val="18"/>
        </w:rPr>
        <w:t>O, while</w:t>
      </w:r>
      <w:r w:rsidR="00D56188" w:rsidRPr="001E78FB">
        <w:rPr>
          <w:sz w:val="20"/>
          <w:szCs w:val="18"/>
          <w:lang w:val="en-US"/>
        </w:rPr>
        <w:t xml:space="preserve"> </w:t>
      </w:r>
      <w:r w:rsidR="00D63ABA" w:rsidRPr="001E78FB">
        <w:rPr>
          <w:sz w:val="20"/>
          <w:szCs w:val="18"/>
          <w:lang w:val="en-US"/>
        </w:rPr>
        <w:t xml:space="preserve">by increasing the pH to 5.7 </w:t>
      </w:r>
      <w:r w:rsidR="00D56188" w:rsidRPr="001E78FB">
        <w:rPr>
          <w:sz w:val="20"/>
          <w:szCs w:val="18"/>
          <w:lang w:val="en-US"/>
        </w:rPr>
        <w:t>pure Cu</w:t>
      </w:r>
      <w:r w:rsidR="00D56188" w:rsidRPr="001E78FB">
        <w:rPr>
          <w:sz w:val="20"/>
          <w:szCs w:val="18"/>
          <w:vertAlign w:val="subscript"/>
          <w:lang w:val="en-US"/>
        </w:rPr>
        <w:t>2</w:t>
      </w:r>
      <w:r w:rsidR="00D56188" w:rsidRPr="001E78FB">
        <w:rPr>
          <w:sz w:val="20"/>
          <w:szCs w:val="18"/>
          <w:lang w:val="en-US"/>
        </w:rPr>
        <w:t>O</w:t>
      </w:r>
      <w:r w:rsidR="00D63ABA" w:rsidRPr="001E78FB">
        <w:rPr>
          <w:sz w:val="20"/>
          <w:szCs w:val="18"/>
          <w:lang w:val="en-US"/>
        </w:rPr>
        <w:t xml:space="preserve"> films were obtained</w:t>
      </w:r>
      <w:r w:rsidR="00D56188" w:rsidRPr="001E78FB">
        <w:rPr>
          <w:sz w:val="20"/>
          <w:szCs w:val="18"/>
          <w:lang w:val="en-US"/>
        </w:rPr>
        <w:t>.</w:t>
      </w:r>
      <w:r w:rsidR="00381724" w:rsidRPr="001E78FB">
        <w:rPr>
          <w:sz w:val="20"/>
          <w:szCs w:val="18"/>
        </w:rPr>
        <w:t xml:space="preserve"> </w:t>
      </w:r>
      <w:r w:rsidR="00370495" w:rsidRPr="001E78FB">
        <w:rPr>
          <w:sz w:val="20"/>
          <w:szCs w:val="18"/>
          <w:lang w:val="en-US"/>
        </w:rPr>
        <w:t xml:space="preserve">From both SEM and XRD we found that these spherical grains are metallic Cu. </w:t>
      </w:r>
      <w:r w:rsidR="00D56188" w:rsidRPr="001E78FB">
        <w:rPr>
          <w:sz w:val="20"/>
          <w:szCs w:val="18"/>
          <w:lang w:val="en-US"/>
        </w:rPr>
        <w:t>Photocurrent measurements indicated that Cu</w:t>
      </w:r>
      <w:r w:rsidR="00D56188" w:rsidRPr="001E78FB">
        <w:rPr>
          <w:sz w:val="20"/>
          <w:szCs w:val="18"/>
          <w:vertAlign w:val="subscript"/>
          <w:lang w:val="en-US"/>
        </w:rPr>
        <w:t>2</w:t>
      </w:r>
      <w:r w:rsidR="00D56188" w:rsidRPr="001E78FB">
        <w:rPr>
          <w:sz w:val="20"/>
          <w:szCs w:val="18"/>
          <w:lang w:val="en-US"/>
        </w:rPr>
        <w:t xml:space="preserve">O </w:t>
      </w:r>
      <w:r w:rsidR="00381724" w:rsidRPr="001E78FB">
        <w:rPr>
          <w:sz w:val="20"/>
          <w:szCs w:val="18"/>
        </w:rPr>
        <w:t>films deposited at pH lower than 6.2 has n-type conductivity where films deposited at higher pH had p-type conductivity.</w:t>
      </w:r>
    </w:p>
    <w:p w:rsidR="008845A3" w:rsidRPr="001E78FB" w:rsidRDefault="008845A3" w:rsidP="001E78FB">
      <w:pPr>
        <w:adjustRightInd w:val="0"/>
        <w:snapToGrid w:val="0"/>
        <w:jc w:val="both"/>
        <w:rPr>
          <w:sz w:val="20"/>
          <w:szCs w:val="20"/>
          <w:lang w:eastAsia="zh-CN"/>
        </w:rPr>
      </w:pPr>
      <w:r w:rsidRPr="001E78FB">
        <w:rPr>
          <w:sz w:val="20"/>
          <w:szCs w:val="20"/>
        </w:rPr>
        <w:t>[</w:t>
      </w:r>
      <w:r w:rsidR="001E78FB" w:rsidRPr="001E78FB">
        <w:rPr>
          <w:bCs/>
          <w:sz w:val="20"/>
          <w:szCs w:val="18"/>
        </w:rPr>
        <w:t>Abdelhamid El-Shaer, Abeer Ramadan Abdelwahed, M</w:t>
      </w:r>
      <w:r w:rsidR="001E78FB" w:rsidRPr="001E78FB">
        <w:rPr>
          <w:bCs/>
          <w:sz w:val="20"/>
          <w:szCs w:val="18"/>
          <w:lang w:val="en-US"/>
        </w:rPr>
        <w:t>. M.</w:t>
      </w:r>
      <w:r w:rsidR="001E78FB" w:rsidRPr="001E78FB">
        <w:rPr>
          <w:bCs/>
          <w:sz w:val="20"/>
          <w:szCs w:val="18"/>
        </w:rPr>
        <w:t xml:space="preserve">  Mos</w:t>
      </w:r>
      <w:r w:rsidR="001E78FB" w:rsidRPr="001E78FB">
        <w:rPr>
          <w:bCs/>
          <w:sz w:val="20"/>
          <w:szCs w:val="18"/>
          <w:lang w:val="en-US"/>
        </w:rPr>
        <w:t>a</w:t>
      </w:r>
      <w:r w:rsidR="001E78FB" w:rsidRPr="001E78FB">
        <w:rPr>
          <w:bCs/>
          <w:sz w:val="20"/>
          <w:szCs w:val="18"/>
        </w:rPr>
        <w:t>ad</w:t>
      </w:r>
      <w:r w:rsidR="001E78FB" w:rsidRPr="001E78FB">
        <w:rPr>
          <w:bCs/>
          <w:sz w:val="20"/>
          <w:szCs w:val="18"/>
          <w:vertAlign w:val="superscript"/>
        </w:rPr>
        <w:t xml:space="preserve"> </w:t>
      </w:r>
      <w:r w:rsidR="001E78FB" w:rsidRPr="001E78FB">
        <w:rPr>
          <w:bCs/>
          <w:sz w:val="20"/>
          <w:szCs w:val="18"/>
        </w:rPr>
        <w:t xml:space="preserve"> AbdElraouf Tawfik, and</w:t>
      </w:r>
      <w:r w:rsidR="001E78FB" w:rsidRPr="001E78FB">
        <w:rPr>
          <w:bCs/>
          <w:sz w:val="20"/>
          <w:szCs w:val="18"/>
          <w:lang w:eastAsia="zh-CN"/>
        </w:rPr>
        <w:t xml:space="preserve"> </w:t>
      </w:r>
      <w:r w:rsidR="001E78FB" w:rsidRPr="001E78FB">
        <w:rPr>
          <w:bCs/>
          <w:sz w:val="20"/>
          <w:szCs w:val="18"/>
        </w:rPr>
        <w:t>Dalal Hemada</w:t>
      </w:r>
      <w:r w:rsidR="001E78FB" w:rsidRPr="001E78FB">
        <w:rPr>
          <w:bCs/>
          <w:sz w:val="20"/>
          <w:szCs w:val="18"/>
          <w:vertAlign w:val="superscript"/>
        </w:rPr>
        <w:t xml:space="preserve"> </w:t>
      </w:r>
      <w:r w:rsidRPr="001E78FB">
        <w:rPr>
          <w:sz w:val="20"/>
          <w:szCs w:val="20"/>
        </w:rPr>
        <w:t xml:space="preserve">. </w:t>
      </w:r>
      <w:r w:rsidR="001E78FB" w:rsidRPr="001E78FB">
        <w:rPr>
          <w:b/>
          <w:bCs/>
          <w:sz w:val="20"/>
          <w:szCs w:val="28"/>
        </w:rPr>
        <w:t>Effect of pH on Conductivity of Electrodeposited Cuprous Oxide Thin Films</w:t>
      </w:r>
      <w:r w:rsidRPr="001E78FB">
        <w:rPr>
          <w:rFonts w:eastAsia="Times New Roman"/>
          <w:b/>
          <w:bCs/>
          <w:sz w:val="20"/>
          <w:szCs w:val="20"/>
          <w:lang w:bidi="fa-IR"/>
        </w:rPr>
        <w:t>.</w:t>
      </w:r>
      <w:r w:rsidRPr="001E78FB">
        <w:rPr>
          <w:b/>
          <w:sz w:val="20"/>
          <w:szCs w:val="20"/>
        </w:rPr>
        <w:t xml:space="preserve"> </w:t>
      </w:r>
      <w:r w:rsidR="00016000" w:rsidRPr="00222085">
        <w:rPr>
          <w:rFonts w:eastAsia="Times New Roman"/>
          <w:bCs/>
          <w:i/>
          <w:sz w:val="20"/>
          <w:szCs w:val="20"/>
        </w:rPr>
        <w:t>Nat Sci</w:t>
      </w:r>
      <w:r w:rsidR="00016000" w:rsidRPr="00222085">
        <w:rPr>
          <w:rFonts w:hint="eastAsia"/>
          <w:bCs/>
          <w:i/>
          <w:sz w:val="20"/>
          <w:szCs w:val="20"/>
        </w:rPr>
        <w:t xml:space="preserve"> </w:t>
      </w:r>
      <w:r w:rsidR="00016000" w:rsidRPr="00222085">
        <w:rPr>
          <w:sz w:val="20"/>
          <w:szCs w:val="20"/>
        </w:rPr>
        <w:t>201</w:t>
      </w:r>
      <w:r w:rsidR="00016000" w:rsidRPr="00222085">
        <w:rPr>
          <w:rFonts w:hint="eastAsia"/>
          <w:sz w:val="20"/>
          <w:szCs w:val="20"/>
        </w:rPr>
        <w:t>5</w:t>
      </w:r>
      <w:r w:rsidR="00016000" w:rsidRPr="00222085">
        <w:rPr>
          <w:sz w:val="20"/>
          <w:szCs w:val="20"/>
        </w:rPr>
        <w:t>;1</w:t>
      </w:r>
      <w:r w:rsidR="00016000" w:rsidRPr="00222085">
        <w:rPr>
          <w:rFonts w:hint="eastAsia"/>
          <w:sz w:val="20"/>
          <w:szCs w:val="20"/>
        </w:rPr>
        <w:t>3</w:t>
      </w:r>
      <w:r w:rsidR="00016000" w:rsidRPr="00222085">
        <w:rPr>
          <w:sz w:val="20"/>
          <w:szCs w:val="20"/>
        </w:rPr>
        <w:t>(</w:t>
      </w:r>
      <w:r w:rsidR="00016000" w:rsidRPr="00222085">
        <w:rPr>
          <w:rFonts w:hint="eastAsia"/>
          <w:sz w:val="20"/>
          <w:szCs w:val="20"/>
        </w:rPr>
        <w:t>3)</w:t>
      </w:r>
      <w:r w:rsidR="00016000" w:rsidRPr="00222085">
        <w:rPr>
          <w:sz w:val="20"/>
          <w:szCs w:val="20"/>
        </w:rPr>
        <w:t>:</w:t>
      </w:r>
      <w:r w:rsidR="00016000" w:rsidRPr="00222085">
        <w:rPr>
          <w:noProof/>
          <w:color w:val="000000"/>
          <w:sz w:val="20"/>
          <w:szCs w:val="20"/>
        </w:rPr>
        <w:t>4</w:t>
      </w:r>
      <w:r w:rsidR="00016000">
        <w:rPr>
          <w:noProof/>
          <w:color w:val="000000"/>
          <w:sz w:val="20"/>
          <w:szCs w:val="20"/>
          <w:lang w:val="en-US"/>
        </w:rPr>
        <w:t>9</w:t>
      </w:r>
      <w:r w:rsidR="00016000" w:rsidRPr="00222085">
        <w:rPr>
          <w:color w:val="000000"/>
          <w:sz w:val="20"/>
          <w:szCs w:val="20"/>
        </w:rPr>
        <w:t>-</w:t>
      </w:r>
      <w:r w:rsidR="00016000">
        <w:rPr>
          <w:color w:val="000000"/>
          <w:sz w:val="20"/>
          <w:szCs w:val="20"/>
          <w:lang w:val="en-US"/>
        </w:rPr>
        <w:t>53</w:t>
      </w:r>
      <w:r w:rsidR="00016000" w:rsidRPr="00222085">
        <w:rPr>
          <w:sz w:val="20"/>
          <w:szCs w:val="20"/>
        </w:rPr>
        <w:t>]</w:t>
      </w:r>
      <w:r w:rsidR="00016000" w:rsidRPr="00222085">
        <w:rPr>
          <w:rFonts w:hint="eastAsia"/>
          <w:sz w:val="20"/>
          <w:szCs w:val="20"/>
        </w:rPr>
        <w:t>.</w:t>
      </w:r>
      <w:r w:rsidR="00016000" w:rsidRPr="00222085">
        <w:rPr>
          <w:sz w:val="20"/>
          <w:szCs w:val="20"/>
        </w:rPr>
        <w:t xml:space="preserve"> (ISSN: 1545-0740).</w:t>
      </w:r>
      <w:r w:rsidR="00016000" w:rsidRPr="00222085">
        <w:rPr>
          <w:color w:val="0000FF"/>
          <w:sz w:val="20"/>
          <w:szCs w:val="20"/>
        </w:rPr>
        <w:t xml:space="preserve"> </w:t>
      </w:r>
      <w:hyperlink r:id="rId7" w:history="1">
        <w:r w:rsidR="00016000" w:rsidRPr="00222085">
          <w:rPr>
            <w:rStyle w:val="Hyperlink"/>
            <w:sz w:val="20"/>
            <w:szCs w:val="20"/>
          </w:rPr>
          <w:t>http://www.sciencepub.net/nature</w:t>
        </w:r>
      </w:hyperlink>
      <w:r w:rsidR="00016000" w:rsidRPr="00222085">
        <w:rPr>
          <w:sz w:val="20"/>
          <w:szCs w:val="20"/>
        </w:rPr>
        <w:t>.</w:t>
      </w:r>
      <w:r w:rsidR="00016000" w:rsidRPr="00222085">
        <w:rPr>
          <w:rFonts w:hint="eastAsia"/>
          <w:sz w:val="20"/>
          <w:szCs w:val="20"/>
        </w:rPr>
        <w:t xml:space="preserve"> </w:t>
      </w:r>
      <w:r w:rsidRPr="001E78FB">
        <w:rPr>
          <w:sz w:val="20"/>
          <w:szCs w:val="20"/>
        </w:rPr>
        <w:t xml:space="preserve"> </w:t>
      </w:r>
      <w:r w:rsidR="001E78FB" w:rsidRPr="001E78FB">
        <w:rPr>
          <w:sz w:val="20"/>
          <w:szCs w:val="20"/>
          <w:lang w:eastAsia="zh-CN"/>
        </w:rPr>
        <w:t>1</w:t>
      </w:r>
    </w:p>
    <w:p w:rsidR="00EE09FA" w:rsidRPr="001E78FB" w:rsidRDefault="00EE09FA" w:rsidP="001E78FB">
      <w:pPr>
        <w:tabs>
          <w:tab w:val="right" w:pos="567"/>
        </w:tabs>
        <w:snapToGrid w:val="0"/>
        <w:jc w:val="both"/>
        <w:rPr>
          <w:sz w:val="20"/>
          <w:szCs w:val="18"/>
        </w:rPr>
      </w:pPr>
    </w:p>
    <w:p w:rsidR="00EE09FA" w:rsidRPr="001E78FB" w:rsidRDefault="00EE09FA" w:rsidP="001E78FB">
      <w:pPr>
        <w:snapToGrid w:val="0"/>
        <w:jc w:val="both"/>
        <w:rPr>
          <w:sz w:val="20"/>
          <w:szCs w:val="20"/>
          <w:lang w:val="en-US"/>
        </w:rPr>
      </w:pPr>
      <w:r w:rsidRPr="001E78FB">
        <w:rPr>
          <w:b/>
          <w:sz w:val="20"/>
          <w:szCs w:val="20"/>
        </w:rPr>
        <w:t xml:space="preserve">Keywords: </w:t>
      </w:r>
      <w:r w:rsidRPr="001E78FB">
        <w:rPr>
          <w:sz w:val="20"/>
          <w:szCs w:val="20"/>
          <w:lang w:val="en-US"/>
        </w:rPr>
        <w:t xml:space="preserve">Thin film, cuprous oxide, </w:t>
      </w:r>
      <w:proofErr w:type="spellStart"/>
      <w:r w:rsidRPr="001E78FB">
        <w:rPr>
          <w:sz w:val="20"/>
          <w:szCs w:val="20"/>
          <w:lang w:val="en-US"/>
        </w:rPr>
        <w:t>electrodeposition</w:t>
      </w:r>
      <w:proofErr w:type="spellEnd"/>
      <w:r w:rsidRPr="001E78FB">
        <w:rPr>
          <w:sz w:val="20"/>
          <w:szCs w:val="20"/>
          <w:lang w:val="en-US"/>
        </w:rPr>
        <w:t>, anodic current.</w:t>
      </w:r>
    </w:p>
    <w:p w:rsidR="001E78FB" w:rsidRPr="001E78FB" w:rsidRDefault="001E78FB" w:rsidP="001E78FB">
      <w:pPr>
        <w:adjustRightInd w:val="0"/>
        <w:snapToGrid w:val="0"/>
        <w:jc w:val="both"/>
        <w:rPr>
          <w:b/>
          <w:sz w:val="20"/>
          <w:szCs w:val="20"/>
          <w:lang w:val="en-US"/>
        </w:rPr>
      </w:pPr>
    </w:p>
    <w:p w:rsidR="001E78FB" w:rsidRPr="001E78FB" w:rsidRDefault="001E78FB" w:rsidP="001E78FB">
      <w:pPr>
        <w:adjustRightInd w:val="0"/>
        <w:snapToGrid w:val="0"/>
        <w:jc w:val="both"/>
        <w:rPr>
          <w:b/>
          <w:sz w:val="20"/>
          <w:szCs w:val="20"/>
          <w:lang w:val="en-US"/>
        </w:rPr>
        <w:sectPr w:rsidR="001E78FB" w:rsidRPr="001E78FB" w:rsidSect="00016000">
          <w:headerReference w:type="default" r:id="rId8"/>
          <w:footerReference w:type="default" r:id="rId9"/>
          <w:footnotePr>
            <w:numFmt w:val="chicago"/>
          </w:footnotePr>
          <w:type w:val="continuous"/>
          <w:pgSz w:w="12242" w:h="15842" w:code="1"/>
          <w:pgMar w:top="1440" w:right="1440" w:bottom="1440" w:left="1440" w:header="720" w:footer="720" w:gutter="0"/>
          <w:pgNumType w:start="49"/>
          <w:cols w:space="708"/>
          <w:docGrid w:linePitch="360"/>
        </w:sectPr>
      </w:pPr>
    </w:p>
    <w:p w:rsidR="008C36A0" w:rsidRPr="001E78FB" w:rsidRDefault="00381724" w:rsidP="001E78FB">
      <w:pPr>
        <w:pStyle w:val="ListParagraph"/>
        <w:numPr>
          <w:ilvl w:val="0"/>
          <w:numId w:val="19"/>
        </w:numPr>
        <w:snapToGrid w:val="0"/>
        <w:ind w:left="0" w:firstLine="0"/>
        <w:jc w:val="both"/>
        <w:rPr>
          <w:rFonts w:ascii="Times New Roman" w:hAnsi="Times New Roman" w:cs="Times New Roman"/>
          <w:sz w:val="20"/>
          <w:szCs w:val="20"/>
        </w:rPr>
      </w:pPr>
      <w:r w:rsidRPr="001E78FB">
        <w:rPr>
          <w:rFonts w:ascii="Times New Roman" w:hAnsi="Times New Roman" w:cs="Times New Roman"/>
          <w:b/>
          <w:bCs/>
          <w:sz w:val="20"/>
          <w:szCs w:val="20"/>
        </w:rPr>
        <w:lastRenderedPageBreak/>
        <w:t>Introduction</w:t>
      </w:r>
      <w:r w:rsidR="008C36A0" w:rsidRPr="001E78FB">
        <w:rPr>
          <w:rFonts w:ascii="Times New Roman" w:hAnsi="Times New Roman" w:cs="Times New Roman"/>
          <w:sz w:val="20"/>
          <w:szCs w:val="20"/>
        </w:rPr>
        <w:t>:</w:t>
      </w:r>
    </w:p>
    <w:p w:rsidR="00381724" w:rsidRDefault="00381724" w:rsidP="001E78FB">
      <w:pPr>
        <w:snapToGrid w:val="0"/>
        <w:ind w:firstLine="425"/>
        <w:jc w:val="both"/>
        <w:rPr>
          <w:sz w:val="20"/>
          <w:szCs w:val="20"/>
          <w:lang w:eastAsia="zh-CN"/>
        </w:rPr>
      </w:pPr>
      <w:r w:rsidRPr="001E78FB">
        <w:rPr>
          <w:sz w:val="20"/>
          <w:szCs w:val="20"/>
        </w:rPr>
        <w:t>Metal oxides nanomaterial like copper oxide have shown massive significance in the fields of solar energy converting devices [1-7], optoelectronics, catalysis [8,9], and gas sensors [10], due to their unique physical, optical and electrical properties. Cuprous oxide (Cu</w:t>
      </w:r>
      <w:r w:rsidRPr="001E78FB">
        <w:rPr>
          <w:sz w:val="20"/>
          <w:szCs w:val="20"/>
          <w:vertAlign w:val="subscript"/>
        </w:rPr>
        <w:t>2</w:t>
      </w:r>
      <w:r w:rsidRPr="001E78FB">
        <w:rPr>
          <w:sz w:val="20"/>
          <w:szCs w:val="20"/>
        </w:rPr>
        <w:t>O) is a promising low-cost and non-toxic material satisfying the environmental and economic requirements needed for large-scale applications due to both its appropriate band-gap (E</w:t>
      </w:r>
      <w:r w:rsidRPr="001E78FB">
        <w:rPr>
          <w:sz w:val="20"/>
          <w:szCs w:val="20"/>
          <w:vertAlign w:val="subscript"/>
        </w:rPr>
        <w:t>g</w:t>
      </w:r>
      <w:r w:rsidR="00EA598F" w:rsidRPr="001E78FB">
        <w:rPr>
          <w:sz w:val="20"/>
          <w:szCs w:val="20"/>
          <w:lang w:val="en-US"/>
        </w:rPr>
        <w:t xml:space="preserve"> </w:t>
      </w:r>
      <w:r w:rsidRPr="001E78FB">
        <w:rPr>
          <w:sz w:val="20"/>
          <w:szCs w:val="20"/>
        </w:rPr>
        <w:t>=1.9–2.2 eV) and relatively high light absorption coefficient in visible region [11]. As a semiconductor, Cu</w:t>
      </w:r>
      <w:r w:rsidRPr="001E78FB">
        <w:rPr>
          <w:sz w:val="20"/>
          <w:szCs w:val="20"/>
          <w:vertAlign w:val="subscript"/>
        </w:rPr>
        <w:t>2</w:t>
      </w:r>
      <w:r w:rsidRPr="001E78FB">
        <w:rPr>
          <w:sz w:val="20"/>
          <w:szCs w:val="20"/>
        </w:rPr>
        <w:t>O has been studied since early fifties and found that it is a p-type semiconductor due to the presence of Cu vacancies in the crystal lattice, owing to an acceptor level at 0.4 eV above the valance band [12]. However ,it has been reported that n-type conductivity in electrodeposited cuprous oxide thin films is due to the presence of a donor level at 0 .38 eV below the conduction band, originated from O vacancies[13]. It was observed that by controlling the pH value of the of electrolyte deposition bath, density of both O and Cu vacancies which are responsible for donor and acceptor levels in Cu</w:t>
      </w:r>
      <w:r w:rsidRPr="001E78FB">
        <w:rPr>
          <w:sz w:val="20"/>
          <w:szCs w:val="20"/>
          <w:vertAlign w:val="subscript"/>
        </w:rPr>
        <w:t>2</w:t>
      </w:r>
      <w:r w:rsidRPr="001E78FB">
        <w:rPr>
          <w:sz w:val="20"/>
          <w:szCs w:val="20"/>
        </w:rPr>
        <w:t>O respectively, can be controlled. Thereby it was possible to deposit either n-type or p-type Cu</w:t>
      </w:r>
      <w:r w:rsidRPr="001E78FB">
        <w:rPr>
          <w:sz w:val="20"/>
          <w:szCs w:val="20"/>
          <w:vertAlign w:val="subscript"/>
        </w:rPr>
        <w:t>2</w:t>
      </w:r>
      <w:r w:rsidRPr="001E78FB">
        <w:rPr>
          <w:sz w:val="20"/>
          <w:szCs w:val="20"/>
        </w:rPr>
        <w:t>O thin films.</w:t>
      </w:r>
      <w:r w:rsidRPr="001E78FB">
        <w:rPr>
          <w:b/>
          <w:bCs/>
          <w:sz w:val="20"/>
          <w:szCs w:val="20"/>
        </w:rPr>
        <w:t xml:space="preserve"> </w:t>
      </w:r>
      <w:r w:rsidRPr="001E78FB">
        <w:rPr>
          <w:sz w:val="20"/>
          <w:szCs w:val="20"/>
        </w:rPr>
        <w:t xml:space="preserve">If we can reduce the amount of oxygen incorporated into the film, we should able to reduce copper vacancies and increase oxygen vacancies. In this way, electrochemically deposited cuprous oxide may become n-type. Control of oxygen incorporation should be reachable by </w:t>
      </w:r>
      <w:r w:rsidRPr="001E78FB">
        <w:rPr>
          <w:sz w:val="20"/>
          <w:szCs w:val="20"/>
        </w:rPr>
        <w:lastRenderedPageBreak/>
        <w:t>controlling bath pH. However, the effects of pH value on the crystal growth of Cu</w:t>
      </w:r>
      <w:r w:rsidRPr="001E78FB">
        <w:rPr>
          <w:sz w:val="20"/>
          <w:szCs w:val="20"/>
          <w:vertAlign w:val="subscript"/>
        </w:rPr>
        <w:t>2</w:t>
      </w:r>
      <w:r w:rsidRPr="001E78FB">
        <w:rPr>
          <w:sz w:val="20"/>
          <w:szCs w:val="20"/>
        </w:rPr>
        <w:t>O in cupric acetate system during electrodeposition process have rarely been studied in detail. Various methods have been developed for the synthesis of different Cu</w:t>
      </w:r>
      <w:r w:rsidRPr="001E78FB">
        <w:rPr>
          <w:sz w:val="20"/>
          <w:szCs w:val="20"/>
          <w:vertAlign w:val="subscript"/>
        </w:rPr>
        <w:t>2</w:t>
      </w:r>
      <w:r w:rsidRPr="001E78FB">
        <w:rPr>
          <w:sz w:val="20"/>
          <w:szCs w:val="20"/>
        </w:rPr>
        <w:t>O micro- and nano-structures, such as gas phase deposition techniques [14], electrodeposition [15–20] and wet chemistry methods</w:t>
      </w:r>
      <w:r w:rsidR="008C36A0" w:rsidRPr="001E78FB">
        <w:rPr>
          <w:sz w:val="20"/>
          <w:szCs w:val="20"/>
          <w:lang w:val="en-US"/>
        </w:rPr>
        <w:t xml:space="preserve"> </w:t>
      </w:r>
      <w:r w:rsidRPr="001E78FB">
        <w:rPr>
          <w:sz w:val="20"/>
          <w:szCs w:val="20"/>
        </w:rPr>
        <w:t>[21,22]. Among them, electrochemical deposition has shown the advantage to control the crystallization engineering of Cu</w:t>
      </w:r>
      <w:r w:rsidRPr="001E78FB">
        <w:rPr>
          <w:sz w:val="20"/>
          <w:szCs w:val="20"/>
          <w:vertAlign w:val="subscript"/>
        </w:rPr>
        <w:t>2</w:t>
      </w:r>
      <w:r w:rsidRPr="001E78FB">
        <w:rPr>
          <w:sz w:val="20"/>
          <w:szCs w:val="20"/>
        </w:rPr>
        <w:t>O and it presents a simple, gentle and economical method for preparation of large area films with the advantage of allowing controlled and patterned crystal growth. It offers the advantages of low temperature synthesis, low cost, and high purity. In addition, the structure and composition of the electrochemical deposited films can be controlled because the driving force for the reaction is precisely known.In this work, the effect of pH on the crystal structure, morphology and optical properties of Cu</w:t>
      </w:r>
      <w:r w:rsidRPr="001E78FB">
        <w:rPr>
          <w:sz w:val="20"/>
          <w:szCs w:val="20"/>
          <w:vertAlign w:val="subscript"/>
        </w:rPr>
        <w:t>2</w:t>
      </w:r>
      <w:r w:rsidRPr="001E78FB">
        <w:rPr>
          <w:sz w:val="20"/>
          <w:szCs w:val="20"/>
        </w:rPr>
        <w:t>O films and conductivity type is investigated, based on this, a series of Cu</w:t>
      </w:r>
      <w:r w:rsidRPr="001E78FB">
        <w:rPr>
          <w:sz w:val="20"/>
          <w:szCs w:val="20"/>
          <w:vertAlign w:val="subscript"/>
        </w:rPr>
        <w:t>2</w:t>
      </w:r>
      <w:r w:rsidRPr="001E78FB">
        <w:rPr>
          <w:sz w:val="20"/>
          <w:szCs w:val="20"/>
        </w:rPr>
        <w:t>O films were electrodeposited using cupric acetate solutions with bath pH ranging from pH 5.2 to pH 6.4.</w:t>
      </w:r>
    </w:p>
    <w:p w:rsidR="001E78FB" w:rsidRPr="001E78FB" w:rsidRDefault="001E78FB" w:rsidP="001E78FB">
      <w:pPr>
        <w:snapToGrid w:val="0"/>
        <w:ind w:firstLine="425"/>
        <w:jc w:val="both"/>
        <w:rPr>
          <w:b/>
          <w:bCs/>
          <w:sz w:val="20"/>
          <w:szCs w:val="20"/>
          <w:lang w:eastAsia="zh-CN"/>
        </w:rPr>
      </w:pPr>
    </w:p>
    <w:p w:rsidR="008C36A0" w:rsidRPr="001E78FB" w:rsidRDefault="00A32332" w:rsidP="001E78FB">
      <w:pPr>
        <w:pStyle w:val="ListParagraph"/>
        <w:numPr>
          <w:ilvl w:val="0"/>
          <w:numId w:val="19"/>
        </w:numPr>
        <w:snapToGrid w:val="0"/>
        <w:ind w:left="0" w:firstLine="0"/>
        <w:jc w:val="both"/>
        <w:rPr>
          <w:rFonts w:ascii="Times New Roman" w:hAnsi="Times New Roman" w:cs="Times New Roman"/>
          <w:b/>
          <w:bCs/>
          <w:sz w:val="20"/>
          <w:szCs w:val="20"/>
        </w:rPr>
      </w:pPr>
      <w:r w:rsidRPr="001E78FB">
        <w:rPr>
          <w:rFonts w:ascii="Times New Roman" w:hAnsi="Times New Roman" w:cs="Times New Roman"/>
          <w:b/>
          <w:bCs/>
          <w:sz w:val="20"/>
          <w:szCs w:val="20"/>
        </w:rPr>
        <w:t>Material and Methods</w:t>
      </w:r>
      <w:r w:rsidR="008C36A0" w:rsidRPr="001E78FB">
        <w:rPr>
          <w:rFonts w:ascii="Times New Roman" w:hAnsi="Times New Roman" w:cs="Times New Roman"/>
          <w:b/>
          <w:bCs/>
          <w:sz w:val="20"/>
          <w:szCs w:val="20"/>
        </w:rPr>
        <w:t>:</w:t>
      </w:r>
    </w:p>
    <w:p w:rsidR="00381724" w:rsidRPr="001E78FB" w:rsidRDefault="00381724" w:rsidP="001E78FB">
      <w:pPr>
        <w:pStyle w:val="ListParagraph"/>
        <w:snapToGrid w:val="0"/>
        <w:ind w:left="0" w:firstLine="425"/>
        <w:jc w:val="both"/>
        <w:rPr>
          <w:rFonts w:ascii="Times New Roman" w:hAnsi="Times New Roman" w:cs="Times New Roman"/>
          <w:b/>
          <w:bCs/>
          <w:sz w:val="20"/>
          <w:szCs w:val="20"/>
        </w:rPr>
      </w:pPr>
      <w:r w:rsidRPr="001E78FB">
        <w:rPr>
          <w:rFonts w:ascii="Times New Roman" w:hAnsi="Times New Roman" w:cs="Times New Roman"/>
          <w:sz w:val="20"/>
          <w:szCs w:val="20"/>
        </w:rPr>
        <w:t>Cu</w:t>
      </w:r>
      <w:r w:rsidRPr="001E78FB">
        <w:rPr>
          <w:rFonts w:ascii="Times New Roman" w:hAnsi="Times New Roman" w:cs="Times New Roman"/>
          <w:sz w:val="20"/>
          <w:szCs w:val="20"/>
          <w:vertAlign w:val="subscript"/>
        </w:rPr>
        <w:t>2</w:t>
      </w:r>
      <w:r w:rsidRPr="001E78FB">
        <w:rPr>
          <w:rFonts w:ascii="Times New Roman" w:hAnsi="Times New Roman" w:cs="Times New Roman"/>
          <w:sz w:val="20"/>
          <w:szCs w:val="20"/>
        </w:rPr>
        <w:t>O thin films were electrodeposited using a three-electrode setup consisting of platinum wire as a counter electrode, Ag/</w:t>
      </w:r>
      <w:proofErr w:type="spellStart"/>
      <w:r w:rsidRPr="001E78FB">
        <w:rPr>
          <w:rFonts w:ascii="Times New Roman" w:hAnsi="Times New Roman" w:cs="Times New Roman"/>
          <w:sz w:val="20"/>
          <w:szCs w:val="20"/>
        </w:rPr>
        <w:t>AgCl</w:t>
      </w:r>
      <w:proofErr w:type="spellEnd"/>
      <w:r w:rsidRPr="001E78FB">
        <w:rPr>
          <w:rFonts w:ascii="Times New Roman" w:hAnsi="Times New Roman" w:cs="Times New Roman"/>
          <w:sz w:val="20"/>
          <w:szCs w:val="20"/>
        </w:rPr>
        <w:t xml:space="preserve"> as a reference electrode, while FTO-coated glass substrate was employed as a working electrode. Prior to the film deposition substrates were cleaned by successive </w:t>
      </w:r>
      <w:proofErr w:type="spellStart"/>
      <w:r w:rsidRPr="001E78FB">
        <w:rPr>
          <w:rFonts w:ascii="Times New Roman" w:hAnsi="Times New Roman" w:cs="Times New Roman"/>
          <w:sz w:val="20"/>
          <w:szCs w:val="20"/>
        </w:rPr>
        <w:t>sonication</w:t>
      </w:r>
      <w:proofErr w:type="spellEnd"/>
      <w:r w:rsidRPr="001E78FB">
        <w:rPr>
          <w:rFonts w:ascii="Times New Roman" w:hAnsi="Times New Roman" w:cs="Times New Roman"/>
          <w:sz w:val="20"/>
          <w:szCs w:val="20"/>
        </w:rPr>
        <w:t xml:space="preserve"> in </w:t>
      </w:r>
      <w:r w:rsidRPr="001E78FB">
        <w:rPr>
          <w:rFonts w:ascii="Times New Roman" w:hAnsi="Times New Roman" w:cs="Times New Roman"/>
          <w:sz w:val="20"/>
          <w:szCs w:val="20"/>
        </w:rPr>
        <w:lastRenderedPageBreak/>
        <w:t xml:space="preserve">acetone, </w:t>
      </w:r>
      <w:proofErr w:type="spellStart"/>
      <w:r w:rsidRPr="001E78FB">
        <w:rPr>
          <w:rFonts w:ascii="Times New Roman" w:hAnsi="Times New Roman" w:cs="Times New Roman"/>
          <w:sz w:val="20"/>
          <w:szCs w:val="20"/>
        </w:rPr>
        <w:t>isopropanol</w:t>
      </w:r>
      <w:proofErr w:type="spellEnd"/>
      <w:r w:rsidRPr="001E78FB">
        <w:rPr>
          <w:rFonts w:ascii="Times New Roman" w:hAnsi="Times New Roman" w:cs="Times New Roman"/>
          <w:sz w:val="20"/>
          <w:szCs w:val="20"/>
        </w:rPr>
        <w:t xml:space="preserve"> and finally DI water for 10 minutes, respectively and then dried in oven at 105°C for at least 30 min.</w:t>
      </w:r>
    </w:p>
    <w:p w:rsidR="00381724" w:rsidRDefault="00381724" w:rsidP="001E78FB">
      <w:pPr>
        <w:snapToGrid w:val="0"/>
        <w:ind w:firstLine="425"/>
        <w:jc w:val="both"/>
        <w:rPr>
          <w:sz w:val="20"/>
          <w:szCs w:val="20"/>
          <w:lang w:eastAsia="zh-CN"/>
        </w:rPr>
      </w:pPr>
      <w:r w:rsidRPr="001E78FB">
        <w:rPr>
          <w:sz w:val="20"/>
          <w:szCs w:val="20"/>
        </w:rPr>
        <w:t xml:space="preserve">Films  were  deposited  using electrolyte consist of  0.1M  sodium  acetate  and  0.02M  cupric  acetate.  Different  pH  values  of  the  electrolyte  were  obtained  (5.2  to  6.4)  by a carefully addition of 0.08M acetic  acid  to  the  deposition electrolyte.  The temperature of the electrolyte was maintained at 60 </w:t>
      </w:r>
      <w:r w:rsidRPr="001E78FB">
        <w:rPr>
          <w:sz w:val="20"/>
          <w:szCs w:val="20"/>
          <w:vertAlign w:val="superscript"/>
        </w:rPr>
        <w:t>o</w:t>
      </w:r>
      <w:r w:rsidRPr="001E78FB">
        <w:rPr>
          <w:sz w:val="20"/>
          <w:szCs w:val="20"/>
        </w:rPr>
        <w:t xml:space="preserve">C. Electrodeposition was carried out under a potentiostatic condition of -150 mV vs. Ag/AgCl for 30minutes using Bio-LogicSb-50 potentiostat. After deposition the film was good cleaned by distilled water and dried with air flow.   The morphology of the deposited films was characterized by </w:t>
      </w:r>
      <w:r w:rsidRPr="001E78FB">
        <w:rPr>
          <w:color w:val="000000"/>
          <w:sz w:val="20"/>
          <w:szCs w:val="20"/>
        </w:rPr>
        <w:t xml:space="preserve">JEOL JSM 651 OLV </w:t>
      </w:r>
      <w:r w:rsidRPr="001E78FB">
        <w:rPr>
          <w:sz w:val="20"/>
          <w:szCs w:val="20"/>
        </w:rPr>
        <w:t>scanning electron microscopy (SEM). Crystal structures and phase compositions of the films were confirmed by X-ray diffraction analysis using XRD-6000 Shimadzu diffractometer using Cu K</w:t>
      </w:r>
      <w:r w:rsidRPr="001E78FB">
        <w:rPr>
          <w:sz w:val="20"/>
          <w:szCs w:val="20"/>
          <w:vertAlign w:val="subscript"/>
        </w:rPr>
        <w:t xml:space="preserve">α </w:t>
      </w:r>
      <w:r w:rsidRPr="001E78FB">
        <w:rPr>
          <w:sz w:val="20"/>
          <w:szCs w:val="20"/>
        </w:rPr>
        <w:t>radiation (40Kv, 30 mA). Optical studies were carried out by recording the optical absorption spectra of the films using JASCO V630 spectrophotometer.</w:t>
      </w:r>
      <w:r w:rsidRPr="001E78FB">
        <w:rPr>
          <w:b/>
          <w:bCs/>
          <w:sz w:val="20"/>
          <w:szCs w:val="20"/>
        </w:rPr>
        <w:t xml:space="preserve"> </w:t>
      </w:r>
      <w:r w:rsidRPr="001E78FB">
        <w:rPr>
          <w:sz w:val="20"/>
          <w:szCs w:val="20"/>
        </w:rPr>
        <w:t>Photocurrent measurements were carried out using a home-built system, which includes a light source, an illumination switch, three-electrode cell and a controlling system. A 100W tungsten lamp is used to provide broad spectrum light. The illumination switch is actually a manually controlled light chopper with certain time intervals (5 sec), while the potentiostat is used to control the applied potential and scan rate.</w:t>
      </w:r>
    </w:p>
    <w:p w:rsidR="001E78FB" w:rsidRPr="001E78FB" w:rsidRDefault="001E78FB" w:rsidP="001E78FB">
      <w:pPr>
        <w:snapToGrid w:val="0"/>
        <w:ind w:firstLine="425"/>
        <w:jc w:val="both"/>
        <w:rPr>
          <w:b/>
          <w:bCs/>
          <w:sz w:val="20"/>
          <w:szCs w:val="20"/>
          <w:lang w:eastAsia="zh-CN"/>
        </w:rPr>
      </w:pPr>
    </w:p>
    <w:p w:rsidR="008C36A0" w:rsidRPr="001E78FB" w:rsidRDefault="00381724" w:rsidP="001E78FB">
      <w:pPr>
        <w:pStyle w:val="ListParagraph"/>
        <w:numPr>
          <w:ilvl w:val="0"/>
          <w:numId w:val="19"/>
        </w:numPr>
        <w:tabs>
          <w:tab w:val="right" w:pos="284"/>
        </w:tabs>
        <w:snapToGrid w:val="0"/>
        <w:ind w:left="0" w:firstLine="0"/>
        <w:jc w:val="both"/>
        <w:rPr>
          <w:rFonts w:ascii="Times New Roman" w:hAnsi="Times New Roman" w:cs="Times New Roman"/>
          <w:sz w:val="20"/>
          <w:szCs w:val="20"/>
        </w:rPr>
      </w:pPr>
      <w:r w:rsidRPr="001E78FB">
        <w:rPr>
          <w:rFonts w:ascii="Times New Roman" w:hAnsi="Times New Roman" w:cs="Times New Roman"/>
          <w:b/>
          <w:bCs/>
          <w:sz w:val="20"/>
          <w:szCs w:val="20"/>
        </w:rPr>
        <w:t>Results and Discussion</w:t>
      </w:r>
      <w:r w:rsidR="008C36A0" w:rsidRPr="001E78FB">
        <w:rPr>
          <w:rFonts w:ascii="Times New Roman" w:hAnsi="Times New Roman" w:cs="Times New Roman"/>
          <w:sz w:val="20"/>
          <w:szCs w:val="20"/>
        </w:rPr>
        <w:t>:</w:t>
      </w:r>
    </w:p>
    <w:p w:rsidR="00BF132D" w:rsidRPr="001E78FB" w:rsidRDefault="00381724" w:rsidP="001E78FB">
      <w:pPr>
        <w:pStyle w:val="ListParagraph"/>
        <w:snapToGrid w:val="0"/>
        <w:ind w:left="0" w:firstLine="425"/>
        <w:jc w:val="both"/>
        <w:rPr>
          <w:rFonts w:ascii="Times New Roman" w:hAnsi="Times New Roman" w:cs="Times New Roman"/>
          <w:sz w:val="20"/>
          <w:szCs w:val="20"/>
        </w:rPr>
      </w:pPr>
      <w:r w:rsidRPr="001E78FB">
        <w:rPr>
          <w:rFonts w:ascii="Times New Roman" w:hAnsi="Times New Roman" w:cs="Times New Roman"/>
          <w:sz w:val="20"/>
          <w:szCs w:val="20"/>
        </w:rPr>
        <w:t>SEM images of Cu</w:t>
      </w:r>
      <w:r w:rsidRPr="001E78FB">
        <w:rPr>
          <w:rFonts w:ascii="Times New Roman" w:hAnsi="Times New Roman" w:cs="Times New Roman"/>
          <w:sz w:val="20"/>
          <w:szCs w:val="20"/>
          <w:vertAlign w:val="subscript"/>
        </w:rPr>
        <w:t>2</w:t>
      </w:r>
      <w:r w:rsidRPr="001E78FB">
        <w:rPr>
          <w:rFonts w:ascii="Times New Roman" w:hAnsi="Times New Roman" w:cs="Times New Roman"/>
          <w:sz w:val="20"/>
          <w:szCs w:val="20"/>
        </w:rPr>
        <w:t>O films</w:t>
      </w:r>
      <w:r w:rsidR="00844C94" w:rsidRPr="001E78FB">
        <w:rPr>
          <w:rFonts w:ascii="Times New Roman" w:hAnsi="Times New Roman" w:cs="Times New Roman"/>
          <w:sz w:val="20"/>
          <w:szCs w:val="20"/>
        </w:rPr>
        <w:t xml:space="preserve"> (the thickness of which are approximately 0.7µm according to Faraday’s law of electrolysis)</w:t>
      </w:r>
      <w:r w:rsidR="00844C94" w:rsidRPr="001E78FB">
        <w:rPr>
          <w:rFonts w:ascii="Times New Roman" w:hAnsi="Times New Roman" w:cs="Times New Roman"/>
          <w:sz w:val="20"/>
        </w:rPr>
        <w:t xml:space="preserve"> </w:t>
      </w:r>
      <w:r w:rsidR="00844C94" w:rsidRPr="001E78FB">
        <w:rPr>
          <w:rFonts w:ascii="Times New Roman" w:hAnsi="Times New Roman" w:cs="Times New Roman"/>
          <w:sz w:val="20"/>
          <w:szCs w:val="20"/>
        </w:rPr>
        <w:t>electrodeposited</w:t>
      </w:r>
      <w:r w:rsidRPr="001E78FB">
        <w:rPr>
          <w:rFonts w:ascii="Times New Roman" w:hAnsi="Times New Roman" w:cs="Times New Roman"/>
          <w:sz w:val="20"/>
          <w:szCs w:val="20"/>
        </w:rPr>
        <w:t xml:space="preserve"> at applied potential -0.15 V (vs. Ag/</w:t>
      </w:r>
      <w:proofErr w:type="spellStart"/>
      <w:r w:rsidRPr="001E78FB">
        <w:rPr>
          <w:rFonts w:ascii="Times New Roman" w:hAnsi="Times New Roman" w:cs="Times New Roman"/>
          <w:sz w:val="20"/>
          <w:szCs w:val="20"/>
        </w:rPr>
        <w:t>AgCl</w:t>
      </w:r>
      <w:proofErr w:type="spellEnd"/>
      <w:r w:rsidRPr="001E78FB">
        <w:rPr>
          <w:rFonts w:ascii="Times New Roman" w:hAnsi="Times New Roman" w:cs="Times New Roman"/>
          <w:sz w:val="20"/>
          <w:szCs w:val="20"/>
        </w:rPr>
        <w:t>) for 30 min in solution containing 0.02 M copper acetate and 0.1 M sodium acetate at pH from 5.20 to 6.40 modulated with acetic acid are shown in Fig. 1 (a-f). It is clear from Fig 1 (a), that the lateral crystal growth is faster than vertical growth and there are small spherical grains on the sample surface. It was shown that the branches grown on the substrate are significantly longer than the branches grown out of the substrate, which indicates faster lateral growth than vertical growth. This was mainly because the FTO substrate is much more conductive than the nucleated semiconductor Cu</w:t>
      </w:r>
      <w:r w:rsidRPr="001E78FB">
        <w:rPr>
          <w:rFonts w:ascii="Times New Roman" w:hAnsi="Times New Roman" w:cs="Times New Roman"/>
          <w:sz w:val="20"/>
          <w:szCs w:val="20"/>
          <w:vertAlign w:val="subscript"/>
        </w:rPr>
        <w:t>2</w:t>
      </w:r>
      <w:r w:rsidRPr="001E78FB">
        <w:rPr>
          <w:rFonts w:ascii="Times New Roman" w:hAnsi="Times New Roman" w:cs="Times New Roman"/>
          <w:sz w:val="20"/>
          <w:szCs w:val="20"/>
        </w:rPr>
        <w:t xml:space="preserve">O, resulting in growth on the conductive substrate faster than the growth out of the substrate. By increasing </w:t>
      </w:r>
      <w:r w:rsidR="00C136E1" w:rsidRPr="001E78FB">
        <w:rPr>
          <w:rFonts w:ascii="Times New Roman" w:hAnsi="Times New Roman" w:cs="Times New Roman"/>
          <w:sz w:val="20"/>
          <w:szCs w:val="20"/>
        </w:rPr>
        <w:t>the solution pH from 5.2 Fig. 1 (a)to 5.4 Fig. 1 (b), the nucleation density increased and this leads to a decrease in the lateral crystal growth and the small spherical grains still existed.</w:t>
      </w:r>
    </w:p>
    <w:p w:rsidR="00BF132D" w:rsidRPr="001E78FB" w:rsidRDefault="00B31AC0" w:rsidP="001E78FB">
      <w:pPr>
        <w:snapToGrid w:val="0"/>
        <w:jc w:val="center"/>
        <w:rPr>
          <w:sz w:val="20"/>
          <w:szCs w:val="20"/>
        </w:rPr>
      </w:pPr>
      <w:r w:rsidRPr="001E78FB">
        <w:rPr>
          <w:noProof/>
          <w:sz w:val="20"/>
          <w:szCs w:val="20"/>
          <w:lang w:val="en-US" w:eastAsia="zh-CN"/>
        </w:rPr>
        <w:lastRenderedPageBreak/>
        <w:drawing>
          <wp:inline distT="0" distB="0" distL="0" distR="0">
            <wp:extent cx="2457450" cy="2762250"/>
            <wp:effectExtent l="0" t="0" r="0" b="0"/>
            <wp:docPr id="1" name="Picture 1"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2762250"/>
                    </a:xfrm>
                    <a:prstGeom prst="rect">
                      <a:avLst/>
                    </a:prstGeom>
                    <a:noFill/>
                    <a:ln>
                      <a:noFill/>
                    </a:ln>
                  </pic:spPr>
                </pic:pic>
              </a:graphicData>
            </a:graphic>
          </wp:inline>
        </w:drawing>
      </w:r>
    </w:p>
    <w:p w:rsidR="00C2521B" w:rsidRPr="001E78FB" w:rsidRDefault="00C2521B" w:rsidP="001E78FB">
      <w:pPr>
        <w:snapToGrid w:val="0"/>
        <w:jc w:val="both"/>
        <w:rPr>
          <w:sz w:val="20"/>
          <w:szCs w:val="18"/>
          <w:lang w:val="en-US"/>
        </w:rPr>
      </w:pPr>
      <w:r w:rsidRPr="001E78FB">
        <w:rPr>
          <w:b/>
          <w:bCs/>
          <w:sz w:val="20"/>
          <w:szCs w:val="18"/>
        </w:rPr>
        <w:t>Fig.1:</w:t>
      </w:r>
      <w:r w:rsidRPr="001E78FB">
        <w:rPr>
          <w:sz w:val="20"/>
          <w:szCs w:val="18"/>
        </w:rPr>
        <w:t xml:space="preserve"> SEM photographs of n-Cu</w:t>
      </w:r>
      <w:r w:rsidRPr="001E78FB">
        <w:rPr>
          <w:sz w:val="20"/>
          <w:szCs w:val="18"/>
          <w:vertAlign w:val="subscript"/>
        </w:rPr>
        <w:t>2</w:t>
      </w:r>
      <w:r w:rsidRPr="001E78FB">
        <w:rPr>
          <w:sz w:val="20"/>
          <w:szCs w:val="18"/>
        </w:rPr>
        <w:t>O films deposited at bath pH 5.2 (a), 5.4 (b), 5.7 (c), 6 (d), 6.2 (e), and 6.4 (f).</w:t>
      </w:r>
    </w:p>
    <w:p w:rsidR="00381724" w:rsidRPr="001E78FB" w:rsidRDefault="00381724" w:rsidP="001E78FB">
      <w:pPr>
        <w:snapToGrid w:val="0"/>
        <w:ind w:firstLine="425"/>
        <w:jc w:val="both"/>
        <w:rPr>
          <w:sz w:val="20"/>
          <w:szCs w:val="20"/>
        </w:rPr>
      </w:pPr>
      <w:r w:rsidRPr="001E78FB">
        <w:rPr>
          <w:sz w:val="20"/>
          <w:szCs w:val="20"/>
        </w:rPr>
        <w:t>As the bath pH increased to 5.7 the spherical grains disappeared Fig. 1 (c). By reaching bath pH of 6 the nucleation density increased and the lateral growth became smaller Fig 1 (d). However, we can say that the dendritic morphology is dominant for Cu</w:t>
      </w:r>
      <w:r w:rsidRPr="001E78FB">
        <w:rPr>
          <w:sz w:val="20"/>
          <w:szCs w:val="20"/>
          <w:vertAlign w:val="subscript"/>
        </w:rPr>
        <w:t>2</w:t>
      </w:r>
      <w:r w:rsidRPr="001E78FB">
        <w:rPr>
          <w:sz w:val="20"/>
          <w:szCs w:val="20"/>
        </w:rPr>
        <w:t>O samples electrodeposited at bath pH ranging from 5.2 to 6.0. The n-type Cu</w:t>
      </w:r>
      <w:r w:rsidRPr="001E78FB">
        <w:rPr>
          <w:sz w:val="20"/>
          <w:szCs w:val="20"/>
          <w:vertAlign w:val="subscript"/>
        </w:rPr>
        <w:t>2</w:t>
      </w:r>
      <w:r w:rsidRPr="001E78FB">
        <w:rPr>
          <w:sz w:val="20"/>
          <w:szCs w:val="20"/>
        </w:rPr>
        <w:t>O films exhibit typical dendritic branching growth behavior caused by acetate buffer, which is also a morphology characteristic of n-type Cu</w:t>
      </w:r>
      <w:r w:rsidRPr="001E78FB">
        <w:rPr>
          <w:sz w:val="20"/>
          <w:szCs w:val="20"/>
          <w:vertAlign w:val="subscript"/>
        </w:rPr>
        <w:t>2</w:t>
      </w:r>
      <w:r w:rsidRPr="001E78FB">
        <w:rPr>
          <w:sz w:val="20"/>
          <w:szCs w:val="20"/>
        </w:rPr>
        <w:t>O layers grown with the electrochemical method [23].At solution pH greater than 6 the nucleation density became maximum and the morphology of samples changed as the dendritic morphology disappeared and the samples became more compacted Fig.1 (e, f). The nucleation density is affected by changing the deposition over potential(η)which is the deference between the applied potential, and reduction potential of Cu</w:t>
      </w:r>
      <w:r w:rsidRPr="001E78FB">
        <w:rPr>
          <w:sz w:val="20"/>
          <w:szCs w:val="20"/>
          <w:vertAlign w:val="superscript"/>
        </w:rPr>
        <w:t>2+</w:t>
      </w:r>
      <w:r w:rsidRPr="001E78FB">
        <w:rPr>
          <w:sz w:val="20"/>
          <w:szCs w:val="20"/>
        </w:rPr>
        <w:t xml:space="preserve"> to Cu</w:t>
      </w:r>
      <w:r w:rsidRPr="001E78FB">
        <w:rPr>
          <w:sz w:val="20"/>
          <w:szCs w:val="20"/>
          <w:vertAlign w:val="superscript"/>
        </w:rPr>
        <w:t>+</w:t>
      </w:r>
      <w:r w:rsidRPr="001E78FB">
        <w:rPr>
          <w:sz w:val="20"/>
          <w:szCs w:val="20"/>
        </w:rPr>
        <w:t>, a decrease of η would result in a decrease in the nucleation density.</w:t>
      </w:r>
    </w:p>
    <w:p w:rsidR="00381724" w:rsidRPr="001E78FB" w:rsidRDefault="00B31AC0" w:rsidP="001E78FB">
      <w:pPr>
        <w:snapToGrid w:val="0"/>
        <w:ind w:firstLine="425"/>
        <w:jc w:val="both"/>
        <w:rPr>
          <w:b/>
          <w:bCs/>
          <w:sz w:val="20"/>
          <w:szCs w:val="20"/>
        </w:rPr>
      </w:pPr>
      <m:oMath>
        <m:r>
          <w:rPr>
            <w:rFonts w:ascii="Cambria Math"/>
            <w:i/>
            <w:sz w:val="20"/>
            <w:szCs w:val="20"/>
          </w:rPr>
          <w:sym w:font="Symbol" w:char="F068"/>
        </m:r>
        <m:r>
          <w:rPr>
            <w:rFonts w:ascii="Cambria Math"/>
            <w:sz w:val="20"/>
            <w:szCs w:val="20"/>
          </w:rPr>
          <m:t>=</m:t>
        </m:r>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appl</m:t>
                </m:r>
              </m:sub>
            </m:sSub>
            <m:r>
              <w:rPr>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red</m:t>
                </m:r>
              </m:sub>
            </m:sSub>
          </m:e>
        </m:d>
      </m:oMath>
      <w:r w:rsidR="00381724" w:rsidRPr="001E78FB">
        <w:rPr>
          <w:sz w:val="20"/>
          <w:szCs w:val="20"/>
        </w:rPr>
        <w:t>(1)</w:t>
      </w:r>
    </w:p>
    <w:p w:rsidR="007E3651" w:rsidRPr="001E78FB" w:rsidRDefault="00381724" w:rsidP="001E78FB">
      <w:pPr>
        <w:snapToGrid w:val="0"/>
        <w:ind w:firstLine="425"/>
        <w:jc w:val="both"/>
        <w:rPr>
          <w:sz w:val="20"/>
          <w:szCs w:val="20"/>
          <w:lang w:val="en-US"/>
        </w:rPr>
      </w:pPr>
      <w:r w:rsidRPr="001E78FB">
        <w:rPr>
          <w:sz w:val="20"/>
          <w:szCs w:val="20"/>
        </w:rPr>
        <w:t>For cathodic deposition as the applied potential shifts more negative η increase and hence nucleation density increased. Since all samples were deposited at fixed negative applied potential of -0.15V (vs. Ag/AgCl), we can attribute the change of samples morphology and nucleation density to another parameter which is solution pH. When bath pH increased the nucleation density of the electrodeposited Cu</w:t>
      </w:r>
      <w:r w:rsidRPr="001E78FB">
        <w:rPr>
          <w:sz w:val="20"/>
          <w:szCs w:val="20"/>
          <w:vertAlign w:val="subscript"/>
        </w:rPr>
        <w:t>2</w:t>
      </w:r>
      <w:r w:rsidRPr="001E78FB">
        <w:rPr>
          <w:sz w:val="20"/>
          <w:szCs w:val="20"/>
        </w:rPr>
        <w:t>O samples increased, and hence the lateral crystal growth decrease. These results show that different dendritic morphologies of Cu</w:t>
      </w:r>
      <w:r w:rsidRPr="001E78FB">
        <w:rPr>
          <w:sz w:val="20"/>
          <w:szCs w:val="20"/>
          <w:vertAlign w:val="subscript"/>
        </w:rPr>
        <w:t>2</w:t>
      </w:r>
      <w:r w:rsidRPr="001E78FB">
        <w:rPr>
          <w:sz w:val="20"/>
          <w:szCs w:val="20"/>
        </w:rPr>
        <w:t>O crystals can be formed with the change of pH values of the electrolyte.</w:t>
      </w:r>
    </w:p>
    <w:p w:rsidR="007E3651" w:rsidRPr="001E78FB" w:rsidRDefault="0042620E" w:rsidP="001E78FB">
      <w:pPr>
        <w:snapToGrid w:val="0"/>
        <w:jc w:val="center"/>
        <w:rPr>
          <w:sz w:val="20"/>
          <w:szCs w:val="20"/>
          <w:lang w:val="en-US"/>
        </w:rPr>
      </w:pPr>
      <w:r w:rsidRPr="001E78FB">
        <w:rPr>
          <w:sz w:val="20"/>
          <w:szCs w:val="18"/>
        </w:rPr>
        <w:object w:dxaOrig="4623" w:dyaOrig="6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85pt;height:304.3pt" o:ole="" o:preferrelative="f">
            <v:imagedata r:id="rId11" o:title="" croptop="4838f" cropbottom="1814f" cropleft="4018f" cropright="5625f"/>
            <o:lock v:ext="edit" aspectratio="f"/>
          </v:shape>
          <o:OLEObject Type="Embed" ProgID="Origin50.Graph" ShapeID="_x0000_i1025" DrawAspect="Content" ObjectID="_1486245928" r:id="rId12"/>
        </w:object>
      </w:r>
    </w:p>
    <w:p w:rsidR="007E3651" w:rsidRDefault="007E3651" w:rsidP="001E78FB">
      <w:pPr>
        <w:snapToGrid w:val="0"/>
        <w:jc w:val="both"/>
        <w:rPr>
          <w:sz w:val="20"/>
          <w:szCs w:val="18"/>
          <w:lang w:eastAsia="zh-CN"/>
        </w:rPr>
      </w:pPr>
      <w:r w:rsidRPr="001E78FB">
        <w:rPr>
          <w:b/>
          <w:bCs/>
          <w:sz w:val="20"/>
          <w:szCs w:val="18"/>
        </w:rPr>
        <w:t>Fig.2:</w:t>
      </w:r>
      <w:r w:rsidRPr="001E78FB">
        <w:rPr>
          <w:sz w:val="20"/>
          <w:szCs w:val="18"/>
        </w:rPr>
        <w:t xml:space="preserve"> XRD pattern of electrodeposited Cu</w:t>
      </w:r>
      <w:r w:rsidRPr="001E78FB">
        <w:rPr>
          <w:sz w:val="20"/>
          <w:szCs w:val="18"/>
          <w:vertAlign w:val="subscript"/>
        </w:rPr>
        <w:t>2</w:t>
      </w:r>
      <w:r w:rsidRPr="001E78FB">
        <w:rPr>
          <w:sz w:val="20"/>
          <w:szCs w:val="18"/>
        </w:rPr>
        <w:t>O films in electrolyte containing 0.02M copper acetate and 0.1 M sodium acetate at different bath pH  (a) 5.2, (b) 5.4, (c) 5.7, (d) 6, (e) 6.2, and (f) 6.4 .(* refers to FTO substrates).</w:t>
      </w:r>
    </w:p>
    <w:p w:rsidR="001E78FB" w:rsidRPr="001E78FB" w:rsidRDefault="001E78FB" w:rsidP="001E78FB">
      <w:pPr>
        <w:snapToGrid w:val="0"/>
        <w:jc w:val="both"/>
        <w:rPr>
          <w:sz w:val="20"/>
          <w:szCs w:val="18"/>
          <w:lang w:val="en-US" w:eastAsia="zh-CN"/>
        </w:rPr>
      </w:pPr>
    </w:p>
    <w:p w:rsidR="00C136E1" w:rsidRDefault="00381724" w:rsidP="001E78FB">
      <w:pPr>
        <w:snapToGrid w:val="0"/>
        <w:ind w:firstLine="425"/>
        <w:jc w:val="both"/>
        <w:rPr>
          <w:sz w:val="20"/>
          <w:szCs w:val="20"/>
          <w:lang w:val="en-US"/>
        </w:rPr>
      </w:pPr>
      <w:r w:rsidRPr="001E78FB">
        <w:rPr>
          <w:sz w:val="20"/>
          <w:szCs w:val="20"/>
        </w:rPr>
        <w:t>XRD pattern of cuprous oxide thin films electrodeposited on FTO substrate at -0.15 V (vs. Ag/AgCl) at bath pH from 5.2 to 6.4 is shown in Fig. 2. These measurements indicated that all samples are polycrystalline and the crystallographic phase of the films is cubic as it is clear from the well-defined peaks in Fig. 2. At the bath pH of 5.2 and 5.4, besides the characteristic peaks of the FTO glass substrate, and the characteristic diffraction peaks of the Cu</w:t>
      </w:r>
      <w:r w:rsidRPr="001E78FB">
        <w:rPr>
          <w:sz w:val="20"/>
          <w:szCs w:val="20"/>
          <w:vertAlign w:val="subscript"/>
        </w:rPr>
        <w:t>2</w:t>
      </w:r>
      <w:r w:rsidRPr="001E78FB">
        <w:rPr>
          <w:sz w:val="20"/>
          <w:szCs w:val="20"/>
        </w:rPr>
        <w:t>O thin film another two peaks are observed. These two diffraction peaks are related to (111) and (200) planes of metallic copper (Fig. 2 (a),(b)). As the pH increased from 5.7 (Fig. 2 (c)) to 6.4 (Fig. 2 (f)) the diffraction peaks of metallic copper disappear and there are only the diffraction peaks of Cu</w:t>
      </w:r>
      <w:r w:rsidRPr="001E78FB">
        <w:rPr>
          <w:sz w:val="20"/>
          <w:szCs w:val="20"/>
          <w:vertAlign w:val="subscript"/>
        </w:rPr>
        <w:t>2</w:t>
      </w:r>
      <w:r w:rsidRPr="001E78FB">
        <w:rPr>
          <w:sz w:val="20"/>
          <w:szCs w:val="20"/>
        </w:rPr>
        <w:t>O and FTO substrate, which mean that pure n-Cu</w:t>
      </w:r>
      <w:r w:rsidRPr="001E78FB">
        <w:rPr>
          <w:sz w:val="20"/>
          <w:szCs w:val="20"/>
          <w:vertAlign w:val="subscript"/>
        </w:rPr>
        <w:t>2</w:t>
      </w:r>
      <w:r w:rsidRPr="001E78FB">
        <w:rPr>
          <w:sz w:val="20"/>
          <w:szCs w:val="20"/>
        </w:rPr>
        <w:t xml:space="preserve">O can be obtained through electrodeposition at pH higher than 5.4 where no metallic copper was observed. In correlating SEM and XRD results, we can say that XRD results are in good agreement with the SEM results where some spherical grains appear at low solution pH. </w:t>
      </w:r>
      <w:r w:rsidR="00C136E1" w:rsidRPr="001E78FB">
        <w:rPr>
          <w:sz w:val="20"/>
          <w:szCs w:val="20"/>
        </w:rPr>
        <w:t xml:space="preserve">We observed before in SEM results some spherical grains started to appear </w:t>
      </w:r>
      <w:r w:rsidR="00C136E1" w:rsidRPr="001E78FB">
        <w:rPr>
          <w:sz w:val="20"/>
          <w:szCs w:val="20"/>
        </w:rPr>
        <w:lastRenderedPageBreak/>
        <w:t>at bath pH 5.2 and 5.4 which is the same time when Cu metallic characteristic peak appear in XRD chart.</w:t>
      </w:r>
    </w:p>
    <w:p w:rsidR="00016000" w:rsidRPr="00016000" w:rsidRDefault="00016000" w:rsidP="001E78FB">
      <w:pPr>
        <w:snapToGrid w:val="0"/>
        <w:ind w:firstLine="425"/>
        <w:jc w:val="both"/>
        <w:rPr>
          <w:sz w:val="20"/>
          <w:szCs w:val="20"/>
          <w:lang w:val="en-US"/>
        </w:rPr>
      </w:pPr>
    </w:p>
    <w:p w:rsidR="007E3651" w:rsidRPr="001E78FB" w:rsidRDefault="008A3A58" w:rsidP="001E78FB">
      <w:pPr>
        <w:snapToGrid w:val="0"/>
        <w:jc w:val="center"/>
        <w:rPr>
          <w:sz w:val="20"/>
          <w:szCs w:val="20"/>
          <w:lang w:val="en-US"/>
        </w:rPr>
      </w:pPr>
      <w:r w:rsidRPr="001E78FB">
        <w:rPr>
          <w:sz w:val="20"/>
          <w:szCs w:val="18"/>
        </w:rPr>
        <w:object w:dxaOrig="4624" w:dyaOrig="6143">
          <v:shape id="_x0000_i1026" type="#_x0000_t75" style="width:192.2pt;height:297.4pt" o:ole="">
            <v:imagedata r:id="rId13" o:title="" croptop="6048f" cropbottom="1814f" cropleft="4821f" cropright="4821f"/>
          </v:shape>
          <o:OLEObject Type="Embed" ProgID="Origin50.Graph" ShapeID="_x0000_i1026" DrawAspect="Content" ObjectID="_1486245929" r:id="rId14"/>
        </w:object>
      </w:r>
    </w:p>
    <w:p w:rsidR="007E3651" w:rsidRDefault="007E3651" w:rsidP="001E78FB">
      <w:pPr>
        <w:snapToGrid w:val="0"/>
        <w:jc w:val="both"/>
        <w:rPr>
          <w:sz w:val="20"/>
          <w:szCs w:val="18"/>
          <w:lang w:eastAsia="zh-CN"/>
        </w:rPr>
      </w:pPr>
      <w:r w:rsidRPr="001E78FB">
        <w:rPr>
          <w:b/>
          <w:bCs/>
          <w:sz w:val="20"/>
          <w:szCs w:val="18"/>
        </w:rPr>
        <w:t>Fig.3:</w:t>
      </w:r>
      <w:r w:rsidRPr="001E78FB">
        <w:rPr>
          <w:sz w:val="20"/>
          <w:szCs w:val="18"/>
        </w:rPr>
        <w:t xml:space="preserve"> Absorption spectrum of n-Cu</w:t>
      </w:r>
      <w:r w:rsidRPr="001E78FB">
        <w:rPr>
          <w:sz w:val="20"/>
          <w:szCs w:val="18"/>
          <w:vertAlign w:val="subscript"/>
        </w:rPr>
        <w:t>2</w:t>
      </w:r>
      <w:r w:rsidRPr="001E78FB">
        <w:rPr>
          <w:sz w:val="20"/>
          <w:szCs w:val="18"/>
        </w:rPr>
        <w:t>O films deposited at different pH 5.2 (a), 5.4 (b), 5.7 (c), 6 (d), 6.2 (e), and 6.4 (f).</w:t>
      </w:r>
    </w:p>
    <w:p w:rsidR="001E78FB" w:rsidRPr="001E78FB" w:rsidRDefault="001E78FB" w:rsidP="001E78FB">
      <w:pPr>
        <w:snapToGrid w:val="0"/>
        <w:jc w:val="both"/>
        <w:rPr>
          <w:sz w:val="20"/>
          <w:szCs w:val="18"/>
          <w:lang w:val="en-US" w:eastAsia="zh-CN"/>
        </w:rPr>
      </w:pPr>
    </w:p>
    <w:p w:rsidR="008C36A0" w:rsidRPr="001E78FB" w:rsidRDefault="00BD6291" w:rsidP="001E78FB">
      <w:pPr>
        <w:snapToGrid w:val="0"/>
        <w:ind w:firstLine="425"/>
        <w:jc w:val="both"/>
        <w:rPr>
          <w:sz w:val="20"/>
          <w:szCs w:val="20"/>
          <w:lang w:val="en-US"/>
        </w:rPr>
      </w:pPr>
      <w:r w:rsidRPr="001E78FB">
        <w:rPr>
          <w:sz w:val="20"/>
          <w:szCs w:val="20"/>
        </w:rPr>
        <w:t>From both SEM and XRD we can explain that these spherical grains are metallic copper.</w:t>
      </w:r>
      <w:r w:rsidRPr="001E78FB">
        <w:rPr>
          <w:sz w:val="20"/>
          <w:szCs w:val="20"/>
          <w:lang w:val="en-US"/>
        </w:rPr>
        <w:t xml:space="preserve"> </w:t>
      </w:r>
      <w:r w:rsidR="00381724" w:rsidRPr="001E78FB">
        <w:rPr>
          <w:sz w:val="20"/>
          <w:szCs w:val="20"/>
        </w:rPr>
        <w:t>Optical characterization is performed with J</w:t>
      </w:r>
      <w:r w:rsidR="00267020" w:rsidRPr="001E78FB">
        <w:rPr>
          <w:sz w:val="20"/>
          <w:szCs w:val="20"/>
          <w:lang w:val="en-US"/>
        </w:rPr>
        <w:t>ASCO</w:t>
      </w:r>
      <w:r w:rsidR="00381724" w:rsidRPr="001E78FB">
        <w:rPr>
          <w:sz w:val="20"/>
          <w:szCs w:val="20"/>
        </w:rPr>
        <w:t xml:space="preserve"> V-630 UV-Vis spectrophotometer. Absorption spectrum (200-800nm) shows that changing the deposition parameters have no effect on the optical properties of the deposited cuprous oxide thin films Fig.3 represents the absorption spectrum of the Cu</w:t>
      </w:r>
      <w:r w:rsidR="00381724" w:rsidRPr="001E78FB">
        <w:rPr>
          <w:sz w:val="20"/>
          <w:szCs w:val="20"/>
          <w:vertAlign w:val="subscript"/>
        </w:rPr>
        <w:t>2</w:t>
      </w:r>
      <w:r w:rsidR="00381724" w:rsidRPr="001E78FB">
        <w:rPr>
          <w:sz w:val="20"/>
          <w:szCs w:val="20"/>
        </w:rPr>
        <w:t>O films deposited at applied potential -0.15 V (vs. Ag/AgCl) and different bath pH. To analysis the spectrum, the following equation is used:</w:t>
      </w:r>
    </w:p>
    <w:p w:rsidR="008C36A0" w:rsidRPr="001E78FB" w:rsidRDefault="008C36A0" w:rsidP="001E78FB">
      <w:pPr>
        <w:snapToGrid w:val="0"/>
        <w:ind w:firstLine="425"/>
        <w:jc w:val="both"/>
        <w:rPr>
          <w:sz w:val="20"/>
          <w:szCs w:val="20"/>
          <w:lang w:val="en-US"/>
        </w:rPr>
      </w:pPr>
    </w:p>
    <w:p w:rsidR="00796E5C" w:rsidRPr="001E78FB" w:rsidRDefault="00173F84" w:rsidP="001E78FB">
      <w:pPr>
        <w:pStyle w:val="ListParagraph"/>
        <w:snapToGrid w:val="0"/>
        <w:ind w:left="0" w:firstLine="425"/>
        <w:jc w:val="both"/>
        <w:rPr>
          <w:rFonts w:ascii="Times New Roman" w:hAnsi="Times New Roman" w:cs="Times New Roman"/>
          <w:sz w:val="20"/>
          <w:szCs w:val="20"/>
        </w:rPr>
      </w:pPr>
      <m:oMath>
        <m:sSup>
          <m:sSupPr>
            <m:ctrlPr>
              <w:rPr>
                <w:rFonts w:ascii="Cambria Math" w:hAnsi="Times New Roman" w:cs="Times New Roman"/>
                <w:i/>
                <w:sz w:val="20"/>
              </w:rPr>
            </m:ctrlPr>
          </m:sSupPr>
          <m:e>
            <m:d>
              <m:dPr>
                <m:ctrlPr>
                  <w:rPr>
                    <w:rFonts w:ascii="Cambria Math" w:hAnsi="Times New Roman" w:cs="Times New Roman"/>
                    <w:i/>
                    <w:sz w:val="20"/>
                  </w:rPr>
                </m:ctrlPr>
              </m:dPr>
              <m:e>
                <m:r>
                  <w:rPr>
                    <w:rFonts w:ascii="Cambria Math" w:hAnsi="Cambria Math" w:cs="Times New Roman"/>
                    <w:sz w:val="20"/>
                  </w:rPr>
                  <m:t>α</m:t>
                </m:r>
                <m:r>
                  <w:rPr>
                    <w:rFonts w:ascii="Times New Roman" w:hAnsi="Cambria Math" w:cs="Times New Roman"/>
                    <w:sz w:val="20"/>
                  </w:rPr>
                  <m:t>h</m:t>
                </m:r>
                <m:r>
                  <w:rPr>
                    <w:rFonts w:ascii="Cambria Math" w:hAnsi="Cambria Math" w:cs="Times New Roman"/>
                    <w:sz w:val="20"/>
                  </w:rPr>
                  <m:t>ν</m:t>
                </m:r>
              </m:e>
            </m:d>
          </m:e>
          <m:sup>
            <m:r>
              <w:rPr>
                <w:rFonts w:ascii="Cambria Math" w:hAnsi="Cambria Math" w:cs="Times New Roman"/>
                <w:sz w:val="20"/>
              </w:rPr>
              <m:t>n</m:t>
            </m:r>
          </m:sup>
        </m:sSup>
        <m:r>
          <w:rPr>
            <w:rFonts w:ascii="Cambria Math" w:hAnsi="Times New Roman" w:cs="Times New Roman"/>
            <w:sz w:val="20"/>
          </w:rPr>
          <m:t>=</m:t>
        </m:r>
        <m:r>
          <w:rPr>
            <w:rFonts w:ascii="Cambria Math" w:hAnsi="Cambria Math" w:cs="Times New Roman"/>
            <w:sz w:val="20"/>
          </w:rPr>
          <m:t>A</m:t>
        </m:r>
        <m:r>
          <w:rPr>
            <w:rFonts w:ascii="Cambria Math" w:hAnsi="Times New Roman" w:cs="Times New Roman"/>
            <w:sz w:val="20"/>
          </w:rPr>
          <m:t>(</m:t>
        </m:r>
        <m:r>
          <w:rPr>
            <w:rFonts w:ascii="Cambria Math" w:hAnsi="Cambria Math" w:cs="Times New Roman"/>
            <w:sz w:val="20"/>
          </w:rPr>
          <m:t>hν</m:t>
        </m:r>
        <m:r>
          <w:rPr>
            <w:rFonts w:ascii="Times New Roman" w:hAnsi="Times New Roman" w:cs="Times New Roman"/>
            <w:sz w:val="20"/>
          </w:rPr>
          <m:t>-</m:t>
        </m:r>
        <m:sSub>
          <m:sSubPr>
            <m:ctrlPr>
              <w:rPr>
                <w:rFonts w:ascii="Cambria Math" w:hAnsi="Times New Roman" w:cs="Times New Roman"/>
                <w:i/>
                <w:sz w:val="20"/>
              </w:rPr>
            </m:ctrlPr>
          </m:sSubPr>
          <m:e>
            <m:r>
              <w:rPr>
                <w:rFonts w:ascii="Cambria Math" w:hAnsi="Cambria Math" w:cs="Times New Roman"/>
                <w:sz w:val="20"/>
              </w:rPr>
              <m:t>E</m:t>
            </m:r>
            <m:r>
              <w:rPr>
                <w:rFonts w:ascii="Cambria Math" w:hAnsi="Times New Roman" w:cs="Times New Roman"/>
                <w:sz w:val="20"/>
              </w:rPr>
              <m:t xml:space="preserve"> </m:t>
            </m:r>
          </m:e>
          <m:sub>
            <m:r>
              <w:rPr>
                <w:rFonts w:ascii="Cambria Math" w:hAnsi="Cambria Math" w:cs="Times New Roman"/>
                <w:sz w:val="20"/>
              </w:rPr>
              <m:t>g</m:t>
            </m:r>
          </m:sub>
        </m:sSub>
        <m:r>
          <w:rPr>
            <w:rFonts w:ascii="Cambria Math" w:hAnsi="Times New Roman" w:cs="Times New Roman"/>
            <w:sz w:val="20"/>
          </w:rPr>
          <m:t>)</m:t>
        </m:r>
      </m:oMath>
      <w:r w:rsidR="00796E5C" w:rsidRPr="001E78FB">
        <w:rPr>
          <w:rFonts w:ascii="Times New Roman" w:hAnsi="Times New Roman" w:cs="Times New Roman"/>
          <w:sz w:val="20"/>
          <w:szCs w:val="20"/>
        </w:rPr>
        <w:t xml:space="preserve"> (2)</w:t>
      </w:r>
    </w:p>
    <w:p w:rsidR="008C36A0" w:rsidRPr="001E78FB" w:rsidRDefault="008C36A0" w:rsidP="001E78FB">
      <w:pPr>
        <w:pStyle w:val="ListParagraph"/>
        <w:snapToGrid w:val="0"/>
        <w:ind w:left="0" w:firstLine="425"/>
        <w:jc w:val="both"/>
        <w:rPr>
          <w:rFonts w:ascii="Times New Roman" w:hAnsi="Times New Roman" w:cs="Times New Roman"/>
          <w:sz w:val="20"/>
          <w:szCs w:val="20"/>
        </w:rPr>
      </w:pPr>
    </w:p>
    <w:p w:rsidR="00C604B8" w:rsidRPr="001E78FB" w:rsidRDefault="00381724" w:rsidP="001E78FB">
      <w:pPr>
        <w:pStyle w:val="ListParagraph"/>
        <w:snapToGrid w:val="0"/>
        <w:ind w:left="0" w:firstLine="425"/>
        <w:jc w:val="both"/>
        <w:rPr>
          <w:rFonts w:ascii="Times New Roman" w:hAnsi="Times New Roman" w:cs="Times New Roman"/>
          <w:sz w:val="20"/>
          <w:szCs w:val="20"/>
        </w:rPr>
      </w:pPr>
      <w:r w:rsidRPr="001E78FB">
        <w:rPr>
          <w:rFonts w:ascii="Times New Roman" w:hAnsi="Times New Roman" w:cs="Times New Roman"/>
          <w:sz w:val="20"/>
          <w:szCs w:val="20"/>
        </w:rPr>
        <w:t>where α is the absorption coefficient and n depends on the nature of the band gap (n= 1/3 for indirect forbidden transition, n=1/2 for indirect allowed transition, n=2/3 for direct forbidden transition, and n= 2 for direct allowed transition). We tried all the values and only n = 2 give a linear relation between (</w:t>
      </w:r>
      <w:proofErr w:type="spellStart"/>
      <w:r w:rsidRPr="001E78FB">
        <w:rPr>
          <w:rFonts w:ascii="Times New Roman" w:hAnsi="Times New Roman" w:cs="Times New Roman"/>
          <w:sz w:val="20"/>
          <w:szCs w:val="20"/>
        </w:rPr>
        <w:t>αhν</w:t>
      </w:r>
      <w:proofErr w:type="spellEnd"/>
      <w:r w:rsidRPr="001E78FB">
        <w:rPr>
          <w:rFonts w:ascii="Times New Roman" w:hAnsi="Times New Roman" w:cs="Times New Roman"/>
          <w:sz w:val="20"/>
          <w:szCs w:val="20"/>
        </w:rPr>
        <w:t>)</w:t>
      </w:r>
      <w:r w:rsidRPr="001E78FB">
        <w:rPr>
          <w:rFonts w:ascii="Times New Roman" w:hAnsi="Times New Roman" w:cs="Times New Roman"/>
          <w:sz w:val="20"/>
          <w:szCs w:val="20"/>
          <w:vertAlign w:val="superscript"/>
        </w:rPr>
        <w:t>2</w:t>
      </w:r>
      <w:r w:rsidRPr="001E78FB">
        <w:rPr>
          <w:rFonts w:ascii="Times New Roman" w:hAnsi="Times New Roman" w:cs="Times New Roman"/>
          <w:sz w:val="20"/>
          <w:szCs w:val="20"/>
        </w:rPr>
        <w:t xml:space="preserve"> and </w:t>
      </w:r>
      <w:proofErr w:type="spellStart"/>
      <w:r w:rsidRPr="001E78FB">
        <w:rPr>
          <w:rFonts w:ascii="Times New Roman" w:hAnsi="Times New Roman" w:cs="Times New Roman"/>
          <w:sz w:val="20"/>
          <w:szCs w:val="20"/>
        </w:rPr>
        <w:t>hν</w:t>
      </w:r>
      <w:proofErr w:type="spellEnd"/>
      <w:r w:rsidRPr="001E78FB">
        <w:rPr>
          <w:rFonts w:ascii="Times New Roman" w:hAnsi="Times New Roman" w:cs="Times New Roman"/>
          <w:sz w:val="20"/>
          <w:szCs w:val="20"/>
        </w:rPr>
        <w:t>.</w:t>
      </w:r>
    </w:p>
    <w:p w:rsidR="00C604B8" w:rsidRPr="001E78FB" w:rsidRDefault="008A3A58" w:rsidP="001E78FB">
      <w:pPr>
        <w:pStyle w:val="ListParagraph"/>
        <w:snapToGrid w:val="0"/>
        <w:ind w:left="0" w:firstLine="0"/>
        <w:jc w:val="center"/>
        <w:rPr>
          <w:rFonts w:ascii="Times New Roman" w:hAnsi="Times New Roman" w:cs="Times New Roman"/>
          <w:sz w:val="20"/>
          <w:szCs w:val="20"/>
        </w:rPr>
      </w:pPr>
      <w:r w:rsidRPr="001E78FB">
        <w:rPr>
          <w:rFonts w:ascii="Times New Roman" w:hAnsi="Times New Roman" w:cs="Times New Roman"/>
          <w:sz w:val="20"/>
          <w:szCs w:val="18"/>
        </w:rPr>
        <w:object w:dxaOrig="4624" w:dyaOrig="6143">
          <v:shape id="_x0000_i1027" type="#_x0000_t75" style="width:178.45pt;height:259.2pt" o:ole="">
            <v:imagedata r:id="rId15" o:title="" croptop="5443f" cropbottom="3024f" cropleft="4821f" cropright="4018f"/>
          </v:shape>
          <o:OLEObject Type="Embed" ProgID="Origin50.Graph" ShapeID="_x0000_i1027" DrawAspect="Content" ObjectID="_1486245930" r:id="rId16"/>
        </w:object>
      </w:r>
    </w:p>
    <w:p w:rsidR="00C604B8" w:rsidRDefault="00C604B8" w:rsidP="001E78FB">
      <w:pPr>
        <w:snapToGrid w:val="0"/>
        <w:jc w:val="both"/>
        <w:rPr>
          <w:sz w:val="20"/>
          <w:szCs w:val="18"/>
          <w:lang w:eastAsia="zh-CN"/>
        </w:rPr>
      </w:pPr>
      <w:r w:rsidRPr="001E78FB">
        <w:rPr>
          <w:b/>
          <w:bCs/>
          <w:sz w:val="20"/>
          <w:szCs w:val="18"/>
        </w:rPr>
        <w:t>Fig.4:</w:t>
      </w:r>
      <w:r w:rsidRPr="001E78FB">
        <w:rPr>
          <w:sz w:val="20"/>
          <w:szCs w:val="18"/>
        </w:rPr>
        <w:t xml:space="preserve"> Dependency of energy band gap of n-Cu</w:t>
      </w:r>
      <w:r w:rsidRPr="001E78FB">
        <w:rPr>
          <w:sz w:val="20"/>
          <w:szCs w:val="18"/>
          <w:vertAlign w:val="subscript"/>
        </w:rPr>
        <w:t>2</w:t>
      </w:r>
      <w:r w:rsidRPr="001E78FB">
        <w:rPr>
          <w:sz w:val="20"/>
          <w:szCs w:val="18"/>
        </w:rPr>
        <w:t>O on deposition bath pH 5.2 (a), 5.4 (b), 5.7 (c), 6 (d), 6.2 (e), and 6.4 (f).</w:t>
      </w:r>
    </w:p>
    <w:p w:rsidR="001E78FB" w:rsidRPr="001E78FB" w:rsidRDefault="001E78FB" w:rsidP="001E78FB">
      <w:pPr>
        <w:snapToGrid w:val="0"/>
        <w:jc w:val="both"/>
        <w:rPr>
          <w:sz w:val="20"/>
          <w:szCs w:val="18"/>
          <w:lang w:eastAsia="zh-CN"/>
        </w:rPr>
      </w:pPr>
    </w:p>
    <w:p w:rsidR="00C604B8" w:rsidRPr="001E78FB" w:rsidRDefault="00796E5C" w:rsidP="001E78FB">
      <w:pPr>
        <w:pStyle w:val="ListParagraph"/>
        <w:snapToGrid w:val="0"/>
        <w:ind w:left="0" w:firstLine="0"/>
        <w:jc w:val="center"/>
        <w:rPr>
          <w:rFonts w:ascii="Times New Roman" w:hAnsi="Times New Roman" w:cs="Times New Roman"/>
          <w:sz w:val="20"/>
          <w:szCs w:val="20"/>
          <w:lang w:val="ru-RU"/>
        </w:rPr>
      </w:pPr>
      <w:r w:rsidRPr="001E78FB">
        <w:rPr>
          <w:rFonts w:ascii="Times New Roman" w:hAnsi="Times New Roman" w:cs="Times New Roman"/>
          <w:sz w:val="20"/>
          <w:szCs w:val="18"/>
        </w:rPr>
        <w:object w:dxaOrig="6143" w:dyaOrig="4624">
          <v:shape id="_x0000_i1028" type="#_x0000_t75" style="width:185.3pt;height:149.65pt" o:ole="">
            <v:imagedata r:id="rId17" o:title="" croptop="5625f" cropbottom="2411f" cropleft="4838f" cropright="7257f"/>
          </v:shape>
          <o:OLEObject Type="Embed" ProgID="Origin50.Graph" ShapeID="_x0000_i1028" DrawAspect="Content" ObjectID="_1486245931" r:id="rId18"/>
        </w:object>
      </w:r>
    </w:p>
    <w:p w:rsidR="00C604B8" w:rsidRDefault="00C604B8" w:rsidP="001E78FB">
      <w:pPr>
        <w:snapToGrid w:val="0"/>
        <w:jc w:val="both"/>
        <w:rPr>
          <w:sz w:val="20"/>
          <w:szCs w:val="18"/>
          <w:lang w:eastAsia="zh-CN"/>
        </w:rPr>
      </w:pPr>
      <w:r w:rsidRPr="001E78FB">
        <w:rPr>
          <w:b/>
          <w:bCs/>
          <w:sz w:val="20"/>
          <w:szCs w:val="18"/>
        </w:rPr>
        <w:t>Fig.5:</w:t>
      </w:r>
      <w:r w:rsidRPr="001E78FB">
        <w:rPr>
          <w:sz w:val="20"/>
          <w:szCs w:val="18"/>
        </w:rPr>
        <w:t xml:space="preserve"> Relation between the bath pH and energy band gap of electrodeposited Cu</w:t>
      </w:r>
      <w:r w:rsidRPr="001E78FB">
        <w:rPr>
          <w:sz w:val="20"/>
          <w:szCs w:val="18"/>
          <w:vertAlign w:val="subscript"/>
        </w:rPr>
        <w:t>2</w:t>
      </w:r>
      <w:r w:rsidRPr="001E78FB">
        <w:rPr>
          <w:sz w:val="20"/>
          <w:szCs w:val="18"/>
        </w:rPr>
        <w:t>O thin films.</w:t>
      </w:r>
    </w:p>
    <w:p w:rsidR="001E78FB" w:rsidRPr="001E78FB" w:rsidRDefault="001E78FB" w:rsidP="001E78FB">
      <w:pPr>
        <w:snapToGrid w:val="0"/>
        <w:jc w:val="both"/>
        <w:rPr>
          <w:sz w:val="20"/>
          <w:szCs w:val="18"/>
          <w:lang w:val="en-US" w:eastAsia="zh-CN"/>
        </w:rPr>
      </w:pPr>
    </w:p>
    <w:p w:rsidR="00381724" w:rsidRPr="001E78FB" w:rsidRDefault="00381724" w:rsidP="001E78FB">
      <w:pPr>
        <w:pStyle w:val="ListParagraph"/>
        <w:snapToGrid w:val="0"/>
        <w:ind w:left="0" w:firstLine="425"/>
        <w:jc w:val="both"/>
        <w:rPr>
          <w:rFonts w:ascii="Times New Roman" w:hAnsi="Times New Roman" w:cs="Times New Roman"/>
          <w:sz w:val="20"/>
          <w:szCs w:val="20"/>
        </w:rPr>
      </w:pPr>
      <w:r w:rsidRPr="001E78FB">
        <w:rPr>
          <w:rFonts w:ascii="Times New Roman" w:hAnsi="Times New Roman" w:cs="Times New Roman"/>
          <w:sz w:val="20"/>
          <w:szCs w:val="20"/>
        </w:rPr>
        <w:t>The dependence of the energy band gap of Cu</w:t>
      </w:r>
      <w:r w:rsidRPr="001E78FB">
        <w:rPr>
          <w:rFonts w:ascii="Times New Roman" w:hAnsi="Times New Roman" w:cs="Times New Roman"/>
          <w:sz w:val="20"/>
          <w:szCs w:val="20"/>
          <w:vertAlign w:val="subscript"/>
        </w:rPr>
        <w:t>2</w:t>
      </w:r>
      <w:r w:rsidRPr="001E78FB">
        <w:rPr>
          <w:rFonts w:ascii="Times New Roman" w:hAnsi="Times New Roman" w:cs="Times New Roman"/>
          <w:sz w:val="20"/>
          <w:szCs w:val="20"/>
        </w:rPr>
        <w:t xml:space="preserve">O on the bath pH is shown in Fig.4 which indicates that the deposited films have a direct band gap.  The intercept of the plot with the </w:t>
      </w:r>
      <w:proofErr w:type="spellStart"/>
      <w:r w:rsidRPr="001E78FB">
        <w:rPr>
          <w:rFonts w:ascii="Times New Roman" w:hAnsi="Times New Roman" w:cs="Times New Roman"/>
          <w:sz w:val="20"/>
          <w:szCs w:val="20"/>
        </w:rPr>
        <w:t>hν</w:t>
      </w:r>
      <w:proofErr w:type="spellEnd"/>
      <w:r w:rsidRPr="001E78FB">
        <w:rPr>
          <w:rFonts w:ascii="Times New Roman" w:hAnsi="Times New Roman" w:cs="Times New Roman"/>
          <w:sz w:val="20"/>
          <w:szCs w:val="20"/>
        </w:rPr>
        <w:t xml:space="preserve"> axis shows that Cu</w:t>
      </w:r>
      <w:r w:rsidRPr="001E78FB">
        <w:rPr>
          <w:rFonts w:ascii="Times New Roman" w:hAnsi="Times New Roman" w:cs="Times New Roman"/>
          <w:sz w:val="20"/>
          <w:szCs w:val="20"/>
          <w:vertAlign w:val="subscript"/>
        </w:rPr>
        <w:t>2</w:t>
      </w:r>
      <w:r w:rsidRPr="001E78FB">
        <w:rPr>
          <w:rFonts w:ascii="Times New Roman" w:hAnsi="Times New Roman" w:cs="Times New Roman"/>
          <w:sz w:val="20"/>
          <w:szCs w:val="20"/>
        </w:rPr>
        <w:t xml:space="preserve">O has a band gap ranging from 2.067 </w:t>
      </w:r>
      <w:proofErr w:type="spellStart"/>
      <w:r w:rsidRPr="001E78FB">
        <w:rPr>
          <w:rFonts w:ascii="Times New Roman" w:hAnsi="Times New Roman" w:cs="Times New Roman"/>
          <w:sz w:val="20"/>
          <w:szCs w:val="20"/>
        </w:rPr>
        <w:t>eV</w:t>
      </w:r>
      <w:proofErr w:type="spellEnd"/>
      <w:r w:rsidRPr="001E78FB">
        <w:rPr>
          <w:rFonts w:ascii="Times New Roman" w:hAnsi="Times New Roman" w:cs="Times New Roman"/>
          <w:sz w:val="20"/>
          <w:szCs w:val="20"/>
        </w:rPr>
        <w:t xml:space="preserve"> to 2.1 </w:t>
      </w:r>
      <w:proofErr w:type="spellStart"/>
      <w:r w:rsidRPr="001E78FB">
        <w:rPr>
          <w:rFonts w:ascii="Times New Roman" w:hAnsi="Times New Roman" w:cs="Times New Roman"/>
          <w:sz w:val="20"/>
          <w:szCs w:val="20"/>
        </w:rPr>
        <w:t>eV</w:t>
      </w:r>
      <w:proofErr w:type="spellEnd"/>
      <w:r w:rsidRPr="001E78FB">
        <w:rPr>
          <w:rFonts w:ascii="Times New Roman" w:hAnsi="Times New Roman" w:cs="Times New Roman"/>
          <w:sz w:val="20"/>
          <w:szCs w:val="20"/>
        </w:rPr>
        <w:t xml:space="preserve"> (see Fig 5). These values are consistent with the reported band gap of Cu</w:t>
      </w:r>
      <w:r w:rsidRPr="001E78FB">
        <w:rPr>
          <w:rFonts w:ascii="Times New Roman" w:hAnsi="Times New Roman" w:cs="Times New Roman"/>
          <w:sz w:val="20"/>
          <w:szCs w:val="20"/>
          <w:vertAlign w:val="subscript"/>
        </w:rPr>
        <w:t>2</w:t>
      </w:r>
      <w:r w:rsidRPr="001E78FB">
        <w:rPr>
          <w:rFonts w:ascii="Times New Roman" w:hAnsi="Times New Roman" w:cs="Times New Roman"/>
          <w:sz w:val="20"/>
          <w:szCs w:val="20"/>
        </w:rPr>
        <w:t>O. From these results we can concluded that the band gap of Cu</w:t>
      </w:r>
      <w:r w:rsidRPr="001E78FB">
        <w:rPr>
          <w:rFonts w:ascii="Times New Roman" w:hAnsi="Times New Roman" w:cs="Times New Roman"/>
          <w:sz w:val="20"/>
          <w:szCs w:val="20"/>
          <w:vertAlign w:val="subscript"/>
        </w:rPr>
        <w:t>2</w:t>
      </w:r>
      <w:r w:rsidRPr="001E78FB">
        <w:rPr>
          <w:rFonts w:ascii="Times New Roman" w:hAnsi="Times New Roman" w:cs="Times New Roman"/>
          <w:sz w:val="20"/>
          <w:szCs w:val="20"/>
        </w:rPr>
        <w:t>O is less sensitive to the solution pH. Photocurrent measurements were performed on electrodeposited samples at 0V (vs. Ag/</w:t>
      </w:r>
      <w:proofErr w:type="spellStart"/>
      <w:r w:rsidRPr="001E78FB">
        <w:rPr>
          <w:rFonts w:ascii="Times New Roman" w:hAnsi="Times New Roman" w:cs="Times New Roman"/>
          <w:sz w:val="20"/>
          <w:szCs w:val="20"/>
        </w:rPr>
        <w:t>AgCl</w:t>
      </w:r>
      <w:proofErr w:type="spellEnd"/>
      <w:r w:rsidRPr="001E78FB">
        <w:rPr>
          <w:rFonts w:ascii="Times New Roman" w:hAnsi="Times New Roman" w:cs="Times New Roman"/>
          <w:sz w:val="20"/>
          <w:szCs w:val="20"/>
        </w:rPr>
        <w:t>) to verify their conduction type. Fig 6 represents zero bias photocurrent measurements of Cu</w:t>
      </w:r>
      <w:r w:rsidRPr="001E78FB">
        <w:rPr>
          <w:rFonts w:ascii="Times New Roman" w:hAnsi="Times New Roman" w:cs="Times New Roman"/>
          <w:sz w:val="20"/>
          <w:szCs w:val="20"/>
          <w:vertAlign w:val="subscript"/>
        </w:rPr>
        <w:t>2</w:t>
      </w:r>
      <w:r w:rsidRPr="001E78FB">
        <w:rPr>
          <w:rFonts w:ascii="Times New Roman" w:hAnsi="Times New Roman" w:cs="Times New Roman"/>
          <w:sz w:val="20"/>
          <w:szCs w:val="20"/>
        </w:rPr>
        <w:t xml:space="preserve">O samples. These results revealed anodic </w:t>
      </w:r>
      <w:r w:rsidRPr="001E78FB">
        <w:rPr>
          <w:rFonts w:ascii="Times New Roman" w:hAnsi="Times New Roman" w:cs="Times New Roman"/>
          <w:sz w:val="20"/>
          <w:szCs w:val="20"/>
        </w:rPr>
        <w:lastRenderedPageBreak/>
        <w:t>photocurrent for samples deposited at bath pH of 5.2, 5.4, 5.7 and 6 (Fig 6 (a, b, c, d)), indicating n-type conductivity. For Cu</w:t>
      </w:r>
      <w:r w:rsidRPr="001E78FB">
        <w:rPr>
          <w:rFonts w:ascii="Times New Roman" w:hAnsi="Times New Roman" w:cs="Times New Roman"/>
          <w:sz w:val="20"/>
          <w:szCs w:val="20"/>
          <w:vertAlign w:val="subscript"/>
        </w:rPr>
        <w:t>2</w:t>
      </w:r>
      <w:r w:rsidRPr="001E78FB">
        <w:rPr>
          <w:rFonts w:ascii="Times New Roman" w:hAnsi="Times New Roman" w:cs="Times New Roman"/>
          <w:sz w:val="20"/>
          <w:szCs w:val="20"/>
        </w:rPr>
        <w:t xml:space="preserve">O sample deposited at bath pH 6.2 and 6.4 we found that they produce </w:t>
      </w:r>
      <w:proofErr w:type="spellStart"/>
      <w:r w:rsidRPr="001E78FB">
        <w:rPr>
          <w:rFonts w:ascii="Times New Roman" w:hAnsi="Times New Roman" w:cs="Times New Roman"/>
          <w:sz w:val="20"/>
          <w:szCs w:val="20"/>
        </w:rPr>
        <w:t>cathodic</w:t>
      </w:r>
      <w:proofErr w:type="spellEnd"/>
      <w:r w:rsidRPr="001E78FB">
        <w:rPr>
          <w:rFonts w:ascii="Times New Roman" w:hAnsi="Times New Roman" w:cs="Times New Roman"/>
          <w:sz w:val="20"/>
          <w:szCs w:val="20"/>
        </w:rPr>
        <w:t xml:space="preserve"> current which mean p-type conductivity Fig 6 (e, f).Since, </w:t>
      </w:r>
      <w:proofErr w:type="spellStart"/>
      <w:r w:rsidRPr="001E78FB">
        <w:rPr>
          <w:rFonts w:ascii="Times New Roman" w:hAnsi="Times New Roman" w:cs="Times New Roman"/>
          <w:sz w:val="20"/>
          <w:szCs w:val="20"/>
        </w:rPr>
        <w:t>electrodeposition</w:t>
      </w:r>
      <w:proofErr w:type="spellEnd"/>
      <w:r w:rsidRPr="001E78FB">
        <w:rPr>
          <w:rFonts w:ascii="Times New Roman" w:hAnsi="Times New Roman" w:cs="Times New Roman"/>
          <w:sz w:val="20"/>
          <w:szCs w:val="20"/>
        </w:rPr>
        <w:t xml:space="preserve"> of Cu</w:t>
      </w:r>
      <w:r w:rsidRPr="001E78FB">
        <w:rPr>
          <w:rFonts w:ascii="Times New Roman" w:hAnsi="Times New Roman" w:cs="Times New Roman"/>
          <w:sz w:val="20"/>
          <w:szCs w:val="20"/>
          <w:vertAlign w:val="subscript"/>
        </w:rPr>
        <w:t>2</w:t>
      </w:r>
      <w:r w:rsidRPr="001E78FB">
        <w:rPr>
          <w:rFonts w:ascii="Times New Roman" w:hAnsi="Times New Roman" w:cs="Times New Roman"/>
          <w:sz w:val="20"/>
          <w:szCs w:val="20"/>
        </w:rPr>
        <w:t>O involves two steps: The first step of the reaction would be the formation of Cu</w:t>
      </w:r>
      <w:r w:rsidRPr="001E78FB">
        <w:rPr>
          <w:rFonts w:ascii="Times New Roman" w:hAnsi="Times New Roman" w:cs="Times New Roman"/>
          <w:sz w:val="20"/>
          <w:szCs w:val="20"/>
          <w:vertAlign w:val="superscript"/>
        </w:rPr>
        <w:t>+</w:t>
      </w:r>
      <w:r w:rsidRPr="001E78FB">
        <w:rPr>
          <w:rFonts w:ascii="Times New Roman" w:hAnsi="Times New Roman" w:cs="Times New Roman"/>
          <w:sz w:val="20"/>
          <w:szCs w:val="20"/>
        </w:rPr>
        <w:t xml:space="preserve"> ions at the electrode surface due to the </w:t>
      </w:r>
      <w:proofErr w:type="spellStart"/>
      <w:r w:rsidRPr="001E78FB">
        <w:rPr>
          <w:rFonts w:ascii="Times New Roman" w:hAnsi="Times New Roman" w:cs="Times New Roman"/>
          <w:sz w:val="20"/>
          <w:szCs w:val="20"/>
        </w:rPr>
        <w:t>cathodic</w:t>
      </w:r>
      <w:proofErr w:type="spellEnd"/>
      <w:r w:rsidRPr="001E78FB">
        <w:rPr>
          <w:rFonts w:ascii="Times New Roman" w:hAnsi="Times New Roman" w:cs="Times New Roman"/>
          <w:sz w:val="20"/>
          <w:szCs w:val="20"/>
        </w:rPr>
        <w:t xml:space="preserve"> reaction (Eq.3) and the second step will be the formation of Cu</w:t>
      </w:r>
      <w:r w:rsidRPr="001E78FB">
        <w:rPr>
          <w:rFonts w:ascii="Times New Roman" w:hAnsi="Times New Roman" w:cs="Times New Roman"/>
          <w:sz w:val="20"/>
          <w:szCs w:val="20"/>
          <w:vertAlign w:val="subscript"/>
        </w:rPr>
        <w:t>2</w:t>
      </w:r>
      <w:r w:rsidRPr="001E78FB">
        <w:rPr>
          <w:rFonts w:ascii="Times New Roman" w:hAnsi="Times New Roman" w:cs="Times New Roman"/>
          <w:sz w:val="20"/>
          <w:szCs w:val="20"/>
        </w:rPr>
        <w:t>O by reacting Cu</w:t>
      </w:r>
      <w:r w:rsidRPr="001E78FB">
        <w:rPr>
          <w:rFonts w:ascii="Times New Roman" w:hAnsi="Times New Roman" w:cs="Times New Roman"/>
          <w:sz w:val="20"/>
          <w:szCs w:val="20"/>
          <w:vertAlign w:val="superscript"/>
        </w:rPr>
        <w:t>+</w:t>
      </w:r>
      <w:r w:rsidRPr="001E78FB">
        <w:rPr>
          <w:rFonts w:ascii="Times New Roman" w:hAnsi="Times New Roman" w:cs="Times New Roman"/>
          <w:sz w:val="20"/>
          <w:szCs w:val="20"/>
        </w:rPr>
        <w:t xml:space="preserve"> with OH</w:t>
      </w:r>
      <w:r w:rsidRPr="001E78FB">
        <w:rPr>
          <w:rFonts w:ascii="Times New Roman" w:hAnsi="Times New Roman" w:cs="Times New Roman"/>
          <w:sz w:val="20"/>
          <w:szCs w:val="20"/>
          <w:vertAlign w:val="superscript"/>
        </w:rPr>
        <w:t>-</w:t>
      </w:r>
      <w:r w:rsidRPr="001E78FB">
        <w:rPr>
          <w:rFonts w:ascii="Times New Roman" w:hAnsi="Times New Roman" w:cs="Times New Roman"/>
          <w:sz w:val="20"/>
          <w:szCs w:val="20"/>
        </w:rPr>
        <w:t>, (Eq.4) [24].</w:t>
      </w:r>
    </w:p>
    <w:p w:rsidR="00381724" w:rsidRPr="001E78FB" w:rsidRDefault="00173F84" w:rsidP="001E78FB">
      <w:pPr>
        <w:snapToGrid w:val="0"/>
        <w:ind w:firstLine="425"/>
        <w:jc w:val="both"/>
        <w:rPr>
          <w:sz w:val="20"/>
          <w:szCs w:val="20"/>
        </w:rPr>
      </w:pPr>
      <m:oMath>
        <m:sSup>
          <m:sSupPr>
            <m:ctrlPr>
              <w:rPr>
                <w:rFonts w:ascii="Cambria Math" w:hAnsi="Cambria Math"/>
                <w:i/>
                <w:sz w:val="20"/>
                <w:szCs w:val="20"/>
              </w:rPr>
            </m:ctrlPr>
          </m:sSupPr>
          <m:e>
            <m:r>
              <w:rPr>
                <w:rFonts w:ascii="Cambria Math" w:hAnsi="Cambria Math"/>
                <w:sz w:val="20"/>
                <w:szCs w:val="20"/>
              </w:rPr>
              <m:t>Cu</m:t>
            </m:r>
          </m:e>
          <m:sup>
            <m:r>
              <w:rPr>
                <w:rFonts w:ascii="Cambria Math"/>
                <w:sz w:val="20"/>
                <w:szCs w:val="20"/>
              </w:rPr>
              <m:t>2+</m:t>
            </m:r>
          </m:sup>
        </m:sSup>
        <m:r>
          <w:rPr>
            <w:rFonts w:ascii="Cambria Math"/>
            <w:sz w:val="20"/>
            <w:szCs w:val="20"/>
          </w:rPr>
          <m:t>+</m:t>
        </m:r>
        <m:sSup>
          <m:sSupPr>
            <m:ctrlPr>
              <w:rPr>
                <w:rFonts w:ascii="Cambria Math" w:hAnsi="Cambria Math"/>
                <w:i/>
                <w:sz w:val="20"/>
                <w:szCs w:val="20"/>
              </w:rPr>
            </m:ctrlPr>
          </m:sSupPr>
          <m:e>
            <m:r>
              <w:rPr>
                <w:rFonts w:ascii="Cambria Math" w:hAnsi="Cambria Math"/>
                <w:sz w:val="20"/>
                <w:szCs w:val="20"/>
              </w:rPr>
              <m:t>e</m:t>
            </m:r>
          </m:e>
          <m:sup>
            <m:r>
              <w:rPr>
                <w:sz w:val="20"/>
                <w:szCs w:val="20"/>
              </w:rPr>
              <m:t>-</m:t>
            </m:r>
          </m:sup>
        </m:sSup>
        <m:r>
          <w:rPr>
            <w:rFonts w:ascii="Cambria Math"/>
            <w:sz w:val="20"/>
            <w:szCs w:val="20"/>
          </w:rPr>
          <m:t>↔</m:t>
        </m:r>
        <m:sSup>
          <m:sSupPr>
            <m:ctrlPr>
              <w:rPr>
                <w:rFonts w:ascii="Cambria Math" w:hAnsi="Cambria Math"/>
                <w:i/>
                <w:sz w:val="20"/>
                <w:szCs w:val="20"/>
              </w:rPr>
            </m:ctrlPr>
          </m:sSupPr>
          <m:e>
            <m:r>
              <w:rPr>
                <w:rFonts w:ascii="Cambria Math" w:hAnsi="Cambria Math"/>
                <w:sz w:val="20"/>
                <w:szCs w:val="20"/>
              </w:rPr>
              <m:t>Cu</m:t>
            </m:r>
          </m:e>
          <m:sup>
            <m:r>
              <w:rPr>
                <w:rFonts w:ascii="Cambria Math"/>
                <w:sz w:val="20"/>
                <w:szCs w:val="20"/>
              </w:rPr>
              <m:t>+</m:t>
            </m:r>
          </m:sup>
        </m:sSup>
      </m:oMath>
      <w:r w:rsidR="00381724" w:rsidRPr="001E78FB">
        <w:rPr>
          <w:sz w:val="20"/>
          <w:szCs w:val="20"/>
        </w:rPr>
        <w:t xml:space="preserve">     </w:t>
      </w:r>
      <w:r w:rsidR="00C604B8" w:rsidRPr="001E78FB">
        <w:rPr>
          <w:sz w:val="20"/>
          <w:szCs w:val="20"/>
        </w:rPr>
        <w:t xml:space="preserve">      </w:t>
      </w:r>
      <w:r w:rsidR="001E78FB">
        <w:rPr>
          <w:rFonts w:hint="eastAsia"/>
          <w:sz w:val="20"/>
          <w:szCs w:val="20"/>
          <w:lang w:eastAsia="zh-CN"/>
        </w:rPr>
        <w:t xml:space="preserve">        </w:t>
      </w:r>
      <w:r w:rsidR="00C604B8" w:rsidRPr="001E78FB">
        <w:rPr>
          <w:sz w:val="20"/>
          <w:szCs w:val="20"/>
        </w:rPr>
        <w:t xml:space="preserve">  </w:t>
      </w:r>
      <w:r w:rsidR="001E78FB">
        <w:rPr>
          <w:rFonts w:hint="eastAsia"/>
          <w:sz w:val="20"/>
          <w:szCs w:val="20"/>
          <w:lang w:eastAsia="zh-CN"/>
        </w:rPr>
        <w:t xml:space="preserve">    </w:t>
      </w:r>
      <w:r w:rsidR="00C604B8" w:rsidRPr="001E78FB">
        <w:rPr>
          <w:sz w:val="20"/>
          <w:szCs w:val="20"/>
        </w:rPr>
        <w:t xml:space="preserve">       </w:t>
      </w:r>
      <w:r w:rsidR="00381724" w:rsidRPr="001E78FB">
        <w:rPr>
          <w:sz w:val="20"/>
          <w:szCs w:val="20"/>
        </w:rPr>
        <w:t>(3)</w:t>
      </w:r>
    </w:p>
    <w:p w:rsidR="00381724" w:rsidRPr="001E78FB" w:rsidRDefault="00B31AC0" w:rsidP="001E78FB">
      <w:pPr>
        <w:snapToGrid w:val="0"/>
        <w:ind w:firstLine="425"/>
        <w:jc w:val="both"/>
        <w:rPr>
          <w:sz w:val="20"/>
          <w:szCs w:val="20"/>
        </w:rPr>
      </w:pPr>
      <m:oMath>
        <m:r>
          <w:rPr>
            <w:rFonts w:ascii="Cambria Math"/>
            <w:sz w:val="20"/>
            <w:szCs w:val="20"/>
          </w:rPr>
          <m:t>2</m:t>
        </m:r>
        <m:sSup>
          <m:sSupPr>
            <m:ctrlPr>
              <w:rPr>
                <w:rFonts w:ascii="Cambria Math" w:hAnsi="Cambria Math"/>
                <w:i/>
                <w:sz w:val="20"/>
                <w:szCs w:val="20"/>
              </w:rPr>
            </m:ctrlPr>
          </m:sSupPr>
          <m:e>
            <m:r>
              <w:rPr>
                <w:rFonts w:ascii="Cambria Math" w:hAnsi="Cambria Math"/>
                <w:sz w:val="20"/>
                <w:szCs w:val="20"/>
              </w:rPr>
              <m:t>Cu</m:t>
            </m:r>
          </m:e>
          <m:sup>
            <m:r>
              <w:rPr>
                <w:rFonts w:ascii="Cambria Math"/>
                <w:sz w:val="20"/>
                <w:szCs w:val="20"/>
              </w:rPr>
              <m:t>+</m:t>
            </m:r>
          </m:sup>
        </m:sSup>
        <m:r>
          <w:rPr>
            <w:rFonts w:ascii="Cambria Math"/>
            <w:sz w:val="20"/>
            <w:szCs w:val="20"/>
          </w:rPr>
          <m:t>+</m:t>
        </m:r>
        <m:r>
          <w:rPr>
            <w:rFonts w:ascii="Cambria Math" w:hAnsi="Cambria Math"/>
            <w:sz w:val="20"/>
            <w:szCs w:val="20"/>
          </w:rPr>
          <m:t>O</m:t>
        </m:r>
        <m:sSup>
          <m:sSupPr>
            <m:ctrlPr>
              <w:rPr>
                <w:rFonts w:ascii="Cambria Math" w:hAnsi="Cambria Math"/>
                <w:i/>
                <w:sz w:val="20"/>
                <w:szCs w:val="20"/>
              </w:rPr>
            </m:ctrlPr>
          </m:sSupPr>
          <m:e>
            <m:r>
              <w:rPr>
                <w:rFonts w:ascii="Cambria Math" w:hAnsi="Cambria Math"/>
                <w:sz w:val="20"/>
                <w:szCs w:val="20"/>
              </w:rPr>
              <m:t>H</m:t>
            </m:r>
          </m:e>
          <m:sup>
            <m:r>
              <w:rPr>
                <w:sz w:val="20"/>
                <w:szCs w:val="20"/>
              </w:rPr>
              <m:t>-</m:t>
            </m:r>
          </m:sup>
        </m:sSup>
        <m:r>
          <w:rPr>
            <w:rFonts w:ascii="Cambria Math"/>
            <w:sz w:val="20"/>
            <w:szCs w:val="20"/>
          </w:rPr>
          <m:t>+</m:t>
        </m:r>
        <m:sSup>
          <m:sSupPr>
            <m:ctrlPr>
              <w:rPr>
                <w:rFonts w:ascii="Cambria Math" w:hAnsi="Cambria Math"/>
                <w:i/>
                <w:sz w:val="20"/>
                <w:szCs w:val="20"/>
              </w:rPr>
            </m:ctrlPr>
          </m:sSupPr>
          <m:e>
            <m:r>
              <w:rPr>
                <w:rFonts w:ascii="Cambria Math" w:hAnsi="Cambria Math"/>
                <w:sz w:val="20"/>
                <w:szCs w:val="20"/>
              </w:rPr>
              <m:t>e</m:t>
            </m:r>
          </m:e>
          <m:sup>
            <m:r>
              <w:rPr>
                <w:sz w:val="20"/>
                <w:szCs w:val="20"/>
              </w:rPr>
              <m:t>-</m:t>
            </m:r>
          </m:sup>
        </m:sSup>
        <m:r>
          <w:rPr>
            <w:rFonts w:ascii="Cambria Math"/>
            <w:sz w:val="20"/>
            <w:szCs w:val="20"/>
          </w:rPr>
          <m:t>↔</m:t>
        </m:r>
        <m:sSub>
          <m:sSubPr>
            <m:ctrlPr>
              <w:rPr>
                <w:rFonts w:ascii="Cambria Math" w:hAnsi="Cambria Math"/>
                <w:i/>
                <w:sz w:val="20"/>
                <w:szCs w:val="20"/>
              </w:rPr>
            </m:ctrlPr>
          </m:sSubPr>
          <m:e>
            <m:r>
              <w:rPr>
                <w:rFonts w:ascii="Cambria Math" w:hAnsi="Cambria Math"/>
                <w:sz w:val="20"/>
                <w:szCs w:val="20"/>
              </w:rPr>
              <m:t>Cu</m:t>
            </m:r>
          </m:e>
          <m:sub>
            <m:r>
              <w:rPr>
                <w:rFonts w:ascii="Cambria Math"/>
                <w:sz w:val="20"/>
                <w:szCs w:val="20"/>
              </w:rPr>
              <m:t>2</m:t>
            </m:r>
          </m:sub>
        </m:sSub>
        <m:r>
          <w:rPr>
            <w:rFonts w:ascii="Cambria Math" w:hAnsi="Cambria Math"/>
            <w:sz w:val="20"/>
            <w:szCs w:val="20"/>
          </w:rPr>
          <m:t>O</m:t>
        </m:r>
        <m:r>
          <w:rPr>
            <w:rFonts w:ascii="Cambria Math"/>
            <w:sz w:val="20"/>
            <w:szCs w:val="20"/>
          </w:rPr>
          <m:t>+2</m:t>
        </m:r>
        <m:sSup>
          <m:sSupPr>
            <m:ctrlPr>
              <w:rPr>
                <w:rFonts w:ascii="Cambria Math" w:hAnsi="Cambria Math"/>
                <w:i/>
                <w:sz w:val="20"/>
                <w:szCs w:val="20"/>
              </w:rPr>
            </m:ctrlPr>
          </m:sSupPr>
          <m:e>
            <m:r>
              <w:rPr>
                <w:rFonts w:ascii="Cambria Math" w:hAnsi="Cambria Math"/>
                <w:sz w:val="20"/>
                <w:szCs w:val="20"/>
              </w:rPr>
              <m:t>H</m:t>
            </m:r>
          </m:e>
          <m:sup>
            <m:r>
              <w:rPr>
                <w:rFonts w:ascii="Cambria Math"/>
                <w:sz w:val="20"/>
                <w:szCs w:val="20"/>
              </w:rPr>
              <m:t>+</m:t>
            </m:r>
          </m:sup>
        </m:sSup>
        <m:r>
          <w:rPr>
            <w:rFonts w:ascii="Cambria Math"/>
            <w:sz w:val="20"/>
            <w:szCs w:val="20"/>
          </w:rPr>
          <m:t xml:space="preserve">    </m:t>
        </m:r>
      </m:oMath>
      <w:r w:rsidR="00381724" w:rsidRPr="001E78FB">
        <w:rPr>
          <w:sz w:val="20"/>
          <w:szCs w:val="20"/>
        </w:rPr>
        <w:t>(4)</w:t>
      </w:r>
    </w:p>
    <w:p w:rsidR="00C604B8" w:rsidRPr="001E78FB" w:rsidRDefault="001E78FB" w:rsidP="001E78FB">
      <w:pPr>
        <w:tabs>
          <w:tab w:val="left" w:pos="1203"/>
          <w:tab w:val="left" w:pos="1984"/>
          <w:tab w:val="center" w:pos="4320"/>
        </w:tabs>
        <w:snapToGrid w:val="0"/>
        <w:jc w:val="center"/>
        <w:rPr>
          <w:sz w:val="20"/>
          <w:szCs w:val="20"/>
          <w:lang w:val="en-US"/>
        </w:rPr>
      </w:pPr>
      <w:r w:rsidRPr="001E78FB">
        <w:rPr>
          <w:sz w:val="20"/>
        </w:rPr>
        <w:object w:dxaOrig="4608" w:dyaOrig="6556">
          <v:shape id="_x0000_i1029" type="#_x0000_t75" style="width:197.85pt;height:266.1pt" o:ole="">
            <v:imagedata r:id="rId19" o:title="" croptop="3640f"/>
          </v:shape>
          <o:OLEObject Type="Embed" ProgID="Origin50.Graph" ShapeID="_x0000_i1029" DrawAspect="Content" ObjectID="_1486245932" r:id="rId20"/>
        </w:object>
      </w:r>
    </w:p>
    <w:p w:rsidR="00C604B8" w:rsidRDefault="00C604B8" w:rsidP="001E78FB">
      <w:pPr>
        <w:snapToGrid w:val="0"/>
        <w:jc w:val="both"/>
        <w:rPr>
          <w:sz w:val="20"/>
          <w:szCs w:val="18"/>
          <w:lang w:eastAsia="zh-CN"/>
        </w:rPr>
      </w:pPr>
      <w:r w:rsidRPr="001E78FB">
        <w:rPr>
          <w:sz w:val="20"/>
          <w:szCs w:val="18"/>
        </w:rPr>
        <w:t xml:space="preserve">Fig. </w:t>
      </w:r>
      <w:r w:rsidRPr="001E78FB">
        <w:rPr>
          <w:b/>
          <w:bCs/>
          <w:sz w:val="20"/>
          <w:szCs w:val="18"/>
        </w:rPr>
        <w:t xml:space="preserve">6: </w:t>
      </w:r>
      <w:r w:rsidRPr="001E78FB">
        <w:rPr>
          <w:sz w:val="20"/>
          <w:szCs w:val="18"/>
        </w:rPr>
        <w:t>Zero bias photocurrent of Cu</w:t>
      </w:r>
      <w:r w:rsidRPr="001E78FB">
        <w:rPr>
          <w:sz w:val="20"/>
          <w:szCs w:val="18"/>
          <w:vertAlign w:val="subscript"/>
        </w:rPr>
        <w:t>2</w:t>
      </w:r>
      <w:r w:rsidRPr="001E78FB">
        <w:rPr>
          <w:sz w:val="20"/>
          <w:szCs w:val="18"/>
        </w:rPr>
        <w:t>O films electrodeposited in electrolyte containing 0.02M copper acetate and 0.1 M sodium acetate at different bath pH (a) 5.2, (b) 5.4, (c) 5.7, (d) 6, (e) 6.2 and (f) 6.4.</w:t>
      </w:r>
    </w:p>
    <w:p w:rsidR="001E78FB" w:rsidRPr="001E78FB" w:rsidRDefault="001E78FB" w:rsidP="001E78FB">
      <w:pPr>
        <w:snapToGrid w:val="0"/>
        <w:jc w:val="both"/>
        <w:rPr>
          <w:sz w:val="20"/>
          <w:szCs w:val="18"/>
          <w:lang w:val="en-US" w:eastAsia="zh-CN"/>
        </w:rPr>
      </w:pPr>
    </w:p>
    <w:p w:rsidR="00381724" w:rsidRDefault="00381724" w:rsidP="001E78FB">
      <w:pPr>
        <w:tabs>
          <w:tab w:val="left" w:pos="1203"/>
          <w:tab w:val="left" w:pos="1984"/>
          <w:tab w:val="center" w:pos="4320"/>
        </w:tabs>
        <w:snapToGrid w:val="0"/>
        <w:ind w:firstLine="425"/>
        <w:jc w:val="both"/>
        <w:rPr>
          <w:sz w:val="20"/>
          <w:szCs w:val="20"/>
          <w:lang w:eastAsia="zh-CN"/>
        </w:rPr>
      </w:pPr>
      <w:r w:rsidRPr="001E78FB">
        <w:rPr>
          <w:sz w:val="20"/>
          <w:szCs w:val="20"/>
        </w:rPr>
        <w:t>It is clearly seen that reaction (4) is highly dependent on the [OH</w:t>
      </w:r>
      <w:r w:rsidRPr="001E78FB">
        <w:rPr>
          <w:sz w:val="20"/>
          <w:szCs w:val="20"/>
          <w:vertAlign w:val="superscript"/>
        </w:rPr>
        <w:t>-</w:t>
      </w:r>
      <w:r w:rsidRPr="001E78FB">
        <w:rPr>
          <w:sz w:val="20"/>
          <w:szCs w:val="20"/>
        </w:rPr>
        <w:t>] concentration, in other words, pH of the bath. At low pH values the reaction rate is low and presence of excess Cu</w:t>
      </w:r>
      <w:r w:rsidRPr="001E78FB">
        <w:rPr>
          <w:sz w:val="20"/>
          <w:szCs w:val="20"/>
          <w:vertAlign w:val="superscript"/>
        </w:rPr>
        <w:t>+</w:t>
      </w:r>
      <w:r w:rsidRPr="001E78FB">
        <w:rPr>
          <w:sz w:val="20"/>
          <w:szCs w:val="20"/>
        </w:rPr>
        <w:t>ions favors the formation of Cu rich or O deficient (i.e. having O vacancies) Cu</w:t>
      </w:r>
      <w:r w:rsidRPr="001E78FB">
        <w:rPr>
          <w:sz w:val="20"/>
          <w:szCs w:val="20"/>
          <w:vertAlign w:val="subscript"/>
        </w:rPr>
        <w:t>2</w:t>
      </w:r>
      <w:r w:rsidRPr="001E78FB">
        <w:rPr>
          <w:sz w:val="20"/>
          <w:szCs w:val="20"/>
        </w:rPr>
        <w:t>O films. Thus high density of donors can be expected and therefore the film becomes n-type. This agrees with the result shown in Fig.6 (a-d) where at low pH values films grown are n-type. However, when the pH of the electrolyte is higher, reaction rate will be higher and insufficient Cu</w:t>
      </w:r>
      <w:r w:rsidRPr="001E78FB">
        <w:rPr>
          <w:sz w:val="20"/>
          <w:szCs w:val="20"/>
          <w:vertAlign w:val="superscript"/>
        </w:rPr>
        <w:t>+</w:t>
      </w:r>
      <w:r w:rsidRPr="001E78FB">
        <w:rPr>
          <w:sz w:val="20"/>
          <w:szCs w:val="20"/>
        </w:rPr>
        <w:t>ion concentration might yield Cu</w:t>
      </w:r>
      <w:r w:rsidRPr="001E78FB">
        <w:rPr>
          <w:sz w:val="20"/>
          <w:szCs w:val="20"/>
          <w:vertAlign w:val="subscript"/>
        </w:rPr>
        <w:t>2</w:t>
      </w:r>
      <w:r w:rsidRPr="001E78FB">
        <w:rPr>
          <w:sz w:val="20"/>
          <w:szCs w:val="20"/>
        </w:rPr>
        <w:t xml:space="preserve">O films with Cu deficiency. In other words, acceptor density will be higher and the film will be p-type. This agrees with the </w:t>
      </w:r>
      <w:r w:rsidRPr="001E78FB">
        <w:rPr>
          <w:sz w:val="20"/>
          <w:szCs w:val="20"/>
        </w:rPr>
        <w:lastRenderedPageBreak/>
        <w:t>result shown in Fig.6(e,f). From these results we found that pH has massive role in controlling the conductivity type of the electrodeposited Cu</w:t>
      </w:r>
      <w:r w:rsidRPr="001E78FB">
        <w:rPr>
          <w:sz w:val="20"/>
          <w:szCs w:val="20"/>
          <w:vertAlign w:val="subscript"/>
        </w:rPr>
        <w:t>2</w:t>
      </w:r>
      <w:r w:rsidRPr="001E78FB">
        <w:rPr>
          <w:sz w:val="20"/>
          <w:szCs w:val="20"/>
        </w:rPr>
        <w:t>O thin films.</w:t>
      </w:r>
    </w:p>
    <w:p w:rsidR="001E78FB" w:rsidRPr="001E78FB" w:rsidRDefault="001E78FB" w:rsidP="001E78FB">
      <w:pPr>
        <w:tabs>
          <w:tab w:val="left" w:pos="1203"/>
          <w:tab w:val="left" w:pos="1984"/>
          <w:tab w:val="center" w:pos="4320"/>
        </w:tabs>
        <w:snapToGrid w:val="0"/>
        <w:ind w:firstLine="425"/>
        <w:jc w:val="both"/>
        <w:rPr>
          <w:sz w:val="20"/>
          <w:szCs w:val="20"/>
          <w:lang w:eastAsia="zh-CN"/>
        </w:rPr>
      </w:pPr>
    </w:p>
    <w:p w:rsidR="00BA32E3" w:rsidRPr="001E78FB" w:rsidRDefault="00381724" w:rsidP="001E78FB">
      <w:pPr>
        <w:pStyle w:val="ListParagraph"/>
        <w:numPr>
          <w:ilvl w:val="0"/>
          <w:numId w:val="19"/>
        </w:numPr>
        <w:snapToGrid w:val="0"/>
        <w:ind w:left="0" w:firstLine="0"/>
        <w:jc w:val="both"/>
        <w:rPr>
          <w:rFonts w:ascii="Times New Roman" w:hAnsi="Times New Roman" w:cs="Times New Roman"/>
          <w:sz w:val="20"/>
          <w:szCs w:val="20"/>
        </w:rPr>
      </w:pPr>
      <w:r w:rsidRPr="001E78FB">
        <w:rPr>
          <w:rFonts w:ascii="Times New Roman" w:hAnsi="Times New Roman" w:cs="Times New Roman"/>
          <w:b/>
          <w:bCs/>
          <w:sz w:val="20"/>
          <w:szCs w:val="20"/>
        </w:rPr>
        <w:t>Conclusion</w:t>
      </w:r>
      <w:r w:rsidR="00BA32E3" w:rsidRPr="001E78FB">
        <w:rPr>
          <w:rFonts w:ascii="Times New Roman" w:hAnsi="Times New Roman" w:cs="Times New Roman"/>
          <w:sz w:val="20"/>
          <w:szCs w:val="20"/>
        </w:rPr>
        <w:t>:</w:t>
      </w:r>
    </w:p>
    <w:p w:rsidR="00814BE0" w:rsidRDefault="00381724" w:rsidP="001E78FB">
      <w:pPr>
        <w:pStyle w:val="ListParagraph"/>
        <w:snapToGrid w:val="0"/>
        <w:ind w:left="0" w:firstLine="425"/>
        <w:jc w:val="both"/>
        <w:rPr>
          <w:rFonts w:ascii="Times New Roman" w:hAnsi="Times New Roman" w:cs="Times New Roman"/>
          <w:sz w:val="20"/>
          <w:szCs w:val="20"/>
          <w:lang w:eastAsia="zh-CN"/>
        </w:rPr>
      </w:pPr>
      <w:r w:rsidRPr="001E78FB">
        <w:rPr>
          <w:rFonts w:ascii="Times New Roman" w:hAnsi="Times New Roman" w:cs="Times New Roman"/>
          <w:sz w:val="20"/>
          <w:szCs w:val="20"/>
        </w:rPr>
        <w:t>In this work, we report on the electrochemical deposition of n-Cu</w:t>
      </w:r>
      <w:r w:rsidRPr="001E78FB">
        <w:rPr>
          <w:rFonts w:ascii="Times New Roman" w:hAnsi="Times New Roman" w:cs="Times New Roman"/>
          <w:sz w:val="20"/>
          <w:szCs w:val="20"/>
          <w:vertAlign w:val="subscript"/>
        </w:rPr>
        <w:t>2</w:t>
      </w:r>
      <w:r w:rsidRPr="001E78FB">
        <w:rPr>
          <w:rFonts w:ascii="Times New Roman" w:hAnsi="Times New Roman" w:cs="Times New Roman"/>
          <w:sz w:val="20"/>
          <w:szCs w:val="20"/>
        </w:rPr>
        <w:t xml:space="preserve">O thin films on FTO substrate by </w:t>
      </w:r>
      <w:proofErr w:type="spellStart"/>
      <w:r w:rsidRPr="001E78FB">
        <w:rPr>
          <w:rFonts w:ascii="Times New Roman" w:hAnsi="Times New Roman" w:cs="Times New Roman"/>
          <w:sz w:val="20"/>
          <w:szCs w:val="20"/>
        </w:rPr>
        <w:t>cathodic</w:t>
      </w:r>
      <w:proofErr w:type="spellEnd"/>
      <w:r w:rsidRPr="001E78FB">
        <w:rPr>
          <w:rFonts w:ascii="Times New Roman" w:hAnsi="Times New Roman" w:cs="Times New Roman"/>
          <w:sz w:val="20"/>
          <w:szCs w:val="20"/>
        </w:rPr>
        <w:t xml:space="preserve"> reduction of cupric acetate. The applied potential was -0.15V (vs. Ag/</w:t>
      </w:r>
      <w:proofErr w:type="spellStart"/>
      <w:r w:rsidRPr="001E78FB">
        <w:rPr>
          <w:rFonts w:ascii="Times New Roman" w:hAnsi="Times New Roman" w:cs="Times New Roman"/>
          <w:sz w:val="20"/>
          <w:szCs w:val="20"/>
        </w:rPr>
        <w:t>AgCl</w:t>
      </w:r>
      <w:proofErr w:type="spellEnd"/>
      <w:r w:rsidRPr="001E78FB">
        <w:rPr>
          <w:rFonts w:ascii="Times New Roman" w:hAnsi="Times New Roman" w:cs="Times New Roman"/>
          <w:sz w:val="20"/>
          <w:szCs w:val="20"/>
        </w:rPr>
        <w:t>). A systematic study of pH effect on the properties of electrodeposited Cu</w:t>
      </w:r>
      <w:r w:rsidRPr="001E78FB">
        <w:rPr>
          <w:rFonts w:ascii="Times New Roman" w:hAnsi="Times New Roman" w:cs="Times New Roman"/>
          <w:sz w:val="20"/>
          <w:szCs w:val="20"/>
          <w:vertAlign w:val="subscript"/>
        </w:rPr>
        <w:t>2</w:t>
      </w:r>
      <w:r w:rsidRPr="001E78FB">
        <w:rPr>
          <w:rFonts w:ascii="Times New Roman" w:hAnsi="Times New Roman" w:cs="Times New Roman"/>
          <w:sz w:val="20"/>
          <w:szCs w:val="20"/>
        </w:rPr>
        <w:t>O thin films were done. It was found that the composition and crystal quality of the Cu</w:t>
      </w:r>
      <w:r w:rsidRPr="001E78FB">
        <w:rPr>
          <w:rFonts w:ascii="Times New Roman" w:hAnsi="Times New Roman" w:cs="Times New Roman"/>
          <w:sz w:val="20"/>
          <w:szCs w:val="20"/>
          <w:vertAlign w:val="subscript"/>
        </w:rPr>
        <w:t>2</w:t>
      </w:r>
      <w:r w:rsidRPr="001E78FB">
        <w:rPr>
          <w:rFonts w:ascii="Times New Roman" w:hAnsi="Times New Roman" w:cs="Times New Roman"/>
          <w:sz w:val="20"/>
          <w:szCs w:val="20"/>
        </w:rPr>
        <w:t>O thin films is strongly dependent on pH and pH range from 5.7 to 6 is the preferable pH range for the deposition of pure and high quality n-Cu</w:t>
      </w:r>
      <w:r w:rsidRPr="001E78FB">
        <w:rPr>
          <w:rFonts w:ascii="Times New Roman" w:hAnsi="Times New Roman" w:cs="Times New Roman"/>
          <w:sz w:val="20"/>
          <w:szCs w:val="20"/>
          <w:vertAlign w:val="subscript"/>
        </w:rPr>
        <w:t>2</w:t>
      </w:r>
      <w:r w:rsidRPr="001E78FB">
        <w:rPr>
          <w:rFonts w:ascii="Times New Roman" w:hAnsi="Times New Roman" w:cs="Times New Roman"/>
          <w:sz w:val="20"/>
          <w:szCs w:val="20"/>
        </w:rPr>
        <w:t xml:space="preserve">O thin films. The </w:t>
      </w:r>
      <w:proofErr w:type="spellStart"/>
      <w:r w:rsidRPr="001E78FB">
        <w:rPr>
          <w:rFonts w:ascii="Times New Roman" w:hAnsi="Times New Roman" w:cs="Times New Roman"/>
          <w:sz w:val="20"/>
          <w:szCs w:val="20"/>
        </w:rPr>
        <w:t>dendritic</w:t>
      </w:r>
      <w:proofErr w:type="spellEnd"/>
      <w:r w:rsidRPr="001E78FB">
        <w:rPr>
          <w:rFonts w:ascii="Times New Roman" w:hAnsi="Times New Roman" w:cs="Times New Roman"/>
          <w:sz w:val="20"/>
          <w:szCs w:val="20"/>
        </w:rPr>
        <w:t xml:space="preserve"> morphology was observed for electrodeposited n-Cu</w:t>
      </w:r>
      <w:r w:rsidRPr="001E78FB">
        <w:rPr>
          <w:rFonts w:ascii="Times New Roman" w:hAnsi="Times New Roman" w:cs="Times New Roman"/>
          <w:sz w:val="20"/>
          <w:szCs w:val="20"/>
          <w:vertAlign w:val="subscript"/>
        </w:rPr>
        <w:t>2</w:t>
      </w:r>
      <w:r w:rsidRPr="001E78FB">
        <w:rPr>
          <w:rFonts w:ascii="Times New Roman" w:hAnsi="Times New Roman" w:cs="Times New Roman"/>
          <w:sz w:val="20"/>
          <w:szCs w:val="20"/>
        </w:rPr>
        <w:t>O and by increasing the pH this morphology disappear. Optical measurements indicated that the deposited Cu</w:t>
      </w:r>
      <w:r w:rsidRPr="001E78FB">
        <w:rPr>
          <w:rFonts w:ascii="Times New Roman" w:hAnsi="Times New Roman" w:cs="Times New Roman"/>
          <w:sz w:val="20"/>
          <w:szCs w:val="20"/>
          <w:vertAlign w:val="subscript"/>
        </w:rPr>
        <w:t>2</w:t>
      </w:r>
      <w:r w:rsidRPr="001E78FB">
        <w:rPr>
          <w:rFonts w:ascii="Times New Roman" w:hAnsi="Times New Roman" w:cs="Times New Roman"/>
          <w:sz w:val="20"/>
          <w:szCs w:val="20"/>
        </w:rPr>
        <w:t>O thin films have a direct band gap (2.067eV-2.103eV) and changing pH have a weak effect on the optical properties of the prepared films. Photocurrent measurements indicated that Cu</w:t>
      </w:r>
      <w:r w:rsidRPr="001E78FB">
        <w:rPr>
          <w:rFonts w:ascii="Times New Roman" w:hAnsi="Times New Roman" w:cs="Times New Roman"/>
          <w:sz w:val="20"/>
          <w:szCs w:val="20"/>
          <w:vertAlign w:val="subscript"/>
        </w:rPr>
        <w:t>2</w:t>
      </w:r>
      <w:r w:rsidRPr="001E78FB">
        <w:rPr>
          <w:rFonts w:ascii="Times New Roman" w:hAnsi="Times New Roman" w:cs="Times New Roman"/>
          <w:sz w:val="20"/>
          <w:szCs w:val="20"/>
        </w:rPr>
        <w:t>O films electrodeposited at pH lower than 6.20 had n-type conductivity where films deposited at higher pH had p-type conductivity. In this way, electrochemically deposited cuprous oxide may become n-type or p-type by controlling of the amount of oxygen incorporation into deposited Cu</w:t>
      </w:r>
      <w:r w:rsidRPr="001E78FB">
        <w:rPr>
          <w:rFonts w:ascii="Times New Roman" w:hAnsi="Times New Roman" w:cs="Times New Roman"/>
          <w:sz w:val="20"/>
          <w:szCs w:val="20"/>
          <w:vertAlign w:val="subscript"/>
        </w:rPr>
        <w:t>2</w:t>
      </w:r>
      <w:r w:rsidRPr="001E78FB">
        <w:rPr>
          <w:rFonts w:ascii="Times New Roman" w:hAnsi="Times New Roman" w:cs="Times New Roman"/>
          <w:sz w:val="20"/>
          <w:szCs w:val="20"/>
        </w:rPr>
        <w:t>O by controlling bath pH.</w:t>
      </w:r>
    </w:p>
    <w:p w:rsidR="001E78FB" w:rsidRPr="001E78FB" w:rsidRDefault="001E78FB" w:rsidP="001E78FB">
      <w:pPr>
        <w:pStyle w:val="ListParagraph"/>
        <w:snapToGrid w:val="0"/>
        <w:ind w:left="0" w:firstLine="425"/>
        <w:jc w:val="both"/>
        <w:rPr>
          <w:rFonts w:ascii="Times New Roman" w:hAnsi="Times New Roman" w:cs="Times New Roman"/>
          <w:sz w:val="20"/>
          <w:szCs w:val="20"/>
          <w:lang w:eastAsia="zh-CN"/>
        </w:rPr>
      </w:pPr>
    </w:p>
    <w:p w:rsidR="00814BE0" w:rsidRPr="001E78FB" w:rsidRDefault="00381724" w:rsidP="001E78FB">
      <w:pPr>
        <w:snapToGrid w:val="0"/>
        <w:jc w:val="both"/>
        <w:rPr>
          <w:sz w:val="20"/>
          <w:szCs w:val="20"/>
          <w:lang w:val="en-US"/>
        </w:rPr>
      </w:pPr>
      <w:r w:rsidRPr="001E78FB">
        <w:rPr>
          <w:rStyle w:val="11InlineHeading"/>
          <w:rFonts w:ascii="Times New Roman" w:hAnsi="Times New Roman"/>
          <w:sz w:val="20"/>
          <w:szCs w:val="20"/>
        </w:rPr>
        <w:t>Acknowledgements</w:t>
      </w:r>
      <w:r w:rsidRPr="001E78FB">
        <w:rPr>
          <w:rStyle w:val="11InlineHeading"/>
          <w:rFonts w:ascii="Times New Roman" w:hAnsi="Times New Roman"/>
          <w:sz w:val="20"/>
        </w:rPr>
        <w:t xml:space="preserve"> </w:t>
      </w:r>
      <w:r w:rsidR="00814BE0" w:rsidRPr="001E78FB">
        <w:rPr>
          <w:sz w:val="20"/>
          <w:szCs w:val="20"/>
        </w:rPr>
        <w:t xml:space="preserve">This study was supported by </w:t>
      </w:r>
      <w:r w:rsidR="0094347C" w:rsidRPr="001E78FB">
        <w:rPr>
          <w:sz w:val="20"/>
          <w:szCs w:val="20"/>
          <w:lang w:val="en-US"/>
        </w:rPr>
        <w:t xml:space="preserve">Research Support Fund </w:t>
      </w:r>
      <w:proofErr w:type="spellStart"/>
      <w:r w:rsidR="0094347C" w:rsidRPr="001E78FB">
        <w:rPr>
          <w:sz w:val="20"/>
          <w:szCs w:val="20"/>
          <w:lang w:val="en-US"/>
        </w:rPr>
        <w:t>Kafr</w:t>
      </w:r>
      <w:proofErr w:type="spellEnd"/>
      <w:r w:rsidR="0094347C" w:rsidRPr="001E78FB">
        <w:rPr>
          <w:sz w:val="20"/>
          <w:szCs w:val="20"/>
          <w:lang w:val="en-US"/>
        </w:rPr>
        <w:t xml:space="preserve"> El-Sheikh University </w:t>
      </w:r>
      <w:r w:rsidR="00814BE0" w:rsidRPr="001E78FB">
        <w:rPr>
          <w:sz w:val="20"/>
          <w:szCs w:val="20"/>
        </w:rPr>
        <w:t xml:space="preserve">Project ID: </w:t>
      </w:r>
      <w:r w:rsidR="0094347C" w:rsidRPr="001E78FB">
        <w:rPr>
          <w:sz w:val="20"/>
          <w:szCs w:val="20"/>
          <w:lang w:val="en-US"/>
        </w:rPr>
        <w:t>KFSU-3-13-03</w:t>
      </w:r>
      <w:r w:rsidR="00814BE0" w:rsidRPr="001E78FB">
        <w:rPr>
          <w:sz w:val="20"/>
          <w:szCs w:val="20"/>
        </w:rPr>
        <w:t>.</w:t>
      </w:r>
    </w:p>
    <w:p w:rsidR="00BA32E3" w:rsidRPr="001E78FB" w:rsidRDefault="00BA32E3" w:rsidP="001E78FB">
      <w:pPr>
        <w:snapToGrid w:val="0"/>
        <w:jc w:val="both"/>
        <w:rPr>
          <w:sz w:val="20"/>
          <w:szCs w:val="20"/>
          <w:lang w:val="en-US"/>
        </w:rPr>
      </w:pPr>
    </w:p>
    <w:p w:rsidR="00415DFB" w:rsidRPr="001E78FB" w:rsidRDefault="00415DFB" w:rsidP="001E78FB">
      <w:pPr>
        <w:snapToGrid w:val="0"/>
        <w:jc w:val="both"/>
        <w:rPr>
          <w:b/>
          <w:sz w:val="20"/>
          <w:szCs w:val="20"/>
        </w:rPr>
      </w:pPr>
      <w:r w:rsidRPr="001E78FB">
        <w:rPr>
          <w:b/>
          <w:sz w:val="20"/>
          <w:szCs w:val="20"/>
        </w:rPr>
        <w:t>Corresponding Author:</w:t>
      </w:r>
    </w:p>
    <w:p w:rsidR="00415DFB" w:rsidRPr="001E78FB" w:rsidRDefault="00415DFB" w:rsidP="001E78FB">
      <w:pPr>
        <w:snapToGrid w:val="0"/>
        <w:jc w:val="both"/>
        <w:rPr>
          <w:sz w:val="20"/>
          <w:szCs w:val="20"/>
        </w:rPr>
      </w:pPr>
      <w:r w:rsidRPr="001E78FB">
        <w:rPr>
          <w:sz w:val="20"/>
          <w:szCs w:val="20"/>
        </w:rPr>
        <w:t xml:space="preserve">Dr. </w:t>
      </w:r>
      <w:r w:rsidRPr="001E78FB">
        <w:rPr>
          <w:bCs/>
          <w:sz w:val="20"/>
          <w:szCs w:val="20"/>
        </w:rPr>
        <w:t>Abdelhamid El-Shaer</w:t>
      </w:r>
    </w:p>
    <w:p w:rsidR="00415DFB" w:rsidRPr="001E78FB" w:rsidRDefault="00415DFB" w:rsidP="001E78FB">
      <w:pPr>
        <w:snapToGrid w:val="0"/>
        <w:jc w:val="both"/>
        <w:rPr>
          <w:sz w:val="20"/>
          <w:szCs w:val="20"/>
        </w:rPr>
      </w:pPr>
      <w:r w:rsidRPr="001E78FB">
        <w:rPr>
          <w:sz w:val="20"/>
          <w:szCs w:val="20"/>
        </w:rPr>
        <w:t xml:space="preserve">Department of </w:t>
      </w:r>
      <w:r w:rsidRPr="001E78FB">
        <w:rPr>
          <w:sz w:val="20"/>
          <w:szCs w:val="20"/>
          <w:lang w:val="en-US"/>
        </w:rPr>
        <w:t>physics</w:t>
      </w:r>
    </w:p>
    <w:p w:rsidR="00415DFB" w:rsidRPr="001E78FB" w:rsidRDefault="00415DFB" w:rsidP="001E78FB">
      <w:pPr>
        <w:snapToGrid w:val="0"/>
        <w:jc w:val="both"/>
        <w:rPr>
          <w:sz w:val="20"/>
          <w:szCs w:val="20"/>
        </w:rPr>
      </w:pPr>
      <w:r w:rsidRPr="001E78FB">
        <w:rPr>
          <w:sz w:val="20"/>
          <w:szCs w:val="20"/>
        </w:rPr>
        <w:t>KafrelSheikh University</w:t>
      </w:r>
    </w:p>
    <w:p w:rsidR="00415DFB" w:rsidRPr="001E78FB" w:rsidRDefault="00415DFB" w:rsidP="001E78FB">
      <w:pPr>
        <w:adjustRightInd w:val="0"/>
        <w:snapToGrid w:val="0"/>
        <w:jc w:val="both"/>
        <w:rPr>
          <w:sz w:val="20"/>
          <w:szCs w:val="20"/>
        </w:rPr>
      </w:pPr>
      <w:r w:rsidRPr="001E78FB">
        <w:rPr>
          <w:sz w:val="20"/>
          <w:szCs w:val="20"/>
        </w:rPr>
        <w:t>33516 KafrelSheikh, Egypt</w:t>
      </w:r>
    </w:p>
    <w:p w:rsidR="00911697" w:rsidRPr="001E78FB" w:rsidRDefault="00415DFB" w:rsidP="001E78FB">
      <w:pPr>
        <w:snapToGrid w:val="0"/>
        <w:jc w:val="both"/>
        <w:rPr>
          <w:rStyle w:val="Hyperlink"/>
          <w:b/>
          <w:bCs/>
          <w:sz w:val="20"/>
          <w:szCs w:val="20"/>
          <w:lang w:val="en-US"/>
        </w:rPr>
      </w:pPr>
      <w:r w:rsidRPr="001E78FB">
        <w:rPr>
          <w:sz w:val="20"/>
          <w:szCs w:val="20"/>
        </w:rPr>
        <w:t xml:space="preserve">E-mail: </w:t>
      </w:r>
      <w:hyperlink r:id="rId21" w:history="1">
        <w:r w:rsidRPr="001E78FB">
          <w:rPr>
            <w:rStyle w:val="Hyperlink"/>
            <w:b/>
            <w:bCs/>
            <w:sz w:val="20"/>
            <w:szCs w:val="20"/>
            <w:lang w:val="en-US"/>
          </w:rPr>
          <w:t>elshaer@sci.kfs.edu.eg</w:t>
        </w:r>
      </w:hyperlink>
    </w:p>
    <w:p w:rsidR="00911697" w:rsidRPr="001E78FB" w:rsidRDefault="00911697" w:rsidP="001E78FB">
      <w:pPr>
        <w:snapToGrid w:val="0"/>
        <w:jc w:val="both"/>
        <w:rPr>
          <w:rStyle w:val="Hyperlink"/>
          <w:b/>
          <w:bCs/>
          <w:sz w:val="20"/>
          <w:szCs w:val="20"/>
          <w:lang w:val="en-US"/>
        </w:rPr>
      </w:pPr>
    </w:p>
    <w:p w:rsidR="001E78FB" w:rsidRPr="001E78FB" w:rsidRDefault="00381724" w:rsidP="001E78FB">
      <w:pPr>
        <w:snapToGrid w:val="0"/>
        <w:jc w:val="both"/>
        <w:rPr>
          <w:sz w:val="20"/>
          <w:szCs w:val="20"/>
        </w:rPr>
      </w:pPr>
      <w:r w:rsidRPr="001E78FB">
        <w:rPr>
          <w:b/>
          <w:bCs/>
          <w:sz w:val="20"/>
          <w:szCs w:val="20"/>
        </w:rPr>
        <w:t>References</w:t>
      </w:r>
    </w:p>
    <w:p w:rsidR="001E78FB" w:rsidRPr="001E78FB" w:rsidRDefault="001E78FB" w:rsidP="001E78FB">
      <w:pPr>
        <w:pStyle w:val="ListParagraph"/>
        <w:numPr>
          <w:ilvl w:val="0"/>
          <w:numId w:val="21"/>
        </w:numPr>
        <w:snapToGrid w:val="0"/>
        <w:jc w:val="both"/>
        <w:rPr>
          <w:rFonts w:ascii="Times New Roman" w:hAnsi="Times New Roman" w:cs="Times New Roman"/>
          <w:sz w:val="20"/>
          <w:szCs w:val="18"/>
        </w:rPr>
      </w:pPr>
      <w:r w:rsidRPr="001E78FB">
        <w:rPr>
          <w:rFonts w:ascii="Times New Roman" w:hAnsi="Times New Roman" w:cs="Times New Roman"/>
          <w:sz w:val="20"/>
          <w:szCs w:val="18"/>
        </w:rPr>
        <w:t>A</w:t>
      </w:r>
      <w:r w:rsidR="00381724" w:rsidRPr="001E78FB">
        <w:rPr>
          <w:rFonts w:ascii="Times New Roman" w:hAnsi="Times New Roman" w:cs="Times New Roman"/>
          <w:sz w:val="20"/>
          <w:szCs w:val="18"/>
        </w:rPr>
        <w:t xml:space="preserve">.E. </w:t>
      </w:r>
      <w:proofErr w:type="spellStart"/>
      <w:r w:rsidR="00381724" w:rsidRPr="001E78FB">
        <w:rPr>
          <w:rFonts w:ascii="Times New Roman" w:hAnsi="Times New Roman" w:cs="Times New Roman"/>
          <w:sz w:val="20"/>
          <w:szCs w:val="18"/>
        </w:rPr>
        <w:t>Rakhshani</w:t>
      </w:r>
      <w:proofErr w:type="spellEnd"/>
      <w:r w:rsidR="00381724" w:rsidRPr="001E78FB">
        <w:rPr>
          <w:rFonts w:ascii="Times New Roman" w:hAnsi="Times New Roman" w:cs="Times New Roman"/>
          <w:sz w:val="20"/>
          <w:szCs w:val="18"/>
        </w:rPr>
        <w:t>, Solid-State Electron 29</w:t>
      </w:r>
      <w:r w:rsidR="004F2BE1" w:rsidRPr="001E78FB">
        <w:rPr>
          <w:rFonts w:ascii="Times New Roman" w:hAnsi="Times New Roman" w:cs="Times New Roman"/>
          <w:sz w:val="20"/>
          <w:szCs w:val="18"/>
        </w:rPr>
        <w:t xml:space="preserve">, </w:t>
      </w:r>
      <w:r w:rsidR="00381724" w:rsidRPr="001E78FB">
        <w:rPr>
          <w:rFonts w:ascii="Times New Roman" w:hAnsi="Times New Roman" w:cs="Times New Roman"/>
          <w:sz w:val="20"/>
          <w:szCs w:val="18"/>
        </w:rPr>
        <w:t>7 (1986).</w:t>
      </w:r>
    </w:p>
    <w:p w:rsidR="001E78FB" w:rsidRPr="001E78FB" w:rsidRDefault="001E78FB" w:rsidP="001E78FB">
      <w:pPr>
        <w:pStyle w:val="ListParagraph"/>
        <w:numPr>
          <w:ilvl w:val="0"/>
          <w:numId w:val="21"/>
        </w:numPr>
        <w:snapToGrid w:val="0"/>
        <w:jc w:val="both"/>
        <w:rPr>
          <w:rFonts w:ascii="Times New Roman" w:hAnsi="Times New Roman" w:cs="Times New Roman"/>
          <w:sz w:val="20"/>
          <w:szCs w:val="18"/>
        </w:rPr>
      </w:pPr>
      <w:r w:rsidRPr="001E78FB">
        <w:rPr>
          <w:rFonts w:ascii="Times New Roman" w:hAnsi="Times New Roman" w:cs="Times New Roman"/>
          <w:sz w:val="20"/>
          <w:szCs w:val="18"/>
        </w:rPr>
        <w:t>K</w:t>
      </w:r>
      <w:r w:rsidR="00381724" w:rsidRPr="001E78FB">
        <w:rPr>
          <w:rFonts w:ascii="Times New Roman" w:hAnsi="Times New Roman" w:cs="Times New Roman"/>
          <w:sz w:val="20"/>
          <w:szCs w:val="18"/>
        </w:rPr>
        <w:t xml:space="preserve">. Akimoto, S. Ishizuka, M. </w:t>
      </w:r>
      <w:proofErr w:type="spellStart"/>
      <w:r w:rsidR="00381724" w:rsidRPr="001E78FB">
        <w:rPr>
          <w:rFonts w:ascii="Times New Roman" w:hAnsi="Times New Roman" w:cs="Times New Roman"/>
          <w:sz w:val="20"/>
          <w:szCs w:val="18"/>
        </w:rPr>
        <w:t>Yanagita</w:t>
      </w:r>
      <w:proofErr w:type="spellEnd"/>
      <w:r w:rsidR="00381724" w:rsidRPr="001E78FB">
        <w:rPr>
          <w:rFonts w:ascii="Times New Roman" w:hAnsi="Times New Roman" w:cs="Times New Roman"/>
          <w:sz w:val="20"/>
          <w:szCs w:val="18"/>
        </w:rPr>
        <w:t xml:space="preserve">, Y. </w:t>
      </w:r>
      <w:proofErr w:type="spellStart"/>
      <w:r w:rsidR="00381724" w:rsidRPr="001E78FB">
        <w:rPr>
          <w:rFonts w:ascii="Times New Roman" w:hAnsi="Times New Roman" w:cs="Times New Roman"/>
          <w:sz w:val="20"/>
          <w:szCs w:val="18"/>
        </w:rPr>
        <w:t>Nawa</w:t>
      </w:r>
      <w:proofErr w:type="spellEnd"/>
      <w:r w:rsidR="00381724" w:rsidRPr="001E78FB">
        <w:rPr>
          <w:rFonts w:ascii="Times New Roman" w:hAnsi="Times New Roman" w:cs="Times New Roman"/>
          <w:sz w:val="20"/>
          <w:szCs w:val="18"/>
        </w:rPr>
        <w:t xml:space="preserve">, G.K. Paul, T. </w:t>
      </w:r>
      <w:proofErr w:type="spellStart"/>
      <w:r w:rsidR="00381724" w:rsidRPr="001E78FB">
        <w:rPr>
          <w:rFonts w:ascii="Times New Roman" w:hAnsi="Times New Roman" w:cs="Times New Roman"/>
          <w:sz w:val="20"/>
          <w:szCs w:val="18"/>
        </w:rPr>
        <w:t>Sakuri</w:t>
      </w:r>
      <w:proofErr w:type="spellEnd"/>
      <w:r w:rsidR="00381724" w:rsidRPr="001E78FB">
        <w:rPr>
          <w:rFonts w:ascii="Times New Roman" w:hAnsi="Times New Roman" w:cs="Times New Roman"/>
          <w:sz w:val="20"/>
          <w:szCs w:val="18"/>
        </w:rPr>
        <w:t>, Sol. Energy 80, 715 (2006).</w:t>
      </w:r>
    </w:p>
    <w:p w:rsidR="001E78FB" w:rsidRPr="001E78FB" w:rsidRDefault="001E78FB" w:rsidP="001E78FB">
      <w:pPr>
        <w:pStyle w:val="ListParagraph"/>
        <w:numPr>
          <w:ilvl w:val="0"/>
          <w:numId w:val="21"/>
        </w:numPr>
        <w:snapToGrid w:val="0"/>
        <w:jc w:val="both"/>
        <w:rPr>
          <w:rFonts w:ascii="Times New Roman" w:hAnsi="Times New Roman" w:cs="Times New Roman"/>
          <w:sz w:val="20"/>
          <w:szCs w:val="18"/>
        </w:rPr>
      </w:pPr>
      <w:r w:rsidRPr="001E78FB">
        <w:rPr>
          <w:rFonts w:ascii="Times New Roman" w:hAnsi="Times New Roman" w:cs="Times New Roman"/>
          <w:sz w:val="20"/>
          <w:szCs w:val="18"/>
        </w:rPr>
        <w:t>B</w:t>
      </w:r>
      <w:r w:rsidR="00381724" w:rsidRPr="001E78FB">
        <w:rPr>
          <w:rFonts w:ascii="Times New Roman" w:hAnsi="Times New Roman" w:cs="Times New Roman"/>
          <w:sz w:val="20"/>
          <w:szCs w:val="18"/>
        </w:rPr>
        <w:t xml:space="preserve">.P. </w:t>
      </w:r>
      <w:proofErr w:type="spellStart"/>
      <w:r w:rsidR="00381724" w:rsidRPr="001E78FB">
        <w:rPr>
          <w:rFonts w:ascii="Times New Roman" w:hAnsi="Times New Roman" w:cs="Times New Roman"/>
          <w:sz w:val="20"/>
          <w:szCs w:val="18"/>
        </w:rPr>
        <w:t>Rai</w:t>
      </w:r>
      <w:proofErr w:type="spellEnd"/>
      <w:r w:rsidR="00381724" w:rsidRPr="001E78FB">
        <w:rPr>
          <w:rFonts w:ascii="Times New Roman" w:hAnsi="Times New Roman" w:cs="Times New Roman"/>
          <w:sz w:val="20"/>
          <w:szCs w:val="18"/>
        </w:rPr>
        <w:t>, Cu2O solar cells: A review, Sol. Cells 25, 265 (1988).</w:t>
      </w:r>
    </w:p>
    <w:p w:rsidR="001E78FB" w:rsidRPr="001E78FB" w:rsidRDefault="001E78FB" w:rsidP="001E78FB">
      <w:pPr>
        <w:pStyle w:val="ListParagraph"/>
        <w:numPr>
          <w:ilvl w:val="0"/>
          <w:numId w:val="21"/>
        </w:numPr>
        <w:snapToGrid w:val="0"/>
        <w:jc w:val="both"/>
        <w:rPr>
          <w:rFonts w:ascii="Times New Roman" w:hAnsi="Times New Roman" w:cs="Times New Roman"/>
          <w:sz w:val="20"/>
          <w:szCs w:val="18"/>
        </w:rPr>
      </w:pPr>
      <w:r w:rsidRPr="001E78FB">
        <w:rPr>
          <w:rFonts w:ascii="Times New Roman" w:hAnsi="Times New Roman" w:cs="Times New Roman"/>
          <w:sz w:val="20"/>
          <w:szCs w:val="18"/>
        </w:rPr>
        <w:lastRenderedPageBreak/>
        <w:t>A</w:t>
      </w:r>
      <w:r w:rsidR="00381724" w:rsidRPr="001E78FB">
        <w:rPr>
          <w:rFonts w:ascii="Times New Roman" w:hAnsi="Times New Roman" w:cs="Times New Roman"/>
          <w:sz w:val="20"/>
          <w:szCs w:val="18"/>
        </w:rPr>
        <w:t xml:space="preserve">.O. Musa, T. </w:t>
      </w:r>
      <w:proofErr w:type="spellStart"/>
      <w:r w:rsidR="00381724" w:rsidRPr="001E78FB">
        <w:rPr>
          <w:rFonts w:ascii="Times New Roman" w:hAnsi="Times New Roman" w:cs="Times New Roman"/>
          <w:sz w:val="20"/>
          <w:szCs w:val="18"/>
        </w:rPr>
        <w:t>Akomolafe</w:t>
      </w:r>
      <w:proofErr w:type="spellEnd"/>
      <w:r w:rsidR="00381724" w:rsidRPr="001E78FB">
        <w:rPr>
          <w:rFonts w:ascii="Times New Roman" w:hAnsi="Times New Roman" w:cs="Times New Roman"/>
          <w:sz w:val="20"/>
          <w:szCs w:val="18"/>
        </w:rPr>
        <w:t>, M.J. Carter, Sol. Energy Mater. Sol. Cells 51, 305 (1998).</w:t>
      </w:r>
    </w:p>
    <w:p w:rsidR="001E78FB" w:rsidRPr="001E78FB" w:rsidRDefault="001E78FB" w:rsidP="001E78FB">
      <w:pPr>
        <w:pStyle w:val="ListParagraph"/>
        <w:numPr>
          <w:ilvl w:val="0"/>
          <w:numId w:val="21"/>
        </w:numPr>
        <w:snapToGrid w:val="0"/>
        <w:jc w:val="both"/>
        <w:rPr>
          <w:rFonts w:ascii="Times New Roman" w:hAnsi="Times New Roman" w:cs="Times New Roman"/>
          <w:sz w:val="20"/>
          <w:szCs w:val="18"/>
        </w:rPr>
      </w:pPr>
      <w:r w:rsidRPr="001E78FB">
        <w:rPr>
          <w:rFonts w:ascii="Times New Roman" w:hAnsi="Times New Roman" w:cs="Times New Roman"/>
          <w:sz w:val="20"/>
          <w:szCs w:val="18"/>
        </w:rPr>
        <w:t>L</w:t>
      </w:r>
      <w:r w:rsidR="00381724" w:rsidRPr="001E78FB">
        <w:rPr>
          <w:rFonts w:ascii="Times New Roman" w:hAnsi="Times New Roman" w:cs="Times New Roman"/>
          <w:sz w:val="20"/>
          <w:szCs w:val="18"/>
        </w:rPr>
        <w:t>.C. Olsen, F.W. Addis, W. Miller, Sol. Cells 7, 247 (1982).</w:t>
      </w:r>
    </w:p>
    <w:p w:rsidR="001E78FB" w:rsidRPr="001E78FB" w:rsidRDefault="001E78FB" w:rsidP="001E78FB">
      <w:pPr>
        <w:pStyle w:val="ListParagraph"/>
        <w:numPr>
          <w:ilvl w:val="0"/>
          <w:numId w:val="21"/>
        </w:numPr>
        <w:snapToGrid w:val="0"/>
        <w:jc w:val="both"/>
        <w:rPr>
          <w:rFonts w:ascii="Times New Roman" w:hAnsi="Times New Roman" w:cs="Times New Roman"/>
          <w:sz w:val="20"/>
          <w:szCs w:val="18"/>
        </w:rPr>
      </w:pPr>
      <w:r w:rsidRPr="001E78FB">
        <w:rPr>
          <w:rFonts w:ascii="Times New Roman" w:hAnsi="Times New Roman" w:cs="Times New Roman"/>
          <w:sz w:val="20"/>
          <w:szCs w:val="18"/>
        </w:rPr>
        <w:t>M</w:t>
      </w:r>
      <w:r w:rsidR="00381724" w:rsidRPr="001E78FB">
        <w:rPr>
          <w:rFonts w:ascii="Times New Roman" w:hAnsi="Times New Roman" w:cs="Times New Roman"/>
          <w:sz w:val="20"/>
          <w:szCs w:val="18"/>
        </w:rPr>
        <w:t xml:space="preserve"> </w:t>
      </w:r>
      <w:proofErr w:type="spellStart"/>
      <w:r w:rsidR="00381724" w:rsidRPr="001E78FB">
        <w:rPr>
          <w:rFonts w:ascii="Times New Roman" w:hAnsi="Times New Roman" w:cs="Times New Roman"/>
          <w:sz w:val="20"/>
          <w:szCs w:val="18"/>
        </w:rPr>
        <w:t>Izaki</w:t>
      </w:r>
      <w:proofErr w:type="spellEnd"/>
      <w:r w:rsidR="00381724" w:rsidRPr="001E78FB">
        <w:rPr>
          <w:rFonts w:ascii="Times New Roman" w:hAnsi="Times New Roman" w:cs="Times New Roman"/>
          <w:sz w:val="20"/>
          <w:szCs w:val="18"/>
        </w:rPr>
        <w:t xml:space="preserve">, T Shinagawa, KT Mizuno, Y Ida, M </w:t>
      </w:r>
      <w:proofErr w:type="spellStart"/>
      <w:r w:rsidR="00381724" w:rsidRPr="001E78FB">
        <w:rPr>
          <w:rFonts w:ascii="Times New Roman" w:hAnsi="Times New Roman" w:cs="Times New Roman"/>
          <w:sz w:val="20"/>
          <w:szCs w:val="18"/>
        </w:rPr>
        <w:t>Inaba</w:t>
      </w:r>
      <w:proofErr w:type="spellEnd"/>
      <w:r w:rsidR="00381724" w:rsidRPr="001E78FB">
        <w:rPr>
          <w:rFonts w:ascii="Times New Roman" w:hAnsi="Times New Roman" w:cs="Times New Roman"/>
          <w:sz w:val="20"/>
          <w:szCs w:val="18"/>
        </w:rPr>
        <w:t xml:space="preserve">, A </w:t>
      </w:r>
      <w:proofErr w:type="spellStart"/>
      <w:r w:rsidR="00381724" w:rsidRPr="001E78FB">
        <w:rPr>
          <w:rFonts w:ascii="Times New Roman" w:hAnsi="Times New Roman" w:cs="Times New Roman"/>
          <w:sz w:val="20"/>
          <w:szCs w:val="18"/>
        </w:rPr>
        <w:t>Tasaka</w:t>
      </w:r>
      <w:proofErr w:type="spellEnd"/>
      <w:r w:rsidR="00381724" w:rsidRPr="001E78FB">
        <w:rPr>
          <w:rFonts w:ascii="Times New Roman" w:hAnsi="Times New Roman" w:cs="Times New Roman"/>
          <w:sz w:val="20"/>
          <w:szCs w:val="18"/>
        </w:rPr>
        <w:t xml:space="preserve"> Journal of Physics D: Applied Physics 40, 3326 (2007).</w:t>
      </w:r>
    </w:p>
    <w:p w:rsidR="001E78FB" w:rsidRPr="001E78FB" w:rsidRDefault="001E78FB" w:rsidP="001E78FB">
      <w:pPr>
        <w:pStyle w:val="ListParagraph"/>
        <w:numPr>
          <w:ilvl w:val="0"/>
          <w:numId w:val="21"/>
        </w:numPr>
        <w:snapToGrid w:val="0"/>
        <w:jc w:val="both"/>
        <w:rPr>
          <w:rFonts w:ascii="Times New Roman" w:hAnsi="Times New Roman" w:cs="Times New Roman"/>
          <w:sz w:val="20"/>
          <w:szCs w:val="18"/>
        </w:rPr>
      </w:pPr>
      <w:proofErr w:type="spellStart"/>
      <w:r w:rsidRPr="001E78FB">
        <w:rPr>
          <w:rFonts w:ascii="Times New Roman" w:hAnsi="Times New Roman" w:cs="Times New Roman"/>
          <w:sz w:val="20"/>
          <w:szCs w:val="18"/>
        </w:rPr>
        <w:t>M</w:t>
      </w:r>
      <w:r w:rsidR="00381724" w:rsidRPr="001E78FB">
        <w:rPr>
          <w:rFonts w:ascii="Times New Roman" w:hAnsi="Times New Roman" w:cs="Times New Roman"/>
          <w:sz w:val="20"/>
          <w:szCs w:val="18"/>
        </w:rPr>
        <w:t>ittiga</w:t>
      </w:r>
      <w:proofErr w:type="spellEnd"/>
      <w:r w:rsidR="00381724" w:rsidRPr="001E78FB">
        <w:rPr>
          <w:rFonts w:ascii="Times New Roman" w:hAnsi="Times New Roman" w:cs="Times New Roman"/>
          <w:sz w:val="20"/>
          <w:szCs w:val="18"/>
        </w:rPr>
        <w:t xml:space="preserve">, E. </w:t>
      </w:r>
      <w:proofErr w:type="spellStart"/>
      <w:r w:rsidR="00381724" w:rsidRPr="001E78FB">
        <w:rPr>
          <w:rFonts w:ascii="Times New Roman" w:hAnsi="Times New Roman" w:cs="Times New Roman"/>
          <w:sz w:val="20"/>
          <w:szCs w:val="18"/>
        </w:rPr>
        <w:t>Salza</w:t>
      </w:r>
      <w:proofErr w:type="spellEnd"/>
      <w:r w:rsidR="00381724" w:rsidRPr="001E78FB">
        <w:rPr>
          <w:rFonts w:ascii="Times New Roman" w:hAnsi="Times New Roman" w:cs="Times New Roman"/>
          <w:sz w:val="20"/>
          <w:szCs w:val="18"/>
        </w:rPr>
        <w:t xml:space="preserve">, F. </w:t>
      </w:r>
      <w:proofErr w:type="spellStart"/>
      <w:r w:rsidR="00381724" w:rsidRPr="001E78FB">
        <w:rPr>
          <w:rFonts w:ascii="Times New Roman" w:hAnsi="Times New Roman" w:cs="Times New Roman"/>
          <w:sz w:val="20"/>
          <w:szCs w:val="18"/>
        </w:rPr>
        <w:t>Sarto</w:t>
      </w:r>
      <w:proofErr w:type="spellEnd"/>
      <w:r w:rsidR="00381724" w:rsidRPr="001E78FB">
        <w:rPr>
          <w:rFonts w:ascii="Times New Roman" w:hAnsi="Times New Roman" w:cs="Times New Roman"/>
          <w:sz w:val="20"/>
          <w:szCs w:val="18"/>
        </w:rPr>
        <w:t xml:space="preserve">, M. </w:t>
      </w:r>
      <w:proofErr w:type="spellStart"/>
      <w:r w:rsidR="00381724" w:rsidRPr="001E78FB">
        <w:rPr>
          <w:rFonts w:ascii="Times New Roman" w:hAnsi="Times New Roman" w:cs="Times New Roman"/>
          <w:sz w:val="20"/>
          <w:szCs w:val="18"/>
        </w:rPr>
        <w:t>Tucci</w:t>
      </w:r>
      <w:proofErr w:type="spellEnd"/>
      <w:r w:rsidR="00381724" w:rsidRPr="001E78FB">
        <w:rPr>
          <w:rFonts w:ascii="Times New Roman" w:hAnsi="Times New Roman" w:cs="Times New Roman"/>
          <w:sz w:val="20"/>
          <w:szCs w:val="18"/>
        </w:rPr>
        <w:t xml:space="preserve">, R. </w:t>
      </w:r>
      <w:proofErr w:type="spellStart"/>
      <w:r w:rsidR="00381724" w:rsidRPr="001E78FB">
        <w:rPr>
          <w:rFonts w:ascii="Times New Roman" w:hAnsi="Times New Roman" w:cs="Times New Roman"/>
          <w:sz w:val="20"/>
          <w:szCs w:val="18"/>
        </w:rPr>
        <w:t>Vasanthi</w:t>
      </w:r>
      <w:proofErr w:type="spellEnd"/>
      <w:r w:rsidR="00381724" w:rsidRPr="001E78FB">
        <w:rPr>
          <w:rFonts w:ascii="Times New Roman" w:hAnsi="Times New Roman" w:cs="Times New Roman"/>
          <w:sz w:val="20"/>
          <w:szCs w:val="18"/>
        </w:rPr>
        <w:t xml:space="preserve">, Appl. Phys. </w:t>
      </w:r>
      <w:proofErr w:type="spellStart"/>
      <w:r w:rsidR="00381724" w:rsidRPr="001E78FB">
        <w:rPr>
          <w:rFonts w:ascii="Times New Roman" w:hAnsi="Times New Roman" w:cs="Times New Roman"/>
          <w:sz w:val="20"/>
          <w:szCs w:val="18"/>
        </w:rPr>
        <w:t>Lett</w:t>
      </w:r>
      <w:proofErr w:type="spellEnd"/>
      <w:r w:rsidR="00381724" w:rsidRPr="001E78FB">
        <w:rPr>
          <w:rFonts w:ascii="Times New Roman" w:hAnsi="Times New Roman" w:cs="Times New Roman"/>
          <w:sz w:val="20"/>
          <w:szCs w:val="18"/>
        </w:rPr>
        <w:t>. 88, 163502 (2006).</w:t>
      </w:r>
    </w:p>
    <w:p w:rsidR="001E78FB" w:rsidRPr="001E78FB" w:rsidRDefault="001E78FB" w:rsidP="001E78FB">
      <w:pPr>
        <w:pStyle w:val="ListParagraph"/>
        <w:numPr>
          <w:ilvl w:val="0"/>
          <w:numId w:val="21"/>
        </w:numPr>
        <w:snapToGrid w:val="0"/>
        <w:jc w:val="both"/>
        <w:rPr>
          <w:rFonts w:ascii="Times New Roman" w:hAnsi="Times New Roman" w:cs="Times New Roman"/>
          <w:sz w:val="20"/>
          <w:szCs w:val="18"/>
        </w:rPr>
      </w:pPr>
      <w:r w:rsidRPr="001E78FB">
        <w:rPr>
          <w:rFonts w:ascii="Times New Roman" w:hAnsi="Times New Roman" w:cs="Times New Roman"/>
          <w:sz w:val="20"/>
          <w:szCs w:val="18"/>
        </w:rPr>
        <w:t>J</w:t>
      </w:r>
      <w:r w:rsidR="00381724" w:rsidRPr="001E78FB">
        <w:rPr>
          <w:rFonts w:ascii="Times New Roman" w:hAnsi="Times New Roman" w:cs="Times New Roman"/>
          <w:sz w:val="20"/>
          <w:szCs w:val="18"/>
        </w:rPr>
        <w:t>. Ramirez-Ortiz, T. Ogura, J. Medina-</w:t>
      </w:r>
      <w:proofErr w:type="spellStart"/>
      <w:r w:rsidR="00381724" w:rsidRPr="001E78FB">
        <w:rPr>
          <w:rFonts w:ascii="Times New Roman" w:hAnsi="Times New Roman" w:cs="Times New Roman"/>
          <w:sz w:val="20"/>
          <w:szCs w:val="18"/>
        </w:rPr>
        <w:t>Valtierra</w:t>
      </w:r>
      <w:proofErr w:type="spellEnd"/>
      <w:r w:rsidR="00381724" w:rsidRPr="001E78FB">
        <w:rPr>
          <w:rFonts w:ascii="Times New Roman" w:hAnsi="Times New Roman" w:cs="Times New Roman"/>
          <w:sz w:val="20"/>
          <w:szCs w:val="18"/>
        </w:rPr>
        <w:t>, S.E. Acosta-Ortiz, P. Bosch,</w:t>
      </w:r>
      <w:r w:rsidR="00016000">
        <w:rPr>
          <w:rFonts w:ascii="Times New Roman" w:hAnsi="Times New Roman" w:cs="Times New Roman"/>
          <w:sz w:val="20"/>
          <w:szCs w:val="18"/>
        </w:rPr>
        <w:t xml:space="preserve"> </w:t>
      </w:r>
      <w:r w:rsidR="00381724" w:rsidRPr="001E78FB">
        <w:rPr>
          <w:rFonts w:ascii="Times New Roman" w:hAnsi="Times New Roman" w:cs="Times New Roman"/>
          <w:sz w:val="20"/>
          <w:szCs w:val="18"/>
        </w:rPr>
        <w:t>J.A. De Los Reyes, V.H. Lara, Appl. Surf. Sci. 174, 177 (2001).</w:t>
      </w:r>
    </w:p>
    <w:p w:rsidR="001E78FB" w:rsidRPr="001E78FB" w:rsidRDefault="001E78FB" w:rsidP="001E78FB">
      <w:pPr>
        <w:pStyle w:val="ListParagraph"/>
        <w:numPr>
          <w:ilvl w:val="0"/>
          <w:numId w:val="21"/>
        </w:numPr>
        <w:snapToGrid w:val="0"/>
        <w:jc w:val="both"/>
        <w:rPr>
          <w:rFonts w:ascii="Times New Roman" w:hAnsi="Times New Roman" w:cs="Times New Roman"/>
          <w:sz w:val="20"/>
          <w:szCs w:val="18"/>
        </w:rPr>
      </w:pPr>
      <w:r w:rsidRPr="001E78FB">
        <w:rPr>
          <w:rFonts w:ascii="Times New Roman" w:hAnsi="Times New Roman" w:cs="Times New Roman"/>
          <w:sz w:val="20"/>
          <w:szCs w:val="18"/>
        </w:rPr>
        <w:t>H</w:t>
      </w:r>
      <w:r w:rsidR="00381724" w:rsidRPr="001E78FB">
        <w:rPr>
          <w:rFonts w:ascii="Times New Roman" w:hAnsi="Times New Roman" w:cs="Times New Roman"/>
          <w:sz w:val="20"/>
          <w:szCs w:val="18"/>
        </w:rPr>
        <w:t xml:space="preserve">. Yang, J. </w:t>
      </w:r>
      <w:proofErr w:type="spellStart"/>
      <w:r w:rsidR="00381724" w:rsidRPr="001E78FB">
        <w:rPr>
          <w:rFonts w:ascii="Times New Roman" w:hAnsi="Times New Roman" w:cs="Times New Roman"/>
          <w:sz w:val="20"/>
          <w:szCs w:val="18"/>
        </w:rPr>
        <w:t>Ouyang</w:t>
      </w:r>
      <w:proofErr w:type="spellEnd"/>
      <w:r w:rsidR="00381724" w:rsidRPr="001E78FB">
        <w:rPr>
          <w:rFonts w:ascii="Times New Roman" w:hAnsi="Times New Roman" w:cs="Times New Roman"/>
          <w:sz w:val="20"/>
          <w:szCs w:val="18"/>
        </w:rPr>
        <w:t xml:space="preserve">, A. Tang, Y. Xiao, X. Li, X. Dong, Y. Yu, </w:t>
      </w:r>
      <w:proofErr w:type="spellStart"/>
      <w:r w:rsidR="00381724" w:rsidRPr="001E78FB">
        <w:rPr>
          <w:rFonts w:ascii="Times New Roman" w:hAnsi="Times New Roman" w:cs="Times New Roman"/>
          <w:sz w:val="20"/>
          <w:szCs w:val="18"/>
        </w:rPr>
        <w:t>Mater.Res</w:t>
      </w:r>
      <w:proofErr w:type="spellEnd"/>
      <w:r w:rsidR="00381724" w:rsidRPr="001E78FB">
        <w:rPr>
          <w:rFonts w:ascii="Times New Roman" w:hAnsi="Times New Roman" w:cs="Times New Roman"/>
          <w:sz w:val="20"/>
          <w:szCs w:val="18"/>
        </w:rPr>
        <w:t>. Bull. 41</w:t>
      </w:r>
      <w:r w:rsidR="00336A5A" w:rsidRPr="001E78FB">
        <w:rPr>
          <w:rFonts w:ascii="Times New Roman" w:hAnsi="Times New Roman" w:cs="Times New Roman"/>
          <w:sz w:val="20"/>
          <w:szCs w:val="18"/>
        </w:rPr>
        <w:t>,</w:t>
      </w:r>
      <w:r w:rsidR="00381724" w:rsidRPr="001E78FB">
        <w:rPr>
          <w:rFonts w:ascii="Times New Roman" w:hAnsi="Times New Roman" w:cs="Times New Roman"/>
          <w:sz w:val="20"/>
          <w:szCs w:val="18"/>
        </w:rPr>
        <w:t xml:space="preserve"> 1310 (2006).</w:t>
      </w:r>
    </w:p>
    <w:p w:rsidR="001E78FB" w:rsidRPr="001E78FB" w:rsidRDefault="001E78FB" w:rsidP="001E78FB">
      <w:pPr>
        <w:pStyle w:val="ListParagraph"/>
        <w:numPr>
          <w:ilvl w:val="0"/>
          <w:numId w:val="21"/>
        </w:numPr>
        <w:snapToGrid w:val="0"/>
        <w:jc w:val="both"/>
        <w:rPr>
          <w:rFonts w:ascii="Times New Roman" w:hAnsi="Times New Roman" w:cs="Times New Roman"/>
          <w:sz w:val="20"/>
          <w:szCs w:val="18"/>
        </w:rPr>
      </w:pPr>
      <w:r w:rsidRPr="001E78FB">
        <w:rPr>
          <w:rFonts w:ascii="Times New Roman" w:hAnsi="Times New Roman" w:cs="Times New Roman"/>
          <w:sz w:val="20"/>
          <w:szCs w:val="18"/>
        </w:rPr>
        <w:t>S</w:t>
      </w:r>
      <w:r w:rsidR="00381724" w:rsidRPr="001E78FB">
        <w:rPr>
          <w:rFonts w:ascii="Times New Roman" w:hAnsi="Times New Roman" w:cs="Times New Roman"/>
          <w:sz w:val="20"/>
          <w:szCs w:val="18"/>
        </w:rPr>
        <w:t xml:space="preserve">.T. </w:t>
      </w:r>
      <w:proofErr w:type="spellStart"/>
      <w:r w:rsidR="00381724" w:rsidRPr="001E78FB">
        <w:rPr>
          <w:rFonts w:ascii="Times New Roman" w:hAnsi="Times New Roman" w:cs="Times New Roman"/>
          <w:sz w:val="20"/>
          <w:szCs w:val="18"/>
        </w:rPr>
        <w:t>Shishiyanu</w:t>
      </w:r>
      <w:proofErr w:type="spellEnd"/>
      <w:r w:rsidR="00381724" w:rsidRPr="001E78FB">
        <w:rPr>
          <w:rFonts w:ascii="Times New Roman" w:hAnsi="Times New Roman" w:cs="Times New Roman"/>
          <w:sz w:val="20"/>
          <w:szCs w:val="18"/>
        </w:rPr>
        <w:t xml:space="preserve">, T.S. </w:t>
      </w:r>
      <w:proofErr w:type="spellStart"/>
      <w:r w:rsidR="00381724" w:rsidRPr="001E78FB">
        <w:rPr>
          <w:rFonts w:ascii="Times New Roman" w:hAnsi="Times New Roman" w:cs="Times New Roman"/>
          <w:sz w:val="20"/>
          <w:szCs w:val="18"/>
        </w:rPr>
        <w:t>Shishiyanu</w:t>
      </w:r>
      <w:proofErr w:type="spellEnd"/>
      <w:r w:rsidR="00381724" w:rsidRPr="001E78FB">
        <w:rPr>
          <w:rFonts w:ascii="Times New Roman" w:hAnsi="Times New Roman" w:cs="Times New Roman"/>
          <w:sz w:val="20"/>
          <w:szCs w:val="18"/>
        </w:rPr>
        <w:t xml:space="preserve">, O.I. </w:t>
      </w:r>
      <w:proofErr w:type="spellStart"/>
      <w:r w:rsidR="00381724" w:rsidRPr="001E78FB">
        <w:rPr>
          <w:rFonts w:ascii="Times New Roman" w:hAnsi="Times New Roman" w:cs="Times New Roman"/>
          <w:sz w:val="20"/>
          <w:szCs w:val="18"/>
        </w:rPr>
        <w:t>Lupan</w:t>
      </w:r>
      <w:proofErr w:type="spellEnd"/>
      <w:r w:rsidR="00381724" w:rsidRPr="001E78FB">
        <w:rPr>
          <w:rFonts w:ascii="Times New Roman" w:hAnsi="Times New Roman" w:cs="Times New Roman"/>
          <w:sz w:val="20"/>
          <w:szCs w:val="18"/>
        </w:rPr>
        <w:t>, Sensors Actuators B 113, 468 (2006).</w:t>
      </w:r>
    </w:p>
    <w:p w:rsidR="001E78FB" w:rsidRPr="001E78FB" w:rsidRDefault="001E78FB" w:rsidP="001E78FB">
      <w:pPr>
        <w:pStyle w:val="ListParagraph"/>
        <w:numPr>
          <w:ilvl w:val="0"/>
          <w:numId w:val="21"/>
        </w:numPr>
        <w:snapToGrid w:val="0"/>
        <w:jc w:val="both"/>
        <w:rPr>
          <w:rFonts w:ascii="Times New Roman" w:hAnsi="Times New Roman" w:cs="Times New Roman"/>
          <w:sz w:val="20"/>
          <w:szCs w:val="18"/>
        </w:rPr>
      </w:pPr>
      <w:r w:rsidRPr="001E78FB">
        <w:rPr>
          <w:rFonts w:ascii="Times New Roman" w:hAnsi="Times New Roman" w:cs="Times New Roman"/>
          <w:sz w:val="20"/>
          <w:szCs w:val="18"/>
        </w:rPr>
        <w:t>L</w:t>
      </w:r>
      <w:r w:rsidR="00381724" w:rsidRPr="001E78FB">
        <w:rPr>
          <w:rFonts w:ascii="Times New Roman" w:hAnsi="Times New Roman" w:cs="Times New Roman"/>
          <w:sz w:val="20"/>
          <w:szCs w:val="18"/>
        </w:rPr>
        <w:t xml:space="preserve">. Wan, Z. Wang, Z. Yang, W. </w:t>
      </w:r>
      <w:proofErr w:type="spellStart"/>
      <w:r w:rsidR="00381724" w:rsidRPr="001E78FB">
        <w:rPr>
          <w:rFonts w:ascii="Times New Roman" w:hAnsi="Times New Roman" w:cs="Times New Roman"/>
          <w:sz w:val="20"/>
          <w:szCs w:val="18"/>
        </w:rPr>
        <w:t>Luo</w:t>
      </w:r>
      <w:proofErr w:type="spellEnd"/>
      <w:r w:rsidR="00381724" w:rsidRPr="001E78FB">
        <w:rPr>
          <w:rFonts w:ascii="Times New Roman" w:hAnsi="Times New Roman" w:cs="Times New Roman"/>
          <w:sz w:val="20"/>
          <w:szCs w:val="18"/>
        </w:rPr>
        <w:t>, Z. Li and</w:t>
      </w:r>
      <w:r w:rsidR="00016000">
        <w:rPr>
          <w:rFonts w:ascii="Times New Roman" w:hAnsi="Times New Roman" w:cs="Times New Roman"/>
          <w:sz w:val="20"/>
          <w:szCs w:val="18"/>
        </w:rPr>
        <w:t xml:space="preserve"> </w:t>
      </w:r>
      <w:r w:rsidR="00381724" w:rsidRPr="001E78FB">
        <w:rPr>
          <w:rFonts w:ascii="Times New Roman" w:hAnsi="Times New Roman" w:cs="Times New Roman"/>
          <w:sz w:val="20"/>
          <w:szCs w:val="18"/>
        </w:rPr>
        <w:t>Z.</w:t>
      </w:r>
      <w:r w:rsidR="00016000">
        <w:rPr>
          <w:rFonts w:ascii="Times New Roman" w:hAnsi="Times New Roman" w:cs="Times New Roman"/>
          <w:sz w:val="20"/>
          <w:szCs w:val="18"/>
        </w:rPr>
        <w:t xml:space="preserve"> </w:t>
      </w:r>
      <w:proofErr w:type="spellStart"/>
      <w:r w:rsidR="00381724" w:rsidRPr="001E78FB">
        <w:rPr>
          <w:rFonts w:ascii="Times New Roman" w:hAnsi="Times New Roman" w:cs="Times New Roman"/>
          <w:sz w:val="20"/>
          <w:szCs w:val="18"/>
        </w:rPr>
        <w:t>Zou</w:t>
      </w:r>
      <w:proofErr w:type="spellEnd"/>
      <w:r w:rsidR="00381724" w:rsidRPr="001E78FB">
        <w:rPr>
          <w:rFonts w:ascii="Times New Roman" w:hAnsi="Times New Roman" w:cs="Times New Roman"/>
          <w:sz w:val="20"/>
          <w:szCs w:val="18"/>
        </w:rPr>
        <w:t>, J.</w:t>
      </w:r>
      <w:r w:rsidR="00016000">
        <w:rPr>
          <w:rFonts w:ascii="Times New Roman" w:hAnsi="Times New Roman" w:cs="Times New Roman"/>
          <w:sz w:val="20"/>
          <w:szCs w:val="18"/>
        </w:rPr>
        <w:t xml:space="preserve"> </w:t>
      </w:r>
      <w:proofErr w:type="spellStart"/>
      <w:r w:rsidR="00381724" w:rsidRPr="001E78FB">
        <w:rPr>
          <w:rFonts w:ascii="Times New Roman" w:hAnsi="Times New Roman" w:cs="Times New Roman"/>
          <w:sz w:val="20"/>
          <w:szCs w:val="18"/>
        </w:rPr>
        <w:t>Cryst</w:t>
      </w:r>
      <w:proofErr w:type="spellEnd"/>
      <w:r w:rsidR="00381724" w:rsidRPr="001E78FB">
        <w:rPr>
          <w:rFonts w:ascii="Times New Roman" w:hAnsi="Times New Roman" w:cs="Times New Roman"/>
          <w:sz w:val="20"/>
          <w:szCs w:val="18"/>
        </w:rPr>
        <w:t>. Growth 312, 3085 (2010).</w:t>
      </w:r>
    </w:p>
    <w:p w:rsidR="001E78FB" w:rsidRPr="001E78FB" w:rsidRDefault="001E78FB" w:rsidP="001E78FB">
      <w:pPr>
        <w:pStyle w:val="ListParagraph"/>
        <w:numPr>
          <w:ilvl w:val="0"/>
          <w:numId w:val="21"/>
        </w:numPr>
        <w:snapToGrid w:val="0"/>
        <w:jc w:val="both"/>
        <w:rPr>
          <w:rFonts w:ascii="Times New Roman" w:hAnsi="Times New Roman" w:cs="Times New Roman"/>
          <w:sz w:val="20"/>
          <w:szCs w:val="18"/>
        </w:rPr>
      </w:pPr>
      <w:proofErr w:type="spellStart"/>
      <w:r w:rsidRPr="001E78FB">
        <w:rPr>
          <w:rFonts w:ascii="Times New Roman" w:hAnsi="Times New Roman" w:cs="Times New Roman"/>
          <w:sz w:val="20"/>
          <w:szCs w:val="18"/>
        </w:rPr>
        <w:t>J</w:t>
      </w:r>
      <w:r w:rsidR="00381724" w:rsidRPr="001E78FB">
        <w:rPr>
          <w:rFonts w:ascii="Times New Roman" w:hAnsi="Times New Roman" w:cs="Times New Roman"/>
          <w:sz w:val="20"/>
          <w:szCs w:val="18"/>
        </w:rPr>
        <w:t>.Bloem</w:t>
      </w:r>
      <w:proofErr w:type="spellEnd"/>
      <w:r w:rsidR="00381724" w:rsidRPr="001E78FB">
        <w:rPr>
          <w:rFonts w:ascii="Times New Roman" w:hAnsi="Times New Roman" w:cs="Times New Roman"/>
          <w:sz w:val="20"/>
          <w:szCs w:val="18"/>
        </w:rPr>
        <w:t>, Phillips Res. Reports 13, 167</w:t>
      </w:r>
      <w:r w:rsidR="00B31AC0" w:rsidRPr="001E78FB">
        <w:rPr>
          <w:rFonts w:ascii="Times New Roman" w:hAnsi="Times New Roman" w:cs="Times New Roman"/>
          <w:sz w:val="20"/>
          <w:szCs w:val="18"/>
        </w:rPr>
        <w:t xml:space="preserve"> </w:t>
      </w:r>
      <w:r w:rsidR="00381724" w:rsidRPr="001E78FB">
        <w:rPr>
          <w:rFonts w:ascii="Times New Roman" w:hAnsi="Times New Roman" w:cs="Times New Roman"/>
          <w:sz w:val="20"/>
          <w:szCs w:val="18"/>
        </w:rPr>
        <w:t>(1958).</w:t>
      </w:r>
    </w:p>
    <w:p w:rsidR="001E78FB" w:rsidRPr="001E78FB" w:rsidRDefault="001E78FB" w:rsidP="001E78FB">
      <w:pPr>
        <w:pStyle w:val="ListParagraph"/>
        <w:numPr>
          <w:ilvl w:val="0"/>
          <w:numId w:val="21"/>
        </w:numPr>
        <w:snapToGrid w:val="0"/>
        <w:jc w:val="both"/>
        <w:rPr>
          <w:rFonts w:ascii="Times New Roman" w:hAnsi="Times New Roman" w:cs="Times New Roman"/>
          <w:sz w:val="20"/>
          <w:szCs w:val="18"/>
        </w:rPr>
      </w:pPr>
      <w:proofErr w:type="spellStart"/>
      <w:r w:rsidRPr="001E78FB">
        <w:rPr>
          <w:rFonts w:ascii="Times New Roman" w:hAnsi="Times New Roman" w:cs="Times New Roman"/>
          <w:sz w:val="20"/>
          <w:szCs w:val="18"/>
        </w:rPr>
        <w:t>R</w:t>
      </w:r>
      <w:r w:rsidR="00381724" w:rsidRPr="001E78FB">
        <w:rPr>
          <w:rFonts w:ascii="Times New Roman" w:hAnsi="Times New Roman" w:cs="Times New Roman"/>
          <w:sz w:val="20"/>
          <w:szCs w:val="18"/>
        </w:rPr>
        <w:t>.Garuthara</w:t>
      </w:r>
      <w:proofErr w:type="spellEnd"/>
      <w:r w:rsidR="00381724" w:rsidRPr="001E78FB">
        <w:rPr>
          <w:rFonts w:ascii="Times New Roman" w:hAnsi="Times New Roman" w:cs="Times New Roman"/>
          <w:sz w:val="20"/>
          <w:szCs w:val="18"/>
        </w:rPr>
        <w:t xml:space="preserve"> and </w:t>
      </w:r>
      <w:proofErr w:type="spellStart"/>
      <w:r w:rsidR="00381724" w:rsidRPr="001E78FB">
        <w:rPr>
          <w:rFonts w:ascii="Times New Roman" w:hAnsi="Times New Roman" w:cs="Times New Roman"/>
          <w:sz w:val="20"/>
          <w:szCs w:val="18"/>
        </w:rPr>
        <w:t>W.Siripala</w:t>
      </w:r>
      <w:proofErr w:type="spellEnd"/>
      <w:r w:rsidR="00381724" w:rsidRPr="001E78FB">
        <w:rPr>
          <w:rFonts w:ascii="Times New Roman" w:hAnsi="Times New Roman" w:cs="Times New Roman"/>
          <w:sz w:val="20"/>
          <w:szCs w:val="18"/>
        </w:rPr>
        <w:t>, J. Luminescence 121, 173 (2006).</w:t>
      </w:r>
    </w:p>
    <w:p w:rsidR="001E78FB" w:rsidRPr="001E78FB" w:rsidRDefault="001E78FB" w:rsidP="001E78FB">
      <w:pPr>
        <w:pStyle w:val="ListParagraph"/>
        <w:numPr>
          <w:ilvl w:val="0"/>
          <w:numId w:val="21"/>
        </w:numPr>
        <w:snapToGrid w:val="0"/>
        <w:jc w:val="both"/>
        <w:rPr>
          <w:rFonts w:ascii="Times New Roman" w:hAnsi="Times New Roman" w:cs="Times New Roman"/>
          <w:sz w:val="20"/>
          <w:szCs w:val="18"/>
        </w:rPr>
      </w:pPr>
      <w:r w:rsidRPr="001E78FB">
        <w:rPr>
          <w:rFonts w:ascii="Times New Roman" w:hAnsi="Times New Roman" w:cs="Times New Roman"/>
          <w:sz w:val="20"/>
          <w:szCs w:val="18"/>
        </w:rPr>
        <w:t>A</w:t>
      </w:r>
      <w:r w:rsidR="00381724" w:rsidRPr="001E78FB">
        <w:rPr>
          <w:rFonts w:ascii="Times New Roman" w:hAnsi="Times New Roman" w:cs="Times New Roman"/>
          <w:sz w:val="20"/>
          <w:szCs w:val="18"/>
        </w:rPr>
        <w:t xml:space="preserve">.S. Reddy, G.V. </w:t>
      </w:r>
      <w:proofErr w:type="spellStart"/>
      <w:r w:rsidR="00381724" w:rsidRPr="001E78FB">
        <w:rPr>
          <w:rFonts w:ascii="Times New Roman" w:hAnsi="Times New Roman" w:cs="Times New Roman"/>
          <w:sz w:val="20"/>
          <w:szCs w:val="18"/>
        </w:rPr>
        <w:t>Rao</w:t>
      </w:r>
      <w:proofErr w:type="spellEnd"/>
      <w:r w:rsidR="00381724" w:rsidRPr="001E78FB">
        <w:rPr>
          <w:rFonts w:ascii="Times New Roman" w:hAnsi="Times New Roman" w:cs="Times New Roman"/>
          <w:sz w:val="20"/>
          <w:szCs w:val="18"/>
        </w:rPr>
        <w:t xml:space="preserve">, S. </w:t>
      </w:r>
      <w:proofErr w:type="spellStart"/>
      <w:r w:rsidR="00381724" w:rsidRPr="001E78FB">
        <w:rPr>
          <w:rFonts w:ascii="Times New Roman" w:hAnsi="Times New Roman" w:cs="Times New Roman"/>
          <w:sz w:val="20"/>
          <w:szCs w:val="18"/>
        </w:rPr>
        <w:t>Uthanna</w:t>
      </w:r>
      <w:proofErr w:type="spellEnd"/>
      <w:r w:rsidR="00381724" w:rsidRPr="001E78FB">
        <w:rPr>
          <w:rFonts w:ascii="Times New Roman" w:hAnsi="Times New Roman" w:cs="Times New Roman"/>
          <w:sz w:val="20"/>
          <w:szCs w:val="18"/>
        </w:rPr>
        <w:t xml:space="preserve">, P.S. Reddy, Mater. </w:t>
      </w:r>
      <w:proofErr w:type="spellStart"/>
      <w:r w:rsidR="00381724" w:rsidRPr="001E78FB">
        <w:rPr>
          <w:rFonts w:ascii="Times New Roman" w:hAnsi="Times New Roman" w:cs="Times New Roman"/>
          <w:sz w:val="20"/>
          <w:szCs w:val="18"/>
        </w:rPr>
        <w:t>Lett</w:t>
      </w:r>
      <w:proofErr w:type="spellEnd"/>
      <w:r w:rsidR="00381724" w:rsidRPr="001E78FB">
        <w:rPr>
          <w:rFonts w:ascii="Times New Roman" w:hAnsi="Times New Roman" w:cs="Times New Roman"/>
          <w:sz w:val="20"/>
          <w:szCs w:val="18"/>
        </w:rPr>
        <w:t>. 60, 1617 (2006).</w:t>
      </w:r>
    </w:p>
    <w:p w:rsidR="001E78FB" w:rsidRPr="001E78FB" w:rsidRDefault="001E78FB" w:rsidP="001E78FB">
      <w:pPr>
        <w:pStyle w:val="ListParagraph"/>
        <w:numPr>
          <w:ilvl w:val="0"/>
          <w:numId w:val="21"/>
        </w:numPr>
        <w:snapToGrid w:val="0"/>
        <w:jc w:val="both"/>
        <w:rPr>
          <w:rFonts w:ascii="Times New Roman" w:hAnsi="Times New Roman" w:cs="Times New Roman"/>
          <w:sz w:val="20"/>
          <w:szCs w:val="18"/>
        </w:rPr>
      </w:pPr>
      <w:r w:rsidRPr="001E78FB">
        <w:rPr>
          <w:rFonts w:ascii="Times New Roman" w:hAnsi="Times New Roman" w:cs="Times New Roman"/>
          <w:sz w:val="20"/>
          <w:szCs w:val="18"/>
        </w:rPr>
        <w:t>J</w:t>
      </w:r>
      <w:r w:rsidR="00381724" w:rsidRPr="001E78FB">
        <w:rPr>
          <w:rFonts w:ascii="Times New Roman" w:hAnsi="Times New Roman" w:cs="Times New Roman"/>
          <w:sz w:val="20"/>
          <w:szCs w:val="18"/>
        </w:rPr>
        <w:t xml:space="preserve">.Y. Chen, P.J. Zhou, J.L. Li, S.Q. Li, Carbohydrate </w:t>
      </w:r>
      <w:proofErr w:type="spellStart"/>
      <w:r w:rsidR="00381724" w:rsidRPr="001E78FB">
        <w:rPr>
          <w:rFonts w:ascii="Times New Roman" w:hAnsi="Times New Roman" w:cs="Times New Roman"/>
          <w:sz w:val="20"/>
          <w:szCs w:val="18"/>
        </w:rPr>
        <w:t>Polym</w:t>
      </w:r>
      <w:proofErr w:type="spellEnd"/>
      <w:r w:rsidR="00381724" w:rsidRPr="001E78FB">
        <w:rPr>
          <w:rFonts w:ascii="Times New Roman" w:hAnsi="Times New Roman" w:cs="Times New Roman"/>
          <w:sz w:val="20"/>
          <w:szCs w:val="18"/>
        </w:rPr>
        <w:t>. 67, 623 (2007).</w:t>
      </w:r>
    </w:p>
    <w:p w:rsidR="001E78FB" w:rsidRPr="001E78FB" w:rsidRDefault="001E78FB" w:rsidP="001E78FB">
      <w:pPr>
        <w:pStyle w:val="ListParagraph"/>
        <w:numPr>
          <w:ilvl w:val="0"/>
          <w:numId w:val="21"/>
        </w:numPr>
        <w:snapToGrid w:val="0"/>
        <w:jc w:val="both"/>
        <w:rPr>
          <w:rFonts w:ascii="Times New Roman" w:hAnsi="Times New Roman" w:cs="Times New Roman"/>
          <w:sz w:val="20"/>
          <w:szCs w:val="18"/>
        </w:rPr>
      </w:pPr>
      <w:r w:rsidRPr="001E78FB">
        <w:rPr>
          <w:rFonts w:ascii="Times New Roman" w:hAnsi="Times New Roman" w:cs="Times New Roman"/>
          <w:sz w:val="20"/>
          <w:szCs w:val="18"/>
        </w:rPr>
        <w:t>L</w:t>
      </w:r>
      <w:r w:rsidR="00381724" w:rsidRPr="001E78FB">
        <w:rPr>
          <w:rFonts w:ascii="Times New Roman" w:hAnsi="Times New Roman" w:cs="Times New Roman"/>
          <w:sz w:val="20"/>
          <w:szCs w:val="18"/>
        </w:rPr>
        <w:t xml:space="preserve">. Huang, H. Wang, Z. Wang, A. </w:t>
      </w:r>
      <w:proofErr w:type="spellStart"/>
      <w:r w:rsidR="00381724" w:rsidRPr="001E78FB">
        <w:rPr>
          <w:rFonts w:ascii="Times New Roman" w:hAnsi="Times New Roman" w:cs="Times New Roman"/>
          <w:sz w:val="20"/>
          <w:szCs w:val="18"/>
        </w:rPr>
        <w:t>Mitra</w:t>
      </w:r>
      <w:proofErr w:type="spellEnd"/>
      <w:r w:rsidR="00381724" w:rsidRPr="001E78FB">
        <w:rPr>
          <w:rFonts w:ascii="Times New Roman" w:hAnsi="Times New Roman" w:cs="Times New Roman"/>
          <w:sz w:val="20"/>
          <w:szCs w:val="18"/>
        </w:rPr>
        <w:t>, D. Zhao, Y. Yan, Chem. Mater. 14, 876 (2002).</w:t>
      </w:r>
    </w:p>
    <w:p w:rsidR="001E78FB" w:rsidRPr="001E78FB" w:rsidRDefault="001E78FB" w:rsidP="001E78FB">
      <w:pPr>
        <w:pStyle w:val="ListParagraph"/>
        <w:numPr>
          <w:ilvl w:val="0"/>
          <w:numId w:val="21"/>
        </w:numPr>
        <w:snapToGrid w:val="0"/>
        <w:jc w:val="both"/>
        <w:rPr>
          <w:rFonts w:ascii="Times New Roman" w:hAnsi="Times New Roman" w:cs="Times New Roman"/>
          <w:sz w:val="20"/>
          <w:szCs w:val="18"/>
        </w:rPr>
      </w:pPr>
      <w:r w:rsidRPr="001E78FB">
        <w:rPr>
          <w:rFonts w:ascii="Times New Roman" w:hAnsi="Times New Roman" w:cs="Times New Roman"/>
          <w:sz w:val="20"/>
          <w:szCs w:val="18"/>
        </w:rPr>
        <w:t>H</w:t>
      </w:r>
      <w:r w:rsidR="00381724" w:rsidRPr="001E78FB">
        <w:rPr>
          <w:rFonts w:ascii="Times New Roman" w:hAnsi="Times New Roman" w:cs="Times New Roman"/>
          <w:sz w:val="20"/>
          <w:szCs w:val="18"/>
        </w:rPr>
        <w:t xml:space="preserve">. </w:t>
      </w:r>
      <w:proofErr w:type="spellStart"/>
      <w:r w:rsidR="00381724" w:rsidRPr="001E78FB">
        <w:rPr>
          <w:rFonts w:ascii="Times New Roman" w:hAnsi="Times New Roman" w:cs="Times New Roman"/>
          <w:sz w:val="20"/>
          <w:szCs w:val="18"/>
        </w:rPr>
        <w:t>Luo</w:t>
      </w:r>
      <w:proofErr w:type="spellEnd"/>
      <w:r w:rsidR="00381724" w:rsidRPr="001E78FB">
        <w:rPr>
          <w:rFonts w:ascii="Times New Roman" w:hAnsi="Times New Roman" w:cs="Times New Roman"/>
          <w:sz w:val="20"/>
          <w:szCs w:val="18"/>
        </w:rPr>
        <w:t xml:space="preserve">, J. Zhang, Y. Yan, </w:t>
      </w:r>
      <w:proofErr w:type="spellStart"/>
      <w:r w:rsidR="00381724" w:rsidRPr="001E78FB">
        <w:rPr>
          <w:rFonts w:ascii="Times New Roman" w:hAnsi="Times New Roman" w:cs="Times New Roman"/>
          <w:sz w:val="20"/>
          <w:szCs w:val="18"/>
        </w:rPr>
        <w:t>Chem.Mater</w:t>
      </w:r>
      <w:proofErr w:type="spellEnd"/>
      <w:r w:rsidR="00381724" w:rsidRPr="001E78FB">
        <w:rPr>
          <w:rFonts w:ascii="Times New Roman" w:hAnsi="Times New Roman" w:cs="Times New Roman"/>
          <w:sz w:val="20"/>
          <w:szCs w:val="18"/>
        </w:rPr>
        <w:t>. 15, 3769 (2003).</w:t>
      </w:r>
    </w:p>
    <w:p w:rsidR="001E78FB" w:rsidRPr="001E78FB" w:rsidRDefault="001E78FB" w:rsidP="001E78FB">
      <w:pPr>
        <w:pStyle w:val="ListParagraph"/>
        <w:numPr>
          <w:ilvl w:val="0"/>
          <w:numId w:val="21"/>
        </w:numPr>
        <w:snapToGrid w:val="0"/>
        <w:jc w:val="both"/>
        <w:rPr>
          <w:rFonts w:ascii="Times New Roman" w:hAnsi="Times New Roman" w:cs="Times New Roman"/>
          <w:sz w:val="20"/>
          <w:szCs w:val="18"/>
        </w:rPr>
      </w:pPr>
      <w:r w:rsidRPr="001E78FB">
        <w:rPr>
          <w:rFonts w:ascii="Times New Roman" w:hAnsi="Times New Roman" w:cs="Times New Roman"/>
          <w:sz w:val="20"/>
          <w:szCs w:val="18"/>
        </w:rPr>
        <w:t>J</w:t>
      </w:r>
      <w:r w:rsidR="00381724" w:rsidRPr="001E78FB">
        <w:rPr>
          <w:rFonts w:ascii="Times New Roman" w:hAnsi="Times New Roman" w:cs="Times New Roman"/>
          <w:sz w:val="20"/>
          <w:szCs w:val="18"/>
        </w:rPr>
        <w:t xml:space="preserve">.A. Switzer, C.J. Hung, L.Y. Huang, E.R. Switzer, D.R. </w:t>
      </w:r>
      <w:proofErr w:type="spellStart"/>
      <w:r w:rsidR="00381724" w:rsidRPr="001E78FB">
        <w:rPr>
          <w:rFonts w:ascii="Times New Roman" w:hAnsi="Times New Roman" w:cs="Times New Roman"/>
          <w:sz w:val="20"/>
          <w:szCs w:val="18"/>
        </w:rPr>
        <w:t>Kammler</w:t>
      </w:r>
      <w:proofErr w:type="spellEnd"/>
      <w:r w:rsidR="00381724" w:rsidRPr="001E78FB">
        <w:rPr>
          <w:rFonts w:ascii="Times New Roman" w:hAnsi="Times New Roman" w:cs="Times New Roman"/>
          <w:sz w:val="20"/>
          <w:szCs w:val="18"/>
        </w:rPr>
        <w:t xml:space="preserve">, T.D. </w:t>
      </w:r>
      <w:proofErr w:type="spellStart"/>
      <w:r w:rsidR="00381724" w:rsidRPr="001E78FB">
        <w:rPr>
          <w:rFonts w:ascii="Times New Roman" w:hAnsi="Times New Roman" w:cs="Times New Roman"/>
          <w:sz w:val="20"/>
          <w:szCs w:val="18"/>
        </w:rPr>
        <w:t>Golden,E.W</w:t>
      </w:r>
      <w:proofErr w:type="spellEnd"/>
      <w:r w:rsidR="00381724" w:rsidRPr="001E78FB">
        <w:rPr>
          <w:rFonts w:ascii="Times New Roman" w:hAnsi="Times New Roman" w:cs="Times New Roman"/>
          <w:sz w:val="20"/>
          <w:szCs w:val="18"/>
        </w:rPr>
        <w:t xml:space="preserve">. </w:t>
      </w:r>
      <w:proofErr w:type="spellStart"/>
      <w:r w:rsidR="00381724" w:rsidRPr="001E78FB">
        <w:rPr>
          <w:rFonts w:ascii="Times New Roman" w:hAnsi="Times New Roman" w:cs="Times New Roman"/>
          <w:sz w:val="20"/>
          <w:szCs w:val="18"/>
        </w:rPr>
        <w:t>Bohannan</w:t>
      </w:r>
      <w:proofErr w:type="spellEnd"/>
      <w:r w:rsidR="00381724" w:rsidRPr="001E78FB">
        <w:rPr>
          <w:rFonts w:ascii="Times New Roman" w:hAnsi="Times New Roman" w:cs="Times New Roman"/>
          <w:sz w:val="20"/>
          <w:szCs w:val="18"/>
        </w:rPr>
        <w:t>, J. Am. Chem. Soc. 120, 3530 (1998).</w:t>
      </w:r>
    </w:p>
    <w:p w:rsidR="001E78FB" w:rsidRPr="001E78FB" w:rsidRDefault="001E78FB" w:rsidP="001E78FB">
      <w:pPr>
        <w:pStyle w:val="ListParagraph"/>
        <w:numPr>
          <w:ilvl w:val="0"/>
          <w:numId w:val="21"/>
        </w:numPr>
        <w:snapToGrid w:val="0"/>
        <w:jc w:val="both"/>
        <w:rPr>
          <w:rFonts w:ascii="Times New Roman" w:hAnsi="Times New Roman" w:cs="Times New Roman"/>
          <w:sz w:val="20"/>
          <w:szCs w:val="18"/>
        </w:rPr>
      </w:pPr>
      <w:r w:rsidRPr="001E78FB">
        <w:rPr>
          <w:rFonts w:ascii="Times New Roman" w:hAnsi="Times New Roman" w:cs="Times New Roman"/>
          <w:sz w:val="20"/>
          <w:szCs w:val="18"/>
        </w:rPr>
        <w:t>T</w:t>
      </w:r>
      <w:r w:rsidR="00381724" w:rsidRPr="001E78FB">
        <w:rPr>
          <w:rFonts w:ascii="Times New Roman" w:hAnsi="Times New Roman" w:cs="Times New Roman"/>
          <w:sz w:val="20"/>
          <w:szCs w:val="18"/>
        </w:rPr>
        <w:t xml:space="preserve">. </w:t>
      </w:r>
      <w:proofErr w:type="spellStart"/>
      <w:r w:rsidR="00381724" w:rsidRPr="001E78FB">
        <w:rPr>
          <w:rFonts w:ascii="Times New Roman" w:hAnsi="Times New Roman" w:cs="Times New Roman"/>
          <w:sz w:val="20"/>
          <w:szCs w:val="18"/>
        </w:rPr>
        <w:t>Mahalingam</w:t>
      </w:r>
      <w:proofErr w:type="spellEnd"/>
      <w:r w:rsidR="00381724" w:rsidRPr="001E78FB">
        <w:rPr>
          <w:rFonts w:ascii="Times New Roman" w:hAnsi="Times New Roman" w:cs="Times New Roman"/>
          <w:sz w:val="20"/>
          <w:szCs w:val="18"/>
        </w:rPr>
        <w:t xml:space="preserve">, J.S.P. </w:t>
      </w:r>
      <w:proofErr w:type="spellStart"/>
      <w:r w:rsidR="00381724" w:rsidRPr="001E78FB">
        <w:rPr>
          <w:rFonts w:ascii="Times New Roman" w:hAnsi="Times New Roman" w:cs="Times New Roman"/>
          <w:sz w:val="20"/>
          <w:szCs w:val="18"/>
        </w:rPr>
        <w:t>Chitra</w:t>
      </w:r>
      <w:proofErr w:type="spellEnd"/>
      <w:r w:rsidR="00381724" w:rsidRPr="001E78FB">
        <w:rPr>
          <w:rFonts w:ascii="Times New Roman" w:hAnsi="Times New Roman" w:cs="Times New Roman"/>
          <w:sz w:val="20"/>
          <w:szCs w:val="18"/>
        </w:rPr>
        <w:t xml:space="preserve">, S. </w:t>
      </w:r>
      <w:proofErr w:type="spellStart"/>
      <w:r w:rsidR="00381724" w:rsidRPr="001E78FB">
        <w:rPr>
          <w:rFonts w:ascii="Times New Roman" w:hAnsi="Times New Roman" w:cs="Times New Roman"/>
          <w:sz w:val="20"/>
          <w:szCs w:val="18"/>
        </w:rPr>
        <w:t>Rajendran</w:t>
      </w:r>
      <w:proofErr w:type="spellEnd"/>
      <w:r w:rsidR="00381724" w:rsidRPr="001E78FB">
        <w:rPr>
          <w:rFonts w:ascii="Times New Roman" w:hAnsi="Times New Roman" w:cs="Times New Roman"/>
          <w:sz w:val="20"/>
          <w:szCs w:val="18"/>
        </w:rPr>
        <w:t xml:space="preserve">, M. </w:t>
      </w:r>
      <w:proofErr w:type="spellStart"/>
      <w:r w:rsidR="00381724" w:rsidRPr="001E78FB">
        <w:rPr>
          <w:rFonts w:ascii="Times New Roman" w:hAnsi="Times New Roman" w:cs="Times New Roman"/>
          <w:sz w:val="20"/>
          <w:szCs w:val="18"/>
        </w:rPr>
        <w:t>Jayachandran</w:t>
      </w:r>
      <w:proofErr w:type="spellEnd"/>
      <w:r w:rsidR="00381724" w:rsidRPr="001E78FB">
        <w:rPr>
          <w:rFonts w:ascii="Times New Roman" w:hAnsi="Times New Roman" w:cs="Times New Roman"/>
          <w:sz w:val="20"/>
          <w:szCs w:val="18"/>
        </w:rPr>
        <w:t xml:space="preserve">, M.J. </w:t>
      </w:r>
      <w:proofErr w:type="spellStart"/>
      <w:r w:rsidR="00381724" w:rsidRPr="001E78FB">
        <w:rPr>
          <w:rFonts w:ascii="Times New Roman" w:hAnsi="Times New Roman" w:cs="Times New Roman"/>
          <w:sz w:val="20"/>
          <w:szCs w:val="18"/>
        </w:rPr>
        <w:t>Chockalingam</w:t>
      </w:r>
      <w:proofErr w:type="spellEnd"/>
      <w:r w:rsidR="00381724" w:rsidRPr="001E78FB">
        <w:rPr>
          <w:rFonts w:ascii="Times New Roman" w:hAnsi="Times New Roman" w:cs="Times New Roman"/>
          <w:sz w:val="20"/>
          <w:szCs w:val="18"/>
        </w:rPr>
        <w:t xml:space="preserve">, J. </w:t>
      </w:r>
      <w:proofErr w:type="spellStart"/>
      <w:r w:rsidR="00381724" w:rsidRPr="001E78FB">
        <w:rPr>
          <w:rFonts w:ascii="Times New Roman" w:hAnsi="Times New Roman" w:cs="Times New Roman"/>
          <w:sz w:val="20"/>
          <w:szCs w:val="18"/>
        </w:rPr>
        <w:t>Cryst</w:t>
      </w:r>
      <w:proofErr w:type="spellEnd"/>
      <w:r w:rsidR="00381724" w:rsidRPr="001E78FB">
        <w:rPr>
          <w:rFonts w:ascii="Times New Roman" w:hAnsi="Times New Roman" w:cs="Times New Roman"/>
          <w:sz w:val="20"/>
          <w:szCs w:val="18"/>
        </w:rPr>
        <w:t>. Growth 216, 304 (2000).</w:t>
      </w:r>
    </w:p>
    <w:p w:rsidR="001E78FB" w:rsidRPr="001E78FB" w:rsidRDefault="001E78FB" w:rsidP="001E78FB">
      <w:pPr>
        <w:pStyle w:val="ListParagraph"/>
        <w:numPr>
          <w:ilvl w:val="0"/>
          <w:numId w:val="21"/>
        </w:numPr>
        <w:snapToGrid w:val="0"/>
        <w:jc w:val="both"/>
        <w:rPr>
          <w:rFonts w:ascii="Times New Roman" w:hAnsi="Times New Roman" w:cs="Times New Roman"/>
          <w:sz w:val="20"/>
          <w:szCs w:val="18"/>
        </w:rPr>
      </w:pPr>
      <w:r w:rsidRPr="001E78FB">
        <w:rPr>
          <w:rFonts w:ascii="Times New Roman" w:hAnsi="Times New Roman" w:cs="Times New Roman"/>
          <w:sz w:val="20"/>
          <w:szCs w:val="18"/>
        </w:rPr>
        <w:t>A</w:t>
      </w:r>
      <w:r w:rsidR="00381724" w:rsidRPr="001E78FB">
        <w:rPr>
          <w:rFonts w:ascii="Times New Roman" w:hAnsi="Times New Roman" w:cs="Times New Roman"/>
          <w:sz w:val="20"/>
          <w:szCs w:val="18"/>
        </w:rPr>
        <w:t xml:space="preserve">.L. </w:t>
      </w:r>
      <w:proofErr w:type="spellStart"/>
      <w:r w:rsidR="00381724" w:rsidRPr="001E78FB">
        <w:rPr>
          <w:rFonts w:ascii="Times New Roman" w:hAnsi="Times New Roman" w:cs="Times New Roman"/>
          <w:sz w:val="20"/>
          <w:szCs w:val="18"/>
        </w:rPr>
        <w:t>Daltin</w:t>
      </w:r>
      <w:proofErr w:type="spellEnd"/>
      <w:r w:rsidR="00381724" w:rsidRPr="001E78FB">
        <w:rPr>
          <w:rFonts w:ascii="Times New Roman" w:hAnsi="Times New Roman" w:cs="Times New Roman"/>
          <w:sz w:val="20"/>
          <w:szCs w:val="18"/>
        </w:rPr>
        <w:t xml:space="preserve">, A. </w:t>
      </w:r>
      <w:proofErr w:type="spellStart"/>
      <w:r w:rsidR="00381724" w:rsidRPr="001E78FB">
        <w:rPr>
          <w:rFonts w:ascii="Times New Roman" w:hAnsi="Times New Roman" w:cs="Times New Roman"/>
          <w:sz w:val="20"/>
          <w:szCs w:val="18"/>
        </w:rPr>
        <w:t>Addad</w:t>
      </w:r>
      <w:proofErr w:type="spellEnd"/>
      <w:r w:rsidR="00381724" w:rsidRPr="001E78FB">
        <w:rPr>
          <w:rFonts w:ascii="Times New Roman" w:hAnsi="Times New Roman" w:cs="Times New Roman"/>
          <w:sz w:val="20"/>
          <w:szCs w:val="18"/>
        </w:rPr>
        <w:t xml:space="preserve">, J.P. </w:t>
      </w:r>
      <w:proofErr w:type="spellStart"/>
      <w:r w:rsidR="00381724" w:rsidRPr="001E78FB">
        <w:rPr>
          <w:rFonts w:ascii="Times New Roman" w:hAnsi="Times New Roman" w:cs="Times New Roman"/>
          <w:sz w:val="20"/>
          <w:szCs w:val="18"/>
        </w:rPr>
        <w:t>Chopart</w:t>
      </w:r>
      <w:proofErr w:type="spellEnd"/>
      <w:r w:rsidR="00381724" w:rsidRPr="001E78FB">
        <w:rPr>
          <w:rFonts w:ascii="Times New Roman" w:hAnsi="Times New Roman" w:cs="Times New Roman"/>
          <w:sz w:val="20"/>
          <w:szCs w:val="18"/>
        </w:rPr>
        <w:t xml:space="preserve">, J. </w:t>
      </w:r>
      <w:proofErr w:type="spellStart"/>
      <w:r w:rsidR="00381724" w:rsidRPr="001E78FB">
        <w:rPr>
          <w:rFonts w:ascii="Times New Roman" w:hAnsi="Times New Roman" w:cs="Times New Roman"/>
          <w:sz w:val="20"/>
          <w:szCs w:val="18"/>
        </w:rPr>
        <w:t>Cryst</w:t>
      </w:r>
      <w:proofErr w:type="spellEnd"/>
      <w:r w:rsidR="00381724" w:rsidRPr="001E78FB">
        <w:rPr>
          <w:rFonts w:ascii="Times New Roman" w:hAnsi="Times New Roman" w:cs="Times New Roman"/>
          <w:sz w:val="20"/>
          <w:szCs w:val="18"/>
        </w:rPr>
        <w:t>. Growth 282</w:t>
      </w:r>
      <w:r w:rsidR="004F2BE1" w:rsidRPr="001E78FB">
        <w:rPr>
          <w:rFonts w:ascii="Times New Roman" w:hAnsi="Times New Roman" w:cs="Times New Roman"/>
          <w:sz w:val="20"/>
          <w:szCs w:val="18"/>
        </w:rPr>
        <w:t>,</w:t>
      </w:r>
      <w:r w:rsidR="00381724" w:rsidRPr="001E78FB">
        <w:rPr>
          <w:rFonts w:ascii="Times New Roman" w:hAnsi="Times New Roman" w:cs="Times New Roman"/>
          <w:sz w:val="20"/>
          <w:szCs w:val="18"/>
        </w:rPr>
        <w:t xml:space="preserve"> 414 (2005).</w:t>
      </w:r>
    </w:p>
    <w:p w:rsidR="001E78FB" w:rsidRPr="001E78FB" w:rsidRDefault="001E78FB" w:rsidP="001E78FB">
      <w:pPr>
        <w:pStyle w:val="ListParagraph"/>
        <w:numPr>
          <w:ilvl w:val="0"/>
          <w:numId w:val="21"/>
        </w:numPr>
        <w:snapToGrid w:val="0"/>
        <w:jc w:val="both"/>
        <w:rPr>
          <w:rFonts w:ascii="Times New Roman" w:hAnsi="Times New Roman" w:cs="Times New Roman"/>
          <w:sz w:val="20"/>
          <w:szCs w:val="18"/>
        </w:rPr>
      </w:pPr>
      <w:r w:rsidRPr="001E78FB">
        <w:rPr>
          <w:rFonts w:ascii="Times New Roman" w:hAnsi="Times New Roman" w:cs="Times New Roman"/>
          <w:sz w:val="20"/>
          <w:szCs w:val="18"/>
        </w:rPr>
        <w:t>H</w:t>
      </w:r>
      <w:r w:rsidR="00381724" w:rsidRPr="001E78FB">
        <w:rPr>
          <w:rFonts w:ascii="Times New Roman" w:hAnsi="Times New Roman" w:cs="Times New Roman"/>
          <w:sz w:val="20"/>
          <w:szCs w:val="18"/>
        </w:rPr>
        <w:t xml:space="preserve">.L. </w:t>
      </w:r>
      <w:proofErr w:type="spellStart"/>
      <w:r w:rsidR="00381724" w:rsidRPr="001E78FB">
        <w:rPr>
          <w:rFonts w:ascii="Times New Roman" w:hAnsi="Times New Roman" w:cs="Times New Roman"/>
          <w:sz w:val="20"/>
          <w:szCs w:val="18"/>
        </w:rPr>
        <w:t>Xu</w:t>
      </w:r>
      <w:proofErr w:type="spellEnd"/>
      <w:r w:rsidR="00381724" w:rsidRPr="001E78FB">
        <w:rPr>
          <w:rFonts w:ascii="Times New Roman" w:hAnsi="Times New Roman" w:cs="Times New Roman"/>
          <w:sz w:val="20"/>
          <w:szCs w:val="18"/>
        </w:rPr>
        <w:t>, W.Z. Wang, W. Zhu, J. Phys. Chem. B 110</w:t>
      </w:r>
      <w:r w:rsidR="004F2BE1" w:rsidRPr="001E78FB">
        <w:rPr>
          <w:rFonts w:ascii="Times New Roman" w:hAnsi="Times New Roman" w:cs="Times New Roman"/>
          <w:sz w:val="20"/>
          <w:szCs w:val="18"/>
        </w:rPr>
        <w:t>,</w:t>
      </w:r>
      <w:r w:rsidR="00381724" w:rsidRPr="001E78FB">
        <w:rPr>
          <w:rFonts w:ascii="Times New Roman" w:hAnsi="Times New Roman" w:cs="Times New Roman"/>
          <w:sz w:val="20"/>
          <w:szCs w:val="18"/>
        </w:rPr>
        <w:t xml:space="preserve"> 13829 (2006).</w:t>
      </w:r>
    </w:p>
    <w:p w:rsidR="001E78FB" w:rsidRPr="001E78FB" w:rsidRDefault="001E78FB" w:rsidP="001E78FB">
      <w:pPr>
        <w:pStyle w:val="ListParagraph"/>
        <w:numPr>
          <w:ilvl w:val="0"/>
          <w:numId w:val="21"/>
        </w:numPr>
        <w:snapToGrid w:val="0"/>
        <w:jc w:val="both"/>
        <w:rPr>
          <w:rFonts w:ascii="Times New Roman" w:hAnsi="Times New Roman" w:cs="Times New Roman"/>
          <w:sz w:val="20"/>
          <w:szCs w:val="18"/>
        </w:rPr>
      </w:pPr>
      <w:r w:rsidRPr="001E78FB">
        <w:rPr>
          <w:rFonts w:ascii="Times New Roman" w:hAnsi="Times New Roman" w:cs="Times New Roman"/>
          <w:sz w:val="20"/>
          <w:szCs w:val="18"/>
        </w:rPr>
        <w:t>F</w:t>
      </w:r>
      <w:r w:rsidR="00381724" w:rsidRPr="001E78FB">
        <w:rPr>
          <w:rFonts w:ascii="Times New Roman" w:hAnsi="Times New Roman" w:cs="Times New Roman"/>
          <w:sz w:val="20"/>
          <w:szCs w:val="18"/>
        </w:rPr>
        <w:t xml:space="preserve">. </w:t>
      </w:r>
      <w:proofErr w:type="spellStart"/>
      <w:r w:rsidR="00381724" w:rsidRPr="001E78FB">
        <w:rPr>
          <w:rFonts w:ascii="Times New Roman" w:hAnsi="Times New Roman" w:cs="Times New Roman"/>
          <w:sz w:val="20"/>
          <w:szCs w:val="18"/>
        </w:rPr>
        <w:t>Luo</w:t>
      </w:r>
      <w:proofErr w:type="spellEnd"/>
      <w:r w:rsidR="00381724" w:rsidRPr="001E78FB">
        <w:rPr>
          <w:rFonts w:ascii="Times New Roman" w:hAnsi="Times New Roman" w:cs="Times New Roman"/>
          <w:sz w:val="20"/>
          <w:szCs w:val="18"/>
        </w:rPr>
        <w:t xml:space="preserve">, D. Wu, L. </w:t>
      </w:r>
      <w:proofErr w:type="spellStart"/>
      <w:r w:rsidR="00381724" w:rsidRPr="001E78FB">
        <w:rPr>
          <w:rFonts w:ascii="Times New Roman" w:hAnsi="Times New Roman" w:cs="Times New Roman"/>
          <w:sz w:val="20"/>
          <w:szCs w:val="18"/>
        </w:rPr>
        <w:t>Gao</w:t>
      </w:r>
      <w:proofErr w:type="spellEnd"/>
      <w:r w:rsidR="00381724" w:rsidRPr="001E78FB">
        <w:rPr>
          <w:rFonts w:ascii="Times New Roman" w:hAnsi="Times New Roman" w:cs="Times New Roman"/>
          <w:sz w:val="20"/>
          <w:szCs w:val="18"/>
        </w:rPr>
        <w:t xml:space="preserve">, S. </w:t>
      </w:r>
      <w:proofErr w:type="spellStart"/>
      <w:r w:rsidR="00381724" w:rsidRPr="001E78FB">
        <w:rPr>
          <w:rFonts w:ascii="Times New Roman" w:hAnsi="Times New Roman" w:cs="Times New Roman"/>
          <w:sz w:val="20"/>
          <w:szCs w:val="18"/>
        </w:rPr>
        <w:t>Lian</w:t>
      </w:r>
      <w:proofErr w:type="spellEnd"/>
      <w:r w:rsidR="00381724" w:rsidRPr="001E78FB">
        <w:rPr>
          <w:rFonts w:ascii="Times New Roman" w:hAnsi="Times New Roman" w:cs="Times New Roman"/>
          <w:sz w:val="20"/>
          <w:szCs w:val="18"/>
        </w:rPr>
        <w:t xml:space="preserve">, E. Wang, Z. Kang, Y. </w:t>
      </w:r>
      <w:proofErr w:type="spellStart"/>
      <w:r w:rsidR="00381724" w:rsidRPr="001E78FB">
        <w:rPr>
          <w:rFonts w:ascii="Times New Roman" w:hAnsi="Times New Roman" w:cs="Times New Roman"/>
          <w:sz w:val="20"/>
          <w:szCs w:val="18"/>
        </w:rPr>
        <w:t>Lan</w:t>
      </w:r>
      <w:proofErr w:type="spellEnd"/>
      <w:r w:rsidR="00381724" w:rsidRPr="001E78FB">
        <w:rPr>
          <w:rFonts w:ascii="Times New Roman" w:hAnsi="Times New Roman" w:cs="Times New Roman"/>
          <w:sz w:val="20"/>
          <w:szCs w:val="18"/>
        </w:rPr>
        <w:t xml:space="preserve">, L. </w:t>
      </w:r>
      <w:proofErr w:type="spellStart"/>
      <w:r w:rsidR="00381724" w:rsidRPr="001E78FB">
        <w:rPr>
          <w:rFonts w:ascii="Times New Roman" w:hAnsi="Times New Roman" w:cs="Times New Roman"/>
          <w:sz w:val="20"/>
          <w:szCs w:val="18"/>
        </w:rPr>
        <w:t>Xu</w:t>
      </w:r>
      <w:proofErr w:type="spellEnd"/>
      <w:r w:rsidR="00381724" w:rsidRPr="001E78FB">
        <w:rPr>
          <w:rFonts w:ascii="Times New Roman" w:hAnsi="Times New Roman" w:cs="Times New Roman"/>
          <w:sz w:val="20"/>
          <w:szCs w:val="18"/>
        </w:rPr>
        <w:t xml:space="preserve">, J. </w:t>
      </w:r>
      <w:proofErr w:type="spellStart"/>
      <w:r w:rsidR="00381724" w:rsidRPr="001E78FB">
        <w:rPr>
          <w:rFonts w:ascii="Times New Roman" w:hAnsi="Times New Roman" w:cs="Times New Roman"/>
          <w:sz w:val="20"/>
          <w:szCs w:val="18"/>
        </w:rPr>
        <w:t>Cryst</w:t>
      </w:r>
      <w:proofErr w:type="spellEnd"/>
      <w:r w:rsidR="00381724" w:rsidRPr="001E78FB">
        <w:rPr>
          <w:rFonts w:ascii="Times New Roman" w:hAnsi="Times New Roman" w:cs="Times New Roman"/>
          <w:sz w:val="20"/>
          <w:szCs w:val="18"/>
        </w:rPr>
        <w:t>. Growth 285, 534 (2005).</w:t>
      </w:r>
    </w:p>
    <w:p w:rsidR="001E78FB" w:rsidRPr="001E78FB" w:rsidRDefault="001E78FB" w:rsidP="001E78FB">
      <w:pPr>
        <w:pStyle w:val="ListParagraph"/>
        <w:numPr>
          <w:ilvl w:val="0"/>
          <w:numId w:val="21"/>
        </w:numPr>
        <w:snapToGrid w:val="0"/>
        <w:jc w:val="both"/>
        <w:rPr>
          <w:rFonts w:ascii="Times New Roman" w:hAnsi="Times New Roman" w:cs="Times New Roman"/>
          <w:sz w:val="20"/>
          <w:szCs w:val="18"/>
        </w:rPr>
      </w:pPr>
      <w:r w:rsidRPr="001E78FB">
        <w:rPr>
          <w:rFonts w:ascii="Times New Roman" w:hAnsi="Times New Roman" w:cs="Times New Roman"/>
          <w:sz w:val="20"/>
          <w:szCs w:val="18"/>
        </w:rPr>
        <w:t>Z</w:t>
      </w:r>
      <w:r w:rsidR="00381724" w:rsidRPr="001E78FB">
        <w:rPr>
          <w:rFonts w:ascii="Times New Roman" w:hAnsi="Times New Roman" w:cs="Times New Roman"/>
          <w:sz w:val="20"/>
          <w:szCs w:val="18"/>
        </w:rPr>
        <w:t xml:space="preserve">hao, W.; Fu, W.; Yang, H.; </w:t>
      </w:r>
      <w:proofErr w:type="spellStart"/>
      <w:r w:rsidR="00381724" w:rsidRPr="001E78FB">
        <w:rPr>
          <w:rFonts w:ascii="Times New Roman" w:hAnsi="Times New Roman" w:cs="Times New Roman"/>
          <w:sz w:val="20"/>
          <w:szCs w:val="18"/>
        </w:rPr>
        <w:t>Tian</w:t>
      </w:r>
      <w:proofErr w:type="spellEnd"/>
      <w:r w:rsidR="00381724" w:rsidRPr="001E78FB">
        <w:rPr>
          <w:rFonts w:ascii="Times New Roman" w:hAnsi="Times New Roman" w:cs="Times New Roman"/>
          <w:sz w:val="20"/>
          <w:szCs w:val="18"/>
        </w:rPr>
        <w:t xml:space="preserve">, C.; Li, M.; Li, Y.; Zhang, </w:t>
      </w:r>
      <w:proofErr w:type="spellStart"/>
      <w:r w:rsidR="00381724" w:rsidRPr="001E78FB">
        <w:rPr>
          <w:rFonts w:ascii="Times New Roman" w:hAnsi="Times New Roman" w:cs="Times New Roman"/>
          <w:sz w:val="20"/>
          <w:szCs w:val="18"/>
        </w:rPr>
        <w:t>L.;Sui</w:t>
      </w:r>
      <w:proofErr w:type="spellEnd"/>
      <w:r w:rsidR="00381724" w:rsidRPr="001E78FB">
        <w:rPr>
          <w:rFonts w:ascii="Times New Roman" w:hAnsi="Times New Roman" w:cs="Times New Roman"/>
          <w:sz w:val="20"/>
          <w:szCs w:val="18"/>
        </w:rPr>
        <w:t xml:space="preserve">, Y.; Zhou, X.; Chen, H.; </w:t>
      </w:r>
      <w:proofErr w:type="spellStart"/>
      <w:r w:rsidR="00381724" w:rsidRPr="001E78FB">
        <w:rPr>
          <w:rFonts w:ascii="Times New Roman" w:hAnsi="Times New Roman" w:cs="Times New Roman"/>
          <w:sz w:val="20"/>
          <w:szCs w:val="18"/>
        </w:rPr>
        <w:t>Zou</w:t>
      </w:r>
      <w:proofErr w:type="spellEnd"/>
      <w:r w:rsidR="00381724" w:rsidRPr="001E78FB">
        <w:rPr>
          <w:rFonts w:ascii="Times New Roman" w:hAnsi="Times New Roman" w:cs="Times New Roman"/>
          <w:sz w:val="20"/>
          <w:szCs w:val="18"/>
        </w:rPr>
        <w:t xml:space="preserve">, G. </w:t>
      </w:r>
      <w:proofErr w:type="spellStart"/>
      <w:r w:rsidR="00381724" w:rsidRPr="001E78FB">
        <w:rPr>
          <w:rFonts w:ascii="Times New Roman" w:hAnsi="Times New Roman" w:cs="Times New Roman"/>
          <w:sz w:val="20"/>
          <w:szCs w:val="18"/>
        </w:rPr>
        <w:t>Cryst</w:t>
      </w:r>
      <w:proofErr w:type="spellEnd"/>
      <w:r w:rsidR="00381724" w:rsidRPr="001E78FB">
        <w:rPr>
          <w:rFonts w:ascii="Times New Roman" w:hAnsi="Times New Roman" w:cs="Times New Roman"/>
          <w:sz w:val="20"/>
          <w:szCs w:val="18"/>
        </w:rPr>
        <w:t>. Eng. Comm.  13, 2871 (2011).</w:t>
      </w:r>
    </w:p>
    <w:p w:rsidR="001E78FB" w:rsidRPr="00016000" w:rsidRDefault="001E78FB" w:rsidP="001E78FB">
      <w:pPr>
        <w:pStyle w:val="ListParagraph"/>
        <w:numPr>
          <w:ilvl w:val="0"/>
          <w:numId w:val="21"/>
        </w:numPr>
        <w:adjustRightInd w:val="0"/>
        <w:snapToGrid w:val="0"/>
        <w:ind w:left="425" w:hanging="425"/>
        <w:jc w:val="both"/>
        <w:rPr>
          <w:b/>
          <w:sz w:val="20"/>
          <w:szCs w:val="20"/>
        </w:rPr>
      </w:pPr>
      <w:r w:rsidRPr="00016000">
        <w:rPr>
          <w:rFonts w:ascii="Times New Roman" w:hAnsi="Times New Roman" w:cs="Times New Roman"/>
          <w:sz w:val="20"/>
          <w:szCs w:val="18"/>
        </w:rPr>
        <w:t>B</w:t>
      </w:r>
      <w:r w:rsidR="00381724" w:rsidRPr="00016000">
        <w:rPr>
          <w:rFonts w:ascii="Times New Roman" w:hAnsi="Times New Roman" w:cs="Times New Roman"/>
          <w:sz w:val="20"/>
          <w:szCs w:val="18"/>
        </w:rPr>
        <w:t>.</w:t>
      </w:r>
      <w:r w:rsidRPr="00016000">
        <w:rPr>
          <w:rFonts w:ascii="Times New Roman" w:hAnsi="Times New Roman" w:cs="Times New Roman" w:hint="eastAsia"/>
          <w:sz w:val="20"/>
          <w:szCs w:val="18"/>
          <w:lang w:eastAsia="zh-CN"/>
        </w:rPr>
        <w:t xml:space="preserve"> </w:t>
      </w:r>
      <w:r w:rsidR="00381724" w:rsidRPr="00016000">
        <w:rPr>
          <w:rFonts w:ascii="Times New Roman" w:hAnsi="Times New Roman" w:cs="Times New Roman"/>
          <w:sz w:val="20"/>
          <w:szCs w:val="18"/>
        </w:rPr>
        <w:t>Millet, C.</w:t>
      </w:r>
      <w:r w:rsidRPr="00016000">
        <w:rPr>
          <w:rFonts w:ascii="Times New Roman" w:hAnsi="Times New Roman" w:cs="Times New Roman" w:hint="eastAsia"/>
          <w:sz w:val="20"/>
          <w:szCs w:val="18"/>
          <w:lang w:eastAsia="zh-CN"/>
        </w:rPr>
        <w:t xml:space="preserve"> </w:t>
      </w:r>
      <w:proofErr w:type="spellStart"/>
      <w:r w:rsidR="00381724" w:rsidRPr="00016000">
        <w:rPr>
          <w:rFonts w:ascii="Times New Roman" w:hAnsi="Times New Roman" w:cs="Times New Roman"/>
          <w:sz w:val="20"/>
          <w:szCs w:val="18"/>
        </w:rPr>
        <w:t>Fiaud</w:t>
      </w:r>
      <w:proofErr w:type="spellEnd"/>
      <w:r w:rsidR="00381724" w:rsidRPr="00016000">
        <w:rPr>
          <w:rFonts w:ascii="Times New Roman" w:hAnsi="Times New Roman" w:cs="Times New Roman"/>
          <w:sz w:val="20"/>
          <w:szCs w:val="18"/>
        </w:rPr>
        <w:t>, C.</w:t>
      </w:r>
      <w:r w:rsidRPr="00016000">
        <w:rPr>
          <w:rFonts w:ascii="Times New Roman" w:hAnsi="Times New Roman" w:cs="Times New Roman" w:hint="eastAsia"/>
          <w:sz w:val="20"/>
          <w:szCs w:val="18"/>
          <w:lang w:eastAsia="zh-CN"/>
        </w:rPr>
        <w:t xml:space="preserve"> </w:t>
      </w:r>
      <w:proofErr w:type="spellStart"/>
      <w:r w:rsidR="00381724" w:rsidRPr="00016000">
        <w:rPr>
          <w:rFonts w:ascii="Times New Roman" w:hAnsi="Times New Roman" w:cs="Times New Roman"/>
          <w:sz w:val="20"/>
          <w:szCs w:val="18"/>
        </w:rPr>
        <w:t>Hinnen</w:t>
      </w:r>
      <w:proofErr w:type="spellEnd"/>
      <w:r w:rsidRPr="00016000">
        <w:rPr>
          <w:rFonts w:ascii="Times New Roman" w:hAnsi="Times New Roman" w:cs="Times New Roman" w:hint="eastAsia"/>
          <w:sz w:val="20"/>
          <w:szCs w:val="18"/>
          <w:lang w:eastAsia="zh-CN"/>
        </w:rPr>
        <w:t xml:space="preserve"> </w:t>
      </w:r>
      <w:r w:rsidR="00381724" w:rsidRPr="00016000">
        <w:rPr>
          <w:rFonts w:ascii="Times New Roman" w:hAnsi="Times New Roman" w:cs="Times New Roman"/>
          <w:sz w:val="20"/>
          <w:szCs w:val="18"/>
        </w:rPr>
        <w:t>E.</w:t>
      </w:r>
      <w:r w:rsidRPr="00016000">
        <w:rPr>
          <w:rFonts w:ascii="Times New Roman" w:hAnsi="Times New Roman" w:cs="Times New Roman" w:hint="eastAsia"/>
          <w:sz w:val="20"/>
          <w:szCs w:val="18"/>
          <w:lang w:eastAsia="zh-CN"/>
        </w:rPr>
        <w:t xml:space="preserve"> </w:t>
      </w:r>
      <w:r w:rsidR="00381724" w:rsidRPr="00016000">
        <w:rPr>
          <w:rFonts w:ascii="Times New Roman" w:hAnsi="Times New Roman" w:cs="Times New Roman"/>
          <w:sz w:val="20"/>
          <w:szCs w:val="18"/>
        </w:rPr>
        <w:t>M.</w:t>
      </w:r>
      <w:r w:rsidRPr="00016000">
        <w:rPr>
          <w:rFonts w:ascii="Times New Roman" w:hAnsi="Times New Roman" w:cs="Times New Roman" w:hint="eastAsia"/>
          <w:sz w:val="20"/>
          <w:szCs w:val="18"/>
          <w:lang w:eastAsia="zh-CN"/>
        </w:rPr>
        <w:t xml:space="preserve"> </w:t>
      </w:r>
      <w:r w:rsidR="00381724" w:rsidRPr="00016000">
        <w:rPr>
          <w:rFonts w:ascii="Times New Roman" w:hAnsi="Times New Roman" w:cs="Times New Roman"/>
          <w:sz w:val="20"/>
          <w:szCs w:val="18"/>
        </w:rPr>
        <w:t>M.</w:t>
      </w:r>
      <w:r w:rsidRPr="00016000">
        <w:rPr>
          <w:rFonts w:ascii="Times New Roman" w:hAnsi="Times New Roman" w:cs="Times New Roman" w:hint="eastAsia"/>
          <w:sz w:val="20"/>
          <w:szCs w:val="18"/>
          <w:lang w:eastAsia="zh-CN"/>
        </w:rPr>
        <w:t xml:space="preserve"> </w:t>
      </w:r>
      <w:r w:rsidR="00381724" w:rsidRPr="00016000">
        <w:rPr>
          <w:rFonts w:ascii="Times New Roman" w:hAnsi="Times New Roman" w:cs="Times New Roman"/>
          <w:sz w:val="20"/>
          <w:szCs w:val="18"/>
        </w:rPr>
        <w:t>Sutter, Corrosion Science, 3</w:t>
      </w:r>
      <w:r w:rsidR="00381724" w:rsidRPr="00016000">
        <w:rPr>
          <w:sz w:val="20"/>
          <w:szCs w:val="18"/>
        </w:rPr>
        <w:t>7</w:t>
      </w:r>
      <w:r w:rsidR="004F2BE1" w:rsidRPr="00016000">
        <w:rPr>
          <w:sz w:val="20"/>
          <w:szCs w:val="18"/>
        </w:rPr>
        <w:t>,</w:t>
      </w:r>
      <w:r w:rsidR="00381724" w:rsidRPr="00016000">
        <w:rPr>
          <w:sz w:val="20"/>
          <w:szCs w:val="18"/>
        </w:rPr>
        <w:t xml:space="preserve"> 1903 (1995).</w:t>
      </w:r>
      <w:r w:rsidR="00381724" w:rsidRPr="00016000">
        <w:rPr>
          <w:sz w:val="20"/>
          <w:szCs w:val="18"/>
        </w:rPr>
        <w:cr/>
      </w:r>
    </w:p>
    <w:p w:rsidR="00016000" w:rsidRPr="00016000" w:rsidRDefault="00016000" w:rsidP="001E78FB">
      <w:pPr>
        <w:pStyle w:val="ListParagraph"/>
        <w:numPr>
          <w:ilvl w:val="0"/>
          <w:numId w:val="21"/>
        </w:numPr>
        <w:adjustRightInd w:val="0"/>
        <w:snapToGrid w:val="0"/>
        <w:ind w:left="425" w:hanging="425"/>
        <w:jc w:val="both"/>
        <w:rPr>
          <w:b/>
          <w:sz w:val="20"/>
          <w:szCs w:val="20"/>
        </w:rPr>
        <w:sectPr w:rsidR="00016000" w:rsidRPr="00016000" w:rsidSect="00B373E2">
          <w:headerReference w:type="default" r:id="rId22"/>
          <w:footerReference w:type="default" r:id="rId23"/>
          <w:footnotePr>
            <w:numFmt w:val="chicago"/>
          </w:footnotePr>
          <w:type w:val="continuous"/>
          <w:pgSz w:w="12242" w:h="15842" w:code="1"/>
          <w:pgMar w:top="1440" w:right="1440" w:bottom="1440" w:left="1440" w:header="720" w:footer="720" w:gutter="0"/>
          <w:cols w:num="2" w:space="720"/>
          <w:docGrid w:linePitch="360"/>
        </w:sectPr>
      </w:pPr>
    </w:p>
    <w:p w:rsidR="001E78FB" w:rsidRPr="001E78FB" w:rsidRDefault="001E78FB" w:rsidP="001E78FB">
      <w:pPr>
        <w:adjustRightInd w:val="0"/>
        <w:snapToGrid w:val="0"/>
        <w:ind w:left="425" w:hanging="425"/>
        <w:jc w:val="both"/>
        <w:rPr>
          <w:b/>
          <w:sz w:val="20"/>
          <w:lang w:val="en-US"/>
        </w:rPr>
      </w:pPr>
    </w:p>
    <w:p w:rsidR="001E78FB" w:rsidRPr="001E78FB" w:rsidRDefault="001E78FB" w:rsidP="001E78FB">
      <w:pPr>
        <w:adjustRightInd w:val="0"/>
        <w:snapToGrid w:val="0"/>
        <w:ind w:left="425" w:hanging="425"/>
        <w:jc w:val="both"/>
        <w:rPr>
          <w:b/>
          <w:sz w:val="20"/>
          <w:lang w:val="en-US"/>
        </w:rPr>
      </w:pPr>
    </w:p>
    <w:p w:rsidR="008845A3" w:rsidRPr="001E78FB" w:rsidRDefault="008845A3" w:rsidP="001E78FB">
      <w:pPr>
        <w:adjustRightInd w:val="0"/>
        <w:snapToGrid w:val="0"/>
        <w:ind w:left="425" w:hanging="425"/>
        <w:jc w:val="both"/>
        <w:rPr>
          <w:b/>
          <w:sz w:val="20"/>
          <w:lang w:val="en-US"/>
        </w:rPr>
      </w:pPr>
    </w:p>
    <w:p w:rsidR="001F34FD" w:rsidRPr="001E78FB" w:rsidRDefault="008845A3" w:rsidP="001E78FB">
      <w:pPr>
        <w:adjustRightInd w:val="0"/>
        <w:snapToGrid w:val="0"/>
        <w:ind w:left="425" w:hanging="425"/>
        <w:jc w:val="both"/>
        <w:rPr>
          <w:sz w:val="20"/>
          <w:lang w:val="en-US"/>
        </w:rPr>
      </w:pPr>
      <w:r w:rsidRPr="001E78FB">
        <w:rPr>
          <w:sz w:val="20"/>
          <w:lang w:val="en-US"/>
        </w:rPr>
        <w:t>2/21/2015</w:t>
      </w:r>
    </w:p>
    <w:sectPr w:rsidR="001F34FD" w:rsidRPr="001E78FB" w:rsidSect="00B373E2">
      <w:headerReference w:type="default" r:id="rId24"/>
      <w:footerReference w:type="default" r:id="rId25"/>
      <w:footnotePr>
        <w:numFmt w:val="chicago"/>
      </w:footnotePr>
      <w:type w:val="continuous"/>
      <w:pgSz w:w="12242" w:h="15842" w:code="1"/>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4CCF" w:rsidRDefault="00FE4CCF">
      <w:r>
        <w:separator/>
      </w:r>
    </w:p>
  </w:endnote>
  <w:endnote w:type="continuationSeparator" w:id="0">
    <w:p w:rsidR="00FE4CCF" w:rsidRDefault="00FE4C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FB" w:rsidRPr="008845A3" w:rsidRDefault="00173F84" w:rsidP="008845A3">
    <w:pPr>
      <w:jc w:val="center"/>
      <w:rPr>
        <w:sz w:val="20"/>
      </w:rPr>
    </w:pPr>
    <w:r w:rsidRPr="008845A3">
      <w:rPr>
        <w:sz w:val="20"/>
      </w:rPr>
      <w:fldChar w:fldCharType="begin"/>
    </w:r>
    <w:r w:rsidR="001E78FB" w:rsidRPr="008845A3">
      <w:rPr>
        <w:sz w:val="20"/>
      </w:rPr>
      <w:instrText xml:space="preserve"> page </w:instrText>
    </w:r>
    <w:r w:rsidRPr="008845A3">
      <w:rPr>
        <w:sz w:val="20"/>
      </w:rPr>
      <w:fldChar w:fldCharType="separate"/>
    </w:r>
    <w:r w:rsidR="00016000">
      <w:rPr>
        <w:noProof/>
        <w:sz w:val="20"/>
      </w:rPr>
      <w:t>49</w:t>
    </w:r>
    <w:r w:rsidRPr="008845A3">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FB" w:rsidRPr="008845A3" w:rsidRDefault="00173F84" w:rsidP="008845A3">
    <w:pPr>
      <w:jc w:val="center"/>
      <w:rPr>
        <w:sz w:val="20"/>
      </w:rPr>
    </w:pPr>
    <w:r w:rsidRPr="008845A3">
      <w:rPr>
        <w:sz w:val="20"/>
      </w:rPr>
      <w:fldChar w:fldCharType="begin"/>
    </w:r>
    <w:r w:rsidR="001E78FB" w:rsidRPr="008845A3">
      <w:rPr>
        <w:sz w:val="20"/>
      </w:rPr>
      <w:instrText xml:space="preserve"> page </w:instrText>
    </w:r>
    <w:r w:rsidRPr="008845A3">
      <w:rPr>
        <w:sz w:val="20"/>
      </w:rPr>
      <w:fldChar w:fldCharType="separate"/>
    </w:r>
    <w:r w:rsidR="00016000">
      <w:rPr>
        <w:noProof/>
        <w:sz w:val="20"/>
      </w:rPr>
      <w:t>53</w:t>
    </w:r>
    <w:r w:rsidRPr="008845A3">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5A3" w:rsidRPr="008845A3" w:rsidRDefault="00173F84" w:rsidP="008845A3">
    <w:pPr>
      <w:jc w:val="center"/>
      <w:rPr>
        <w:sz w:val="20"/>
      </w:rPr>
    </w:pPr>
    <w:r w:rsidRPr="008845A3">
      <w:rPr>
        <w:sz w:val="20"/>
      </w:rPr>
      <w:fldChar w:fldCharType="begin"/>
    </w:r>
    <w:r w:rsidR="008845A3" w:rsidRPr="008845A3">
      <w:rPr>
        <w:sz w:val="20"/>
      </w:rPr>
      <w:instrText xml:space="preserve"> page </w:instrText>
    </w:r>
    <w:r w:rsidRPr="008845A3">
      <w:rPr>
        <w:sz w:val="20"/>
      </w:rPr>
      <w:fldChar w:fldCharType="separate"/>
    </w:r>
    <w:r w:rsidR="001E78FB">
      <w:rPr>
        <w:noProof/>
        <w:sz w:val="20"/>
      </w:rPr>
      <w:t>1</w:t>
    </w:r>
    <w:r w:rsidRPr="008845A3">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4CCF" w:rsidRDefault="00FE4CCF">
      <w:r>
        <w:separator/>
      </w:r>
    </w:p>
  </w:footnote>
  <w:footnote w:type="continuationSeparator" w:id="0">
    <w:p w:rsidR="00FE4CCF" w:rsidRDefault="00FE4C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000" w:rsidRPr="007556F9" w:rsidRDefault="00016000" w:rsidP="00016000">
    <w:pPr>
      <w:pBdr>
        <w:bottom w:val="thinThickMediumGap" w:sz="12" w:space="1" w:color="auto"/>
      </w:pBdr>
      <w:tabs>
        <w:tab w:val="left" w:pos="851"/>
        <w:tab w:val="right" w:pos="8364"/>
      </w:tabs>
      <w:adjustRightInd w:val="0"/>
      <w:snapToGrid w:val="0"/>
      <w:jc w:val="both"/>
      <w:rPr>
        <w:sz w:val="20"/>
        <w:szCs w:val="20"/>
      </w:rPr>
    </w:pPr>
    <w:r w:rsidRPr="007556F9">
      <w:rPr>
        <w:rFonts w:hint="eastAsia"/>
        <w:iCs/>
        <w:color w:val="000000"/>
        <w:sz w:val="20"/>
        <w:szCs w:val="20"/>
      </w:rPr>
      <w:tab/>
    </w:r>
    <w:r w:rsidRPr="007556F9">
      <w:rPr>
        <w:sz w:val="20"/>
        <w:szCs w:val="20"/>
      </w:rPr>
      <w:t>Nature and Science 201</w:t>
    </w:r>
    <w:r w:rsidRPr="007556F9">
      <w:rPr>
        <w:rFonts w:hint="eastAsia"/>
        <w:sz w:val="20"/>
        <w:szCs w:val="20"/>
      </w:rPr>
      <w:t>5</w:t>
    </w:r>
    <w:r w:rsidRPr="007556F9">
      <w:rPr>
        <w:sz w:val="20"/>
        <w:szCs w:val="20"/>
      </w:rPr>
      <w:t>;1</w:t>
    </w:r>
    <w:r w:rsidRPr="007556F9">
      <w:rPr>
        <w:rFonts w:hint="eastAsia"/>
        <w:sz w:val="20"/>
        <w:szCs w:val="20"/>
      </w:rPr>
      <w:t>3</w:t>
    </w:r>
    <w:r w:rsidRPr="007556F9">
      <w:rPr>
        <w:sz w:val="20"/>
        <w:szCs w:val="20"/>
      </w:rPr>
      <w:t>(</w:t>
    </w:r>
    <w:r w:rsidRPr="007556F9">
      <w:rPr>
        <w:rFonts w:hint="eastAsia"/>
        <w:sz w:val="20"/>
        <w:szCs w:val="20"/>
      </w:rPr>
      <w:t>3)</w:t>
    </w:r>
    <w:r w:rsidRPr="007556F9">
      <w:rPr>
        <w:color w:val="000000"/>
        <w:sz w:val="20"/>
        <w:szCs w:val="20"/>
      </w:rPr>
      <w:t xml:space="preserve"> </w:t>
    </w:r>
    <w:r w:rsidRPr="007556F9">
      <w:rPr>
        <w:rFonts w:hint="eastAsia"/>
        <w:color w:val="000000"/>
        <w:sz w:val="20"/>
        <w:szCs w:val="20"/>
      </w:rPr>
      <w:tab/>
    </w:r>
    <w:r w:rsidRPr="007556F9">
      <w:rPr>
        <w:color w:val="000000"/>
        <w:sz w:val="20"/>
        <w:szCs w:val="20"/>
      </w:rPr>
      <w:t xml:space="preserve"> </w:t>
    </w:r>
    <w:hyperlink r:id="rId1" w:history="1">
      <w:r w:rsidRPr="007556F9">
        <w:rPr>
          <w:rStyle w:val="Hyperlink"/>
          <w:sz w:val="20"/>
          <w:szCs w:val="20"/>
        </w:rPr>
        <w:t>http://www.sciencepub.net/nature</w:t>
      </w:r>
    </w:hyperlink>
  </w:p>
  <w:p w:rsidR="001E78FB" w:rsidRPr="00016000" w:rsidRDefault="001E78FB" w:rsidP="00016000">
    <w:pPr>
      <w:pStyle w:val="Header"/>
      <w:rPr>
        <w:szCs w:val="20"/>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FB" w:rsidRPr="008845A3" w:rsidRDefault="001E78FB" w:rsidP="008845A3">
    <w:pPr>
      <w:pBdr>
        <w:bottom w:val="thinThickMediumGap" w:sz="12" w:space="1" w:color="auto"/>
      </w:pBdr>
      <w:tabs>
        <w:tab w:val="left" w:pos="851"/>
        <w:tab w:val="right" w:pos="8364"/>
      </w:tabs>
      <w:adjustRightInd w:val="0"/>
      <w:snapToGrid w:val="0"/>
      <w:jc w:val="both"/>
      <w:rPr>
        <w:iCs/>
        <w:sz w:val="20"/>
        <w:szCs w:val="20"/>
        <w:lang w:bidi="ar-EG"/>
      </w:rPr>
    </w:pPr>
    <w:r w:rsidRPr="008845A3">
      <w:rPr>
        <w:rFonts w:hint="eastAsia"/>
        <w:iCs/>
        <w:color w:val="000000"/>
        <w:sz w:val="20"/>
        <w:szCs w:val="20"/>
      </w:rPr>
      <w:tab/>
    </w:r>
    <w:r w:rsidRPr="008845A3">
      <w:rPr>
        <w:iCs/>
        <w:color w:val="000000"/>
        <w:sz w:val="20"/>
        <w:szCs w:val="20"/>
      </w:rPr>
      <w:t xml:space="preserve">Journal of American Science </w:t>
    </w:r>
    <w:r w:rsidRPr="008845A3">
      <w:rPr>
        <w:iCs/>
        <w:sz w:val="20"/>
        <w:szCs w:val="20"/>
      </w:rPr>
      <w:t>201</w:t>
    </w:r>
    <w:r w:rsidRPr="008845A3">
      <w:rPr>
        <w:rFonts w:hint="eastAsia"/>
        <w:iCs/>
        <w:sz w:val="20"/>
        <w:szCs w:val="20"/>
      </w:rPr>
      <w:t>5</w:t>
    </w:r>
    <w:r w:rsidRPr="008845A3">
      <w:rPr>
        <w:iCs/>
        <w:sz w:val="20"/>
        <w:szCs w:val="20"/>
      </w:rPr>
      <w:t>;</w:t>
    </w:r>
    <w:r w:rsidRPr="008845A3">
      <w:rPr>
        <w:rFonts w:hint="eastAsia"/>
        <w:iCs/>
        <w:sz w:val="20"/>
        <w:szCs w:val="20"/>
      </w:rPr>
      <w:t>11</w:t>
    </w:r>
    <w:r w:rsidRPr="008845A3">
      <w:rPr>
        <w:iCs/>
        <w:sz w:val="20"/>
        <w:szCs w:val="20"/>
      </w:rPr>
      <w:t>(</w:t>
    </w:r>
    <w:r w:rsidRPr="008845A3">
      <w:rPr>
        <w:rFonts w:hint="eastAsia"/>
        <w:iCs/>
        <w:sz w:val="20"/>
        <w:szCs w:val="20"/>
      </w:rPr>
      <w:t>1s</w:t>
    </w:r>
    <w:r w:rsidRPr="008845A3">
      <w:rPr>
        <w:iCs/>
        <w:sz w:val="20"/>
        <w:szCs w:val="20"/>
      </w:rPr>
      <w:t xml:space="preserve">)   </w:t>
    </w:r>
    <w:r w:rsidRPr="008845A3">
      <w:rPr>
        <w:rFonts w:hint="eastAsia"/>
        <w:iCs/>
        <w:sz w:val="20"/>
        <w:szCs w:val="20"/>
      </w:rPr>
      <w:t xml:space="preserve"> </w:t>
    </w:r>
    <w:r w:rsidRPr="008845A3">
      <w:rPr>
        <w:iCs/>
        <w:sz w:val="20"/>
        <w:szCs w:val="20"/>
      </w:rPr>
      <w:t xml:space="preserve"> </w:t>
    </w:r>
    <w:r w:rsidRPr="008845A3">
      <w:rPr>
        <w:rFonts w:hint="eastAsia"/>
        <w:iCs/>
        <w:sz w:val="20"/>
        <w:szCs w:val="20"/>
      </w:rPr>
      <w:tab/>
    </w:r>
    <w:r w:rsidRPr="008845A3">
      <w:rPr>
        <w:iCs/>
        <w:sz w:val="20"/>
        <w:szCs w:val="20"/>
      </w:rPr>
      <w:t xml:space="preserve">    </w:t>
    </w:r>
    <w:r w:rsidRPr="008845A3">
      <w:rPr>
        <w:rFonts w:hint="eastAsia"/>
        <w:iCs/>
        <w:sz w:val="20"/>
        <w:szCs w:val="20"/>
      </w:rPr>
      <w:t xml:space="preserve"> </w:t>
    </w:r>
    <w:hyperlink r:id="rId1" w:history="1">
      <w:r w:rsidRPr="008845A3">
        <w:rPr>
          <w:rStyle w:val="Hyperlink"/>
          <w:sz w:val="20"/>
          <w:szCs w:val="20"/>
        </w:rPr>
        <w:t>http://www.jofamericanscience.org</w:t>
      </w:r>
    </w:hyperlink>
  </w:p>
  <w:p w:rsidR="001E78FB" w:rsidRPr="008845A3" w:rsidRDefault="001E78FB" w:rsidP="008845A3">
    <w:pPr>
      <w:tabs>
        <w:tab w:val="left" w:pos="851"/>
        <w:tab w:val="right" w:pos="8364"/>
      </w:tabs>
      <w:adjustRightInd w:val="0"/>
      <w:snapToGrid w:val="0"/>
      <w:jc w:val="both"/>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5A3" w:rsidRPr="008845A3" w:rsidRDefault="008845A3" w:rsidP="008845A3">
    <w:pPr>
      <w:pBdr>
        <w:bottom w:val="thinThickMediumGap" w:sz="12" w:space="1" w:color="auto"/>
      </w:pBdr>
      <w:tabs>
        <w:tab w:val="left" w:pos="851"/>
        <w:tab w:val="right" w:pos="8364"/>
      </w:tabs>
      <w:adjustRightInd w:val="0"/>
      <w:snapToGrid w:val="0"/>
      <w:jc w:val="both"/>
      <w:rPr>
        <w:iCs/>
        <w:sz w:val="20"/>
        <w:szCs w:val="20"/>
        <w:lang w:bidi="ar-EG"/>
      </w:rPr>
    </w:pPr>
    <w:r w:rsidRPr="008845A3">
      <w:rPr>
        <w:rFonts w:hint="eastAsia"/>
        <w:iCs/>
        <w:color w:val="000000"/>
        <w:sz w:val="20"/>
        <w:szCs w:val="20"/>
      </w:rPr>
      <w:tab/>
    </w:r>
    <w:r w:rsidRPr="008845A3">
      <w:rPr>
        <w:iCs/>
        <w:color w:val="000000"/>
        <w:sz w:val="20"/>
        <w:szCs w:val="20"/>
      </w:rPr>
      <w:t xml:space="preserve">Journal of American Science </w:t>
    </w:r>
    <w:r w:rsidRPr="008845A3">
      <w:rPr>
        <w:iCs/>
        <w:sz w:val="20"/>
        <w:szCs w:val="20"/>
      </w:rPr>
      <w:t>201</w:t>
    </w:r>
    <w:r w:rsidRPr="008845A3">
      <w:rPr>
        <w:rFonts w:hint="eastAsia"/>
        <w:iCs/>
        <w:sz w:val="20"/>
        <w:szCs w:val="20"/>
      </w:rPr>
      <w:t>5</w:t>
    </w:r>
    <w:r w:rsidRPr="008845A3">
      <w:rPr>
        <w:iCs/>
        <w:sz w:val="20"/>
        <w:szCs w:val="20"/>
      </w:rPr>
      <w:t>;</w:t>
    </w:r>
    <w:r w:rsidRPr="008845A3">
      <w:rPr>
        <w:rFonts w:hint="eastAsia"/>
        <w:iCs/>
        <w:sz w:val="20"/>
        <w:szCs w:val="20"/>
      </w:rPr>
      <w:t>11</w:t>
    </w:r>
    <w:r w:rsidRPr="008845A3">
      <w:rPr>
        <w:iCs/>
        <w:sz w:val="20"/>
        <w:szCs w:val="20"/>
      </w:rPr>
      <w:t>(</w:t>
    </w:r>
    <w:r w:rsidRPr="008845A3">
      <w:rPr>
        <w:rFonts w:hint="eastAsia"/>
        <w:iCs/>
        <w:sz w:val="20"/>
        <w:szCs w:val="20"/>
      </w:rPr>
      <w:t>1s</w:t>
    </w:r>
    <w:r w:rsidRPr="008845A3">
      <w:rPr>
        <w:iCs/>
        <w:sz w:val="20"/>
        <w:szCs w:val="20"/>
      </w:rPr>
      <w:t xml:space="preserve">)   </w:t>
    </w:r>
    <w:r w:rsidRPr="008845A3">
      <w:rPr>
        <w:rFonts w:hint="eastAsia"/>
        <w:iCs/>
        <w:sz w:val="20"/>
        <w:szCs w:val="20"/>
      </w:rPr>
      <w:t xml:space="preserve"> </w:t>
    </w:r>
    <w:r w:rsidRPr="008845A3">
      <w:rPr>
        <w:iCs/>
        <w:sz w:val="20"/>
        <w:szCs w:val="20"/>
      </w:rPr>
      <w:t xml:space="preserve"> </w:t>
    </w:r>
    <w:r w:rsidRPr="008845A3">
      <w:rPr>
        <w:rFonts w:hint="eastAsia"/>
        <w:iCs/>
        <w:sz w:val="20"/>
        <w:szCs w:val="20"/>
      </w:rPr>
      <w:tab/>
    </w:r>
    <w:r w:rsidRPr="008845A3">
      <w:rPr>
        <w:iCs/>
        <w:sz w:val="20"/>
        <w:szCs w:val="20"/>
      </w:rPr>
      <w:t xml:space="preserve">    </w:t>
    </w:r>
    <w:r w:rsidRPr="008845A3">
      <w:rPr>
        <w:rFonts w:hint="eastAsia"/>
        <w:iCs/>
        <w:sz w:val="20"/>
        <w:szCs w:val="20"/>
      </w:rPr>
      <w:t xml:space="preserve"> </w:t>
    </w:r>
    <w:hyperlink r:id="rId1" w:history="1">
      <w:r w:rsidRPr="008845A3">
        <w:rPr>
          <w:rStyle w:val="Hyperlink"/>
          <w:sz w:val="20"/>
          <w:szCs w:val="20"/>
        </w:rPr>
        <w:t>http://www.jofamericanscience.org</w:t>
      </w:r>
    </w:hyperlink>
  </w:p>
  <w:p w:rsidR="008845A3" w:rsidRPr="008845A3" w:rsidRDefault="008845A3" w:rsidP="008845A3">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A023702"/>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994A3DD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6F3A7016"/>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C9E4E8CC"/>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FB1AB67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ABEB0B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E9664A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E6C3E8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F92B9D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CF8B51A"/>
    <w:lvl w:ilvl="0">
      <w:start w:val="1"/>
      <w:numFmt w:val="bullet"/>
      <w:lvlText w:val=""/>
      <w:lvlJc w:val="left"/>
      <w:pPr>
        <w:tabs>
          <w:tab w:val="num" w:pos="360"/>
        </w:tabs>
        <w:ind w:left="360" w:hanging="360"/>
      </w:pPr>
      <w:rPr>
        <w:rFonts w:ascii="Symbol" w:hAnsi="Symbol" w:hint="default"/>
      </w:rPr>
    </w:lvl>
  </w:abstractNum>
  <w:abstractNum w:abstractNumId="10">
    <w:nsid w:val="109A29DD"/>
    <w:multiLevelType w:val="hybridMultilevel"/>
    <w:tmpl w:val="8E54ABC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2627DAF"/>
    <w:multiLevelType w:val="multilevel"/>
    <w:tmpl w:val="9DD4514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1A73666F"/>
    <w:multiLevelType w:val="multilevel"/>
    <w:tmpl w:val="0C5ED06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290601CB"/>
    <w:multiLevelType w:val="hybridMultilevel"/>
    <w:tmpl w:val="C8CE28A0"/>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2C9768C5"/>
    <w:multiLevelType w:val="hybridMultilevel"/>
    <w:tmpl w:val="EE0E1F5C"/>
    <w:lvl w:ilvl="0" w:tplc="AA5AD1E6">
      <w:start w:val="1"/>
      <w:numFmt w:val="decimal"/>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3A2D198E"/>
    <w:multiLevelType w:val="hybridMultilevel"/>
    <w:tmpl w:val="4412BF46"/>
    <w:lvl w:ilvl="0" w:tplc="6EECCFD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81B748E"/>
    <w:multiLevelType w:val="multilevel"/>
    <w:tmpl w:val="349A4CE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nsid w:val="4BBD57E0"/>
    <w:multiLevelType w:val="multilevel"/>
    <w:tmpl w:val="0C5ED06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5760429C"/>
    <w:multiLevelType w:val="hybridMultilevel"/>
    <w:tmpl w:val="4EBAC48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5C4936CC"/>
    <w:multiLevelType w:val="hybridMultilevel"/>
    <w:tmpl w:val="781A096A"/>
    <w:lvl w:ilvl="0" w:tplc="D2E405F8">
      <w:start w:val="1"/>
      <w:numFmt w:val="decimal"/>
      <w:lvlText w:val="[%1] "/>
      <w:lvlJc w:val="left"/>
      <w:pPr>
        <w:ind w:left="720" w:hanging="360"/>
      </w:pPr>
      <w:rPr>
        <w:rFonts w:hint="default"/>
      </w:rPr>
    </w:lvl>
    <w:lvl w:ilvl="1" w:tplc="DCE8353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627DA5"/>
    <w:multiLevelType w:val="hybridMultilevel"/>
    <w:tmpl w:val="FC54A884"/>
    <w:lvl w:ilvl="0" w:tplc="D52EBE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7"/>
  </w:num>
  <w:num w:numId="3">
    <w:abstractNumId w:val="18"/>
  </w:num>
  <w:num w:numId="4">
    <w:abstractNumId w:val="14"/>
  </w:num>
  <w:num w:numId="5">
    <w:abstractNumId w:val="13"/>
  </w:num>
  <w:num w:numId="6">
    <w:abstractNumId w:val="16"/>
  </w:num>
  <w:num w:numId="7">
    <w:abstractNumId w:val="1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9"/>
  </w:num>
  <w:num w:numId="19">
    <w:abstractNumId w:val="20"/>
  </w:num>
  <w:num w:numId="20">
    <w:abstractNumId w:val="10"/>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defaultTabStop w:val="708"/>
  <w:hyphenationZone w:val="425"/>
  <w:doNotHyphenateCaps/>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20481"/>
  </w:hdrShapeDefaults>
  <w:footnotePr>
    <w:numFmt w:val="chicago"/>
    <w:footnote w:id="-1"/>
    <w:footnote w:id="0"/>
  </w:footnotePr>
  <w:endnotePr>
    <w:endnote w:id="-1"/>
    <w:endnote w:id="0"/>
  </w:endnotePr>
  <w:compat>
    <w:useFELayout/>
  </w:compat>
  <w:rsids>
    <w:rsidRoot w:val="008F6C12"/>
    <w:rsid w:val="000013A6"/>
    <w:rsid w:val="00016000"/>
    <w:rsid w:val="000259B1"/>
    <w:rsid w:val="0003172C"/>
    <w:rsid w:val="00066187"/>
    <w:rsid w:val="000701DF"/>
    <w:rsid w:val="00085C03"/>
    <w:rsid w:val="00090ECD"/>
    <w:rsid w:val="00095D43"/>
    <w:rsid w:val="000974AE"/>
    <w:rsid w:val="000C32EF"/>
    <w:rsid w:val="000C3B82"/>
    <w:rsid w:val="000C4A07"/>
    <w:rsid w:val="000D0B0A"/>
    <w:rsid w:val="000D7725"/>
    <w:rsid w:val="000D776A"/>
    <w:rsid w:val="000F00A0"/>
    <w:rsid w:val="000F4796"/>
    <w:rsid w:val="00104491"/>
    <w:rsid w:val="0011066E"/>
    <w:rsid w:val="00116B47"/>
    <w:rsid w:val="00133E3C"/>
    <w:rsid w:val="00162025"/>
    <w:rsid w:val="00171003"/>
    <w:rsid w:val="00173F84"/>
    <w:rsid w:val="001741DC"/>
    <w:rsid w:val="00174CA3"/>
    <w:rsid w:val="00181B9E"/>
    <w:rsid w:val="00183360"/>
    <w:rsid w:val="001A281B"/>
    <w:rsid w:val="001D6BA1"/>
    <w:rsid w:val="001D77A1"/>
    <w:rsid w:val="001E2F8D"/>
    <w:rsid w:val="001E78FB"/>
    <w:rsid w:val="001F2851"/>
    <w:rsid w:val="001F34FD"/>
    <w:rsid w:val="001F4242"/>
    <w:rsid w:val="0020614A"/>
    <w:rsid w:val="00210970"/>
    <w:rsid w:val="0021171E"/>
    <w:rsid w:val="00215233"/>
    <w:rsid w:val="00216E61"/>
    <w:rsid w:val="00232A8A"/>
    <w:rsid w:val="00237A27"/>
    <w:rsid w:val="002623A4"/>
    <w:rsid w:val="00263196"/>
    <w:rsid w:val="00267020"/>
    <w:rsid w:val="0027335B"/>
    <w:rsid w:val="00294802"/>
    <w:rsid w:val="0029534E"/>
    <w:rsid w:val="00297AEF"/>
    <w:rsid w:val="002A0C61"/>
    <w:rsid w:val="002A1DEC"/>
    <w:rsid w:val="002B7050"/>
    <w:rsid w:val="003060DD"/>
    <w:rsid w:val="003118D3"/>
    <w:rsid w:val="00336A5A"/>
    <w:rsid w:val="0035425D"/>
    <w:rsid w:val="003554F1"/>
    <w:rsid w:val="003574B1"/>
    <w:rsid w:val="003658E5"/>
    <w:rsid w:val="0036642A"/>
    <w:rsid w:val="00370495"/>
    <w:rsid w:val="00374C9E"/>
    <w:rsid w:val="00375752"/>
    <w:rsid w:val="00381724"/>
    <w:rsid w:val="0038738D"/>
    <w:rsid w:val="003A53C1"/>
    <w:rsid w:val="003A7A37"/>
    <w:rsid w:val="003B341B"/>
    <w:rsid w:val="003B6030"/>
    <w:rsid w:val="003B6BCE"/>
    <w:rsid w:val="003B7DEB"/>
    <w:rsid w:val="003E009A"/>
    <w:rsid w:val="00407043"/>
    <w:rsid w:val="00411F23"/>
    <w:rsid w:val="00415DFB"/>
    <w:rsid w:val="00422904"/>
    <w:rsid w:val="0042620E"/>
    <w:rsid w:val="004306EA"/>
    <w:rsid w:val="00430923"/>
    <w:rsid w:val="00443C0F"/>
    <w:rsid w:val="004445A0"/>
    <w:rsid w:val="004557CF"/>
    <w:rsid w:val="00456535"/>
    <w:rsid w:val="00456CB3"/>
    <w:rsid w:val="004714E2"/>
    <w:rsid w:val="00471DA4"/>
    <w:rsid w:val="0047480A"/>
    <w:rsid w:val="004866A9"/>
    <w:rsid w:val="004A0043"/>
    <w:rsid w:val="004B2665"/>
    <w:rsid w:val="004B3B78"/>
    <w:rsid w:val="004B5E97"/>
    <w:rsid w:val="004B65C6"/>
    <w:rsid w:val="004B73D4"/>
    <w:rsid w:val="004C6992"/>
    <w:rsid w:val="004C75E2"/>
    <w:rsid w:val="004F2BE1"/>
    <w:rsid w:val="00506A6F"/>
    <w:rsid w:val="00516F0B"/>
    <w:rsid w:val="00517C32"/>
    <w:rsid w:val="00523B92"/>
    <w:rsid w:val="00557383"/>
    <w:rsid w:val="005759BE"/>
    <w:rsid w:val="00575C76"/>
    <w:rsid w:val="00587BDD"/>
    <w:rsid w:val="005A3C33"/>
    <w:rsid w:val="005C29CB"/>
    <w:rsid w:val="005D3B97"/>
    <w:rsid w:val="005E2EAD"/>
    <w:rsid w:val="006214E3"/>
    <w:rsid w:val="006224A0"/>
    <w:rsid w:val="00623793"/>
    <w:rsid w:val="006433FF"/>
    <w:rsid w:val="00644E6C"/>
    <w:rsid w:val="006558C9"/>
    <w:rsid w:val="00677FC0"/>
    <w:rsid w:val="00691D67"/>
    <w:rsid w:val="00695286"/>
    <w:rsid w:val="006B5068"/>
    <w:rsid w:val="006C5227"/>
    <w:rsid w:val="006C69C6"/>
    <w:rsid w:val="006E26AF"/>
    <w:rsid w:val="006E7688"/>
    <w:rsid w:val="00701BEB"/>
    <w:rsid w:val="00706803"/>
    <w:rsid w:val="0071196B"/>
    <w:rsid w:val="00750C5E"/>
    <w:rsid w:val="00755788"/>
    <w:rsid w:val="00756143"/>
    <w:rsid w:val="007573E0"/>
    <w:rsid w:val="00763B6B"/>
    <w:rsid w:val="00774597"/>
    <w:rsid w:val="007775CA"/>
    <w:rsid w:val="007918AC"/>
    <w:rsid w:val="00796E5C"/>
    <w:rsid w:val="00797E0D"/>
    <w:rsid w:val="007A30F6"/>
    <w:rsid w:val="007A5FB2"/>
    <w:rsid w:val="007B457B"/>
    <w:rsid w:val="007E3651"/>
    <w:rsid w:val="008046F2"/>
    <w:rsid w:val="00814BE0"/>
    <w:rsid w:val="008163B7"/>
    <w:rsid w:val="00830EC6"/>
    <w:rsid w:val="00834419"/>
    <w:rsid w:val="00841763"/>
    <w:rsid w:val="00844C94"/>
    <w:rsid w:val="008524D6"/>
    <w:rsid w:val="008631AB"/>
    <w:rsid w:val="0088241B"/>
    <w:rsid w:val="00882C5B"/>
    <w:rsid w:val="008845A3"/>
    <w:rsid w:val="00890A10"/>
    <w:rsid w:val="00890EA7"/>
    <w:rsid w:val="00890F3A"/>
    <w:rsid w:val="008969B1"/>
    <w:rsid w:val="00896CD8"/>
    <w:rsid w:val="008A3A58"/>
    <w:rsid w:val="008B3741"/>
    <w:rsid w:val="008B7119"/>
    <w:rsid w:val="008C36A0"/>
    <w:rsid w:val="008E6A3D"/>
    <w:rsid w:val="008E773A"/>
    <w:rsid w:val="008F38C7"/>
    <w:rsid w:val="008F6C12"/>
    <w:rsid w:val="009047A3"/>
    <w:rsid w:val="00911697"/>
    <w:rsid w:val="00915BB2"/>
    <w:rsid w:val="00922D0D"/>
    <w:rsid w:val="009243AF"/>
    <w:rsid w:val="0093356B"/>
    <w:rsid w:val="009405F4"/>
    <w:rsid w:val="0094347C"/>
    <w:rsid w:val="0096171F"/>
    <w:rsid w:val="00967366"/>
    <w:rsid w:val="00986840"/>
    <w:rsid w:val="0099106F"/>
    <w:rsid w:val="009913BA"/>
    <w:rsid w:val="00992CF0"/>
    <w:rsid w:val="009B0A71"/>
    <w:rsid w:val="009B4CB9"/>
    <w:rsid w:val="009B4DF6"/>
    <w:rsid w:val="009D0C54"/>
    <w:rsid w:val="009D1CC0"/>
    <w:rsid w:val="009D484A"/>
    <w:rsid w:val="00A02E11"/>
    <w:rsid w:val="00A078EC"/>
    <w:rsid w:val="00A173F5"/>
    <w:rsid w:val="00A209F7"/>
    <w:rsid w:val="00A22434"/>
    <w:rsid w:val="00A26623"/>
    <w:rsid w:val="00A32332"/>
    <w:rsid w:val="00A44006"/>
    <w:rsid w:val="00A50C69"/>
    <w:rsid w:val="00A5135A"/>
    <w:rsid w:val="00A558D3"/>
    <w:rsid w:val="00A624F5"/>
    <w:rsid w:val="00A62AF8"/>
    <w:rsid w:val="00A9045F"/>
    <w:rsid w:val="00AE14A2"/>
    <w:rsid w:val="00AF2542"/>
    <w:rsid w:val="00B05A10"/>
    <w:rsid w:val="00B268D6"/>
    <w:rsid w:val="00B31AC0"/>
    <w:rsid w:val="00B373E2"/>
    <w:rsid w:val="00B45793"/>
    <w:rsid w:val="00B47E04"/>
    <w:rsid w:val="00B5224A"/>
    <w:rsid w:val="00B61896"/>
    <w:rsid w:val="00B67990"/>
    <w:rsid w:val="00B82E3C"/>
    <w:rsid w:val="00B93CEF"/>
    <w:rsid w:val="00B968BA"/>
    <w:rsid w:val="00BA0826"/>
    <w:rsid w:val="00BA32E3"/>
    <w:rsid w:val="00BB26CF"/>
    <w:rsid w:val="00BC37D1"/>
    <w:rsid w:val="00BD4091"/>
    <w:rsid w:val="00BD6291"/>
    <w:rsid w:val="00BE550B"/>
    <w:rsid w:val="00BE696C"/>
    <w:rsid w:val="00BE7CAE"/>
    <w:rsid w:val="00BF132D"/>
    <w:rsid w:val="00BF1523"/>
    <w:rsid w:val="00BF2B06"/>
    <w:rsid w:val="00C005A2"/>
    <w:rsid w:val="00C01DB3"/>
    <w:rsid w:val="00C032BE"/>
    <w:rsid w:val="00C12BBE"/>
    <w:rsid w:val="00C136E1"/>
    <w:rsid w:val="00C143C3"/>
    <w:rsid w:val="00C20FE6"/>
    <w:rsid w:val="00C239BC"/>
    <w:rsid w:val="00C2521B"/>
    <w:rsid w:val="00C3225A"/>
    <w:rsid w:val="00C35B0D"/>
    <w:rsid w:val="00C35C17"/>
    <w:rsid w:val="00C42182"/>
    <w:rsid w:val="00C604B8"/>
    <w:rsid w:val="00C6410C"/>
    <w:rsid w:val="00C65032"/>
    <w:rsid w:val="00C7512D"/>
    <w:rsid w:val="00C95A3C"/>
    <w:rsid w:val="00CB3E60"/>
    <w:rsid w:val="00CC3B86"/>
    <w:rsid w:val="00CC7FA7"/>
    <w:rsid w:val="00CD4A65"/>
    <w:rsid w:val="00CD6754"/>
    <w:rsid w:val="00CE2CA4"/>
    <w:rsid w:val="00CE5D95"/>
    <w:rsid w:val="00CF2519"/>
    <w:rsid w:val="00CF5029"/>
    <w:rsid w:val="00D01551"/>
    <w:rsid w:val="00D06418"/>
    <w:rsid w:val="00D34941"/>
    <w:rsid w:val="00D356B4"/>
    <w:rsid w:val="00D37F82"/>
    <w:rsid w:val="00D43537"/>
    <w:rsid w:val="00D503F0"/>
    <w:rsid w:val="00D51089"/>
    <w:rsid w:val="00D56188"/>
    <w:rsid w:val="00D63ABA"/>
    <w:rsid w:val="00D706E6"/>
    <w:rsid w:val="00D71010"/>
    <w:rsid w:val="00D72A1D"/>
    <w:rsid w:val="00D75391"/>
    <w:rsid w:val="00D76952"/>
    <w:rsid w:val="00D82DFA"/>
    <w:rsid w:val="00DA4508"/>
    <w:rsid w:val="00DD3C65"/>
    <w:rsid w:val="00DF1FE9"/>
    <w:rsid w:val="00E01C87"/>
    <w:rsid w:val="00E03895"/>
    <w:rsid w:val="00E24380"/>
    <w:rsid w:val="00E348E4"/>
    <w:rsid w:val="00E54879"/>
    <w:rsid w:val="00E560F5"/>
    <w:rsid w:val="00E746B5"/>
    <w:rsid w:val="00E83B6B"/>
    <w:rsid w:val="00E94F8E"/>
    <w:rsid w:val="00EA598F"/>
    <w:rsid w:val="00EB013F"/>
    <w:rsid w:val="00EB4220"/>
    <w:rsid w:val="00EC1D7C"/>
    <w:rsid w:val="00EC7456"/>
    <w:rsid w:val="00EE09FA"/>
    <w:rsid w:val="00EE1716"/>
    <w:rsid w:val="00EE1CFD"/>
    <w:rsid w:val="00F0451A"/>
    <w:rsid w:val="00F0648D"/>
    <w:rsid w:val="00F171B2"/>
    <w:rsid w:val="00F25764"/>
    <w:rsid w:val="00F26260"/>
    <w:rsid w:val="00F42BC0"/>
    <w:rsid w:val="00F42EF8"/>
    <w:rsid w:val="00F43CA9"/>
    <w:rsid w:val="00F526E4"/>
    <w:rsid w:val="00F72516"/>
    <w:rsid w:val="00F82633"/>
    <w:rsid w:val="00F9200F"/>
    <w:rsid w:val="00F9426A"/>
    <w:rsid w:val="00F975A9"/>
    <w:rsid w:val="00FC1F54"/>
    <w:rsid w:val="00FD2063"/>
    <w:rsid w:val="00FD7279"/>
    <w:rsid w:val="00FE3982"/>
    <w:rsid w:val="00FE4CCF"/>
    <w:rsid w:val="00FF463F"/>
    <w:rsid w:val="00FF5AB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Calibri"/>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endnote text" w:uiPriority="99"/>
    <w:lsdException w:name="Title" w:locked="1" w:qFormat="1"/>
    <w:lsdException w:name="Default Paragraph Font" w:locked="1"/>
    <w:lsdException w:name="Subtitle" w:locked="1" w:qFormat="1"/>
    <w:lsdException w:name="Hyperlink" w:locked="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773A"/>
    <w:pPr>
      <w:autoSpaceDE w:val="0"/>
      <w:autoSpaceDN w:val="0"/>
    </w:pPr>
    <w:rPr>
      <w:rFonts w:ascii="Times New Roman" w:hAnsi="Times New Roman" w:cs="Times New Roman"/>
      <w:sz w:val="24"/>
      <w:szCs w:val="24"/>
      <w:lang w:val="ru-RU"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E773A"/>
    <w:rPr>
      <w:rFonts w:cs="Times New Roman"/>
      <w:color w:val="0000FF"/>
      <w:u w:val="single"/>
    </w:rPr>
  </w:style>
  <w:style w:type="paragraph" w:styleId="BalloonText">
    <w:name w:val="Balloon Text"/>
    <w:basedOn w:val="Normal"/>
    <w:link w:val="BalloonTextChar"/>
    <w:semiHidden/>
    <w:rsid w:val="008F6C12"/>
    <w:rPr>
      <w:rFonts w:ascii="Tahoma" w:hAnsi="Tahoma" w:cs="Tahoma"/>
      <w:sz w:val="16"/>
      <w:szCs w:val="16"/>
    </w:rPr>
  </w:style>
  <w:style w:type="character" w:customStyle="1" w:styleId="BalloonTextChar">
    <w:name w:val="Balloon Text Char"/>
    <w:link w:val="BalloonText"/>
    <w:semiHidden/>
    <w:locked/>
    <w:rsid w:val="008F6C12"/>
    <w:rPr>
      <w:rFonts w:ascii="Tahoma" w:hAnsi="Tahoma" w:cs="Tahoma"/>
      <w:sz w:val="16"/>
      <w:szCs w:val="16"/>
      <w:lang w:val="ru-RU"/>
    </w:rPr>
  </w:style>
  <w:style w:type="paragraph" w:styleId="BodyText2">
    <w:name w:val="Body Text 2"/>
    <w:basedOn w:val="Normal"/>
    <w:rsid w:val="00FE3982"/>
    <w:pPr>
      <w:widowControl w:val="0"/>
      <w:tabs>
        <w:tab w:val="right" w:pos="7938"/>
      </w:tabs>
      <w:autoSpaceDE/>
      <w:autoSpaceDN/>
      <w:ind w:right="283"/>
      <w:jc w:val="both"/>
    </w:pPr>
    <w:rPr>
      <w:szCs w:val="20"/>
      <w:lang w:val="en-US" w:eastAsia="en-US"/>
    </w:rPr>
  </w:style>
  <w:style w:type="paragraph" w:customStyle="1" w:styleId="CM3">
    <w:name w:val="CM3"/>
    <w:basedOn w:val="Normal"/>
    <w:next w:val="Normal"/>
    <w:rsid w:val="001F34FD"/>
    <w:pPr>
      <w:widowControl w:val="0"/>
      <w:adjustRightInd w:val="0"/>
      <w:spacing w:line="553" w:lineRule="atLeast"/>
    </w:pPr>
    <w:rPr>
      <w:lang w:val="de-DE"/>
    </w:rPr>
  </w:style>
  <w:style w:type="character" w:styleId="FootnoteReference">
    <w:name w:val="footnote reference"/>
    <w:rsid w:val="00D82DFA"/>
    <w:rPr>
      <w:rFonts w:cs="Times New Roman"/>
      <w:vertAlign w:val="superscript"/>
    </w:rPr>
  </w:style>
  <w:style w:type="paragraph" w:styleId="FootnoteText">
    <w:name w:val="footnote text"/>
    <w:basedOn w:val="Normal"/>
    <w:link w:val="FootnoteTextChar"/>
    <w:rsid w:val="00D82DFA"/>
    <w:rPr>
      <w:sz w:val="20"/>
      <w:szCs w:val="20"/>
    </w:rPr>
  </w:style>
  <w:style w:type="character" w:styleId="FollowedHyperlink">
    <w:name w:val="FollowedHyperlink"/>
    <w:rsid w:val="00D82DFA"/>
    <w:rPr>
      <w:rFonts w:cs="Times New Roman"/>
      <w:color w:val="800080"/>
      <w:u w:val="single"/>
    </w:rPr>
  </w:style>
  <w:style w:type="paragraph" w:styleId="HTMLPreformatted">
    <w:name w:val="HTML Preformatted"/>
    <w:basedOn w:val="Normal"/>
    <w:rsid w:val="00C35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eastAsia="en-US"/>
    </w:rPr>
  </w:style>
  <w:style w:type="paragraph" w:customStyle="1" w:styleId="FirstParagraph">
    <w:name w:val="First Paragraph"/>
    <w:basedOn w:val="Normal"/>
    <w:rsid w:val="00443C0F"/>
    <w:pPr>
      <w:autoSpaceDE/>
      <w:autoSpaceDN/>
      <w:spacing w:line="480" w:lineRule="auto"/>
      <w:jc w:val="both"/>
    </w:pPr>
    <w:rPr>
      <w:rFonts w:ascii="Times" w:eastAsia="Times" w:hAnsi="Times"/>
      <w:szCs w:val="20"/>
      <w:lang w:val="en-US" w:eastAsia="en-US"/>
    </w:rPr>
  </w:style>
  <w:style w:type="character" w:customStyle="1" w:styleId="FootnoteTextChar">
    <w:name w:val="Footnote Text Char"/>
    <w:link w:val="FootnoteText"/>
    <w:rsid w:val="00381724"/>
    <w:rPr>
      <w:rFonts w:ascii="Times New Roman" w:hAnsi="Times New Roman" w:cs="Times New Roman"/>
      <w:lang w:val="ru-RU" w:eastAsia="de-DE"/>
    </w:rPr>
  </w:style>
  <w:style w:type="paragraph" w:customStyle="1" w:styleId="04ReceivedDate">
    <w:name w:val="04_Received_Date"/>
    <w:next w:val="Normal"/>
    <w:rsid w:val="00381724"/>
    <w:pPr>
      <w:adjustRightInd w:val="0"/>
      <w:spacing w:before="200" w:after="200" w:line="207" w:lineRule="exact"/>
    </w:pPr>
    <w:rPr>
      <w:rFonts w:ascii="Times New Roman" w:hAnsi="Times New Roman" w:cs="Times New Roman"/>
      <w:sz w:val="18"/>
      <w:szCs w:val="18"/>
      <w:lang w:val="en-GB" w:eastAsia="de-DE"/>
    </w:rPr>
  </w:style>
  <w:style w:type="paragraph" w:styleId="ListParagraph">
    <w:name w:val="List Paragraph"/>
    <w:basedOn w:val="Normal"/>
    <w:uiPriority w:val="34"/>
    <w:qFormat/>
    <w:rsid w:val="00381724"/>
    <w:pPr>
      <w:autoSpaceDE/>
      <w:autoSpaceDN/>
      <w:ind w:left="720" w:firstLine="360"/>
      <w:contextualSpacing/>
    </w:pPr>
    <w:rPr>
      <w:rFonts w:ascii="Calibri" w:hAnsi="Calibri" w:cs="Arial"/>
      <w:sz w:val="22"/>
      <w:szCs w:val="22"/>
      <w:lang w:val="en-US" w:eastAsia="en-US"/>
    </w:rPr>
  </w:style>
  <w:style w:type="character" w:customStyle="1" w:styleId="11InlineHeading">
    <w:name w:val="11_Inline_Heading"/>
    <w:rsid w:val="00381724"/>
    <w:rPr>
      <w:rFonts w:ascii="Arial" w:hAnsi="Arial"/>
      <w:b/>
      <w:lang w:val="en-GB"/>
    </w:rPr>
  </w:style>
  <w:style w:type="paragraph" w:customStyle="1" w:styleId="17Acknowledgements">
    <w:name w:val="17_Acknowledgements"/>
    <w:rsid w:val="00381724"/>
    <w:pPr>
      <w:spacing w:before="227" w:line="213" w:lineRule="exact"/>
      <w:ind w:firstLine="312"/>
      <w:jc w:val="both"/>
    </w:pPr>
    <w:rPr>
      <w:rFonts w:ascii="Times New Roman" w:eastAsia="Arial Unicode MS" w:hAnsi="Times New Roman" w:cs="Arial"/>
      <w:bCs/>
      <w:kern w:val="32"/>
      <w:sz w:val="18"/>
      <w:lang w:val="en-GB" w:eastAsia="ja-JP"/>
    </w:rPr>
  </w:style>
  <w:style w:type="paragraph" w:styleId="EndnoteText">
    <w:name w:val="endnote text"/>
    <w:basedOn w:val="Normal"/>
    <w:link w:val="EndnoteTextChar"/>
    <w:uiPriority w:val="99"/>
    <w:unhideWhenUsed/>
    <w:rsid w:val="00814BE0"/>
    <w:pPr>
      <w:autoSpaceDE/>
      <w:autoSpaceDN/>
      <w:bidi/>
    </w:pPr>
    <w:rPr>
      <w:rFonts w:ascii="Calibri" w:eastAsia="Calibri" w:hAnsi="Calibri" w:cs="Arial"/>
      <w:sz w:val="20"/>
      <w:szCs w:val="20"/>
      <w:lang w:val="en-US" w:eastAsia="en-US"/>
    </w:rPr>
  </w:style>
  <w:style w:type="character" w:customStyle="1" w:styleId="EndnoteTextChar">
    <w:name w:val="Endnote Text Char"/>
    <w:link w:val="EndnoteText"/>
    <w:uiPriority w:val="99"/>
    <w:rsid w:val="00814BE0"/>
    <w:rPr>
      <w:rFonts w:eastAsia="Calibri" w:cs="Arial"/>
    </w:rPr>
  </w:style>
  <w:style w:type="paragraph" w:styleId="Header">
    <w:name w:val="header"/>
    <w:basedOn w:val="Normal"/>
    <w:link w:val="HeaderChar"/>
    <w:rsid w:val="00415DFB"/>
    <w:pPr>
      <w:tabs>
        <w:tab w:val="center" w:pos="4153"/>
        <w:tab w:val="right" w:pos="8306"/>
      </w:tabs>
    </w:pPr>
  </w:style>
  <w:style w:type="character" w:customStyle="1" w:styleId="HeaderChar">
    <w:name w:val="Header Char"/>
    <w:basedOn w:val="DefaultParagraphFont"/>
    <w:link w:val="Header"/>
    <w:rsid w:val="00415DFB"/>
    <w:rPr>
      <w:rFonts w:ascii="Times New Roman" w:hAnsi="Times New Roman" w:cs="Times New Roman"/>
      <w:sz w:val="24"/>
      <w:szCs w:val="24"/>
      <w:lang w:val="ru-RU" w:eastAsia="de-DE"/>
    </w:rPr>
  </w:style>
  <w:style w:type="paragraph" w:styleId="Footer">
    <w:name w:val="footer"/>
    <w:basedOn w:val="Normal"/>
    <w:link w:val="FooterChar"/>
    <w:rsid w:val="00415DFB"/>
    <w:pPr>
      <w:tabs>
        <w:tab w:val="center" w:pos="4153"/>
        <w:tab w:val="right" w:pos="8306"/>
      </w:tabs>
    </w:pPr>
  </w:style>
  <w:style w:type="character" w:customStyle="1" w:styleId="FooterChar">
    <w:name w:val="Footer Char"/>
    <w:basedOn w:val="DefaultParagraphFont"/>
    <w:link w:val="Footer"/>
    <w:rsid w:val="00415DFB"/>
    <w:rPr>
      <w:rFonts w:ascii="Times New Roman" w:hAnsi="Times New Roman" w:cs="Times New Roman"/>
      <w:sz w:val="24"/>
      <w:szCs w:val="24"/>
      <w:lang w:val="ru-RU" w:eastAsia="de-DE"/>
    </w:rPr>
  </w:style>
</w:styles>
</file>

<file path=word/webSettings.xml><?xml version="1.0" encoding="utf-8"?>
<w:webSettings xmlns:r="http://schemas.openxmlformats.org/officeDocument/2006/relationships" xmlns:w="http://schemas.openxmlformats.org/wordprocessingml/2006/main">
  <w:divs>
    <w:div w:id="251666528">
      <w:bodyDiv w:val="1"/>
      <w:marLeft w:val="0"/>
      <w:marRight w:val="0"/>
      <w:marTop w:val="0"/>
      <w:marBottom w:val="0"/>
      <w:divBdr>
        <w:top w:val="none" w:sz="0" w:space="0" w:color="auto"/>
        <w:left w:val="none" w:sz="0" w:space="0" w:color="auto"/>
        <w:bottom w:val="none" w:sz="0" w:space="0" w:color="auto"/>
        <w:right w:val="none" w:sz="0" w:space="0" w:color="auto"/>
      </w:divBdr>
    </w:div>
    <w:div w:id="269044333">
      <w:bodyDiv w:val="1"/>
      <w:marLeft w:val="0"/>
      <w:marRight w:val="0"/>
      <w:marTop w:val="0"/>
      <w:marBottom w:val="0"/>
      <w:divBdr>
        <w:top w:val="none" w:sz="0" w:space="0" w:color="auto"/>
        <w:left w:val="none" w:sz="0" w:space="0" w:color="auto"/>
        <w:bottom w:val="none" w:sz="0" w:space="0" w:color="auto"/>
        <w:right w:val="none" w:sz="0" w:space="0" w:color="auto"/>
      </w:divBdr>
      <w:divsChild>
        <w:div w:id="882014003">
          <w:marLeft w:val="0"/>
          <w:marRight w:val="0"/>
          <w:marTop w:val="0"/>
          <w:marBottom w:val="0"/>
          <w:divBdr>
            <w:top w:val="none" w:sz="0" w:space="0" w:color="auto"/>
            <w:left w:val="none" w:sz="0" w:space="0" w:color="auto"/>
            <w:bottom w:val="none" w:sz="0" w:space="0" w:color="auto"/>
            <w:right w:val="none" w:sz="0" w:space="0" w:color="auto"/>
          </w:divBdr>
        </w:div>
      </w:divsChild>
    </w:div>
    <w:div w:id="584071690">
      <w:bodyDiv w:val="1"/>
      <w:marLeft w:val="0"/>
      <w:marRight w:val="0"/>
      <w:marTop w:val="0"/>
      <w:marBottom w:val="0"/>
      <w:divBdr>
        <w:top w:val="none" w:sz="0" w:space="0" w:color="auto"/>
        <w:left w:val="none" w:sz="0" w:space="0" w:color="auto"/>
        <w:bottom w:val="none" w:sz="0" w:space="0" w:color="auto"/>
        <w:right w:val="none" w:sz="0" w:space="0" w:color="auto"/>
      </w:divBdr>
    </w:div>
    <w:div w:id="595670019">
      <w:bodyDiv w:val="1"/>
      <w:marLeft w:val="0"/>
      <w:marRight w:val="0"/>
      <w:marTop w:val="0"/>
      <w:marBottom w:val="0"/>
      <w:divBdr>
        <w:top w:val="none" w:sz="0" w:space="0" w:color="auto"/>
        <w:left w:val="none" w:sz="0" w:space="0" w:color="auto"/>
        <w:bottom w:val="none" w:sz="0" w:space="0" w:color="auto"/>
        <w:right w:val="none" w:sz="0" w:space="0" w:color="auto"/>
      </w:divBdr>
    </w:div>
    <w:div w:id="636567233">
      <w:bodyDiv w:val="1"/>
      <w:marLeft w:val="0"/>
      <w:marRight w:val="0"/>
      <w:marTop w:val="0"/>
      <w:marBottom w:val="0"/>
      <w:divBdr>
        <w:top w:val="none" w:sz="0" w:space="0" w:color="auto"/>
        <w:left w:val="none" w:sz="0" w:space="0" w:color="auto"/>
        <w:bottom w:val="none" w:sz="0" w:space="0" w:color="auto"/>
        <w:right w:val="none" w:sz="0" w:space="0" w:color="auto"/>
      </w:divBdr>
    </w:div>
    <w:div w:id="1111168894">
      <w:bodyDiv w:val="1"/>
      <w:marLeft w:val="0"/>
      <w:marRight w:val="0"/>
      <w:marTop w:val="0"/>
      <w:marBottom w:val="0"/>
      <w:divBdr>
        <w:top w:val="none" w:sz="0" w:space="0" w:color="auto"/>
        <w:left w:val="none" w:sz="0" w:space="0" w:color="auto"/>
        <w:bottom w:val="none" w:sz="0" w:space="0" w:color="auto"/>
        <w:right w:val="none" w:sz="0" w:space="0" w:color="auto"/>
      </w:divBdr>
    </w:div>
    <w:div w:id="1544830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elshaer@sci.kfs.edu.eg" TargetMode="External"/><Relationship Id="rId7" Type="http://schemas.openxmlformats.org/officeDocument/2006/relationships/hyperlink" Target="http://www.sciencepub.net/nature" TargetMode="Externa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jofamericanscience.org"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jofamericanscie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2871</Words>
  <Characters>15285</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Instructions for abstract submission</vt:lpstr>
    </vt:vector>
  </TitlesOfParts>
  <Company>PTI</Company>
  <LinksUpToDate>false</LinksUpToDate>
  <CharactersWithSpaces>18120</CharactersWithSpaces>
  <SharedDoc>false</SharedDoc>
  <HLinks>
    <vt:vector size="6" baseType="variant">
      <vt:variant>
        <vt:i4>1048612</vt:i4>
      </vt:variant>
      <vt:variant>
        <vt:i4>0</vt:i4>
      </vt:variant>
      <vt:variant>
        <vt:i4>0</vt:i4>
      </vt:variant>
      <vt:variant>
        <vt:i4>5</vt:i4>
      </vt:variant>
      <vt:variant>
        <vt:lpwstr>mailto:elshaer@sci.kfs.edu.eg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abstract submission</dc:title>
  <dc:creator>toropov</dc:creator>
  <cp:lastModifiedBy>Administrator</cp:lastModifiedBy>
  <cp:revision>4</cp:revision>
  <cp:lastPrinted>2015-02-24T03:16:00Z</cp:lastPrinted>
  <dcterms:created xsi:type="dcterms:W3CDTF">2015-02-23T16:10:00Z</dcterms:created>
  <dcterms:modified xsi:type="dcterms:W3CDTF">2015-02-24T06:19:00Z</dcterms:modified>
</cp:coreProperties>
</file>