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4D" w:rsidRPr="00A75073" w:rsidRDefault="009E28B4" w:rsidP="00782F67">
      <w:pPr>
        <w:snapToGrid w:val="0"/>
        <w:jc w:val="center"/>
        <w:rPr>
          <w:b/>
          <w:bCs/>
          <w:sz w:val="20"/>
          <w:szCs w:val="20"/>
          <w:lang w:eastAsia="zh-CN"/>
        </w:rPr>
      </w:pPr>
      <w:proofErr w:type="spellStart"/>
      <w:r w:rsidRPr="00A75073">
        <w:rPr>
          <w:b/>
          <w:bCs/>
          <w:sz w:val="20"/>
          <w:szCs w:val="20"/>
        </w:rPr>
        <w:t>Bioefficacy</w:t>
      </w:r>
      <w:proofErr w:type="spellEnd"/>
      <w:r w:rsidRPr="00A75073">
        <w:rPr>
          <w:b/>
          <w:bCs/>
          <w:sz w:val="20"/>
          <w:szCs w:val="20"/>
        </w:rPr>
        <w:t xml:space="preserve"> of </w:t>
      </w:r>
      <w:r w:rsidRPr="00A75073">
        <w:rPr>
          <w:b/>
          <w:bCs/>
          <w:i/>
          <w:iCs/>
          <w:sz w:val="20"/>
          <w:szCs w:val="20"/>
        </w:rPr>
        <w:t xml:space="preserve">Bacillus </w:t>
      </w:r>
      <w:proofErr w:type="spellStart"/>
      <w:r w:rsidRPr="00A75073">
        <w:rPr>
          <w:b/>
          <w:bCs/>
          <w:i/>
          <w:iCs/>
          <w:sz w:val="20"/>
          <w:szCs w:val="20"/>
        </w:rPr>
        <w:t>sphaericus</w:t>
      </w:r>
      <w:proofErr w:type="spellEnd"/>
      <w:r w:rsidRPr="00A75073">
        <w:rPr>
          <w:b/>
          <w:bCs/>
          <w:sz w:val="20"/>
          <w:szCs w:val="20"/>
        </w:rPr>
        <w:t xml:space="preserve"> R3 </w:t>
      </w:r>
      <w:proofErr w:type="gramStart"/>
      <w:r w:rsidRPr="00A75073">
        <w:rPr>
          <w:b/>
          <w:bCs/>
          <w:sz w:val="20"/>
          <w:szCs w:val="20"/>
        </w:rPr>
        <w:t>Against</w:t>
      </w:r>
      <w:proofErr w:type="gramEnd"/>
      <w:r w:rsidRPr="00A75073">
        <w:rPr>
          <w:b/>
          <w:bCs/>
          <w:sz w:val="20"/>
          <w:szCs w:val="20"/>
        </w:rPr>
        <w:t xml:space="preserve"> </w:t>
      </w:r>
      <w:proofErr w:type="spellStart"/>
      <w:r w:rsidRPr="00A75073">
        <w:rPr>
          <w:b/>
          <w:bCs/>
          <w:i/>
          <w:iCs/>
          <w:sz w:val="20"/>
          <w:szCs w:val="20"/>
        </w:rPr>
        <w:t>Spilarctia</w:t>
      </w:r>
      <w:proofErr w:type="spellEnd"/>
      <w:r w:rsidRPr="00A75073">
        <w:rPr>
          <w:b/>
          <w:bCs/>
          <w:i/>
          <w:iCs/>
          <w:sz w:val="20"/>
          <w:szCs w:val="20"/>
        </w:rPr>
        <w:t xml:space="preserve"> </w:t>
      </w:r>
      <w:proofErr w:type="spellStart"/>
      <w:r w:rsidRPr="00A75073">
        <w:rPr>
          <w:b/>
          <w:bCs/>
          <w:i/>
          <w:iCs/>
          <w:sz w:val="20"/>
          <w:szCs w:val="20"/>
        </w:rPr>
        <w:t>obliqua</w:t>
      </w:r>
      <w:proofErr w:type="spellEnd"/>
      <w:r w:rsidRPr="00A75073">
        <w:rPr>
          <w:b/>
          <w:bCs/>
          <w:sz w:val="20"/>
          <w:szCs w:val="20"/>
        </w:rPr>
        <w:t xml:space="preserve"> </w:t>
      </w:r>
      <w:proofErr w:type="spellStart"/>
      <w:r w:rsidRPr="00A75073">
        <w:rPr>
          <w:b/>
          <w:bCs/>
          <w:sz w:val="20"/>
          <w:szCs w:val="20"/>
        </w:rPr>
        <w:t>wlk</w:t>
      </w:r>
      <w:proofErr w:type="spellEnd"/>
      <w:r w:rsidRPr="00A75073">
        <w:rPr>
          <w:b/>
          <w:bCs/>
          <w:sz w:val="20"/>
          <w:szCs w:val="20"/>
        </w:rPr>
        <w:t xml:space="preserve"> (Lepidoptera: </w:t>
      </w:r>
      <w:proofErr w:type="spellStart"/>
      <w:r w:rsidRPr="00A75073">
        <w:rPr>
          <w:b/>
          <w:bCs/>
          <w:sz w:val="20"/>
          <w:szCs w:val="20"/>
        </w:rPr>
        <w:t>Arctiidae</w:t>
      </w:r>
      <w:proofErr w:type="spellEnd"/>
      <w:r w:rsidRPr="00A75073">
        <w:rPr>
          <w:b/>
          <w:bCs/>
          <w:sz w:val="20"/>
          <w:szCs w:val="20"/>
        </w:rPr>
        <w:t>)</w:t>
      </w:r>
    </w:p>
    <w:p w:rsidR="00782F67" w:rsidRPr="00A75073" w:rsidRDefault="00782F67" w:rsidP="00782F67">
      <w:pPr>
        <w:snapToGrid w:val="0"/>
        <w:jc w:val="center"/>
        <w:rPr>
          <w:bCs/>
          <w:sz w:val="20"/>
          <w:szCs w:val="20"/>
          <w:lang w:eastAsia="zh-CN"/>
        </w:rPr>
      </w:pPr>
    </w:p>
    <w:p w:rsidR="003C433B" w:rsidRPr="00A75073" w:rsidRDefault="009E28B4" w:rsidP="00782F67">
      <w:pPr>
        <w:snapToGrid w:val="0"/>
        <w:jc w:val="center"/>
        <w:rPr>
          <w:sz w:val="20"/>
          <w:szCs w:val="20"/>
          <w:vertAlign w:val="superscript"/>
          <w:lang w:val="sv-SE"/>
        </w:rPr>
      </w:pPr>
      <w:r w:rsidRPr="00A75073">
        <w:rPr>
          <w:sz w:val="20"/>
          <w:szCs w:val="20"/>
          <w:lang w:val="sv-SE"/>
        </w:rPr>
        <w:t>Sanjay Kumar Singh</w:t>
      </w:r>
      <w:r w:rsidRPr="00A75073">
        <w:rPr>
          <w:sz w:val="20"/>
          <w:szCs w:val="20"/>
          <w:vertAlign w:val="superscript"/>
          <w:lang w:val="sv-SE"/>
        </w:rPr>
        <w:t>1</w:t>
      </w:r>
      <w:r w:rsidRPr="00A75073">
        <w:rPr>
          <w:sz w:val="20"/>
          <w:szCs w:val="20"/>
          <w:lang w:val="sv-SE"/>
        </w:rPr>
        <w:t xml:space="preserve">; </w:t>
      </w:r>
      <w:r w:rsidR="003C433B" w:rsidRPr="00A75073">
        <w:rPr>
          <w:bCs/>
          <w:sz w:val="20"/>
          <w:szCs w:val="20"/>
          <w:lang w:val="sv-SE"/>
        </w:rPr>
        <w:t>Pankaj K. Mishra</w:t>
      </w:r>
      <w:r w:rsidR="003C433B" w:rsidRPr="00A75073">
        <w:rPr>
          <w:bCs/>
          <w:sz w:val="20"/>
          <w:szCs w:val="20"/>
          <w:vertAlign w:val="superscript"/>
          <w:lang w:val="sv-SE"/>
        </w:rPr>
        <w:t>1,2*</w:t>
      </w:r>
      <w:r w:rsidR="003C433B" w:rsidRPr="00A75073">
        <w:rPr>
          <w:sz w:val="20"/>
          <w:szCs w:val="20"/>
          <w:lang w:val="sv-SE"/>
        </w:rPr>
        <w:t>; S. M. Tandon</w:t>
      </w:r>
      <w:r w:rsidR="003C433B" w:rsidRPr="00A75073">
        <w:rPr>
          <w:sz w:val="20"/>
          <w:szCs w:val="20"/>
          <w:vertAlign w:val="superscript"/>
          <w:lang w:val="sv-SE"/>
        </w:rPr>
        <w:t>1</w:t>
      </w:r>
    </w:p>
    <w:p w:rsidR="003C433B" w:rsidRPr="00A75073" w:rsidRDefault="003C433B" w:rsidP="00782F67">
      <w:pPr>
        <w:snapToGrid w:val="0"/>
        <w:jc w:val="center"/>
        <w:rPr>
          <w:sz w:val="20"/>
          <w:szCs w:val="20"/>
          <w:vertAlign w:val="superscript"/>
          <w:lang w:val="sv-SE"/>
        </w:rPr>
      </w:pPr>
    </w:p>
    <w:p w:rsidR="003C433B" w:rsidRPr="00A75073" w:rsidRDefault="003C433B" w:rsidP="00782F67">
      <w:pPr>
        <w:snapToGrid w:val="0"/>
        <w:jc w:val="center"/>
        <w:rPr>
          <w:sz w:val="20"/>
          <w:szCs w:val="20"/>
          <w:lang w:val="sv-SE"/>
        </w:rPr>
      </w:pPr>
      <w:r w:rsidRPr="00A75073">
        <w:rPr>
          <w:sz w:val="20"/>
          <w:szCs w:val="20"/>
          <w:vertAlign w:val="superscript"/>
        </w:rPr>
        <w:t>1</w:t>
      </w:r>
      <w:r w:rsidRPr="00A75073">
        <w:rPr>
          <w:sz w:val="20"/>
          <w:szCs w:val="20"/>
        </w:rPr>
        <w:t>Department of Microbiology, C. B. S. &amp; H., G. B. Pant University of Agriculture &amp;</w:t>
      </w:r>
      <w:r w:rsidR="00A75073" w:rsidRPr="00A75073">
        <w:rPr>
          <w:sz w:val="20"/>
          <w:szCs w:val="20"/>
        </w:rPr>
        <w:t xml:space="preserve"> </w:t>
      </w:r>
      <w:r w:rsidRPr="00A75073">
        <w:rPr>
          <w:sz w:val="20"/>
          <w:szCs w:val="20"/>
        </w:rPr>
        <w:t>Technology,</w:t>
      </w:r>
      <w:r w:rsidR="00A75073" w:rsidRPr="00A75073">
        <w:rPr>
          <w:rFonts w:hint="eastAsia"/>
          <w:sz w:val="20"/>
          <w:szCs w:val="20"/>
          <w:lang w:eastAsia="zh-CN"/>
        </w:rPr>
        <w:t xml:space="preserve"> </w:t>
      </w:r>
      <w:proofErr w:type="spellStart"/>
      <w:r w:rsidRPr="00A75073">
        <w:rPr>
          <w:sz w:val="20"/>
          <w:szCs w:val="20"/>
        </w:rPr>
        <w:t>Pantnagar</w:t>
      </w:r>
      <w:proofErr w:type="spellEnd"/>
      <w:r w:rsidRPr="00A75073">
        <w:rPr>
          <w:sz w:val="20"/>
          <w:szCs w:val="20"/>
        </w:rPr>
        <w:t>- 263145, U. S. Nagar, U</w:t>
      </w:r>
      <w:r w:rsidRPr="00A75073">
        <w:rPr>
          <w:sz w:val="20"/>
          <w:szCs w:val="20"/>
          <w:lang w:val="sv-SE"/>
        </w:rPr>
        <w:t>ttarakhand, INDIA</w:t>
      </w:r>
    </w:p>
    <w:p w:rsidR="003C433B" w:rsidRPr="00A75073" w:rsidRDefault="003C433B" w:rsidP="00782F67">
      <w:pPr>
        <w:snapToGrid w:val="0"/>
        <w:jc w:val="center"/>
        <w:rPr>
          <w:sz w:val="20"/>
          <w:szCs w:val="20"/>
          <w:lang w:val="sv-SE"/>
        </w:rPr>
      </w:pPr>
      <w:r w:rsidRPr="00A75073">
        <w:rPr>
          <w:sz w:val="20"/>
          <w:szCs w:val="20"/>
          <w:vertAlign w:val="superscript"/>
          <w:lang w:val="sv-SE"/>
        </w:rPr>
        <w:t>2</w:t>
      </w:r>
      <w:r w:rsidRPr="00A75073">
        <w:rPr>
          <w:sz w:val="20"/>
          <w:szCs w:val="20"/>
          <w:lang w:val="sv-SE"/>
        </w:rPr>
        <w:t>Crop Production Division,V</w:t>
      </w:r>
      <w:r w:rsidR="004F7910" w:rsidRPr="00A75073">
        <w:rPr>
          <w:sz w:val="20"/>
          <w:szCs w:val="20"/>
          <w:lang w:val="sv-SE"/>
        </w:rPr>
        <w:t>ekananda Institute of Hill Agriculture</w:t>
      </w:r>
      <w:r w:rsidRPr="00A75073">
        <w:rPr>
          <w:sz w:val="20"/>
          <w:szCs w:val="20"/>
          <w:lang w:val="sv-SE"/>
        </w:rPr>
        <w:t>, (I.C.A.R.),</w:t>
      </w:r>
      <w:r w:rsidR="00A75073" w:rsidRPr="00A75073">
        <w:rPr>
          <w:rFonts w:hint="eastAsia"/>
          <w:sz w:val="20"/>
          <w:szCs w:val="20"/>
          <w:lang w:val="sv-SE" w:eastAsia="zh-CN"/>
        </w:rPr>
        <w:t xml:space="preserve"> </w:t>
      </w:r>
      <w:r w:rsidRPr="00A75073">
        <w:rPr>
          <w:sz w:val="20"/>
          <w:szCs w:val="20"/>
          <w:lang w:val="sv-SE"/>
        </w:rPr>
        <w:t>Almora-263601, Uttarakhand, India</w:t>
      </w:r>
    </w:p>
    <w:p w:rsidR="003C433B" w:rsidRPr="00A75073" w:rsidRDefault="00A83637" w:rsidP="00782F67">
      <w:pPr>
        <w:pStyle w:val="Title"/>
        <w:snapToGrid w:val="0"/>
        <w:rPr>
          <w:rFonts w:hint="eastAsia"/>
          <w:b w:val="0"/>
          <w:sz w:val="20"/>
          <w:szCs w:val="20"/>
          <w:lang w:eastAsia="zh-CN"/>
        </w:rPr>
      </w:pPr>
      <w:r w:rsidRPr="00A75073">
        <w:rPr>
          <w:sz w:val="20"/>
          <w:szCs w:val="20"/>
          <w:vertAlign w:val="superscript"/>
          <w:lang w:val="sv-SE"/>
        </w:rPr>
        <w:t>2</w:t>
      </w:r>
      <w:r w:rsidRPr="00A75073">
        <w:rPr>
          <w:b w:val="0"/>
          <w:sz w:val="20"/>
          <w:szCs w:val="20"/>
          <w:lang w:val="sv-SE"/>
        </w:rPr>
        <w:t xml:space="preserve">Corresponding author: </w:t>
      </w:r>
      <w:hyperlink r:id="rId7" w:history="1">
        <w:r w:rsidR="00A75073" w:rsidRPr="00A75073">
          <w:rPr>
            <w:rStyle w:val="Hyperlink"/>
            <w:b w:val="0"/>
            <w:sz w:val="20"/>
            <w:szCs w:val="20"/>
          </w:rPr>
          <w:t>misrapank12@gmail.com</w:t>
        </w:r>
      </w:hyperlink>
      <w:r w:rsidR="00A75073" w:rsidRPr="00A75073">
        <w:rPr>
          <w:rFonts w:hint="eastAsia"/>
          <w:b w:val="0"/>
          <w:sz w:val="20"/>
          <w:szCs w:val="20"/>
          <w:lang w:eastAsia="zh-CN"/>
        </w:rPr>
        <w:t xml:space="preserve"> </w:t>
      </w:r>
    </w:p>
    <w:p w:rsidR="00782F67" w:rsidRPr="00A75073" w:rsidRDefault="00782F67" w:rsidP="00782F67">
      <w:pPr>
        <w:pStyle w:val="Title"/>
        <w:snapToGrid w:val="0"/>
        <w:rPr>
          <w:b w:val="0"/>
          <w:sz w:val="20"/>
          <w:szCs w:val="20"/>
          <w:lang w:eastAsia="zh-CN"/>
        </w:rPr>
      </w:pPr>
    </w:p>
    <w:p w:rsidR="0015580D" w:rsidRPr="00A75073" w:rsidRDefault="0068034F" w:rsidP="00782F67">
      <w:pPr>
        <w:pStyle w:val="ListBullet"/>
        <w:snapToGrid w:val="0"/>
        <w:spacing w:line="240" w:lineRule="auto"/>
        <w:rPr>
          <w:sz w:val="20"/>
          <w:szCs w:val="20"/>
        </w:rPr>
      </w:pPr>
      <w:r w:rsidRPr="00A75073">
        <w:rPr>
          <w:b/>
          <w:sz w:val="20"/>
          <w:szCs w:val="20"/>
        </w:rPr>
        <w:t>Abstract</w:t>
      </w:r>
      <w:r w:rsidR="00346AC4" w:rsidRPr="00A75073">
        <w:rPr>
          <w:b/>
          <w:sz w:val="20"/>
          <w:szCs w:val="20"/>
        </w:rPr>
        <w:t>:</w:t>
      </w:r>
      <w:r w:rsidR="00346AC4" w:rsidRPr="00A75073">
        <w:rPr>
          <w:sz w:val="20"/>
          <w:szCs w:val="20"/>
        </w:rPr>
        <w:t xml:space="preserve"> </w:t>
      </w:r>
      <w:r w:rsidR="0015580D" w:rsidRPr="00A75073">
        <w:rPr>
          <w:sz w:val="20"/>
          <w:szCs w:val="20"/>
        </w:rPr>
        <w:t xml:space="preserve">Bihar hairy caterpillar </w:t>
      </w:r>
      <w:proofErr w:type="spellStart"/>
      <w:r w:rsidR="0015580D" w:rsidRPr="00A75073">
        <w:rPr>
          <w:i/>
          <w:iCs/>
          <w:sz w:val="20"/>
          <w:szCs w:val="20"/>
        </w:rPr>
        <w:t>Spilarctia</w:t>
      </w:r>
      <w:proofErr w:type="spellEnd"/>
      <w:r w:rsidR="0015580D" w:rsidRPr="00A75073">
        <w:rPr>
          <w:i/>
          <w:iCs/>
          <w:sz w:val="20"/>
          <w:szCs w:val="20"/>
        </w:rPr>
        <w:t xml:space="preserve"> (</w:t>
      </w:r>
      <w:proofErr w:type="spellStart"/>
      <w:r w:rsidR="0015580D" w:rsidRPr="00A75073">
        <w:rPr>
          <w:i/>
          <w:iCs/>
          <w:sz w:val="20"/>
          <w:szCs w:val="20"/>
        </w:rPr>
        <w:t>Spilosoma</w:t>
      </w:r>
      <w:proofErr w:type="spellEnd"/>
      <w:r w:rsidR="0015580D" w:rsidRPr="00A75073">
        <w:rPr>
          <w:i/>
          <w:iCs/>
          <w:sz w:val="20"/>
          <w:szCs w:val="20"/>
        </w:rPr>
        <w:t xml:space="preserve">) </w:t>
      </w:r>
      <w:proofErr w:type="spellStart"/>
      <w:r w:rsidR="0015580D" w:rsidRPr="00A75073">
        <w:rPr>
          <w:i/>
          <w:iCs/>
          <w:sz w:val="20"/>
          <w:szCs w:val="20"/>
        </w:rPr>
        <w:t>obliqua</w:t>
      </w:r>
      <w:proofErr w:type="spellEnd"/>
      <w:r w:rsidR="0015580D" w:rsidRPr="00A75073">
        <w:rPr>
          <w:sz w:val="20"/>
          <w:szCs w:val="20"/>
        </w:rPr>
        <w:t xml:space="preserve"> </w:t>
      </w:r>
      <w:proofErr w:type="spellStart"/>
      <w:r w:rsidR="0015580D" w:rsidRPr="00A75073">
        <w:rPr>
          <w:sz w:val="20"/>
          <w:szCs w:val="20"/>
        </w:rPr>
        <w:t>wlk</w:t>
      </w:r>
      <w:proofErr w:type="spellEnd"/>
      <w:r w:rsidR="0015580D" w:rsidRPr="00A75073">
        <w:rPr>
          <w:sz w:val="20"/>
          <w:szCs w:val="20"/>
        </w:rPr>
        <w:t xml:space="preserve"> (syn.,</w:t>
      </w:r>
      <w:r w:rsidR="00A75073" w:rsidRPr="00A75073">
        <w:rPr>
          <w:sz w:val="20"/>
          <w:szCs w:val="20"/>
        </w:rPr>
        <w:t xml:space="preserve"> </w:t>
      </w:r>
      <w:proofErr w:type="spellStart"/>
      <w:r w:rsidR="0015580D" w:rsidRPr="00A75073">
        <w:rPr>
          <w:i/>
          <w:iCs/>
          <w:sz w:val="20"/>
          <w:szCs w:val="20"/>
        </w:rPr>
        <w:t>Diacrisia</w:t>
      </w:r>
      <w:proofErr w:type="spellEnd"/>
      <w:r w:rsidR="0015580D" w:rsidRPr="00A75073">
        <w:rPr>
          <w:i/>
          <w:iCs/>
          <w:sz w:val="20"/>
          <w:szCs w:val="20"/>
        </w:rPr>
        <w:t xml:space="preserve"> </w:t>
      </w:r>
      <w:proofErr w:type="spellStart"/>
      <w:r w:rsidR="0015580D" w:rsidRPr="00A75073">
        <w:rPr>
          <w:i/>
          <w:iCs/>
          <w:sz w:val="20"/>
          <w:szCs w:val="20"/>
        </w:rPr>
        <w:t>obliqua</w:t>
      </w:r>
      <w:proofErr w:type="spellEnd"/>
      <w:r w:rsidR="0015580D" w:rsidRPr="00A75073">
        <w:rPr>
          <w:sz w:val="20"/>
          <w:szCs w:val="20"/>
        </w:rPr>
        <w:t xml:space="preserve"> walker), is a </w:t>
      </w:r>
      <w:proofErr w:type="spellStart"/>
      <w:r w:rsidR="0015580D" w:rsidRPr="00A75073">
        <w:rPr>
          <w:sz w:val="20"/>
          <w:szCs w:val="20"/>
        </w:rPr>
        <w:t>polyphagous</w:t>
      </w:r>
      <w:proofErr w:type="spellEnd"/>
      <w:r w:rsidR="0015580D" w:rsidRPr="00A75073">
        <w:rPr>
          <w:sz w:val="20"/>
          <w:szCs w:val="20"/>
        </w:rPr>
        <w:t xml:space="preserve"> insect pest of several crops causing economic losses by means of defoliation. </w:t>
      </w:r>
      <w:r w:rsidR="0015580D" w:rsidRPr="00A75073">
        <w:rPr>
          <w:i/>
          <w:iCs/>
          <w:sz w:val="20"/>
          <w:szCs w:val="20"/>
        </w:rPr>
        <w:t xml:space="preserve">Bacillus </w:t>
      </w:r>
      <w:proofErr w:type="spellStart"/>
      <w:r w:rsidR="0015580D" w:rsidRPr="00A75073">
        <w:rPr>
          <w:i/>
          <w:iCs/>
          <w:sz w:val="20"/>
          <w:szCs w:val="20"/>
        </w:rPr>
        <w:t>sphaericus</w:t>
      </w:r>
      <w:proofErr w:type="spellEnd"/>
      <w:r w:rsidR="0015580D" w:rsidRPr="00A75073">
        <w:rPr>
          <w:i/>
          <w:iCs/>
          <w:sz w:val="20"/>
          <w:szCs w:val="20"/>
        </w:rPr>
        <w:t xml:space="preserve"> </w:t>
      </w:r>
      <w:r w:rsidR="0015580D" w:rsidRPr="00A75073">
        <w:rPr>
          <w:sz w:val="20"/>
          <w:szCs w:val="20"/>
        </w:rPr>
        <w:t xml:space="preserve">R3 showed considerably high </w:t>
      </w:r>
      <w:proofErr w:type="spellStart"/>
      <w:r w:rsidR="0015580D" w:rsidRPr="00A75073">
        <w:rPr>
          <w:sz w:val="20"/>
          <w:szCs w:val="20"/>
        </w:rPr>
        <w:t>larvicidal</w:t>
      </w:r>
      <w:proofErr w:type="spellEnd"/>
      <w:r w:rsidR="0015580D" w:rsidRPr="00A75073">
        <w:rPr>
          <w:sz w:val="20"/>
          <w:szCs w:val="20"/>
        </w:rPr>
        <w:t xml:space="preserve"> activity (81.75% mortality) after treatment (1-7 days) over control (7.0%) against </w:t>
      </w:r>
      <w:proofErr w:type="spellStart"/>
      <w:r w:rsidR="0015580D" w:rsidRPr="00A75073">
        <w:rPr>
          <w:i/>
          <w:iCs/>
          <w:sz w:val="20"/>
          <w:szCs w:val="20"/>
        </w:rPr>
        <w:t>Spilarctia</w:t>
      </w:r>
      <w:proofErr w:type="spellEnd"/>
      <w:r w:rsidR="0015580D" w:rsidRPr="00A75073">
        <w:rPr>
          <w:i/>
          <w:iCs/>
          <w:sz w:val="20"/>
          <w:szCs w:val="20"/>
        </w:rPr>
        <w:t xml:space="preserve"> </w:t>
      </w:r>
      <w:proofErr w:type="spellStart"/>
      <w:r w:rsidR="0015580D" w:rsidRPr="00A75073">
        <w:rPr>
          <w:i/>
          <w:iCs/>
          <w:sz w:val="20"/>
          <w:szCs w:val="20"/>
        </w:rPr>
        <w:t>obliqua</w:t>
      </w:r>
      <w:proofErr w:type="spellEnd"/>
      <w:r w:rsidR="0015580D" w:rsidRPr="00A75073">
        <w:rPr>
          <w:sz w:val="20"/>
          <w:szCs w:val="20"/>
        </w:rPr>
        <w:t xml:space="preserve"> </w:t>
      </w:r>
      <w:proofErr w:type="spellStart"/>
      <w:r w:rsidR="0015580D" w:rsidRPr="00A75073">
        <w:rPr>
          <w:sz w:val="20"/>
          <w:szCs w:val="20"/>
        </w:rPr>
        <w:t>wlk</w:t>
      </w:r>
      <w:proofErr w:type="spellEnd"/>
      <w:r w:rsidR="0015580D" w:rsidRPr="00A75073">
        <w:rPr>
          <w:sz w:val="20"/>
          <w:szCs w:val="20"/>
        </w:rPr>
        <w:t xml:space="preserve">. Dose mortality suggested that feeding of </w:t>
      </w:r>
      <w:proofErr w:type="spellStart"/>
      <w:r w:rsidR="0015580D" w:rsidRPr="00A75073">
        <w:rPr>
          <w:i/>
          <w:iCs/>
          <w:sz w:val="20"/>
          <w:szCs w:val="20"/>
        </w:rPr>
        <w:t>Spilarctia</w:t>
      </w:r>
      <w:proofErr w:type="spellEnd"/>
      <w:r w:rsidR="0015580D" w:rsidRPr="00A75073">
        <w:rPr>
          <w:i/>
          <w:iCs/>
          <w:sz w:val="20"/>
          <w:szCs w:val="20"/>
        </w:rPr>
        <w:t xml:space="preserve"> </w:t>
      </w:r>
      <w:proofErr w:type="spellStart"/>
      <w:r w:rsidR="0015580D" w:rsidRPr="00A75073">
        <w:rPr>
          <w:i/>
          <w:iCs/>
          <w:sz w:val="20"/>
          <w:szCs w:val="20"/>
        </w:rPr>
        <w:t>obliqua</w:t>
      </w:r>
      <w:proofErr w:type="spellEnd"/>
      <w:r w:rsidR="0015580D" w:rsidRPr="00A75073">
        <w:rPr>
          <w:sz w:val="20"/>
          <w:szCs w:val="20"/>
        </w:rPr>
        <w:t xml:space="preserve"> </w:t>
      </w:r>
      <w:proofErr w:type="spellStart"/>
      <w:r w:rsidR="0015580D" w:rsidRPr="00A75073">
        <w:rPr>
          <w:sz w:val="20"/>
          <w:szCs w:val="20"/>
        </w:rPr>
        <w:t>wlk</w:t>
      </w:r>
      <w:proofErr w:type="spellEnd"/>
      <w:r w:rsidR="0015580D" w:rsidRPr="00A75073">
        <w:rPr>
          <w:sz w:val="20"/>
          <w:szCs w:val="20"/>
        </w:rPr>
        <w:t xml:space="preserve"> on treated leaves with variable spore population (10</w:t>
      </w:r>
      <w:r w:rsidR="0015580D" w:rsidRPr="00A75073">
        <w:rPr>
          <w:sz w:val="20"/>
          <w:szCs w:val="20"/>
          <w:vertAlign w:val="superscript"/>
        </w:rPr>
        <w:t>11</w:t>
      </w:r>
      <w:r w:rsidR="0015580D" w:rsidRPr="00A75073">
        <w:rPr>
          <w:sz w:val="20"/>
          <w:szCs w:val="20"/>
        </w:rPr>
        <w:t xml:space="preserve"> – 10</w:t>
      </w:r>
      <w:r w:rsidR="0015580D" w:rsidRPr="00A75073">
        <w:rPr>
          <w:sz w:val="20"/>
          <w:szCs w:val="20"/>
          <w:vertAlign w:val="superscript"/>
        </w:rPr>
        <w:t>6</w:t>
      </w:r>
      <w:r w:rsidR="0015580D" w:rsidRPr="00A75073">
        <w:rPr>
          <w:sz w:val="20"/>
          <w:szCs w:val="20"/>
        </w:rPr>
        <w:t xml:space="preserve"> CFU ml</w:t>
      </w:r>
      <w:r w:rsidR="0015580D" w:rsidRPr="00A75073">
        <w:rPr>
          <w:sz w:val="20"/>
          <w:szCs w:val="20"/>
          <w:vertAlign w:val="superscript"/>
        </w:rPr>
        <w:t>-1</w:t>
      </w:r>
      <w:r w:rsidR="0015580D" w:rsidRPr="00A75073">
        <w:rPr>
          <w:sz w:val="20"/>
          <w:szCs w:val="20"/>
        </w:rPr>
        <w:t xml:space="preserve">) of </w:t>
      </w:r>
      <w:r w:rsidR="0015580D" w:rsidRPr="00A75073">
        <w:rPr>
          <w:i/>
          <w:iCs/>
          <w:sz w:val="20"/>
          <w:szCs w:val="20"/>
        </w:rPr>
        <w:t xml:space="preserve">Bacillus </w:t>
      </w:r>
      <w:proofErr w:type="spellStart"/>
      <w:r w:rsidR="0015580D" w:rsidRPr="00A75073">
        <w:rPr>
          <w:i/>
          <w:iCs/>
          <w:sz w:val="20"/>
          <w:szCs w:val="20"/>
        </w:rPr>
        <w:t>sphaericus</w:t>
      </w:r>
      <w:proofErr w:type="spellEnd"/>
      <w:r w:rsidR="0015580D" w:rsidRPr="00A75073">
        <w:rPr>
          <w:i/>
          <w:iCs/>
          <w:sz w:val="20"/>
          <w:szCs w:val="20"/>
        </w:rPr>
        <w:t xml:space="preserve"> </w:t>
      </w:r>
      <w:r w:rsidR="0015580D" w:rsidRPr="00A75073">
        <w:rPr>
          <w:sz w:val="20"/>
          <w:szCs w:val="20"/>
        </w:rPr>
        <w:t>R3 was more effective after 7 days. The toxicity in terms of lethal spore population per ml (LC</w:t>
      </w:r>
      <w:r w:rsidR="0015580D" w:rsidRPr="00A75073">
        <w:rPr>
          <w:sz w:val="20"/>
          <w:szCs w:val="20"/>
          <w:vertAlign w:val="subscript"/>
        </w:rPr>
        <w:t>50</w:t>
      </w:r>
      <w:r w:rsidR="0015580D" w:rsidRPr="00A75073">
        <w:rPr>
          <w:sz w:val="20"/>
          <w:szCs w:val="20"/>
        </w:rPr>
        <w:t xml:space="preserve">) of </w:t>
      </w:r>
      <w:r w:rsidR="0015580D" w:rsidRPr="00A75073">
        <w:rPr>
          <w:i/>
          <w:iCs/>
          <w:sz w:val="20"/>
          <w:szCs w:val="20"/>
        </w:rPr>
        <w:t xml:space="preserve">Bacillus </w:t>
      </w:r>
      <w:proofErr w:type="spellStart"/>
      <w:r w:rsidR="0015580D" w:rsidRPr="00A75073">
        <w:rPr>
          <w:i/>
          <w:iCs/>
          <w:sz w:val="20"/>
          <w:szCs w:val="20"/>
        </w:rPr>
        <w:t>sphaericus</w:t>
      </w:r>
      <w:proofErr w:type="spellEnd"/>
      <w:r w:rsidR="0015580D" w:rsidRPr="00A75073">
        <w:rPr>
          <w:i/>
          <w:iCs/>
          <w:sz w:val="20"/>
          <w:szCs w:val="20"/>
        </w:rPr>
        <w:t xml:space="preserve"> </w:t>
      </w:r>
      <w:r w:rsidR="0015580D" w:rsidRPr="00A75073">
        <w:rPr>
          <w:sz w:val="20"/>
          <w:szCs w:val="20"/>
        </w:rPr>
        <w:t>R3</w:t>
      </w:r>
      <w:r w:rsidR="00A75073" w:rsidRPr="00A75073">
        <w:rPr>
          <w:sz w:val="20"/>
          <w:szCs w:val="20"/>
        </w:rPr>
        <w:t xml:space="preserve"> </w:t>
      </w:r>
      <w:r w:rsidR="0015580D" w:rsidRPr="00A75073">
        <w:rPr>
          <w:sz w:val="20"/>
          <w:szCs w:val="20"/>
        </w:rPr>
        <w:t>was found to be 5.72 x 10</w:t>
      </w:r>
      <w:r w:rsidR="0015580D" w:rsidRPr="00A75073">
        <w:rPr>
          <w:sz w:val="20"/>
          <w:szCs w:val="20"/>
          <w:vertAlign w:val="superscript"/>
        </w:rPr>
        <w:t>4</w:t>
      </w:r>
      <w:r w:rsidR="0015580D" w:rsidRPr="00A75073">
        <w:rPr>
          <w:sz w:val="20"/>
          <w:szCs w:val="20"/>
        </w:rPr>
        <w:t xml:space="preserve"> &amp; 3.10 x 10</w:t>
      </w:r>
      <w:r w:rsidR="0015580D" w:rsidRPr="00A75073">
        <w:rPr>
          <w:sz w:val="20"/>
          <w:szCs w:val="20"/>
          <w:vertAlign w:val="superscript"/>
        </w:rPr>
        <w:t>6</w:t>
      </w:r>
      <w:r w:rsidR="0015580D" w:rsidRPr="00A75073">
        <w:rPr>
          <w:sz w:val="20"/>
          <w:szCs w:val="20"/>
        </w:rPr>
        <w:t xml:space="preserve"> </w:t>
      </w:r>
      <w:proofErr w:type="gramStart"/>
      <w:r w:rsidR="0015580D" w:rsidRPr="00A75073">
        <w:rPr>
          <w:sz w:val="20"/>
          <w:szCs w:val="20"/>
        </w:rPr>
        <w:t>spores</w:t>
      </w:r>
      <w:proofErr w:type="gramEnd"/>
      <w:r w:rsidR="0015580D" w:rsidRPr="00A75073">
        <w:rPr>
          <w:sz w:val="20"/>
          <w:szCs w:val="20"/>
        </w:rPr>
        <w:t xml:space="preserve"> ml</w:t>
      </w:r>
      <w:r w:rsidR="0015580D" w:rsidRPr="00A75073">
        <w:rPr>
          <w:sz w:val="20"/>
          <w:szCs w:val="20"/>
          <w:vertAlign w:val="superscript"/>
        </w:rPr>
        <w:t>-1</w:t>
      </w:r>
      <w:r w:rsidR="0015580D" w:rsidRPr="00A75073">
        <w:rPr>
          <w:sz w:val="20"/>
          <w:szCs w:val="20"/>
        </w:rPr>
        <w:t>, respectively after 3 and 7 days of feeding. Based on the LC</w:t>
      </w:r>
      <w:r w:rsidR="0015580D" w:rsidRPr="00A75073">
        <w:rPr>
          <w:sz w:val="20"/>
          <w:szCs w:val="20"/>
          <w:vertAlign w:val="subscript"/>
        </w:rPr>
        <w:t>50</w:t>
      </w:r>
      <w:r w:rsidR="0015580D" w:rsidRPr="00A75073">
        <w:rPr>
          <w:sz w:val="20"/>
          <w:szCs w:val="20"/>
        </w:rPr>
        <w:t xml:space="preserve"> (spores ml</w:t>
      </w:r>
      <w:r w:rsidR="0015580D" w:rsidRPr="00A75073">
        <w:rPr>
          <w:sz w:val="20"/>
          <w:szCs w:val="20"/>
          <w:vertAlign w:val="superscript"/>
        </w:rPr>
        <w:t>-1</w:t>
      </w:r>
      <w:r w:rsidR="0015580D" w:rsidRPr="00A75073">
        <w:rPr>
          <w:sz w:val="20"/>
          <w:szCs w:val="20"/>
        </w:rPr>
        <w:t xml:space="preserve">) values for the strain it is concluded that </w:t>
      </w:r>
      <w:r w:rsidR="0015580D" w:rsidRPr="00A75073">
        <w:rPr>
          <w:i/>
          <w:iCs/>
          <w:sz w:val="20"/>
          <w:szCs w:val="20"/>
        </w:rPr>
        <w:t xml:space="preserve">Bacillus </w:t>
      </w:r>
      <w:proofErr w:type="spellStart"/>
      <w:r w:rsidR="0015580D" w:rsidRPr="00A75073">
        <w:rPr>
          <w:i/>
          <w:iCs/>
          <w:sz w:val="20"/>
          <w:szCs w:val="20"/>
        </w:rPr>
        <w:t>sphaericus</w:t>
      </w:r>
      <w:proofErr w:type="spellEnd"/>
      <w:r w:rsidR="0015580D" w:rsidRPr="00A75073">
        <w:rPr>
          <w:i/>
          <w:iCs/>
          <w:sz w:val="20"/>
          <w:szCs w:val="20"/>
        </w:rPr>
        <w:t xml:space="preserve"> </w:t>
      </w:r>
      <w:r w:rsidR="0015580D" w:rsidRPr="00A75073">
        <w:rPr>
          <w:sz w:val="20"/>
          <w:szCs w:val="20"/>
        </w:rPr>
        <w:t xml:space="preserve">R3 has potential to be used as an effective </w:t>
      </w:r>
      <w:proofErr w:type="spellStart"/>
      <w:r w:rsidR="0015580D" w:rsidRPr="00A75073">
        <w:rPr>
          <w:sz w:val="20"/>
          <w:szCs w:val="20"/>
        </w:rPr>
        <w:t>biocontrol</w:t>
      </w:r>
      <w:proofErr w:type="spellEnd"/>
      <w:r w:rsidR="0015580D" w:rsidRPr="00A75073">
        <w:rPr>
          <w:sz w:val="20"/>
          <w:szCs w:val="20"/>
        </w:rPr>
        <w:t xml:space="preserve"> agent (biological component of IPM) against </w:t>
      </w:r>
      <w:proofErr w:type="spellStart"/>
      <w:r w:rsidR="0015580D" w:rsidRPr="00A75073">
        <w:rPr>
          <w:i/>
          <w:iCs/>
          <w:sz w:val="20"/>
          <w:szCs w:val="20"/>
        </w:rPr>
        <w:t>Spilarctia</w:t>
      </w:r>
      <w:proofErr w:type="spellEnd"/>
      <w:r w:rsidR="0015580D" w:rsidRPr="00A75073">
        <w:rPr>
          <w:i/>
          <w:iCs/>
          <w:sz w:val="20"/>
          <w:szCs w:val="20"/>
        </w:rPr>
        <w:t xml:space="preserve"> </w:t>
      </w:r>
      <w:proofErr w:type="spellStart"/>
      <w:r w:rsidR="0015580D" w:rsidRPr="00A75073">
        <w:rPr>
          <w:i/>
          <w:iCs/>
          <w:sz w:val="20"/>
          <w:szCs w:val="20"/>
        </w:rPr>
        <w:t>obliqua</w:t>
      </w:r>
      <w:proofErr w:type="spellEnd"/>
      <w:r w:rsidR="0015580D" w:rsidRPr="00A75073">
        <w:rPr>
          <w:sz w:val="20"/>
          <w:szCs w:val="20"/>
        </w:rPr>
        <w:t xml:space="preserve"> </w:t>
      </w:r>
      <w:proofErr w:type="spellStart"/>
      <w:r w:rsidR="0015580D" w:rsidRPr="00A75073">
        <w:rPr>
          <w:sz w:val="20"/>
          <w:szCs w:val="20"/>
        </w:rPr>
        <w:t>wlk</w:t>
      </w:r>
      <w:proofErr w:type="spellEnd"/>
      <w:r w:rsidR="0015580D" w:rsidRPr="00A75073">
        <w:rPr>
          <w:sz w:val="20"/>
          <w:szCs w:val="20"/>
        </w:rPr>
        <w:t>.</w:t>
      </w:r>
    </w:p>
    <w:p w:rsidR="00A753D4" w:rsidRPr="00A75073" w:rsidRDefault="008571C0" w:rsidP="00782F67">
      <w:pPr>
        <w:snapToGrid w:val="0"/>
        <w:jc w:val="both"/>
        <w:rPr>
          <w:sz w:val="20"/>
          <w:szCs w:val="20"/>
          <w:lang w:eastAsia="zh-CN"/>
        </w:rPr>
      </w:pPr>
      <w:r w:rsidRPr="00A75073">
        <w:rPr>
          <w:color w:val="000000"/>
          <w:sz w:val="20"/>
          <w:szCs w:val="20"/>
        </w:rPr>
        <w:t>[</w:t>
      </w:r>
      <w:r w:rsidR="0015580D" w:rsidRPr="00A75073">
        <w:rPr>
          <w:color w:val="000000"/>
          <w:sz w:val="20"/>
          <w:szCs w:val="20"/>
        </w:rPr>
        <w:t xml:space="preserve">Singh SK, </w:t>
      </w:r>
      <w:proofErr w:type="spellStart"/>
      <w:r w:rsidRPr="00A75073">
        <w:rPr>
          <w:sz w:val="20"/>
          <w:szCs w:val="20"/>
        </w:rPr>
        <w:t>Mishra</w:t>
      </w:r>
      <w:proofErr w:type="spellEnd"/>
      <w:r w:rsidRPr="00A75073">
        <w:rPr>
          <w:sz w:val="20"/>
          <w:szCs w:val="20"/>
        </w:rPr>
        <w:t xml:space="preserve"> PK, </w:t>
      </w:r>
      <w:proofErr w:type="spellStart"/>
      <w:r w:rsidRPr="00A75073">
        <w:rPr>
          <w:sz w:val="20"/>
          <w:szCs w:val="20"/>
        </w:rPr>
        <w:t>Tandon</w:t>
      </w:r>
      <w:proofErr w:type="spellEnd"/>
      <w:r w:rsidRPr="00A75073">
        <w:rPr>
          <w:sz w:val="20"/>
          <w:szCs w:val="20"/>
        </w:rPr>
        <w:t xml:space="preserve"> SM.</w:t>
      </w:r>
      <w:r w:rsidR="0015580D" w:rsidRPr="00A75073">
        <w:rPr>
          <w:b/>
          <w:bCs/>
          <w:sz w:val="20"/>
          <w:szCs w:val="20"/>
        </w:rPr>
        <w:t xml:space="preserve"> </w:t>
      </w:r>
      <w:proofErr w:type="spellStart"/>
      <w:r w:rsidR="0015580D" w:rsidRPr="00A75073">
        <w:rPr>
          <w:b/>
          <w:bCs/>
          <w:sz w:val="20"/>
          <w:szCs w:val="20"/>
        </w:rPr>
        <w:t>Bioefficacy</w:t>
      </w:r>
      <w:proofErr w:type="spellEnd"/>
      <w:r w:rsidR="0015580D" w:rsidRPr="00A75073">
        <w:rPr>
          <w:b/>
          <w:bCs/>
          <w:sz w:val="20"/>
          <w:szCs w:val="20"/>
        </w:rPr>
        <w:t xml:space="preserve"> of </w:t>
      </w:r>
      <w:r w:rsidR="0015580D" w:rsidRPr="00A75073">
        <w:rPr>
          <w:b/>
          <w:bCs/>
          <w:i/>
          <w:iCs/>
          <w:sz w:val="20"/>
          <w:szCs w:val="20"/>
        </w:rPr>
        <w:t xml:space="preserve">Bacillus </w:t>
      </w:r>
      <w:proofErr w:type="spellStart"/>
      <w:r w:rsidR="0015580D" w:rsidRPr="00A75073">
        <w:rPr>
          <w:b/>
          <w:bCs/>
          <w:i/>
          <w:iCs/>
          <w:sz w:val="20"/>
          <w:szCs w:val="20"/>
        </w:rPr>
        <w:t>sphaericus</w:t>
      </w:r>
      <w:proofErr w:type="spellEnd"/>
      <w:r w:rsidR="0015580D" w:rsidRPr="00A75073">
        <w:rPr>
          <w:b/>
          <w:bCs/>
          <w:sz w:val="20"/>
          <w:szCs w:val="20"/>
        </w:rPr>
        <w:t xml:space="preserve"> R3 </w:t>
      </w:r>
      <w:proofErr w:type="gramStart"/>
      <w:r w:rsidR="0015580D" w:rsidRPr="00A75073">
        <w:rPr>
          <w:b/>
          <w:bCs/>
          <w:sz w:val="20"/>
          <w:szCs w:val="20"/>
        </w:rPr>
        <w:t>Against</w:t>
      </w:r>
      <w:proofErr w:type="gramEnd"/>
      <w:r w:rsidR="0015580D" w:rsidRPr="00A75073">
        <w:rPr>
          <w:b/>
          <w:bCs/>
          <w:sz w:val="20"/>
          <w:szCs w:val="20"/>
        </w:rPr>
        <w:t xml:space="preserve"> </w:t>
      </w:r>
      <w:proofErr w:type="spellStart"/>
      <w:r w:rsidR="0015580D" w:rsidRPr="00A75073">
        <w:rPr>
          <w:b/>
          <w:bCs/>
          <w:i/>
          <w:iCs/>
          <w:sz w:val="20"/>
          <w:szCs w:val="20"/>
        </w:rPr>
        <w:t>Spilarctia</w:t>
      </w:r>
      <w:proofErr w:type="spellEnd"/>
      <w:r w:rsidR="0015580D" w:rsidRPr="00A75073">
        <w:rPr>
          <w:b/>
          <w:bCs/>
          <w:i/>
          <w:iCs/>
          <w:sz w:val="20"/>
          <w:szCs w:val="20"/>
        </w:rPr>
        <w:t xml:space="preserve"> </w:t>
      </w:r>
      <w:proofErr w:type="spellStart"/>
      <w:r w:rsidR="0015580D" w:rsidRPr="00A75073">
        <w:rPr>
          <w:b/>
          <w:bCs/>
          <w:i/>
          <w:iCs/>
          <w:sz w:val="20"/>
          <w:szCs w:val="20"/>
        </w:rPr>
        <w:t>obliqua</w:t>
      </w:r>
      <w:proofErr w:type="spellEnd"/>
      <w:r w:rsidR="0015580D" w:rsidRPr="00A75073">
        <w:rPr>
          <w:b/>
          <w:bCs/>
          <w:sz w:val="20"/>
          <w:szCs w:val="20"/>
        </w:rPr>
        <w:t xml:space="preserve"> </w:t>
      </w:r>
      <w:proofErr w:type="spellStart"/>
      <w:r w:rsidR="0015580D" w:rsidRPr="00A75073">
        <w:rPr>
          <w:b/>
          <w:bCs/>
          <w:sz w:val="20"/>
          <w:szCs w:val="20"/>
        </w:rPr>
        <w:t>wlk</w:t>
      </w:r>
      <w:proofErr w:type="spellEnd"/>
      <w:r w:rsidR="0015580D" w:rsidRPr="00A75073">
        <w:rPr>
          <w:b/>
          <w:bCs/>
          <w:sz w:val="20"/>
          <w:szCs w:val="20"/>
        </w:rPr>
        <w:t xml:space="preserve"> (Lepidoptera: </w:t>
      </w:r>
      <w:proofErr w:type="spellStart"/>
      <w:r w:rsidR="0015580D" w:rsidRPr="00A75073">
        <w:rPr>
          <w:b/>
          <w:bCs/>
          <w:sz w:val="20"/>
          <w:szCs w:val="20"/>
        </w:rPr>
        <w:t>Arctiidae</w:t>
      </w:r>
      <w:proofErr w:type="spellEnd"/>
      <w:r w:rsidR="0015580D" w:rsidRPr="00A75073">
        <w:rPr>
          <w:b/>
          <w:bCs/>
          <w:sz w:val="20"/>
          <w:szCs w:val="20"/>
        </w:rPr>
        <w:t>)</w:t>
      </w:r>
      <w:r w:rsidR="00A753D4" w:rsidRPr="00A75073">
        <w:rPr>
          <w:rFonts w:eastAsia="Times New Roman"/>
          <w:b/>
          <w:bCs/>
          <w:sz w:val="20"/>
          <w:szCs w:val="20"/>
          <w:lang w:bidi="fa-IR"/>
        </w:rPr>
        <w:t>.</w:t>
      </w:r>
      <w:r w:rsidR="00A753D4" w:rsidRPr="00A75073">
        <w:rPr>
          <w:rFonts w:hint="eastAsia"/>
          <w:b/>
          <w:bCs/>
          <w:sz w:val="20"/>
          <w:szCs w:val="20"/>
        </w:rPr>
        <w:t xml:space="preserve"> </w:t>
      </w:r>
      <w:r w:rsidR="00A753D4" w:rsidRPr="00A75073">
        <w:rPr>
          <w:rFonts w:eastAsia="Times New Roman"/>
          <w:bCs/>
          <w:i/>
          <w:sz w:val="20"/>
          <w:szCs w:val="20"/>
        </w:rPr>
        <w:t xml:space="preserve">Nat </w:t>
      </w:r>
      <w:proofErr w:type="spellStart"/>
      <w:r w:rsidR="00A753D4" w:rsidRPr="00A75073">
        <w:rPr>
          <w:rFonts w:eastAsia="Times New Roman"/>
          <w:bCs/>
          <w:i/>
          <w:sz w:val="20"/>
          <w:szCs w:val="20"/>
        </w:rPr>
        <w:t>Sci</w:t>
      </w:r>
      <w:proofErr w:type="spellEnd"/>
      <w:r w:rsidR="00A753D4" w:rsidRPr="00A75073">
        <w:rPr>
          <w:rFonts w:eastAsiaTheme="minorEastAsia" w:hint="eastAsia"/>
          <w:bCs/>
          <w:i/>
          <w:sz w:val="20"/>
          <w:szCs w:val="20"/>
        </w:rPr>
        <w:t xml:space="preserve"> </w:t>
      </w:r>
      <w:r w:rsidR="00A753D4" w:rsidRPr="00A75073">
        <w:rPr>
          <w:sz w:val="20"/>
          <w:szCs w:val="20"/>
        </w:rPr>
        <w:t>201</w:t>
      </w:r>
      <w:r w:rsidR="00A753D4" w:rsidRPr="00A75073">
        <w:rPr>
          <w:rFonts w:hint="eastAsia"/>
          <w:sz w:val="20"/>
          <w:szCs w:val="20"/>
        </w:rPr>
        <w:t>5</w:t>
      </w:r>
      <w:proofErr w:type="gramStart"/>
      <w:r w:rsidR="00A753D4" w:rsidRPr="00A75073">
        <w:rPr>
          <w:sz w:val="20"/>
          <w:szCs w:val="20"/>
        </w:rPr>
        <w:t>;1</w:t>
      </w:r>
      <w:r w:rsidR="00A753D4" w:rsidRPr="00A75073">
        <w:rPr>
          <w:rFonts w:hint="eastAsia"/>
          <w:sz w:val="20"/>
          <w:szCs w:val="20"/>
        </w:rPr>
        <w:t>3</w:t>
      </w:r>
      <w:proofErr w:type="gramEnd"/>
      <w:r w:rsidR="00A753D4" w:rsidRPr="00A75073">
        <w:rPr>
          <w:sz w:val="20"/>
          <w:szCs w:val="20"/>
        </w:rPr>
        <w:t>(</w:t>
      </w:r>
      <w:r w:rsidR="00A753D4" w:rsidRPr="00A75073">
        <w:rPr>
          <w:rFonts w:hint="eastAsia"/>
          <w:sz w:val="20"/>
          <w:szCs w:val="20"/>
        </w:rPr>
        <w:t>3)</w:t>
      </w:r>
      <w:r w:rsidR="00A753D4" w:rsidRPr="00A75073">
        <w:rPr>
          <w:sz w:val="20"/>
          <w:szCs w:val="20"/>
        </w:rPr>
        <w:t>:</w:t>
      </w:r>
      <w:r w:rsidR="000B368D" w:rsidRPr="00A75073">
        <w:rPr>
          <w:noProof/>
          <w:color w:val="000000"/>
          <w:sz w:val="20"/>
          <w:szCs w:val="20"/>
        </w:rPr>
        <w:t>58</w:t>
      </w:r>
      <w:r w:rsidR="00A753D4" w:rsidRPr="00A75073">
        <w:rPr>
          <w:color w:val="000000"/>
          <w:sz w:val="20"/>
          <w:szCs w:val="20"/>
        </w:rPr>
        <w:t>-</w:t>
      </w:r>
      <w:r w:rsidR="000B368D" w:rsidRPr="00A75073">
        <w:rPr>
          <w:noProof/>
          <w:color w:val="000000"/>
          <w:sz w:val="20"/>
          <w:szCs w:val="20"/>
        </w:rPr>
        <w:t>62</w:t>
      </w:r>
      <w:r w:rsidR="00A753D4" w:rsidRPr="00A75073">
        <w:rPr>
          <w:sz w:val="20"/>
          <w:szCs w:val="20"/>
        </w:rPr>
        <w:t>]</w:t>
      </w:r>
      <w:r w:rsidR="00A753D4" w:rsidRPr="00A75073">
        <w:rPr>
          <w:rFonts w:hint="eastAsia"/>
          <w:sz w:val="20"/>
          <w:szCs w:val="20"/>
        </w:rPr>
        <w:t>.</w:t>
      </w:r>
      <w:r w:rsidR="00A753D4" w:rsidRPr="00A75073">
        <w:rPr>
          <w:sz w:val="20"/>
          <w:szCs w:val="20"/>
        </w:rPr>
        <w:t xml:space="preserve"> (ISSN: 1545-0740).</w:t>
      </w:r>
      <w:r w:rsidR="00A753D4" w:rsidRPr="00A75073">
        <w:rPr>
          <w:color w:val="0000FF"/>
          <w:sz w:val="20"/>
          <w:szCs w:val="20"/>
        </w:rPr>
        <w:t xml:space="preserve"> </w:t>
      </w:r>
      <w:hyperlink r:id="rId8" w:history="1">
        <w:r w:rsidR="00A753D4" w:rsidRPr="00A75073">
          <w:rPr>
            <w:rStyle w:val="Hyperlink"/>
            <w:sz w:val="20"/>
            <w:szCs w:val="20"/>
          </w:rPr>
          <w:t>http://www.sciencepub.net/nature</w:t>
        </w:r>
      </w:hyperlink>
      <w:r w:rsidR="00A753D4" w:rsidRPr="00A75073">
        <w:rPr>
          <w:sz w:val="20"/>
          <w:szCs w:val="20"/>
        </w:rPr>
        <w:t>.</w:t>
      </w:r>
      <w:r w:rsidR="00782F67" w:rsidRPr="00A75073">
        <w:rPr>
          <w:rFonts w:hint="eastAsia"/>
          <w:sz w:val="20"/>
          <w:szCs w:val="20"/>
        </w:rPr>
        <w:t xml:space="preserve"> </w:t>
      </w:r>
      <w:r w:rsidR="00782F67" w:rsidRPr="00A75073">
        <w:rPr>
          <w:rFonts w:hint="eastAsia"/>
          <w:sz w:val="20"/>
          <w:szCs w:val="20"/>
          <w:lang w:eastAsia="zh-CN"/>
        </w:rPr>
        <w:t>10</w:t>
      </w:r>
    </w:p>
    <w:p w:rsidR="001347A5" w:rsidRPr="00A75073" w:rsidRDefault="001347A5" w:rsidP="00782F67">
      <w:pPr>
        <w:snapToGrid w:val="0"/>
        <w:jc w:val="both"/>
        <w:rPr>
          <w:b/>
          <w:sz w:val="20"/>
          <w:szCs w:val="20"/>
        </w:rPr>
      </w:pPr>
    </w:p>
    <w:p w:rsidR="0015580D" w:rsidRPr="00A75073" w:rsidRDefault="0015580D" w:rsidP="00782F67">
      <w:pPr>
        <w:pStyle w:val="ListBullet"/>
        <w:snapToGrid w:val="0"/>
        <w:spacing w:line="240" w:lineRule="auto"/>
        <w:rPr>
          <w:sz w:val="20"/>
          <w:szCs w:val="20"/>
        </w:rPr>
      </w:pPr>
      <w:r w:rsidRPr="00A75073">
        <w:rPr>
          <w:b/>
          <w:bCs/>
          <w:sz w:val="20"/>
          <w:szCs w:val="20"/>
        </w:rPr>
        <w:t xml:space="preserve">Key Words: </w:t>
      </w:r>
      <w:r w:rsidRPr="00A75073">
        <w:rPr>
          <w:i/>
          <w:iCs/>
          <w:sz w:val="20"/>
          <w:szCs w:val="20"/>
        </w:rPr>
        <w:t xml:space="preserve">Bacillus </w:t>
      </w:r>
      <w:proofErr w:type="spellStart"/>
      <w:r w:rsidRPr="00A75073">
        <w:rPr>
          <w:i/>
          <w:iCs/>
          <w:sz w:val="20"/>
          <w:szCs w:val="20"/>
        </w:rPr>
        <w:t>sphaericus</w:t>
      </w:r>
      <w:proofErr w:type="spellEnd"/>
      <w:r w:rsidRPr="00A75073">
        <w:rPr>
          <w:i/>
          <w:iCs/>
          <w:sz w:val="20"/>
          <w:szCs w:val="20"/>
        </w:rPr>
        <w:t xml:space="preserve"> </w:t>
      </w:r>
      <w:r w:rsidRPr="00A75073">
        <w:rPr>
          <w:sz w:val="20"/>
          <w:szCs w:val="20"/>
        </w:rPr>
        <w:t xml:space="preserve">R3,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 xml:space="preserve">, </w:t>
      </w:r>
      <w:proofErr w:type="spellStart"/>
      <w:r w:rsidRPr="00A75073">
        <w:rPr>
          <w:sz w:val="20"/>
          <w:szCs w:val="20"/>
        </w:rPr>
        <w:t>Bioefficacy</w:t>
      </w:r>
      <w:proofErr w:type="spellEnd"/>
      <w:r w:rsidRPr="00A75073">
        <w:rPr>
          <w:sz w:val="20"/>
          <w:szCs w:val="20"/>
        </w:rPr>
        <w:t>, LC</w:t>
      </w:r>
      <w:r w:rsidRPr="00A75073">
        <w:rPr>
          <w:sz w:val="20"/>
          <w:szCs w:val="20"/>
          <w:vertAlign w:val="subscript"/>
        </w:rPr>
        <w:t>50</w:t>
      </w:r>
      <w:r w:rsidRPr="00A75073">
        <w:rPr>
          <w:sz w:val="20"/>
          <w:szCs w:val="20"/>
        </w:rPr>
        <w:t>.</w:t>
      </w:r>
    </w:p>
    <w:p w:rsidR="00782F67" w:rsidRPr="00A75073" w:rsidRDefault="00782F67" w:rsidP="00782F67">
      <w:pPr>
        <w:snapToGrid w:val="0"/>
        <w:jc w:val="both"/>
        <w:rPr>
          <w:sz w:val="20"/>
          <w:szCs w:val="20"/>
        </w:rPr>
      </w:pPr>
    </w:p>
    <w:p w:rsidR="00782F67" w:rsidRPr="00A75073" w:rsidRDefault="00782F67" w:rsidP="00782F67">
      <w:pPr>
        <w:snapToGrid w:val="0"/>
        <w:jc w:val="both"/>
        <w:rPr>
          <w:sz w:val="20"/>
          <w:szCs w:val="20"/>
        </w:rPr>
        <w:sectPr w:rsidR="00782F67" w:rsidRPr="00A75073" w:rsidSect="000B368D">
          <w:headerReference w:type="even" r:id="rId9"/>
          <w:headerReference w:type="default" r:id="rId10"/>
          <w:footerReference w:type="default" r:id="rId11"/>
          <w:headerReference w:type="first" r:id="rId12"/>
          <w:type w:val="continuous"/>
          <w:pgSz w:w="12240" w:h="15840" w:code="1"/>
          <w:pgMar w:top="1440" w:right="1440" w:bottom="1440" w:left="1440" w:header="720" w:footer="720" w:gutter="0"/>
          <w:pgNumType w:start="58"/>
          <w:cols w:space="720"/>
          <w:docGrid w:linePitch="360"/>
        </w:sectPr>
      </w:pPr>
    </w:p>
    <w:p w:rsidR="001E0CC7" w:rsidRPr="00A75073" w:rsidRDefault="0037710A" w:rsidP="00782F67">
      <w:pPr>
        <w:snapToGrid w:val="0"/>
        <w:jc w:val="both"/>
        <w:rPr>
          <w:b/>
          <w:sz w:val="20"/>
          <w:szCs w:val="20"/>
        </w:rPr>
      </w:pPr>
      <w:r w:rsidRPr="00A75073">
        <w:rPr>
          <w:b/>
          <w:sz w:val="20"/>
          <w:szCs w:val="20"/>
        </w:rPr>
        <w:lastRenderedPageBreak/>
        <w:t xml:space="preserve">1. </w:t>
      </w:r>
      <w:r w:rsidR="00661A33" w:rsidRPr="00A75073">
        <w:rPr>
          <w:b/>
          <w:sz w:val="20"/>
          <w:szCs w:val="20"/>
        </w:rPr>
        <w:t>Introduction</w:t>
      </w:r>
    </w:p>
    <w:p w:rsidR="0015580D" w:rsidRPr="00A75073" w:rsidRDefault="0015580D" w:rsidP="00782F67">
      <w:pPr>
        <w:snapToGrid w:val="0"/>
        <w:ind w:firstLine="425"/>
        <w:jc w:val="both"/>
        <w:rPr>
          <w:sz w:val="20"/>
          <w:szCs w:val="20"/>
        </w:rPr>
      </w:pPr>
      <w:r w:rsidRPr="00A75073">
        <w:rPr>
          <w:sz w:val="20"/>
          <w:szCs w:val="20"/>
        </w:rPr>
        <w:t>Billions of Dollars are lost every year due to inadequate control of pests in agriculture and forestry. It is evident that the agricultural productivity and world food supply depends on effective protection of crops and animals against pests. The chemical control of pest was efficacious and attractive, at the outset and during the first two decades following the Second World War. Broad-spectrum synthetic chemical pesticides are being used abundantly for the control of pests of agriculture, medical, veterinary and environmental importance. However, the drawback of chemical pesticides is pollution of the environment and entry into food chain through accumulation in soil, water, air and agricultural products, animal products and increasing development of target organism’s resistance. One of the ways to avoid the environmental problems caused by chemical pesticides is the use of microbial pathogens, more precisely ‘Microbial Control’.</w:t>
      </w:r>
    </w:p>
    <w:p w:rsidR="0015580D" w:rsidRPr="00A75073" w:rsidRDefault="0015580D" w:rsidP="00782F67">
      <w:pPr>
        <w:snapToGrid w:val="0"/>
        <w:ind w:firstLine="425"/>
        <w:jc w:val="both"/>
        <w:rPr>
          <w:sz w:val="20"/>
          <w:szCs w:val="20"/>
        </w:rPr>
      </w:pPr>
      <w:r w:rsidRPr="00A75073">
        <w:rPr>
          <w:sz w:val="20"/>
          <w:szCs w:val="20"/>
        </w:rPr>
        <w:t>Bihar hairy caterpillar</w:t>
      </w:r>
      <w:r w:rsidRPr="00A75073">
        <w:rPr>
          <w:i/>
          <w:iCs/>
          <w:sz w:val="20"/>
          <w:szCs w:val="20"/>
        </w:rPr>
        <w:t xml:space="preserve">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Spilosoma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 xml:space="preserve">, earlier called as </w:t>
      </w:r>
      <w:proofErr w:type="spellStart"/>
      <w:r w:rsidRPr="00A75073">
        <w:rPr>
          <w:i/>
          <w:iCs/>
          <w:sz w:val="20"/>
          <w:szCs w:val="20"/>
        </w:rPr>
        <w:t>Diacrisia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 xml:space="preserve">., belonging to subfamily </w:t>
      </w:r>
      <w:proofErr w:type="spellStart"/>
      <w:r w:rsidRPr="00A75073">
        <w:rPr>
          <w:sz w:val="20"/>
          <w:szCs w:val="20"/>
        </w:rPr>
        <w:t>Arctinae</w:t>
      </w:r>
      <w:proofErr w:type="spellEnd"/>
      <w:r w:rsidRPr="00A75073">
        <w:rPr>
          <w:sz w:val="20"/>
          <w:szCs w:val="20"/>
        </w:rPr>
        <w:t xml:space="preserve">, family </w:t>
      </w:r>
      <w:proofErr w:type="spellStart"/>
      <w:r w:rsidRPr="00A75073">
        <w:rPr>
          <w:sz w:val="20"/>
          <w:szCs w:val="20"/>
        </w:rPr>
        <w:t>Arctiidae</w:t>
      </w:r>
      <w:proofErr w:type="spellEnd"/>
      <w:r w:rsidRPr="00A75073">
        <w:rPr>
          <w:sz w:val="20"/>
          <w:szCs w:val="20"/>
        </w:rPr>
        <w:t xml:space="preserve"> of order Lepidoptera, is a widely distributed </w:t>
      </w:r>
      <w:proofErr w:type="spellStart"/>
      <w:r w:rsidRPr="00A75073">
        <w:rPr>
          <w:sz w:val="20"/>
          <w:szCs w:val="20"/>
        </w:rPr>
        <w:t>polyphagous</w:t>
      </w:r>
      <w:proofErr w:type="spellEnd"/>
      <w:r w:rsidRPr="00A75073">
        <w:rPr>
          <w:sz w:val="20"/>
          <w:szCs w:val="20"/>
        </w:rPr>
        <w:t xml:space="preserve"> insect pest of several crops in Northern India, causing economic losses by means of defoliation in hills as well as in plains and leads in the reducti</w:t>
      </w:r>
      <w:r w:rsidR="00EC7CCD" w:rsidRPr="00A75073">
        <w:rPr>
          <w:sz w:val="20"/>
          <w:szCs w:val="20"/>
        </w:rPr>
        <w:t>on of crop yield (Comstock,</w:t>
      </w:r>
      <w:r w:rsidR="00A75073">
        <w:rPr>
          <w:rFonts w:hint="eastAsia"/>
          <w:sz w:val="20"/>
          <w:szCs w:val="20"/>
          <w:lang w:eastAsia="zh-CN"/>
        </w:rPr>
        <w:t xml:space="preserve"> </w:t>
      </w:r>
      <w:r w:rsidR="00EC7CCD" w:rsidRPr="00A75073">
        <w:rPr>
          <w:sz w:val="20"/>
          <w:szCs w:val="20"/>
        </w:rPr>
        <w:t xml:space="preserve">1967; </w:t>
      </w:r>
      <w:proofErr w:type="spellStart"/>
      <w:r w:rsidRPr="00A75073">
        <w:rPr>
          <w:sz w:val="20"/>
          <w:szCs w:val="20"/>
        </w:rPr>
        <w:t>Vievai</w:t>
      </w:r>
      <w:proofErr w:type="spellEnd"/>
      <w:r w:rsidRPr="00A75073">
        <w:rPr>
          <w:sz w:val="20"/>
          <w:szCs w:val="20"/>
        </w:rPr>
        <w:t>, 1969).</w:t>
      </w:r>
    </w:p>
    <w:p w:rsidR="00782F67" w:rsidRPr="00A75073" w:rsidRDefault="0015580D" w:rsidP="00782F67">
      <w:pPr>
        <w:snapToGrid w:val="0"/>
        <w:ind w:firstLine="425"/>
        <w:jc w:val="both"/>
        <w:rPr>
          <w:sz w:val="20"/>
          <w:szCs w:val="20"/>
          <w:lang w:eastAsia="zh-CN"/>
        </w:rPr>
      </w:pPr>
      <w:r w:rsidRPr="00A75073">
        <w:rPr>
          <w:sz w:val="20"/>
          <w:szCs w:val="20"/>
        </w:rPr>
        <w:t xml:space="preserve">Thus the biological control of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i/>
          <w:iCs/>
          <w:sz w:val="20"/>
          <w:szCs w:val="20"/>
        </w:rPr>
        <w:t xml:space="preserve"> </w:t>
      </w:r>
      <w:proofErr w:type="spellStart"/>
      <w:r w:rsidRPr="00A75073">
        <w:rPr>
          <w:i/>
          <w:iCs/>
          <w:sz w:val="20"/>
          <w:szCs w:val="20"/>
        </w:rPr>
        <w:t>wlk</w:t>
      </w:r>
      <w:proofErr w:type="spellEnd"/>
      <w:r w:rsidRPr="00A75073">
        <w:rPr>
          <w:i/>
          <w:iCs/>
          <w:sz w:val="20"/>
          <w:szCs w:val="20"/>
        </w:rPr>
        <w:t xml:space="preserve"> </w:t>
      </w:r>
      <w:r w:rsidRPr="00A75073">
        <w:rPr>
          <w:sz w:val="20"/>
          <w:szCs w:val="20"/>
        </w:rPr>
        <w:t xml:space="preserve">by means of an </w:t>
      </w:r>
      <w:proofErr w:type="spellStart"/>
      <w:r w:rsidRPr="00A75073">
        <w:rPr>
          <w:sz w:val="20"/>
          <w:szCs w:val="20"/>
        </w:rPr>
        <w:t>entomopathogenic</w:t>
      </w:r>
      <w:proofErr w:type="spellEnd"/>
      <w:r w:rsidRPr="00A75073">
        <w:rPr>
          <w:sz w:val="20"/>
          <w:szCs w:val="20"/>
        </w:rPr>
        <w:t xml:space="preserve"> bacteria belonging to genera </w:t>
      </w:r>
      <w:r w:rsidRPr="00A75073">
        <w:rPr>
          <w:i/>
          <w:iCs/>
          <w:sz w:val="20"/>
          <w:szCs w:val="20"/>
        </w:rPr>
        <w:t>Bacillus</w:t>
      </w:r>
      <w:r w:rsidRPr="00A75073">
        <w:rPr>
          <w:sz w:val="20"/>
          <w:szCs w:val="20"/>
        </w:rPr>
        <w:t xml:space="preserve"> is a promising alternative to chemical insecticides. </w:t>
      </w:r>
      <w:r w:rsidRPr="00A75073">
        <w:rPr>
          <w:i/>
          <w:iCs/>
          <w:sz w:val="20"/>
          <w:szCs w:val="20"/>
        </w:rPr>
        <w:t xml:space="preserve">Bacillus </w:t>
      </w:r>
      <w:proofErr w:type="spellStart"/>
      <w:r w:rsidRPr="00A75073">
        <w:rPr>
          <w:i/>
          <w:iCs/>
          <w:sz w:val="20"/>
          <w:szCs w:val="20"/>
        </w:rPr>
        <w:t>thuringiensis</w:t>
      </w:r>
      <w:proofErr w:type="spellEnd"/>
      <w:r w:rsidRPr="00A75073">
        <w:rPr>
          <w:sz w:val="20"/>
          <w:szCs w:val="20"/>
        </w:rPr>
        <w:t xml:space="preserve"> and </w:t>
      </w:r>
      <w:r w:rsidRPr="00A75073">
        <w:rPr>
          <w:i/>
          <w:iCs/>
          <w:sz w:val="20"/>
          <w:szCs w:val="20"/>
        </w:rPr>
        <w:t xml:space="preserve">Bacillus </w:t>
      </w:r>
      <w:proofErr w:type="spellStart"/>
      <w:r w:rsidRPr="00A75073">
        <w:rPr>
          <w:i/>
          <w:iCs/>
          <w:sz w:val="20"/>
          <w:szCs w:val="20"/>
        </w:rPr>
        <w:t>sphaericus</w:t>
      </w:r>
      <w:proofErr w:type="spellEnd"/>
      <w:r w:rsidRPr="00A75073">
        <w:rPr>
          <w:sz w:val="20"/>
          <w:szCs w:val="20"/>
        </w:rPr>
        <w:t xml:space="preserve"> have been identified as the </w:t>
      </w:r>
      <w:r w:rsidRPr="00A75073">
        <w:rPr>
          <w:sz w:val="20"/>
          <w:szCs w:val="20"/>
        </w:rPr>
        <w:lastRenderedPageBreak/>
        <w:t xml:space="preserve">biological agents with commercially viable prospects for pest control. They are very specific in their mode of action as toxemia and safe for non-target organisms. Although insect larval resistance to </w:t>
      </w:r>
      <w:r w:rsidRPr="00A75073">
        <w:rPr>
          <w:i/>
          <w:iCs/>
          <w:sz w:val="20"/>
          <w:szCs w:val="20"/>
        </w:rPr>
        <w:t xml:space="preserve">Bacillus </w:t>
      </w:r>
      <w:proofErr w:type="spellStart"/>
      <w:r w:rsidRPr="00A75073">
        <w:rPr>
          <w:i/>
          <w:iCs/>
          <w:sz w:val="20"/>
          <w:szCs w:val="20"/>
        </w:rPr>
        <w:t>thuringiensis</w:t>
      </w:r>
      <w:proofErr w:type="spellEnd"/>
      <w:r w:rsidRPr="00A75073">
        <w:rPr>
          <w:sz w:val="20"/>
          <w:szCs w:val="20"/>
        </w:rPr>
        <w:t xml:space="preserve"> against </w:t>
      </w:r>
      <w:proofErr w:type="spellStart"/>
      <w:r w:rsidRPr="00A75073">
        <w:rPr>
          <w:sz w:val="20"/>
          <w:szCs w:val="20"/>
        </w:rPr>
        <w:t>Lepidopterans</w:t>
      </w:r>
      <w:proofErr w:type="spellEnd"/>
      <w:r w:rsidRPr="00A75073">
        <w:rPr>
          <w:sz w:val="20"/>
          <w:szCs w:val="20"/>
        </w:rPr>
        <w:t xml:space="preserve"> (</w:t>
      </w:r>
      <w:proofErr w:type="spellStart"/>
      <w:r w:rsidRPr="00A75073">
        <w:rPr>
          <w:sz w:val="20"/>
          <w:szCs w:val="20"/>
        </w:rPr>
        <w:t>McGaughey</w:t>
      </w:r>
      <w:proofErr w:type="spellEnd"/>
      <w:r w:rsidRPr="00A75073">
        <w:rPr>
          <w:sz w:val="20"/>
          <w:szCs w:val="20"/>
        </w:rPr>
        <w:t xml:space="preserve">, 1985; Stone </w:t>
      </w:r>
      <w:r w:rsidRPr="00A75073">
        <w:rPr>
          <w:i/>
          <w:iCs/>
          <w:sz w:val="20"/>
          <w:szCs w:val="20"/>
        </w:rPr>
        <w:t>et al.,</w:t>
      </w:r>
      <w:r w:rsidR="00EC7CCD" w:rsidRPr="00A75073">
        <w:rPr>
          <w:sz w:val="20"/>
          <w:szCs w:val="20"/>
        </w:rPr>
        <w:t xml:space="preserve"> 1989; </w:t>
      </w:r>
      <w:proofErr w:type="spellStart"/>
      <w:r w:rsidRPr="00A75073">
        <w:rPr>
          <w:sz w:val="20"/>
          <w:szCs w:val="20"/>
        </w:rPr>
        <w:t>Tabashnik</w:t>
      </w:r>
      <w:proofErr w:type="spellEnd"/>
      <w:r w:rsidRPr="00A75073">
        <w:rPr>
          <w:sz w:val="20"/>
          <w:szCs w:val="20"/>
        </w:rPr>
        <w:t xml:space="preserve"> </w:t>
      </w:r>
      <w:r w:rsidRPr="00A75073">
        <w:rPr>
          <w:i/>
          <w:iCs/>
          <w:sz w:val="20"/>
          <w:szCs w:val="20"/>
        </w:rPr>
        <w:t>et al.,</w:t>
      </w:r>
      <w:r w:rsidRPr="00A75073">
        <w:rPr>
          <w:sz w:val="20"/>
          <w:szCs w:val="20"/>
        </w:rPr>
        <w:t xml:space="preserve"> 1990) and larval resistance to Bacillus </w:t>
      </w:r>
      <w:proofErr w:type="spellStart"/>
      <w:r w:rsidRPr="00A75073">
        <w:rPr>
          <w:sz w:val="20"/>
          <w:szCs w:val="20"/>
        </w:rPr>
        <w:t>sphaericus</w:t>
      </w:r>
      <w:proofErr w:type="spellEnd"/>
      <w:r w:rsidRPr="00A75073">
        <w:rPr>
          <w:sz w:val="20"/>
          <w:szCs w:val="20"/>
        </w:rPr>
        <w:t xml:space="preserve"> crystal toxi</w:t>
      </w:r>
      <w:r w:rsidR="00EC7CCD" w:rsidRPr="00A75073">
        <w:rPr>
          <w:sz w:val="20"/>
          <w:szCs w:val="20"/>
        </w:rPr>
        <w:t xml:space="preserve">n against </w:t>
      </w:r>
      <w:proofErr w:type="spellStart"/>
      <w:r w:rsidR="00EC7CCD" w:rsidRPr="00A75073">
        <w:rPr>
          <w:sz w:val="20"/>
          <w:szCs w:val="20"/>
        </w:rPr>
        <w:t>Dipetrans</w:t>
      </w:r>
      <w:proofErr w:type="spellEnd"/>
      <w:r w:rsidR="00EC7CCD" w:rsidRPr="00A75073">
        <w:rPr>
          <w:sz w:val="20"/>
          <w:szCs w:val="20"/>
        </w:rPr>
        <w:t xml:space="preserve"> (</w:t>
      </w:r>
      <w:proofErr w:type="spellStart"/>
      <w:r w:rsidR="00EC7CCD" w:rsidRPr="00A75073">
        <w:rPr>
          <w:sz w:val="20"/>
          <w:szCs w:val="20"/>
        </w:rPr>
        <w:t>Rodcharoen</w:t>
      </w:r>
      <w:proofErr w:type="spellEnd"/>
      <w:r w:rsidR="00EC7CCD" w:rsidRPr="00A75073">
        <w:rPr>
          <w:sz w:val="20"/>
          <w:szCs w:val="20"/>
        </w:rPr>
        <w:t xml:space="preserve"> and</w:t>
      </w:r>
      <w:r w:rsidRPr="00A75073">
        <w:rPr>
          <w:sz w:val="20"/>
          <w:szCs w:val="20"/>
        </w:rPr>
        <w:t xml:space="preserve"> </w:t>
      </w:r>
      <w:proofErr w:type="spellStart"/>
      <w:r w:rsidRPr="00A75073">
        <w:rPr>
          <w:sz w:val="20"/>
          <w:szCs w:val="20"/>
        </w:rPr>
        <w:t>Mulla</w:t>
      </w:r>
      <w:proofErr w:type="spellEnd"/>
      <w:r w:rsidRPr="00A75073">
        <w:rPr>
          <w:sz w:val="20"/>
          <w:szCs w:val="20"/>
        </w:rPr>
        <w:t xml:space="preserve">, 1994; </w:t>
      </w:r>
      <w:proofErr w:type="spellStart"/>
      <w:r w:rsidRPr="00A75073">
        <w:rPr>
          <w:sz w:val="20"/>
          <w:szCs w:val="20"/>
        </w:rPr>
        <w:t>Rao</w:t>
      </w:r>
      <w:proofErr w:type="spellEnd"/>
      <w:r w:rsidRPr="00A75073">
        <w:rPr>
          <w:sz w:val="20"/>
          <w:szCs w:val="20"/>
        </w:rPr>
        <w:t xml:space="preserve"> </w:t>
      </w:r>
      <w:r w:rsidRPr="00A75073">
        <w:rPr>
          <w:i/>
          <w:iCs/>
          <w:sz w:val="20"/>
          <w:szCs w:val="20"/>
        </w:rPr>
        <w:t>et. al.,</w:t>
      </w:r>
      <w:r w:rsidRPr="00A75073">
        <w:rPr>
          <w:sz w:val="20"/>
          <w:szCs w:val="20"/>
        </w:rPr>
        <w:t xml:space="preserve"> 1995) have been reported in both laboratory selected populations and field population after treatment. Thus there is an urgent need for the development of possible substitutes into this particular field. An integrated pest management (IPM) is now being emphasized as an effective control measure of the pest. In view of the above present investigation was undertaken to determine the </w:t>
      </w:r>
      <w:proofErr w:type="spellStart"/>
      <w:r w:rsidRPr="00A75073">
        <w:rPr>
          <w:sz w:val="20"/>
          <w:szCs w:val="20"/>
        </w:rPr>
        <w:t>pathogenicity</w:t>
      </w:r>
      <w:proofErr w:type="spellEnd"/>
      <w:r w:rsidRPr="00A75073">
        <w:rPr>
          <w:sz w:val="20"/>
          <w:szCs w:val="20"/>
        </w:rPr>
        <w:t xml:space="preserve"> of </w:t>
      </w:r>
      <w:r w:rsidRPr="00A75073">
        <w:rPr>
          <w:i/>
          <w:iCs/>
          <w:sz w:val="20"/>
          <w:szCs w:val="20"/>
        </w:rPr>
        <w:t xml:space="preserve">Bacillus </w:t>
      </w:r>
      <w:proofErr w:type="spellStart"/>
      <w:r w:rsidRPr="00A75073">
        <w:rPr>
          <w:i/>
          <w:iCs/>
          <w:sz w:val="20"/>
          <w:szCs w:val="20"/>
        </w:rPr>
        <w:t>sphaericus</w:t>
      </w:r>
      <w:proofErr w:type="spellEnd"/>
      <w:r w:rsidRPr="00A75073">
        <w:rPr>
          <w:sz w:val="20"/>
          <w:szCs w:val="20"/>
        </w:rPr>
        <w:t xml:space="preserve"> strain R3 against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i/>
          <w:iCs/>
          <w:sz w:val="20"/>
          <w:szCs w:val="20"/>
        </w:rPr>
        <w:t xml:space="preserve"> </w:t>
      </w:r>
      <w:proofErr w:type="spellStart"/>
      <w:r w:rsidRPr="00A75073">
        <w:rPr>
          <w:sz w:val="20"/>
          <w:szCs w:val="20"/>
        </w:rPr>
        <w:t>wlk</w:t>
      </w:r>
      <w:proofErr w:type="spellEnd"/>
      <w:r w:rsidRPr="00A75073">
        <w:rPr>
          <w:sz w:val="20"/>
          <w:szCs w:val="20"/>
        </w:rPr>
        <w:t xml:space="preserve">. (Lepidoptera: </w:t>
      </w:r>
      <w:proofErr w:type="spellStart"/>
      <w:r w:rsidRPr="00A75073">
        <w:rPr>
          <w:sz w:val="20"/>
          <w:szCs w:val="20"/>
        </w:rPr>
        <w:t>Arctiidae</w:t>
      </w:r>
      <w:proofErr w:type="spellEnd"/>
      <w:r w:rsidRPr="00A75073">
        <w:rPr>
          <w:sz w:val="20"/>
          <w:szCs w:val="20"/>
        </w:rPr>
        <w:t>).</w:t>
      </w:r>
    </w:p>
    <w:p w:rsidR="001E0CC7" w:rsidRPr="00A75073" w:rsidRDefault="00A637F8" w:rsidP="00782F67">
      <w:pPr>
        <w:pStyle w:val="Heading3"/>
        <w:keepNext w:val="0"/>
        <w:snapToGrid w:val="0"/>
        <w:spacing w:line="240" w:lineRule="auto"/>
        <w:ind w:right="0"/>
        <w:rPr>
          <w:sz w:val="20"/>
          <w:szCs w:val="20"/>
        </w:rPr>
      </w:pPr>
      <w:r w:rsidRPr="00A75073">
        <w:rPr>
          <w:sz w:val="20"/>
          <w:szCs w:val="20"/>
        </w:rPr>
        <w:t xml:space="preserve">2. </w:t>
      </w:r>
      <w:r w:rsidR="003E2784" w:rsidRPr="00A75073">
        <w:rPr>
          <w:sz w:val="20"/>
          <w:szCs w:val="20"/>
        </w:rPr>
        <w:t>Material &amp; Methods</w:t>
      </w:r>
    </w:p>
    <w:p w:rsidR="001E0CC7" w:rsidRPr="00A75073" w:rsidRDefault="005E102C" w:rsidP="00782F67">
      <w:pPr>
        <w:pStyle w:val="BodyText"/>
        <w:snapToGrid w:val="0"/>
        <w:spacing w:line="240" w:lineRule="auto"/>
        <w:rPr>
          <w:b/>
          <w:i/>
          <w:iCs/>
          <w:sz w:val="20"/>
          <w:szCs w:val="20"/>
        </w:rPr>
      </w:pPr>
      <w:r w:rsidRPr="00A75073">
        <w:rPr>
          <w:b/>
          <w:i/>
          <w:iCs/>
          <w:sz w:val="20"/>
          <w:szCs w:val="20"/>
        </w:rPr>
        <w:t xml:space="preserve">2.1 </w:t>
      </w:r>
      <w:r w:rsidR="001E0CC7" w:rsidRPr="00A75073">
        <w:rPr>
          <w:b/>
          <w:i/>
          <w:iCs/>
          <w:sz w:val="20"/>
          <w:szCs w:val="20"/>
        </w:rPr>
        <w:t>Bacterial strain</w:t>
      </w:r>
    </w:p>
    <w:p w:rsidR="006D6520" w:rsidRPr="00A75073" w:rsidRDefault="006D6520" w:rsidP="00782F67">
      <w:pPr>
        <w:pStyle w:val="BodyText"/>
        <w:snapToGrid w:val="0"/>
        <w:spacing w:line="240" w:lineRule="auto"/>
        <w:ind w:firstLine="425"/>
        <w:rPr>
          <w:sz w:val="20"/>
          <w:szCs w:val="20"/>
        </w:rPr>
      </w:pPr>
      <w:r w:rsidRPr="00A75073">
        <w:rPr>
          <w:sz w:val="20"/>
          <w:szCs w:val="20"/>
        </w:rPr>
        <w:t xml:space="preserve">The test pathogen </w:t>
      </w:r>
      <w:r w:rsidRPr="00A75073">
        <w:rPr>
          <w:i/>
          <w:iCs/>
          <w:sz w:val="20"/>
          <w:szCs w:val="20"/>
        </w:rPr>
        <w:t xml:space="preserve">Bacillus </w:t>
      </w:r>
      <w:proofErr w:type="spellStart"/>
      <w:r w:rsidRPr="00A75073">
        <w:rPr>
          <w:i/>
          <w:iCs/>
          <w:sz w:val="20"/>
          <w:szCs w:val="20"/>
        </w:rPr>
        <w:t>sphaericus</w:t>
      </w:r>
      <w:proofErr w:type="spellEnd"/>
      <w:r w:rsidRPr="00A75073">
        <w:rPr>
          <w:i/>
          <w:iCs/>
          <w:sz w:val="20"/>
          <w:szCs w:val="20"/>
        </w:rPr>
        <w:t xml:space="preserve"> </w:t>
      </w:r>
      <w:r w:rsidRPr="00A75073">
        <w:rPr>
          <w:sz w:val="20"/>
          <w:szCs w:val="20"/>
        </w:rPr>
        <w:t xml:space="preserve">R3 was earlier isolated from soil region having </w:t>
      </w:r>
      <w:proofErr w:type="spellStart"/>
      <w:r w:rsidRPr="00A75073">
        <w:rPr>
          <w:sz w:val="20"/>
          <w:szCs w:val="20"/>
        </w:rPr>
        <w:t>pathogenicity</w:t>
      </w:r>
      <w:proofErr w:type="spellEnd"/>
      <w:r w:rsidRPr="00A75073">
        <w:rPr>
          <w:sz w:val="20"/>
          <w:szCs w:val="20"/>
        </w:rPr>
        <w:t xml:space="preserve"> to </w:t>
      </w:r>
      <w:proofErr w:type="spellStart"/>
      <w:r w:rsidRPr="00A75073">
        <w:rPr>
          <w:i/>
          <w:iCs/>
          <w:sz w:val="20"/>
          <w:szCs w:val="20"/>
        </w:rPr>
        <w:t>Helicoverpa</w:t>
      </w:r>
      <w:proofErr w:type="spellEnd"/>
      <w:r w:rsidRPr="00A75073">
        <w:rPr>
          <w:i/>
          <w:iCs/>
          <w:sz w:val="20"/>
          <w:szCs w:val="20"/>
        </w:rPr>
        <w:t xml:space="preserve"> </w:t>
      </w:r>
      <w:proofErr w:type="spellStart"/>
      <w:r w:rsidRPr="00A75073">
        <w:rPr>
          <w:i/>
          <w:iCs/>
          <w:sz w:val="20"/>
          <w:szCs w:val="20"/>
        </w:rPr>
        <w:t>armigera</w:t>
      </w:r>
      <w:proofErr w:type="spellEnd"/>
      <w:r w:rsidRPr="00A75073">
        <w:rPr>
          <w:sz w:val="20"/>
          <w:szCs w:val="20"/>
        </w:rPr>
        <w:t xml:space="preserve"> (Hub.) has been maintained in this laboratory on Julian media (Julian et al.</w:t>
      </w:r>
      <w:r w:rsidR="00EC7CCD" w:rsidRPr="00A75073">
        <w:rPr>
          <w:sz w:val="20"/>
          <w:szCs w:val="20"/>
        </w:rPr>
        <w:t>,</w:t>
      </w:r>
      <w:r w:rsidRPr="00A75073">
        <w:rPr>
          <w:sz w:val="20"/>
          <w:szCs w:val="20"/>
        </w:rPr>
        <w:t xml:space="preserve"> 1963).</w:t>
      </w:r>
    </w:p>
    <w:p w:rsidR="006D6520" w:rsidRPr="00A75073" w:rsidRDefault="005E102C" w:rsidP="00782F67">
      <w:pPr>
        <w:pStyle w:val="BodyText"/>
        <w:snapToGrid w:val="0"/>
        <w:spacing w:line="240" w:lineRule="auto"/>
        <w:rPr>
          <w:b/>
          <w:i/>
          <w:iCs/>
          <w:sz w:val="20"/>
          <w:szCs w:val="20"/>
        </w:rPr>
      </w:pPr>
      <w:r w:rsidRPr="00A75073">
        <w:rPr>
          <w:b/>
          <w:i/>
          <w:iCs/>
          <w:sz w:val="20"/>
          <w:szCs w:val="20"/>
        </w:rPr>
        <w:t xml:space="preserve">2.2 </w:t>
      </w:r>
      <w:r w:rsidR="006D6520" w:rsidRPr="00A75073">
        <w:rPr>
          <w:b/>
          <w:i/>
          <w:iCs/>
          <w:sz w:val="20"/>
          <w:szCs w:val="20"/>
        </w:rPr>
        <w:t xml:space="preserve">Spore preparation of Bacillus </w:t>
      </w:r>
      <w:proofErr w:type="spellStart"/>
      <w:r w:rsidR="006D6520" w:rsidRPr="00A75073">
        <w:rPr>
          <w:b/>
          <w:i/>
          <w:iCs/>
          <w:sz w:val="20"/>
          <w:szCs w:val="20"/>
        </w:rPr>
        <w:t>sphaericus</w:t>
      </w:r>
      <w:proofErr w:type="spellEnd"/>
      <w:r w:rsidR="006D6520" w:rsidRPr="00A75073">
        <w:rPr>
          <w:b/>
          <w:i/>
          <w:iCs/>
          <w:sz w:val="20"/>
          <w:szCs w:val="20"/>
        </w:rPr>
        <w:t xml:space="preserve"> R3 in Roux bottles</w:t>
      </w:r>
    </w:p>
    <w:p w:rsidR="006D6520" w:rsidRPr="00A75073" w:rsidRDefault="006D6520" w:rsidP="00782F67">
      <w:pPr>
        <w:pStyle w:val="BodyText"/>
        <w:snapToGrid w:val="0"/>
        <w:spacing w:line="240" w:lineRule="auto"/>
        <w:ind w:firstLine="425"/>
        <w:rPr>
          <w:sz w:val="20"/>
          <w:szCs w:val="20"/>
        </w:rPr>
      </w:pPr>
      <w:r w:rsidRPr="00A75073">
        <w:rPr>
          <w:sz w:val="20"/>
          <w:szCs w:val="20"/>
        </w:rPr>
        <w:t xml:space="preserve">A </w:t>
      </w:r>
      <w:proofErr w:type="spellStart"/>
      <w:r w:rsidRPr="00A75073">
        <w:rPr>
          <w:sz w:val="20"/>
          <w:szCs w:val="20"/>
        </w:rPr>
        <w:t>loopful</w:t>
      </w:r>
      <w:proofErr w:type="spellEnd"/>
      <w:r w:rsidRPr="00A75073">
        <w:rPr>
          <w:sz w:val="20"/>
          <w:szCs w:val="20"/>
        </w:rPr>
        <w:t xml:space="preserve"> of </w:t>
      </w:r>
      <w:proofErr w:type="spellStart"/>
      <w:r w:rsidRPr="00A75073">
        <w:rPr>
          <w:sz w:val="20"/>
          <w:szCs w:val="20"/>
        </w:rPr>
        <w:t>sporulated</w:t>
      </w:r>
      <w:proofErr w:type="spellEnd"/>
      <w:r w:rsidRPr="00A75073">
        <w:rPr>
          <w:sz w:val="20"/>
          <w:szCs w:val="20"/>
        </w:rPr>
        <w:t xml:space="preserve"> culture of </w:t>
      </w:r>
      <w:r w:rsidRPr="00A75073">
        <w:rPr>
          <w:i/>
          <w:iCs/>
          <w:sz w:val="20"/>
          <w:szCs w:val="20"/>
        </w:rPr>
        <w:t xml:space="preserve">Bacillus </w:t>
      </w:r>
      <w:proofErr w:type="spellStart"/>
      <w:r w:rsidRPr="00A75073">
        <w:rPr>
          <w:i/>
          <w:iCs/>
          <w:sz w:val="20"/>
          <w:szCs w:val="20"/>
        </w:rPr>
        <w:t>sphaericus</w:t>
      </w:r>
      <w:proofErr w:type="spellEnd"/>
      <w:r w:rsidRPr="00A75073">
        <w:rPr>
          <w:i/>
          <w:iCs/>
          <w:sz w:val="20"/>
          <w:szCs w:val="20"/>
        </w:rPr>
        <w:t xml:space="preserve"> </w:t>
      </w:r>
      <w:r w:rsidRPr="00A75073">
        <w:rPr>
          <w:sz w:val="20"/>
          <w:szCs w:val="20"/>
        </w:rPr>
        <w:t xml:space="preserve">R3 maintained on ‘J’ agar plates were transferred to test tube containing 10 </w:t>
      </w:r>
      <w:proofErr w:type="spellStart"/>
      <w:r w:rsidRPr="00A75073">
        <w:rPr>
          <w:sz w:val="20"/>
          <w:szCs w:val="20"/>
        </w:rPr>
        <w:t>mL</w:t>
      </w:r>
      <w:proofErr w:type="spellEnd"/>
      <w:r w:rsidRPr="00A75073">
        <w:rPr>
          <w:sz w:val="20"/>
          <w:szCs w:val="20"/>
        </w:rPr>
        <w:t xml:space="preserve"> sterile distilled water. The tube was agitated on a vortex mixer and heat treatment at 80</w:t>
      </w:r>
      <w:r w:rsidRPr="00A75073">
        <w:rPr>
          <w:sz w:val="20"/>
          <w:szCs w:val="20"/>
        </w:rPr>
        <w:sym w:font="Symbol" w:char="F0B0"/>
      </w:r>
      <w:r w:rsidRPr="00A75073">
        <w:rPr>
          <w:sz w:val="20"/>
          <w:szCs w:val="20"/>
        </w:rPr>
        <w:t xml:space="preserve">C for 30 minutes. Subsequently five percent of the heat-treated </w:t>
      </w:r>
      <w:proofErr w:type="spellStart"/>
      <w:r w:rsidRPr="00A75073">
        <w:rPr>
          <w:sz w:val="20"/>
          <w:szCs w:val="20"/>
        </w:rPr>
        <w:t>inoculum</w:t>
      </w:r>
      <w:proofErr w:type="spellEnd"/>
      <w:r w:rsidRPr="00A75073">
        <w:rPr>
          <w:sz w:val="20"/>
          <w:szCs w:val="20"/>
        </w:rPr>
        <w:t xml:space="preserve"> was aseptically transferred into 25 </w:t>
      </w:r>
      <w:proofErr w:type="spellStart"/>
      <w:r w:rsidRPr="00A75073">
        <w:rPr>
          <w:sz w:val="20"/>
          <w:szCs w:val="20"/>
        </w:rPr>
        <w:t>mL</w:t>
      </w:r>
      <w:proofErr w:type="spellEnd"/>
      <w:r w:rsidRPr="00A75073">
        <w:rPr>
          <w:sz w:val="20"/>
          <w:szCs w:val="20"/>
        </w:rPr>
        <w:t xml:space="preserve"> of sterile J </w:t>
      </w:r>
      <w:r w:rsidRPr="00A75073">
        <w:rPr>
          <w:sz w:val="20"/>
          <w:szCs w:val="20"/>
        </w:rPr>
        <w:lastRenderedPageBreak/>
        <w:t xml:space="preserve">broth contained in 100 </w:t>
      </w:r>
      <w:proofErr w:type="spellStart"/>
      <w:r w:rsidRPr="00A75073">
        <w:rPr>
          <w:sz w:val="20"/>
          <w:szCs w:val="20"/>
        </w:rPr>
        <w:t>mL</w:t>
      </w:r>
      <w:proofErr w:type="spellEnd"/>
      <w:r w:rsidRPr="00A75073">
        <w:rPr>
          <w:sz w:val="20"/>
          <w:szCs w:val="20"/>
        </w:rPr>
        <w:t xml:space="preserve"> Erlenmeyer flask and incubated on a gyratory shaker at 120 rpm at 30</w:t>
      </w:r>
      <w:r w:rsidRPr="00A75073">
        <w:rPr>
          <w:sz w:val="20"/>
          <w:szCs w:val="20"/>
        </w:rPr>
        <w:sym w:font="Symbol" w:char="F0B1"/>
      </w:r>
      <w:r w:rsidRPr="00A75073">
        <w:rPr>
          <w:sz w:val="20"/>
          <w:szCs w:val="20"/>
        </w:rPr>
        <w:t xml:space="preserve"> 2</w:t>
      </w:r>
      <w:r w:rsidRPr="00A75073">
        <w:rPr>
          <w:sz w:val="20"/>
          <w:szCs w:val="20"/>
        </w:rPr>
        <w:sym w:font="Symbol" w:char="F0B0"/>
      </w:r>
      <w:r w:rsidRPr="00A75073">
        <w:rPr>
          <w:sz w:val="20"/>
          <w:szCs w:val="20"/>
        </w:rPr>
        <w:t xml:space="preserve">C for 18-20 h. Two ml of actively growing broth cultures of strain was inoculated by surface spreading technique to 170 </w:t>
      </w:r>
      <w:proofErr w:type="spellStart"/>
      <w:r w:rsidRPr="00A75073">
        <w:rPr>
          <w:sz w:val="20"/>
          <w:szCs w:val="20"/>
        </w:rPr>
        <w:t>mL</w:t>
      </w:r>
      <w:proofErr w:type="spellEnd"/>
      <w:r w:rsidRPr="00A75073">
        <w:rPr>
          <w:sz w:val="20"/>
          <w:szCs w:val="20"/>
        </w:rPr>
        <w:t xml:space="preserve"> of J agar medium contained in Roux bottles. The inoculated Roux bottles were incubated for a period of four days at 30</w:t>
      </w:r>
      <w:r w:rsidRPr="00A75073">
        <w:rPr>
          <w:sz w:val="20"/>
          <w:szCs w:val="20"/>
        </w:rPr>
        <w:sym w:font="Symbol" w:char="F0B1"/>
      </w:r>
      <w:r w:rsidRPr="00A75073">
        <w:rPr>
          <w:sz w:val="20"/>
          <w:szCs w:val="20"/>
        </w:rPr>
        <w:t xml:space="preserve"> 2</w:t>
      </w:r>
      <w:r w:rsidRPr="00A75073">
        <w:rPr>
          <w:sz w:val="20"/>
          <w:szCs w:val="20"/>
        </w:rPr>
        <w:sym w:font="Symbol" w:char="F0B0"/>
      </w:r>
      <w:r w:rsidRPr="00A75073">
        <w:rPr>
          <w:sz w:val="20"/>
          <w:szCs w:val="20"/>
        </w:rPr>
        <w:t xml:space="preserve">C. After the incubation the surface growth of culture was harvested with 250 </w:t>
      </w:r>
      <w:proofErr w:type="spellStart"/>
      <w:r w:rsidRPr="00A75073">
        <w:rPr>
          <w:sz w:val="20"/>
          <w:szCs w:val="20"/>
        </w:rPr>
        <w:t>mL</w:t>
      </w:r>
      <w:proofErr w:type="spellEnd"/>
      <w:r w:rsidRPr="00A75073">
        <w:rPr>
          <w:sz w:val="20"/>
          <w:szCs w:val="20"/>
        </w:rPr>
        <w:t xml:space="preserve"> of sterile distilled water under aseptic conditions. Microscopic observations of the culture showed 95-98% free spores.</w:t>
      </w:r>
    </w:p>
    <w:p w:rsidR="006D6520" w:rsidRPr="00A75073" w:rsidRDefault="005E102C" w:rsidP="00782F67">
      <w:pPr>
        <w:pStyle w:val="BodyText"/>
        <w:snapToGrid w:val="0"/>
        <w:spacing w:line="240" w:lineRule="auto"/>
        <w:rPr>
          <w:b/>
          <w:i/>
          <w:iCs/>
          <w:sz w:val="20"/>
          <w:szCs w:val="20"/>
        </w:rPr>
      </w:pPr>
      <w:r w:rsidRPr="00A75073">
        <w:rPr>
          <w:b/>
          <w:i/>
          <w:iCs/>
          <w:sz w:val="20"/>
          <w:szCs w:val="20"/>
        </w:rPr>
        <w:t xml:space="preserve">2.3 </w:t>
      </w:r>
      <w:r w:rsidR="006D6520" w:rsidRPr="00A75073">
        <w:rPr>
          <w:b/>
          <w:i/>
          <w:iCs/>
          <w:sz w:val="20"/>
          <w:szCs w:val="20"/>
        </w:rPr>
        <w:t xml:space="preserve">Collection and Rearing of </w:t>
      </w:r>
      <w:proofErr w:type="spellStart"/>
      <w:r w:rsidR="006D6520" w:rsidRPr="00A75073">
        <w:rPr>
          <w:b/>
          <w:i/>
          <w:iCs/>
          <w:sz w:val="20"/>
          <w:szCs w:val="20"/>
        </w:rPr>
        <w:t>Spilarctia</w:t>
      </w:r>
      <w:proofErr w:type="spellEnd"/>
      <w:r w:rsidR="006D6520" w:rsidRPr="00A75073">
        <w:rPr>
          <w:b/>
          <w:i/>
          <w:iCs/>
          <w:sz w:val="20"/>
          <w:szCs w:val="20"/>
        </w:rPr>
        <w:t xml:space="preserve"> </w:t>
      </w:r>
      <w:proofErr w:type="spellStart"/>
      <w:r w:rsidR="006D6520" w:rsidRPr="00A75073">
        <w:rPr>
          <w:b/>
          <w:i/>
          <w:iCs/>
          <w:sz w:val="20"/>
          <w:szCs w:val="20"/>
        </w:rPr>
        <w:t>obliqua</w:t>
      </w:r>
      <w:proofErr w:type="spellEnd"/>
      <w:r w:rsidR="006D6520" w:rsidRPr="00A75073">
        <w:rPr>
          <w:b/>
          <w:i/>
          <w:iCs/>
          <w:sz w:val="20"/>
          <w:szCs w:val="20"/>
        </w:rPr>
        <w:t xml:space="preserve"> </w:t>
      </w:r>
      <w:proofErr w:type="spellStart"/>
      <w:r w:rsidR="006D6520" w:rsidRPr="00A75073">
        <w:rPr>
          <w:b/>
          <w:i/>
          <w:iCs/>
          <w:sz w:val="20"/>
          <w:szCs w:val="20"/>
        </w:rPr>
        <w:t>wlk</w:t>
      </w:r>
      <w:proofErr w:type="spellEnd"/>
      <w:r w:rsidR="006D6520" w:rsidRPr="00A75073">
        <w:rPr>
          <w:b/>
          <w:i/>
          <w:iCs/>
          <w:sz w:val="20"/>
          <w:szCs w:val="20"/>
        </w:rPr>
        <w:t>. (Bihar hairy caterpillar)</w:t>
      </w:r>
    </w:p>
    <w:p w:rsidR="006D6520" w:rsidRPr="00A75073" w:rsidRDefault="006D6520" w:rsidP="00782F67">
      <w:pPr>
        <w:pStyle w:val="BodyText"/>
        <w:snapToGrid w:val="0"/>
        <w:spacing w:line="240" w:lineRule="auto"/>
        <w:ind w:firstLine="425"/>
        <w:rPr>
          <w:sz w:val="20"/>
          <w:szCs w:val="20"/>
        </w:rPr>
      </w:pP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 xml:space="preserve"> moths were collected from the light sources at the Stevenson Stadium and Crop Research Center of G. P. Pant University of Agriculture and Technology, </w:t>
      </w:r>
      <w:proofErr w:type="spellStart"/>
      <w:r w:rsidRPr="00A75073">
        <w:rPr>
          <w:sz w:val="20"/>
          <w:szCs w:val="20"/>
        </w:rPr>
        <w:t>Pantnagar</w:t>
      </w:r>
      <w:proofErr w:type="spellEnd"/>
      <w:r w:rsidRPr="00A75073">
        <w:rPr>
          <w:sz w:val="20"/>
          <w:szCs w:val="20"/>
        </w:rPr>
        <w:t xml:space="preserve">. Moths were released in big bottom glass jars (25 cm height &amp; 20 cm diameter) lined with ordinary white paper for egg laying. Jar was covered with muslin cloth and tied up with rubber bands. Twenty percent sucrose solution with a cotton wick was provided to adults as food. The wick provided a place for the adult to suck the sugar solution. The sugar solution was changed alternate days to avoid the death of the moth due to ingestion or fermentation products of sugar and the fermentation organisms. Because adults were mostly collected in the late hours of night, the female had usually coupled and laid eggs in the following morning. The eggs were laid in packets of 400-500 as green shiny droplets mostly on the sides of the glass jar lined with paper. Either the eggs were detached by scrapping with cotton and transferred to another jar containing green tender leaves of Soybean or the adults were transferred to another jar and green leaves introduced </w:t>
      </w:r>
      <w:r w:rsidRPr="00A75073">
        <w:rPr>
          <w:sz w:val="20"/>
          <w:szCs w:val="20"/>
        </w:rPr>
        <w:lastRenderedPageBreak/>
        <w:t>into the jar having the eggs. The egg takes about a week to hatch in a BOD incubator at 28</w:t>
      </w:r>
      <w:r w:rsidRPr="00A75073">
        <w:rPr>
          <w:sz w:val="20"/>
          <w:szCs w:val="20"/>
        </w:rPr>
        <w:sym w:font="Symbol" w:char="F0B1"/>
      </w:r>
      <w:r w:rsidRPr="00A75073">
        <w:rPr>
          <w:sz w:val="20"/>
          <w:szCs w:val="20"/>
        </w:rPr>
        <w:t>2</w:t>
      </w:r>
      <w:r w:rsidRPr="00A75073">
        <w:rPr>
          <w:sz w:val="20"/>
          <w:szCs w:val="20"/>
        </w:rPr>
        <w:sym w:font="Symbol" w:char="F0B0"/>
      </w:r>
      <w:r w:rsidRPr="00A75073">
        <w:rPr>
          <w:sz w:val="20"/>
          <w:szCs w:val="20"/>
        </w:rPr>
        <w:t>C with 80</w:t>
      </w:r>
      <w:r w:rsidRPr="00A75073">
        <w:rPr>
          <w:sz w:val="20"/>
          <w:szCs w:val="20"/>
        </w:rPr>
        <w:sym w:font="Symbol" w:char="F0B1"/>
      </w:r>
      <w:r w:rsidRPr="00A75073">
        <w:rPr>
          <w:sz w:val="20"/>
          <w:szCs w:val="20"/>
        </w:rPr>
        <w:t>2</w:t>
      </w:r>
      <w:r w:rsidR="00A75073" w:rsidRPr="00A75073">
        <w:rPr>
          <w:rFonts w:hint="eastAsia"/>
          <w:sz w:val="20"/>
          <w:szCs w:val="20"/>
          <w:lang w:eastAsia="zh-CN"/>
        </w:rPr>
        <w:t>%</w:t>
      </w:r>
      <w:r w:rsidRPr="00A75073">
        <w:rPr>
          <w:sz w:val="20"/>
          <w:szCs w:val="20"/>
        </w:rPr>
        <w:t xml:space="preserve"> relative humidity. The healthy and succulent green leaves of Soybean of similar age were plucked and used as larval food. The larvae, which immerged from the egg, were allowed to grow until they reached the second </w:t>
      </w:r>
      <w:proofErr w:type="spellStart"/>
      <w:r w:rsidRPr="00A75073">
        <w:rPr>
          <w:sz w:val="20"/>
          <w:szCs w:val="20"/>
        </w:rPr>
        <w:t>instar</w:t>
      </w:r>
      <w:proofErr w:type="spellEnd"/>
      <w:r w:rsidRPr="00A75073">
        <w:rPr>
          <w:sz w:val="20"/>
          <w:szCs w:val="20"/>
        </w:rPr>
        <w:t xml:space="preserve"> and were then used in experimental trial for bioassay (Gupta</w:t>
      </w:r>
      <w:r w:rsidR="00EC7CCD" w:rsidRPr="00A75073">
        <w:rPr>
          <w:sz w:val="20"/>
          <w:szCs w:val="20"/>
        </w:rPr>
        <w:t>,</w:t>
      </w:r>
      <w:r w:rsidRPr="00A75073">
        <w:rPr>
          <w:sz w:val="20"/>
          <w:szCs w:val="20"/>
        </w:rPr>
        <w:t xml:space="preserve"> 1983; Singh</w:t>
      </w:r>
      <w:r w:rsidR="00EC7CCD" w:rsidRPr="00A75073">
        <w:rPr>
          <w:sz w:val="20"/>
          <w:szCs w:val="20"/>
        </w:rPr>
        <w:t>,</w:t>
      </w:r>
      <w:r w:rsidRPr="00A75073">
        <w:rPr>
          <w:sz w:val="20"/>
          <w:szCs w:val="20"/>
        </w:rPr>
        <w:t xml:space="preserve"> 1987).</w:t>
      </w:r>
    </w:p>
    <w:p w:rsidR="006D6520" w:rsidRPr="00A75073" w:rsidRDefault="005E102C" w:rsidP="00782F67">
      <w:pPr>
        <w:pStyle w:val="BodyText"/>
        <w:snapToGrid w:val="0"/>
        <w:spacing w:line="240" w:lineRule="auto"/>
        <w:rPr>
          <w:b/>
          <w:i/>
          <w:iCs/>
          <w:sz w:val="20"/>
          <w:szCs w:val="20"/>
        </w:rPr>
      </w:pPr>
      <w:r w:rsidRPr="00A75073">
        <w:rPr>
          <w:b/>
          <w:i/>
          <w:iCs/>
          <w:sz w:val="20"/>
          <w:szCs w:val="20"/>
        </w:rPr>
        <w:t xml:space="preserve">2.4 </w:t>
      </w:r>
      <w:r w:rsidR="006D6520" w:rsidRPr="00A75073">
        <w:rPr>
          <w:b/>
          <w:i/>
          <w:iCs/>
          <w:sz w:val="20"/>
          <w:szCs w:val="20"/>
        </w:rPr>
        <w:t xml:space="preserve">Bioassay of </w:t>
      </w:r>
      <w:proofErr w:type="spellStart"/>
      <w:r w:rsidR="006D6520" w:rsidRPr="00A75073">
        <w:rPr>
          <w:b/>
          <w:i/>
          <w:iCs/>
          <w:sz w:val="20"/>
          <w:szCs w:val="20"/>
        </w:rPr>
        <w:t>Spilarctia</w:t>
      </w:r>
      <w:proofErr w:type="spellEnd"/>
      <w:r w:rsidR="006D6520" w:rsidRPr="00A75073">
        <w:rPr>
          <w:b/>
          <w:i/>
          <w:iCs/>
          <w:sz w:val="20"/>
          <w:szCs w:val="20"/>
        </w:rPr>
        <w:t xml:space="preserve"> </w:t>
      </w:r>
      <w:proofErr w:type="spellStart"/>
      <w:r w:rsidR="006D6520" w:rsidRPr="00A75073">
        <w:rPr>
          <w:b/>
          <w:i/>
          <w:iCs/>
          <w:sz w:val="20"/>
          <w:szCs w:val="20"/>
        </w:rPr>
        <w:t>obliqua</w:t>
      </w:r>
      <w:proofErr w:type="spellEnd"/>
      <w:r w:rsidR="006D6520" w:rsidRPr="00A75073">
        <w:rPr>
          <w:b/>
          <w:i/>
          <w:iCs/>
          <w:sz w:val="20"/>
          <w:szCs w:val="20"/>
        </w:rPr>
        <w:t xml:space="preserve"> </w:t>
      </w:r>
      <w:proofErr w:type="spellStart"/>
      <w:r w:rsidR="006D6520" w:rsidRPr="00A75073">
        <w:rPr>
          <w:b/>
          <w:i/>
          <w:iCs/>
          <w:sz w:val="20"/>
          <w:szCs w:val="20"/>
        </w:rPr>
        <w:t>wlk</w:t>
      </w:r>
      <w:proofErr w:type="spellEnd"/>
      <w:r w:rsidR="006D6520" w:rsidRPr="00A75073">
        <w:rPr>
          <w:b/>
          <w:i/>
          <w:iCs/>
          <w:sz w:val="20"/>
          <w:szCs w:val="20"/>
        </w:rPr>
        <w:t xml:space="preserve">. Larvae and Determination of LC </w:t>
      </w:r>
      <w:r w:rsidR="006D6520" w:rsidRPr="00A75073">
        <w:rPr>
          <w:b/>
          <w:i/>
          <w:iCs/>
          <w:sz w:val="20"/>
          <w:szCs w:val="20"/>
          <w:vertAlign w:val="subscript"/>
        </w:rPr>
        <w:t>50</w:t>
      </w:r>
      <w:r w:rsidR="006D6520" w:rsidRPr="00A75073">
        <w:rPr>
          <w:b/>
          <w:i/>
          <w:iCs/>
          <w:sz w:val="20"/>
          <w:szCs w:val="20"/>
        </w:rPr>
        <w:t xml:space="preserve"> value</w:t>
      </w:r>
    </w:p>
    <w:p w:rsidR="006D6520" w:rsidRPr="00A75073" w:rsidRDefault="006D6520" w:rsidP="00782F67">
      <w:pPr>
        <w:pStyle w:val="BodyText"/>
        <w:snapToGrid w:val="0"/>
        <w:spacing w:line="240" w:lineRule="auto"/>
        <w:ind w:firstLine="425"/>
        <w:rPr>
          <w:sz w:val="20"/>
          <w:szCs w:val="20"/>
        </w:rPr>
      </w:pPr>
      <w:r w:rsidRPr="00A75073">
        <w:rPr>
          <w:sz w:val="20"/>
          <w:szCs w:val="20"/>
        </w:rPr>
        <w:t xml:space="preserve">The experiment for bioassay studies was designed under eight treatments including the control (Table 1) and soybean unprotected leaves were surface sterilized with 5% sodium hypochlorite solution for five minutes and repeated wash the leaves with sterile distilled water four to five times. Leaves were treated with well </w:t>
      </w:r>
      <w:proofErr w:type="spellStart"/>
      <w:r w:rsidRPr="00A75073">
        <w:rPr>
          <w:sz w:val="20"/>
          <w:szCs w:val="20"/>
        </w:rPr>
        <w:t>sporulated</w:t>
      </w:r>
      <w:proofErr w:type="spellEnd"/>
      <w:r w:rsidRPr="00A75073">
        <w:rPr>
          <w:sz w:val="20"/>
          <w:szCs w:val="20"/>
        </w:rPr>
        <w:t xml:space="preserve"> culture suspension at variable spore populations in addition to two controls - 1) Sterile media and 2) Sterile water by leaf dip and drying method (Gupta</w:t>
      </w:r>
      <w:r w:rsidR="00542F5D" w:rsidRPr="00A75073">
        <w:rPr>
          <w:sz w:val="20"/>
          <w:szCs w:val="20"/>
        </w:rPr>
        <w:t xml:space="preserve">, </w:t>
      </w:r>
      <w:r w:rsidRPr="00A75073">
        <w:rPr>
          <w:sz w:val="20"/>
          <w:szCs w:val="20"/>
        </w:rPr>
        <w:t>1983). The moist cotton with sterilized distilled water was placed on twig of trifoliate leaves of Soybean so as to avoid drying of leaves.</w:t>
      </w:r>
    </w:p>
    <w:p w:rsidR="006D6520" w:rsidRPr="00A75073" w:rsidRDefault="006D6520" w:rsidP="00782F67">
      <w:pPr>
        <w:pStyle w:val="BodyText"/>
        <w:snapToGrid w:val="0"/>
        <w:spacing w:line="240" w:lineRule="auto"/>
        <w:ind w:firstLine="425"/>
        <w:rPr>
          <w:sz w:val="20"/>
          <w:szCs w:val="20"/>
        </w:rPr>
      </w:pPr>
      <w:r w:rsidRPr="00A75073">
        <w:rPr>
          <w:sz w:val="20"/>
          <w:szCs w:val="20"/>
        </w:rPr>
        <w:t xml:space="preserve">For bioassay, </w:t>
      </w:r>
      <w:proofErr w:type="spellStart"/>
      <w:r w:rsidRPr="00A75073">
        <w:rPr>
          <w:sz w:val="20"/>
          <w:szCs w:val="20"/>
        </w:rPr>
        <w:t>larvicidal</w:t>
      </w:r>
      <w:proofErr w:type="spellEnd"/>
      <w:r w:rsidRPr="00A75073">
        <w:rPr>
          <w:sz w:val="20"/>
          <w:szCs w:val="20"/>
        </w:rPr>
        <w:t xml:space="preserve"> activity, laboratory reared second </w:t>
      </w:r>
      <w:proofErr w:type="spellStart"/>
      <w:r w:rsidRPr="00A75073">
        <w:rPr>
          <w:sz w:val="20"/>
          <w:szCs w:val="20"/>
        </w:rPr>
        <w:t>instar</w:t>
      </w:r>
      <w:proofErr w:type="spellEnd"/>
      <w:r w:rsidRPr="00A75073">
        <w:rPr>
          <w:sz w:val="20"/>
          <w:szCs w:val="20"/>
        </w:rPr>
        <w:t xml:space="preserve"> larvae of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 Were released into sterile plastic plates (14 cm diameter) containing treated Soybean leaves as feed material. Aeration was provided by cotton plugged holes made on the upper lid</w:t>
      </w:r>
      <w:r w:rsidR="00542F5D" w:rsidRPr="00A75073">
        <w:rPr>
          <w:sz w:val="20"/>
          <w:szCs w:val="20"/>
        </w:rPr>
        <w:t>s</w:t>
      </w:r>
      <w:r w:rsidRPr="00A75073">
        <w:rPr>
          <w:sz w:val="20"/>
          <w:szCs w:val="20"/>
        </w:rPr>
        <w:t xml:space="preserve"> of the plate.</w:t>
      </w:r>
    </w:p>
    <w:p w:rsidR="00782F67" w:rsidRPr="00A75073" w:rsidRDefault="006D6520" w:rsidP="00A75073">
      <w:pPr>
        <w:pStyle w:val="BodyText"/>
        <w:snapToGrid w:val="0"/>
        <w:spacing w:line="240" w:lineRule="auto"/>
        <w:ind w:firstLine="425"/>
        <w:rPr>
          <w:sz w:val="20"/>
          <w:szCs w:val="20"/>
          <w:lang w:eastAsia="zh-CN"/>
        </w:rPr>
      </w:pPr>
      <w:r w:rsidRPr="00A75073">
        <w:rPr>
          <w:sz w:val="20"/>
          <w:szCs w:val="20"/>
        </w:rPr>
        <w:t>Each treatment was replicated five times and in each replication twenty larvae were used. Studies were carried out in a BOD incubator at 28</w:t>
      </w:r>
      <w:r w:rsidRPr="00A75073">
        <w:rPr>
          <w:sz w:val="20"/>
          <w:szCs w:val="20"/>
        </w:rPr>
        <w:sym w:font="Symbol" w:char="F0B1"/>
      </w:r>
      <w:r w:rsidRPr="00A75073">
        <w:rPr>
          <w:sz w:val="20"/>
          <w:szCs w:val="20"/>
        </w:rPr>
        <w:t xml:space="preserve"> 2</w:t>
      </w:r>
      <w:r w:rsidRPr="00A75073">
        <w:rPr>
          <w:sz w:val="20"/>
          <w:szCs w:val="20"/>
        </w:rPr>
        <w:sym w:font="Symbol" w:char="F0B0"/>
      </w:r>
      <w:r w:rsidRPr="00A75073">
        <w:rPr>
          <w:sz w:val="20"/>
          <w:szCs w:val="20"/>
        </w:rPr>
        <w:t>C and 80</w:t>
      </w:r>
      <w:r w:rsidRPr="00A75073">
        <w:rPr>
          <w:sz w:val="20"/>
          <w:szCs w:val="20"/>
        </w:rPr>
        <w:sym w:font="Symbol" w:char="F0B1"/>
      </w:r>
      <w:r w:rsidRPr="00A75073">
        <w:rPr>
          <w:sz w:val="20"/>
          <w:szCs w:val="20"/>
        </w:rPr>
        <w:t>5% relative humidity.</w:t>
      </w:r>
      <w:r w:rsidR="00A75073" w:rsidRPr="00A75073">
        <w:rPr>
          <w:rFonts w:hint="eastAsia"/>
          <w:sz w:val="20"/>
          <w:szCs w:val="20"/>
          <w:lang w:eastAsia="zh-CN"/>
        </w:rPr>
        <w:t xml:space="preserve"> </w:t>
      </w:r>
    </w:p>
    <w:p w:rsidR="00A75073" w:rsidRPr="00A75073" w:rsidRDefault="00A75073" w:rsidP="00782F67">
      <w:pPr>
        <w:pStyle w:val="BodyText"/>
        <w:snapToGrid w:val="0"/>
        <w:spacing w:line="240" w:lineRule="auto"/>
        <w:rPr>
          <w:b/>
          <w:sz w:val="20"/>
          <w:szCs w:val="20"/>
        </w:rPr>
        <w:sectPr w:rsidR="00A75073" w:rsidRPr="00A75073" w:rsidSect="00A75073">
          <w:headerReference w:type="even" r:id="rId13"/>
          <w:headerReference w:type="default" r:id="rId14"/>
          <w:footerReference w:type="default" r:id="rId15"/>
          <w:headerReference w:type="first" r:id="rId16"/>
          <w:type w:val="continuous"/>
          <w:pgSz w:w="12240" w:h="15840" w:code="1"/>
          <w:pgMar w:top="1440" w:right="1440" w:bottom="1440" w:left="1440" w:header="720" w:footer="720" w:gutter="0"/>
          <w:cols w:num="2" w:space="576"/>
          <w:docGrid w:linePitch="360"/>
        </w:sectPr>
      </w:pPr>
    </w:p>
    <w:p w:rsidR="00A75073" w:rsidRPr="00A75073" w:rsidRDefault="00A75073" w:rsidP="00782F67">
      <w:pPr>
        <w:pStyle w:val="BodyText"/>
        <w:snapToGrid w:val="0"/>
        <w:spacing w:line="240" w:lineRule="auto"/>
        <w:rPr>
          <w:rFonts w:hint="eastAsia"/>
          <w:b/>
          <w:sz w:val="20"/>
          <w:szCs w:val="20"/>
          <w:lang w:eastAsia="zh-CN"/>
        </w:rPr>
      </w:pPr>
    </w:p>
    <w:p w:rsidR="00CA2197" w:rsidRPr="00A75073" w:rsidRDefault="00CA2197" w:rsidP="00782F67">
      <w:pPr>
        <w:pStyle w:val="BodyText"/>
        <w:snapToGrid w:val="0"/>
        <w:spacing w:line="240" w:lineRule="auto"/>
        <w:rPr>
          <w:b/>
          <w:sz w:val="20"/>
          <w:szCs w:val="20"/>
        </w:rPr>
      </w:pPr>
      <w:proofErr w:type="gramStart"/>
      <w:r w:rsidRPr="00A75073">
        <w:rPr>
          <w:b/>
          <w:sz w:val="20"/>
          <w:szCs w:val="20"/>
        </w:rPr>
        <w:t>Table 1.</w:t>
      </w:r>
      <w:proofErr w:type="gramEnd"/>
      <w:r w:rsidRPr="00A75073">
        <w:rPr>
          <w:b/>
          <w:sz w:val="20"/>
          <w:szCs w:val="20"/>
        </w:rPr>
        <w:t xml:space="preserve"> Treatments used in bioassay of </w:t>
      </w:r>
      <w:r w:rsidRPr="00A75073">
        <w:rPr>
          <w:b/>
          <w:i/>
          <w:iCs/>
          <w:sz w:val="20"/>
          <w:szCs w:val="20"/>
        </w:rPr>
        <w:t xml:space="preserve">Bacillus </w:t>
      </w:r>
      <w:proofErr w:type="spellStart"/>
      <w:r w:rsidRPr="00A75073">
        <w:rPr>
          <w:b/>
          <w:i/>
          <w:iCs/>
          <w:sz w:val="20"/>
          <w:szCs w:val="20"/>
        </w:rPr>
        <w:t>sphaericus</w:t>
      </w:r>
      <w:proofErr w:type="spellEnd"/>
      <w:r w:rsidRPr="00A75073">
        <w:rPr>
          <w:b/>
          <w:sz w:val="20"/>
          <w:szCs w:val="20"/>
        </w:rPr>
        <w:t xml:space="preserve"> R3 against </w:t>
      </w:r>
      <w:proofErr w:type="spellStart"/>
      <w:r w:rsidRPr="00A75073">
        <w:rPr>
          <w:b/>
          <w:i/>
          <w:iCs/>
          <w:sz w:val="20"/>
          <w:szCs w:val="20"/>
        </w:rPr>
        <w:t>Spilarctia</w:t>
      </w:r>
      <w:proofErr w:type="spellEnd"/>
      <w:r w:rsidRPr="00A75073">
        <w:rPr>
          <w:b/>
          <w:i/>
          <w:iCs/>
          <w:sz w:val="20"/>
          <w:szCs w:val="20"/>
        </w:rPr>
        <w:t xml:space="preserve"> </w:t>
      </w:r>
      <w:proofErr w:type="spellStart"/>
      <w:r w:rsidRPr="00A75073">
        <w:rPr>
          <w:b/>
          <w:i/>
          <w:iCs/>
          <w:sz w:val="20"/>
          <w:szCs w:val="20"/>
        </w:rPr>
        <w:t>obliqua</w:t>
      </w:r>
      <w:proofErr w:type="spellEnd"/>
      <w:r w:rsidRPr="00A75073">
        <w:rPr>
          <w:b/>
          <w:sz w:val="20"/>
          <w:szCs w:val="20"/>
        </w:rPr>
        <w:t xml:space="preserve"> </w:t>
      </w:r>
      <w:proofErr w:type="spellStart"/>
      <w:r w:rsidRPr="00A75073">
        <w:rPr>
          <w:b/>
          <w:sz w:val="20"/>
          <w:szCs w:val="20"/>
        </w:rPr>
        <w:t>wlk</w:t>
      </w:r>
      <w:proofErr w:type="spellEnd"/>
      <w:r w:rsidRPr="00A75073">
        <w:rPr>
          <w:b/>
          <w:sz w:val="20"/>
          <w:szCs w:val="20"/>
        </w:rPr>
        <w:t>. Larvae</w:t>
      </w:r>
    </w:p>
    <w:tbl>
      <w:tblPr>
        <w:tblW w:w="0" w:type="auto"/>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86"/>
        <w:gridCol w:w="907"/>
        <w:gridCol w:w="2056"/>
        <w:gridCol w:w="2991"/>
        <w:gridCol w:w="2347"/>
      </w:tblGrid>
      <w:tr w:rsidR="00CA2197" w:rsidRPr="00A75073" w:rsidTr="00782F67">
        <w:trPr>
          <w:tblCellSpacing w:w="20" w:type="dxa"/>
          <w:jc w:val="center"/>
        </w:trPr>
        <w:tc>
          <w:tcPr>
            <w:tcW w:w="0" w:type="auto"/>
            <w:vAlign w:val="center"/>
          </w:tcPr>
          <w:p w:rsidR="00CA2197" w:rsidRPr="00A75073" w:rsidRDefault="00CA2197" w:rsidP="00782F67">
            <w:pPr>
              <w:pStyle w:val="BodyText"/>
              <w:snapToGrid w:val="0"/>
              <w:spacing w:line="240" w:lineRule="auto"/>
              <w:rPr>
                <w:rFonts w:eastAsiaTheme="minorEastAsia"/>
                <w:b/>
                <w:bCs/>
                <w:color w:val="000000"/>
                <w:sz w:val="18"/>
                <w:szCs w:val="18"/>
              </w:rPr>
            </w:pPr>
            <w:r w:rsidRPr="00A75073">
              <w:rPr>
                <w:rFonts w:eastAsiaTheme="minorEastAsia"/>
                <w:b/>
                <w:bCs/>
                <w:color w:val="000000"/>
                <w:sz w:val="18"/>
                <w:szCs w:val="18"/>
              </w:rPr>
              <w:t>Treatments</w:t>
            </w:r>
          </w:p>
        </w:tc>
        <w:tc>
          <w:tcPr>
            <w:tcW w:w="0" w:type="auto"/>
            <w:vAlign w:val="center"/>
          </w:tcPr>
          <w:p w:rsidR="00CA2197" w:rsidRPr="00A75073" w:rsidRDefault="00CA2197" w:rsidP="00782F67">
            <w:pPr>
              <w:pStyle w:val="BodyText"/>
              <w:tabs>
                <w:tab w:val="center" w:pos="3719"/>
              </w:tabs>
              <w:snapToGrid w:val="0"/>
              <w:spacing w:line="240" w:lineRule="auto"/>
              <w:rPr>
                <w:rFonts w:eastAsiaTheme="minorEastAsia"/>
                <w:b/>
                <w:bCs/>
                <w:color w:val="000000"/>
                <w:sz w:val="18"/>
                <w:szCs w:val="18"/>
              </w:rPr>
            </w:pPr>
            <w:r w:rsidRPr="00A75073">
              <w:rPr>
                <w:rFonts w:eastAsiaTheme="minorEastAsia"/>
                <w:b/>
                <w:bCs/>
                <w:color w:val="000000"/>
                <w:sz w:val="18"/>
                <w:szCs w:val="18"/>
              </w:rPr>
              <w:t>Dilution</w:t>
            </w:r>
          </w:p>
        </w:tc>
        <w:tc>
          <w:tcPr>
            <w:tcW w:w="0" w:type="auto"/>
            <w:vAlign w:val="center"/>
          </w:tcPr>
          <w:p w:rsidR="00CA2197" w:rsidRPr="00A75073" w:rsidRDefault="00CA2197" w:rsidP="00782F67">
            <w:pPr>
              <w:pStyle w:val="BodyText"/>
              <w:snapToGrid w:val="0"/>
              <w:spacing w:line="240" w:lineRule="auto"/>
              <w:rPr>
                <w:rFonts w:eastAsiaTheme="minorEastAsia"/>
                <w:b/>
                <w:bCs/>
                <w:color w:val="000000"/>
                <w:sz w:val="18"/>
                <w:szCs w:val="18"/>
              </w:rPr>
            </w:pPr>
            <w:r w:rsidRPr="00A75073">
              <w:rPr>
                <w:rFonts w:eastAsiaTheme="minorEastAsia"/>
                <w:b/>
                <w:bCs/>
                <w:color w:val="000000"/>
                <w:sz w:val="18"/>
                <w:szCs w:val="18"/>
              </w:rPr>
              <w:t>Number of replications</w:t>
            </w:r>
          </w:p>
        </w:tc>
        <w:tc>
          <w:tcPr>
            <w:tcW w:w="0" w:type="auto"/>
            <w:vAlign w:val="center"/>
          </w:tcPr>
          <w:p w:rsidR="00CA2197" w:rsidRPr="00A75073" w:rsidRDefault="00CA2197" w:rsidP="00782F67">
            <w:pPr>
              <w:pStyle w:val="BodyText"/>
              <w:snapToGrid w:val="0"/>
              <w:spacing w:line="240" w:lineRule="auto"/>
              <w:rPr>
                <w:rFonts w:eastAsiaTheme="minorEastAsia"/>
                <w:b/>
                <w:bCs/>
                <w:color w:val="000000"/>
                <w:sz w:val="18"/>
                <w:szCs w:val="18"/>
              </w:rPr>
            </w:pPr>
            <w:r w:rsidRPr="00A75073">
              <w:rPr>
                <w:rFonts w:eastAsiaTheme="minorEastAsia"/>
                <w:b/>
                <w:bCs/>
                <w:color w:val="000000"/>
                <w:sz w:val="18"/>
                <w:szCs w:val="18"/>
              </w:rPr>
              <w:t>Total no. of larvae in each replicate</w:t>
            </w:r>
          </w:p>
        </w:tc>
        <w:tc>
          <w:tcPr>
            <w:tcW w:w="0" w:type="auto"/>
            <w:vAlign w:val="center"/>
          </w:tcPr>
          <w:p w:rsidR="00CA2197" w:rsidRPr="00A75073" w:rsidRDefault="00CA2197" w:rsidP="00782F67">
            <w:pPr>
              <w:pStyle w:val="BodyText"/>
              <w:snapToGrid w:val="0"/>
              <w:spacing w:line="240" w:lineRule="auto"/>
              <w:rPr>
                <w:rFonts w:eastAsiaTheme="minorEastAsia"/>
                <w:b/>
                <w:bCs/>
                <w:color w:val="000000"/>
                <w:sz w:val="18"/>
                <w:szCs w:val="18"/>
              </w:rPr>
            </w:pPr>
            <w:r w:rsidRPr="00A75073">
              <w:rPr>
                <w:rFonts w:eastAsiaTheme="minorEastAsia"/>
                <w:b/>
                <w:bCs/>
                <w:color w:val="000000"/>
                <w:sz w:val="18"/>
                <w:szCs w:val="18"/>
              </w:rPr>
              <w:t>Spore population (</w:t>
            </w:r>
            <w:proofErr w:type="spellStart"/>
            <w:r w:rsidRPr="00A75073">
              <w:rPr>
                <w:rFonts w:eastAsiaTheme="minorEastAsia"/>
                <w:b/>
                <w:bCs/>
                <w:color w:val="000000"/>
                <w:sz w:val="18"/>
                <w:szCs w:val="18"/>
              </w:rPr>
              <w:t>cfu</w:t>
            </w:r>
            <w:proofErr w:type="spellEnd"/>
            <w:r w:rsidRPr="00A75073">
              <w:rPr>
                <w:rFonts w:eastAsiaTheme="minorEastAsia"/>
                <w:b/>
                <w:bCs/>
                <w:color w:val="000000"/>
                <w:sz w:val="18"/>
                <w:szCs w:val="18"/>
              </w:rPr>
              <w:t>/</w:t>
            </w:r>
            <w:proofErr w:type="spellStart"/>
            <w:r w:rsidRPr="00A75073">
              <w:rPr>
                <w:rFonts w:eastAsiaTheme="minorEastAsia"/>
                <w:b/>
                <w:bCs/>
                <w:color w:val="000000"/>
                <w:sz w:val="18"/>
                <w:szCs w:val="18"/>
              </w:rPr>
              <w:t>mL</w:t>
            </w:r>
            <w:proofErr w:type="spellEnd"/>
            <w:r w:rsidRPr="00A75073">
              <w:rPr>
                <w:rFonts w:eastAsiaTheme="minorEastAsia"/>
                <w:b/>
                <w:bCs/>
                <w:color w:val="000000"/>
                <w:sz w:val="18"/>
                <w:szCs w:val="18"/>
              </w:rPr>
              <w:t>)</w:t>
            </w:r>
          </w:p>
        </w:tc>
      </w:tr>
      <w:tr w:rsidR="00CA2197" w:rsidRPr="00A75073" w:rsidTr="00782F67">
        <w:trPr>
          <w:tblCellSpacing w:w="20" w:type="dxa"/>
          <w:jc w:val="center"/>
        </w:trPr>
        <w:tc>
          <w:tcPr>
            <w:tcW w:w="0" w:type="auto"/>
            <w:vAlign w:val="center"/>
          </w:tcPr>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1</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2</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3</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4</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5</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6</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7</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8</w:t>
            </w:r>
          </w:p>
        </w:tc>
        <w:tc>
          <w:tcPr>
            <w:tcW w:w="0" w:type="auto"/>
            <w:vAlign w:val="center"/>
          </w:tcPr>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10</w:t>
            </w:r>
            <w:r w:rsidRPr="00A75073">
              <w:rPr>
                <w:rFonts w:eastAsiaTheme="minorEastAsia"/>
                <w:color w:val="000000"/>
                <w:sz w:val="20"/>
                <w:szCs w:val="20"/>
                <w:vertAlign w:val="superscript"/>
              </w:rPr>
              <w:t>-0</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10</w:t>
            </w:r>
            <w:r w:rsidRPr="00A75073">
              <w:rPr>
                <w:rFonts w:eastAsiaTheme="minorEastAsia"/>
                <w:color w:val="000000"/>
                <w:sz w:val="20"/>
                <w:szCs w:val="20"/>
                <w:vertAlign w:val="superscript"/>
              </w:rPr>
              <w:t>-1</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10</w:t>
            </w:r>
            <w:r w:rsidRPr="00A75073">
              <w:rPr>
                <w:rFonts w:eastAsiaTheme="minorEastAsia"/>
                <w:color w:val="000000"/>
                <w:sz w:val="20"/>
                <w:szCs w:val="20"/>
                <w:vertAlign w:val="superscript"/>
              </w:rPr>
              <w:t>-2</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10</w:t>
            </w:r>
            <w:r w:rsidRPr="00A75073">
              <w:rPr>
                <w:rFonts w:eastAsiaTheme="minorEastAsia"/>
                <w:color w:val="000000"/>
                <w:sz w:val="20"/>
                <w:szCs w:val="20"/>
                <w:vertAlign w:val="superscript"/>
              </w:rPr>
              <w:t>-3</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10</w:t>
            </w:r>
            <w:r w:rsidRPr="00A75073">
              <w:rPr>
                <w:rFonts w:eastAsiaTheme="minorEastAsia"/>
                <w:color w:val="000000"/>
                <w:sz w:val="20"/>
                <w:szCs w:val="20"/>
                <w:vertAlign w:val="superscript"/>
              </w:rPr>
              <w:t>-4</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10</w:t>
            </w:r>
            <w:r w:rsidRPr="00A75073">
              <w:rPr>
                <w:rFonts w:eastAsiaTheme="minorEastAsia"/>
                <w:color w:val="000000"/>
                <w:sz w:val="20"/>
                <w:szCs w:val="20"/>
                <w:vertAlign w:val="superscript"/>
              </w:rPr>
              <w:t>-5</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MC</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SWC</w:t>
            </w:r>
          </w:p>
        </w:tc>
        <w:tc>
          <w:tcPr>
            <w:tcW w:w="0" w:type="auto"/>
            <w:vAlign w:val="center"/>
          </w:tcPr>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5</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5</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5</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5</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5</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5</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5</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5</w:t>
            </w:r>
          </w:p>
        </w:tc>
        <w:tc>
          <w:tcPr>
            <w:tcW w:w="0" w:type="auto"/>
            <w:vAlign w:val="center"/>
          </w:tcPr>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20</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20</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20</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20</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20</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20</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20</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20</w:t>
            </w:r>
          </w:p>
        </w:tc>
        <w:tc>
          <w:tcPr>
            <w:tcW w:w="0" w:type="auto"/>
            <w:vAlign w:val="center"/>
          </w:tcPr>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1.78 x 10</w:t>
            </w:r>
            <w:r w:rsidRPr="00A75073">
              <w:rPr>
                <w:rFonts w:eastAsiaTheme="minorEastAsia"/>
                <w:color w:val="000000"/>
                <w:sz w:val="20"/>
                <w:szCs w:val="20"/>
                <w:vertAlign w:val="superscript"/>
              </w:rPr>
              <w:t>11</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1.52 x 10</w:t>
            </w:r>
            <w:r w:rsidRPr="00A75073">
              <w:rPr>
                <w:rFonts w:eastAsiaTheme="minorEastAsia"/>
                <w:color w:val="000000"/>
                <w:sz w:val="20"/>
                <w:szCs w:val="20"/>
                <w:vertAlign w:val="superscript"/>
              </w:rPr>
              <w:t>10</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1.86 x 10</w:t>
            </w:r>
            <w:r w:rsidRPr="00A75073">
              <w:rPr>
                <w:rFonts w:eastAsiaTheme="minorEastAsia"/>
                <w:color w:val="000000"/>
                <w:sz w:val="20"/>
                <w:szCs w:val="20"/>
                <w:vertAlign w:val="superscript"/>
              </w:rPr>
              <w:t>9</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1.12 x 10</w:t>
            </w:r>
            <w:r w:rsidRPr="00A75073">
              <w:rPr>
                <w:rFonts w:eastAsiaTheme="minorEastAsia"/>
                <w:color w:val="000000"/>
                <w:sz w:val="20"/>
                <w:szCs w:val="20"/>
                <w:vertAlign w:val="superscript"/>
              </w:rPr>
              <w:t>8</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1.21 x 10</w:t>
            </w:r>
            <w:r w:rsidRPr="00A75073">
              <w:rPr>
                <w:rFonts w:eastAsiaTheme="minorEastAsia"/>
                <w:color w:val="000000"/>
                <w:sz w:val="20"/>
                <w:szCs w:val="20"/>
                <w:vertAlign w:val="superscript"/>
              </w:rPr>
              <w:t>7</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1.37 x 10</w:t>
            </w:r>
            <w:r w:rsidRPr="00A75073">
              <w:rPr>
                <w:rFonts w:eastAsiaTheme="minorEastAsia"/>
                <w:color w:val="000000"/>
                <w:sz w:val="20"/>
                <w:szCs w:val="20"/>
                <w:vertAlign w:val="superscript"/>
              </w:rPr>
              <w:t>6</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w:t>
            </w:r>
          </w:p>
          <w:p w:rsidR="00CA2197" w:rsidRPr="00A75073" w:rsidRDefault="00CA2197"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w:t>
            </w:r>
          </w:p>
        </w:tc>
      </w:tr>
    </w:tbl>
    <w:p w:rsidR="00CA2197" w:rsidRPr="00A75073" w:rsidRDefault="00CA2197" w:rsidP="00782F67">
      <w:pPr>
        <w:pStyle w:val="BodyText"/>
        <w:snapToGrid w:val="0"/>
        <w:spacing w:line="240" w:lineRule="auto"/>
        <w:rPr>
          <w:sz w:val="20"/>
          <w:szCs w:val="20"/>
        </w:rPr>
      </w:pPr>
      <w:r w:rsidRPr="00A75073">
        <w:rPr>
          <w:sz w:val="20"/>
          <w:szCs w:val="20"/>
        </w:rPr>
        <w:t>Where:</w:t>
      </w:r>
    </w:p>
    <w:p w:rsidR="00CA2197" w:rsidRPr="00A75073" w:rsidRDefault="00CA2197" w:rsidP="00782F67">
      <w:pPr>
        <w:pStyle w:val="BodyText"/>
        <w:snapToGrid w:val="0"/>
        <w:spacing w:line="240" w:lineRule="auto"/>
        <w:rPr>
          <w:sz w:val="20"/>
          <w:szCs w:val="20"/>
        </w:rPr>
      </w:pPr>
      <w:r w:rsidRPr="00A75073">
        <w:rPr>
          <w:sz w:val="20"/>
          <w:szCs w:val="20"/>
        </w:rPr>
        <w:t>MC - Media Control; SWC - Sterile Water Control</w:t>
      </w:r>
    </w:p>
    <w:p w:rsidR="00A75073" w:rsidRPr="00A75073" w:rsidRDefault="00A75073" w:rsidP="00782F67">
      <w:pPr>
        <w:pStyle w:val="BodyText"/>
        <w:snapToGrid w:val="0"/>
        <w:spacing w:line="240" w:lineRule="auto"/>
        <w:ind w:firstLine="425"/>
        <w:rPr>
          <w:rFonts w:hint="eastAsia"/>
          <w:sz w:val="20"/>
          <w:szCs w:val="20"/>
          <w:lang w:eastAsia="zh-CN"/>
        </w:rPr>
      </w:pPr>
    </w:p>
    <w:p w:rsidR="00A75073" w:rsidRPr="00A75073" w:rsidRDefault="00A75073" w:rsidP="00782F67">
      <w:pPr>
        <w:pStyle w:val="BodyText"/>
        <w:snapToGrid w:val="0"/>
        <w:spacing w:line="240" w:lineRule="auto"/>
        <w:ind w:firstLine="425"/>
        <w:rPr>
          <w:rFonts w:hint="eastAsia"/>
          <w:sz w:val="20"/>
          <w:szCs w:val="20"/>
          <w:lang w:eastAsia="zh-CN"/>
        </w:rPr>
        <w:sectPr w:rsidR="00A75073" w:rsidRPr="00A75073" w:rsidSect="00A75073">
          <w:type w:val="continuous"/>
          <w:pgSz w:w="12240" w:h="15840" w:code="1"/>
          <w:pgMar w:top="1440" w:right="1440" w:bottom="1440" w:left="1440" w:header="720" w:footer="720" w:gutter="0"/>
          <w:cols w:space="576"/>
          <w:docGrid w:linePitch="360"/>
        </w:sectPr>
      </w:pPr>
    </w:p>
    <w:p w:rsidR="006D6520" w:rsidRDefault="00CA2197" w:rsidP="00782F67">
      <w:pPr>
        <w:pStyle w:val="BodyText"/>
        <w:snapToGrid w:val="0"/>
        <w:spacing w:line="240" w:lineRule="auto"/>
        <w:ind w:firstLine="425"/>
        <w:rPr>
          <w:rFonts w:hint="eastAsia"/>
          <w:sz w:val="20"/>
          <w:szCs w:val="20"/>
          <w:lang w:eastAsia="zh-CN"/>
        </w:rPr>
      </w:pPr>
      <w:r w:rsidRPr="00A75073">
        <w:rPr>
          <w:sz w:val="20"/>
          <w:szCs w:val="20"/>
        </w:rPr>
        <w:lastRenderedPageBreak/>
        <w:t xml:space="preserve">Mortality was recorded daily for one week and subjected to </w:t>
      </w:r>
      <w:proofErr w:type="spellStart"/>
      <w:r w:rsidRPr="00A75073">
        <w:rPr>
          <w:sz w:val="20"/>
          <w:szCs w:val="20"/>
        </w:rPr>
        <w:t>probit</w:t>
      </w:r>
      <w:proofErr w:type="spellEnd"/>
      <w:r w:rsidRPr="00A75073">
        <w:rPr>
          <w:sz w:val="20"/>
          <w:szCs w:val="20"/>
        </w:rPr>
        <w:t xml:space="preserve"> analysis to </w:t>
      </w:r>
      <w:r w:rsidR="006D6520" w:rsidRPr="00A75073">
        <w:rPr>
          <w:sz w:val="20"/>
          <w:szCs w:val="20"/>
        </w:rPr>
        <w:t>determine the LC</w:t>
      </w:r>
      <w:r w:rsidR="006D6520" w:rsidRPr="00A75073">
        <w:rPr>
          <w:sz w:val="20"/>
          <w:szCs w:val="20"/>
          <w:vertAlign w:val="subscript"/>
        </w:rPr>
        <w:t xml:space="preserve">50 </w:t>
      </w:r>
      <w:r w:rsidR="006D6520" w:rsidRPr="00A75073">
        <w:rPr>
          <w:sz w:val="20"/>
          <w:szCs w:val="20"/>
        </w:rPr>
        <w:t>(Finney</w:t>
      </w:r>
      <w:r w:rsidR="00A3440D" w:rsidRPr="00A75073">
        <w:rPr>
          <w:sz w:val="20"/>
          <w:szCs w:val="20"/>
        </w:rPr>
        <w:t>,</w:t>
      </w:r>
      <w:r w:rsidR="006D6520" w:rsidRPr="00A75073">
        <w:rPr>
          <w:sz w:val="20"/>
          <w:szCs w:val="20"/>
        </w:rPr>
        <w:t xml:space="preserve"> 1952; Gupta</w:t>
      </w:r>
      <w:r w:rsidR="00A3440D" w:rsidRPr="00A75073">
        <w:rPr>
          <w:sz w:val="20"/>
          <w:szCs w:val="20"/>
        </w:rPr>
        <w:t>,</w:t>
      </w:r>
      <w:r w:rsidR="006D6520" w:rsidRPr="00A75073">
        <w:rPr>
          <w:sz w:val="20"/>
          <w:szCs w:val="20"/>
        </w:rPr>
        <w:t xml:space="preserve"> 1983; Roberts </w:t>
      </w:r>
      <w:r w:rsidR="00A3440D" w:rsidRPr="00A75073">
        <w:rPr>
          <w:sz w:val="20"/>
          <w:szCs w:val="20"/>
        </w:rPr>
        <w:t>and</w:t>
      </w:r>
      <w:r w:rsidR="006D6520" w:rsidRPr="00A75073">
        <w:rPr>
          <w:sz w:val="20"/>
          <w:szCs w:val="20"/>
        </w:rPr>
        <w:t xml:space="preserve"> Boyce</w:t>
      </w:r>
      <w:r w:rsidR="00A3440D" w:rsidRPr="00A75073">
        <w:rPr>
          <w:sz w:val="20"/>
          <w:szCs w:val="20"/>
        </w:rPr>
        <w:t>,</w:t>
      </w:r>
      <w:r w:rsidR="006D6520" w:rsidRPr="00A75073">
        <w:rPr>
          <w:sz w:val="20"/>
          <w:szCs w:val="20"/>
        </w:rPr>
        <w:t xml:space="preserve"> 1972) after correcting the mortality by Abbott’s formula (Abbott</w:t>
      </w:r>
      <w:r w:rsidR="00A3440D" w:rsidRPr="00A75073">
        <w:rPr>
          <w:sz w:val="20"/>
          <w:szCs w:val="20"/>
        </w:rPr>
        <w:t>,</w:t>
      </w:r>
      <w:r w:rsidR="006D6520" w:rsidRPr="00A75073">
        <w:rPr>
          <w:sz w:val="20"/>
          <w:szCs w:val="20"/>
        </w:rPr>
        <w:t xml:space="preserve"> 1925):</w:t>
      </w:r>
    </w:p>
    <w:p w:rsidR="00A75073" w:rsidRPr="00A75073" w:rsidRDefault="00A75073" w:rsidP="00782F67">
      <w:pPr>
        <w:pStyle w:val="BodyText"/>
        <w:snapToGrid w:val="0"/>
        <w:spacing w:line="240" w:lineRule="auto"/>
        <w:ind w:firstLine="425"/>
        <w:rPr>
          <w:rFonts w:hint="eastAsia"/>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tblGrid>
      <w:tr w:rsidR="00F14A88" w:rsidRPr="00A75073" w:rsidTr="00A75073">
        <w:trPr>
          <w:jc w:val="center"/>
        </w:trPr>
        <w:tc>
          <w:tcPr>
            <w:tcW w:w="5000" w:type="pct"/>
            <w:vAlign w:val="center"/>
          </w:tcPr>
          <w:p w:rsidR="00F14A88" w:rsidRPr="00A75073" w:rsidRDefault="00F14A88" w:rsidP="00216B21">
            <w:pPr>
              <w:snapToGrid w:val="0"/>
              <w:jc w:val="both"/>
              <w:rPr>
                <w:rFonts w:eastAsiaTheme="minorEastAsia"/>
                <w:color w:val="000000"/>
                <w:sz w:val="20"/>
                <w:szCs w:val="20"/>
              </w:rPr>
            </w:pPr>
            <w:r w:rsidRPr="00A75073">
              <w:rPr>
                <w:rFonts w:eastAsiaTheme="minorEastAsia"/>
                <w:color w:val="000000"/>
                <w:sz w:val="20"/>
                <w:szCs w:val="20"/>
              </w:rPr>
              <w:lastRenderedPageBreak/>
              <w:t>%P - %C</w:t>
            </w:r>
          </w:p>
          <w:p w:rsidR="00F14A88" w:rsidRPr="00A75073" w:rsidRDefault="00F14A88" w:rsidP="00216B21">
            <w:pPr>
              <w:snapToGrid w:val="0"/>
              <w:jc w:val="both"/>
              <w:rPr>
                <w:rFonts w:eastAsiaTheme="minorEastAsia"/>
                <w:color w:val="000000"/>
                <w:sz w:val="20"/>
                <w:szCs w:val="20"/>
              </w:rPr>
            </w:pPr>
            <w:r w:rsidRPr="00A75073">
              <w:rPr>
                <w:rFonts w:eastAsiaTheme="minorEastAsia"/>
                <w:color w:val="000000"/>
                <w:sz w:val="20"/>
                <w:szCs w:val="20"/>
              </w:rPr>
              <w:t>Corrected % Mortality =</w:t>
            </w:r>
            <w:r w:rsidR="00A75073" w:rsidRPr="00A75073">
              <w:rPr>
                <w:rFonts w:eastAsiaTheme="minorEastAsia"/>
                <w:color w:val="000000"/>
                <w:sz w:val="20"/>
                <w:szCs w:val="20"/>
              </w:rPr>
              <w:t xml:space="preserve"> </w:t>
            </w:r>
            <w:r w:rsidRPr="00A75073">
              <w:rPr>
                <w:rFonts w:eastAsiaTheme="minorEastAsia"/>
                <w:color w:val="000000"/>
                <w:sz w:val="20"/>
                <w:szCs w:val="20"/>
              </w:rPr>
              <w:t>-------------- X 100</w:t>
            </w:r>
          </w:p>
          <w:p w:rsidR="00F14A88" w:rsidRPr="00A75073" w:rsidRDefault="00F14A88" w:rsidP="00216B21">
            <w:pPr>
              <w:snapToGrid w:val="0"/>
              <w:jc w:val="both"/>
              <w:rPr>
                <w:rFonts w:eastAsiaTheme="minorEastAsia"/>
                <w:color w:val="000000"/>
                <w:sz w:val="20"/>
                <w:szCs w:val="20"/>
              </w:rPr>
            </w:pPr>
            <w:r w:rsidRPr="00A75073">
              <w:rPr>
                <w:rFonts w:eastAsiaTheme="minorEastAsia"/>
                <w:color w:val="000000"/>
                <w:sz w:val="20"/>
                <w:szCs w:val="20"/>
              </w:rPr>
              <w:t>100 - %C</w:t>
            </w:r>
          </w:p>
          <w:p w:rsidR="00F14A88" w:rsidRPr="00A75073" w:rsidRDefault="00F14A88" w:rsidP="00216B21">
            <w:pPr>
              <w:snapToGrid w:val="0"/>
              <w:jc w:val="both"/>
              <w:rPr>
                <w:rFonts w:eastAsiaTheme="minorEastAsia"/>
                <w:color w:val="000000"/>
                <w:sz w:val="20"/>
                <w:szCs w:val="20"/>
              </w:rPr>
            </w:pPr>
            <w:r w:rsidRPr="00A75073">
              <w:rPr>
                <w:rFonts w:eastAsiaTheme="minorEastAsia"/>
                <w:color w:val="000000"/>
                <w:sz w:val="20"/>
                <w:szCs w:val="20"/>
              </w:rPr>
              <w:t>Where,</w:t>
            </w:r>
          </w:p>
          <w:p w:rsidR="00F14A88" w:rsidRPr="00A75073" w:rsidRDefault="00F14A88" w:rsidP="00216B21">
            <w:pPr>
              <w:snapToGrid w:val="0"/>
              <w:jc w:val="both"/>
              <w:rPr>
                <w:rFonts w:eastAsiaTheme="minorEastAsia"/>
                <w:color w:val="000000"/>
                <w:sz w:val="20"/>
                <w:szCs w:val="20"/>
              </w:rPr>
            </w:pPr>
            <w:r w:rsidRPr="00A75073">
              <w:rPr>
                <w:rFonts w:eastAsiaTheme="minorEastAsia"/>
                <w:color w:val="000000"/>
                <w:sz w:val="20"/>
                <w:szCs w:val="20"/>
              </w:rPr>
              <w:t>P = Mortality observed in experiments</w:t>
            </w:r>
          </w:p>
          <w:p w:rsidR="00F14A88" w:rsidRPr="00A75073" w:rsidRDefault="00F14A88" w:rsidP="00216B21">
            <w:pPr>
              <w:snapToGrid w:val="0"/>
              <w:jc w:val="both"/>
              <w:rPr>
                <w:rFonts w:eastAsiaTheme="minorEastAsia"/>
                <w:color w:val="000000"/>
                <w:sz w:val="20"/>
                <w:szCs w:val="20"/>
              </w:rPr>
            </w:pPr>
            <w:r w:rsidRPr="00A75073">
              <w:rPr>
                <w:rFonts w:eastAsiaTheme="minorEastAsia"/>
                <w:color w:val="000000"/>
                <w:sz w:val="20"/>
                <w:szCs w:val="20"/>
              </w:rPr>
              <w:t>C = Mortality in control</w:t>
            </w:r>
          </w:p>
        </w:tc>
      </w:tr>
    </w:tbl>
    <w:p w:rsidR="006D6520" w:rsidRPr="00A75073" w:rsidRDefault="006D6520" w:rsidP="00782F67">
      <w:pPr>
        <w:pStyle w:val="BodyText"/>
        <w:snapToGrid w:val="0"/>
        <w:spacing w:line="240" w:lineRule="auto"/>
        <w:ind w:firstLine="425"/>
        <w:rPr>
          <w:sz w:val="20"/>
          <w:szCs w:val="20"/>
        </w:rPr>
      </w:pPr>
    </w:p>
    <w:p w:rsidR="006D6520" w:rsidRPr="00A75073" w:rsidRDefault="006D6520" w:rsidP="00782F67">
      <w:pPr>
        <w:pStyle w:val="BodyText"/>
        <w:snapToGrid w:val="0"/>
        <w:spacing w:line="240" w:lineRule="auto"/>
        <w:ind w:firstLine="425"/>
        <w:rPr>
          <w:sz w:val="20"/>
          <w:szCs w:val="20"/>
          <w:lang w:eastAsia="zh-CN"/>
        </w:rPr>
      </w:pPr>
      <w:r w:rsidRPr="00A75073">
        <w:rPr>
          <w:sz w:val="20"/>
          <w:szCs w:val="20"/>
        </w:rPr>
        <w:t xml:space="preserve">The statistical analysis was carried out on UNIX POWER – </w:t>
      </w:r>
      <w:proofErr w:type="gramStart"/>
      <w:r w:rsidRPr="00A75073">
        <w:rPr>
          <w:sz w:val="20"/>
          <w:szCs w:val="20"/>
        </w:rPr>
        <w:t>32 UNIX SVR 4.2 operating system</w:t>
      </w:r>
      <w:proofErr w:type="gramEnd"/>
      <w:r w:rsidRPr="00A75073">
        <w:rPr>
          <w:sz w:val="20"/>
          <w:szCs w:val="20"/>
        </w:rPr>
        <w:t>.</w:t>
      </w:r>
    </w:p>
    <w:p w:rsidR="00216B21" w:rsidRPr="00A75073" w:rsidRDefault="00216B21" w:rsidP="00782F67">
      <w:pPr>
        <w:pStyle w:val="BodyText"/>
        <w:snapToGrid w:val="0"/>
        <w:spacing w:line="240" w:lineRule="auto"/>
        <w:ind w:firstLine="425"/>
        <w:rPr>
          <w:sz w:val="20"/>
          <w:szCs w:val="20"/>
          <w:lang w:eastAsia="zh-CN"/>
        </w:rPr>
      </w:pPr>
    </w:p>
    <w:p w:rsidR="006D6520" w:rsidRPr="00A75073" w:rsidRDefault="005E102C" w:rsidP="00782F67">
      <w:pPr>
        <w:pStyle w:val="BodyText"/>
        <w:snapToGrid w:val="0"/>
        <w:spacing w:line="240" w:lineRule="auto"/>
        <w:rPr>
          <w:b/>
          <w:bCs/>
          <w:sz w:val="20"/>
          <w:szCs w:val="20"/>
        </w:rPr>
      </w:pPr>
      <w:r w:rsidRPr="00A75073">
        <w:rPr>
          <w:b/>
          <w:bCs/>
          <w:sz w:val="20"/>
          <w:szCs w:val="20"/>
        </w:rPr>
        <w:t xml:space="preserve">3. </w:t>
      </w:r>
      <w:r w:rsidR="006D6520" w:rsidRPr="00A75073">
        <w:rPr>
          <w:b/>
          <w:bCs/>
          <w:sz w:val="20"/>
          <w:szCs w:val="20"/>
        </w:rPr>
        <w:t>Results and Discussion</w:t>
      </w:r>
    </w:p>
    <w:p w:rsidR="00E1417F" w:rsidRPr="00A75073" w:rsidRDefault="006D6520" w:rsidP="00782F67">
      <w:pPr>
        <w:pStyle w:val="BodyText"/>
        <w:snapToGrid w:val="0"/>
        <w:spacing w:line="240" w:lineRule="auto"/>
        <w:ind w:firstLine="425"/>
        <w:rPr>
          <w:sz w:val="20"/>
          <w:szCs w:val="20"/>
        </w:rPr>
      </w:pPr>
      <w:r w:rsidRPr="00A75073">
        <w:rPr>
          <w:sz w:val="20"/>
          <w:szCs w:val="20"/>
        </w:rPr>
        <w:t xml:space="preserve">The laboratory reared second </w:t>
      </w:r>
      <w:proofErr w:type="spellStart"/>
      <w:r w:rsidRPr="00A75073">
        <w:rPr>
          <w:sz w:val="20"/>
          <w:szCs w:val="20"/>
        </w:rPr>
        <w:t>instar</w:t>
      </w:r>
      <w:proofErr w:type="spellEnd"/>
      <w:r w:rsidRPr="00A75073">
        <w:rPr>
          <w:sz w:val="20"/>
          <w:szCs w:val="20"/>
        </w:rPr>
        <w:t xml:space="preserve"> larvae of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 xml:space="preserve"> when feed on Soybean leaves </w:t>
      </w:r>
      <w:r w:rsidRPr="00A75073">
        <w:rPr>
          <w:sz w:val="20"/>
          <w:szCs w:val="20"/>
        </w:rPr>
        <w:lastRenderedPageBreak/>
        <w:t xml:space="preserve">treated with variable spore population of </w:t>
      </w:r>
      <w:r w:rsidRPr="00A75073">
        <w:rPr>
          <w:i/>
          <w:iCs/>
          <w:sz w:val="20"/>
          <w:szCs w:val="20"/>
        </w:rPr>
        <w:t xml:space="preserve">Bacillus </w:t>
      </w:r>
      <w:proofErr w:type="spellStart"/>
      <w:r w:rsidRPr="00A75073">
        <w:rPr>
          <w:i/>
          <w:iCs/>
          <w:sz w:val="20"/>
          <w:szCs w:val="20"/>
        </w:rPr>
        <w:t>sphaericus</w:t>
      </w:r>
      <w:proofErr w:type="spellEnd"/>
      <w:r w:rsidRPr="00A75073">
        <w:rPr>
          <w:sz w:val="20"/>
          <w:szCs w:val="20"/>
        </w:rPr>
        <w:t xml:space="preserve"> R3 leads to percent mortality of larvae after seven days of exposure was 81.75, 78.54, 76.37, 73.16, 62.46, &amp; 47.55 respectively in comparison to untreated control (7%) </w:t>
      </w:r>
      <w:proofErr w:type="gramStart"/>
      <w:r w:rsidRPr="00A75073">
        <w:rPr>
          <w:sz w:val="20"/>
          <w:szCs w:val="20"/>
        </w:rPr>
        <w:t>(Table 2).</w:t>
      </w:r>
      <w:proofErr w:type="gramEnd"/>
    </w:p>
    <w:p w:rsidR="00782F67" w:rsidRPr="00A75073" w:rsidRDefault="00782F67" w:rsidP="00782F67">
      <w:pPr>
        <w:snapToGrid w:val="0"/>
        <w:jc w:val="both"/>
        <w:rPr>
          <w:b/>
          <w:sz w:val="20"/>
          <w:szCs w:val="20"/>
        </w:rPr>
        <w:sectPr w:rsidR="00782F67" w:rsidRPr="00A75073" w:rsidSect="00A75073">
          <w:type w:val="continuous"/>
          <w:pgSz w:w="12240" w:h="15840" w:code="1"/>
          <w:pgMar w:top="1440" w:right="1440" w:bottom="1440" w:left="1440" w:header="720" w:footer="720" w:gutter="0"/>
          <w:cols w:num="2" w:space="576"/>
          <w:docGrid w:linePitch="360"/>
        </w:sectPr>
      </w:pPr>
    </w:p>
    <w:p w:rsidR="00216B21" w:rsidRPr="00A75073" w:rsidRDefault="00216B21" w:rsidP="00216B21">
      <w:pPr>
        <w:snapToGrid w:val="0"/>
        <w:jc w:val="center"/>
        <w:rPr>
          <w:b/>
          <w:sz w:val="20"/>
          <w:szCs w:val="20"/>
          <w:lang w:eastAsia="zh-CN"/>
        </w:rPr>
      </w:pPr>
    </w:p>
    <w:p w:rsidR="00A75073" w:rsidRDefault="00A75073" w:rsidP="00216B21">
      <w:pPr>
        <w:snapToGrid w:val="0"/>
        <w:jc w:val="center"/>
        <w:rPr>
          <w:rFonts w:hint="eastAsia"/>
          <w:b/>
          <w:sz w:val="20"/>
          <w:szCs w:val="20"/>
          <w:lang w:eastAsia="zh-CN"/>
        </w:rPr>
      </w:pPr>
    </w:p>
    <w:p w:rsidR="00317F2E" w:rsidRPr="00A75073" w:rsidRDefault="00E1417F" w:rsidP="00216B21">
      <w:pPr>
        <w:snapToGrid w:val="0"/>
        <w:jc w:val="center"/>
        <w:rPr>
          <w:b/>
          <w:sz w:val="20"/>
          <w:szCs w:val="20"/>
        </w:rPr>
      </w:pPr>
      <w:proofErr w:type="gramStart"/>
      <w:r w:rsidRPr="00A75073">
        <w:rPr>
          <w:b/>
          <w:sz w:val="20"/>
          <w:szCs w:val="20"/>
        </w:rPr>
        <w:t>Table 2.</w:t>
      </w:r>
      <w:proofErr w:type="gramEnd"/>
      <w:r w:rsidRPr="00A75073">
        <w:rPr>
          <w:b/>
          <w:sz w:val="20"/>
          <w:szCs w:val="20"/>
        </w:rPr>
        <w:t xml:space="preserve"> </w:t>
      </w:r>
      <w:proofErr w:type="spellStart"/>
      <w:r w:rsidRPr="00A75073">
        <w:rPr>
          <w:b/>
          <w:sz w:val="20"/>
          <w:szCs w:val="20"/>
        </w:rPr>
        <w:t>Bioefficacy</w:t>
      </w:r>
      <w:proofErr w:type="spellEnd"/>
      <w:r w:rsidRPr="00A75073">
        <w:rPr>
          <w:b/>
          <w:sz w:val="20"/>
          <w:szCs w:val="20"/>
        </w:rPr>
        <w:t xml:space="preserve"> of </w:t>
      </w:r>
      <w:r w:rsidRPr="00A75073">
        <w:rPr>
          <w:b/>
          <w:i/>
          <w:iCs/>
          <w:sz w:val="20"/>
          <w:szCs w:val="20"/>
        </w:rPr>
        <w:t xml:space="preserve">Bacillus </w:t>
      </w:r>
      <w:proofErr w:type="spellStart"/>
      <w:r w:rsidRPr="00A75073">
        <w:rPr>
          <w:b/>
          <w:i/>
          <w:iCs/>
          <w:sz w:val="20"/>
          <w:szCs w:val="20"/>
        </w:rPr>
        <w:t>sphaericus</w:t>
      </w:r>
      <w:proofErr w:type="spellEnd"/>
      <w:r w:rsidRPr="00A75073">
        <w:rPr>
          <w:b/>
          <w:i/>
          <w:iCs/>
          <w:sz w:val="20"/>
          <w:szCs w:val="20"/>
        </w:rPr>
        <w:t xml:space="preserve"> </w:t>
      </w:r>
      <w:r w:rsidRPr="00A75073">
        <w:rPr>
          <w:b/>
          <w:sz w:val="20"/>
          <w:szCs w:val="20"/>
        </w:rPr>
        <w:t xml:space="preserve">R3 against II </w:t>
      </w:r>
      <w:proofErr w:type="spellStart"/>
      <w:r w:rsidRPr="00A75073">
        <w:rPr>
          <w:b/>
          <w:sz w:val="20"/>
          <w:szCs w:val="20"/>
        </w:rPr>
        <w:t>instar</w:t>
      </w:r>
      <w:proofErr w:type="spellEnd"/>
      <w:r w:rsidRPr="00A75073">
        <w:rPr>
          <w:b/>
          <w:sz w:val="20"/>
          <w:szCs w:val="20"/>
        </w:rPr>
        <w:t xml:space="preserve"> of </w:t>
      </w:r>
      <w:proofErr w:type="spellStart"/>
      <w:r w:rsidRPr="00A75073">
        <w:rPr>
          <w:b/>
          <w:i/>
          <w:iCs/>
          <w:sz w:val="20"/>
          <w:szCs w:val="20"/>
        </w:rPr>
        <w:t>Spilarctia</w:t>
      </w:r>
      <w:proofErr w:type="spellEnd"/>
      <w:r w:rsidRPr="00A75073">
        <w:rPr>
          <w:b/>
          <w:i/>
          <w:iCs/>
          <w:sz w:val="20"/>
          <w:szCs w:val="20"/>
        </w:rPr>
        <w:t xml:space="preserve"> </w:t>
      </w:r>
      <w:proofErr w:type="spellStart"/>
      <w:r w:rsidRPr="00A75073">
        <w:rPr>
          <w:b/>
          <w:i/>
          <w:iCs/>
          <w:sz w:val="20"/>
          <w:szCs w:val="20"/>
        </w:rPr>
        <w:t>obliqua</w:t>
      </w:r>
      <w:proofErr w:type="spellEnd"/>
      <w:r w:rsidRPr="00A75073">
        <w:rPr>
          <w:b/>
          <w:i/>
          <w:iCs/>
          <w:sz w:val="20"/>
          <w:szCs w:val="20"/>
        </w:rPr>
        <w:t xml:space="preserve"> </w:t>
      </w:r>
      <w:proofErr w:type="spellStart"/>
      <w:r w:rsidRPr="00A75073">
        <w:rPr>
          <w:b/>
          <w:sz w:val="20"/>
          <w:szCs w:val="20"/>
        </w:rPr>
        <w:t>wlk</w:t>
      </w:r>
      <w:proofErr w:type="spellEnd"/>
      <w:r w:rsidRPr="00A75073">
        <w:rPr>
          <w:b/>
          <w:sz w:val="20"/>
          <w:szCs w:val="20"/>
          <w:vertAlign w:val="superscript"/>
        </w:rPr>
        <w:t>*</w:t>
      </w:r>
      <w:r w:rsidRPr="00A75073">
        <w:rPr>
          <w:b/>
          <w:sz w:val="20"/>
          <w:szCs w:val="20"/>
        </w:rPr>
        <w:t>.</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1663"/>
        <w:gridCol w:w="2134"/>
        <w:gridCol w:w="1308"/>
        <w:gridCol w:w="1117"/>
        <w:gridCol w:w="1117"/>
        <w:gridCol w:w="1117"/>
        <w:gridCol w:w="1120"/>
      </w:tblGrid>
      <w:tr w:rsidR="00E1417F" w:rsidRPr="00A75073" w:rsidTr="00A75073">
        <w:trPr>
          <w:cantSplit/>
          <w:jc w:val="center"/>
        </w:trPr>
        <w:tc>
          <w:tcPr>
            <w:tcW w:w="869" w:type="pct"/>
            <w:vMerge w:val="restart"/>
            <w:vAlign w:val="center"/>
          </w:tcPr>
          <w:p w:rsidR="00E1417F" w:rsidRPr="00A75073" w:rsidRDefault="00E1417F" w:rsidP="00782F67">
            <w:pPr>
              <w:snapToGrid w:val="0"/>
              <w:jc w:val="both"/>
              <w:rPr>
                <w:rFonts w:eastAsiaTheme="minorEastAsia"/>
                <w:b/>
                <w:bCs/>
                <w:color w:val="000000"/>
                <w:sz w:val="20"/>
                <w:szCs w:val="20"/>
              </w:rPr>
            </w:pPr>
            <w:r w:rsidRPr="00A75073">
              <w:rPr>
                <w:rFonts w:eastAsiaTheme="minorEastAsia"/>
                <w:b/>
                <w:bCs/>
                <w:color w:val="000000"/>
                <w:sz w:val="20"/>
                <w:szCs w:val="20"/>
              </w:rPr>
              <w:t>Treatments</w:t>
            </w:r>
          </w:p>
        </w:tc>
        <w:tc>
          <w:tcPr>
            <w:tcW w:w="1114" w:type="pct"/>
            <w:vMerge w:val="restart"/>
            <w:vAlign w:val="center"/>
          </w:tcPr>
          <w:p w:rsidR="00E1417F" w:rsidRPr="00A75073" w:rsidRDefault="00E1417F" w:rsidP="00782F67">
            <w:pPr>
              <w:pStyle w:val="Heading1"/>
              <w:keepNext w:val="0"/>
              <w:snapToGrid w:val="0"/>
              <w:spacing w:before="0" w:after="0"/>
              <w:jc w:val="both"/>
              <w:rPr>
                <w:rFonts w:ascii="Times New Roman" w:hAnsi="Times New Roman"/>
                <w:bCs w:val="0"/>
                <w:color w:val="000000"/>
                <w:kern w:val="0"/>
                <w:sz w:val="20"/>
                <w:szCs w:val="20"/>
              </w:rPr>
            </w:pPr>
            <w:r w:rsidRPr="00A75073">
              <w:rPr>
                <w:rFonts w:ascii="Times New Roman" w:hAnsi="Times New Roman"/>
                <w:bCs w:val="0"/>
                <w:color w:val="000000"/>
                <w:kern w:val="0"/>
                <w:sz w:val="20"/>
                <w:szCs w:val="20"/>
              </w:rPr>
              <w:t>Spore population</w:t>
            </w:r>
          </w:p>
          <w:p w:rsidR="00E1417F" w:rsidRPr="00A75073" w:rsidRDefault="00E1417F" w:rsidP="00782F67">
            <w:pPr>
              <w:snapToGrid w:val="0"/>
              <w:jc w:val="both"/>
              <w:rPr>
                <w:rFonts w:eastAsiaTheme="minorEastAsia"/>
                <w:b/>
                <w:bCs/>
                <w:color w:val="000000"/>
                <w:sz w:val="20"/>
                <w:szCs w:val="20"/>
              </w:rPr>
            </w:pPr>
            <w:r w:rsidRPr="00A75073">
              <w:rPr>
                <w:rFonts w:eastAsiaTheme="minorEastAsia"/>
                <w:b/>
                <w:bCs/>
                <w:color w:val="000000"/>
                <w:sz w:val="20"/>
                <w:szCs w:val="20"/>
              </w:rPr>
              <w:t>(</w:t>
            </w:r>
            <w:proofErr w:type="spellStart"/>
            <w:r w:rsidRPr="00A75073">
              <w:rPr>
                <w:rFonts w:eastAsiaTheme="minorEastAsia"/>
                <w:b/>
                <w:bCs/>
                <w:color w:val="000000"/>
                <w:sz w:val="20"/>
                <w:szCs w:val="20"/>
              </w:rPr>
              <w:t>cfu</w:t>
            </w:r>
            <w:proofErr w:type="spellEnd"/>
            <w:r w:rsidRPr="00A75073">
              <w:rPr>
                <w:rFonts w:eastAsiaTheme="minorEastAsia"/>
                <w:b/>
                <w:bCs/>
                <w:color w:val="000000"/>
                <w:sz w:val="20"/>
                <w:szCs w:val="20"/>
              </w:rPr>
              <w:t>/</w:t>
            </w:r>
            <w:proofErr w:type="spellStart"/>
            <w:r w:rsidRPr="00A75073">
              <w:rPr>
                <w:rFonts w:eastAsiaTheme="minorEastAsia"/>
                <w:b/>
                <w:bCs/>
                <w:color w:val="000000"/>
                <w:sz w:val="20"/>
                <w:szCs w:val="20"/>
              </w:rPr>
              <w:t>mL</w:t>
            </w:r>
            <w:proofErr w:type="spellEnd"/>
            <w:r w:rsidRPr="00A75073">
              <w:rPr>
                <w:rFonts w:eastAsiaTheme="minorEastAsia"/>
                <w:b/>
                <w:bCs/>
                <w:color w:val="000000"/>
                <w:sz w:val="20"/>
                <w:szCs w:val="20"/>
              </w:rPr>
              <w:t>)</w:t>
            </w:r>
          </w:p>
        </w:tc>
        <w:tc>
          <w:tcPr>
            <w:tcW w:w="3017" w:type="pct"/>
            <w:gridSpan w:val="5"/>
            <w:vAlign w:val="center"/>
          </w:tcPr>
          <w:p w:rsidR="00E1417F" w:rsidRPr="00A75073" w:rsidRDefault="00E1417F" w:rsidP="00A75073">
            <w:pPr>
              <w:snapToGrid w:val="0"/>
              <w:jc w:val="both"/>
              <w:rPr>
                <w:bCs/>
                <w:color w:val="000000"/>
                <w:sz w:val="20"/>
                <w:szCs w:val="20"/>
              </w:rPr>
            </w:pPr>
            <w:r w:rsidRPr="00A75073">
              <w:rPr>
                <w:rFonts w:eastAsiaTheme="minorEastAsia"/>
                <w:b/>
                <w:bCs/>
                <w:color w:val="000000"/>
                <w:sz w:val="20"/>
                <w:szCs w:val="20"/>
              </w:rPr>
              <w:t>Percent Corrected Mortality on</w:t>
            </w:r>
            <w:r w:rsidR="00A75073" w:rsidRPr="00A75073">
              <w:rPr>
                <w:rFonts w:eastAsiaTheme="minorEastAsia" w:hint="eastAsia"/>
                <w:b/>
                <w:bCs/>
                <w:color w:val="000000"/>
                <w:sz w:val="20"/>
                <w:szCs w:val="20"/>
                <w:lang w:eastAsia="zh-CN"/>
              </w:rPr>
              <w:t xml:space="preserve"> </w:t>
            </w:r>
            <w:r w:rsidRPr="00A75073">
              <w:rPr>
                <w:color w:val="000000"/>
                <w:sz w:val="20"/>
                <w:szCs w:val="20"/>
              </w:rPr>
              <w:t>Day(s) after applied</w:t>
            </w:r>
          </w:p>
        </w:tc>
      </w:tr>
      <w:tr w:rsidR="00E1417F" w:rsidRPr="00A75073" w:rsidTr="00A75073">
        <w:trPr>
          <w:cantSplit/>
          <w:jc w:val="center"/>
        </w:trPr>
        <w:tc>
          <w:tcPr>
            <w:tcW w:w="869" w:type="pct"/>
            <w:vMerge/>
            <w:vAlign w:val="center"/>
          </w:tcPr>
          <w:p w:rsidR="00E1417F" w:rsidRPr="00A75073" w:rsidRDefault="00E1417F" w:rsidP="00782F67">
            <w:pPr>
              <w:snapToGrid w:val="0"/>
              <w:jc w:val="both"/>
              <w:rPr>
                <w:rFonts w:eastAsiaTheme="minorEastAsia"/>
                <w:color w:val="000000"/>
                <w:sz w:val="20"/>
                <w:szCs w:val="20"/>
              </w:rPr>
            </w:pPr>
          </w:p>
        </w:tc>
        <w:tc>
          <w:tcPr>
            <w:tcW w:w="1114" w:type="pct"/>
            <w:vMerge/>
            <w:vAlign w:val="center"/>
          </w:tcPr>
          <w:p w:rsidR="00E1417F" w:rsidRPr="00A75073" w:rsidRDefault="00E1417F" w:rsidP="00782F67">
            <w:pPr>
              <w:snapToGrid w:val="0"/>
              <w:jc w:val="both"/>
              <w:rPr>
                <w:rFonts w:eastAsiaTheme="minorEastAsia"/>
                <w:color w:val="000000"/>
                <w:sz w:val="20"/>
                <w:szCs w:val="20"/>
              </w:rPr>
            </w:pPr>
          </w:p>
        </w:tc>
        <w:tc>
          <w:tcPr>
            <w:tcW w:w="683" w:type="pct"/>
            <w:vAlign w:val="center"/>
          </w:tcPr>
          <w:p w:rsidR="00E1417F" w:rsidRPr="00A75073" w:rsidRDefault="00E1417F" w:rsidP="00782F67">
            <w:pPr>
              <w:snapToGrid w:val="0"/>
              <w:jc w:val="both"/>
              <w:rPr>
                <w:rFonts w:eastAsiaTheme="minorEastAsia"/>
                <w:b/>
                <w:bCs/>
                <w:color w:val="000000"/>
                <w:sz w:val="20"/>
                <w:szCs w:val="20"/>
              </w:rPr>
            </w:pPr>
            <w:r w:rsidRPr="00A75073">
              <w:rPr>
                <w:rFonts w:eastAsiaTheme="minorEastAsia"/>
                <w:b/>
                <w:bCs/>
                <w:color w:val="000000"/>
                <w:sz w:val="20"/>
                <w:szCs w:val="20"/>
              </w:rPr>
              <w:t>1</w:t>
            </w:r>
          </w:p>
        </w:tc>
        <w:tc>
          <w:tcPr>
            <w:tcW w:w="583" w:type="pct"/>
            <w:vAlign w:val="center"/>
          </w:tcPr>
          <w:p w:rsidR="00E1417F" w:rsidRPr="00A75073" w:rsidRDefault="00E1417F" w:rsidP="00782F67">
            <w:pPr>
              <w:snapToGrid w:val="0"/>
              <w:jc w:val="both"/>
              <w:rPr>
                <w:rFonts w:eastAsiaTheme="minorEastAsia"/>
                <w:b/>
                <w:bCs/>
                <w:color w:val="000000"/>
                <w:sz w:val="20"/>
                <w:szCs w:val="20"/>
              </w:rPr>
            </w:pPr>
            <w:r w:rsidRPr="00A75073">
              <w:rPr>
                <w:rFonts w:eastAsiaTheme="minorEastAsia"/>
                <w:b/>
                <w:bCs/>
                <w:color w:val="000000"/>
                <w:sz w:val="20"/>
                <w:szCs w:val="20"/>
              </w:rPr>
              <w:t>2</w:t>
            </w:r>
          </w:p>
        </w:tc>
        <w:tc>
          <w:tcPr>
            <w:tcW w:w="583" w:type="pct"/>
            <w:vAlign w:val="center"/>
          </w:tcPr>
          <w:p w:rsidR="00E1417F" w:rsidRPr="00A75073" w:rsidRDefault="00E1417F" w:rsidP="00782F67">
            <w:pPr>
              <w:snapToGrid w:val="0"/>
              <w:jc w:val="both"/>
              <w:rPr>
                <w:rFonts w:eastAsiaTheme="minorEastAsia"/>
                <w:b/>
                <w:bCs/>
                <w:color w:val="000000"/>
                <w:sz w:val="20"/>
                <w:szCs w:val="20"/>
              </w:rPr>
            </w:pPr>
            <w:r w:rsidRPr="00A75073">
              <w:rPr>
                <w:rFonts w:eastAsiaTheme="minorEastAsia"/>
                <w:b/>
                <w:bCs/>
                <w:color w:val="000000"/>
                <w:sz w:val="20"/>
                <w:szCs w:val="20"/>
              </w:rPr>
              <w:t>3</w:t>
            </w:r>
          </w:p>
        </w:tc>
        <w:tc>
          <w:tcPr>
            <w:tcW w:w="583" w:type="pct"/>
            <w:vAlign w:val="center"/>
          </w:tcPr>
          <w:p w:rsidR="00E1417F" w:rsidRPr="00A75073" w:rsidRDefault="00E1417F" w:rsidP="00782F67">
            <w:pPr>
              <w:snapToGrid w:val="0"/>
              <w:jc w:val="both"/>
              <w:rPr>
                <w:rFonts w:eastAsiaTheme="minorEastAsia"/>
                <w:b/>
                <w:bCs/>
                <w:color w:val="000000"/>
                <w:sz w:val="20"/>
                <w:szCs w:val="20"/>
              </w:rPr>
            </w:pPr>
            <w:r w:rsidRPr="00A75073">
              <w:rPr>
                <w:rFonts w:eastAsiaTheme="minorEastAsia"/>
                <w:b/>
                <w:bCs/>
                <w:color w:val="000000"/>
                <w:sz w:val="20"/>
                <w:szCs w:val="20"/>
              </w:rPr>
              <w:t>5</w:t>
            </w:r>
          </w:p>
        </w:tc>
        <w:tc>
          <w:tcPr>
            <w:tcW w:w="584" w:type="pct"/>
            <w:vAlign w:val="center"/>
          </w:tcPr>
          <w:p w:rsidR="00E1417F" w:rsidRPr="00A75073" w:rsidRDefault="00E1417F" w:rsidP="00782F67">
            <w:pPr>
              <w:snapToGrid w:val="0"/>
              <w:jc w:val="both"/>
              <w:rPr>
                <w:rFonts w:eastAsiaTheme="minorEastAsia"/>
                <w:b/>
                <w:bCs/>
                <w:color w:val="000000"/>
                <w:sz w:val="20"/>
                <w:szCs w:val="20"/>
              </w:rPr>
            </w:pPr>
            <w:r w:rsidRPr="00A75073">
              <w:rPr>
                <w:rFonts w:eastAsiaTheme="minorEastAsia"/>
                <w:b/>
                <w:bCs/>
                <w:color w:val="000000"/>
                <w:sz w:val="20"/>
                <w:szCs w:val="20"/>
              </w:rPr>
              <w:t>7</w:t>
            </w:r>
          </w:p>
        </w:tc>
      </w:tr>
      <w:tr w:rsidR="00E1417F" w:rsidRPr="00A75073" w:rsidTr="00A75073">
        <w:trPr>
          <w:jc w:val="center"/>
        </w:trPr>
        <w:tc>
          <w:tcPr>
            <w:tcW w:w="869" w:type="pct"/>
            <w:tcBorders>
              <w:bottom w:val="single" w:sz="6" w:space="0" w:color="000000"/>
            </w:tcBorders>
            <w:vAlign w:val="center"/>
          </w:tcPr>
          <w:p w:rsidR="00E1417F" w:rsidRPr="00A75073" w:rsidRDefault="00E1417F"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1</w:t>
            </w:r>
          </w:p>
          <w:p w:rsidR="00E1417F" w:rsidRPr="00A75073" w:rsidRDefault="00E1417F"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2</w:t>
            </w:r>
          </w:p>
          <w:p w:rsidR="00E1417F" w:rsidRPr="00A75073" w:rsidRDefault="00E1417F"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3</w:t>
            </w:r>
          </w:p>
          <w:p w:rsidR="00E1417F" w:rsidRPr="00A75073" w:rsidRDefault="00E1417F"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4</w:t>
            </w:r>
          </w:p>
          <w:p w:rsidR="00E1417F" w:rsidRPr="00A75073" w:rsidRDefault="00E1417F"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5</w:t>
            </w:r>
          </w:p>
          <w:p w:rsidR="00E1417F" w:rsidRPr="00A75073" w:rsidRDefault="00E1417F"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T</w:t>
            </w:r>
            <w:r w:rsidRPr="00A75073">
              <w:rPr>
                <w:rFonts w:eastAsiaTheme="minorEastAsia"/>
                <w:color w:val="000000"/>
                <w:sz w:val="20"/>
                <w:szCs w:val="20"/>
                <w:vertAlign w:val="subscript"/>
              </w:rPr>
              <w:t>6</w:t>
            </w:r>
          </w:p>
          <w:p w:rsidR="00E1417F" w:rsidRPr="00A75073" w:rsidRDefault="00E1417F" w:rsidP="00782F67">
            <w:pPr>
              <w:pStyle w:val="BodyText"/>
              <w:snapToGrid w:val="0"/>
              <w:spacing w:line="240" w:lineRule="auto"/>
              <w:rPr>
                <w:rFonts w:eastAsiaTheme="minorEastAsia"/>
                <w:color w:val="000000"/>
                <w:sz w:val="20"/>
                <w:szCs w:val="20"/>
              </w:rPr>
            </w:pPr>
            <w:proofErr w:type="spellStart"/>
            <w:r w:rsidRPr="00A75073">
              <w:rPr>
                <w:rFonts w:eastAsiaTheme="minorEastAsia"/>
                <w:color w:val="000000"/>
                <w:sz w:val="20"/>
                <w:szCs w:val="20"/>
              </w:rPr>
              <w:t>T</w:t>
            </w:r>
            <w:r w:rsidRPr="00A75073">
              <w:rPr>
                <w:rFonts w:eastAsiaTheme="minorEastAsia"/>
                <w:color w:val="000000"/>
                <w:sz w:val="20"/>
                <w:szCs w:val="20"/>
                <w:vertAlign w:val="subscript"/>
              </w:rPr>
              <w:t>c</w:t>
            </w:r>
            <w:proofErr w:type="spellEnd"/>
          </w:p>
        </w:tc>
        <w:tc>
          <w:tcPr>
            <w:tcW w:w="1114" w:type="pct"/>
            <w:tcBorders>
              <w:bottom w:val="single" w:sz="6" w:space="0" w:color="000000"/>
            </w:tcBorders>
            <w:vAlign w:val="center"/>
          </w:tcPr>
          <w:p w:rsidR="00E1417F" w:rsidRPr="00A75073" w:rsidRDefault="00E1417F" w:rsidP="00782F67">
            <w:pPr>
              <w:pStyle w:val="BodyText"/>
              <w:snapToGrid w:val="0"/>
              <w:spacing w:line="240" w:lineRule="auto"/>
              <w:rPr>
                <w:rFonts w:eastAsiaTheme="minorEastAsia"/>
                <w:color w:val="000000"/>
                <w:sz w:val="20"/>
                <w:szCs w:val="20"/>
                <w:vertAlign w:val="superscript"/>
              </w:rPr>
            </w:pPr>
            <w:r w:rsidRPr="00A75073">
              <w:rPr>
                <w:rFonts w:eastAsiaTheme="minorEastAsia"/>
                <w:color w:val="000000"/>
                <w:sz w:val="20"/>
                <w:szCs w:val="20"/>
              </w:rPr>
              <w:t>1.78 x 10</w:t>
            </w:r>
            <w:r w:rsidRPr="00A75073">
              <w:rPr>
                <w:rFonts w:eastAsiaTheme="minorEastAsia"/>
                <w:color w:val="000000"/>
                <w:sz w:val="20"/>
                <w:szCs w:val="20"/>
                <w:vertAlign w:val="superscript"/>
              </w:rPr>
              <w:t>11</w:t>
            </w:r>
          </w:p>
          <w:p w:rsidR="00E1417F" w:rsidRPr="00A75073" w:rsidRDefault="00E1417F"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1.52 x 10</w:t>
            </w:r>
            <w:r w:rsidRPr="00A75073">
              <w:rPr>
                <w:rFonts w:eastAsiaTheme="minorEastAsia"/>
                <w:color w:val="000000"/>
                <w:sz w:val="20"/>
                <w:szCs w:val="20"/>
                <w:vertAlign w:val="superscript"/>
              </w:rPr>
              <w:t>10</w:t>
            </w:r>
          </w:p>
          <w:p w:rsidR="00E1417F" w:rsidRPr="00A75073" w:rsidRDefault="00E1417F"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1.86 x 10</w:t>
            </w:r>
            <w:r w:rsidRPr="00A75073">
              <w:rPr>
                <w:rFonts w:eastAsiaTheme="minorEastAsia"/>
                <w:color w:val="000000"/>
                <w:sz w:val="20"/>
                <w:szCs w:val="20"/>
                <w:vertAlign w:val="superscript"/>
              </w:rPr>
              <w:t>9</w:t>
            </w:r>
          </w:p>
          <w:p w:rsidR="00E1417F" w:rsidRPr="00A75073" w:rsidRDefault="00E1417F"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1.12 x 10</w:t>
            </w:r>
            <w:r w:rsidRPr="00A75073">
              <w:rPr>
                <w:rFonts w:eastAsiaTheme="minorEastAsia"/>
                <w:color w:val="000000"/>
                <w:sz w:val="20"/>
                <w:szCs w:val="20"/>
                <w:vertAlign w:val="superscript"/>
              </w:rPr>
              <w:t>8</w:t>
            </w:r>
          </w:p>
          <w:p w:rsidR="00E1417F" w:rsidRPr="00A75073" w:rsidRDefault="00E1417F"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1.21 x 10</w:t>
            </w:r>
            <w:r w:rsidRPr="00A75073">
              <w:rPr>
                <w:rFonts w:eastAsiaTheme="minorEastAsia"/>
                <w:color w:val="000000"/>
                <w:sz w:val="20"/>
                <w:szCs w:val="20"/>
                <w:vertAlign w:val="superscript"/>
              </w:rPr>
              <w:t>7</w:t>
            </w:r>
          </w:p>
          <w:p w:rsidR="00E1417F" w:rsidRPr="00A75073" w:rsidRDefault="00E1417F" w:rsidP="00782F67">
            <w:pPr>
              <w:pStyle w:val="BodyText"/>
              <w:snapToGrid w:val="0"/>
              <w:spacing w:line="240" w:lineRule="auto"/>
              <w:rPr>
                <w:rFonts w:eastAsiaTheme="minorEastAsia"/>
                <w:color w:val="000000"/>
                <w:sz w:val="20"/>
                <w:szCs w:val="20"/>
              </w:rPr>
            </w:pPr>
            <w:r w:rsidRPr="00A75073">
              <w:rPr>
                <w:rFonts w:eastAsiaTheme="minorEastAsia"/>
                <w:color w:val="000000"/>
                <w:sz w:val="20"/>
                <w:szCs w:val="20"/>
              </w:rPr>
              <w:t>1.37 x 10</w:t>
            </w:r>
            <w:r w:rsidRPr="00A75073">
              <w:rPr>
                <w:rFonts w:eastAsiaTheme="minorEastAsia"/>
                <w:color w:val="000000"/>
                <w:sz w:val="20"/>
                <w:szCs w:val="20"/>
                <w:vertAlign w:val="superscript"/>
              </w:rPr>
              <w:t>6</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w:t>
            </w:r>
          </w:p>
        </w:tc>
        <w:tc>
          <w:tcPr>
            <w:tcW w:w="683" w:type="pct"/>
            <w:tcBorders>
              <w:bottom w:val="single" w:sz="6" w:space="0" w:color="000000"/>
            </w:tcBorders>
            <w:vAlign w:val="center"/>
          </w:tcPr>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30.94</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(33.69)</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24.50</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(29.52)</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12.81</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(20.27)</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6.38</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(12.95)</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3.22</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(8.03)</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1.05</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(2.65)</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6.00</w:t>
            </w:r>
          </w:p>
        </w:tc>
        <w:tc>
          <w:tcPr>
            <w:tcW w:w="583" w:type="pct"/>
            <w:tcBorders>
              <w:bottom w:val="single" w:sz="6" w:space="0" w:color="000000"/>
            </w:tcBorders>
            <w:vAlign w:val="center"/>
          </w:tcPr>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58.60</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(50.08)</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50.06</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(45.04)</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45.79</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(42.58)</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41.52</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(40.11)</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31.87</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(34.25)</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23.45</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(28.81)</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6.00</w:t>
            </w:r>
          </w:p>
        </w:tc>
        <w:tc>
          <w:tcPr>
            <w:tcW w:w="583" w:type="pct"/>
            <w:tcBorders>
              <w:bottom w:val="single" w:sz="6" w:space="0" w:color="000000"/>
            </w:tcBorders>
            <w:vAlign w:val="center"/>
          </w:tcPr>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71.34</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(57.72)</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66.02</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(54.38)</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60.76</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(54.28)</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55.50</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(48.24)</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44.74</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(41.96)</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35.27</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(36.28)</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6.00</w:t>
            </w:r>
          </w:p>
        </w:tc>
        <w:tc>
          <w:tcPr>
            <w:tcW w:w="583" w:type="pct"/>
            <w:tcBorders>
              <w:bottom w:val="single" w:sz="6" w:space="0" w:color="000000"/>
            </w:tcBorders>
            <w:vAlign w:val="center"/>
          </w:tcPr>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74.50</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(59.77)</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70.23</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(57.03)</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64.97</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(53.74)</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58.65</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(50.06)</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52.22</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(46.28)</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38.42</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(38.21)</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6.00</w:t>
            </w:r>
          </w:p>
        </w:tc>
        <w:tc>
          <w:tcPr>
            <w:tcW w:w="584" w:type="pct"/>
            <w:tcBorders>
              <w:bottom w:val="single" w:sz="6" w:space="0" w:color="000000"/>
            </w:tcBorders>
            <w:vAlign w:val="center"/>
          </w:tcPr>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81.75</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(64.75)</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78.54</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(62.46)</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76.37</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(60.94)</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73.16</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(58.83)</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62.46</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(52.28)</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47.55</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(43.58)</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7.00</w:t>
            </w:r>
          </w:p>
        </w:tc>
      </w:tr>
      <w:tr w:rsidR="00E1417F" w:rsidRPr="00A75073" w:rsidTr="00A75073">
        <w:trPr>
          <w:cantSplit/>
          <w:jc w:val="center"/>
        </w:trPr>
        <w:tc>
          <w:tcPr>
            <w:tcW w:w="1983" w:type="pct"/>
            <w:gridSpan w:val="2"/>
            <w:tcBorders>
              <w:bottom w:val="single" w:sz="4" w:space="0" w:color="auto"/>
            </w:tcBorders>
            <w:vAlign w:val="center"/>
          </w:tcPr>
          <w:p w:rsidR="00E1417F" w:rsidRPr="00A75073" w:rsidRDefault="00E1417F" w:rsidP="00782F67">
            <w:pPr>
              <w:pStyle w:val="BodyText"/>
              <w:snapToGrid w:val="0"/>
              <w:spacing w:line="240" w:lineRule="auto"/>
              <w:rPr>
                <w:rFonts w:eastAsiaTheme="minorEastAsia"/>
                <w:b/>
                <w:bCs/>
                <w:color w:val="000000"/>
                <w:sz w:val="20"/>
                <w:szCs w:val="20"/>
              </w:rPr>
            </w:pPr>
            <w:r w:rsidRPr="00A75073">
              <w:rPr>
                <w:rFonts w:eastAsiaTheme="minorEastAsia"/>
                <w:b/>
                <w:bCs/>
                <w:color w:val="000000"/>
                <w:sz w:val="20"/>
                <w:szCs w:val="20"/>
              </w:rPr>
              <w:t>SEM</w:t>
            </w:r>
            <w:r w:rsidRPr="00A75073">
              <w:rPr>
                <w:rFonts w:eastAsiaTheme="minorEastAsia"/>
                <w:b/>
                <w:bCs/>
                <w:color w:val="000000"/>
                <w:sz w:val="20"/>
                <w:szCs w:val="20"/>
              </w:rPr>
              <w:sym w:font="Symbol" w:char="F0B1"/>
            </w:r>
          </w:p>
          <w:p w:rsidR="00E1417F" w:rsidRPr="00A75073" w:rsidRDefault="00E1417F" w:rsidP="00782F67">
            <w:pPr>
              <w:pStyle w:val="BodyText"/>
              <w:snapToGrid w:val="0"/>
              <w:spacing w:line="240" w:lineRule="auto"/>
              <w:rPr>
                <w:rFonts w:eastAsiaTheme="minorEastAsia"/>
                <w:color w:val="000000"/>
                <w:sz w:val="20"/>
                <w:szCs w:val="20"/>
              </w:rPr>
            </w:pPr>
          </w:p>
          <w:p w:rsidR="00E1417F" w:rsidRPr="00A75073" w:rsidRDefault="00E1417F" w:rsidP="00782F67">
            <w:pPr>
              <w:pStyle w:val="BodyText"/>
              <w:snapToGrid w:val="0"/>
              <w:spacing w:line="240" w:lineRule="auto"/>
              <w:rPr>
                <w:rFonts w:eastAsiaTheme="minorEastAsia"/>
                <w:b/>
                <w:bCs/>
                <w:color w:val="000000"/>
                <w:sz w:val="20"/>
                <w:szCs w:val="20"/>
              </w:rPr>
            </w:pPr>
            <w:r w:rsidRPr="00A75073">
              <w:rPr>
                <w:rFonts w:eastAsiaTheme="minorEastAsia"/>
                <w:b/>
                <w:bCs/>
                <w:color w:val="000000"/>
                <w:sz w:val="20"/>
                <w:szCs w:val="20"/>
              </w:rPr>
              <w:t>CD at 1%</w:t>
            </w:r>
          </w:p>
        </w:tc>
        <w:tc>
          <w:tcPr>
            <w:tcW w:w="683" w:type="pct"/>
            <w:tcBorders>
              <w:bottom w:val="single" w:sz="4" w:space="0" w:color="auto"/>
            </w:tcBorders>
            <w:vAlign w:val="center"/>
          </w:tcPr>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2.33</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(2.75)</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9.23</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(10.86)</w:t>
            </w:r>
          </w:p>
        </w:tc>
        <w:tc>
          <w:tcPr>
            <w:tcW w:w="583" w:type="pct"/>
            <w:tcBorders>
              <w:bottom w:val="single" w:sz="4" w:space="0" w:color="auto"/>
            </w:tcBorders>
            <w:vAlign w:val="center"/>
          </w:tcPr>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2.88</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(1.77)</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11.38</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(6.98)</w:t>
            </w:r>
          </w:p>
        </w:tc>
        <w:tc>
          <w:tcPr>
            <w:tcW w:w="583" w:type="pct"/>
            <w:tcBorders>
              <w:bottom w:val="single" w:sz="4" w:space="0" w:color="auto"/>
            </w:tcBorders>
            <w:vAlign w:val="center"/>
          </w:tcPr>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3.40</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(2.04)</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13.46</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(8.06)</w:t>
            </w:r>
          </w:p>
        </w:tc>
        <w:tc>
          <w:tcPr>
            <w:tcW w:w="583" w:type="pct"/>
            <w:tcBorders>
              <w:bottom w:val="single" w:sz="4" w:space="0" w:color="auto"/>
            </w:tcBorders>
            <w:vAlign w:val="center"/>
          </w:tcPr>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2.90</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(1.77)</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11.47</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(6.98)</w:t>
            </w:r>
          </w:p>
        </w:tc>
        <w:tc>
          <w:tcPr>
            <w:tcW w:w="584" w:type="pct"/>
            <w:tcBorders>
              <w:bottom w:val="single" w:sz="4" w:space="0" w:color="auto"/>
            </w:tcBorders>
            <w:vAlign w:val="center"/>
          </w:tcPr>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2.52</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(1.52)</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9.96</w:t>
            </w:r>
          </w:p>
          <w:p w:rsidR="00E1417F" w:rsidRPr="00A75073" w:rsidRDefault="00E1417F" w:rsidP="00782F67">
            <w:pPr>
              <w:snapToGrid w:val="0"/>
              <w:jc w:val="both"/>
              <w:rPr>
                <w:rFonts w:eastAsiaTheme="minorEastAsia"/>
                <w:color w:val="000000"/>
                <w:sz w:val="20"/>
                <w:szCs w:val="20"/>
              </w:rPr>
            </w:pPr>
            <w:r w:rsidRPr="00A75073">
              <w:rPr>
                <w:rFonts w:eastAsiaTheme="minorEastAsia"/>
                <w:color w:val="000000"/>
                <w:sz w:val="20"/>
                <w:szCs w:val="20"/>
              </w:rPr>
              <w:t>(6.02)</w:t>
            </w:r>
          </w:p>
        </w:tc>
      </w:tr>
    </w:tbl>
    <w:p w:rsidR="00E1417F" w:rsidRPr="00A75073" w:rsidRDefault="00E1417F" w:rsidP="00216B21">
      <w:pPr>
        <w:pStyle w:val="BodyText"/>
        <w:snapToGrid w:val="0"/>
        <w:spacing w:line="240" w:lineRule="auto"/>
        <w:rPr>
          <w:b/>
          <w:bCs/>
          <w:sz w:val="20"/>
          <w:szCs w:val="20"/>
        </w:rPr>
      </w:pPr>
      <w:r w:rsidRPr="00A75073">
        <w:rPr>
          <w:b/>
          <w:bCs/>
          <w:sz w:val="20"/>
          <w:szCs w:val="20"/>
        </w:rPr>
        <w:t>*</w:t>
      </w:r>
      <w:r w:rsidR="00A75073" w:rsidRPr="00A75073">
        <w:rPr>
          <w:b/>
          <w:bCs/>
          <w:sz w:val="20"/>
          <w:szCs w:val="20"/>
        </w:rPr>
        <w:t xml:space="preserve"> </w:t>
      </w:r>
      <w:r w:rsidRPr="00A75073">
        <w:rPr>
          <w:sz w:val="20"/>
          <w:szCs w:val="20"/>
        </w:rPr>
        <w:t>Fed on spore treated Soybean leaves (</w:t>
      </w:r>
      <w:proofErr w:type="spellStart"/>
      <w:r w:rsidRPr="00A75073">
        <w:rPr>
          <w:i/>
          <w:iCs/>
          <w:sz w:val="20"/>
          <w:szCs w:val="20"/>
        </w:rPr>
        <w:t>Glycine</w:t>
      </w:r>
      <w:proofErr w:type="spellEnd"/>
      <w:r w:rsidRPr="00A75073">
        <w:rPr>
          <w:i/>
          <w:iCs/>
          <w:sz w:val="20"/>
          <w:szCs w:val="20"/>
        </w:rPr>
        <w:t xml:space="preserve"> max)</w:t>
      </w:r>
      <w:r w:rsidRPr="00A75073">
        <w:rPr>
          <w:sz w:val="20"/>
          <w:szCs w:val="20"/>
        </w:rPr>
        <w:t xml:space="preserve">; Figures in Parenthesis indicates angular transformed values; </w:t>
      </w:r>
      <w:proofErr w:type="spellStart"/>
      <w:r w:rsidRPr="00A75073">
        <w:rPr>
          <w:sz w:val="20"/>
          <w:szCs w:val="20"/>
        </w:rPr>
        <w:t>T</w:t>
      </w:r>
      <w:r w:rsidRPr="00A75073">
        <w:rPr>
          <w:sz w:val="20"/>
          <w:szCs w:val="20"/>
          <w:vertAlign w:val="subscript"/>
        </w:rPr>
        <w:t>c</w:t>
      </w:r>
      <w:proofErr w:type="spellEnd"/>
      <w:r w:rsidRPr="00A75073">
        <w:rPr>
          <w:sz w:val="20"/>
          <w:szCs w:val="20"/>
        </w:rPr>
        <w:t xml:space="preserve"> - Indicate actual value of percent control mortality</w:t>
      </w:r>
    </w:p>
    <w:p w:rsidR="00782F67" w:rsidRDefault="00782F67" w:rsidP="00782F67">
      <w:pPr>
        <w:pStyle w:val="BodyText"/>
        <w:snapToGrid w:val="0"/>
        <w:spacing w:line="240" w:lineRule="auto"/>
        <w:ind w:firstLine="425"/>
        <w:rPr>
          <w:rFonts w:hint="eastAsia"/>
          <w:sz w:val="20"/>
          <w:szCs w:val="20"/>
          <w:lang w:eastAsia="zh-CN"/>
        </w:rPr>
      </w:pPr>
    </w:p>
    <w:p w:rsidR="00A75073" w:rsidRPr="00A75073" w:rsidRDefault="00A75073" w:rsidP="00782F67">
      <w:pPr>
        <w:pStyle w:val="BodyText"/>
        <w:snapToGrid w:val="0"/>
        <w:spacing w:line="240" w:lineRule="auto"/>
        <w:ind w:firstLine="425"/>
        <w:rPr>
          <w:rFonts w:hint="eastAsia"/>
          <w:sz w:val="20"/>
          <w:szCs w:val="20"/>
          <w:lang w:eastAsia="zh-CN"/>
        </w:rPr>
      </w:pPr>
    </w:p>
    <w:p w:rsidR="00782F67" w:rsidRPr="00A75073" w:rsidRDefault="00782F67" w:rsidP="00782F67">
      <w:pPr>
        <w:pStyle w:val="BodyText"/>
        <w:snapToGrid w:val="0"/>
        <w:spacing w:line="240" w:lineRule="auto"/>
        <w:ind w:firstLine="425"/>
        <w:rPr>
          <w:sz w:val="20"/>
          <w:szCs w:val="20"/>
        </w:rPr>
        <w:sectPr w:rsidR="00782F67" w:rsidRPr="00A75073" w:rsidSect="00782F67">
          <w:headerReference w:type="even" r:id="rId17"/>
          <w:headerReference w:type="default" r:id="rId18"/>
          <w:footerReference w:type="default" r:id="rId19"/>
          <w:headerReference w:type="first" r:id="rId20"/>
          <w:type w:val="continuous"/>
          <w:pgSz w:w="12240" w:h="15840" w:code="1"/>
          <w:pgMar w:top="1440" w:right="1440" w:bottom="1440" w:left="1440" w:header="720" w:footer="720" w:gutter="0"/>
          <w:cols w:space="720"/>
          <w:docGrid w:linePitch="360"/>
        </w:sectPr>
      </w:pPr>
    </w:p>
    <w:p w:rsidR="006D6520" w:rsidRPr="00A75073" w:rsidRDefault="006D6520" w:rsidP="00216B21">
      <w:pPr>
        <w:pStyle w:val="BodyText"/>
        <w:snapToGrid w:val="0"/>
        <w:spacing w:line="240" w:lineRule="auto"/>
        <w:ind w:firstLine="425"/>
        <w:rPr>
          <w:sz w:val="20"/>
          <w:szCs w:val="20"/>
        </w:rPr>
      </w:pPr>
      <w:r w:rsidRPr="00A75073">
        <w:rPr>
          <w:sz w:val="20"/>
          <w:szCs w:val="20"/>
        </w:rPr>
        <w:lastRenderedPageBreak/>
        <w:t xml:space="preserve">Based on the results of </w:t>
      </w:r>
      <w:proofErr w:type="spellStart"/>
      <w:r w:rsidRPr="00A75073">
        <w:rPr>
          <w:sz w:val="20"/>
          <w:szCs w:val="20"/>
        </w:rPr>
        <w:t>larvicidal</w:t>
      </w:r>
      <w:proofErr w:type="spellEnd"/>
      <w:r w:rsidRPr="00A75073">
        <w:rPr>
          <w:sz w:val="20"/>
          <w:szCs w:val="20"/>
        </w:rPr>
        <w:t xml:space="preserve"> activity, it was thought worthwhile to assess the toxicity of </w:t>
      </w:r>
      <w:r w:rsidRPr="00A75073">
        <w:rPr>
          <w:i/>
          <w:iCs/>
          <w:sz w:val="20"/>
          <w:szCs w:val="20"/>
        </w:rPr>
        <w:t xml:space="preserve">Bacillus </w:t>
      </w:r>
      <w:proofErr w:type="spellStart"/>
      <w:r w:rsidRPr="00A75073">
        <w:rPr>
          <w:i/>
          <w:iCs/>
          <w:sz w:val="20"/>
          <w:szCs w:val="20"/>
        </w:rPr>
        <w:t>sphaericus</w:t>
      </w:r>
      <w:proofErr w:type="spellEnd"/>
      <w:r w:rsidRPr="00A75073">
        <w:rPr>
          <w:sz w:val="20"/>
          <w:szCs w:val="20"/>
        </w:rPr>
        <w:t xml:space="preserve"> R3 in term of lethal spore population per ml against second </w:t>
      </w:r>
      <w:proofErr w:type="spellStart"/>
      <w:r w:rsidRPr="00A75073">
        <w:rPr>
          <w:sz w:val="20"/>
          <w:szCs w:val="20"/>
        </w:rPr>
        <w:t>instar</w:t>
      </w:r>
      <w:proofErr w:type="spellEnd"/>
      <w:r w:rsidRPr="00A75073">
        <w:rPr>
          <w:sz w:val="20"/>
          <w:szCs w:val="20"/>
        </w:rPr>
        <w:t xml:space="preserve"> larvae of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 xml:space="preserve">. </w:t>
      </w:r>
      <w:proofErr w:type="gramStart"/>
      <w:r w:rsidRPr="00A75073">
        <w:rPr>
          <w:sz w:val="20"/>
          <w:szCs w:val="20"/>
        </w:rPr>
        <w:t>(Table 3).</w:t>
      </w:r>
      <w:proofErr w:type="gramEnd"/>
      <w:r w:rsidRPr="00A75073">
        <w:rPr>
          <w:sz w:val="20"/>
          <w:szCs w:val="20"/>
        </w:rPr>
        <w:t xml:space="preserve"> Therefore, LC</w:t>
      </w:r>
      <w:r w:rsidRPr="00A75073">
        <w:rPr>
          <w:sz w:val="20"/>
          <w:szCs w:val="20"/>
          <w:vertAlign w:val="subscript"/>
        </w:rPr>
        <w:t xml:space="preserve">50 </w:t>
      </w:r>
      <w:r w:rsidRPr="00A75073">
        <w:rPr>
          <w:sz w:val="20"/>
          <w:szCs w:val="20"/>
        </w:rPr>
        <w:t xml:space="preserve">values for this strain was determined after three &amp; seven days of exposure by feeding. The regression equation after </w:t>
      </w:r>
      <w:proofErr w:type="spellStart"/>
      <w:r w:rsidRPr="00A75073">
        <w:rPr>
          <w:sz w:val="20"/>
          <w:szCs w:val="20"/>
        </w:rPr>
        <w:t>probit</w:t>
      </w:r>
      <w:proofErr w:type="spellEnd"/>
      <w:r w:rsidRPr="00A75073">
        <w:rPr>
          <w:sz w:val="20"/>
          <w:szCs w:val="20"/>
        </w:rPr>
        <w:t xml:space="preserve"> kill </w:t>
      </w:r>
      <w:r w:rsidRPr="00A75073">
        <w:rPr>
          <w:sz w:val="20"/>
          <w:szCs w:val="20"/>
        </w:rPr>
        <w:lastRenderedPageBreak/>
        <w:t>analysis (Fig 1.) and LC</w:t>
      </w:r>
      <w:r w:rsidRPr="00A75073">
        <w:rPr>
          <w:sz w:val="20"/>
          <w:szCs w:val="20"/>
          <w:vertAlign w:val="subscript"/>
        </w:rPr>
        <w:t>50</w:t>
      </w:r>
      <w:r w:rsidRPr="00A75073">
        <w:rPr>
          <w:sz w:val="20"/>
          <w:szCs w:val="20"/>
        </w:rPr>
        <w:t xml:space="preserve"> values calculated by means of </w:t>
      </w:r>
      <w:proofErr w:type="spellStart"/>
      <w:r w:rsidRPr="00A75073">
        <w:rPr>
          <w:sz w:val="20"/>
          <w:szCs w:val="20"/>
        </w:rPr>
        <w:t>probit</w:t>
      </w:r>
      <w:proofErr w:type="spellEnd"/>
      <w:r w:rsidRPr="00A75073">
        <w:rPr>
          <w:sz w:val="20"/>
          <w:szCs w:val="20"/>
        </w:rPr>
        <w:t xml:space="preserve"> analysis and after multiplication of respective TVC values (</w:t>
      </w:r>
      <w:proofErr w:type="spellStart"/>
      <w:r w:rsidRPr="00A75073">
        <w:rPr>
          <w:sz w:val="20"/>
          <w:szCs w:val="20"/>
        </w:rPr>
        <w:t>cfu</w:t>
      </w:r>
      <w:proofErr w:type="spellEnd"/>
      <w:r w:rsidRPr="00A75073">
        <w:rPr>
          <w:sz w:val="20"/>
          <w:szCs w:val="20"/>
        </w:rPr>
        <w:t>/</w:t>
      </w:r>
      <w:proofErr w:type="spellStart"/>
      <w:r w:rsidRPr="00A75073">
        <w:rPr>
          <w:sz w:val="20"/>
          <w:szCs w:val="20"/>
        </w:rPr>
        <w:t>mL</w:t>
      </w:r>
      <w:proofErr w:type="spellEnd"/>
      <w:r w:rsidRPr="00A75073">
        <w:rPr>
          <w:sz w:val="20"/>
          <w:szCs w:val="20"/>
        </w:rPr>
        <w:t xml:space="preserve">) of undiluted culture of </w:t>
      </w:r>
      <w:r w:rsidRPr="00A75073">
        <w:rPr>
          <w:i/>
          <w:iCs/>
          <w:sz w:val="20"/>
          <w:szCs w:val="20"/>
        </w:rPr>
        <w:t xml:space="preserve">Bacillus </w:t>
      </w:r>
      <w:proofErr w:type="spellStart"/>
      <w:r w:rsidRPr="00A75073">
        <w:rPr>
          <w:i/>
          <w:iCs/>
          <w:sz w:val="20"/>
          <w:szCs w:val="20"/>
        </w:rPr>
        <w:t>sphaericus</w:t>
      </w:r>
      <w:proofErr w:type="spellEnd"/>
      <w:r w:rsidRPr="00A75073">
        <w:rPr>
          <w:sz w:val="20"/>
          <w:szCs w:val="20"/>
        </w:rPr>
        <w:t xml:space="preserve"> R3 was 5.72 x 10</w:t>
      </w:r>
      <w:r w:rsidRPr="00A75073">
        <w:rPr>
          <w:sz w:val="20"/>
          <w:szCs w:val="20"/>
          <w:vertAlign w:val="superscript"/>
        </w:rPr>
        <w:t>4</w:t>
      </w:r>
      <w:r w:rsidRPr="00A75073">
        <w:rPr>
          <w:sz w:val="20"/>
          <w:szCs w:val="20"/>
        </w:rPr>
        <w:t xml:space="preserve"> &amp; 3.10 x 10</w:t>
      </w:r>
      <w:r w:rsidRPr="00A75073">
        <w:rPr>
          <w:sz w:val="20"/>
          <w:szCs w:val="20"/>
          <w:vertAlign w:val="superscript"/>
        </w:rPr>
        <w:t>6</w:t>
      </w:r>
      <w:r w:rsidRPr="00A75073">
        <w:rPr>
          <w:sz w:val="20"/>
          <w:szCs w:val="20"/>
        </w:rPr>
        <w:t xml:space="preserve"> (</w:t>
      </w:r>
      <w:proofErr w:type="spellStart"/>
      <w:r w:rsidRPr="00A75073">
        <w:rPr>
          <w:sz w:val="20"/>
          <w:szCs w:val="20"/>
        </w:rPr>
        <w:t>cfu</w:t>
      </w:r>
      <w:proofErr w:type="spellEnd"/>
      <w:r w:rsidRPr="00A75073">
        <w:rPr>
          <w:sz w:val="20"/>
          <w:szCs w:val="20"/>
        </w:rPr>
        <w:t>/</w:t>
      </w:r>
      <w:proofErr w:type="spellStart"/>
      <w:r w:rsidRPr="00A75073">
        <w:rPr>
          <w:sz w:val="20"/>
          <w:szCs w:val="20"/>
        </w:rPr>
        <w:t>mL</w:t>
      </w:r>
      <w:proofErr w:type="spellEnd"/>
      <w:r w:rsidRPr="00A75073">
        <w:rPr>
          <w:sz w:val="20"/>
          <w:szCs w:val="20"/>
        </w:rPr>
        <w:t>) after three and five days of exposure respectively in term of lethal spore population per ml.</w:t>
      </w:r>
    </w:p>
    <w:p w:rsidR="00216B21" w:rsidRPr="00A75073" w:rsidRDefault="00216B21" w:rsidP="00216B21">
      <w:pPr>
        <w:snapToGrid w:val="0"/>
        <w:jc w:val="both"/>
        <w:rPr>
          <w:b/>
          <w:sz w:val="20"/>
          <w:szCs w:val="20"/>
        </w:rPr>
        <w:sectPr w:rsidR="00216B21" w:rsidRPr="00A75073" w:rsidSect="00965EE0">
          <w:headerReference w:type="even" r:id="rId21"/>
          <w:headerReference w:type="default" r:id="rId22"/>
          <w:footerReference w:type="default" r:id="rId23"/>
          <w:headerReference w:type="first" r:id="rId24"/>
          <w:type w:val="continuous"/>
          <w:pgSz w:w="12240" w:h="15840" w:code="1"/>
          <w:pgMar w:top="1440" w:right="1440" w:bottom="1440" w:left="1440" w:header="720" w:footer="720" w:gutter="0"/>
          <w:cols w:num="2" w:space="720"/>
          <w:docGrid w:linePitch="360"/>
        </w:sectPr>
      </w:pPr>
    </w:p>
    <w:p w:rsidR="00216B21" w:rsidRPr="00A75073" w:rsidRDefault="00216B21" w:rsidP="00216B21">
      <w:pPr>
        <w:snapToGrid w:val="0"/>
        <w:jc w:val="both"/>
        <w:rPr>
          <w:b/>
          <w:sz w:val="20"/>
          <w:szCs w:val="20"/>
          <w:lang w:eastAsia="zh-CN"/>
        </w:rPr>
      </w:pPr>
    </w:p>
    <w:p w:rsidR="00A75073" w:rsidRDefault="00A75073" w:rsidP="00216B21">
      <w:pPr>
        <w:snapToGrid w:val="0"/>
        <w:jc w:val="center"/>
        <w:rPr>
          <w:rFonts w:hint="eastAsia"/>
          <w:b/>
          <w:sz w:val="20"/>
          <w:szCs w:val="20"/>
          <w:lang w:eastAsia="zh-CN"/>
        </w:rPr>
      </w:pPr>
    </w:p>
    <w:p w:rsidR="00817630" w:rsidRPr="00A75073" w:rsidRDefault="00817630" w:rsidP="00216B21">
      <w:pPr>
        <w:snapToGrid w:val="0"/>
        <w:jc w:val="center"/>
        <w:rPr>
          <w:b/>
          <w:sz w:val="20"/>
          <w:szCs w:val="20"/>
        </w:rPr>
      </w:pPr>
      <w:proofErr w:type="gramStart"/>
      <w:r w:rsidRPr="00A75073">
        <w:rPr>
          <w:b/>
          <w:sz w:val="20"/>
          <w:szCs w:val="20"/>
        </w:rPr>
        <w:t>Table 3.</w:t>
      </w:r>
      <w:proofErr w:type="gramEnd"/>
      <w:r w:rsidRPr="00A75073">
        <w:rPr>
          <w:b/>
          <w:sz w:val="20"/>
          <w:szCs w:val="20"/>
        </w:rPr>
        <w:t xml:space="preserve"> Toxicity of </w:t>
      </w:r>
      <w:r w:rsidRPr="00A75073">
        <w:rPr>
          <w:b/>
          <w:i/>
          <w:iCs/>
          <w:sz w:val="20"/>
          <w:szCs w:val="20"/>
        </w:rPr>
        <w:t xml:space="preserve">Bacillus </w:t>
      </w:r>
      <w:proofErr w:type="spellStart"/>
      <w:r w:rsidRPr="00A75073">
        <w:rPr>
          <w:b/>
          <w:i/>
          <w:iCs/>
          <w:sz w:val="20"/>
          <w:szCs w:val="20"/>
        </w:rPr>
        <w:t>sphaericus</w:t>
      </w:r>
      <w:proofErr w:type="spellEnd"/>
      <w:r w:rsidRPr="00A75073">
        <w:rPr>
          <w:b/>
          <w:sz w:val="20"/>
          <w:szCs w:val="20"/>
        </w:rPr>
        <w:t xml:space="preserve"> R3 against laboratory reared II </w:t>
      </w:r>
      <w:r w:rsidRPr="00A75073">
        <w:rPr>
          <w:b/>
          <w:sz w:val="20"/>
          <w:szCs w:val="20"/>
        </w:rPr>
        <w:tab/>
      </w:r>
      <w:proofErr w:type="spellStart"/>
      <w:r w:rsidRPr="00A75073">
        <w:rPr>
          <w:b/>
          <w:sz w:val="20"/>
          <w:szCs w:val="20"/>
        </w:rPr>
        <w:t>instar</w:t>
      </w:r>
      <w:proofErr w:type="spellEnd"/>
      <w:r w:rsidRPr="00A75073">
        <w:rPr>
          <w:b/>
          <w:sz w:val="20"/>
          <w:szCs w:val="20"/>
        </w:rPr>
        <w:t xml:space="preserve"> larvae of </w:t>
      </w:r>
      <w:proofErr w:type="spellStart"/>
      <w:r w:rsidRPr="00A75073">
        <w:rPr>
          <w:b/>
          <w:i/>
          <w:iCs/>
          <w:sz w:val="20"/>
          <w:szCs w:val="20"/>
        </w:rPr>
        <w:t>Spilarctia</w:t>
      </w:r>
      <w:proofErr w:type="spellEnd"/>
      <w:r w:rsidRPr="00A75073">
        <w:rPr>
          <w:b/>
          <w:i/>
          <w:iCs/>
          <w:sz w:val="20"/>
          <w:szCs w:val="20"/>
        </w:rPr>
        <w:t xml:space="preserve"> </w:t>
      </w:r>
      <w:proofErr w:type="spellStart"/>
      <w:r w:rsidRPr="00A75073">
        <w:rPr>
          <w:b/>
          <w:i/>
          <w:iCs/>
          <w:sz w:val="20"/>
          <w:szCs w:val="20"/>
        </w:rPr>
        <w:t>obliqua</w:t>
      </w:r>
      <w:proofErr w:type="spellEnd"/>
      <w:r w:rsidRPr="00A75073">
        <w:rPr>
          <w:b/>
          <w:i/>
          <w:iCs/>
          <w:sz w:val="20"/>
          <w:szCs w:val="20"/>
        </w:rPr>
        <w:t xml:space="preserve"> </w:t>
      </w:r>
      <w:proofErr w:type="spellStart"/>
      <w:r w:rsidRPr="00A75073">
        <w:rPr>
          <w:b/>
          <w:sz w:val="20"/>
          <w:szCs w:val="20"/>
        </w:rPr>
        <w:t>wlk</w:t>
      </w:r>
      <w:proofErr w:type="spellEnd"/>
      <w:r w:rsidRPr="00A75073">
        <w:rPr>
          <w:b/>
          <w:sz w:val="20"/>
          <w:szCs w:val="20"/>
        </w:rPr>
        <w:t>.</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F"/>
      </w:tblPr>
      <w:tblGrid>
        <w:gridCol w:w="2546"/>
        <w:gridCol w:w="609"/>
        <w:gridCol w:w="603"/>
        <w:gridCol w:w="701"/>
        <w:gridCol w:w="1639"/>
        <w:gridCol w:w="1176"/>
        <w:gridCol w:w="862"/>
        <w:gridCol w:w="1440"/>
      </w:tblGrid>
      <w:tr w:rsidR="00817630" w:rsidRPr="00A75073" w:rsidTr="00A75073">
        <w:trPr>
          <w:cantSplit/>
          <w:jc w:val="center"/>
        </w:trPr>
        <w:tc>
          <w:tcPr>
            <w:tcW w:w="1329" w:type="pct"/>
            <w:vMerge w:val="restart"/>
          </w:tcPr>
          <w:p w:rsidR="00817630" w:rsidRPr="00A75073" w:rsidRDefault="00817630" w:rsidP="00782F67">
            <w:pPr>
              <w:snapToGrid w:val="0"/>
              <w:jc w:val="both"/>
              <w:rPr>
                <w:rFonts w:eastAsiaTheme="minorEastAsia"/>
                <w:b/>
                <w:bCs/>
                <w:caps/>
                <w:color w:val="000000"/>
                <w:sz w:val="18"/>
                <w:szCs w:val="18"/>
              </w:rPr>
            </w:pPr>
            <w:r w:rsidRPr="00A75073">
              <w:rPr>
                <w:rFonts w:eastAsiaTheme="minorEastAsia"/>
                <w:b/>
                <w:bCs/>
                <w:color w:val="000000"/>
                <w:sz w:val="18"/>
                <w:szCs w:val="18"/>
              </w:rPr>
              <w:t>Name of Microbial Insecticide</w:t>
            </w:r>
          </w:p>
        </w:tc>
        <w:tc>
          <w:tcPr>
            <w:tcW w:w="318" w:type="pct"/>
            <w:vMerge w:val="restart"/>
          </w:tcPr>
          <w:p w:rsidR="00817630" w:rsidRPr="00A75073" w:rsidRDefault="00817630" w:rsidP="00782F67">
            <w:pPr>
              <w:snapToGrid w:val="0"/>
              <w:jc w:val="both"/>
              <w:rPr>
                <w:rFonts w:eastAsiaTheme="minorEastAsia"/>
                <w:b/>
                <w:bCs/>
                <w:caps/>
                <w:color w:val="000000"/>
                <w:sz w:val="18"/>
                <w:szCs w:val="18"/>
              </w:rPr>
            </w:pPr>
            <w:r w:rsidRPr="00A75073">
              <w:rPr>
                <w:rFonts w:eastAsiaTheme="minorEastAsia"/>
                <w:b/>
                <w:bCs/>
                <w:color w:val="000000"/>
                <w:sz w:val="18"/>
                <w:szCs w:val="18"/>
              </w:rPr>
              <w:t>DAA</w:t>
            </w:r>
          </w:p>
        </w:tc>
        <w:tc>
          <w:tcPr>
            <w:tcW w:w="681" w:type="pct"/>
            <w:gridSpan w:val="2"/>
          </w:tcPr>
          <w:p w:rsidR="00817630" w:rsidRPr="00A75073" w:rsidRDefault="00817630" w:rsidP="00782F67">
            <w:pPr>
              <w:snapToGrid w:val="0"/>
              <w:jc w:val="both"/>
              <w:rPr>
                <w:rFonts w:eastAsiaTheme="minorEastAsia"/>
                <w:b/>
                <w:bCs/>
                <w:caps/>
                <w:color w:val="000000"/>
                <w:sz w:val="18"/>
                <w:szCs w:val="18"/>
              </w:rPr>
            </w:pPr>
            <w:r w:rsidRPr="00A75073">
              <w:rPr>
                <w:rFonts w:eastAsiaTheme="minorEastAsia"/>
                <w:b/>
                <w:bCs/>
                <w:color w:val="000000"/>
                <w:sz w:val="18"/>
                <w:szCs w:val="18"/>
              </w:rPr>
              <w:t>Heterogeneity</w:t>
            </w:r>
          </w:p>
        </w:tc>
        <w:tc>
          <w:tcPr>
            <w:tcW w:w="856" w:type="pct"/>
            <w:vMerge w:val="restart"/>
          </w:tcPr>
          <w:p w:rsidR="00817630" w:rsidRPr="00A75073" w:rsidRDefault="00817630" w:rsidP="00782F67">
            <w:pPr>
              <w:snapToGrid w:val="0"/>
              <w:jc w:val="both"/>
              <w:rPr>
                <w:rFonts w:eastAsiaTheme="minorEastAsia"/>
                <w:b/>
                <w:bCs/>
                <w:caps/>
                <w:color w:val="000000"/>
                <w:sz w:val="18"/>
                <w:szCs w:val="18"/>
              </w:rPr>
            </w:pPr>
            <w:r w:rsidRPr="00A75073">
              <w:rPr>
                <w:rFonts w:eastAsiaTheme="minorEastAsia"/>
                <w:b/>
                <w:bCs/>
                <w:color w:val="000000"/>
                <w:sz w:val="18"/>
                <w:szCs w:val="18"/>
              </w:rPr>
              <w:t>PRE</w:t>
            </w:r>
          </w:p>
        </w:tc>
        <w:tc>
          <w:tcPr>
            <w:tcW w:w="614" w:type="pct"/>
            <w:vMerge w:val="restart"/>
          </w:tcPr>
          <w:p w:rsidR="00817630" w:rsidRPr="00A75073" w:rsidRDefault="00817630" w:rsidP="00782F67">
            <w:pPr>
              <w:snapToGrid w:val="0"/>
              <w:jc w:val="both"/>
              <w:rPr>
                <w:rFonts w:eastAsiaTheme="minorEastAsia"/>
                <w:b/>
                <w:bCs/>
                <w:caps/>
                <w:color w:val="000000"/>
                <w:sz w:val="18"/>
                <w:szCs w:val="18"/>
              </w:rPr>
            </w:pPr>
            <w:r w:rsidRPr="00A75073">
              <w:rPr>
                <w:rFonts w:eastAsiaTheme="minorEastAsia"/>
                <w:b/>
                <w:bCs/>
                <w:color w:val="000000"/>
                <w:sz w:val="18"/>
                <w:szCs w:val="18"/>
              </w:rPr>
              <w:t>Slope + SE</w:t>
            </w:r>
          </w:p>
        </w:tc>
        <w:tc>
          <w:tcPr>
            <w:tcW w:w="450" w:type="pct"/>
            <w:vMerge w:val="restart"/>
          </w:tcPr>
          <w:p w:rsidR="00817630" w:rsidRPr="00A75073" w:rsidRDefault="00817630" w:rsidP="00782F67">
            <w:pPr>
              <w:snapToGrid w:val="0"/>
              <w:jc w:val="both"/>
              <w:rPr>
                <w:rFonts w:eastAsiaTheme="minorEastAsia"/>
                <w:b/>
                <w:bCs/>
                <w:caps/>
                <w:color w:val="000000"/>
                <w:sz w:val="18"/>
                <w:szCs w:val="18"/>
              </w:rPr>
            </w:pPr>
            <w:r w:rsidRPr="00A75073">
              <w:rPr>
                <w:rFonts w:eastAsiaTheme="minorEastAsia"/>
                <w:b/>
                <w:bCs/>
                <w:color w:val="000000"/>
                <w:sz w:val="18"/>
                <w:szCs w:val="18"/>
              </w:rPr>
              <w:t>LC</w:t>
            </w:r>
            <w:r w:rsidRPr="00A75073">
              <w:rPr>
                <w:rFonts w:eastAsiaTheme="minorEastAsia"/>
                <w:b/>
                <w:bCs/>
                <w:color w:val="000000"/>
                <w:sz w:val="18"/>
                <w:szCs w:val="18"/>
                <w:vertAlign w:val="subscript"/>
              </w:rPr>
              <w:t>50</w:t>
            </w:r>
          </w:p>
        </w:tc>
        <w:tc>
          <w:tcPr>
            <w:tcW w:w="752" w:type="pct"/>
            <w:vMerge w:val="restart"/>
          </w:tcPr>
          <w:p w:rsidR="00817630" w:rsidRPr="00A75073" w:rsidRDefault="00817630" w:rsidP="00782F67">
            <w:pPr>
              <w:snapToGrid w:val="0"/>
              <w:jc w:val="both"/>
              <w:rPr>
                <w:rFonts w:eastAsiaTheme="minorEastAsia"/>
                <w:b/>
                <w:bCs/>
                <w:caps/>
                <w:color w:val="000000"/>
                <w:sz w:val="18"/>
                <w:szCs w:val="18"/>
              </w:rPr>
            </w:pPr>
            <w:proofErr w:type="spellStart"/>
            <w:r w:rsidRPr="00A75073">
              <w:rPr>
                <w:rFonts w:eastAsiaTheme="minorEastAsia"/>
                <w:b/>
                <w:bCs/>
                <w:color w:val="000000"/>
                <w:sz w:val="18"/>
                <w:szCs w:val="18"/>
              </w:rPr>
              <w:t>Fiducial</w:t>
            </w:r>
            <w:proofErr w:type="spellEnd"/>
            <w:r w:rsidRPr="00A75073">
              <w:rPr>
                <w:rFonts w:eastAsiaTheme="minorEastAsia"/>
                <w:b/>
                <w:bCs/>
                <w:color w:val="000000"/>
                <w:sz w:val="18"/>
                <w:szCs w:val="18"/>
              </w:rPr>
              <w:t xml:space="preserve"> Limit</w:t>
            </w:r>
          </w:p>
        </w:tc>
      </w:tr>
      <w:tr w:rsidR="00817630" w:rsidRPr="00A75073" w:rsidTr="00A75073">
        <w:trPr>
          <w:cantSplit/>
          <w:jc w:val="center"/>
        </w:trPr>
        <w:tc>
          <w:tcPr>
            <w:tcW w:w="1329" w:type="pct"/>
            <w:vMerge/>
          </w:tcPr>
          <w:p w:rsidR="00817630" w:rsidRPr="00A75073" w:rsidRDefault="00817630" w:rsidP="00782F67">
            <w:pPr>
              <w:snapToGrid w:val="0"/>
              <w:jc w:val="both"/>
              <w:rPr>
                <w:rFonts w:eastAsiaTheme="minorEastAsia"/>
                <w:color w:val="000000"/>
                <w:sz w:val="18"/>
                <w:szCs w:val="18"/>
              </w:rPr>
            </w:pPr>
          </w:p>
        </w:tc>
        <w:tc>
          <w:tcPr>
            <w:tcW w:w="318" w:type="pct"/>
            <w:vMerge/>
          </w:tcPr>
          <w:p w:rsidR="00817630" w:rsidRPr="00A75073" w:rsidRDefault="00817630" w:rsidP="00782F67">
            <w:pPr>
              <w:snapToGrid w:val="0"/>
              <w:jc w:val="both"/>
              <w:rPr>
                <w:rFonts w:eastAsiaTheme="minorEastAsia"/>
                <w:color w:val="000000"/>
                <w:sz w:val="18"/>
                <w:szCs w:val="18"/>
              </w:rPr>
            </w:pPr>
          </w:p>
        </w:tc>
        <w:tc>
          <w:tcPr>
            <w:tcW w:w="315" w:type="pct"/>
          </w:tcPr>
          <w:p w:rsidR="00817630" w:rsidRPr="00A75073" w:rsidRDefault="00817630" w:rsidP="00782F67">
            <w:pPr>
              <w:snapToGrid w:val="0"/>
              <w:jc w:val="both"/>
              <w:rPr>
                <w:rFonts w:eastAsiaTheme="minorEastAsia"/>
                <w:b/>
                <w:bCs/>
                <w:color w:val="000000"/>
                <w:sz w:val="18"/>
                <w:szCs w:val="18"/>
              </w:rPr>
            </w:pPr>
            <w:r w:rsidRPr="00A75073">
              <w:rPr>
                <w:rFonts w:eastAsiaTheme="minorEastAsia"/>
                <w:b/>
                <w:bCs/>
                <w:color w:val="000000"/>
                <w:sz w:val="18"/>
                <w:szCs w:val="18"/>
              </w:rPr>
              <w:t>DF</w:t>
            </w:r>
          </w:p>
        </w:tc>
        <w:tc>
          <w:tcPr>
            <w:tcW w:w="366" w:type="pct"/>
          </w:tcPr>
          <w:p w:rsidR="00817630" w:rsidRPr="00A75073" w:rsidRDefault="00817630" w:rsidP="00782F67">
            <w:pPr>
              <w:snapToGrid w:val="0"/>
              <w:jc w:val="both"/>
              <w:rPr>
                <w:rFonts w:eastAsiaTheme="minorEastAsia"/>
                <w:b/>
                <w:bCs/>
                <w:color w:val="000000"/>
                <w:sz w:val="18"/>
                <w:szCs w:val="18"/>
              </w:rPr>
            </w:pPr>
            <w:r w:rsidRPr="00A75073">
              <w:rPr>
                <w:rFonts w:eastAsiaTheme="minorEastAsia"/>
                <w:b/>
                <w:bCs/>
                <w:color w:val="000000"/>
                <w:sz w:val="18"/>
                <w:szCs w:val="18"/>
              </w:rPr>
              <w:sym w:font="Symbol" w:char="F063"/>
            </w:r>
            <w:r w:rsidRPr="00A75073">
              <w:rPr>
                <w:rFonts w:eastAsiaTheme="minorEastAsia"/>
                <w:b/>
                <w:bCs/>
                <w:color w:val="000000"/>
                <w:sz w:val="18"/>
                <w:szCs w:val="18"/>
                <w:vertAlign w:val="superscript"/>
              </w:rPr>
              <w:t>2</w:t>
            </w:r>
          </w:p>
        </w:tc>
        <w:tc>
          <w:tcPr>
            <w:tcW w:w="856" w:type="pct"/>
            <w:vMerge/>
          </w:tcPr>
          <w:p w:rsidR="00817630" w:rsidRPr="00A75073" w:rsidRDefault="00817630" w:rsidP="00782F67">
            <w:pPr>
              <w:snapToGrid w:val="0"/>
              <w:jc w:val="both"/>
              <w:rPr>
                <w:rFonts w:eastAsiaTheme="minorEastAsia"/>
                <w:color w:val="000000"/>
                <w:sz w:val="18"/>
                <w:szCs w:val="18"/>
              </w:rPr>
            </w:pPr>
          </w:p>
        </w:tc>
        <w:tc>
          <w:tcPr>
            <w:tcW w:w="614" w:type="pct"/>
            <w:vMerge/>
          </w:tcPr>
          <w:p w:rsidR="00817630" w:rsidRPr="00A75073" w:rsidRDefault="00817630" w:rsidP="00782F67">
            <w:pPr>
              <w:snapToGrid w:val="0"/>
              <w:jc w:val="both"/>
              <w:rPr>
                <w:rFonts w:eastAsiaTheme="minorEastAsia"/>
                <w:color w:val="000000"/>
                <w:sz w:val="18"/>
                <w:szCs w:val="18"/>
              </w:rPr>
            </w:pPr>
          </w:p>
        </w:tc>
        <w:tc>
          <w:tcPr>
            <w:tcW w:w="450" w:type="pct"/>
            <w:vMerge/>
          </w:tcPr>
          <w:p w:rsidR="00817630" w:rsidRPr="00A75073" w:rsidRDefault="00817630" w:rsidP="00782F67">
            <w:pPr>
              <w:snapToGrid w:val="0"/>
              <w:jc w:val="both"/>
              <w:rPr>
                <w:rFonts w:eastAsiaTheme="minorEastAsia"/>
                <w:color w:val="000000"/>
                <w:sz w:val="18"/>
                <w:szCs w:val="18"/>
              </w:rPr>
            </w:pPr>
          </w:p>
        </w:tc>
        <w:tc>
          <w:tcPr>
            <w:tcW w:w="752" w:type="pct"/>
            <w:vMerge/>
          </w:tcPr>
          <w:p w:rsidR="00817630" w:rsidRPr="00A75073" w:rsidRDefault="00817630" w:rsidP="00782F67">
            <w:pPr>
              <w:snapToGrid w:val="0"/>
              <w:jc w:val="both"/>
              <w:rPr>
                <w:rFonts w:eastAsiaTheme="minorEastAsia"/>
                <w:color w:val="000000"/>
                <w:sz w:val="18"/>
                <w:szCs w:val="18"/>
              </w:rPr>
            </w:pPr>
          </w:p>
        </w:tc>
      </w:tr>
      <w:tr w:rsidR="00817630" w:rsidRPr="00A75073" w:rsidTr="00A75073">
        <w:trPr>
          <w:cantSplit/>
          <w:jc w:val="center"/>
        </w:trPr>
        <w:tc>
          <w:tcPr>
            <w:tcW w:w="1329" w:type="pct"/>
          </w:tcPr>
          <w:p w:rsidR="00817630" w:rsidRPr="00A75073" w:rsidRDefault="00817630" w:rsidP="00782F67">
            <w:pPr>
              <w:pStyle w:val="BodyText2"/>
              <w:snapToGrid w:val="0"/>
              <w:spacing w:after="0" w:line="240" w:lineRule="auto"/>
              <w:jc w:val="both"/>
              <w:rPr>
                <w:rFonts w:eastAsiaTheme="minorEastAsia"/>
                <w:color w:val="000000"/>
                <w:sz w:val="18"/>
                <w:szCs w:val="18"/>
              </w:rPr>
            </w:pPr>
            <w:r w:rsidRPr="00A75073">
              <w:rPr>
                <w:rFonts w:eastAsiaTheme="minorEastAsia"/>
                <w:i/>
                <w:iCs/>
                <w:color w:val="000000"/>
                <w:sz w:val="18"/>
                <w:szCs w:val="18"/>
              </w:rPr>
              <w:t xml:space="preserve">Bacillus </w:t>
            </w:r>
            <w:proofErr w:type="spellStart"/>
            <w:r w:rsidRPr="00A75073">
              <w:rPr>
                <w:rFonts w:eastAsiaTheme="minorEastAsia"/>
                <w:i/>
                <w:iCs/>
                <w:color w:val="000000"/>
                <w:sz w:val="18"/>
                <w:szCs w:val="18"/>
              </w:rPr>
              <w:t>sphaericus</w:t>
            </w:r>
            <w:proofErr w:type="spellEnd"/>
            <w:r w:rsidRPr="00A75073">
              <w:rPr>
                <w:rFonts w:eastAsiaTheme="minorEastAsia"/>
                <w:i/>
                <w:iCs/>
                <w:color w:val="000000"/>
                <w:sz w:val="18"/>
                <w:szCs w:val="18"/>
              </w:rPr>
              <w:t xml:space="preserve"> </w:t>
            </w:r>
            <w:r w:rsidRPr="00A75073">
              <w:rPr>
                <w:rFonts w:eastAsiaTheme="minorEastAsia"/>
                <w:color w:val="000000"/>
                <w:sz w:val="18"/>
                <w:szCs w:val="18"/>
              </w:rPr>
              <w:t>R3</w:t>
            </w:r>
          </w:p>
          <w:p w:rsidR="00817630" w:rsidRPr="00A75073" w:rsidRDefault="00817630" w:rsidP="00782F67">
            <w:pPr>
              <w:pStyle w:val="BodyText2"/>
              <w:snapToGrid w:val="0"/>
              <w:spacing w:after="0" w:line="240" w:lineRule="auto"/>
              <w:jc w:val="both"/>
              <w:rPr>
                <w:rFonts w:eastAsiaTheme="minorEastAsia"/>
                <w:color w:val="000000"/>
                <w:sz w:val="18"/>
                <w:szCs w:val="18"/>
              </w:rPr>
            </w:pPr>
          </w:p>
          <w:p w:rsidR="00817630" w:rsidRPr="00A75073" w:rsidRDefault="00817630" w:rsidP="00782F67">
            <w:pPr>
              <w:pStyle w:val="BodyText2"/>
              <w:snapToGrid w:val="0"/>
              <w:spacing w:after="0" w:line="240" w:lineRule="auto"/>
              <w:jc w:val="both"/>
              <w:rPr>
                <w:rFonts w:eastAsiaTheme="minorEastAsia"/>
                <w:color w:val="000000"/>
                <w:sz w:val="18"/>
                <w:szCs w:val="18"/>
              </w:rPr>
            </w:pPr>
            <w:r w:rsidRPr="00A75073">
              <w:rPr>
                <w:rFonts w:eastAsiaTheme="minorEastAsia"/>
                <w:i/>
                <w:iCs/>
                <w:color w:val="000000"/>
                <w:sz w:val="18"/>
                <w:szCs w:val="18"/>
              </w:rPr>
              <w:t xml:space="preserve">Bacillus </w:t>
            </w:r>
            <w:proofErr w:type="spellStart"/>
            <w:r w:rsidRPr="00A75073">
              <w:rPr>
                <w:rFonts w:eastAsiaTheme="minorEastAsia"/>
                <w:i/>
                <w:iCs/>
                <w:color w:val="000000"/>
                <w:sz w:val="18"/>
                <w:szCs w:val="18"/>
              </w:rPr>
              <w:t>sphaericus</w:t>
            </w:r>
            <w:proofErr w:type="spellEnd"/>
            <w:r w:rsidRPr="00A75073">
              <w:rPr>
                <w:rFonts w:eastAsiaTheme="minorEastAsia"/>
                <w:i/>
                <w:iCs/>
                <w:color w:val="000000"/>
                <w:sz w:val="18"/>
                <w:szCs w:val="18"/>
              </w:rPr>
              <w:t xml:space="preserve"> R3</w:t>
            </w:r>
          </w:p>
        </w:tc>
        <w:tc>
          <w:tcPr>
            <w:tcW w:w="318" w:type="pct"/>
          </w:tcPr>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3</w:t>
            </w:r>
          </w:p>
          <w:p w:rsidR="00817630" w:rsidRPr="00A75073" w:rsidRDefault="00817630" w:rsidP="00782F67">
            <w:pPr>
              <w:snapToGrid w:val="0"/>
              <w:jc w:val="both"/>
              <w:rPr>
                <w:rFonts w:eastAsiaTheme="minorEastAsia"/>
                <w:color w:val="000000"/>
                <w:sz w:val="18"/>
                <w:szCs w:val="18"/>
              </w:rPr>
            </w:pPr>
          </w:p>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7</w:t>
            </w:r>
          </w:p>
        </w:tc>
        <w:tc>
          <w:tcPr>
            <w:tcW w:w="315" w:type="pct"/>
          </w:tcPr>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4</w:t>
            </w:r>
          </w:p>
          <w:p w:rsidR="00817630" w:rsidRPr="00A75073" w:rsidRDefault="00817630" w:rsidP="00782F67">
            <w:pPr>
              <w:snapToGrid w:val="0"/>
              <w:jc w:val="both"/>
              <w:rPr>
                <w:rFonts w:eastAsiaTheme="minorEastAsia"/>
                <w:color w:val="000000"/>
                <w:sz w:val="18"/>
                <w:szCs w:val="18"/>
              </w:rPr>
            </w:pPr>
          </w:p>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4</w:t>
            </w:r>
          </w:p>
        </w:tc>
        <w:tc>
          <w:tcPr>
            <w:tcW w:w="366" w:type="pct"/>
          </w:tcPr>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0.91</w:t>
            </w:r>
          </w:p>
          <w:p w:rsidR="00817630" w:rsidRPr="00A75073" w:rsidRDefault="00817630" w:rsidP="00782F67">
            <w:pPr>
              <w:snapToGrid w:val="0"/>
              <w:jc w:val="both"/>
              <w:rPr>
                <w:rFonts w:eastAsiaTheme="minorEastAsia"/>
                <w:color w:val="000000"/>
                <w:sz w:val="18"/>
                <w:szCs w:val="18"/>
              </w:rPr>
            </w:pPr>
          </w:p>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3.41</w:t>
            </w:r>
          </w:p>
        </w:tc>
        <w:tc>
          <w:tcPr>
            <w:tcW w:w="856" w:type="pct"/>
          </w:tcPr>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Y=0.1859x + 4.486</w:t>
            </w:r>
          </w:p>
          <w:p w:rsidR="00817630" w:rsidRPr="00A75073" w:rsidRDefault="00817630" w:rsidP="00782F67">
            <w:pPr>
              <w:snapToGrid w:val="0"/>
              <w:jc w:val="both"/>
              <w:rPr>
                <w:rFonts w:eastAsiaTheme="minorEastAsia"/>
                <w:color w:val="000000"/>
                <w:sz w:val="18"/>
                <w:szCs w:val="18"/>
              </w:rPr>
            </w:pPr>
          </w:p>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Y=0.1774x + 4.924</w:t>
            </w:r>
          </w:p>
        </w:tc>
        <w:tc>
          <w:tcPr>
            <w:tcW w:w="614" w:type="pct"/>
          </w:tcPr>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 xml:space="preserve">0.186 </w:t>
            </w:r>
            <w:r w:rsidRPr="00A75073">
              <w:rPr>
                <w:rFonts w:eastAsiaTheme="minorEastAsia"/>
                <w:color w:val="000000"/>
                <w:sz w:val="18"/>
                <w:szCs w:val="18"/>
              </w:rPr>
              <w:sym w:font="Symbol" w:char="F0B1"/>
            </w:r>
            <w:r w:rsidRPr="00A75073">
              <w:rPr>
                <w:rFonts w:eastAsiaTheme="minorEastAsia"/>
                <w:color w:val="000000"/>
                <w:sz w:val="18"/>
                <w:szCs w:val="18"/>
              </w:rPr>
              <w:t>0.031</w:t>
            </w:r>
          </w:p>
          <w:p w:rsidR="00817630" w:rsidRPr="00A75073" w:rsidRDefault="00817630" w:rsidP="00782F67">
            <w:pPr>
              <w:snapToGrid w:val="0"/>
              <w:jc w:val="both"/>
              <w:rPr>
                <w:rFonts w:eastAsiaTheme="minorEastAsia"/>
                <w:color w:val="000000"/>
                <w:sz w:val="18"/>
                <w:szCs w:val="18"/>
              </w:rPr>
            </w:pPr>
          </w:p>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0.182</w:t>
            </w:r>
            <w:r w:rsidRPr="00A75073">
              <w:rPr>
                <w:rFonts w:eastAsiaTheme="minorEastAsia"/>
                <w:color w:val="000000"/>
                <w:sz w:val="18"/>
                <w:szCs w:val="18"/>
              </w:rPr>
              <w:sym w:font="Symbol" w:char="F0B1"/>
            </w:r>
            <w:r w:rsidRPr="00A75073">
              <w:rPr>
                <w:rFonts w:eastAsiaTheme="minorEastAsia"/>
                <w:color w:val="000000"/>
                <w:sz w:val="18"/>
                <w:szCs w:val="18"/>
              </w:rPr>
              <w:t xml:space="preserve"> 0.032</w:t>
            </w:r>
          </w:p>
        </w:tc>
        <w:tc>
          <w:tcPr>
            <w:tcW w:w="450" w:type="pct"/>
          </w:tcPr>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5.7x 10</w:t>
            </w:r>
            <w:r w:rsidRPr="00A75073">
              <w:rPr>
                <w:rFonts w:eastAsiaTheme="minorEastAsia"/>
                <w:color w:val="000000"/>
                <w:sz w:val="18"/>
                <w:szCs w:val="18"/>
                <w:vertAlign w:val="superscript"/>
              </w:rPr>
              <w:t>-4</w:t>
            </w:r>
          </w:p>
          <w:p w:rsidR="00817630" w:rsidRPr="00A75073" w:rsidRDefault="00817630" w:rsidP="00782F67">
            <w:pPr>
              <w:snapToGrid w:val="0"/>
              <w:jc w:val="both"/>
              <w:rPr>
                <w:rFonts w:eastAsiaTheme="minorEastAsia"/>
                <w:color w:val="000000"/>
                <w:sz w:val="18"/>
                <w:szCs w:val="18"/>
              </w:rPr>
            </w:pPr>
          </w:p>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3.1x 10</w:t>
            </w:r>
            <w:r w:rsidRPr="00A75073">
              <w:rPr>
                <w:rFonts w:eastAsiaTheme="minorEastAsia"/>
                <w:color w:val="000000"/>
                <w:sz w:val="18"/>
                <w:szCs w:val="18"/>
                <w:vertAlign w:val="superscript"/>
              </w:rPr>
              <w:t>-6</w:t>
            </w:r>
          </w:p>
        </w:tc>
        <w:tc>
          <w:tcPr>
            <w:tcW w:w="752" w:type="pct"/>
          </w:tcPr>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0.0695 x 10</w:t>
            </w:r>
            <w:r w:rsidRPr="00A75073">
              <w:rPr>
                <w:rFonts w:eastAsiaTheme="minorEastAsia"/>
                <w:color w:val="000000"/>
                <w:sz w:val="18"/>
                <w:szCs w:val="18"/>
                <w:vertAlign w:val="superscript"/>
              </w:rPr>
              <w:t>-3</w:t>
            </w:r>
            <w:r w:rsidRPr="00A75073">
              <w:rPr>
                <w:rFonts w:eastAsiaTheme="minorEastAsia"/>
                <w:color w:val="000000"/>
                <w:sz w:val="18"/>
                <w:szCs w:val="18"/>
              </w:rPr>
              <w:t xml:space="preserve"> to</w:t>
            </w:r>
          </w:p>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3.225 x 10</w:t>
            </w:r>
            <w:r w:rsidRPr="00A75073">
              <w:rPr>
                <w:rFonts w:eastAsiaTheme="minorEastAsia"/>
                <w:color w:val="000000"/>
                <w:sz w:val="18"/>
                <w:szCs w:val="18"/>
                <w:vertAlign w:val="superscript"/>
              </w:rPr>
              <w:t>-3</w:t>
            </w:r>
          </w:p>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0.00026 x 10</w:t>
            </w:r>
            <w:r w:rsidRPr="00A75073">
              <w:rPr>
                <w:rFonts w:eastAsiaTheme="minorEastAsia"/>
                <w:color w:val="000000"/>
                <w:sz w:val="18"/>
                <w:szCs w:val="18"/>
                <w:vertAlign w:val="superscript"/>
              </w:rPr>
              <w:t xml:space="preserve">-5 </w:t>
            </w:r>
            <w:r w:rsidRPr="00A75073">
              <w:rPr>
                <w:rFonts w:eastAsiaTheme="minorEastAsia"/>
                <w:color w:val="000000"/>
                <w:sz w:val="18"/>
                <w:szCs w:val="18"/>
              </w:rPr>
              <w:t>to</w:t>
            </w:r>
          </w:p>
          <w:p w:rsidR="00817630" w:rsidRPr="00A75073" w:rsidRDefault="00817630" w:rsidP="00782F67">
            <w:pPr>
              <w:snapToGrid w:val="0"/>
              <w:jc w:val="both"/>
              <w:rPr>
                <w:rFonts w:eastAsiaTheme="minorEastAsia"/>
                <w:color w:val="000000"/>
                <w:sz w:val="18"/>
                <w:szCs w:val="18"/>
              </w:rPr>
            </w:pPr>
            <w:r w:rsidRPr="00A75073">
              <w:rPr>
                <w:rFonts w:eastAsiaTheme="minorEastAsia"/>
                <w:color w:val="000000"/>
                <w:sz w:val="18"/>
                <w:szCs w:val="18"/>
              </w:rPr>
              <w:t>614.93 x 10</w:t>
            </w:r>
            <w:r w:rsidRPr="00A75073">
              <w:rPr>
                <w:rFonts w:eastAsiaTheme="minorEastAsia"/>
                <w:color w:val="000000"/>
                <w:sz w:val="18"/>
                <w:szCs w:val="18"/>
                <w:vertAlign w:val="superscript"/>
              </w:rPr>
              <w:t>-5</w:t>
            </w:r>
          </w:p>
        </w:tc>
      </w:tr>
      <w:tr w:rsidR="00817630" w:rsidRPr="00A75073" w:rsidTr="00A75073">
        <w:trPr>
          <w:cantSplit/>
          <w:jc w:val="center"/>
        </w:trPr>
        <w:tc>
          <w:tcPr>
            <w:tcW w:w="5000" w:type="pct"/>
            <w:gridSpan w:val="8"/>
          </w:tcPr>
          <w:p w:rsidR="00817630" w:rsidRPr="00A75073" w:rsidRDefault="00817630" w:rsidP="00782F67">
            <w:pPr>
              <w:snapToGrid w:val="0"/>
              <w:jc w:val="both"/>
              <w:rPr>
                <w:rFonts w:eastAsiaTheme="minorEastAsia"/>
                <w:color w:val="000000"/>
                <w:sz w:val="20"/>
                <w:szCs w:val="20"/>
              </w:rPr>
            </w:pPr>
            <w:r w:rsidRPr="00A75073">
              <w:rPr>
                <w:rFonts w:eastAsiaTheme="minorEastAsia"/>
                <w:color w:val="000000"/>
                <w:sz w:val="20"/>
                <w:szCs w:val="20"/>
              </w:rPr>
              <w:t xml:space="preserve">Y = </w:t>
            </w:r>
            <w:proofErr w:type="spellStart"/>
            <w:r w:rsidRPr="00A75073">
              <w:rPr>
                <w:rFonts w:eastAsiaTheme="minorEastAsia"/>
                <w:color w:val="000000"/>
                <w:sz w:val="20"/>
                <w:szCs w:val="20"/>
              </w:rPr>
              <w:t>Probit</w:t>
            </w:r>
            <w:proofErr w:type="spellEnd"/>
            <w:r w:rsidRPr="00A75073">
              <w:rPr>
                <w:rFonts w:eastAsiaTheme="minorEastAsia"/>
                <w:color w:val="000000"/>
                <w:sz w:val="20"/>
                <w:szCs w:val="20"/>
              </w:rPr>
              <w:t xml:space="preserve"> Kill; X = Log (concentration x 10</w:t>
            </w:r>
            <w:r w:rsidRPr="00A75073">
              <w:rPr>
                <w:rFonts w:eastAsiaTheme="minorEastAsia"/>
                <w:color w:val="000000"/>
                <w:sz w:val="20"/>
                <w:szCs w:val="20"/>
                <w:vertAlign w:val="superscript"/>
              </w:rPr>
              <w:t>6</w:t>
            </w:r>
            <w:r w:rsidRPr="00A75073">
              <w:rPr>
                <w:rFonts w:eastAsiaTheme="minorEastAsia"/>
                <w:color w:val="000000"/>
                <w:sz w:val="20"/>
                <w:szCs w:val="20"/>
              </w:rPr>
              <w:t>)</w:t>
            </w:r>
          </w:p>
        </w:tc>
      </w:tr>
    </w:tbl>
    <w:p w:rsidR="008134C0" w:rsidRPr="00A75073" w:rsidRDefault="00817630" w:rsidP="00216B21">
      <w:pPr>
        <w:snapToGrid w:val="0"/>
        <w:jc w:val="both"/>
        <w:rPr>
          <w:sz w:val="20"/>
          <w:szCs w:val="20"/>
        </w:rPr>
      </w:pPr>
      <w:r w:rsidRPr="00A75073">
        <w:rPr>
          <w:sz w:val="20"/>
          <w:szCs w:val="20"/>
        </w:rPr>
        <w:t>Where:</w:t>
      </w:r>
    </w:p>
    <w:p w:rsidR="00817630" w:rsidRPr="00A75073" w:rsidRDefault="00817630" w:rsidP="00216B21">
      <w:pPr>
        <w:snapToGrid w:val="0"/>
        <w:jc w:val="both"/>
        <w:rPr>
          <w:sz w:val="20"/>
          <w:szCs w:val="20"/>
          <w:lang w:eastAsia="zh-CN"/>
        </w:rPr>
      </w:pPr>
      <w:r w:rsidRPr="00A75073">
        <w:rPr>
          <w:sz w:val="20"/>
          <w:szCs w:val="20"/>
        </w:rPr>
        <w:t xml:space="preserve">DAA- Days After Applied; PRE - </w:t>
      </w:r>
      <w:proofErr w:type="spellStart"/>
      <w:r w:rsidRPr="00A75073">
        <w:rPr>
          <w:sz w:val="20"/>
          <w:szCs w:val="20"/>
        </w:rPr>
        <w:t>Probit</w:t>
      </w:r>
      <w:proofErr w:type="spellEnd"/>
      <w:r w:rsidRPr="00A75073">
        <w:rPr>
          <w:sz w:val="20"/>
          <w:szCs w:val="20"/>
        </w:rPr>
        <w:t xml:space="preserve"> Regression Equation; LC - Lethal Concentration</w:t>
      </w:r>
    </w:p>
    <w:p w:rsidR="00216B21" w:rsidRDefault="00216B21" w:rsidP="00782F67">
      <w:pPr>
        <w:snapToGrid w:val="0"/>
        <w:ind w:firstLine="425"/>
        <w:jc w:val="both"/>
        <w:rPr>
          <w:rFonts w:hint="eastAsia"/>
          <w:sz w:val="20"/>
          <w:szCs w:val="20"/>
          <w:lang w:eastAsia="zh-CN"/>
        </w:rPr>
      </w:pPr>
    </w:p>
    <w:p w:rsidR="00A75073" w:rsidRDefault="00A75073" w:rsidP="00782F67">
      <w:pPr>
        <w:snapToGrid w:val="0"/>
        <w:ind w:firstLine="425"/>
        <w:jc w:val="both"/>
        <w:rPr>
          <w:rFonts w:hint="eastAsia"/>
          <w:sz w:val="20"/>
          <w:szCs w:val="20"/>
          <w:lang w:eastAsia="zh-CN"/>
        </w:rPr>
      </w:pPr>
    </w:p>
    <w:p w:rsidR="00A75073" w:rsidRDefault="00A75073" w:rsidP="00782F67">
      <w:pPr>
        <w:snapToGrid w:val="0"/>
        <w:ind w:firstLine="425"/>
        <w:jc w:val="both"/>
        <w:rPr>
          <w:rFonts w:hint="eastAsia"/>
          <w:sz w:val="20"/>
          <w:szCs w:val="20"/>
          <w:lang w:eastAsia="zh-CN"/>
        </w:rPr>
      </w:pPr>
    </w:p>
    <w:p w:rsidR="00A75073" w:rsidRPr="00A75073" w:rsidRDefault="00A75073" w:rsidP="00782F67">
      <w:pPr>
        <w:snapToGrid w:val="0"/>
        <w:ind w:firstLine="425"/>
        <w:jc w:val="both"/>
        <w:rPr>
          <w:sz w:val="20"/>
          <w:szCs w:val="20"/>
          <w:lang w:eastAsia="zh-CN"/>
        </w:rPr>
      </w:pPr>
    </w:p>
    <w:p w:rsidR="00216B21" w:rsidRPr="00A75073" w:rsidRDefault="00216B21" w:rsidP="00782F67">
      <w:pPr>
        <w:snapToGrid w:val="0"/>
        <w:ind w:firstLine="425"/>
        <w:jc w:val="both"/>
        <w:rPr>
          <w:sz w:val="20"/>
          <w:szCs w:val="20"/>
          <w:lang w:eastAsia="zh-CN"/>
        </w:rPr>
        <w:sectPr w:rsidR="00216B21" w:rsidRPr="00A75073" w:rsidSect="00216B21">
          <w:type w:val="continuous"/>
          <w:pgSz w:w="12240" w:h="15840" w:code="1"/>
          <w:pgMar w:top="1440" w:right="1440" w:bottom="1440" w:left="1440" w:header="720" w:footer="720" w:gutter="0"/>
          <w:cols w:space="720"/>
          <w:docGrid w:linePitch="360"/>
        </w:sectPr>
      </w:pPr>
    </w:p>
    <w:p w:rsidR="00ED0E02" w:rsidRPr="00A75073" w:rsidRDefault="00ED0E02" w:rsidP="00782F67">
      <w:pPr>
        <w:snapToGrid w:val="0"/>
        <w:ind w:firstLine="425"/>
        <w:jc w:val="both"/>
        <w:rPr>
          <w:sz w:val="20"/>
          <w:szCs w:val="20"/>
        </w:rPr>
      </w:pPr>
      <w:r w:rsidRPr="00A75073">
        <w:rPr>
          <w:sz w:val="20"/>
          <w:szCs w:val="20"/>
        </w:rPr>
        <w:lastRenderedPageBreak/>
        <w:t xml:space="preserve">The results achieved under this investigation suggested that larval feeding of </w:t>
      </w:r>
      <w:r w:rsidRPr="00A75073">
        <w:rPr>
          <w:i/>
          <w:iCs/>
          <w:sz w:val="20"/>
          <w:szCs w:val="20"/>
        </w:rPr>
        <w:t xml:space="preserve">Bacillus </w:t>
      </w:r>
      <w:proofErr w:type="spellStart"/>
      <w:r w:rsidRPr="00A75073">
        <w:rPr>
          <w:i/>
          <w:iCs/>
          <w:sz w:val="20"/>
          <w:szCs w:val="20"/>
        </w:rPr>
        <w:t>sphaericus</w:t>
      </w:r>
      <w:proofErr w:type="spellEnd"/>
      <w:r w:rsidRPr="00A75073">
        <w:rPr>
          <w:sz w:val="20"/>
          <w:szCs w:val="20"/>
        </w:rPr>
        <w:t xml:space="preserve"> R3 spore treated leaves for a period of seven days resulted in 81.75 percent mortality. A progressive increase in percent mortality from one day with undiluted spore population as observed under the present study lends support to similar observation made by Gupta (1983) suggesting that higher exposure to bacterial pathogen led to higher mortality of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 xml:space="preserve"> larvae. A significant decrease in relative growth rate of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 xml:space="preserve"> larvae that were fed on Soybean leaves treated with increases levels of </w:t>
      </w:r>
      <w:r w:rsidRPr="00A75073">
        <w:rPr>
          <w:i/>
          <w:iCs/>
          <w:sz w:val="20"/>
          <w:szCs w:val="20"/>
        </w:rPr>
        <w:t xml:space="preserve">Bacillus </w:t>
      </w:r>
      <w:proofErr w:type="spellStart"/>
      <w:r w:rsidRPr="00A75073">
        <w:rPr>
          <w:i/>
          <w:iCs/>
          <w:sz w:val="20"/>
          <w:szCs w:val="20"/>
        </w:rPr>
        <w:t>thuringiensis</w:t>
      </w:r>
      <w:proofErr w:type="spellEnd"/>
      <w:r w:rsidRPr="00A75073">
        <w:rPr>
          <w:sz w:val="20"/>
          <w:szCs w:val="20"/>
        </w:rPr>
        <w:t xml:space="preserve"> var. </w:t>
      </w:r>
      <w:proofErr w:type="spellStart"/>
      <w:r w:rsidRPr="00A75073">
        <w:rPr>
          <w:i/>
          <w:iCs/>
          <w:sz w:val="20"/>
          <w:szCs w:val="20"/>
        </w:rPr>
        <w:t>thuringiensis</w:t>
      </w:r>
      <w:proofErr w:type="spellEnd"/>
      <w:r w:rsidRPr="00A75073">
        <w:rPr>
          <w:sz w:val="20"/>
          <w:szCs w:val="20"/>
        </w:rPr>
        <w:t xml:space="preserve"> concentration (Gupta</w:t>
      </w:r>
      <w:r w:rsidR="00752D0C" w:rsidRPr="00A75073">
        <w:rPr>
          <w:sz w:val="20"/>
          <w:szCs w:val="20"/>
        </w:rPr>
        <w:t>,</w:t>
      </w:r>
      <w:r w:rsidRPr="00A75073">
        <w:rPr>
          <w:sz w:val="20"/>
          <w:szCs w:val="20"/>
        </w:rPr>
        <w:t xml:space="preserve"> 1983; Singh</w:t>
      </w:r>
      <w:r w:rsidR="00752D0C" w:rsidRPr="00A75073">
        <w:rPr>
          <w:sz w:val="20"/>
          <w:szCs w:val="20"/>
        </w:rPr>
        <w:t>,</w:t>
      </w:r>
      <w:r w:rsidRPr="00A75073">
        <w:rPr>
          <w:sz w:val="20"/>
          <w:szCs w:val="20"/>
        </w:rPr>
        <w:t xml:space="preserve"> 1987). Increase in mortality of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i/>
          <w:iCs/>
          <w:sz w:val="20"/>
          <w:szCs w:val="20"/>
        </w:rPr>
        <w:t xml:space="preserve"> </w:t>
      </w:r>
      <w:proofErr w:type="spellStart"/>
      <w:r w:rsidRPr="00A75073">
        <w:rPr>
          <w:sz w:val="20"/>
          <w:szCs w:val="20"/>
        </w:rPr>
        <w:t>wlk</w:t>
      </w:r>
      <w:proofErr w:type="spellEnd"/>
      <w:r w:rsidRPr="00A75073">
        <w:rPr>
          <w:sz w:val="20"/>
          <w:szCs w:val="20"/>
        </w:rPr>
        <w:t xml:space="preserve"> larvae was observed with increasing concentration of </w:t>
      </w:r>
      <w:r w:rsidRPr="00A75073">
        <w:rPr>
          <w:i/>
          <w:iCs/>
          <w:sz w:val="20"/>
          <w:szCs w:val="20"/>
        </w:rPr>
        <w:t xml:space="preserve">Bacillus </w:t>
      </w:r>
      <w:proofErr w:type="spellStart"/>
      <w:r w:rsidRPr="00A75073">
        <w:rPr>
          <w:sz w:val="20"/>
          <w:szCs w:val="20"/>
        </w:rPr>
        <w:t>thuringiensis</w:t>
      </w:r>
      <w:proofErr w:type="spellEnd"/>
      <w:r w:rsidRPr="00A75073">
        <w:rPr>
          <w:sz w:val="20"/>
          <w:szCs w:val="20"/>
        </w:rPr>
        <w:t xml:space="preserve"> (</w:t>
      </w:r>
      <w:proofErr w:type="spellStart"/>
      <w:r w:rsidRPr="00A75073">
        <w:rPr>
          <w:sz w:val="20"/>
          <w:szCs w:val="20"/>
        </w:rPr>
        <w:t>Rana</w:t>
      </w:r>
      <w:proofErr w:type="spellEnd"/>
      <w:r w:rsidRPr="00A75073">
        <w:rPr>
          <w:sz w:val="20"/>
          <w:szCs w:val="20"/>
        </w:rPr>
        <w:t xml:space="preserve"> 1971).</w:t>
      </w:r>
    </w:p>
    <w:p w:rsidR="00216B21" w:rsidRPr="00A75073" w:rsidRDefault="00216B21" w:rsidP="00782F67">
      <w:pPr>
        <w:snapToGrid w:val="0"/>
        <w:ind w:firstLine="425"/>
        <w:jc w:val="both"/>
        <w:rPr>
          <w:sz w:val="20"/>
          <w:szCs w:val="20"/>
          <w:lang w:eastAsia="zh-CN"/>
        </w:rPr>
      </w:pPr>
    </w:p>
    <w:p w:rsidR="00817630" w:rsidRPr="00A75073" w:rsidRDefault="00E80A05" w:rsidP="00782F67">
      <w:pPr>
        <w:snapToGrid w:val="0"/>
        <w:jc w:val="center"/>
        <w:rPr>
          <w:sz w:val="20"/>
          <w:szCs w:val="20"/>
        </w:rPr>
      </w:pPr>
      <w:r w:rsidRPr="00A75073">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7pt;height:189.7pt">
            <v:imagedata r:id="rId25" o:title=""/>
          </v:shape>
        </w:pict>
      </w:r>
    </w:p>
    <w:p w:rsidR="00ED0E02" w:rsidRPr="00A75073" w:rsidRDefault="00E80A05" w:rsidP="00782F67">
      <w:pPr>
        <w:snapToGrid w:val="0"/>
        <w:jc w:val="center"/>
        <w:rPr>
          <w:sz w:val="20"/>
          <w:szCs w:val="20"/>
        </w:rPr>
      </w:pPr>
      <w:r w:rsidRPr="00A75073">
        <w:rPr>
          <w:sz w:val="20"/>
          <w:szCs w:val="20"/>
        </w:rPr>
        <w:pict>
          <v:shape id="_x0000_i1026" type="#_x0000_t75" style="width:193.45pt;height:177.8pt">
            <v:imagedata r:id="rId26" o:title=""/>
          </v:shape>
        </w:pict>
      </w:r>
    </w:p>
    <w:p w:rsidR="00ED0E02" w:rsidRPr="00A75073" w:rsidRDefault="00ED0E02" w:rsidP="00782F67">
      <w:pPr>
        <w:snapToGrid w:val="0"/>
        <w:jc w:val="both"/>
        <w:rPr>
          <w:b/>
          <w:sz w:val="20"/>
          <w:szCs w:val="20"/>
          <w:lang w:eastAsia="zh-CN"/>
        </w:rPr>
      </w:pPr>
      <w:proofErr w:type="gramStart"/>
      <w:r w:rsidRPr="00A75073">
        <w:rPr>
          <w:b/>
          <w:sz w:val="20"/>
          <w:szCs w:val="20"/>
        </w:rPr>
        <w:t>Fig. 1.</w:t>
      </w:r>
      <w:proofErr w:type="gramEnd"/>
      <w:r w:rsidRPr="00A75073">
        <w:rPr>
          <w:b/>
          <w:sz w:val="20"/>
          <w:szCs w:val="20"/>
        </w:rPr>
        <w:t xml:space="preserve"> </w:t>
      </w:r>
      <w:r w:rsidRPr="00A75073">
        <w:rPr>
          <w:b/>
          <w:sz w:val="20"/>
          <w:szCs w:val="20"/>
        </w:rPr>
        <w:tab/>
      </w:r>
      <w:r w:rsidR="00A75073" w:rsidRPr="00A75073">
        <w:rPr>
          <w:b/>
          <w:sz w:val="20"/>
          <w:szCs w:val="20"/>
        </w:rPr>
        <w:t xml:space="preserve"> </w:t>
      </w:r>
      <w:r w:rsidRPr="00A75073">
        <w:rPr>
          <w:b/>
          <w:sz w:val="20"/>
          <w:szCs w:val="20"/>
        </w:rPr>
        <w:t xml:space="preserve">Dosage Mortality Regression line of </w:t>
      </w:r>
      <w:proofErr w:type="spellStart"/>
      <w:r w:rsidRPr="00A75073">
        <w:rPr>
          <w:b/>
          <w:i/>
          <w:iCs/>
          <w:sz w:val="20"/>
          <w:szCs w:val="20"/>
        </w:rPr>
        <w:t>Spilarctia</w:t>
      </w:r>
      <w:proofErr w:type="spellEnd"/>
      <w:r w:rsidRPr="00A75073">
        <w:rPr>
          <w:b/>
          <w:i/>
          <w:iCs/>
          <w:sz w:val="20"/>
          <w:szCs w:val="20"/>
        </w:rPr>
        <w:t xml:space="preserve"> </w:t>
      </w:r>
      <w:proofErr w:type="spellStart"/>
      <w:r w:rsidRPr="00A75073">
        <w:rPr>
          <w:b/>
          <w:i/>
          <w:iCs/>
          <w:sz w:val="20"/>
          <w:szCs w:val="20"/>
        </w:rPr>
        <w:t>obliqua</w:t>
      </w:r>
      <w:proofErr w:type="spellEnd"/>
      <w:r w:rsidRPr="00A75073">
        <w:rPr>
          <w:b/>
          <w:i/>
          <w:iCs/>
          <w:sz w:val="20"/>
          <w:szCs w:val="20"/>
        </w:rPr>
        <w:t xml:space="preserve"> </w:t>
      </w:r>
      <w:proofErr w:type="spellStart"/>
      <w:r w:rsidRPr="00A75073">
        <w:rPr>
          <w:b/>
          <w:sz w:val="20"/>
          <w:szCs w:val="20"/>
        </w:rPr>
        <w:t>wlk</w:t>
      </w:r>
      <w:proofErr w:type="spellEnd"/>
      <w:r w:rsidRPr="00A75073">
        <w:rPr>
          <w:b/>
          <w:sz w:val="20"/>
          <w:szCs w:val="20"/>
        </w:rPr>
        <w:t xml:space="preserve"> treated with </w:t>
      </w:r>
      <w:r w:rsidRPr="00A75073">
        <w:rPr>
          <w:b/>
          <w:i/>
          <w:iCs/>
          <w:sz w:val="20"/>
          <w:szCs w:val="20"/>
        </w:rPr>
        <w:t xml:space="preserve">Bacillus </w:t>
      </w:r>
      <w:proofErr w:type="spellStart"/>
      <w:r w:rsidRPr="00A75073">
        <w:rPr>
          <w:b/>
          <w:i/>
          <w:iCs/>
          <w:sz w:val="20"/>
          <w:szCs w:val="20"/>
        </w:rPr>
        <w:t>sphaericus</w:t>
      </w:r>
      <w:proofErr w:type="spellEnd"/>
      <w:r w:rsidRPr="00A75073">
        <w:rPr>
          <w:b/>
          <w:sz w:val="20"/>
          <w:szCs w:val="20"/>
        </w:rPr>
        <w:t xml:space="preserve"> R3 for (a) three days, (b) for seven days.</w:t>
      </w:r>
    </w:p>
    <w:p w:rsidR="00216B21" w:rsidRPr="00A75073" w:rsidRDefault="00216B21" w:rsidP="00782F67">
      <w:pPr>
        <w:snapToGrid w:val="0"/>
        <w:jc w:val="both"/>
        <w:rPr>
          <w:b/>
          <w:sz w:val="20"/>
          <w:szCs w:val="20"/>
          <w:lang w:eastAsia="zh-CN"/>
        </w:rPr>
      </w:pPr>
    </w:p>
    <w:p w:rsidR="00216B21" w:rsidRPr="00A75073" w:rsidRDefault="00216B21" w:rsidP="00216B21">
      <w:pPr>
        <w:snapToGrid w:val="0"/>
        <w:ind w:firstLine="425"/>
        <w:jc w:val="both"/>
        <w:rPr>
          <w:sz w:val="20"/>
          <w:szCs w:val="20"/>
          <w:lang w:eastAsia="zh-CN"/>
        </w:rPr>
      </w:pPr>
      <w:r w:rsidRPr="00A75073">
        <w:rPr>
          <w:sz w:val="20"/>
          <w:szCs w:val="20"/>
        </w:rPr>
        <w:lastRenderedPageBreak/>
        <w:t xml:space="preserve">Higher mortality in undiluted sample is expected since large number of spores and toxic agents are associated with leaves, which upon ingestion cause more toxicity into larvae of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 xml:space="preserve"> and ultimately leading to death. A decrease on percent mortality on serial dilution indicates that there was also a serial decrease in spores and toxic agents associated with the leaves, which directly affect the mortality of the larvae (Gupta, 1989). The treated larvae of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 xml:space="preserve"> on ingestion of the bacterial culture, the spores germinates and cells undergo multiplication inside the insect boy and cause disease septicemia, which contributed to or resulted in larval death (Fast 1971).</w:t>
      </w:r>
    </w:p>
    <w:p w:rsidR="006D6520" w:rsidRPr="00A75073" w:rsidRDefault="006D6520" w:rsidP="00782F67">
      <w:pPr>
        <w:pStyle w:val="BodyText"/>
        <w:snapToGrid w:val="0"/>
        <w:spacing w:line="240" w:lineRule="auto"/>
        <w:ind w:firstLine="425"/>
        <w:rPr>
          <w:sz w:val="20"/>
          <w:szCs w:val="20"/>
          <w:lang w:eastAsia="zh-CN"/>
        </w:rPr>
      </w:pPr>
      <w:r w:rsidRPr="00A75073">
        <w:rPr>
          <w:sz w:val="20"/>
          <w:szCs w:val="20"/>
        </w:rPr>
        <w:t>Higher LC</w:t>
      </w:r>
      <w:r w:rsidRPr="00A75073">
        <w:rPr>
          <w:sz w:val="20"/>
          <w:szCs w:val="20"/>
          <w:vertAlign w:val="subscript"/>
        </w:rPr>
        <w:t>50</w:t>
      </w:r>
      <w:r w:rsidRPr="00A75073">
        <w:rPr>
          <w:sz w:val="20"/>
          <w:szCs w:val="20"/>
        </w:rPr>
        <w:t xml:space="preserve"> values viz., </w:t>
      </w:r>
      <w:proofErr w:type="gramStart"/>
      <w:r w:rsidRPr="00A75073">
        <w:rPr>
          <w:sz w:val="20"/>
          <w:szCs w:val="20"/>
        </w:rPr>
        <w:t>more than ~10</w:t>
      </w:r>
      <w:r w:rsidRPr="00A75073">
        <w:rPr>
          <w:sz w:val="20"/>
          <w:szCs w:val="20"/>
          <w:vertAlign w:val="superscript"/>
        </w:rPr>
        <w:t>5</w:t>
      </w:r>
      <w:r w:rsidRPr="00A75073">
        <w:rPr>
          <w:sz w:val="20"/>
          <w:szCs w:val="20"/>
        </w:rPr>
        <w:t xml:space="preserve"> </w:t>
      </w:r>
      <w:proofErr w:type="spellStart"/>
      <w:r w:rsidRPr="00A75073">
        <w:rPr>
          <w:sz w:val="20"/>
          <w:szCs w:val="20"/>
        </w:rPr>
        <w:t>cfu</w:t>
      </w:r>
      <w:proofErr w:type="spellEnd"/>
      <w:r w:rsidRPr="00A75073">
        <w:rPr>
          <w:sz w:val="20"/>
          <w:szCs w:val="20"/>
        </w:rPr>
        <w:t>/</w:t>
      </w:r>
      <w:proofErr w:type="spellStart"/>
      <w:r w:rsidRPr="00A75073">
        <w:rPr>
          <w:sz w:val="20"/>
          <w:szCs w:val="20"/>
        </w:rPr>
        <w:t>mL</w:t>
      </w:r>
      <w:proofErr w:type="spellEnd"/>
      <w:proofErr w:type="gramEnd"/>
      <w:r w:rsidRPr="00A75073">
        <w:rPr>
          <w:sz w:val="20"/>
          <w:szCs w:val="20"/>
        </w:rPr>
        <w:t xml:space="preserve"> suggested that </w:t>
      </w:r>
      <w:r w:rsidRPr="00A75073">
        <w:rPr>
          <w:i/>
          <w:iCs/>
          <w:sz w:val="20"/>
          <w:szCs w:val="20"/>
        </w:rPr>
        <w:t xml:space="preserve">Bacillus </w:t>
      </w:r>
      <w:proofErr w:type="spellStart"/>
      <w:r w:rsidRPr="00A75073">
        <w:rPr>
          <w:i/>
          <w:iCs/>
          <w:sz w:val="20"/>
          <w:szCs w:val="20"/>
        </w:rPr>
        <w:t>sphaericus</w:t>
      </w:r>
      <w:proofErr w:type="spellEnd"/>
      <w:r w:rsidRPr="00A75073">
        <w:rPr>
          <w:sz w:val="20"/>
          <w:szCs w:val="20"/>
        </w:rPr>
        <w:t xml:space="preserve"> R3 could be assigned as low toxicity strain (Baumann </w:t>
      </w:r>
      <w:r w:rsidR="00752D0C" w:rsidRPr="00A75073">
        <w:rPr>
          <w:sz w:val="20"/>
          <w:szCs w:val="20"/>
        </w:rPr>
        <w:t>and</w:t>
      </w:r>
      <w:r w:rsidR="00A75073" w:rsidRPr="00A75073">
        <w:rPr>
          <w:sz w:val="20"/>
          <w:szCs w:val="20"/>
        </w:rPr>
        <w:t xml:space="preserve"> </w:t>
      </w:r>
      <w:r w:rsidRPr="00A75073">
        <w:rPr>
          <w:sz w:val="20"/>
          <w:szCs w:val="20"/>
        </w:rPr>
        <w:t>Baumann</w:t>
      </w:r>
      <w:r w:rsidR="00752D0C" w:rsidRPr="00A75073">
        <w:rPr>
          <w:sz w:val="20"/>
          <w:szCs w:val="20"/>
        </w:rPr>
        <w:t>,</w:t>
      </w:r>
      <w:r w:rsidRPr="00A75073">
        <w:rPr>
          <w:sz w:val="20"/>
          <w:szCs w:val="20"/>
        </w:rPr>
        <w:t xml:space="preserve"> 1991). A higher LC</w:t>
      </w:r>
      <w:r w:rsidRPr="00A75073">
        <w:rPr>
          <w:sz w:val="20"/>
          <w:szCs w:val="20"/>
          <w:vertAlign w:val="subscript"/>
        </w:rPr>
        <w:t>50</w:t>
      </w:r>
      <w:r w:rsidRPr="00A75073">
        <w:rPr>
          <w:sz w:val="20"/>
          <w:szCs w:val="20"/>
        </w:rPr>
        <w:t xml:space="preserve"> observed under the present study may be a consequence of lower intake of treated food, which directly affects the intake of cells, spores and toxic agents (Gupta</w:t>
      </w:r>
      <w:r w:rsidR="00752D0C" w:rsidRPr="00A75073">
        <w:rPr>
          <w:sz w:val="20"/>
          <w:szCs w:val="20"/>
        </w:rPr>
        <w:t>,</w:t>
      </w:r>
      <w:r w:rsidRPr="00A75073">
        <w:rPr>
          <w:sz w:val="20"/>
          <w:szCs w:val="20"/>
        </w:rPr>
        <w:t xml:space="preserve"> 1989). The control larvae that were fed on untreated leaves showed considerably low mortality than that of larvae fed on treated leaves. The possibility also exists that the death of the control larvae may be due to natural causes (Gupta</w:t>
      </w:r>
      <w:r w:rsidR="00752D0C" w:rsidRPr="00A75073">
        <w:rPr>
          <w:sz w:val="20"/>
          <w:szCs w:val="20"/>
        </w:rPr>
        <w:t>,</w:t>
      </w:r>
      <w:r w:rsidRPr="00A75073">
        <w:rPr>
          <w:sz w:val="20"/>
          <w:szCs w:val="20"/>
        </w:rPr>
        <w:t xml:space="preserve"> 1983). In view of the above observation </w:t>
      </w:r>
      <w:r w:rsidRPr="00A75073">
        <w:rPr>
          <w:i/>
          <w:iCs/>
          <w:sz w:val="20"/>
          <w:szCs w:val="20"/>
        </w:rPr>
        <w:t xml:space="preserve">Bacillus </w:t>
      </w:r>
      <w:proofErr w:type="spellStart"/>
      <w:r w:rsidRPr="00A75073">
        <w:rPr>
          <w:i/>
          <w:iCs/>
          <w:sz w:val="20"/>
          <w:szCs w:val="20"/>
        </w:rPr>
        <w:t>sphaericus</w:t>
      </w:r>
      <w:proofErr w:type="spellEnd"/>
      <w:r w:rsidRPr="00A75073">
        <w:rPr>
          <w:sz w:val="20"/>
          <w:szCs w:val="20"/>
        </w:rPr>
        <w:t xml:space="preserve"> R3 could be assigned as the highly promising candidates to be employed as major biological component in IPM against the eco friendly control of </w:t>
      </w:r>
      <w:proofErr w:type="spellStart"/>
      <w:r w:rsidRPr="00A75073">
        <w:rPr>
          <w:i/>
          <w:iCs/>
          <w:sz w:val="20"/>
          <w:szCs w:val="20"/>
        </w:rPr>
        <w:t>Spilarctia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t>
      </w:r>
      <w:proofErr w:type="spellStart"/>
      <w:r w:rsidRPr="00A75073">
        <w:rPr>
          <w:sz w:val="20"/>
          <w:szCs w:val="20"/>
        </w:rPr>
        <w:t>wlk</w:t>
      </w:r>
      <w:proofErr w:type="spellEnd"/>
      <w:r w:rsidRPr="00A75073">
        <w:rPr>
          <w:sz w:val="20"/>
          <w:szCs w:val="20"/>
        </w:rPr>
        <w:t>.</w:t>
      </w:r>
    </w:p>
    <w:p w:rsidR="00216B21" w:rsidRPr="00A75073" w:rsidRDefault="00216B21" w:rsidP="00782F67">
      <w:pPr>
        <w:pStyle w:val="BodyText"/>
        <w:snapToGrid w:val="0"/>
        <w:spacing w:line="240" w:lineRule="auto"/>
        <w:ind w:firstLine="425"/>
        <w:rPr>
          <w:sz w:val="20"/>
          <w:szCs w:val="20"/>
          <w:lang w:eastAsia="zh-CN"/>
        </w:rPr>
      </w:pPr>
    </w:p>
    <w:p w:rsidR="006D6520" w:rsidRPr="00A75073" w:rsidRDefault="006D6520" w:rsidP="00216B21">
      <w:pPr>
        <w:pStyle w:val="BodyText"/>
        <w:snapToGrid w:val="0"/>
        <w:spacing w:line="240" w:lineRule="auto"/>
        <w:rPr>
          <w:b/>
          <w:bCs/>
          <w:sz w:val="20"/>
          <w:szCs w:val="20"/>
        </w:rPr>
      </w:pPr>
      <w:r w:rsidRPr="00A75073">
        <w:rPr>
          <w:b/>
          <w:bCs/>
          <w:sz w:val="20"/>
          <w:szCs w:val="20"/>
        </w:rPr>
        <w:t>Acknowledgements</w:t>
      </w:r>
    </w:p>
    <w:p w:rsidR="006D6520" w:rsidRPr="00A75073" w:rsidRDefault="006D6520" w:rsidP="00782F67">
      <w:pPr>
        <w:pStyle w:val="BodyText"/>
        <w:snapToGrid w:val="0"/>
        <w:spacing w:line="240" w:lineRule="auto"/>
        <w:ind w:firstLine="425"/>
        <w:rPr>
          <w:sz w:val="20"/>
          <w:szCs w:val="20"/>
        </w:rPr>
      </w:pPr>
      <w:r w:rsidRPr="00A75073">
        <w:rPr>
          <w:sz w:val="20"/>
          <w:szCs w:val="20"/>
        </w:rPr>
        <w:t>Author is thankful to UGC, New Delhi for providing financial support as JRF/</w:t>
      </w:r>
      <w:r w:rsidR="00ED0E02" w:rsidRPr="00A75073">
        <w:rPr>
          <w:sz w:val="20"/>
          <w:szCs w:val="20"/>
        </w:rPr>
        <w:t xml:space="preserve"> </w:t>
      </w:r>
      <w:r w:rsidRPr="00A75073">
        <w:rPr>
          <w:sz w:val="20"/>
          <w:szCs w:val="20"/>
        </w:rPr>
        <w:t>SRF to carry out the work.</w:t>
      </w:r>
    </w:p>
    <w:p w:rsidR="00752D0C" w:rsidRPr="00A75073" w:rsidRDefault="00752D0C" w:rsidP="00782F67">
      <w:pPr>
        <w:snapToGrid w:val="0"/>
        <w:ind w:firstLine="425"/>
        <w:jc w:val="both"/>
        <w:rPr>
          <w:b/>
          <w:sz w:val="20"/>
          <w:szCs w:val="20"/>
        </w:rPr>
      </w:pPr>
    </w:p>
    <w:p w:rsidR="00914C23" w:rsidRPr="00A75073" w:rsidRDefault="00914C23" w:rsidP="00216B21">
      <w:pPr>
        <w:snapToGrid w:val="0"/>
        <w:jc w:val="both"/>
        <w:rPr>
          <w:b/>
          <w:sz w:val="20"/>
          <w:szCs w:val="20"/>
        </w:rPr>
      </w:pPr>
      <w:r w:rsidRPr="00A75073">
        <w:rPr>
          <w:b/>
          <w:sz w:val="20"/>
          <w:szCs w:val="20"/>
        </w:rPr>
        <w:t>Corresponding Author:</w:t>
      </w:r>
    </w:p>
    <w:p w:rsidR="00914C23" w:rsidRPr="00A75073" w:rsidRDefault="00914C23" w:rsidP="00216B21">
      <w:pPr>
        <w:snapToGrid w:val="0"/>
        <w:jc w:val="both"/>
        <w:rPr>
          <w:sz w:val="20"/>
          <w:szCs w:val="20"/>
        </w:rPr>
      </w:pPr>
      <w:r w:rsidRPr="00A75073">
        <w:rPr>
          <w:sz w:val="20"/>
          <w:szCs w:val="20"/>
        </w:rPr>
        <w:t xml:space="preserve">Dr. </w:t>
      </w:r>
      <w:proofErr w:type="spellStart"/>
      <w:r w:rsidRPr="00A75073">
        <w:rPr>
          <w:sz w:val="20"/>
          <w:szCs w:val="20"/>
        </w:rPr>
        <w:t>Pankaj</w:t>
      </w:r>
      <w:proofErr w:type="spellEnd"/>
      <w:r w:rsidRPr="00A75073">
        <w:rPr>
          <w:sz w:val="20"/>
          <w:szCs w:val="20"/>
        </w:rPr>
        <w:t xml:space="preserve"> Kumar </w:t>
      </w:r>
      <w:proofErr w:type="spellStart"/>
      <w:r w:rsidRPr="00A75073">
        <w:rPr>
          <w:sz w:val="20"/>
          <w:szCs w:val="20"/>
        </w:rPr>
        <w:t>Mishra</w:t>
      </w:r>
      <w:proofErr w:type="spellEnd"/>
    </w:p>
    <w:p w:rsidR="00216B21" w:rsidRPr="00A75073" w:rsidRDefault="00914C23" w:rsidP="00216B21">
      <w:pPr>
        <w:snapToGrid w:val="0"/>
        <w:jc w:val="both"/>
        <w:rPr>
          <w:iCs/>
          <w:sz w:val="20"/>
          <w:szCs w:val="20"/>
        </w:rPr>
      </w:pPr>
      <w:r w:rsidRPr="00A75073">
        <w:rPr>
          <w:iCs/>
          <w:sz w:val="20"/>
          <w:szCs w:val="20"/>
        </w:rPr>
        <w:t xml:space="preserve">I.C.A.R. - Vivekananda Institute of Hill Agriculture </w:t>
      </w:r>
    </w:p>
    <w:p w:rsidR="00914C23" w:rsidRPr="00A75073" w:rsidRDefault="00914C23" w:rsidP="00216B21">
      <w:pPr>
        <w:snapToGrid w:val="0"/>
        <w:jc w:val="both"/>
        <w:rPr>
          <w:iCs/>
          <w:sz w:val="20"/>
          <w:szCs w:val="20"/>
        </w:rPr>
      </w:pPr>
      <w:proofErr w:type="spellStart"/>
      <w:r w:rsidRPr="00A75073">
        <w:rPr>
          <w:iCs/>
          <w:sz w:val="20"/>
          <w:szCs w:val="20"/>
        </w:rPr>
        <w:t>Almora</w:t>
      </w:r>
      <w:proofErr w:type="spellEnd"/>
      <w:r w:rsidRPr="00A75073">
        <w:rPr>
          <w:iCs/>
          <w:sz w:val="20"/>
          <w:szCs w:val="20"/>
        </w:rPr>
        <w:t xml:space="preserve"> – 263601, </w:t>
      </w:r>
      <w:proofErr w:type="spellStart"/>
      <w:r w:rsidRPr="00A75073">
        <w:rPr>
          <w:iCs/>
          <w:sz w:val="20"/>
          <w:szCs w:val="20"/>
        </w:rPr>
        <w:t>Uttarakhand</w:t>
      </w:r>
      <w:proofErr w:type="spellEnd"/>
      <w:r w:rsidRPr="00A75073">
        <w:rPr>
          <w:iCs/>
          <w:sz w:val="20"/>
          <w:szCs w:val="20"/>
        </w:rPr>
        <w:t>, INDIA</w:t>
      </w:r>
    </w:p>
    <w:p w:rsidR="00914C23" w:rsidRPr="00A75073" w:rsidRDefault="00E80A05" w:rsidP="00216B21">
      <w:pPr>
        <w:pStyle w:val="BodyText"/>
        <w:snapToGrid w:val="0"/>
        <w:spacing w:line="240" w:lineRule="auto"/>
        <w:rPr>
          <w:iCs/>
          <w:sz w:val="20"/>
          <w:szCs w:val="20"/>
        </w:rPr>
      </w:pPr>
      <w:hyperlink r:id="rId27" w:history="1">
        <w:r w:rsidR="00914C23" w:rsidRPr="00A75073">
          <w:rPr>
            <w:rStyle w:val="Hyperlink"/>
            <w:iCs/>
            <w:sz w:val="20"/>
            <w:szCs w:val="20"/>
          </w:rPr>
          <w:t>misrapank12@gmail.com</w:t>
        </w:r>
      </w:hyperlink>
    </w:p>
    <w:p w:rsidR="00914C23" w:rsidRPr="00A75073" w:rsidRDefault="00914C23" w:rsidP="00782F67">
      <w:pPr>
        <w:pStyle w:val="BodyText"/>
        <w:snapToGrid w:val="0"/>
        <w:spacing w:line="240" w:lineRule="auto"/>
        <w:ind w:firstLine="425"/>
        <w:rPr>
          <w:b/>
          <w:bCs/>
          <w:sz w:val="20"/>
          <w:szCs w:val="20"/>
        </w:rPr>
      </w:pPr>
    </w:p>
    <w:p w:rsidR="006D6520" w:rsidRPr="00A75073" w:rsidRDefault="006D6520" w:rsidP="00216B21">
      <w:pPr>
        <w:pStyle w:val="BodyText"/>
        <w:snapToGrid w:val="0"/>
        <w:spacing w:line="240" w:lineRule="auto"/>
        <w:rPr>
          <w:bCs/>
          <w:sz w:val="20"/>
          <w:szCs w:val="20"/>
        </w:rPr>
      </w:pPr>
      <w:r w:rsidRPr="00A75073">
        <w:rPr>
          <w:b/>
          <w:bCs/>
          <w:sz w:val="20"/>
          <w:szCs w:val="20"/>
        </w:rPr>
        <w:t>References</w:t>
      </w:r>
    </w:p>
    <w:p w:rsidR="006D6520" w:rsidRPr="00A75073" w:rsidRDefault="006D6520" w:rsidP="00216B21">
      <w:pPr>
        <w:pStyle w:val="BodyText"/>
        <w:numPr>
          <w:ilvl w:val="0"/>
          <w:numId w:val="3"/>
        </w:numPr>
        <w:snapToGrid w:val="0"/>
        <w:spacing w:line="240" w:lineRule="auto"/>
        <w:ind w:left="425" w:hanging="425"/>
        <w:rPr>
          <w:sz w:val="20"/>
          <w:szCs w:val="20"/>
        </w:rPr>
      </w:pPr>
      <w:r w:rsidRPr="00A75073">
        <w:rPr>
          <w:sz w:val="20"/>
          <w:szCs w:val="20"/>
        </w:rPr>
        <w:t>Abbott WS.</w:t>
      </w:r>
      <w:r w:rsidR="005B1672" w:rsidRPr="00A75073">
        <w:rPr>
          <w:sz w:val="20"/>
          <w:szCs w:val="20"/>
        </w:rPr>
        <w:t xml:space="preserve"> </w:t>
      </w:r>
      <w:r w:rsidRPr="00A75073">
        <w:rPr>
          <w:sz w:val="20"/>
          <w:szCs w:val="20"/>
        </w:rPr>
        <w:t>A method of computing the effectiveness of an insecticide</w:t>
      </w:r>
      <w:r w:rsidR="00D626AA" w:rsidRPr="00A75073">
        <w:rPr>
          <w:sz w:val="20"/>
          <w:szCs w:val="20"/>
        </w:rPr>
        <w:t xml:space="preserve">. </w:t>
      </w:r>
      <w:r w:rsidRPr="00A75073">
        <w:rPr>
          <w:i/>
          <w:sz w:val="20"/>
          <w:szCs w:val="20"/>
        </w:rPr>
        <w:t xml:space="preserve">J. Econ. </w:t>
      </w:r>
      <w:proofErr w:type="spellStart"/>
      <w:r w:rsidRPr="00A75073">
        <w:rPr>
          <w:i/>
          <w:sz w:val="20"/>
          <w:szCs w:val="20"/>
        </w:rPr>
        <w:t>Entomol</w:t>
      </w:r>
      <w:proofErr w:type="spellEnd"/>
      <w:r w:rsidRPr="00A75073">
        <w:rPr>
          <w:i/>
          <w:sz w:val="20"/>
          <w:szCs w:val="20"/>
        </w:rPr>
        <w:t>.</w:t>
      </w:r>
      <w:r w:rsidRPr="00A75073">
        <w:rPr>
          <w:sz w:val="20"/>
          <w:szCs w:val="20"/>
        </w:rPr>
        <w:t xml:space="preserve"> </w:t>
      </w:r>
      <w:r w:rsidR="005B1672" w:rsidRPr="00A75073">
        <w:rPr>
          <w:sz w:val="20"/>
          <w:szCs w:val="20"/>
        </w:rPr>
        <w:t xml:space="preserve">1925; </w:t>
      </w:r>
      <w:r w:rsidRPr="00A75073">
        <w:rPr>
          <w:bCs/>
          <w:sz w:val="20"/>
          <w:szCs w:val="20"/>
        </w:rPr>
        <w:t>18</w:t>
      </w:r>
      <w:r w:rsidRPr="00A75073">
        <w:rPr>
          <w:sz w:val="20"/>
          <w:szCs w:val="20"/>
        </w:rPr>
        <w:t>:265-267.</w:t>
      </w:r>
    </w:p>
    <w:p w:rsidR="006D6520" w:rsidRPr="00A75073" w:rsidRDefault="005B1672" w:rsidP="00216B21">
      <w:pPr>
        <w:pStyle w:val="BodyText"/>
        <w:numPr>
          <w:ilvl w:val="0"/>
          <w:numId w:val="3"/>
        </w:numPr>
        <w:snapToGrid w:val="0"/>
        <w:spacing w:line="240" w:lineRule="auto"/>
        <w:ind w:left="425" w:hanging="425"/>
        <w:rPr>
          <w:sz w:val="20"/>
          <w:szCs w:val="20"/>
        </w:rPr>
      </w:pPr>
      <w:r w:rsidRPr="00A75073">
        <w:rPr>
          <w:sz w:val="20"/>
          <w:szCs w:val="20"/>
        </w:rPr>
        <w:t xml:space="preserve">Baumann L, </w:t>
      </w:r>
      <w:r w:rsidR="006D6520" w:rsidRPr="00A75073">
        <w:rPr>
          <w:sz w:val="20"/>
          <w:szCs w:val="20"/>
        </w:rPr>
        <w:t xml:space="preserve">Baumann P. Effects of components of the </w:t>
      </w:r>
      <w:r w:rsidR="006D6520" w:rsidRPr="00A75073">
        <w:rPr>
          <w:i/>
          <w:iCs/>
          <w:sz w:val="20"/>
          <w:szCs w:val="20"/>
        </w:rPr>
        <w:t xml:space="preserve">Bacillus </w:t>
      </w:r>
      <w:proofErr w:type="spellStart"/>
      <w:r w:rsidR="006D6520" w:rsidRPr="00A75073">
        <w:rPr>
          <w:i/>
          <w:iCs/>
          <w:sz w:val="20"/>
          <w:szCs w:val="20"/>
        </w:rPr>
        <w:t>sphaericus</w:t>
      </w:r>
      <w:proofErr w:type="spellEnd"/>
      <w:r w:rsidR="006D6520" w:rsidRPr="00A75073">
        <w:rPr>
          <w:sz w:val="20"/>
          <w:szCs w:val="20"/>
        </w:rPr>
        <w:t xml:space="preserve"> toxin on mosquito larvae and mosquito-derived tissue culture grown cells. </w:t>
      </w:r>
      <w:r w:rsidR="006D6520" w:rsidRPr="00A75073">
        <w:rPr>
          <w:i/>
          <w:sz w:val="20"/>
          <w:szCs w:val="20"/>
        </w:rPr>
        <w:t>Current Microbiology</w:t>
      </w:r>
      <w:r w:rsidRPr="00A75073">
        <w:rPr>
          <w:sz w:val="20"/>
          <w:szCs w:val="20"/>
        </w:rPr>
        <w:t xml:space="preserve"> 1991;</w:t>
      </w:r>
      <w:r w:rsidR="00A75073" w:rsidRPr="00A75073">
        <w:rPr>
          <w:sz w:val="20"/>
          <w:szCs w:val="20"/>
        </w:rPr>
        <w:t xml:space="preserve"> </w:t>
      </w:r>
      <w:r w:rsidR="006D6520" w:rsidRPr="00A75073">
        <w:rPr>
          <w:bCs/>
          <w:sz w:val="20"/>
          <w:szCs w:val="20"/>
        </w:rPr>
        <w:t>23</w:t>
      </w:r>
      <w:r w:rsidR="006D6520" w:rsidRPr="00A75073">
        <w:rPr>
          <w:sz w:val="20"/>
          <w:szCs w:val="20"/>
        </w:rPr>
        <w:t>:51-57.</w:t>
      </w:r>
    </w:p>
    <w:p w:rsidR="006D6520" w:rsidRPr="00A75073" w:rsidRDefault="006D6520" w:rsidP="00216B21">
      <w:pPr>
        <w:pStyle w:val="BodyText"/>
        <w:numPr>
          <w:ilvl w:val="0"/>
          <w:numId w:val="3"/>
        </w:numPr>
        <w:snapToGrid w:val="0"/>
        <w:spacing w:line="240" w:lineRule="auto"/>
        <w:ind w:left="425" w:hanging="425"/>
        <w:rPr>
          <w:sz w:val="20"/>
          <w:szCs w:val="20"/>
        </w:rPr>
      </w:pPr>
      <w:r w:rsidRPr="00A75073">
        <w:rPr>
          <w:sz w:val="20"/>
          <w:szCs w:val="20"/>
        </w:rPr>
        <w:t>Comstock JN.</w:t>
      </w:r>
      <w:r w:rsidR="00D626AA" w:rsidRPr="00A75073">
        <w:rPr>
          <w:sz w:val="20"/>
          <w:szCs w:val="20"/>
        </w:rPr>
        <w:t xml:space="preserve"> </w:t>
      </w:r>
      <w:r w:rsidRPr="00A75073">
        <w:rPr>
          <w:sz w:val="20"/>
          <w:szCs w:val="20"/>
        </w:rPr>
        <w:t>An introduction to entomology. 9</w:t>
      </w:r>
      <w:r w:rsidRPr="00A75073">
        <w:rPr>
          <w:sz w:val="20"/>
          <w:szCs w:val="20"/>
          <w:vertAlign w:val="superscript"/>
        </w:rPr>
        <w:t>th</w:t>
      </w:r>
      <w:r w:rsidRPr="00A75073">
        <w:rPr>
          <w:sz w:val="20"/>
          <w:szCs w:val="20"/>
        </w:rPr>
        <w:t xml:space="preserve"> ed. Ithaca, New York, Comstock Publishing Assoc., Cornell Univ., Press. </w:t>
      </w:r>
      <w:r w:rsidR="00D626AA" w:rsidRPr="00A75073">
        <w:rPr>
          <w:sz w:val="20"/>
          <w:szCs w:val="20"/>
        </w:rPr>
        <w:t>1967</w:t>
      </w:r>
    </w:p>
    <w:p w:rsidR="006D6520" w:rsidRPr="00A75073" w:rsidRDefault="006D6520" w:rsidP="00216B21">
      <w:pPr>
        <w:pStyle w:val="BodyText"/>
        <w:numPr>
          <w:ilvl w:val="0"/>
          <w:numId w:val="3"/>
        </w:numPr>
        <w:snapToGrid w:val="0"/>
        <w:spacing w:line="240" w:lineRule="auto"/>
        <w:ind w:left="425" w:hanging="425"/>
        <w:rPr>
          <w:sz w:val="20"/>
          <w:szCs w:val="20"/>
        </w:rPr>
      </w:pPr>
      <w:r w:rsidRPr="00A75073">
        <w:rPr>
          <w:sz w:val="20"/>
          <w:szCs w:val="20"/>
        </w:rPr>
        <w:t xml:space="preserve">Fast PG. Isolation of a water-soluble toxin from a commercial microbial insecticide based on </w:t>
      </w:r>
      <w:r w:rsidRPr="00A75073">
        <w:rPr>
          <w:i/>
          <w:iCs/>
          <w:sz w:val="20"/>
          <w:szCs w:val="20"/>
        </w:rPr>
        <w:lastRenderedPageBreak/>
        <w:t xml:space="preserve">Bacillus </w:t>
      </w:r>
      <w:proofErr w:type="spellStart"/>
      <w:r w:rsidRPr="00A75073">
        <w:rPr>
          <w:i/>
          <w:iCs/>
          <w:sz w:val="20"/>
          <w:szCs w:val="20"/>
        </w:rPr>
        <w:t>thuringiensis</w:t>
      </w:r>
      <w:proofErr w:type="spellEnd"/>
      <w:r w:rsidRPr="00A75073">
        <w:rPr>
          <w:sz w:val="20"/>
          <w:szCs w:val="20"/>
        </w:rPr>
        <w:t xml:space="preserve">. </w:t>
      </w:r>
      <w:r w:rsidRPr="00A75073">
        <w:rPr>
          <w:i/>
          <w:sz w:val="20"/>
          <w:szCs w:val="20"/>
        </w:rPr>
        <w:t>Journal of Invertebrate</w:t>
      </w:r>
      <w:r w:rsidRPr="00A75073">
        <w:rPr>
          <w:sz w:val="20"/>
          <w:szCs w:val="20"/>
        </w:rPr>
        <w:t xml:space="preserve"> </w:t>
      </w:r>
      <w:r w:rsidR="00D626AA" w:rsidRPr="00A75073">
        <w:rPr>
          <w:i/>
          <w:sz w:val="20"/>
          <w:szCs w:val="20"/>
        </w:rPr>
        <w:t>Pathology</w:t>
      </w:r>
      <w:r w:rsidR="00D626AA" w:rsidRPr="00A75073">
        <w:rPr>
          <w:sz w:val="20"/>
          <w:szCs w:val="20"/>
        </w:rPr>
        <w:t xml:space="preserve"> 1971; </w:t>
      </w:r>
      <w:r w:rsidRPr="00A75073">
        <w:rPr>
          <w:bCs/>
          <w:sz w:val="20"/>
          <w:szCs w:val="20"/>
        </w:rPr>
        <w:t>17</w:t>
      </w:r>
      <w:r w:rsidRPr="00A75073">
        <w:rPr>
          <w:sz w:val="20"/>
          <w:szCs w:val="20"/>
        </w:rPr>
        <w:t>:301.</w:t>
      </w:r>
    </w:p>
    <w:p w:rsidR="006D6520" w:rsidRPr="00A75073" w:rsidRDefault="006D6520" w:rsidP="00216B21">
      <w:pPr>
        <w:pStyle w:val="BodyText"/>
        <w:numPr>
          <w:ilvl w:val="0"/>
          <w:numId w:val="3"/>
        </w:numPr>
        <w:snapToGrid w:val="0"/>
        <w:spacing w:line="240" w:lineRule="auto"/>
        <w:ind w:left="425" w:hanging="425"/>
        <w:rPr>
          <w:sz w:val="20"/>
          <w:szCs w:val="20"/>
        </w:rPr>
      </w:pPr>
      <w:r w:rsidRPr="00A75073">
        <w:rPr>
          <w:sz w:val="20"/>
          <w:szCs w:val="20"/>
        </w:rPr>
        <w:t xml:space="preserve">Finney DJ. </w:t>
      </w:r>
      <w:proofErr w:type="spellStart"/>
      <w:r w:rsidRPr="00A75073">
        <w:rPr>
          <w:sz w:val="20"/>
          <w:szCs w:val="20"/>
        </w:rPr>
        <w:t>Probit</w:t>
      </w:r>
      <w:proofErr w:type="spellEnd"/>
      <w:r w:rsidRPr="00A75073">
        <w:rPr>
          <w:sz w:val="20"/>
          <w:szCs w:val="20"/>
        </w:rPr>
        <w:t xml:space="preserve"> analysis. A statistical treatment of the sigmoid response curve. 2</w:t>
      </w:r>
      <w:r w:rsidRPr="00A75073">
        <w:rPr>
          <w:sz w:val="20"/>
          <w:szCs w:val="20"/>
          <w:vertAlign w:val="superscript"/>
        </w:rPr>
        <w:t>nd</w:t>
      </w:r>
      <w:r w:rsidRPr="00A75073">
        <w:rPr>
          <w:sz w:val="20"/>
          <w:szCs w:val="20"/>
        </w:rPr>
        <w:t xml:space="preserve"> </w:t>
      </w:r>
      <w:proofErr w:type="spellStart"/>
      <w:proofErr w:type="gramStart"/>
      <w:r w:rsidRPr="00A75073">
        <w:rPr>
          <w:sz w:val="20"/>
          <w:szCs w:val="20"/>
        </w:rPr>
        <w:t>ed</w:t>
      </w:r>
      <w:proofErr w:type="spellEnd"/>
      <w:proofErr w:type="gramEnd"/>
      <w:r w:rsidRPr="00A75073">
        <w:rPr>
          <w:sz w:val="20"/>
          <w:szCs w:val="20"/>
        </w:rPr>
        <w:t xml:space="preserve">, Cambridge Univ. Press, Cambridge, England, </w:t>
      </w:r>
      <w:r w:rsidR="00D626AA" w:rsidRPr="00A75073">
        <w:rPr>
          <w:sz w:val="20"/>
          <w:szCs w:val="20"/>
        </w:rPr>
        <w:t xml:space="preserve">1952; </w:t>
      </w:r>
      <w:r w:rsidRPr="00A75073">
        <w:rPr>
          <w:sz w:val="20"/>
          <w:szCs w:val="20"/>
        </w:rPr>
        <w:t>318p.</w:t>
      </w:r>
    </w:p>
    <w:p w:rsidR="006D6520" w:rsidRPr="00A75073" w:rsidRDefault="006D6520" w:rsidP="00216B21">
      <w:pPr>
        <w:pStyle w:val="BodyText"/>
        <w:numPr>
          <w:ilvl w:val="0"/>
          <w:numId w:val="3"/>
        </w:numPr>
        <w:snapToGrid w:val="0"/>
        <w:spacing w:line="240" w:lineRule="auto"/>
        <w:ind w:left="425" w:hanging="425"/>
        <w:rPr>
          <w:sz w:val="20"/>
          <w:szCs w:val="20"/>
        </w:rPr>
      </w:pPr>
      <w:r w:rsidRPr="00A75073">
        <w:rPr>
          <w:sz w:val="20"/>
          <w:szCs w:val="20"/>
        </w:rPr>
        <w:t>Gupta M.</w:t>
      </w:r>
      <w:r w:rsidR="00B64696" w:rsidRPr="00A75073">
        <w:rPr>
          <w:sz w:val="20"/>
          <w:szCs w:val="20"/>
        </w:rPr>
        <w:t xml:space="preserve"> </w:t>
      </w:r>
      <w:r w:rsidRPr="00A75073">
        <w:rPr>
          <w:sz w:val="20"/>
          <w:szCs w:val="20"/>
        </w:rPr>
        <w:t xml:space="preserve">Effect of </w:t>
      </w:r>
      <w:r w:rsidRPr="00A75073">
        <w:rPr>
          <w:i/>
          <w:iCs/>
          <w:sz w:val="20"/>
          <w:szCs w:val="20"/>
        </w:rPr>
        <w:t xml:space="preserve">Bacillus </w:t>
      </w:r>
      <w:proofErr w:type="spellStart"/>
      <w:r w:rsidRPr="00A75073">
        <w:rPr>
          <w:i/>
          <w:iCs/>
          <w:sz w:val="20"/>
          <w:szCs w:val="20"/>
        </w:rPr>
        <w:t>thuringiensis</w:t>
      </w:r>
      <w:proofErr w:type="spellEnd"/>
      <w:r w:rsidRPr="00A75073">
        <w:rPr>
          <w:sz w:val="20"/>
          <w:szCs w:val="20"/>
        </w:rPr>
        <w:t xml:space="preserve"> var.</w:t>
      </w:r>
      <w:r w:rsidRPr="00A75073">
        <w:rPr>
          <w:i/>
          <w:iCs/>
          <w:sz w:val="20"/>
          <w:szCs w:val="20"/>
        </w:rPr>
        <w:t xml:space="preserve"> </w:t>
      </w:r>
      <w:proofErr w:type="spellStart"/>
      <w:r w:rsidRPr="00A75073">
        <w:rPr>
          <w:i/>
          <w:iCs/>
          <w:sz w:val="20"/>
          <w:szCs w:val="20"/>
        </w:rPr>
        <w:t>thuringiensis</w:t>
      </w:r>
      <w:proofErr w:type="spellEnd"/>
      <w:r w:rsidRPr="00A75073">
        <w:rPr>
          <w:sz w:val="20"/>
          <w:szCs w:val="20"/>
        </w:rPr>
        <w:t xml:space="preserve"> Berliner on dry matter utilization by </w:t>
      </w:r>
      <w:proofErr w:type="spellStart"/>
      <w:r w:rsidRPr="00A75073">
        <w:rPr>
          <w:i/>
          <w:iCs/>
          <w:sz w:val="20"/>
          <w:szCs w:val="20"/>
        </w:rPr>
        <w:t>Spilosoma</w:t>
      </w:r>
      <w:proofErr w:type="spellEnd"/>
      <w:r w:rsidRPr="00A75073">
        <w:rPr>
          <w:i/>
          <w:iCs/>
          <w:sz w:val="20"/>
          <w:szCs w:val="20"/>
        </w:rPr>
        <w:t xml:space="preserve"> </w:t>
      </w:r>
      <w:proofErr w:type="spellStart"/>
      <w:r w:rsidRPr="00A75073">
        <w:rPr>
          <w:i/>
          <w:iCs/>
          <w:sz w:val="20"/>
          <w:szCs w:val="20"/>
        </w:rPr>
        <w:t>obliqua</w:t>
      </w:r>
      <w:proofErr w:type="spellEnd"/>
      <w:r w:rsidRPr="00A75073">
        <w:rPr>
          <w:sz w:val="20"/>
          <w:szCs w:val="20"/>
        </w:rPr>
        <w:t xml:space="preserve"> walker (Lepidoptera: </w:t>
      </w:r>
      <w:proofErr w:type="spellStart"/>
      <w:r w:rsidRPr="00A75073">
        <w:rPr>
          <w:sz w:val="20"/>
          <w:szCs w:val="20"/>
        </w:rPr>
        <w:t>Arctiidae</w:t>
      </w:r>
      <w:proofErr w:type="spellEnd"/>
      <w:r w:rsidRPr="00A75073">
        <w:rPr>
          <w:sz w:val="20"/>
          <w:szCs w:val="20"/>
        </w:rPr>
        <w:t xml:space="preserve">). Thesis, M.Sc. G. B. Pant University of Agricultural &amp; Technology, </w:t>
      </w:r>
      <w:proofErr w:type="spellStart"/>
      <w:r w:rsidRPr="00A75073">
        <w:rPr>
          <w:sz w:val="20"/>
          <w:szCs w:val="20"/>
        </w:rPr>
        <w:t>Pantnagar</w:t>
      </w:r>
      <w:proofErr w:type="spellEnd"/>
      <w:r w:rsidRPr="00A75073">
        <w:rPr>
          <w:sz w:val="20"/>
          <w:szCs w:val="20"/>
        </w:rPr>
        <w:t xml:space="preserve">, </w:t>
      </w:r>
      <w:r w:rsidR="00B64696" w:rsidRPr="00A75073">
        <w:rPr>
          <w:sz w:val="20"/>
          <w:szCs w:val="20"/>
        </w:rPr>
        <w:t xml:space="preserve">1983; </w:t>
      </w:r>
      <w:r w:rsidR="003968A9" w:rsidRPr="00A75073">
        <w:rPr>
          <w:sz w:val="20"/>
          <w:szCs w:val="20"/>
        </w:rPr>
        <w:t>81</w:t>
      </w:r>
      <w:r w:rsidRPr="00A75073">
        <w:rPr>
          <w:sz w:val="20"/>
          <w:szCs w:val="20"/>
        </w:rPr>
        <w:t>.</w:t>
      </w:r>
    </w:p>
    <w:p w:rsidR="006D6520" w:rsidRPr="00A75073" w:rsidRDefault="006D6520" w:rsidP="00216B21">
      <w:pPr>
        <w:pStyle w:val="BodyText"/>
        <w:numPr>
          <w:ilvl w:val="0"/>
          <w:numId w:val="3"/>
        </w:numPr>
        <w:snapToGrid w:val="0"/>
        <w:spacing w:line="240" w:lineRule="auto"/>
        <w:ind w:left="425" w:hanging="425"/>
        <w:rPr>
          <w:sz w:val="20"/>
          <w:szCs w:val="20"/>
        </w:rPr>
      </w:pPr>
      <w:r w:rsidRPr="00A75073">
        <w:rPr>
          <w:sz w:val="20"/>
          <w:szCs w:val="20"/>
        </w:rPr>
        <w:t xml:space="preserve">Gupta M. Strategies for production and use of microbial insecticides against white grub, Thesis, Ph.D. G. B. Pant University of Agriculture &amp; Technology, </w:t>
      </w:r>
      <w:proofErr w:type="spellStart"/>
      <w:r w:rsidRPr="00A75073">
        <w:rPr>
          <w:sz w:val="20"/>
          <w:szCs w:val="20"/>
        </w:rPr>
        <w:t>Pantnagar</w:t>
      </w:r>
      <w:proofErr w:type="spellEnd"/>
      <w:r w:rsidRPr="00A75073">
        <w:rPr>
          <w:sz w:val="20"/>
          <w:szCs w:val="20"/>
        </w:rPr>
        <w:t xml:space="preserve">. </w:t>
      </w:r>
      <w:r w:rsidR="003968A9" w:rsidRPr="00A75073">
        <w:rPr>
          <w:sz w:val="20"/>
          <w:szCs w:val="20"/>
        </w:rPr>
        <w:t>1989; 183</w:t>
      </w:r>
      <w:r w:rsidRPr="00A75073">
        <w:rPr>
          <w:sz w:val="20"/>
          <w:szCs w:val="20"/>
        </w:rPr>
        <w:t>.</w:t>
      </w:r>
    </w:p>
    <w:p w:rsidR="00AC4269" w:rsidRPr="00A75073" w:rsidRDefault="00AC4269" w:rsidP="00216B21">
      <w:pPr>
        <w:pStyle w:val="BodyText"/>
        <w:numPr>
          <w:ilvl w:val="0"/>
          <w:numId w:val="3"/>
        </w:numPr>
        <w:snapToGrid w:val="0"/>
        <w:spacing w:line="240" w:lineRule="auto"/>
        <w:ind w:left="425" w:hanging="425"/>
        <w:rPr>
          <w:sz w:val="20"/>
          <w:szCs w:val="20"/>
        </w:rPr>
      </w:pPr>
      <w:proofErr w:type="spellStart"/>
      <w:r w:rsidRPr="00A75073">
        <w:rPr>
          <w:sz w:val="20"/>
          <w:szCs w:val="20"/>
        </w:rPr>
        <w:t>McGaughey</w:t>
      </w:r>
      <w:proofErr w:type="spellEnd"/>
      <w:r w:rsidRPr="00A75073">
        <w:rPr>
          <w:sz w:val="20"/>
          <w:szCs w:val="20"/>
        </w:rPr>
        <w:t xml:space="preserve"> WH</w:t>
      </w:r>
      <w:r w:rsidR="003968A9" w:rsidRPr="00A75073">
        <w:rPr>
          <w:sz w:val="20"/>
          <w:szCs w:val="20"/>
        </w:rPr>
        <w:t>.</w:t>
      </w:r>
      <w:r w:rsidRPr="00A75073">
        <w:rPr>
          <w:sz w:val="20"/>
          <w:szCs w:val="20"/>
        </w:rPr>
        <w:t xml:space="preserve"> Insect resistance to the biological insecticide Bacillus </w:t>
      </w:r>
      <w:proofErr w:type="spellStart"/>
      <w:r w:rsidRPr="00A75073">
        <w:rPr>
          <w:sz w:val="20"/>
          <w:szCs w:val="20"/>
        </w:rPr>
        <w:t>thuringiensis</w:t>
      </w:r>
      <w:proofErr w:type="spellEnd"/>
      <w:r w:rsidRPr="00A75073">
        <w:rPr>
          <w:sz w:val="20"/>
          <w:szCs w:val="20"/>
        </w:rPr>
        <w:t xml:space="preserve">. </w:t>
      </w:r>
      <w:r w:rsidRPr="00A75073">
        <w:rPr>
          <w:i/>
          <w:sz w:val="20"/>
          <w:szCs w:val="20"/>
        </w:rPr>
        <w:t>Science</w:t>
      </w:r>
      <w:r w:rsidRPr="00A75073">
        <w:rPr>
          <w:bCs/>
          <w:sz w:val="20"/>
          <w:szCs w:val="20"/>
        </w:rPr>
        <w:t xml:space="preserve"> </w:t>
      </w:r>
      <w:r w:rsidR="003968A9" w:rsidRPr="00A75073">
        <w:rPr>
          <w:sz w:val="20"/>
          <w:szCs w:val="20"/>
        </w:rPr>
        <w:t xml:space="preserve">1985; </w:t>
      </w:r>
      <w:r w:rsidRPr="00A75073">
        <w:rPr>
          <w:bCs/>
          <w:sz w:val="20"/>
          <w:szCs w:val="20"/>
        </w:rPr>
        <w:t>229</w:t>
      </w:r>
      <w:r w:rsidRPr="00A75073">
        <w:rPr>
          <w:sz w:val="20"/>
          <w:szCs w:val="20"/>
        </w:rPr>
        <w:t>:193-195.</w:t>
      </w:r>
    </w:p>
    <w:p w:rsidR="006D6520" w:rsidRPr="00A75073" w:rsidRDefault="006D6520" w:rsidP="00216B21">
      <w:pPr>
        <w:pStyle w:val="BodyText"/>
        <w:numPr>
          <w:ilvl w:val="0"/>
          <w:numId w:val="3"/>
        </w:numPr>
        <w:snapToGrid w:val="0"/>
        <w:spacing w:line="240" w:lineRule="auto"/>
        <w:ind w:left="425" w:hanging="425"/>
        <w:rPr>
          <w:sz w:val="20"/>
          <w:szCs w:val="20"/>
        </w:rPr>
      </w:pPr>
      <w:proofErr w:type="spellStart"/>
      <w:r w:rsidRPr="00A75073">
        <w:rPr>
          <w:sz w:val="20"/>
          <w:szCs w:val="20"/>
        </w:rPr>
        <w:t>Rana</w:t>
      </w:r>
      <w:proofErr w:type="spellEnd"/>
      <w:r w:rsidRPr="00A75073">
        <w:rPr>
          <w:sz w:val="20"/>
          <w:szCs w:val="20"/>
        </w:rPr>
        <w:t xml:space="preserve"> RS</w:t>
      </w:r>
      <w:proofErr w:type="gramStart"/>
      <w:r w:rsidRPr="00A75073">
        <w:rPr>
          <w:sz w:val="20"/>
          <w:szCs w:val="20"/>
        </w:rPr>
        <w:t>..</w:t>
      </w:r>
      <w:proofErr w:type="gramEnd"/>
      <w:r w:rsidRPr="00A75073">
        <w:rPr>
          <w:sz w:val="20"/>
          <w:szCs w:val="20"/>
        </w:rPr>
        <w:t xml:space="preserve"> Control of </w:t>
      </w:r>
      <w:proofErr w:type="spellStart"/>
      <w:r w:rsidRPr="00A75073">
        <w:rPr>
          <w:sz w:val="20"/>
          <w:szCs w:val="20"/>
        </w:rPr>
        <w:t>Diacrisia</w:t>
      </w:r>
      <w:proofErr w:type="spellEnd"/>
      <w:r w:rsidRPr="00A75073">
        <w:rPr>
          <w:sz w:val="20"/>
          <w:szCs w:val="20"/>
        </w:rPr>
        <w:t xml:space="preserve"> </w:t>
      </w:r>
      <w:proofErr w:type="spellStart"/>
      <w:r w:rsidRPr="00A75073">
        <w:rPr>
          <w:sz w:val="20"/>
          <w:szCs w:val="20"/>
        </w:rPr>
        <w:t>obliqua</w:t>
      </w:r>
      <w:proofErr w:type="spellEnd"/>
      <w:r w:rsidRPr="00A75073">
        <w:rPr>
          <w:sz w:val="20"/>
          <w:szCs w:val="20"/>
        </w:rPr>
        <w:t xml:space="preserve"> walker with </w:t>
      </w:r>
      <w:r w:rsidRPr="00A75073">
        <w:rPr>
          <w:i/>
          <w:iCs/>
          <w:sz w:val="20"/>
          <w:szCs w:val="20"/>
        </w:rPr>
        <w:t xml:space="preserve">Bacillus </w:t>
      </w:r>
      <w:proofErr w:type="spellStart"/>
      <w:r w:rsidRPr="00A75073">
        <w:rPr>
          <w:i/>
          <w:iCs/>
          <w:sz w:val="20"/>
          <w:szCs w:val="20"/>
        </w:rPr>
        <w:t>thuringiensis</w:t>
      </w:r>
      <w:proofErr w:type="spellEnd"/>
      <w:r w:rsidRPr="00A75073">
        <w:rPr>
          <w:sz w:val="20"/>
          <w:szCs w:val="20"/>
        </w:rPr>
        <w:t xml:space="preserve"> </w:t>
      </w:r>
      <w:proofErr w:type="spellStart"/>
      <w:r w:rsidRPr="00A75073">
        <w:rPr>
          <w:sz w:val="20"/>
          <w:szCs w:val="20"/>
        </w:rPr>
        <w:t>var</w:t>
      </w:r>
      <w:proofErr w:type="spellEnd"/>
      <w:r w:rsidRPr="00A75073">
        <w:rPr>
          <w:sz w:val="20"/>
          <w:szCs w:val="20"/>
        </w:rPr>
        <w:t xml:space="preserve"> </w:t>
      </w:r>
      <w:proofErr w:type="spellStart"/>
      <w:r w:rsidRPr="00A75073">
        <w:rPr>
          <w:i/>
          <w:iCs/>
          <w:sz w:val="20"/>
          <w:szCs w:val="20"/>
        </w:rPr>
        <w:t>thuringiensis</w:t>
      </w:r>
      <w:proofErr w:type="spellEnd"/>
      <w:r w:rsidR="002732AB" w:rsidRPr="00A75073">
        <w:rPr>
          <w:sz w:val="20"/>
          <w:szCs w:val="20"/>
        </w:rPr>
        <w:t xml:space="preserve"> Berliner, Ph.</w:t>
      </w:r>
      <w:r w:rsidRPr="00A75073">
        <w:rPr>
          <w:sz w:val="20"/>
          <w:szCs w:val="20"/>
        </w:rPr>
        <w:t xml:space="preserve">D. Thesis, U. P. Agricultural University, </w:t>
      </w:r>
      <w:proofErr w:type="spellStart"/>
      <w:r w:rsidRPr="00A75073">
        <w:rPr>
          <w:sz w:val="20"/>
          <w:szCs w:val="20"/>
        </w:rPr>
        <w:t>Pantnagar</w:t>
      </w:r>
      <w:proofErr w:type="spellEnd"/>
      <w:r w:rsidRPr="00A75073">
        <w:rPr>
          <w:sz w:val="20"/>
          <w:szCs w:val="20"/>
        </w:rPr>
        <w:t xml:space="preserve">, </w:t>
      </w:r>
      <w:r w:rsidR="002732AB" w:rsidRPr="00A75073">
        <w:rPr>
          <w:sz w:val="20"/>
          <w:szCs w:val="20"/>
        </w:rPr>
        <w:t xml:space="preserve">1971; </w:t>
      </w:r>
      <w:r w:rsidRPr="00A75073">
        <w:rPr>
          <w:sz w:val="20"/>
          <w:szCs w:val="20"/>
        </w:rPr>
        <w:t>212.</w:t>
      </w:r>
    </w:p>
    <w:p w:rsidR="006D6520" w:rsidRPr="00A75073" w:rsidRDefault="006D6520" w:rsidP="00216B21">
      <w:pPr>
        <w:pStyle w:val="BodyText"/>
        <w:numPr>
          <w:ilvl w:val="0"/>
          <w:numId w:val="3"/>
        </w:numPr>
        <w:snapToGrid w:val="0"/>
        <w:spacing w:line="240" w:lineRule="auto"/>
        <w:ind w:left="425" w:hanging="425"/>
        <w:rPr>
          <w:sz w:val="20"/>
          <w:szCs w:val="20"/>
        </w:rPr>
      </w:pPr>
      <w:proofErr w:type="spellStart"/>
      <w:r w:rsidRPr="00A75073">
        <w:rPr>
          <w:sz w:val="20"/>
          <w:szCs w:val="20"/>
        </w:rPr>
        <w:t>Rao</w:t>
      </w:r>
      <w:proofErr w:type="spellEnd"/>
      <w:r w:rsidRPr="00A75073">
        <w:rPr>
          <w:sz w:val="20"/>
          <w:szCs w:val="20"/>
        </w:rPr>
        <w:t xml:space="preserve"> DR, Mani TR, </w:t>
      </w:r>
      <w:proofErr w:type="spellStart"/>
      <w:r w:rsidRPr="00A75073">
        <w:rPr>
          <w:sz w:val="20"/>
          <w:szCs w:val="20"/>
        </w:rPr>
        <w:t>Rajendran</w:t>
      </w:r>
      <w:proofErr w:type="spellEnd"/>
      <w:r w:rsidRPr="00A75073">
        <w:rPr>
          <w:sz w:val="20"/>
          <w:szCs w:val="20"/>
        </w:rPr>
        <w:t xml:space="preserve"> R, Joseph ASJ</w:t>
      </w:r>
      <w:r w:rsidR="0011504C" w:rsidRPr="00A75073">
        <w:rPr>
          <w:sz w:val="20"/>
          <w:szCs w:val="20"/>
        </w:rPr>
        <w:t>,</w:t>
      </w:r>
      <w:r w:rsidRPr="00A75073">
        <w:rPr>
          <w:sz w:val="20"/>
          <w:szCs w:val="20"/>
        </w:rPr>
        <w:t xml:space="preserve"> </w:t>
      </w:r>
      <w:proofErr w:type="spellStart"/>
      <w:r w:rsidRPr="00A75073">
        <w:rPr>
          <w:sz w:val="20"/>
          <w:szCs w:val="20"/>
        </w:rPr>
        <w:t>Gajanana</w:t>
      </w:r>
      <w:proofErr w:type="spellEnd"/>
      <w:r w:rsidRPr="00A75073">
        <w:rPr>
          <w:sz w:val="20"/>
          <w:szCs w:val="20"/>
        </w:rPr>
        <w:t xml:space="preserve"> A. Development of a high level of resistance to </w:t>
      </w:r>
      <w:r w:rsidRPr="00A75073">
        <w:rPr>
          <w:i/>
          <w:iCs/>
          <w:sz w:val="20"/>
          <w:szCs w:val="20"/>
        </w:rPr>
        <w:t xml:space="preserve">Bacillus </w:t>
      </w:r>
      <w:proofErr w:type="spellStart"/>
      <w:r w:rsidRPr="00A75073">
        <w:rPr>
          <w:i/>
          <w:iCs/>
          <w:sz w:val="20"/>
          <w:szCs w:val="20"/>
        </w:rPr>
        <w:t>sphaericus</w:t>
      </w:r>
      <w:proofErr w:type="spellEnd"/>
      <w:r w:rsidRPr="00A75073">
        <w:rPr>
          <w:sz w:val="20"/>
          <w:szCs w:val="20"/>
        </w:rPr>
        <w:t xml:space="preserve"> in a field population of </w:t>
      </w:r>
      <w:proofErr w:type="spellStart"/>
      <w:r w:rsidRPr="00A75073">
        <w:rPr>
          <w:i/>
          <w:iCs/>
          <w:sz w:val="20"/>
          <w:szCs w:val="20"/>
        </w:rPr>
        <w:t>Culex</w:t>
      </w:r>
      <w:proofErr w:type="spellEnd"/>
      <w:r w:rsidRPr="00A75073">
        <w:rPr>
          <w:i/>
          <w:iCs/>
          <w:sz w:val="20"/>
          <w:szCs w:val="20"/>
        </w:rPr>
        <w:t xml:space="preserve"> </w:t>
      </w:r>
      <w:proofErr w:type="spellStart"/>
      <w:r w:rsidRPr="00A75073">
        <w:rPr>
          <w:i/>
          <w:iCs/>
          <w:sz w:val="20"/>
          <w:szCs w:val="20"/>
        </w:rPr>
        <w:t>quinquefasciates</w:t>
      </w:r>
      <w:proofErr w:type="spellEnd"/>
      <w:r w:rsidRPr="00A75073">
        <w:rPr>
          <w:sz w:val="20"/>
          <w:szCs w:val="20"/>
        </w:rPr>
        <w:t xml:space="preserve"> from Kochi, India.</w:t>
      </w:r>
      <w:r w:rsidRPr="00A75073">
        <w:rPr>
          <w:i/>
          <w:sz w:val="20"/>
          <w:szCs w:val="20"/>
        </w:rPr>
        <w:t xml:space="preserve"> J. Am. </w:t>
      </w:r>
      <w:proofErr w:type="spellStart"/>
      <w:r w:rsidRPr="00A75073">
        <w:rPr>
          <w:i/>
          <w:sz w:val="20"/>
          <w:szCs w:val="20"/>
        </w:rPr>
        <w:t>Mosq</w:t>
      </w:r>
      <w:proofErr w:type="spellEnd"/>
      <w:r w:rsidRPr="00A75073">
        <w:rPr>
          <w:i/>
          <w:sz w:val="20"/>
          <w:szCs w:val="20"/>
        </w:rPr>
        <w:t>. Cont. Assoc.</w:t>
      </w:r>
      <w:r w:rsidRPr="00A75073">
        <w:rPr>
          <w:sz w:val="20"/>
          <w:szCs w:val="20"/>
        </w:rPr>
        <w:t xml:space="preserve"> </w:t>
      </w:r>
      <w:r w:rsidR="0011504C" w:rsidRPr="00A75073">
        <w:rPr>
          <w:sz w:val="20"/>
          <w:szCs w:val="20"/>
        </w:rPr>
        <w:t xml:space="preserve">1995; </w:t>
      </w:r>
      <w:r w:rsidRPr="00A75073">
        <w:rPr>
          <w:bCs/>
          <w:sz w:val="20"/>
          <w:szCs w:val="20"/>
        </w:rPr>
        <w:t>11</w:t>
      </w:r>
      <w:r w:rsidRPr="00A75073">
        <w:rPr>
          <w:sz w:val="20"/>
          <w:szCs w:val="20"/>
        </w:rPr>
        <w:t>:1-5.</w:t>
      </w:r>
    </w:p>
    <w:p w:rsidR="006D6520" w:rsidRPr="00A75073" w:rsidRDefault="006D6520" w:rsidP="00216B21">
      <w:pPr>
        <w:pStyle w:val="BodyText"/>
        <w:numPr>
          <w:ilvl w:val="0"/>
          <w:numId w:val="3"/>
        </w:numPr>
        <w:snapToGrid w:val="0"/>
        <w:spacing w:line="240" w:lineRule="auto"/>
        <w:ind w:left="425" w:hanging="425"/>
        <w:rPr>
          <w:sz w:val="20"/>
          <w:szCs w:val="20"/>
        </w:rPr>
      </w:pPr>
      <w:r w:rsidRPr="00A75073">
        <w:rPr>
          <w:sz w:val="20"/>
          <w:szCs w:val="20"/>
        </w:rPr>
        <w:t>Roberts M</w:t>
      </w:r>
      <w:r w:rsidR="00945308" w:rsidRPr="00A75073">
        <w:rPr>
          <w:sz w:val="20"/>
          <w:szCs w:val="20"/>
        </w:rPr>
        <w:t>,</w:t>
      </w:r>
      <w:r w:rsidRPr="00A75073">
        <w:rPr>
          <w:sz w:val="20"/>
          <w:szCs w:val="20"/>
        </w:rPr>
        <w:t xml:space="preserve"> Boyce CBC. Principles of biological assay. </w:t>
      </w:r>
      <w:r w:rsidRPr="00A75073">
        <w:rPr>
          <w:i/>
          <w:sz w:val="20"/>
          <w:szCs w:val="20"/>
        </w:rPr>
        <w:t>In:</w:t>
      </w:r>
      <w:r w:rsidRPr="00A75073">
        <w:rPr>
          <w:sz w:val="20"/>
          <w:szCs w:val="20"/>
        </w:rPr>
        <w:t xml:space="preserve"> </w:t>
      </w:r>
      <w:proofErr w:type="spellStart"/>
      <w:r w:rsidRPr="00A75073">
        <w:rPr>
          <w:sz w:val="20"/>
          <w:szCs w:val="20"/>
        </w:rPr>
        <w:t>Noris</w:t>
      </w:r>
      <w:proofErr w:type="spellEnd"/>
      <w:r w:rsidRPr="00A75073">
        <w:rPr>
          <w:sz w:val="20"/>
          <w:szCs w:val="20"/>
        </w:rPr>
        <w:t xml:space="preserve"> JR &amp; </w:t>
      </w:r>
      <w:proofErr w:type="spellStart"/>
      <w:r w:rsidRPr="00A75073">
        <w:rPr>
          <w:sz w:val="20"/>
          <w:szCs w:val="20"/>
        </w:rPr>
        <w:t>Robbons</w:t>
      </w:r>
      <w:proofErr w:type="spellEnd"/>
      <w:r w:rsidRPr="00A75073">
        <w:rPr>
          <w:sz w:val="20"/>
          <w:szCs w:val="20"/>
        </w:rPr>
        <w:t xml:space="preserve"> DW eds. </w:t>
      </w:r>
      <w:r w:rsidRPr="00A75073">
        <w:rPr>
          <w:sz w:val="20"/>
          <w:szCs w:val="20"/>
        </w:rPr>
        <w:lastRenderedPageBreak/>
        <w:t xml:space="preserve">Methods in Microbiology. </w:t>
      </w:r>
      <w:proofErr w:type="spellStart"/>
      <w:r w:rsidRPr="00A75073">
        <w:rPr>
          <w:sz w:val="20"/>
          <w:szCs w:val="20"/>
        </w:rPr>
        <w:t>Vol</w:t>
      </w:r>
      <w:proofErr w:type="spellEnd"/>
      <w:r w:rsidRPr="00A75073">
        <w:rPr>
          <w:sz w:val="20"/>
          <w:szCs w:val="20"/>
        </w:rPr>
        <w:t xml:space="preserve"> 7A, Academic Press, London &amp; New York, </w:t>
      </w:r>
      <w:r w:rsidR="00945308" w:rsidRPr="00A75073">
        <w:rPr>
          <w:sz w:val="20"/>
          <w:szCs w:val="20"/>
        </w:rPr>
        <w:t xml:space="preserve">1972; </w:t>
      </w:r>
      <w:r w:rsidRPr="00A75073">
        <w:rPr>
          <w:sz w:val="20"/>
          <w:szCs w:val="20"/>
        </w:rPr>
        <w:t>153-190.</w:t>
      </w:r>
    </w:p>
    <w:p w:rsidR="006D6520" w:rsidRPr="00A75073" w:rsidRDefault="006D6520" w:rsidP="00216B21">
      <w:pPr>
        <w:pStyle w:val="BodyText"/>
        <w:numPr>
          <w:ilvl w:val="0"/>
          <w:numId w:val="3"/>
        </w:numPr>
        <w:snapToGrid w:val="0"/>
        <w:spacing w:line="240" w:lineRule="auto"/>
        <w:ind w:left="425" w:hanging="425"/>
        <w:rPr>
          <w:sz w:val="20"/>
          <w:szCs w:val="20"/>
        </w:rPr>
      </w:pPr>
      <w:r w:rsidRPr="00A75073">
        <w:rPr>
          <w:sz w:val="20"/>
          <w:szCs w:val="20"/>
          <w:lang w:val="sv-SE"/>
        </w:rPr>
        <w:t>Rodcharoen J</w:t>
      </w:r>
      <w:r w:rsidR="006502EB" w:rsidRPr="00A75073">
        <w:rPr>
          <w:sz w:val="20"/>
          <w:szCs w:val="20"/>
          <w:lang w:val="sv-SE"/>
        </w:rPr>
        <w:t xml:space="preserve">, </w:t>
      </w:r>
      <w:r w:rsidRPr="00A75073">
        <w:rPr>
          <w:sz w:val="20"/>
          <w:szCs w:val="20"/>
          <w:lang w:val="sv-SE"/>
        </w:rPr>
        <w:t xml:space="preserve">Mulla MS. </w:t>
      </w:r>
      <w:r w:rsidRPr="00A75073">
        <w:rPr>
          <w:sz w:val="20"/>
          <w:szCs w:val="20"/>
        </w:rPr>
        <w:t xml:space="preserve">Resistance development in </w:t>
      </w:r>
      <w:proofErr w:type="spellStart"/>
      <w:r w:rsidRPr="00A75073">
        <w:rPr>
          <w:i/>
          <w:iCs/>
          <w:sz w:val="20"/>
          <w:szCs w:val="20"/>
        </w:rPr>
        <w:t>Culex</w:t>
      </w:r>
      <w:proofErr w:type="spellEnd"/>
      <w:r w:rsidRPr="00A75073">
        <w:rPr>
          <w:i/>
          <w:iCs/>
          <w:sz w:val="20"/>
          <w:szCs w:val="20"/>
        </w:rPr>
        <w:t xml:space="preserve"> </w:t>
      </w:r>
      <w:proofErr w:type="spellStart"/>
      <w:r w:rsidRPr="00A75073">
        <w:rPr>
          <w:i/>
          <w:iCs/>
          <w:sz w:val="20"/>
          <w:szCs w:val="20"/>
        </w:rPr>
        <w:t>quinquefasciates</w:t>
      </w:r>
      <w:proofErr w:type="spellEnd"/>
      <w:r w:rsidRPr="00A75073">
        <w:rPr>
          <w:sz w:val="20"/>
          <w:szCs w:val="20"/>
        </w:rPr>
        <w:t xml:space="preserve"> (</w:t>
      </w:r>
      <w:proofErr w:type="spellStart"/>
      <w:r w:rsidRPr="00A75073">
        <w:rPr>
          <w:sz w:val="20"/>
          <w:szCs w:val="20"/>
        </w:rPr>
        <w:t>Diptera</w:t>
      </w:r>
      <w:proofErr w:type="spellEnd"/>
      <w:r w:rsidRPr="00A75073">
        <w:rPr>
          <w:sz w:val="20"/>
          <w:szCs w:val="20"/>
        </w:rPr>
        <w:t xml:space="preserve">: </w:t>
      </w:r>
      <w:proofErr w:type="spellStart"/>
      <w:r w:rsidRPr="00A75073">
        <w:rPr>
          <w:sz w:val="20"/>
          <w:szCs w:val="20"/>
        </w:rPr>
        <w:t>Culicidae</w:t>
      </w:r>
      <w:proofErr w:type="spellEnd"/>
      <w:r w:rsidRPr="00A75073">
        <w:rPr>
          <w:sz w:val="20"/>
          <w:szCs w:val="20"/>
        </w:rPr>
        <w:t xml:space="preserve">) to the microbial agent </w:t>
      </w:r>
      <w:r w:rsidRPr="00A75073">
        <w:rPr>
          <w:i/>
          <w:sz w:val="20"/>
          <w:szCs w:val="20"/>
        </w:rPr>
        <w:t xml:space="preserve">Bacillus </w:t>
      </w:r>
      <w:proofErr w:type="spellStart"/>
      <w:r w:rsidRPr="00A75073">
        <w:rPr>
          <w:i/>
          <w:sz w:val="20"/>
          <w:szCs w:val="20"/>
        </w:rPr>
        <w:t>sphaericus</w:t>
      </w:r>
      <w:proofErr w:type="spellEnd"/>
      <w:r w:rsidRPr="00A75073">
        <w:rPr>
          <w:sz w:val="20"/>
          <w:szCs w:val="20"/>
        </w:rPr>
        <w:t xml:space="preserve">. </w:t>
      </w:r>
      <w:r w:rsidRPr="00A75073">
        <w:rPr>
          <w:i/>
          <w:sz w:val="20"/>
          <w:szCs w:val="20"/>
        </w:rPr>
        <w:t xml:space="preserve">J. Econ </w:t>
      </w:r>
      <w:proofErr w:type="spellStart"/>
      <w:r w:rsidRPr="00A75073">
        <w:rPr>
          <w:i/>
          <w:sz w:val="20"/>
          <w:szCs w:val="20"/>
        </w:rPr>
        <w:t>Entomol</w:t>
      </w:r>
      <w:proofErr w:type="spellEnd"/>
      <w:r w:rsidRPr="00A75073">
        <w:rPr>
          <w:i/>
          <w:sz w:val="20"/>
          <w:szCs w:val="20"/>
        </w:rPr>
        <w:t xml:space="preserve">. </w:t>
      </w:r>
      <w:r w:rsidR="006502EB" w:rsidRPr="00A75073">
        <w:rPr>
          <w:sz w:val="20"/>
          <w:szCs w:val="20"/>
          <w:lang w:val="sv-SE"/>
        </w:rPr>
        <w:t xml:space="preserve">1994; </w:t>
      </w:r>
      <w:r w:rsidRPr="00A75073">
        <w:rPr>
          <w:bCs/>
          <w:sz w:val="20"/>
          <w:szCs w:val="20"/>
        </w:rPr>
        <w:t>87</w:t>
      </w:r>
      <w:r w:rsidRPr="00A75073">
        <w:rPr>
          <w:sz w:val="20"/>
          <w:szCs w:val="20"/>
        </w:rPr>
        <w:t>:1133-1140.</w:t>
      </w:r>
    </w:p>
    <w:p w:rsidR="006D6520" w:rsidRPr="00A75073" w:rsidRDefault="006D6520" w:rsidP="00216B21">
      <w:pPr>
        <w:pStyle w:val="BodyText"/>
        <w:numPr>
          <w:ilvl w:val="0"/>
          <w:numId w:val="3"/>
        </w:numPr>
        <w:snapToGrid w:val="0"/>
        <w:spacing w:line="240" w:lineRule="auto"/>
        <w:ind w:left="425" w:hanging="425"/>
        <w:rPr>
          <w:sz w:val="20"/>
          <w:szCs w:val="20"/>
        </w:rPr>
      </w:pPr>
      <w:r w:rsidRPr="00A75073">
        <w:rPr>
          <w:sz w:val="20"/>
          <w:szCs w:val="20"/>
        </w:rPr>
        <w:t xml:space="preserve">Singh RB. Growth, </w:t>
      </w:r>
      <w:proofErr w:type="spellStart"/>
      <w:r w:rsidRPr="00A75073">
        <w:rPr>
          <w:sz w:val="20"/>
          <w:szCs w:val="20"/>
        </w:rPr>
        <w:t>sporulation</w:t>
      </w:r>
      <w:proofErr w:type="spellEnd"/>
      <w:r w:rsidRPr="00A75073">
        <w:rPr>
          <w:sz w:val="20"/>
          <w:szCs w:val="20"/>
        </w:rPr>
        <w:t xml:space="preserve"> &amp; toxicity of </w:t>
      </w:r>
      <w:r w:rsidRPr="00A75073">
        <w:rPr>
          <w:i/>
          <w:iCs/>
          <w:sz w:val="20"/>
          <w:szCs w:val="20"/>
        </w:rPr>
        <w:t xml:space="preserve">Bacillus </w:t>
      </w:r>
      <w:proofErr w:type="spellStart"/>
      <w:r w:rsidRPr="00A75073">
        <w:rPr>
          <w:i/>
          <w:iCs/>
          <w:sz w:val="20"/>
          <w:szCs w:val="20"/>
        </w:rPr>
        <w:t>thuringiensis</w:t>
      </w:r>
      <w:proofErr w:type="spellEnd"/>
      <w:r w:rsidRPr="00A75073">
        <w:rPr>
          <w:sz w:val="20"/>
          <w:szCs w:val="20"/>
        </w:rPr>
        <w:t xml:space="preserve"> strains grown on agricultural wastes. Thesis, Ph.D. G. B. Pant University of Agricultural &amp; Technology, </w:t>
      </w:r>
      <w:proofErr w:type="spellStart"/>
      <w:r w:rsidRPr="00A75073">
        <w:rPr>
          <w:sz w:val="20"/>
          <w:szCs w:val="20"/>
        </w:rPr>
        <w:t>Pantnagar</w:t>
      </w:r>
      <w:proofErr w:type="spellEnd"/>
      <w:r w:rsidRPr="00A75073">
        <w:rPr>
          <w:sz w:val="20"/>
          <w:szCs w:val="20"/>
        </w:rPr>
        <w:t xml:space="preserve">, </w:t>
      </w:r>
      <w:r w:rsidR="009C3AE6" w:rsidRPr="00A75073">
        <w:rPr>
          <w:sz w:val="20"/>
          <w:szCs w:val="20"/>
        </w:rPr>
        <w:t>1987; 106</w:t>
      </w:r>
      <w:r w:rsidRPr="00A75073">
        <w:rPr>
          <w:sz w:val="20"/>
          <w:szCs w:val="20"/>
        </w:rPr>
        <w:t>.</w:t>
      </w:r>
    </w:p>
    <w:p w:rsidR="006D6520" w:rsidRPr="00A75073" w:rsidRDefault="006D6520" w:rsidP="00216B21">
      <w:pPr>
        <w:numPr>
          <w:ilvl w:val="0"/>
          <w:numId w:val="3"/>
        </w:numPr>
        <w:snapToGrid w:val="0"/>
        <w:ind w:left="425" w:hanging="425"/>
        <w:jc w:val="both"/>
        <w:rPr>
          <w:sz w:val="20"/>
          <w:szCs w:val="20"/>
        </w:rPr>
      </w:pPr>
      <w:r w:rsidRPr="00A75073">
        <w:rPr>
          <w:sz w:val="20"/>
          <w:szCs w:val="20"/>
        </w:rPr>
        <w:t xml:space="preserve">St. Julian G, </w:t>
      </w:r>
      <w:proofErr w:type="spellStart"/>
      <w:r w:rsidRPr="00A75073">
        <w:rPr>
          <w:sz w:val="20"/>
          <w:szCs w:val="20"/>
        </w:rPr>
        <w:t>Pridham</w:t>
      </w:r>
      <w:proofErr w:type="spellEnd"/>
      <w:r w:rsidRPr="00A75073">
        <w:rPr>
          <w:sz w:val="20"/>
          <w:szCs w:val="20"/>
        </w:rPr>
        <w:t xml:space="preserve"> TG</w:t>
      </w:r>
      <w:r w:rsidR="009C3AE6" w:rsidRPr="00A75073">
        <w:rPr>
          <w:sz w:val="20"/>
          <w:szCs w:val="20"/>
        </w:rPr>
        <w:t>,</w:t>
      </w:r>
      <w:r w:rsidRPr="00A75073">
        <w:rPr>
          <w:sz w:val="20"/>
          <w:szCs w:val="20"/>
        </w:rPr>
        <w:t xml:space="preserve"> Hall HM. Effect of dilution on variability of </w:t>
      </w:r>
      <w:proofErr w:type="spellStart"/>
      <w:r w:rsidRPr="00A75073">
        <w:rPr>
          <w:i/>
          <w:iCs/>
          <w:sz w:val="20"/>
          <w:szCs w:val="20"/>
        </w:rPr>
        <w:t>Popillia</w:t>
      </w:r>
      <w:proofErr w:type="spellEnd"/>
      <w:r w:rsidRPr="00A75073">
        <w:rPr>
          <w:i/>
          <w:iCs/>
          <w:sz w:val="20"/>
          <w:szCs w:val="20"/>
        </w:rPr>
        <w:t xml:space="preserve"> japonica</w:t>
      </w:r>
      <w:r w:rsidRPr="00A75073">
        <w:rPr>
          <w:sz w:val="20"/>
          <w:szCs w:val="20"/>
        </w:rPr>
        <w:t xml:space="preserve"> Newman larvae </w:t>
      </w:r>
      <w:r w:rsidRPr="00A75073">
        <w:rPr>
          <w:i/>
          <w:iCs/>
          <w:sz w:val="20"/>
          <w:szCs w:val="20"/>
        </w:rPr>
        <w:t xml:space="preserve">Bacillus </w:t>
      </w:r>
      <w:proofErr w:type="spellStart"/>
      <w:r w:rsidRPr="00A75073">
        <w:rPr>
          <w:i/>
          <w:iCs/>
          <w:sz w:val="20"/>
          <w:szCs w:val="20"/>
        </w:rPr>
        <w:t>popillicu</w:t>
      </w:r>
      <w:proofErr w:type="spellEnd"/>
      <w:r w:rsidRPr="00A75073">
        <w:rPr>
          <w:sz w:val="20"/>
          <w:szCs w:val="20"/>
        </w:rPr>
        <w:t xml:space="preserve"> </w:t>
      </w:r>
      <w:proofErr w:type="spellStart"/>
      <w:r w:rsidRPr="00A75073">
        <w:rPr>
          <w:sz w:val="20"/>
          <w:szCs w:val="20"/>
        </w:rPr>
        <w:t>Dutky</w:t>
      </w:r>
      <w:proofErr w:type="spellEnd"/>
      <w:r w:rsidRPr="00A75073">
        <w:rPr>
          <w:sz w:val="20"/>
          <w:szCs w:val="20"/>
        </w:rPr>
        <w:t xml:space="preserve"> and </w:t>
      </w:r>
      <w:r w:rsidRPr="00A75073">
        <w:rPr>
          <w:i/>
          <w:iCs/>
          <w:sz w:val="20"/>
          <w:szCs w:val="20"/>
        </w:rPr>
        <w:t xml:space="preserve">Bacillus </w:t>
      </w:r>
      <w:proofErr w:type="spellStart"/>
      <w:r w:rsidRPr="00A75073">
        <w:rPr>
          <w:i/>
          <w:iCs/>
          <w:sz w:val="20"/>
          <w:szCs w:val="20"/>
        </w:rPr>
        <w:t>lentimorbis</w:t>
      </w:r>
      <w:proofErr w:type="spellEnd"/>
      <w:r w:rsidRPr="00A75073">
        <w:rPr>
          <w:sz w:val="20"/>
          <w:szCs w:val="20"/>
        </w:rPr>
        <w:t xml:space="preserve"> </w:t>
      </w:r>
      <w:proofErr w:type="spellStart"/>
      <w:r w:rsidRPr="00A75073">
        <w:rPr>
          <w:sz w:val="20"/>
          <w:szCs w:val="20"/>
        </w:rPr>
        <w:t>Dutky</w:t>
      </w:r>
      <w:proofErr w:type="spellEnd"/>
      <w:r w:rsidRPr="00A75073">
        <w:rPr>
          <w:sz w:val="20"/>
          <w:szCs w:val="20"/>
        </w:rPr>
        <w:t xml:space="preserve">. </w:t>
      </w:r>
      <w:r w:rsidRPr="00A75073">
        <w:rPr>
          <w:i/>
          <w:sz w:val="20"/>
          <w:szCs w:val="20"/>
        </w:rPr>
        <w:t xml:space="preserve">J. Insect. </w:t>
      </w:r>
      <w:proofErr w:type="spellStart"/>
      <w:r w:rsidRPr="00A75073">
        <w:rPr>
          <w:i/>
          <w:sz w:val="20"/>
          <w:szCs w:val="20"/>
        </w:rPr>
        <w:t>Pathol</w:t>
      </w:r>
      <w:proofErr w:type="spellEnd"/>
      <w:r w:rsidRPr="00A75073">
        <w:rPr>
          <w:i/>
          <w:sz w:val="20"/>
          <w:szCs w:val="20"/>
        </w:rPr>
        <w:t>.</w:t>
      </w:r>
      <w:r w:rsidRPr="00A75073">
        <w:rPr>
          <w:sz w:val="20"/>
          <w:szCs w:val="20"/>
        </w:rPr>
        <w:t xml:space="preserve"> </w:t>
      </w:r>
      <w:r w:rsidR="009C3AE6" w:rsidRPr="00A75073">
        <w:rPr>
          <w:sz w:val="20"/>
          <w:szCs w:val="20"/>
        </w:rPr>
        <w:t xml:space="preserve">1963; </w:t>
      </w:r>
      <w:r w:rsidRPr="00A75073">
        <w:rPr>
          <w:bCs/>
          <w:sz w:val="20"/>
          <w:szCs w:val="20"/>
        </w:rPr>
        <w:t>5</w:t>
      </w:r>
      <w:r w:rsidRPr="00A75073">
        <w:rPr>
          <w:sz w:val="20"/>
          <w:szCs w:val="20"/>
        </w:rPr>
        <w:t>:440-450.</w:t>
      </w:r>
    </w:p>
    <w:p w:rsidR="006D6520" w:rsidRPr="00A75073" w:rsidRDefault="006D6520" w:rsidP="00216B21">
      <w:pPr>
        <w:pStyle w:val="BodyText"/>
        <w:numPr>
          <w:ilvl w:val="0"/>
          <w:numId w:val="3"/>
        </w:numPr>
        <w:snapToGrid w:val="0"/>
        <w:spacing w:line="240" w:lineRule="auto"/>
        <w:ind w:left="425" w:hanging="425"/>
        <w:rPr>
          <w:sz w:val="20"/>
          <w:szCs w:val="20"/>
        </w:rPr>
      </w:pPr>
      <w:r w:rsidRPr="00A75073">
        <w:rPr>
          <w:sz w:val="20"/>
          <w:szCs w:val="20"/>
        </w:rPr>
        <w:t>Stone TB, Sims SR</w:t>
      </w:r>
      <w:r w:rsidR="009C3AE6" w:rsidRPr="00A75073">
        <w:rPr>
          <w:sz w:val="20"/>
          <w:szCs w:val="20"/>
        </w:rPr>
        <w:t>,</w:t>
      </w:r>
      <w:r w:rsidRPr="00A75073">
        <w:rPr>
          <w:sz w:val="20"/>
          <w:szCs w:val="20"/>
        </w:rPr>
        <w:t xml:space="preserve"> </w:t>
      </w:r>
      <w:proofErr w:type="spellStart"/>
      <w:r w:rsidRPr="00A75073">
        <w:rPr>
          <w:sz w:val="20"/>
          <w:szCs w:val="20"/>
        </w:rPr>
        <w:t>Marrone</w:t>
      </w:r>
      <w:proofErr w:type="spellEnd"/>
      <w:r w:rsidRPr="00A75073">
        <w:rPr>
          <w:sz w:val="20"/>
          <w:szCs w:val="20"/>
        </w:rPr>
        <w:t xml:space="preserve"> PG. Selection of tobacco budworm for resistance to a genetically engineered </w:t>
      </w:r>
      <w:r w:rsidRPr="00A75073">
        <w:rPr>
          <w:i/>
          <w:iCs/>
          <w:sz w:val="20"/>
          <w:szCs w:val="20"/>
        </w:rPr>
        <w:t xml:space="preserve">Pseudomonas </w:t>
      </w:r>
      <w:proofErr w:type="spellStart"/>
      <w:r w:rsidRPr="00A75073">
        <w:rPr>
          <w:i/>
          <w:iCs/>
          <w:sz w:val="20"/>
          <w:szCs w:val="20"/>
        </w:rPr>
        <w:t>fluorescens</w:t>
      </w:r>
      <w:proofErr w:type="spellEnd"/>
      <w:r w:rsidRPr="00A75073">
        <w:rPr>
          <w:i/>
          <w:iCs/>
          <w:sz w:val="20"/>
          <w:szCs w:val="20"/>
        </w:rPr>
        <w:t xml:space="preserve"> </w:t>
      </w:r>
      <w:r w:rsidRPr="00A75073">
        <w:rPr>
          <w:sz w:val="20"/>
          <w:szCs w:val="20"/>
        </w:rPr>
        <w:t xml:space="preserve">containing the delta </w:t>
      </w:r>
      <w:proofErr w:type="spellStart"/>
      <w:r w:rsidRPr="00A75073">
        <w:rPr>
          <w:sz w:val="20"/>
          <w:szCs w:val="20"/>
        </w:rPr>
        <w:t>endotoxin</w:t>
      </w:r>
      <w:proofErr w:type="spellEnd"/>
      <w:r w:rsidRPr="00A75073">
        <w:rPr>
          <w:sz w:val="20"/>
          <w:szCs w:val="20"/>
        </w:rPr>
        <w:t xml:space="preserve"> of Bacillus </w:t>
      </w:r>
      <w:proofErr w:type="spellStart"/>
      <w:r w:rsidRPr="00A75073">
        <w:rPr>
          <w:sz w:val="20"/>
          <w:szCs w:val="20"/>
        </w:rPr>
        <w:t>thuringiensis</w:t>
      </w:r>
      <w:proofErr w:type="spellEnd"/>
      <w:r w:rsidRPr="00A75073">
        <w:rPr>
          <w:sz w:val="20"/>
          <w:szCs w:val="20"/>
        </w:rPr>
        <w:t xml:space="preserve"> subsp. </w:t>
      </w:r>
      <w:proofErr w:type="spellStart"/>
      <w:r w:rsidRPr="00A75073">
        <w:rPr>
          <w:sz w:val="20"/>
          <w:szCs w:val="20"/>
        </w:rPr>
        <w:t>kurtaski</w:t>
      </w:r>
      <w:proofErr w:type="spellEnd"/>
      <w:r w:rsidRPr="00A75073">
        <w:rPr>
          <w:sz w:val="20"/>
          <w:szCs w:val="20"/>
        </w:rPr>
        <w:t xml:space="preserve">. </w:t>
      </w:r>
      <w:r w:rsidRPr="00A75073">
        <w:rPr>
          <w:i/>
          <w:sz w:val="20"/>
          <w:szCs w:val="20"/>
        </w:rPr>
        <w:t xml:space="preserve">J. </w:t>
      </w:r>
      <w:proofErr w:type="spellStart"/>
      <w:r w:rsidRPr="00A75073">
        <w:rPr>
          <w:i/>
          <w:sz w:val="20"/>
          <w:szCs w:val="20"/>
        </w:rPr>
        <w:t>Invertebr</w:t>
      </w:r>
      <w:proofErr w:type="spellEnd"/>
      <w:r w:rsidRPr="00A75073">
        <w:rPr>
          <w:i/>
          <w:sz w:val="20"/>
          <w:szCs w:val="20"/>
        </w:rPr>
        <w:t xml:space="preserve">. </w:t>
      </w:r>
      <w:proofErr w:type="spellStart"/>
      <w:r w:rsidRPr="00A75073">
        <w:rPr>
          <w:i/>
          <w:sz w:val="20"/>
          <w:szCs w:val="20"/>
        </w:rPr>
        <w:t>Pathol</w:t>
      </w:r>
      <w:proofErr w:type="spellEnd"/>
      <w:r w:rsidRPr="00A75073">
        <w:rPr>
          <w:i/>
          <w:sz w:val="20"/>
          <w:szCs w:val="20"/>
        </w:rPr>
        <w:t xml:space="preserve">. </w:t>
      </w:r>
      <w:r w:rsidR="009C3AE6" w:rsidRPr="00A75073">
        <w:rPr>
          <w:sz w:val="20"/>
          <w:szCs w:val="20"/>
        </w:rPr>
        <w:t xml:space="preserve">1989; </w:t>
      </w:r>
      <w:r w:rsidRPr="00A75073">
        <w:rPr>
          <w:bCs/>
          <w:sz w:val="20"/>
          <w:szCs w:val="20"/>
        </w:rPr>
        <w:t>53</w:t>
      </w:r>
      <w:r w:rsidRPr="00A75073">
        <w:rPr>
          <w:sz w:val="20"/>
          <w:szCs w:val="20"/>
        </w:rPr>
        <w:t>:228-234.</w:t>
      </w:r>
    </w:p>
    <w:p w:rsidR="006D6520" w:rsidRPr="00A75073" w:rsidRDefault="006D6520" w:rsidP="00216B21">
      <w:pPr>
        <w:pStyle w:val="BodyText"/>
        <w:numPr>
          <w:ilvl w:val="0"/>
          <w:numId w:val="3"/>
        </w:numPr>
        <w:snapToGrid w:val="0"/>
        <w:spacing w:line="240" w:lineRule="auto"/>
        <w:ind w:left="425" w:hanging="425"/>
        <w:rPr>
          <w:sz w:val="20"/>
          <w:szCs w:val="20"/>
        </w:rPr>
      </w:pPr>
      <w:proofErr w:type="spellStart"/>
      <w:r w:rsidRPr="00A75073">
        <w:rPr>
          <w:sz w:val="20"/>
          <w:szCs w:val="20"/>
        </w:rPr>
        <w:t>Tabashnik</w:t>
      </w:r>
      <w:proofErr w:type="spellEnd"/>
      <w:r w:rsidRPr="00A75073">
        <w:rPr>
          <w:sz w:val="20"/>
          <w:szCs w:val="20"/>
        </w:rPr>
        <w:t xml:space="preserve"> BE, Cushing NL, </w:t>
      </w:r>
      <w:proofErr w:type="spellStart"/>
      <w:r w:rsidRPr="00A75073">
        <w:rPr>
          <w:sz w:val="20"/>
          <w:szCs w:val="20"/>
        </w:rPr>
        <w:t>Finson</w:t>
      </w:r>
      <w:proofErr w:type="spellEnd"/>
      <w:r w:rsidRPr="00A75073">
        <w:rPr>
          <w:sz w:val="20"/>
          <w:szCs w:val="20"/>
        </w:rPr>
        <w:t xml:space="preserve"> N</w:t>
      </w:r>
      <w:r w:rsidR="009C3AE6" w:rsidRPr="00A75073">
        <w:rPr>
          <w:sz w:val="20"/>
          <w:szCs w:val="20"/>
        </w:rPr>
        <w:t>,</w:t>
      </w:r>
      <w:r w:rsidRPr="00A75073">
        <w:rPr>
          <w:sz w:val="20"/>
          <w:szCs w:val="20"/>
        </w:rPr>
        <w:t xml:space="preserve"> Johnson NW. Field development of resistance to </w:t>
      </w:r>
      <w:r w:rsidRPr="00A75073">
        <w:rPr>
          <w:i/>
          <w:iCs/>
          <w:sz w:val="20"/>
          <w:szCs w:val="20"/>
        </w:rPr>
        <w:t xml:space="preserve">Bacillus </w:t>
      </w:r>
      <w:proofErr w:type="spellStart"/>
      <w:r w:rsidRPr="00A75073">
        <w:rPr>
          <w:i/>
          <w:iCs/>
          <w:sz w:val="20"/>
          <w:szCs w:val="20"/>
        </w:rPr>
        <w:t>thuringiensis</w:t>
      </w:r>
      <w:proofErr w:type="spellEnd"/>
      <w:r w:rsidRPr="00A75073">
        <w:rPr>
          <w:sz w:val="20"/>
          <w:szCs w:val="20"/>
        </w:rPr>
        <w:t xml:space="preserve"> in </w:t>
      </w:r>
      <w:proofErr w:type="spellStart"/>
      <w:r w:rsidRPr="00A75073">
        <w:rPr>
          <w:sz w:val="20"/>
          <w:szCs w:val="20"/>
        </w:rPr>
        <w:t>dimond</w:t>
      </w:r>
      <w:proofErr w:type="spellEnd"/>
      <w:r w:rsidRPr="00A75073">
        <w:rPr>
          <w:sz w:val="20"/>
          <w:szCs w:val="20"/>
        </w:rPr>
        <w:t xml:space="preserve"> black moth (</w:t>
      </w:r>
      <w:proofErr w:type="spellStart"/>
      <w:r w:rsidRPr="00A75073">
        <w:rPr>
          <w:sz w:val="20"/>
          <w:szCs w:val="20"/>
        </w:rPr>
        <w:t>Heptcloptera</w:t>
      </w:r>
      <w:proofErr w:type="spellEnd"/>
      <w:r w:rsidRPr="00A75073">
        <w:rPr>
          <w:sz w:val="20"/>
          <w:szCs w:val="20"/>
        </w:rPr>
        <w:t xml:space="preserve">: </w:t>
      </w:r>
      <w:proofErr w:type="spellStart"/>
      <w:r w:rsidRPr="00A75073">
        <w:rPr>
          <w:sz w:val="20"/>
          <w:szCs w:val="20"/>
        </w:rPr>
        <w:t>Plutelliae</w:t>
      </w:r>
      <w:proofErr w:type="spellEnd"/>
      <w:r w:rsidRPr="00A75073">
        <w:rPr>
          <w:sz w:val="20"/>
          <w:szCs w:val="20"/>
        </w:rPr>
        <w:t xml:space="preserve">). </w:t>
      </w:r>
      <w:r w:rsidRPr="00A75073">
        <w:rPr>
          <w:i/>
          <w:sz w:val="20"/>
          <w:szCs w:val="20"/>
        </w:rPr>
        <w:t>Journal of Economic Entomology</w:t>
      </w:r>
      <w:r w:rsidR="009C3AE6" w:rsidRPr="00A75073">
        <w:rPr>
          <w:i/>
          <w:sz w:val="20"/>
          <w:szCs w:val="20"/>
        </w:rPr>
        <w:t xml:space="preserve"> </w:t>
      </w:r>
      <w:r w:rsidR="009C3AE6" w:rsidRPr="00A75073">
        <w:rPr>
          <w:sz w:val="20"/>
          <w:szCs w:val="20"/>
        </w:rPr>
        <w:t xml:space="preserve">1990; </w:t>
      </w:r>
      <w:r w:rsidRPr="00A75073">
        <w:rPr>
          <w:bCs/>
          <w:sz w:val="20"/>
          <w:szCs w:val="20"/>
        </w:rPr>
        <w:t>83</w:t>
      </w:r>
      <w:r w:rsidRPr="00A75073">
        <w:rPr>
          <w:sz w:val="20"/>
          <w:szCs w:val="20"/>
        </w:rPr>
        <w:t>:1673-1676.</w:t>
      </w:r>
    </w:p>
    <w:p w:rsidR="00782F67" w:rsidRPr="00A75073" w:rsidRDefault="006D6520" w:rsidP="00216B21">
      <w:pPr>
        <w:pStyle w:val="BodyText"/>
        <w:numPr>
          <w:ilvl w:val="0"/>
          <w:numId w:val="3"/>
        </w:numPr>
        <w:snapToGrid w:val="0"/>
        <w:spacing w:line="240" w:lineRule="auto"/>
        <w:ind w:left="425" w:hanging="425"/>
        <w:rPr>
          <w:sz w:val="20"/>
          <w:szCs w:val="20"/>
        </w:rPr>
      </w:pPr>
      <w:proofErr w:type="spellStart"/>
      <w:r w:rsidRPr="00A75073">
        <w:rPr>
          <w:sz w:val="20"/>
          <w:szCs w:val="20"/>
        </w:rPr>
        <w:t>Vevai</w:t>
      </w:r>
      <w:proofErr w:type="spellEnd"/>
      <w:r w:rsidRPr="00A75073">
        <w:rPr>
          <w:sz w:val="20"/>
          <w:szCs w:val="20"/>
        </w:rPr>
        <w:t xml:space="preserve"> EJ. Cabbage. Pesticides (India). </w:t>
      </w:r>
      <w:r w:rsidR="009C3AE6" w:rsidRPr="00A75073">
        <w:rPr>
          <w:sz w:val="20"/>
          <w:szCs w:val="20"/>
        </w:rPr>
        <w:t xml:space="preserve">1969; </w:t>
      </w:r>
      <w:r w:rsidRPr="00A75073">
        <w:rPr>
          <w:bCs/>
          <w:sz w:val="20"/>
          <w:szCs w:val="20"/>
        </w:rPr>
        <w:t>3</w:t>
      </w:r>
      <w:r w:rsidRPr="00A75073">
        <w:rPr>
          <w:sz w:val="20"/>
          <w:szCs w:val="20"/>
        </w:rPr>
        <w:t>:29-30.</w:t>
      </w:r>
      <w:r w:rsidR="00A75073" w:rsidRPr="00A75073">
        <w:rPr>
          <w:rFonts w:hint="eastAsia"/>
          <w:sz w:val="20"/>
          <w:szCs w:val="20"/>
          <w:lang w:eastAsia="zh-CN"/>
        </w:rPr>
        <w:t xml:space="preserve"> </w:t>
      </w:r>
    </w:p>
    <w:p w:rsidR="00782F67" w:rsidRPr="00A75073" w:rsidRDefault="00782F67" w:rsidP="00216B21">
      <w:pPr>
        <w:pStyle w:val="BodyText"/>
        <w:snapToGrid w:val="0"/>
        <w:spacing w:line="240" w:lineRule="auto"/>
        <w:ind w:left="425" w:hanging="425"/>
        <w:rPr>
          <w:sz w:val="20"/>
          <w:szCs w:val="20"/>
        </w:rPr>
        <w:sectPr w:rsidR="00782F67" w:rsidRPr="00A75073" w:rsidSect="00A75073">
          <w:type w:val="continuous"/>
          <w:pgSz w:w="12240" w:h="15840" w:code="1"/>
          <w:pgMar w:top="1440" w:right="1440" w:bottom="1440" w:left="1440" w:header="720" w:footer="720" w:gutter="0"/>
          <w:cols w:num="2" w:space="576"/>
          <w:docGrid w:linePitch="360"/>
        </w:sectPr>
      </w:pPr>
    </w:p>
    <w:p w:rsidR="00A753D4" w:rsidRPr="00A75073" w:rsidRDefault="00A753D4" w:rsidP="00216B21">
      <w:pPr>
        <w:pStyle w:val="BodyText"/>
        <w:snapToGrid w:val="0"/>
        <w:spacing w:line="240" w:lineRule="auto"/>
        <w:ind w:left="425" w:hanging="425"/>
        <w:rPr>
          <w:sz w:val="20"/>
          <w:szCs w:val="20"/>
          <w:lang w:eastAsia="zh-CN"/>
        </w:rPr>
      </w:pPr>
    </w:p>
    <w:p w:rsidR="00216B21" w:rsidRPr="00A75073" w:rsidRDefault="00216B21" w:rsidP="00216B21">
      <w:pPr>
        <w:pStyle w:val="BodyText"/>
        <w:snapToGrid w:val="0"/>
        <w:spacing w:line="240" w:lineRule="auto"/>
        <w:ind w:left="425" w:hanging="425"/>
        <w:rPr>
          <w:sz w:val="20"/>
          <w:szCs w:val="20"/>
          <w:lang w:eastAsia="zh-CN"/>
        </w:rPr>
      </w:pPr>
    </w:p>
    <w:p w:rsidR="00216B21" w:rsidRPr="00A75073" w:rsidRDefault="00216B21" w:rsidP="00216B21">
      <w:pPr>
        <w:pStyle w:val="BodyText"/>
        <w:snapToGrid w:val="0"/>
        <w:spacing w:line="240" w:lineRule="auto"/>
        <w:ind w:left="425" w:hanging="425"/>
        <w:rPr>
          <w:sz w:val="20"/>
          <w:szCs w:val="20"/>
          <w:lang w:eastAsia="zh-CN"/>
        </w:rPr>
      </w:pPr>
    </w:p>
    <w:p w:rsidR="001E0CC7" w:rsidRPr="00A75073" w:rsidRDefault="00A753D4" w:rsidP="00216B21">
      <w:pPr>
        <w:pStyle w:val="BodyText"/>
        <w:snapToGrid w:val="0"/>
        <w:spacing w:line="240" w:lineRule="auto"/>
        <w:ind w:left="425" w:hanging="425"/>
        <w:rPr>
          <w:sz w:val="20"/>
          <w:szCs w:val="20"/>
        </w:rPr>
      </w:pPr>
      <w:r w:rsidRPr="00A75073">
        <w:rPr>
          <w:sz w:val="20"/>
          <w:szCs w:val="20"/>
        </w:rPr>
        <w:t>2/23/2015</w:t>
      </w:r>
    </w:p>
    <w:sectPr w:rsidR="001E0CC7" w:rsidRPr="00A75073" w:rsidSect="00965EE0">
      <w:headerReference w:type="even" r:id="rId28"/>
      <w:headerReference w:type="default" r:id="rId29"/>
      <w:footerReference w:type="default" r:id="rId30"/>
      <w:headerReference w:type="first" r:id="rId31"/>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079" w:rsidRDefault="00AA5079">
      <w:r>
        <w:separator/>
      </w:r>
    </w:p>
  </w:endnote>
  <w:endnote w:type="continuationSeparator" w:id="0">
    <w:p w:rsidR="00AA5079" w:rsidRDefault="00AA5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A753D4" w:rsidRDefault="00E80A05" w:rsidP="00A753D4">
    <w:pPr>
      <w:jc w:val="center"/>
      <w:rPr>
        <w:sz w:val="20"/>
      </w:rPr>
    </w:pPr>
    <w:r w:rsidRPr="00A753D4">
      <w:rPr>
        <w:sz w:val="20"/>
      </w:rPr>
      <w:fldChar w:fldCharType="begin"/>
    </w:r>
    <w:r w:rsidR="00782F67" w:rsidRPr="00A753D4">
      <w:rPr>
        <w:sz w:val="20"/>
      </w:rPr>
      <w:instrText xml:space="preserve"> page </w:instrText>
    </w:r>
    <w:r w:rsidRPr="00A753D4">
      <w:rPr>
        <w:sz w:val="20"/>
      </w:rPr>
      <w:fldChar w:fldCharType="separate"/>
    </w:r>
    <w:r w:rsidR="00A75073">
      <w:rPr>
        <w:noProof/>
        <w:sz w:val="20"/>
      </w:rPr>
      <w:t>58</w:t>
    </w:r>
    <w:r w:rsidRPr="00A753D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A753D4" w:rsidRDefault="00E80A05" w:rsidP="00A753D4">
    <w:pPr>
      <w:jc w:val="center"/>
      <w:rPr>
        <w:sz w:val="20"/>
      </w:rPr>
    </w:pPr>
    <w:r w:rsidRPr="00A753D4">
      <w:rPr>
        <w:sz w:val="20"/>
      </w:rPr>
      <w:fldChar w:fldCharType="begin"/>
    </w:r>
    <w:r w:rsidR="00782F67" w:rsidRPr="00A753D4">
      <w:rPr>
        <w:sz w:val="20"/>
      </w:rPr>
      <w:instrText xml:space="preserve"> page </w:instrText>
    </w:r>
    <w:r w:rsidRPr="00A753D4">
      <w:rPr>
        <w:sz w:val="20"/>
      </w:rPr>
      <w:fldChar w:fldCharType="separate"/>
    </w:r>
    <w:r w:rsidR="00A75073">
      <w:rPr>
        <w:noProof/>
        <w:sz w:val="20"/>
      </w:rPr>
      <w:t>60</w:t>
    </w:r>
    <w:r w:rsidRPr="00A753D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A753D4" w:rsidRDefault="00E80A05" w:rsidP="00A753D4">
    <w:pPr>
      <w:jc w:val="center"/>
      <w:rPr>
        <w:sz w:val="20"/>
      </w:rPr>
    </w:pPr>
    <w:r w:rsidRPr="00A753D4">
      <w:rPr>
        <w:sz w:val="20"/>
      </w:rPr>
      <w:fldChar w:fldCharType="begin"/>
    </w:r>
    <w:r w:rsidR="00782F67" w:rsidRPr="00A753D4">
      <w:rPr>
        <w:sz w:val="20"/>
      </w:rPr>
      <w:instrText xml:space="preserve"> page </w:instrText>
    </w:r>
    <w:r w:rsidRPr="00A753D4">
      <w:rPr>
        <w:sz w:val="20"/>
      </w:rPr>
      <w:fldChar w:fldCharType="separate"/>
    </w:r>
    <w:r w:rsidR="00782F67">
      <w:rPr>
        <w:noProof/>
        <w:sz w:val="20"/>
      </w:rPr>
      <w:t>1</w:t>
    </w:r>
    <w:r w:rsidRPr="00A753D4">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A753D4" w:rsidRDefault="00E80A05" w:rsidP="00A753D4">
    <w:pPr>
      <w:jc w:val="center"/>
      <w:rPr>
        <w:sz w:val="20"/>
      </w:rPr>
    </w:pPr>
    <w:r w:rsidRPr="00A753D4">
      <w:rPr>
        <w:sz w:val="20"/>
      </w:rPr>
      <w:fldChar w:fldCharType="begin"/>
    </w:r>
    <w:r w:rsidR="00782F67" w:rsidRPr="00A753D4">
      <w:rPr>
        <w:sz w:val="20"/>
      </w:rPr>
      <w:instrText xml:space="preserve"> page </w:instrText>
    </w:r>
    <w:r w:rsidRPr="00A753D4">
      <w:rPr>
        <w:sz w:val="20"/>
      </w:rPr>
      <w:fldChar w:fldCharType="separate"/>
    </w:r>
    <w:r w:rsidR="00A75073">
      <w:rPr>
        <w:noProof/>
        <w:sz w:val="20"/>
      </w:rPr>
      <w:t>62</w:t>
    </w:r>
    <w:r w:rsidRPr="00A753D4">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D4" w:rsidRPr="00A753D4" w:rsidRDefault="00E80A05" w:rsidP="00A753D4">
    <w:pPr>
      <w:jc w:val="center"/>
      <w:rPr>
        <w:sz w:val="20"/>
      </w:rPr>
    </w:pPr>
    <w:r w:rsidRPr="00A753D4">
      <w:rPr>
        <w:sz w:val="20"/>
      </w:rPr>
      <w:fldChar w:fldCharType="begin"/>
    </w:r>
    <w:r w:rsidR="00A753D4" w:rsidRPr="00A753D4">
      <w:rPr>
        <w:sz w:val="20"/>
      </w:rPr>
      <w:instrText xml:space="preserve"> page </w:instrText>
    </w:r>
    <w:r w:rsidRPr="00A753D4">
      <w:rPr>
        <w:sz w:val="20"/>
      </w:rPr>
      <w:fldChar w:fldCharType="separate"/>
    </w:r>
    <w:r w:rsidR="00782F67">
      <w:rPr>
        <w:noProof/>
        <w:sz w:val="20"/>
      </w:rPr>
      <w:t>1</w:t>
    </w:r>
    <w:r w:rsidRPr="00A753D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079" w:rsidRDefault="00AA5079">
      <w:r>
        <w:separator/>
      </w:r>
    </w:p>
  </w:footnote>
  <w:footnote w:type="continuationSeparator" w:id="0">
    <w:p w:rsidR="00AA5079" w:rsidRDefault="00AA5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Default="00E80A05" w:rsidP="001E0CC7">
    <w:pPr>
      <w:pStyle w:val="Header"/>
      <w:framePr w:wrap="around" w:vAnchor="text" w:hAnchor="margin" w:xAlign="right" w:y="1"/>
      <w:rPr>
        <w:rStyle w:val="PageNumber"/>
      </w:rPr>
    </w:pPr>
    <w:r>
      <w:rPr>
        <w:rStyle w:val="PageNumber"/>
      </w:rPr>
      <w:fldChar w:fldCharType="begin"/>
    </w:r>
    <w:r w:rsidR="00782F67">
      <w:rPr>
        <w:rStyle w:val="PageNumber"/>
      </w:rPr>
      <w:instrText xml:space="preserve">PAGE  </w:instrText>
    </w:r>
    <w:r>
      <w:rPr>
        <w:rStyle w:val="PageNumber"/>
      </w:rPr>
      <w:fldChar w:fldCharType="end"/>
    </w:r>
  </w:p>
  <w:p w:rsidR="00782F67" w:rsidRDefault="00782F67" w:rsidP="001E0CC7">
    <w:pPr>
      <w:pStyle w:val="Header"/>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Default="00E80A05" w:rsidP="001E0CC7">
    <w:pPr>
      <w:pStyle w:val="Header"/>
      <w:framePr w:wrap="around" w:vAnchor="text" w:hAnchor="margin" w:xAlign="right" w:y="1"/>
      <w:rPr>
        <w:rStyle w:val="PageNumber"/>
      </w:rPr>
    </w:pPr>
    <w:r>
      <w:rPr>
        <w:rStyle w:val="PageNumber"/>
      </w:rPr>
      <w:fldChar w:fldCharType="begin"/>
    </w:r>
    <w:r w:rsidR="00782F67">
      <w:rPr>
        <w:rStyle w:val="PageNumber"/>
      </w:rPr>
      <w:instrText xml:space="preserve">PAGE  </w:instrText>
    </w:r>
    <w:r>
      <w:rPr>
        <w:rStyle w:val="PageNumber"/>
      </w:rPr>
      <w:fldChar w:fldCharType="end"/>
    </w:r>
  </w:p>
  <w:p w:rsidR="00782F67" w:rsidRDefault="00782F67" w:rsidP="001E0CC7">
    <w:pPr>
      <w:pStyle w:val="Header"/>
      <w:ind w:right="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A753D4" w:rsidRDefault="00782F67" w:rsidP="00A753D4">
    <w:pPr>
      <w:pBdr>
        <w:bottom w:val="thinThickMediumGap" w:sz="12" w:space="1" w:color="auto"/>
      </w:pBdr>
      <w:tabs>
        <w:tab w:val="left" w:pos="851"/>
        <w:tab w:val="right" w:pos="8364"/>
      </w:tabs>
      <w:adjustRightInd w:val="0"/>
      <w:snapToGrid w:val="0"/>
      <w:jc w:val="both"/>
      <w:rPr>
        <w:sz w:val="20"/>
        <w:szCs w:val="20"/>
      </w:rPr>
    </w:pPr>
    <w:r w:rsidRPr="00A753D4">
      <w:rPr>
        <w:rFonts w:hint="eastAsia"/>
        <w:iCs/>
        <w:color w:val="000000"/>
        <w:sz w:val="20"/>
        <w:szCs w:val="20"/>
      </w:rPr>
      <w:tab/>
    </w:r>
    <w:r w:rsidRPr="00A753D4">
      <w:rPr>
        <w:sz w:val="20"/>
        <w:szCs w:val="20"/>
      </w:rPr>
      <w:t>Nature and Science 201</w:t>
    </w:r>
    <w:r w:rsidRPr="00A753D4">
      <w:rPr>
        <w:rFonts w:hint="eastAsia"/>
        <w:sz w:val="20"/>
        <w:szCs w:val="20"/>
      </w:rPr>
      <w:t>5</w:t>
    </w:r>
    <w:proofErr w:type="gramStart"/>
    <w:r w:rsidRPr="00A753D4">
      <w:rPr>
        <w:sz w:val="20"/>
        <w:szCs w:val="20"/>
      </w:rPr>
      <w:t>;1</w:t>
    </w:r>
    <w:r w:rsidRPr="00A753D4">
      <w:rPr>
        <w:rFonts w:hint="eastAsia"/>
        <w:sz w:val="20"/>
        <w:szCs w:val="20"/>
      </w:rPr>
      <w:t>3</w:t>
    </w:r>
    <w:proofErr w:type="gramEnd"/>
    <w:r w:rsidRPr="00A753D4">
      <w:rPr>
        <w:sz w:val="20"/>
        <w:szCs w:val="20"/>
      </w:rPr>
      <w:t>(</w:t>
    </w:r>
    <w:r w:rsidRPr="00A753D4">
      <w:rPr>
        <w:rFonts w:hint="eastAsia"/>
        <w:sz w:val="20"/>
        <w:szCs w:val="20"/>
      </w:rPr>
      <w:t>3)</w:t>
    </w:r>
    <w:r w:rsidRPr="00A753D4">
      <w:rPr>
        <w:color w:val="000000"/>
        <w:sz w:val="20"/>
        <w:szCs w:val="20"/>
      </w:rPr>
      <w:t xml:space="preserve"> </w:t>
    </w:r>
    <w:r w:rsidRPr="00A753D4">
      <w:rPr>
        <w:rFonts w:hint="eastAsia"/>
        <w:color w:val="000000"/>
        <w:sz w:val="20"/>
        <w:szCs w:val="20"/>
      </w:rPr>
      <w:tab/>
    </w:r>
    <w:r w:rsidRPr="00A753D4">
      <w:rPr>
        <w:color w:val="000000"/>
        <w:sz w:val="20"/>
        <w:szCs w:val="20"/>
      </w:rPr>
      <w:t xml:space="preserve"> </w:t>
    </w:r>
    <w:hyperlink r:id="rId1" w:history="1">
      <w:r w:rsidRPr="00A753D4">
        <w:rPr>
          <w:rStyle w:val="Hyperlink"/>
          <w:sz w:val="20"/>
          <w:szCs w:val="20"/>
        </w:rPr>
        <w:t>http://www.sciencepub.net/nature</w:t>
      </w:r>
    </w:hyperlink>
  </w:p>
  <w:p w:rsidR="00782F67" w:rsidRPr="00A753D4" w:rsidRDefault="00782F67" w:rsidP="00A753D4">
    <w:pPr>
      <w:tabs>
        <w:tab w:val="left" w:pos="851"/>
        <w:tab w:val="right" w:pos="8364"/>
      </w:tabs>
      <w:adjustRightInd w:val="0"/>
      <w:snapToGrid w:val="0"/>
      <w:jc w:val="both"/>
      <w:rPr>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73556E" w:rsidRDefault="00782F67" w:rsidP="009E4C4D">
    <w:pPr>
      <w:pBdr>
        <w:bottom w:val="thinThickMediumGap" w:sz="12" w:space="0" w:color="auto"/>
      </w:pBdr>
      <w:tabs>
        <w:tab w:val="left" w:pos="9360"/>
      </w:tabs>
      <w:jc w:val="center"/>
      <w:rPr>
        <w:sz w:val="20"/>
        <w:szCs w:val="20"/>
      </w:rPr>
    </w:pPr>
    <w:r w:rsidRPr="00647E27">
      <w:rPr>
        <w:sz w:val="20"/>
        <w:szCs w:val="20"/>
      </w:rPr>
      <w:t>Nature and Science 201</w:t>
    </w:r>
    <w:r>
      <w:rPr>
        <w:sz w:val="20"/>
        <w:szCs w:val="20"/>
      </w:rPr>
      <w:t>5</w:t>
    </w:r>
    <w:proofErr w:type="gramStart"/>
    <w:r w:rsidRPr="00647E27">
      <w:rPr>
        <w:sz w:val="20"/>
        <w:szCs w:val="20"/>
      </w:rPr>
      <w:t>;</w:t>
    </w:r>
    <w:r>
      <w:rPr>
        <w:sz w:val="20"/>
        <w:szCs w:val="20"/>
      </w:rPr>
      <w:t>13</w:t>
    </w:r>
    <w:proofErr w:type="gramEnd"/>
    <w:r w:rsidRPr="00647E27">
      <w:rPr>
        <w:sz w:val="20"/>
        <w:szCs w:val="20"/>
      </w:rPr>
      <w:t>(</w:t>
    </w:r>
    <w:r>
      <w:rPr>
        <w:sz w:val="20"/>
        <w:szCs w:val="20"/>
      </w:rPr>
      <w:t>x</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DF" w:rsidRDefault="00E80A05" w:rsidP="001E0CC7">
    <w:pPr>
      <w:pStyle w:val="Header"/>
      <w:framePr w:wrap="around" w:vAnchor="text" w:hAnchor="margin" w:xAlign="right" w:y="1"/>
      <w:rPr>
        <w:rStyle w:val="PageNumber"/>
      </w:rPr>
    </w:pPr>
    <w:r>
      <w:rPr>
        <w:rStyle w:val="PageNumber"/>
      </w:rPr>
      <w:fldChar w:fldCharType="begin"/>
    </w:r>
    <w:r w:rsidR="004C28DF">
      <w:rPr>
        <w:rStyle w:val="PageNumber"/>
      </w:rPr>
      <w:instrText xml:space="preserve">PAGE  </w:instrText>
    </w:r>
    <w:r>
      <w:rPr>
        <w:rStyle w:val="PageNumber"/>
      </w:rPr>
      <w:fldChar w:fldCharType="end"/>
    </w:r>
  </w:p>
  <w:p w:rsidR="004C28DF" w:rsidRDefault="004C28DF" w:rsidP="001E0CC7">
    <w:pPr>
      <w:pStyle w:val="Header"/>
      <w:ind w:right="36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3D4" w:rsidRPr="00A753D4" w:rsidRDefault="00A753D4" w:rsidP="00A753D4">
    <w:pPr>
      <w:pBdr>
        <w:bottom w:val="thinThickMediumGap" w:sz="12" w:space="1" w:color="auto"/>
      </w:pBdr>
      <w:tabs>
        <w:tab w:val="left" w:pos="851"/>
        <w:tab w:val="right" w:pos="8364"/>
      </w:tabs>
      <w:adjustRightInd w:val="0"/>
      <w:snapToGrid w:val="0"/>
      <w:jc w:val="both"/>
      <w:rPr>
        <w:sz w:val="20"/>
        <w:szCs w:val="20"/>
      </w:rPr>
    </w:pPr>
    <w:r w:rsidRPr="00A753D4">
      <w:rPr>
        <w:rFonts w:hint="eastAsia"/>
        <w:iCs/>
        <w:color w:val="000000"/>
        <w:sz w:val="20"/>
        <w:szCs w:val="20"/>
      </w:rPr>
      <w:tab/>
    </w:r>
    <w:r w:rsidRPr="00A753D4">
      <w:rPr>
        <w:sz w:val="20"/>
        <w:szCs w:val="20"/>
      </w:rPr>
      <w:t>Nature and Science 201</w:t>
    </w:r>
    <w:r w:rsidRPr="00A753D4">
      <w:rPr>
        <w:rFonts w:hint="eastAsia"/>
        <w:sz w:val="20"/>
        <w:szCs w:val="20"/>
      </w:rPr>
      <w:t>5</w:t>
    </w:r>
    <w:proofErr w:type="gramStart"/>
    <w:r w:rsidRPr="00A753D4">
      <w:rPr>
        <w:sz w:val="20"/>
        <w:szCs w:val="20"/>
      </w:rPr>
      <w:t>;1</w:t>
    </w:r>
    <w:r w:rsidRPr="00A753D4">
      <w:rPr>
        <w:rFonts w:hint="eastAsia"/>
        <w:sz w:val="20"/>
        <w:szCs w:val="20"/>
      </w:rPr>
      <w:t>3</w:t>
    </w:r>
    <w:proofErr w:type="gramEnd"/>
    <w:r w:rsidRPr="00A753D4">
      <w:rPr>
        <w:sz w:val="20"/>
        <w:szCs w:val="20"/>
      </w:rPr>
      <w:t>(</w:t>
    </w:r>
    <w:r w:rsidRPr="00A753D4">
      <w:rPr>
        <w:rFonts w:hint="eastAsia"/>
        <w:sz w:val="20"/>
        <w:szCs w:val="20"/>
      </w:rPr>
      <w:t>3)</w:t>
    </w:r>
    <w:r w:rsidRPr="00A753D4">
      <w:rPr>
        <w:color w:val="000000"/>
        <w:sz w:val="20"/>
        <w:szCs w:val="20"/>
      </w:rPr>
      <w:t xml:space="preserve"> </w:t>
    </w:r>
    <w:r w:rsidRPr="00A753D4">
      <w:rPr>
        <w:rFonts w:hint="eastAsia"/>
        <w:color w:val="000000"/>
        <w:sz w:val="20"/>
        <w:szCs w:val="20"/>
      </w:rPr>
      <w:tab/>
    </w:r>
    <w:r w:rsidRPr="00A753D4">
      <w:rPr>
        <w:color w:val="000000"/>
        <w:sz w:val="20"/>
        <w:szCs w:val="20"/>
      </w:rPr>
      <w:t xml:space="preserve"> </w:t>
    </w:r>
    <w:hyperlink r:id="rId1" w:history="1">
      <w:r w:rsidRPr="00A753D4">
        <w:rPr>
          <w:rStyle w:val="Hyperlink"/>
          <w:sz w:val="20"/>
          <w:szCs w:val="20"/>
        </w:rPr>
        <w:t>http://www.sciencepub.net/nature</w:t>
      </w:r>
    </w:hyperlink>
  </w:p>
  <w:p w:rsidR="00A753D4" w:rsidRPr="00A753D4" w:rsidRDefault="00A753D4" w:rsidP="00A753D4">
    <w:pPr>
      <w:tabs>
        <w:tab w:val="left" w:pos="851"/>
        <w:tab w:val="right" w:pos="8364"/>
      </w:tabs>
      <w:adjustRightInd w:val="0"/>
      <w:snapToGrid w:val="0"/>
      <w:jc w:val="both"/>
      <w:rPr>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4D" w:rsidRPr="0073556E" w:rsidRDefault="0086174D" w:rsidP="009E4C4D">
    <w:pPr>
      <w:pBdr>
        <w:bottom w:val="thinThickMediumGap" w:sz="12" w:space="0" w:color="auto"/>
      </w:pBdr>
      <w:tabs>
        <w:tab w:val="left" w:pos="9360"/>
      </w:tabs>
      <w:jc w:val="center"/>
      <w:rPr>
        <w:sz w:val="20"/>
        <w:szCs w:val="20"/>
      </w:rPr>
    </w:pPr>
    <w:r w:rsidRPr="00647E27">
      <w:rPr>
        <w:sz w:val="20"/>
        <w:szCs w:val="20"/>
      </w:rPr>
      <w:t>Nature and Science 201</w:t>
    </w:r>
    <w:r w:rsidR="0073556E">
      <w:rPr>
        <w:sz w:val="20"/>
        <w:szCs w:val="20"/>
      </w:rPr>
      <w:t>5</w:t>
    </w:r>
    <w:proofErr w:type="gramStart"/>
    <w:r w:rsidRPr="00647E27">
      <w:rPr>
        <w:sz w:val="20"/>
        <w:szCs w:val="20"/>
      </w:rPr>
      <w:t>;</w:t>
    </w:r>
    <w:r w:rsidR="0073556E">
      <w:rPr>
        <w:sz w:val="20"/>
        <w:szCs w:val="20"/>
      </w:rPr>
      <w:t>13</w:t>
    </w:r>
    <w:proofErr w:type="gramEnd"/>
    <w:r w:rsidRPr="00647E27">
      <w:rPr>
        <w:sz w:val="20"/>
        <w:szCs w:val="20"/>
      </w:rPr>
      <w:t>(</w:t>
    </w:r>
    <w:r>
      <w:rPr>
        <w:sz w:val="20"/>
        <w:szCs w:val="20"/>
      </w:rPr>
      <w:t>x</w:t>
    </w:r>
    <w:r w:rsidRPr="00647E27">
      <w:rPr>
        <w:sz w:val="20"/>
        <w:szCs w:val="20"/>
      </w:rPr>
      <w:t xml:space="preserve">) </w:t>
    </w:r>
    <w:r w:rsidRPr="00647E27">
      <w:rPr>
        <w:color w:val="000000"/>
        <w:sz w:val="20"/>
        <w:szCs w:val="20"/>
      </w:rPr>
      <w:t xml:space="preserve">                                </w:t>
    </w:r>
    <w:r w:rsidR="00FB2056">
      <w:rPr>
        <w:color w:val="000000"/>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A753D4" w:rsidRDefault="00782F67" w:rsidP="00A753D4">
    <w:pPr>
      <w:pBdr>
        <w:bottom w:val="thinThickMediumGap" w:sz="12" w:space="1" w:color="auto"/>
      </w:pBdr>
      <w:tabs>
        <w:tab w:val="left" w:pos="851"/>
        <w:tab w:val="right" w:pos="8364"/>
      </w:tabs>
      <w:adjustRightInd w:val="0"/>
      <w:snapToGrid w:val="0"/>
      <w:jc w:val="both"/>
      <w:rPr>
        <w:sz w:val="20"/>
        <w:szCs w:val="20"/>
      </w:rPr>
    </w:pPr>
    <w:r w:rsidRPr="00A753D4">
      <w:rPr>
        <w:rFonts w:hint="eastAsia"/>
        <w:iCs/>
        <w:color w:val="000000"/>
        <w:sz w:val="20"/>
        <w:szCs w:val="20"/>
      </w:rPr>
      <w:tab/>
    </w:r>
    <w:r w:rsidRPr="00A753D4">
      <w:rPr>
        <w:sz w:val="20"/>
        <w:szCs w:val="20"/>
      </w:rPr>
      <w:t>Nature and Science 201</w:t>
    </w:r>
    <w:r w:rsidRPr="00A753D4">
      <w:rPr>
        <w:rFonts w:hint="eastAsia"/>
        <w:sz w:val="20"/>
        <w:szCs w:val="20"/>
      </w:rPr>
      <w:t>5</w:t>
    </w:r>
    <w:proofErr w:type="gramStart"/>
    <w:r w:rsidRPr="00A753D4">
      <w:rPr>
        <w:sz w:val="20"/>
        <w:szCs w:val="20"/>
      </w:rPr>
      <w:t>;1</w:t>
    </w:r>
    <w:r w:rsidRPr="00A753D4">
      <w:rPr>
        <w:rFonts w:hint="eastAsia"/>
        <w:sz w:val="20"/>
        <w:szCs w:val="20"/>
      </w:rPr>
      <w:t>3</w:t>
    </w:r>
    <w:proofErr w:type="gramEnd"/>
    <w:r w:rsidRPr="00A753D4">
      <w:rPr>
        <w:sz w:val="20"/>
        <w:szCs w:val="20"/>
      </w:rPr>
      <w:t>(</w:t>
    </w:r>
    <w:r w:rsidRPr="00A753D4">
      <w:rPr>
        <w:rFonts w:hint="eastAsia"/>
        <w:sz w:val="20"/>
        <w:szCs w:val="20"/>
      </w:rPr>
      <w:t>3)</w:t>
    </w:r>
    <w:r w:rsidRPr="00A753D4">
      <w:rPr>
        <w:color w:val="000000"/>
        <w:sz w:val="20"/>
        <w:szCs w:val="20"/>
      </w:rPr>
      <w:t xml:space="preserve"> </w:t>
    </w:r>
    <w:r w:rsidRPr="00A753D4">
      <w:rPr>
        <w:rFonts w:hint="eastAsia"/>
        <w:color w:val="000000"/>
        <w:sz w:val="20"/>
        <w:szCs w:val="20"/>
      </w:rPr>
      <w:tab/>
    </w:r>
    <w:r w:rsidRPr="00A753D4">
      <w:rPr>
        <w:color w:val="000000"/>
        <w:sz w:val="20"/>
        <w:szCs w:val="20"/>
      </w:rPr>
      <w:t xml:space="preserve"> </w:t>
    </w:r>
    <w:hyperlink r:id="rId1" w:history="1">
      <w:r w:rsidRPr="00A753D4">
        <w:rPr>
          <w:rStyle w:val="Hyperlink"/>
          <w:sz w:val="20"/>
          <w:szCs w:val="20"/>
        </w:rPr>
        <w:t>http://www.sciencepub.net/nature</w:t>
      </w:r>
    </w:hyperlink>
  </w:p>
  <w:p w:rsidR="00782F67" w:rsidRPr="00A753D4" w:rsidRDefault="00782F67" w:rsidP="00A753D4">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73556E" w:rsidRDefault="00782F67" w:rsidP="009E4C4D">
    <w:pPr>
      <w:pBdr>
        <w:bottom w:val="thinThickMediumGap" w:sz="12" w:space="0" w:color="auto"/>
      </w:pBdr>
      <w:tabs>
        <w:tab w:val="left" w:pos="9360"/>
      </w:tabs>
      <w:jc w:val="center"/>
      <w:rPr>
        <w:sz w:val="20"/>
        <w:szCs w:val="20"/>
      </w:rPr>
    </w:pPr>
    <w:r w:rsidRPr="00647E27">
      <w:rPr>
        <w:sz w:val="20"/>
        <w:szCs w:val="20"/>
      </w:rPr>
      <w:t>Nature and Science 201</w:t>
    </w:r>
    <w:r>
      <w:rPr>
        <w:sz w:val="20"/>
        <w:szCs w:val="20"/>
      </w:rPr>
      <w:t>5</w:t>
    </w:r>
    <w:proofErr w:type="gramStart"/>
    <w:r w:rsidRPr="00647E27">
      <w:rPr>
        <w:sz w:val="20"/>
        <w:szCs w:val="20"/>
      </w:rPr>
      <w:t>;</w:t>
    </w:r>
    <w:r>
      <w:rPr>
        <w:sz w:val="20"/>
        <w:szCs w:val="20"/>
      </w:rPr>
      <w:t>13</w:t>
    </w:r>
    <w:proofErr w:type="gramEnd"/>
    <w:r w:rsidRPr="00647E27">
      <w:rPr>
        <w:sz w:val="20"/>
        <w:szCs w:val="20"/>
      </w:rPr>
      <w:t>(</w:t>
    </w:r>
    <w:r>
      <w:rPr>
        <w:sz w:val="20"/>
        <w:szCs w:val="20"/>
      </w:rPr>
      <w:t>x</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Default="00E80A05" w:rsidP="001E0CC7">
    <w:pPr>
      <w:pStyle w:val="Header"/>
      <w:framePr w:wrap="around" w:vAnchor="text" w:hAnchor="margin" w:xAlign="right" w:y="1"/>
      <w:rPr>
        <w:rStyle w:val="PageNumber"/>
      </w:rPr>
    </w:pPr>
    <w:r>
      <w:rPr>
        <w:rStyle w:val="PageNumber"/>
      </w:rPr>
      <w:fldChar w:fldCharType="begin"/>
    </w:r>
    <w:r w:rsidR="00782F67">
      <w:rPr>
        <w:rStyle w:val="PageNumber"/>
      </w:rPr>
      <w:instrText xml:space="preserve">PAGE  </w:instrText>
    </w:r>
    <w:r>
      <w:rPr>
        <w:rStyle w:val="PageNumber"/>
      </w:rPr>
      <w:fldChar w:fldCharType="end"/>
    </w:r>
  </w:p>
  <w:p w:rsidR="00782F67" w:rsidRDefault="00782F67" w:rsidP="001E0CC7">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A753D4" w:rsidRDefault="00782F67" w:rsidP="00A753D4">
    <w:pPr>
      <w:pBdr>
        <w:bottom w:val="thinThickMediumGap" w:sz="12" w:space="1" w:color="auto"/>
      </w:pBdr>
      <w:tabs>
        <w:tab w:val="left" w:pos="851"/>
        <w:tab w:val="right" w:pos="8364"/>
      </w:tabs>
      <w:adjustRightInd w:val="0"/>
      <w:snapToGrid w:val="0"/>
      <w:jc w:val="both"/>
      <w:rPr>
        <w:sz w:val="20"/>
        <w:szCs w:val="20"/>
      </w:rPr>
    </w:pPr>
    <w:r w:rsidRPr="00A753D4">
      <w:rPr>
        <w:rFonts w:hint="eastAsia"/>
        <w:iCs/>
        <w:color w:val="000000"/>
        <w:sz w:val="20"/>
        <w:szCs w:val="20"/>
      </w:rPr>
      <w:tab/>
    </w:r>
    <w:r w:rsidRPr="00A753D4">
      <w:rPr>
        <w:sz w:val="20"/>
        <w:szCs w:val="20"/>
      </w:rPr>
      <w:t>Nature and Science 201</w:t>
    </w:r>
    <w:r w:rsidRPr="00A753D4">
      <w:rPr>
        <w:rFonts w:hint="eastAsia"/>
        <w:sz w:val="20"/>
        <w:szCs w:val="20"/>
      </w:rPr>
      <w:t>5</w:t>
    </w:r>
    <w:proofErr w:type="gramStart"/>
    <w:r w:rsidRPr="00A753D4">
      <w:rPr>
        <w:sz w:val="20"/>
        <w:szCs w:val="20"/>
      </w:rPr>
      <w:t>;1</w:t>
    </w:r>
    <w:r w:rsidRPr="00A753D4">
      <w:rPr>
        <w:rFonts w:hint="eastAsia"/>
        <w:sz w:val="20"/>
        <w:szCs w:val="20"/>
      </w:rPr>
      <w:t>3</w:t>
    </w:r>
    <w:proofErr w:type="gramEnd"/>
    <w:r w:rsidRPr="00A753D4">
      <w:rPr>
        <w:sz w:val="20"/>
        <w:szCs w:val="20"/>
      </w:rPr>
      <w:t>(</w:t>
    </w:r>
    <w:r w:rsidRPr="00A753D4">
      <w:rPr>
        <w:rFonts w:hint="eastAsia"/>
        <w:sz w:val="20"/>
        <w:szCs w:val="20"/>
      </w:rPr>
      <w:t>3)</w:t>
    </w:r>
    <w:r w:rsidRPr="00A753D4">
      <w:rPr>
        <w:color w:val="000000"/>
        <w:sz w:val="20"/>
        <w:szCs w:val="20"/>
      </w:rPr>
      <w:t xml:space="preserve"> </w:t>
    </w:r>
    <w:r w:rsidRPr="00A753D4">
      <w:rPr>
        <w:rFonts w:hint="eastAsia"/>
        <w:color w:val="000000"/>
        <w:sz w:val="20"/>
        <w:szCs w:val="20"/>
      </w:rPr>
      <w:tab/>
    </w:r>
    <w:r w:rsidRPr="00A753D4">
      <w:rPr>
        <w:color w:val="000000"/>
        <w:sz w:val="20"/>
        <w:szCs w:val="20"/>
      </w:rPr>
      <w:t xml:space="preserve"> </w:t>
    </w:r>
    <w:hyperlink r:id="rId1" w:history="1">
      <w:r w:rsidRPr="00A753D4">
        <w:rPr>
          <w:rStyle w:val="Hyperlink"/>
          <w:sz w:val="20"/>
          <w:szCs w:val="20"/>
        </w:rPr>
        <w:t>http://www.sciencepub.net/nature</w:t>
      </w:r>
    </w:hyperlink>
  </w:p>
  <w:p w:rsidR="00782F67" w:rsidRPr="00A753D4" w:rsidRDefault="00782F67" w:rsidP="00A753D4">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73556E" w:rsidRDefault="00782F67" w:rsidP="009E4C4D">
    <w:pPr>
      <w:pBdr>
        <w:bottom w:val="thinThickMediumGap" w:sz="12" w:space="0" w:color="auto"/>
      </w:pBdr>
      <w:tabs>
        <w:tab w:val="left" w:pos="9360"/>
      </w:tabs>
      <w:jc w:val="center"/>
      <w:rPr>
        <w:sz w:val="20"/>
        <w:szCs w:val="20"/>
      </w:rPr>
    </w:pPr>
    <w:r w:rsidRPr="00647E27">
      <w:rPr>
        <w:sz w:val="20"/>
        <w:szCs w:val="20"/>
      </w:rPr>
      <w:t>Nature and Science 201</w:t>
    </w:r>
    <w:r>
      <w:rPr>
        <w:sz w:val="20"/>
        <w:szCs w:val="20"/>
      </w:rPr>
      <w:t>5</w:t>
    </w:r>
    <w:proofErr w:type="gramStart"/>
    <w:r w:rsidRPr="00647E27">
      <w:rPr>
        <w:sz w:val="20"/>
        <w:szCs w:val="20"/>
      </w:rPr>
      <w:t>;</w:t>
    </w:r>
    <w:r>
      <w:rPr>
        <w:sz w:val="20"/>
        <w:szCs w:val="20"/>
      </w:rPr>
      <w:t>13</w:t>
    </w:r>
    <w:proofErr w:type="gramEnd"/>
    <w:r w:rsidRPr="00647E27">
      <w:rPr>
        <w:sz w:val="20"/>
        <w:szCs w:val="20"/>
      </w:rPr>
      <w:t>(</w:t>
    </w:r>
    <w:r>
      <w:rPr>
        <w:sz w:val="20"/>
        <w:szCs w:val="20"/>
      </w:rPr>
      <w:t>x</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Default="00E80A05" w:rsidP="001E0CC7">
    <w:pPr>
      <w:pStyle w:val="Header"/>
      <w:framePr w:wrap="around" w:vAnchor="text" w:hAnchor="margin" w:xAlign="right" w:y="1"/>
      <w:rPr>
        <w:rStyle w:val="PageNumber"/>
      </w:rPr>
    </w:pPr>
    <w:r>
      <w:rPr>
        <w:rStyle w:val="PageNumber"/>
      </w:rPr>
      <w:fldChar w:fldCharType="begin"/>
    </w:r>
    <w:r w:rsidR="00782F67">
      <w:rPr>
        <w:rStyle w:val="PageNumber"/>
      </w:rPr>
      <w:instrText xml:space="preserve">PAGE  </w:instrText>
    </w:r>
    <w:r>
      <w:rPr>
        <w:rStyle w:val="PageNumber"/>
      </w:rPr>
      <w:fldChar w:fldCharType="end"/>
    </w:r>
  </w:p>
  <w:p w:rsidR="00782F67" w:rsidRDefault="00782F67" w:rsidP="001E0CC7">
    <w:pPr>
      <w:pStyle w:val="Header"/>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A753D4" w:rsidRDefault="00782F67" w:rsidP="00A753D4">
    <w:pPr>
      <w:pBdr>
        <w:bottom w:val="thinThickMediumGap" w:sz="12" w:space="1" w:color="auto"/>
      </w:pBdr>
      <w:tabs>
        <w:tab w:val="left" w:pos="851"/>
        <w:tab w:val="right" w:pos="8364"/>
      </w:tabs>
      <w:adjustRightInd w:val="0"/>
      <w:snapToGrid w:val="0"/>
      <w:jc w:val="both"/>
      <w:rPr>
        <w:sz w:val="20"/>
        <w:szCs w:val="20"/>
      </w:rPr>
    </w:pPr>
    <w:r w:rsidRPr="00A753D4">
      <w:rPr>
        <w:rFonts w:hint="eastAsia"/>
        <w:iCs/>
        <w:color w:val="000000"/>
        <w:sz w:val="20"/>
        <w:szCs w:val="20"/>
      </w:rPr>
      <w:tab/>
    </w:r>
    <w:r w:rsidRPr="00A753D4">
      <w:rPr>
        <w:sz w:val="20"/>
        <w:szCs w:val="20"/>
      </w:rPr>
      <w:t>Nature and Science 201</w:t>
    </w:r>
    <w:r w:rsidRPr="00A753D4">
      <w:rPr>
        <w:rFonts w:hint="eastAsia"/>
        <w:sz w:val="20"/>
        <w:szCs w:val="20"/>
      </w:rPr>
      <w:t>5</w:t>
    </w:r>
    <w:proofErr w:type="gramStart"/>
    <w:r w:rsidRPr="00A753D4">
      <w:rPr>
        <w:sz w:val="20"/>
        <w:szCs w:val="20"/>
      </w:rPr>
      <w:t>;1</w:t>
    </w:r>
    <w:r w:rsidRPr="00A753D4">
      <w:rPr>
        <w:rFonts w:hint="eastAsia"/>
        <w:sz w:val="20"/>
        <w:szCs w:val="20"/>
      </w:rPr>
      <w:t>3</w:t>
    </w:r>
    <w:proofErr w:type="gramEnd"/>
    <w:r w:rsidRPr="00A753D4">
      <w:rPr>
        <w:sz w:val="20"/>
        <w:szCs w:val="20"/>
      </w:rPr>
      <w:t>(</w:t>
    </w:r>
    <w:r w:rsidRPr="00A753D4">
      <w:rPr>
        <w:rFonts w:hint="eastAsia"/>
        <w:sz w:val="20"/>
        <w:szCs w:val="20"/>
      </w:rPr>
      <w:t>3)</w:t>
    </w:r>
    <w:r w:rsidRPr="00A753D4">
      <w:rPr>
        <w:color w:val="000000"/>
        <w:sz w:val="20"/>
        <w:szCs w:val="20"/>
      </w:rPr>
      <w:t xml:space="preserve"> </w:t>
    </w:r>
    <w:r w:rsidRPr="00A753D4">
      <w:rPr>
        <w:rFonts w:hint="eastAsia"/>
        <w:color w:val="000000"/>
        <w:sz w:val="20"/>
        <w:szCs w:val="20"/>
      </w:rPr>
      <w:tab/>
    </w:r>
    <w:r w:rsidRPr="00A753D4">
      <w:rPr>
        <w:color w:val="000000"/>
        <w:sz w:val="20"/>
        <w:szCs w:val="20"/>
      </w:rPr>
      <w:t xml:space="preserve"> </w:t>
    </w:r>
    <w:hyperlink r:id="rId1" w:history="1">
      <w:r w:rsidRPr="00A753D4">
        <w:rPr>
          <w:rStyle w:val="Hyperlink"/>
          <w:sz w:val="20"/>
          <w:szCs w:val="20"/>
        </w:rPr>
        <w:t>http://www.sciencepub.net/nature</w:t>
      </w:r>
    </w:hyperlink>
  </w:p>
  <w:p w:rsidR="00782F67" w:rsidRPr="00A753D4" w:rsidRDefault="00782F67" w:rsidP="00A753D4">
    <w:pPr>
      <w:tabs>
        <w:tab w:val="left" w:pos="851"/>
        <w:tab w:val="right" w:pos="8364"/>
      </w:tabs>
      <w:adjustRightInd w:val="0"/>
      <w:snapToGrid w:val="0"/>
      <w:jc w:val="both"/>
      <w:rPr>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F67" w:rsidRPr="0073556E" w:rsidRDefault="00782F67" w:rsidP="009E4C4D">
    <w:pPr>
      <w:pBdr>
        <w:bottom w:val="thinThickMediumGap" w:sz="12" w:space="0" w:color="auto"/>
      </w:pBdr>
      <w:tabs>
        <w:tab w:val="left" w:pos="9360"/>
      </w:tabs>
      <w:jc w:val="center"/>
      <w:rPr>
        <w:sz w:val="20"/>
        <w:szCs w:val="20"/>
      </w:rPr>
    </w:pPr>
    <w:r w:rsidRPr="00647E27">
      <w:rPr>
        <w:sz w:val="20"/>
        <w:szCs w:val="20"/>
      </w:rPr>
      <w:t>Nature and Science 201</w:t>
    </w:r>
    <w:r>
      <w:rPr>
        <w:sz w:val="20"/>
        <w:szCs w:val="20"/>
      </w:rPr>
      <w:t>5</w:t>
    </w:r>
    <w:proofErr w:type="gramStart"/>
    <w:r w:rsidRPr="00647E27">
      <w:rPr>
        <w:sz w:val="20"/>
        <w:szCs w:val="20"/>
      </w:rPr>
      <w:t>;</w:t>
    </w:r>
    <w:r>
      <w:rPr>
        <w:sz w:val="20"/>
        <w:szCs w:val="20"/>
      </w:rPr>
      <w:t>13</w:t>
    </w:r>
    <w:proofErr w:type="gramEnd"/>
    <w:r w:rsidRPr="00647E27">
      <w:rPr>
        <w:sz w:val="20"/>
        <w:szCs w:val="20"/>
      </w:rPr>
      <w:t>(</w:t>
    </w:r>
    <w:r>
      <w:rPr>
        <w:sz w:val="20"/>
        <w:szCs w:val="20"/>
      </w:rPr>
      <w:t>x</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E5844"/>
    <w:multiLevelType w:val="hybridMultilevel"/>
    <w:tmpl w:val="B17A057E"/>
    <w:lvl w:ilvl="0" w:tplc="23DE85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D1B23"/>
    <w:multiLevelType w:val="hybridMultilevel"/>
    <w:tmpl w:val="5C30FE40"/>
    <w:lvl w:ilvl="0" w:tplc="9356E75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B2ECB"/>
    <w:multiLevelType w:val="hybridMultilevel"/>
    <w:tmpl w:val="E22088D6"/>
    <w:lvl w:ilvl="0" w:tplc="DC288FE8">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0CC7"/>
    <w:rsid w:val="0000625D"/>
    <w:rsid w:val="00030066"/>
    <w:rsid w:val="0004156E"/>
    <w:rsid w:val="00043A3C"/>
    <w:rsid w:val="00052405"/>
    <w:rsid w:val="0005571E"/>
    <w:rsid w:val="0005724A"/>
    <w:rsid w:val="00070119"/>
    <w:rsid w:val="00091BBC"/>
    <w:rsid w:val="00091C4E"/>
    <w:rsid w:val="000A4D2E"/>
    <w:rsid w:val="000B368D"/>
    <w:rsid w:val="000C117B"/>
    <w:rsid w:val="000C435D"/>
    <w:rsid w:val="000E58BD"/>
    <w:rsid w:val="000F1D7E"/>
    <w:rsid w:val="001145DF"/>
    <w:rsid w:val="0011504C"/>
    <w:rsid w:val="00117C97"/>
    <w:rsid w:val="00117CD7"/>
    <w:rsid w:val="00133B37"/>
    <w:rsid w:val="001347A5"/>
    <w:rsid w:val="001369CF"/>
    <w:rsid w:val="00152ED0"/>
    <w:rsid w:val="0015580D"/>
    <w:rsid w:val="00155D21"/>
    <w:rsid w:val="00162907"/>
    <w:rsid w:val="00164BC3"/>
    <w:rsid w:val="00165ABB"/>
    <w:rsid w:val="00182AF0"/>
    <w:rsid w:val="001879E8"/>
    <w:rsid w:val="00196C19"/>
    <w:rsid w:val="001A1643"/>
    <w:rsid w:val="001B3817"/>
    <w:rsid w:val="001B7B61"/>
    <w:rsid w:val="001C7C8C"/>
    <w:rsid w:val="001D22E4"/>
    <w:rsid w:val="001D413A"/>
    <w:rsid w:val="001D424E"/>
    <w:rsid w:val="001D5400"/>
    <w:rsid w:val="001D6E4D"/>
    <w:rsid w:val="001E0CC7"/>
    <w:rsid w:val="001E20DA"/>
    <w:rsid w:val="001E459D"/>
    <w:rsid w:val="001F7045"/>
    <w:rsid w:val="00216B21"/>
    <w:rsid w:val="002205DF"/>
    <w:rsid w:val="00221E23"/>
    <w:rsid w:val="00222EE5"/>
    <w:rsid w:val="00223379"/>
    <w:rsid w:val="0022650A"/>
    <w:rsid w:val="00243940"/>
    <w:rsid w:val="002477C8"/>
    <w:rsid w:val="00261580"/>
    <w:rsid w:val="002704C5"/>
    <w:rsid w:val="002732AB"/>
    <w:rsid w:val="00280F42"/>
    <w:rsid w:val="00281B68"/>
    <w:rsid w:val="00295F2B"/>
    <w:rsid w:val="002C402C"/>
    <w:rsid w:val="002C426A"/>
    <w:rsid w:val="002C623C"/>
    <w:rsid w:val="002C76FC"/>
    <w:rsid w:val="002D2BDB"/>
    <w:rsid w:val="002D4FF9"/>
    <w:rsid w:val="002E1AAC"/>
    <w:rsid w:val="002E2EC9"/>
    <w:rsid w:val="002F19D9"/>
    <w:rsid w:val="002F272F"/>
    <w:rsid w:val="00303B8F"/>
    <w:rsid w:val="00312193"/>
    <w:rsid w:val="00313032"/>
    <w:rsid w:val="00317F2E"/>
    <w:rsid w:val="00326897"/>
    <w:rsid w:val="00346333"/>
    <w:rsid w:val="00346AC4"/>
    <w:rsid w:val="00352BDA"/>
    <w:rsid w:val="00356A5B"/>
    <w:rsid w:val="00360361"/>
    <w:rsid w:val="0037710A"/>
    <w:rsid w:val="00392DE3"/>
    <w:rsid w:val="00394815"/>
    <w:rsid w:val="003968A9"/>
    <w:rsid w:val="003C433B"/>
    <w:rsid w:val="003C6172"/>
    <w:rsid w:val="003C70FA"/>
    <w:rsid w:val="003E2784"/>
    <w:rsid w:val="003E4F25"/>
    <w:rsid w:val="003E5A08"/>
    <w:rsid w:val="003F2CE0"/>
    <w:rsid w:val="003F3C27"/>
    <w:rsid w:val="00407740"/>
    <w:rsid w:val="00426699"/>
    <w:rsid w:val="004449A9"/>
    <w:rsid w:val="004613F6"/>
    <w:rsid w:val="0046140F"/>
    <w:rsid w:val="004677C3"/>
    <w:rsid w:val="00474A5D"/>
    <w:rsid w:val="00490EEF"/>
    <w:rsid w:val="00497BA4"/>
    <w:rsid w:val="004A4ED8"/>
    <w:rsid w:val="004A6F42"/>
    <w:rsid w:val="004B279F"/>
    <w:rsid w:val="004C28DF"/>
    <w:rsid w:val="004D543D"/>
    <w:rsid w:val="004D656D"/>
    <w:rsid w:val="004E21AE"/>
    <w:rsid w:val="004E4BC6"/>
    <w:rsid w:val="004F5043"/>
    <w:rsid w:val="004F7910"/>
    <w:rsid w:val="00501B89"/>
    <w:rsid w:val="00523224"/>
    <w:rsid w:val="00527626"/>
    <w:rsid w:val="00535CBF"/>
    <w:rsid w:val="0053676F"/>
    <w:rsid w:val="0054097A"/>
    <w:rsid w:val="00542F5D"/>
    <w:rsid w:val="00543480"/>
    <w:rsid w:val="0055298D"/>
    <w:rsid w:val="00561F8F"/>
    <w:rsid w:val="00582FBA"/>
    <w:rsid w:val="00583BCD"/>
    <w:rsid w:val="005A365F"/>
    <w:rsid w:val="005B1672"/>
    <w:rsid w:val="005B7BAA"/>
    <w:rsid w:val="005E102C"/>
    <w:rsid w:val="005F0489"/>
    <w:rsid w:val="00601220"/>
    <w:rsid w:val="0061011A"/>
    <w:rsid w:val="006231DF"/>
    <w:rsid w:val="006318B1"/>
    <w:rsid w:val="0063580F"/>
    <w:rsid w:val="00636ECA"/>
    <w:rsid w:val="006502EB"/>
    <w:rsid w:val="00651623"/>
    <w:rsid w:val="006613A6"/>
    <w:rsid w:val="00661A33"/>
    <w:rsid w:val="00670BB4"/>
    <w:rsid w:val="00672193"/>
    <w:rsid w:val="006748D5"/>
    <w:rsid w:val="0068034F"/>
    <w:rsid w:val="00685B69"/>
    <w:rsid w:val="00687ADA"/>
    <w:rsid w:val="0069576E"/>
    <w:rsid w:val="006B3C5B"/>
    <w:rsid w:val="006B68B2"/>
    <w:rsid w:val="006C05F5"/>
    <w:rsid w:val="006D5651"/>
    <w:rsid w:val="006D6520"/>
    <w:rsid w:val="006D692F"/>
    <w:rsid w:val="006E52DE"/>
    <w:rsid w:val="0070729A"/>
    <w:rsid w:val="00712B66"/>
    <w:rsid w:val="00712D06"/>
    <w:rsid w:val="007341CA"/>
    <w:rsid w:val="0073556E"/>
    <w:rsid w:val="0074407D"/>
    <w:rsid w:val="00746050"/>
    <w:rsid w:val="00752D0C"/>
    <w:rsid w:val="00756A8C"/>
    <w:rsid w:val="00760E66"/>
    <w:rsid w:val="00766892"/>
    <w:rsid w:val="00767288"/>
    <w:rsid w:val="007827CA"/>
    <w:rsid w:val="00782F67"/>
    <w:rsid w:val="007834C5"/>
    <w:rsid w:val="00784DDF"/>
    <w:rsid w:val="007A1DDE"/>
    <w:rsid w:val="007A7F39"/>
    <w:rsid w:val="007C1184"/>
    <w:rsid w:val="007C7F90"/>
    <w:rsid w:val="007F5403"/>
    <w:rsid w:val="007F6D7F"/>
    <w:rsid w:val="008068C1"/>
    <w:rsid w:val="00811781"/>
    <w:rsid w:val="008134C0"/>
    <w:rsid w:val="00813ABF"/>
    <w:rsid w:val="00817630"/>
    <w:rsid w:val="008363A6"/>
    <w:rsid w:val="00845A2B"/>
    <w:rsid w:val="008571C0"/>
    <w:rsid w:val="00860C1D"/>
    <w:rsid w:val="0086174D"/>
    <w:rsid w:val="0086301E"/>
    <w:rsid w:val="008716DD"/>
    <w:rsid w:val="00875956"/>
    <w:rsid w:val="00880C83"/>
    <w:rsid w:val="0088233D"/>
    <w:rsid w:val="0088764B"/>
    <w:rsid w:val="0089633B"/>
    <w:rsid w:val="008972CE"/>
    <w:rsid w:val="008A35FC"/>
    <w:rsid w:val="008A434B"/>
    <w:rsid w:val="008A7AD2"/>
    <w:rsid w:val="008C1EF3"/>
    <w:rsid w:val="008C3A81"/>
    <w:rsid w:val="008C3BB6"/>
    <w:rsid w:val="008C4470"/>
    <w:rsid w:val="008E2AA7"/>
    <w:rsid w:val="008F0B2F"/>
    <w:rsid w:val="008F0FC5"/>
    <w:rsid w:val="009127B6"/>
    <w:rsid w:val="00914C23"/>
    <w:rsid w:val="00940F8D"/>
    <w:rsid w:val="00945308"/>
    <w:rsid w:val="009569DE"/>
    <w:rsid w:val="00962D1E"/>
    <w:rsid w:val="00962DD7"/>
    <w:rsid w:val="00965EE0"/>
    <w:rsid w:val="009667C8"/>
    <w:rsid w:val="009733D3"/>
    <w:rsid w:val="00981627"/>
    <w:rsid w:val="009C3AE6"/>
    <w:rsid w:val="009E28B4"/>
    <w:rsid w:val="009E4C4D"/>
    <w:rsid w:val="009F77DD"/>
    <w:rsid w:val="00A010B1"/>
    <w:rsid w:val="00A0783A"/>
    <w:rsid w:val="00A125DC"/>
    <w:rsid w:val="00A14E48"/>
    <w:rsid w:val="00A20617"/>
    <w:rsid w:val="00A21E64"/>
    <w:rsid w:val="00A3416A"/>
    <w:rsid w:val="00A3440D"/>
    <w:rsid w:val="00A376C2"/>
    <w:rsid w:val="00A47486"/>
    <w:rsid w:val="00A637F8"/>
    <w:rsid w:val="00A75073"/>
    <w:rsid w:val="00A753D4"/>
    <w:rsid w:val="00A83637"/>
    <w:rsid w:val="00A84E66"/>
    <w:rsid w:val="00A875CB"/>
    <w:rsid w:val="00A92598"/>
    <w:rsid w:val="00AA5079"/>
    <w:rsid w:val="00AA677C"/>
    <w:rsid w:val="00AA6954"/>
    <w:rsid w:val="00AB05BE"/>
    <w:rsid w:val="00AB7890"/>
    <w:rsid w:val="00AC2273"/>
    <w:rsid w:val="00AC4269"/>
    <w:rsid w:val="00AE4F2C"/>
    <w:rsid w:val="00AF39EB"/>
    <w:rsid w:val="00AF6C6F"/>
    <w:rsid w:val="00B20ECE"/>
    <w:rsid w:val="00B56DA9"/>
    <w:rsid w:val="00B57E2A"/>
    <w:rsid w:val="00B6120E"/>
    <w:rsid w:val="00B644B4"/>
    <w:rsid w:val="00B64696"/>
    <w:rsid w:val="00BA05C0"/>
    <w:rsid w:val="00BA1689"/>
    <w:rsid w:val="00BA22B0"/>
    <w:rsid w:val="00BA3EF6"/>
    <w:rsid w:val="00BA47C1"/>
    <w:rsid w:val="00BA6C87"/>
    <w:rsid w:val="00BA72C8"/>
    <w:rsid w:val="00BB64B6"/>
    <w:rsid w:val="00BC5363"/>
    <w:rsid w:val="00BD3222"/>
    <w:rsid w:val="00BE0EFF"/>
    <w:rsid w:val="00BE6884"/>
    <w:rsid w:val="00BF52BB"/>
    <w:rsid w:val="00BF5507"/>
    <w:rsid w:val="00C03349"/>
    <w:rsid w:val="00C056C3"/>
    <w:rsid w:val="00C14626"/>
    <w:rsid w:val="00C1636F"/>
    <w:rsid w:val="00C33453"/>
    <w:rsid w:val="00C369A0"/>
    <w:rsid w:val="00C4795B"/>
    <w:rsid w:val="00C50E48"/>
    <w:rsid w:val="00C53D54"/>
    <w:rsid w:val="00C561D6"/>
    <w:rsid w:val="00C57C92"/>
    <w:rsid w:val="00C75E1D"/>
    <w:rsid w:val="00C94FA4"/>
    <w:rsid w:val="00CA2197"/>
    <w:rsid w:val="00CA2A4F"/>
    <w:rsid w:val="00CA4F3A"/>
    <w:rsid w:val="00CB4B0B"/>
    <w:rsid w:val="00CC0763"/>
    <w:rsid w:val="00CC18EB"/>
    <w:rsid w:val="00CC48A5"/>
    <w:rsid w:val="00CC548A"/>
    <w:rsid w:val="00CD388A"/>
    <w:rsid w:val="00CE3ACF"/>
    <w:rsid w:val="00CF240A"/>
    <w:rsid w:val="00CF609A"/>
    <w:rsid w:val="00D10AC8"/>
    <w:rsid w:val="00D2288D"/>
    <w:rsid w:val="00D25C5E"/>
    <w:rsid w:val="00D25D28"/>
    <w:rsid w:val="00D3576B"/>
    <w:rsid w:val="00D35A98"/>
    <w:rsid w:val="00D626AA"/>
    <w:rsid w:val="00D73B06"/>
    <w:rsid w:val="00D825A0"/>
    <w:rsid w:val="00D839C4"/>
    <w:rsid w:val="00DA7C81"/>
    <w:rsid w:val="00DB2747"/>
    <w:rsid w:val="00DB5250"/>
    <w:rsid w:val="00DC20C3"/>
    <w:rsid w:val="00DC6A0E"/>
    <w:rsid w:val="00DC7D20"/>
    <w:rsid w:val="00DD4EFB"/>
    <w:rsid w:val="00DD69BA"/>
    <w:rsid w:val="00DF1B77"/>
    <w:rsid w:val="00E04CD4"/>
    <w:rsid w:val="00E1417F"/>
    <w:rsid w:val="00E332CC"/>
    <w:rsid w:val="00E335E3"/>
    <w:rsid w:val="00E412BF"/>
    <w:rsid w:val="00E44843"/>
    <w:rsid w:val="00E460BF"/>
    <w:rsid w:val="00E4616D"/>
    <w:rsid w:val="00E53BC2"/>
    <w:rsid w:val="00E54E04"/>
    <w:rsid w:val="00E77F4F"/>
    <w:rsid w:val="00E80A05"/>
    <w:rsid w:val="00E85283"/>
    <w:rsid w:val="00E91AD5"/>
    <w:rsid w:val="00EB2FBD"/>
    <w:rsid w:val="00EB6A27"/>
    <w:rsid w:val="00EC749F"/>
    <w:rsid w:val="00EC7CCD"/>
    <w:rsid w:val="00ED0E02"/>
    <w:rsid w:val="00ED4729"/>
    <w:rsid w:val="00EE60AB"/>
    <w:rsid w:val="00EF2D14"/>
    <w:rsid w:val="00EF4F1B"/>
    <w:rsid w:val="00EF7072"/>
    <w:rsid w:val="00F053E3"/>
    <w:rsid w:val="00F12D8B"/>
    <w:rsid w:val="00F14A88"/>
    <w:rsid w:val="00F156F6"/>
    <w:rsid w:val="00F166C2"/>
    <w:rsid w:val="00F21434"/>
    <w:rsid w:val="00F33163"/>
    <w:rsid w:val="00F34835"/>
    <w:rsid w:val="00F52BBB"/>
    <w:rsid w:val="00F53122"/>
    <w:rsid w:val="00F53E8E"/>
    <w:rsid w:val="00F575FD"/>
    <w:rsid w:val="00F61E3B"/>
    <w:rsid w:val="00F75FCF"/>
    <w:rsid w:val="00F95E4D"/>
    <w:rsid w:val="00F96131"/>
    <w:rsid w:val="00FA049C"/>
    <w:rsid w:val="00FB2056"/>
    <w:rsid w:val="00FC1A61"/>
    <w:rsid w:val="00FC64FF"/>
    <w:rsid w:val="00FC7816"/>
    <w:rsid w:val="00FD3B6B"/>
    <w:rsid w:val="00FE20DA"/>
    <w:rsid w:val="00FE7E90"/>
    <w:rsid w:val="00FF3CAE"/>
    <w:rsid w:val="00FF46AF"/>
    <w:rsid w:val="00FF63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CC7"/>
    <w:rPr>
      <w:sz w:val="24"/>
      <w:szCs w:val="24"/>
      <w:lang w:eastAsia="en-US"/>
    </w:rPr>
  </w:style>
  <w:style w:type="paragraph" w:styleId="Heading1">
    <w:name w:val="heading 1"/>
    <w:basedOn w:val="Normal"/>
    <w:next w:val="Normal"/>
    <w:link w:val="Heading1Char"/>
    <w:qFormat/>
    <w:rsid w:val="00E1417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A376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E0CC7"/>
    <w:pPr>
      <w:keepNext/>
      <w:spacing w:line="360" w:lineRule="auto"/>
      <w:ind w:right="655"/>
      <w:jc w:val="both"/>
      <w:outlineLvl w:val="2"/>
    </w:pPr>
    <w:rPr>
      <w:b/>
      <w:bCs/>
    </w:rPr>
  </w:style>
  <w:style w:type="paragraph" w:styleId="Heading4">
    <w:name w:val="heading 4"/>
    <w:basedOn w:val="Normal"/>
    <w:next w:val="Normal"/>
    <w:qFormat/>
    <w:rsid w:val="001E0CC7"/>
    <w:pPr>
      <w:keepNext/>
      <w:tabs>
        <w:tab w:val="left" w:pos="374"/>
      </w:tabs>
      <w:spacing w:line="360" w:lineRule="auto"/>
      <w:ind w:right="65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0CC7"/>
    <w:pPr>
      <w:spacing w:line="480" w:lineRule="auto"/>
      <w:jc w:val="both"/>
    </w:pPr>
  </w:style>
  <w:style w:type="paragraph" w:styleId="Title">
    <w:name w:val="Title"/>
    <w:basedOn w:val="Normal"/>
    <w:qFormat/>
    <w:rsid w:val="001E0CC7"/>
    <w:pPr>
      <w:jc w:val="center"/>
    </w:pPr>
    <w:rPr>
      <w:b/>
      <w:bCs/>
    </w:rPr>
  </w:style>
  <w:style w:type="paragraph" w:styleId="Subtitle">
    <w:name w:val="Subtitle"/>
    <w:basedOn w:val="Normal"/>
    <w:link w:val="SubtitleChar"/>
    <w:qFormat/>
    <w:rsid w:val="001E0CC7"/>
    <w:pPr>
      <w:ind w:right="655"/>
    </w:pPr>
    <w:rPr>
      <w:b/>
      <w:bCs/>
    </w:rPr>
  </w:style>
  <w:style w:type="character" w:styleId="PageNumber">
    <w:name w:val="page number"/>
    <w:basedOn w:val="DefaultParagraphFont"/>
    <w:rsid w:val="001E0CC7"/>
  </w:style>
  <w:style w:type="paragraph" w:styleId="Header">
    <w:name w:val="header"/>
    <w:basedOn w:val="Normal"/>
    <w:rsid w:val="001E0CC7"/>
    <w:pPr>
      <w:tabs>
        <w:tab w:val="center" w:pos="4320"/>
        <w:tab w:val="right" w:pos="8640"/>
      </w:tabs>
    </w:pPr>
  </w:style>
  <w:style w:type="character" w:styleId="Hyperlink">
    <w:name w:val="Hyperlink"/>
    <w:basedOn w:val="DefaultParagraphFont"/>
    <w:rsid w:val="001E0CC7"/>
    <w:rPr>
      <w:color w:val="0000FF"/>
      <w:u w:val="single"/>
    </w:rPr>
  </w:style>
  <w:style w:type="paragraph" w:styleId="BodyText2">
    <w:name w:val="Body Text 2"/>
    <w:basedOn w:val="Normal"/>
    <w:rsid w:val="00A376C2"/>
    <w:pPr>
      <w:spacing w:after="120" w:line="480" w:lineRule="auto"/>
    </w:pPr>
  </w:style>
  <w:style w:type="character" w:styleId="Emphasis">
    <w:name w:val="Emphasis"/>
    <w:basedOn w:val="DefaultParagraphFont"/>
    <w:uiPriority w:val="20"/>
    <w:qFormat/>
    <w:rsid w:val="00313032"/>
    <w:rPr>
      <w:i/>
      <w:iCs/>
    </w:rPr>
  </w:style>
  <w:style w:type="character" w:customStyle="1" w:styleId="apple-converted-space">
    <w:name w:val="apple-converted-space"/>
    <w:basedOn w:val="DefaultParagraphFont"/>
    <w:rsid w:val="00313032"/>
  </w:style>
  <w:style w:type="character" w:customStyle="1" w:styleId="BodyTextChar">
    <w:name w:val="Body Text Char"/>
    <w:basedOn w:val="DefaultParagraphFont"/>
    <w:link w:val="BodyText"/>
    <w:rsid w:val="006B3C5B"/>
    <w:rPr>
      <w:sz w:val="24"/>
      <w:szCs w:val="24"/>
    </w:rPr>
  </w:style>
  <w:style w:type="character" w:customStyle="1" w:styleId="SubtitleChar">
    <w:name w:val="Subtitle Char"/>
    <w:basedOn w:val="DefaultParagraphFont"/>
    <w:link w:val="Subtitle"/>
    <w:rsid w:val="006B3C5B"/>
    <w:rPr>
      <w:b/>
      <w:bCs/>
      <w:sz w:val="24"/>
      <w:szCs w:val="24"/>
    </w:rPr>
  </w:style>
  <w:style w:type="paragraph" w:styleId="Footer">
    <w:name w:val="footer"/>
    <w:basedOn w:val="Normal"/>
    <w:link w:val="FooterChar"/>
    <w:rsid w:val="0086174D"/>
    <w:pPr>
      <w:tabs>
        <w:tab w:val="center" w:pos="4513"/>
        <w:tab w:val="right" w:pos="9026"/>
      </w:tabs>
    </w:pPr>
  </w:style>
  <w:style w:type="character" w:customStyle="1" w:styleId="FooterChar">
    <w:name w:val="Footer Char"/>
    <w:basedOn w:val="DefaultParagraphFont"/>
    <w:link w:val="Footer"/>
    <w:rsid w:val="0086174D"/>
    <w:rPr>
      <w:sz w:val="24"/>
      <w:szCs w:val="24"/>
      <w:lang w:val="en-US" w:eastAsia="en-US"/>
    </w:rPr>
  </w:style>
  <w:style w:type="table" w:styleId="TableGrid">
    <w:name w:val="Table Grid"/>
    <w:basedOn w:val="TableNormal"/>
    <w:rsid w:val="00635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15580D"/>
    <w:pPr>
      <w:spacing w:line="480" w:lineRule="auto"/>
      <w:jc w:val="both"/>
    </w:pPr>
  </w:style>
  <w:style w:type="character" w:customStyle="1" w:styleId="Heading1Char">
    <w:name w:val="Heading 1 Char"/>
    <w:basedOn w:val="DefaultParagraphFont"/>
    <w:link w:val="Heading1"/>
    <w:rsid w:val="00E1417F"/>
    <w:rPr>
      <w:rFonts w:ascii="Cambria" w:eastAsia="Times New Roman" w:hAnsi="Cambria" w:cs="Times New Roman"/>
      <w:b/>
      <w:bCs/>
      <w:kern w:val="32"/>
      <w:sz w:val="32"/>
      <w:szCs w:val="32"/>
    </w:rPr>
  </w:style>
  <w:style w:type="paragraph" w:styleId="BalloonText">
    <w:name w:val="Balloon Text"/>
    <w:basedOn w:val="Normal"/>
    <w:link w:val="BalloonTextChar"/>
    <w:rsid w:val="006318B1"/>
    <w:rPr>
      <w:rFonts w:ascii="Tahoma" w:hAnsi="Tahoma" w:cs="Tahoma"/>
      <w:sz w:val="16"/>
      <w:szCs w:val="16"/>
    </w:rPr>
  </w:style>
  <w:style w:type="character" w:customStyle="1" w:styleId="BalloonTextChar">
    <w:name w:val="Balloon Text Char"/>
    <w:basedOn w:val="DefaultParagraphFont"/>
    <w:link w:val="BalloonText"/>
    <w:rsid w:val="006318B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800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yperlink" Target="mailto:misrapank12@gmail.com" TargetMode="Externa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yperlink" Target="mailto:misrapank12@lycos.com" TargetMode="External"/><Relationship Id="rId30" Type="http://schemas.openxmlformats.org/officeDocument/2006/relationships/footer" Target="footer5.xm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2711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BIOEFFICACY OF ACRYSTALLIFEROUS BACILLUS SPHAERICUS STRAIN R3 AGAINST FIELD COLLECTED MOSQUITO LARVAE</vt:lpstr>
    </vt:vector>
  </TitlesOfParts>
  <Company>Grizli777</Company>
  <LinksUpToDate>false</LinksUpToDate>
  <CharactersWithSpaces>17617</CharactersWithSpaces>
  <SharedDoc>false</SharedDoc>
  <HLinks>
    <vt:vector size="18" baseType="variant">
      <vt:variant>
        <vt:i4>5701737</vt:i4>
      </vt:variant>
      <vt:variant>
        <vt:i4>3</vt:i4>
      </vt:variant>
      <vt:variant>
        <vt:i4>0</vt:i4>
      </vt:variant>
      <vt:variant>
        <vt:i4>5</vt:i4>
      </vt:variant>
      <vt:variant>
        <vt:lpwstr>mailto:misrapank12@lycos.com</vt:lpwstr>
      </vt:variant>
      <vt:variant>
        <vt:lpwstr/>
      </vt:variant>
      <vt:variant>
        <vt:i4>5898325</vt:i4>
      </vt:variant>
      <vt:variant>
        <vt:i4>0</vt:i4>
      </vt:variant>
      <vt:variant>
        <vt:i4>0</vt:i4>
      </vt:variant>
      <vt:variant>
        <vt:i4>5</vt:i4>
      </vt:variant>
      <vt:variant>
        <vt:lpwstr>http://www.sciencepub.net/nature</vt:lpwstr>
      </vt:variant>
      <vt:variant>
        <vt:lpwstr/>
      </vt:variant>
      <vt:variant>
        <vt:i4>5898325</vt:i4>
      </vt:variant>
      <vt:variant>
        <vt:i4>5</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BIOEFFICACY OF ACRYSTALLIFEROUS BACILLUS SPHAERICUS STRAIN R3 AGAINST FIELD COLLECTED MOSQUITO LARVAE</dc:title>
  <dc:creator>pankaj</dc:creator>
  <cp:lastModifiedBy>Administrator</cp:lastModifiedBy>
  <cp:revision>4</cp:revision>
  <cp:lastPrinted>2015-02-25T01:43:00Z</cp:lastPrinted>
  <dcterms:created xsi:type="dcterms:W3CDTF">2015-02-25T12:53:00Z</dcterms:created>
  <dcterms:modified xsi:type="dcterms:W3CDTF">2015-02-25T03:30:00Z</dcterms:modified>
</cp:coreProperties>
</file>