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248" w:rsidRPr="00F74E0C" w:rsidRDefault="000D4248" w:rsidP="007C788C">
      <w:pPr>
        <w:snapToGrid w:val="0"/>
        <w:jc w:val="center"/>
        <w:rPr>
          <w:rFonts w:ascii="Times New Roman" w:hAnsi="Times New Roman" w:cs="Times New Roman"/>
          <w:b/>
          <w:bCs/>
          <w:sz w:val="20"/>
          <w:szCs w:val="20"/>
          <w:lang w:bidi="fa-IR"/>
        </w:rPr>
      </w:pPr>
      <w:r w:rsidRPr="00F74E0C">
        <w:rPr>
          <w:rFonts w:ascii="Times New Roman" w:hAnsi="Times New Roman" w:cs="Times New Roman"/>
          <w:b/>
          <w:bCs/>
          <w:sz w:val="20"/>
          <w:szCs w:val="20"/>
          <w:lang w:val="en-US" w:bidi="fa-IR"/>
        </w:rPr>
        <w:t xml:space="preserve">Effect </w:t>
      </w:r>
      <w:r w:rsidR="003804D7" w:rsidRPr="00F74E0C">
        <w:rPr>
          <w:rFonts w:ascii="Times New Roman" w:hAnsi="Times New Roman" w:cs="Times New Roman"/>
          <w:b/>
          <w:bCs/>
          <w:sz w:val="20"/>
          <w:szCs w:val="20"/>
          <w:lang w:val="en-US" w:bidi="fa-IR"/>
        </w:rPr>
        <w:t>of Diatomaceous Earth (</w:t>
      </w:r>
      <w:proofErr w:type="spellStart"/>
      <w:r w:rsidRPr="00F74E0C">
        <w:rPr>
          <w:rFonts w:ascii="Times New Roman" w:hAnsi="Times New Roman" w:cs="Times New Roman"/>
          <w:b/>
          <w:bCs/>
          <w:sz w:val="20"/>
          <w:szCs w:val="20"/>
          <w:lang w:val="en-US" w:bidi="fa-IR"/>
        </w:rPr>
        <w:t>Silicosec</w:t>
      </w:r>
      <w:proofErr w:type="spellEnd"/>
      <w:r w:rsidR="003804D7" w:rsidRPr="00F74E0C">
        <w:rPr>
          <w:rFonts w:ascii="Times New Roman" w:hAnsi="Times New Roman" w:cs="Times New Roman"/>
          <w:b/>
          <w:bCs/>
          <w:sz w:val="20"/>
          <w:szCs w:val="20"/>
          <w:lang w:val="en-US" w:bidi="fa-IR"/>
        </w:rPr>
        <w:t xml:space="preserve">®) in Different Temperatures on Mortality and Progeny Production </w:t>
      </w:r>
      <w:r w:rsidR="003804D7" w:rsidRPr="00F74E0C">
        <w:rPr>
          <w:rFonts w:ascii="Times New Roman" w:hAnsi="Times New Roman" w:cs="Times New Roman"/>
          <w:b/>
          <w:bCs/>
          <w:sz w:val="20"/>
          <w:szCs w:val="20"/>
          <w:lang w:bidi="fa-IR"/>
        </w:rPr>
        <w:t xml:space="preserve">of Adult Toothed Beetle </w:t>
      </w:r>
      <w:proofErr w:type="spellStart"/>
      <w:r w:rsidRPr="00F74E0C">
        <w:rPr>
          <w:rFonts w:ascii="Times New Roman" w:hAnsi="Times New Roman" w:cs="Times New Roman"/>
          <w:b/>
          <w:bCs/>
          <w:i/>
          <w:iCs/>
          <w:sz w:val="20"/>
          <w:szCs w:val="20"/>
          <w:lang w:bidi="fa-IR"/>
        </w:rPr>
        <w:t>Oryzaephilus</w:t>
      </w:r>
      <w:proofErr w:type="spellEnd"/>
      <w:r w:rsidRPr="00F74E0C">
        <w:rPr>
          <w:rFonts w:ascii="Times New Roman" w:hAnsi="Times New Roman" w:cs="Times New Roman"/>
          <w:b/>
          <w:bCs/>
          <w:i/>
          <w:iCs/>
          <w:sz w:val="20"/>
          <w:szCs w:val="20"/>
          <w:lang w:bidi="fa-IR"/>
        </w:rPr>
        <w:t xml:space="preserve"> </w:t>
      </w:r>
      <w:proofErr w:type="spellStart"/>
      <w:r w:rsidR="003804D7" w:rsidRPr="00F74E0C">
        <w:rPr>
          <w:rFonts w:ascii="Times New Roman" w:hAnsi="Times New Roman" w:cs="Times New Roman"/>
          <w:b/>
          <w:bCs/>
          <w:i/>
          <w:iCs/>
          <w:sz w:val="20"/>
          <w:szCs w:val="20"/>
          <w:lang w:bidi="fa-IR"/>
        </w:rPr>
        <w:t>surinamensis</w:t>
      </w:r>
      <w:proofErr w:type="spellEnd"/>
      <w:r w:rsidR="003804D7" w:rsidRPr="00F74E0C">
        <w:rPr>
          <w:rFonts w:ascii="Times New Roman" w:hAnsi="Times New Roman" w:cs="Times New Roman"/>
          <w:b/>
          <w:bCs/>
          <w:sz w:val="20"/>
          <w:szCs w:val="20"/>
          <w:lang w:bidi="fa-IR"/>
        </w:rPr>
        <w:t xml:space="preserve"> </w:t>
      </w:r>
      <w:r w:rsidRPr="00F74E0C">
        <w:rPr>
          <w:rFonts w:ascii="Times New Roman" w:hAnsi="Times New Roman" w:cs="Times New Roman"/>
          <w:b/>
          <w:bCs/>
          <w:sz w:val="20"/>
          <w:szCs w:val="20"/>
          <w:lang w:bidi="fa-IR"/>
        </w:rPr>
        <w:t>L</w:t>
      </w:r>
      <w:r w:rsidR="003804D7" w:rsidRPr="00F74E0C">
        <w:rPr>
          <w:rFonts w:ascii="Times New Roman" w:hAnsi="Times New Roman" w:cs="Times New Roman"/>
          <w:b/>
          <w:bCs/>
          <w:sz w:val="20"/>
          <w:szCs w:val="20"/>
          <w:lang w:bidi="fa-IR"/>
        </w:rPr>
        <w:t>. in Laboratory Condition</w:t>
      </w:r>
    </w:p>
    <w:p w:rsidR="000D4248" w:rsidRPr="00F74E0C" w:rsidRDefault="000D4248" w:rsidP="007C788C">
      <w:pPr>
        <w:snapToGrid w:val="0"/>
        <w:jc w:val="center"/>
        <w:rPr>
          <w:rFonts w:ascii="Times New Roman" w:hAnsi="Times New Roman" w:cs="Times New Roman"/>
          <w:b/>
          <w:bCs/>
          <w:i/>
          <w:iCs/>
          <w:sz w:val="20"/>
          <w:szCs w:val="20"/>
          <w:lang w:bidi="fa-IR"/>
        </w:rPr>
      </w:pPr>
    </w:p>
    <w:p w:rsidR="000D4248" w:rsidRPr="00F74E0C" w:rsidRDefault="000D4248" w:rsidP="007C788C">
      <w:pPr>
        <w:snapToGrid w:val="0"/>
        <w:jc w:val="center"/>
        <w:rPr>
          <w:rFonts w:ascii="Times New Roman" w:hAnsi="Times New Roman" w:cs="Times New Roman"/>
          <w:bCs/>
          <w:sz w:val="20"/>
          <w:szCs w:val="20"/>
          <w:lang w:bidi="fa-IR"/>
        </w:rPr>
      </w:pPr>
      <w:proofErr w:type="spellStart"/>
      <w:r w:rsidRPr="00F74E0C">
        <w:rPr>
          <w:rFonts w:ascii="Times New Roman" w:hAnsi="Times New Roman" w:cs="Times New Roman"/>
          <w:bCs/>
          <w:sz w:val="20"/>
          <w:szCs w:val="20"/>
          <w:lang w:bidi="fa-IR"/>
        </w:rPr>
        <w:t>Hojjat</w:t>
      </w:r>
      <w:proofErr w:type="spellEnd"/>
      <w:r w:rsidRPr="00F74E0C">
        <w:rPr>
          <w:rFonts w:ascii="Times New Roman" w:hAnsi="Times New Roman" w:cs="Times New Roman"/>
          <w:bCs/>
          <w:sz w:val="20"/>
          <w:szCs w:val="20"/>
          <w:lang w:bidi="fa-IR"/>
        </w:rPr>
        <w:t xml:space="preserve"> Zarei</w:t>
      </w:r>
      <w:r w:rsidRPr="00F74E0C">
        <w:rPr>
          <w:rFonts w:ascii="Times New Roman" w:hAnsi="Times New Roman" w:cs="Times New Roman"/>
          <w:bCs/>
          <w:sz w:val="20"/>
          <w:szCs w:val="20"/>
          <w:vertAlign w:val="superscript"/>
          <w:lang w:bidi="fa-IR"/>
        </w:rPr>
        <w:t>1</w:t>
      </w:r>
      <w:r w:rsidRPr="00F74E0C">
        <w:rPr>
          <w:rFonts w:ascii="Times New Roman" w:hAnsi="Times New Roman" w:cs="Times New Roman"/>
          <w:bCs/>
          <w:sz w:val="20"/>
          <w:szCs w:val="20"/>
          <w:lang w:bidi="fa-IR"/>
        </w:rPr>
        <w:t xml:space="preserve">, Reza </w:t>
      </w:r>
      <w:proofErr w:type="spellStart"/>
      <w:r w:rsidRPr="00F74E0C">
        <w:rPr>
          <w:rFonts w:ascii="Times New Roman" w:hAnsi="Times New Roman" w:cs="Times New Roman"/>
          <w:bCs/>
          <w:sz w:val="20"/>
          <w:szCs w:val="20"/>
          <w:lang w:bidi="fa-IR"/>
        </w:rPr>
        <w:t>Vafa</w:t>
      </w:r>
      <w:r w:rsidR="00670876" w:rsidRPr="00F74E0C">
        <w:rPr>
          <w:rFonts w:ascii="Times New Roman" w:hAnsi="Times New Roman" w:cs="Times New Roman"/>
          <w:bCs/>
          <w:sz w:val="20"/>
          <w:szCs w:val="20"/>
          <w:lang w:bidi="fa-IR"/>
        </w:rPr>
        <w:t>e</w:t>
      </w:r>
      <w:r w:rsidRPr="00F74E0C">
        <w:rPr>
          <w:rFonts w:ascii="Times New Roman" w:hAnsi="Times New Roman" w:cs="Times New Roman"/>
          <w:bCs/>
          <w:sz w:val="20"/>
          <w:szCs w:val="20"/>
          <w:lang w:bidi="fa-IR"/>
        </w:rPr>
        <w:t>i</w:t>
      </w:r>
      <w:proofErr w:type="spellEnd"/>
      <w:r w:rsidRPr="00F74E0C">
        <w:rPr>
          <w:rFonts w:ascii="Times New Roman" w:hAnsi="Times New Roman" w:cs="Times New Roman"/>
          <w:bCs/>
          <w:sz w:val="20"/>
          <w:szCs w:val="20"/>
          <w:lang w:bidi="fa-IR"/>
        </w:rPr>
        <w:t xml:space="preserve"> Sho</w:t>
      </w:r>
      <w:r w:rsidR="00670876" w:rsidRPr="00F74E0C">
        <w:rPr>
          <w:rFonts w:ascii="Times New Roman" w:hAnsi="Times New Roman" w:cs="Times New Roman"/>
          <w:bCs/>
          <w:sz w:val="20"/>
          <w:szCs w:val="20"/>
          <w:lang w:bidi="fa-IR"/>
        </w:rPr>
        <w:t>u</w:t>
      </w:r>
      <w:r w:rsidRPr="00F74E0C">
        <w:rPr>
          <w:rFonts w:ascii="Times New Roman" w:hAnsi="Times New Roman" w:cs="Times New Roman"/>
          <w:bCs/>
          <w:sz w:val="20"/>
          <w:szCs w:val="20"/>
          <w:lang w:bidi="fa-IR"/>
        </w:rPr>
        <w:t>shtari</w:t>
      </w:r>
      <w:r w:rsidRPr="00F74E0C">
        <w:rPr>
          <w:rFonts w:ascii="Times New Roman" w:hAnsi="Times New Roman" w:cs="Times New Roman"/>
          <w:bCs/>
          <w:sz w:val="20"/>
          <w:szCs w:val="20"/>
          <w:vertAlign w:val="superscript"/>
          <w:lang w:bidi="fa-IR"/>
        </w:rPr>
        <w:t>2</w:t>
      </w:r>
      <w:r w:rsidRPr="00F74E0C">
        <w:rPr>
          <w:rFonts w:ascii="Times New Roman" w:hAnsi="Times New Roman" w:cs="Times New Roman"/>
          <w:bCs/>
          <w:sz w:val="20"/>
          <w:szCs w:val="20"/>
          <w:lang w:bidi="fa-IR"/>
        </w:rPr>
        <w:t xml:space="preserve"> and Zahra Rafie</w:t>
      </w:r>
      <w:r w:rsidR="00670876" w:rsidRPr="00F74E0C">
        <w:rPr>
          <w:rFonts w:ascii="Times New Roman" w:hAnsi="Times New Roman" w:cs="Times New Roman"/>
          <w:bCs/>
          <w:sz w:val="20"/>
          <w:szCs w:val="20"/>
          <w:lang w:bidi="fa-IR"/>
        </w:rPr>
        <w:t>i</w:t>
      </w:r>
      <w:r w:rsidRPr="00F74E0C">
        <w:rPr>
          <w:rFonts w:ascii="Times New Roman" w:hAnsi="Times New Roman" w:cs="Times New Roman"/>
          <w:bCs/>
          <w:sz w:val="20"/>
          <w:szCs w:val="20"/>
          <w:vertAlign w:val="superscript"/>
          <w:lang w:bidi="fa-IR"/>
        </w:rPr>
        <w:t>2</w:t>
      </w:r>
    </w:p>
    <w:p w:rsidR="000D4248" w:rsidRPr="00F74E0C" w:rsidRDefault="000D4248" w:rsidP="007C788C">
      <w:pPr>
        <w:snapToGrid w:val="0"/>
        <w:jc w:val="center"/>
        <w:rPr>
          <w:rFonts w:ascii="Times New Roman" w:hAnsi="Times New Roman" w:cs="Times New Roman"/>
          <w:sz w:val="20"/>
          <w:szCs w:val="20"/>
          <w:vertAlign w:val="superscript"/>
          <w:lang w:bidi="fa-IR"/>
        </w:rPr>
      </w:pPr>
    </w:p>
    <w:p w:rsidR="000D4248" w:rsidRPr="00F74E0C" w:rsidRDefault="000D4248" w:rsidP="007C788C">
      <w:pPr>
        <w:snapToGrid w:val="0"/>
        <w:jc w:val="center"/>
        <w:rPr>
          <w:rFonts w:ascii="Times New Roman" w:hAnsi="Times New Roman" w:cs="Times New Roman"/>
          <w:sz w:val="20"/>
          <w:szCs w:val="20"/>
          <w:lang w:bidi="fa-IR"/>
        </w:rPr>
      </w:pPr>
      <w:r w:rsidRPr="00F74E0C">
        <w:rPr>
          <w:rFonts w:ascii="Times New Roman" w:hAnsi="Times New Roman" w:cs="Times New Roman"/>
          <w:sz w:val="20"/>
          <w:szCs w:val="20"/>
          <w:vertAlign w:val="superscript"/>
          <w:lang w:bidi="fa-IR"/>
        </w:rPr>
        <w:t>1</w:t>
      </w:r>
      <w:r w:rsidRPr="00F74E0C">
        <w:rPr>
          <w:rFonts w:ascii="Times New Roman" w:hAnsi="Times New Roman" w:cs="Times New Roman"/>
          <w:sz w:val="20"/>
          <w:szCs w:val="20"/>
          <w:lang w:bidi="fa-IR"/>
        </w:rPr>
        <w:t xml:space="preserve"> M</w:t>
      </w:r>
      <w:r w:rsidR="003804D7" w:rsidRPr="00F74E0C">
        <w:rPr>
          <w:rFonts w:ascii="Times New Roman" w:hAnsi="Times New Roman" w:cs="Times New Roman" w:hint="cs"/>
          <w:sz w:val="20"/>
          <w:szCs w:val="20"/>
          <w:lang w:bidi="fa-IR"/>
        </w:rPr>
        <w:t>.</w:t>
      </w:r>
      <w:r w:rsidR="00F74E0C" w:rsidRPr="00F74E0C">
        <w:rPr>
          <w:rFonts w:ascii="Times New Roman" w:hAnsi="Times New Roman" w:cs="Times New Roman" w:hint="eastAsia"/>
          <w:sz w:val="20"/>
          <w:szCs w:val="20"/>
          <w:lang w:eastAsia="zh-CN" w:bidi="fa-IR"/>
        </w:rPr>
        <w:t xml:space="preserve"> </w:t>
      </w:r>
      <w:r w:rsidRPr="00F74E0C">
        <w:rPr>
          <w:rFonts w:ascii="Times New Roman" w:hAnsi="Times New Roman" w:cs="Times New Roman"/>
          <w:sz w:val="20"/>
          <w:szCs w:val="20"/>
          <w:lang w:bidi="fa-IR"/>
        </w:rPr>
        <w:t>Sc</w:t>
      </w:r>
      <w:r w:rsidRPr="00F74E0C">
        <w:rPr>
          <w:rFonts w:ascii="Times New Roman" w:hAnsi="Times New Roman" w:cs="Times New Roman"/>
          <w:sz w:val="20"/>
          <w:szCs w:val="20"/>
          <w:vertAlign w:val="superscript"/>
          <w:lang w:bidi="fa-IR"/>
        </w:rPr>
        <w:t xml:space="preserve"> </w:t>
      </w:r>
      <w:r w:rsidRPr="00F74E0C">
        <w:rPr>
          <w:rFonts w:ascii="Times New Roman" w:hAnsi="Times New Roman" w:cs="Times New Roman"/>
          <w:sz w:val="20"/>
          <w:szCs w:val="20"/>
          <w:lang w:bidi="fa-IR"/>
        </w:rPr>
        <w:t>Graduated in Agricultural Entomology at Islamic Azad University of Arak</w:t>
      </w:r>
    </w:p>
    <w:p w:rsidR="00561919" w:rsidRPr="00F74E0C" w:rsidRDefault="000D4248" w:rsidP="007C788C">
      <w:pPr>
        <w:snapToGrid w:val="0"/>
        <w:jc w:val="center"/>
        <w:rPr>
          <w:rFonts w:ascii="Times New Roman" w:hAnsi="Times New Roman" w:cs="Times New Roman"/>
          <w:sz w:val="20"/>
          <w:szCs w:val="20"/>
          <w:lang w:bidi="fa-IR"/>
        </w:rPr>
      </w:pPr>
      <w:r w:rsidRPr="00F74E0C">
        <w:rPr>
          <w:rFonts w:ascii="Times New Roman" w:hAnsi="Times New Roman" w:cs="Times New Roman"/>
          <w:sz w:val="20"/>
          <w:szCs w:val="20"/>
          <w:vertAlign w:val="superscript"/>
          <w:lang w:bidi="fa-IR"/>
        </w:rPr>
        <w:t>2</w:t>
      </w:r>
      <w:r w:rsidRPr="00F74E0C">
        <w:rPr>
          <w:rFonts w:ascii="Times New Roman" w:hAnsi="Times New Roman" w:cs="Times New Roman"/>
          <w:sz w:val="20"/>
          <w:szCs w:val="20"/>
          <w:lang w:bidi="fa-IR"/>
        </w:rPr>
        <w:t xml:space="preserve"> </w:t>
      </w:r>
      <w:r w:rsidR="004959B1" w:rsidRPr="00F74E0C">
        <w:rPr>
          <w:rFonts w:ascii="Times New Roman" w:hAnsi="Times New Roman" w:cs="Times New Roman"/>
          <w:sz w:val="20"/>
          <w:szCs w:val="20"/>
          <w:lang w:bidi="fa-IR"/>
        </w:rPr>
        <w:t>A</w:t>
      </w:r>
      <w:r w:rsidRPr="00F74E0C">
        <w:rPr>
          <w:rFonts w:ascii="Times New Roman" w:hAnsi="Times New Roman" w:cs="Times New Roman"/>
          <w:sz w:val="20"/>
          <w:szCs w:val="20"/>
          <w:lang w:bidi="fa-IR"/>
        </w:rPr>
        <w:t xml:space="preserve">ssistant </w:t>
      </w:r>
      <w:r w:rsidR="004959B1" w:rsidRPr="00F74E0C">
        <w:rPr>
          <w:rFonts w:ascii="Times New Roman" w:hAnsi="Times New Roman" w:cs="Times New Roman"/>
          <w:sz w:val="20"/>
          <w:szCs w:val="20"/>
          <w:lang w:bidi="fa-IR"/>
        </w:rPr>
        <w:t>P</w:t>
      </w:r>
      <w:r w:rsidRPr="00F74E0C">
        <w:rPr>
          <w:rFonts w:ascii="Times New Roman" w:hAnsi="Times New Roman" w:cs="Times New Roman"/>
          <w:sz w:val="20"/>
          <w:szCs w:val="20"/>
          <w:lang w:bidi="fa-IR"/>
        </w:rPr>
        <w:t xml:space="preserve">rofessor of </w:t>
      </w:r>
      <w:r w:rsidR="004959B1" w:rsidRPr="00F74E0C">
        <w:rPr>
          <w:rFonts w:ascii="Times New Roman" w:hAnsi="Times New Roman" w:cs="Times New Roman"/>
          <w:sz w:val="20"/>
          <w:szCs w:val="20"/>
          <w:lang w:bidi="fa-IR"/>
        </w:rPr>
        <w:t>Plant Protection Group</w:t>
      </w:r>
      <w:r w:rsidRPr="00F74E0C">
        <w:rPr>
          <w:rFonts w:ascii="Times New Roman" w:hAnsi="Times New Roman" w:cs="Times New Roman"/>
          <w:sz w:val="20"/>
          <w:szCs w:val="20"/>
          <w:lang w:bidi="fa-IR"/>
        </w:rPr>
        <w:t xml:space="preserve"> of Islamic Azad University of Arak</w:t>
      </w:r>
    </w:p>
    <w:p w:rsidR="00561919" w:rsidRPr="00F74E0C" w:rsidRDefault="00561919" w:rsidP="007C788C">
      <w:pPr>
        <w:snapToGrid w:val="0"/>
        <w:jc w:val="both"/>
        <w:rPr>
          <w:rFonts w:ascii="Times New Roman" w:hAnsi="Times New Roman" w:cs="Times New Roman"/>
          <w:sz w:val="20"/>
          <w:szCs w:val="20"/>
          <w:lang w:bidi="fa-IR"/>
        </w:rPr>
      </w:pPr>
    </w:p>
    <w:p w:rsidR="000D4248" w:rsidRPr="00F74E0C" w:rsidRDefault="000D4248" w:rsidP="00F74E0C">
      <w:pPr>
        <w:snapToGrid w:val="0"/>
        <w:jc w:val="both"/>
        <w:rPr>
          <w:rFonts w:ascii="Times New Roman" w:hAnsi="Times New Roman" w:cs="Times New Roman"/>
          <w:sz w:val="20"/>
          <w:szCs w:val="20"/>
          <w:lang w:eastAsia="zh-CN" w:bidi="fa-IR"/>
        </w:rPr>
      </w:pPr>
      <w:r w:rsidRPr="00F74E0C">
        <w:rPr>
          <w:rFonts w:ascii="Times New Roman" w:hAnsi="Times New Roman" w:cs="Times New Roman"/>
          <w:b/>
          <w:bCs/>
          <w:sz w:val="20"/>
          <w:szCs w:val="20"/>
          <w:lang w:bidi="fa-IR"/>
        </w:rPr>
        <w:t>Abst</w:t>
      </w:r>
      <w:r w:rsidR="00F74E0C" w:rsidRPr="00F74E0C">
        <w:rPr>
          <w:rFonts w:ascii="Times New Roman" w:hAnsi="Times New Roman" w:cs="Times New Roman" w:hint="eastAsia"/>
          <w:b/>
          <w:bCs/>
          <w:sz w:val="20"/>
          <w:szCs w:val="20"/>
          <w:lang w:eastAsia="zh-CN" w:bidi="fa-IR"/>
        </w:rPr>
        <w:t>r</w:t>
      </w:r>
      <w:r w:rsidRPr="00F74E0C">
        <w:rPr>
          <w:rFonts w:ascii="Times New Roman" w:hAnsi="Times New Roman" w:cs="Times New Roman"/>
          <w:b/>
          <w:bCs/>
          <w:sz w:val="20"/>
          <w:szCs w:val="20"/>
          <w:lang w:bidi="fa-IR"/>
        </w:rPr>
        <w:t>act</w:t>
      </w:r>
      <w:r w:rsidR="00F74E0C" w:rsidRPr="00F74E0C">
        <w:rPr>
          <w:rFonts w:ascii="Times New Roman" w:hAnsi="Times New Roman" w:cs="Times New Roman" w:hint="eastAsia"/>
          <w:b/>
          <w:bCs/>
          <w:sz w:val="20"/>
          <w:szCs w:val="20"/>
          <w:lang w:eastAsia="zh-CN" w:bidi="fa-IR"/>
        </w:rPr>
        <w:t xml:space="preserve">: </w:t>
      </w:r>
      <w:r w:rsidRPr="00F74E0C">
        <w:rPr>
          <w:rFonts w:ascii="Times New Roman" w:hAnsi="Times New Roman" w:cs="Times New Roman"/>
          <w:sz w:val="20"/>
          <w:szCs w:val="20"/>
          <w:lang w:bidi="fa-IR"/>
        </w:rPr>
        <w:t xml:space="preserve">Food grains are the key foods to human and domestic animals in the world. The quantity and quality of these products are reduced by insects during storage. Toothed beetle </w:t>
      </w:r>
      <w:proofErr w:type="spellStart"/>
      <w:r w:rsidRPr="00F74E0C">
        <w:rPr>
          <w:rFonts w:ascii="Times New Roman" w:hAnsi="Times New Roman" w:cs="Times New Roman"/>
          <w:i/>
          <w:iCs/>
          <w:sz w:val="20"/>
          <w:szCs w:val="20"/>
          <w:lang w:bidi="fa-IR"/>
        </w:rPr>
        <w:t>Oryzaephilus</w:t>
      </w:r>
      <w:proofErr w:type="spellEnd"/>
      <w:r w:rsidRPr="00F74E0C">
        <w:rPr>
          <w:rFonts w:ascii="Times New Roman" w:hAnsi="Times New Roman" w:cs="Times New Roman"/>
          <w:i/>
          <w:iCs/>
          <w:sz w:val="20"/>
          <w:szCs w:val="20"/>
          <w:lang w:bidi="fa-IR"/>
        </w:rPr>
        <w:t xml:space="preserve"> </w:t>
      </w:r>
      <w:proofErr w:type="spellStart"/>
      <w:r w:rsidRPr="00F74E0C">
        <w:rPr>
          <w:rFonts w:ascii="Times New Roman" w:hAnsi="Times New Roman" w:cs="Times New Roman"/>
          <w:i/>
          <w:iCs/>
          <w:sz w:val="20"/>
          <w:szCs w:val="20"/>
          <w:lang w:bidi="fa-IR"/>
        </w:rPr>
        <w:t>surinamensis</w:t>
      </w:r>
      <w:proofErr w:type="spellEnd"/>
      <w:r w:rsidRPr="00F74E0C">
        <w:rPr>
          <w:rFonts w:ascii="Times New Roman" w:hAnsi="Times New Roman" w:cs="Times New Roman"/>
          <w:sz w:val="20"/>
          <w:szCs w:val="20"/>
          <w:lang w:bidi="fa-IR"/>
        </w:rPr>
        <w:t xml:space="preserve"> L. is economically considered as one of the most important stored product pests. Nowadays, the use of contact synthetic insecticides such as diatoms earth (DE) is one of the common strategies to prevent pest damage to stored products. The aim of this study was to evaluate the effect of DE mortality of adult toothed weevils at different temperatures as well progeny production. The results showed that mortality of this pest was affected by temperature, concentrations and time exposure as increasing in temperature resulted in significant higher mortality. In addition, the result obtained from progeny production showed that DE could significantly reduce progeny production of this pest. In general, </w:t>
      </w:r>
      <w:proofErr w:type="spellStart"/>
      <w:r w:rsidRPr="00F74E0C">
        <w:rPr>
          <w:rFonts w:ascii="Times New Roman" w:hAnsi="Times New Roman" w:cs="Times New Roman"/>
          <w:sz w:val="20"/>
          <w:szCs w:val="20"/>
          <w:lang w:bidi="fa-IR"/>
        </w:rPr>
        <w:t>SilicoSec</w:t>
      </w:r>
      <w:proofErr w:type="spellEnd"/>
      <w:r w:rsidRPr="00F74E0C">
        <w:rPr>
          <w:rFonts w:ascii="Times New Roman" w:hAnsi="Times New Roman" w:cs="Times New Roman"/>
          <w:sz w:val="20"/>
          <w:szCs w:val="20"/>
          <w:lang w:bidi="fa-IR"/>
        </w:rPr>
        <w:t xml:space="preserve"> formulation of DE can preserve stored products from damaging of the pests.</w:t>
      </w:r>
    </w:p>
    <w:p w:rsidR="007C788C" w:rsidRPr="00F74E0C" w:rsidRDefault="007C788C" w:rsidP="007C788C">
      <w:pPr>
        <w:snapToGrid w:val="0"/>
        <w:jc w:val="both"/>
        <w:rPr>
          <w:rFonts w:ascii="Times New Roman" w:hAnsi="Times New Roman" w:cs="Times New Roman"/>
          <w:sz w:val="20"/>
          <w:szCs w:val="20"/>
          <w:lang w:eastAsia="zh-CN"/>
        </w:rPr>
      </w:pPr>
      <w:proofErr w:type="gramStart"/>
      <w:r w:rsidRPr="00F74E0C">
        <w:rPr>
          <w:rFonts w:ascii="Times New Roman" w:hAnsi="Times New Roman" w:cs="Times New Roman" w:hint="eastAsia"/>
          <w:b/>
          <w:bCs/>
          <w:sz w:val="20"/>
          <w:szCs w:val="20"/>
        </w:rPr>
        <w:t>[</w:t>
      </w:r>
      <w:proofErr w:type="spellStart"/>
      <w:r w:rsidRPr="00F74E0C">
        <w:rPr>
          <w:rFonts w:ascii="Times New Roman" w:hAnsi="Times New Roman" w:cs="Times New Roman"/>
          <w:bCs/>
          <w:sz w:val="20"/>
          <w:szCs w:val="20"/>
          <w:lang w:bidi="fa-IR"/>
        </w:rPr>
        <w:t>Hojjat</w:t>
      </w:r>
      <w:proofErr w:type="spellEnd"/>
      <w:r w:rsidRPr="00F74E0C">
        <w:rPr>
          <w:rFonts w:ascii="Times New Roman" w:hAnsi="Times New Roman" w:cs="Times New Roman"/>
          <w:bCs/>
          <w:sz w:val="20"/>
          <w:szCs w:val="20"/>
          <w:lang w:bidi="fa-IR"/>
        </w:rPr>
        <w:t xml:space="preserve"> </w:t>
      </w:r>
      <w:proofErr w:type="spellStart"/>
      <w:r w:rsidRPr="00F74E0C">
        <w:rPr>
          <w:rFonts w:ascii="Times New Roman" w:hAnsi="Times New Roman" w:cs="Times New Roman"/>
          <w:bCs/>
          <w:sz w:val="20"/>
          <w:szCs w:val="20"/>
          <w:lang w:bidi="fa-IR"/>
        </w:rPr>
        <w:t>Zarei</w:t>
      </w:r>
      <w:proofErr w:type="spellEnd"/>
      <w:r w:rsidRPr="00F74E0C">
        <w:rPr>
          <w:rFonts w:ascii="Times New Roman" w:hAnsi="Times New Roman" w:cs="Times New Roman"/>
          <w:bCs/>
          <w:sz w:val="20"/>
          <w:szCs w:val="20"/>
          <w:lang w:bidi="fa-IR"/>
        </w:rPr>
        <w:t xml:space="preserve">, Reza </w:t>
      </w:r>
      <w:proofErr w:type="spellStart"/>
      <w:r w:rsidRPr="00F74E0C">
        <w:rPr>
          <w:rFonts w:ascii="Times New Roman" w:hAnsi="Times New Roman" w:cs="Times New Roman"/>
          <w:bCs/>
          <w:sz w:val="20"/>
          <w:szCs w:val="20"/>
          <w:lang w:bidi="fa-IR"/>
        </w:rPr>
        <w:t>Vafaei</w:t>
      </w:r>
      <w:proofErr w:type="spellEnd"/>
      <w:r w:rsidRPr="00F74E0C">
        <w:rPr>
          <w:rFonts w:ascii="Times New Roman" w:hAnsi="Times New Roman" w:cs="Times New Roman"/>
          <w:bCs/>
          <w:sz w:val="20"/>
          <w:szCs w:val="20"/>
          <w:lang w:bidi="fa-IR"/>
        </w:rPr>
        <w:t xml:space="preserve"> </w:t>
      </w:r>
      <w:proofErr w:type="spellStart"/>
      <w:r w:rsidRPr="00F74E0C">
        <w:rPr>
          <w:rFonts w:ascii="Times New Roman" w:hAnsi="Times New Roman" w:cs="Times New Roman"/>
          <w:bCs/>
          <w:sz w:val="20"/>
          <w:szCs w:val="20"/>
          <w:lang w:bidi="fa-IR"/>
        </w:rPr>
        <w:t>Shoushtari</w:t>
      </w:r>
      <w:proofErr w:type="spellEnd"/>
      <w:r w:rsidRPr="00F74E0C">
        <w:rPr>
          <w:rFonts w:ascii="Times New Roman" w:hAnsi="Times New Roman" w:cs="Times New Roman"/>
          <w:bCs/>
          <w:sz w:val="20"/>
          <w:szCs w:val="20"/>
          <w:lang w:bidi="fa-IR"/>
        </w:rPr>
        <w:t xml:space="preserve"> and Zahra </w:t>
      </w:r>
      <w:proofErr w:type="spellStart"/>
      <w:r w:rsidRPr="00F74E0C">
        <w:rPr>
          <w:rFonts w:ascii="Times New Roman" w:hAnsi="Times New Roman" w:cs="Times New Roman"/>
          <w:bCs/>
          <w:sz w:val="20"/>
          <w:szCs w:val="20"/>
          <w:lang w:bidi="fa-IR"/>
        </w:rPr>
        <w:t>Rafiei</w:t>
      </w:r>
      <w:proofErr w:type="spellEnd"/>
      <w:r w:rsidRPr="00F74E0C">
        <w:rPr>
          <w:rFonts w:ascii="Times New Roman" w:hAnsi="Times New Roman" w:cs="Times New Roman"/>
          <w:sz w:val="20"/>
          <w:szCs w:val="20"/>
        </w:rPr>
        <w:t>.</w:t>
      </w:r>
      <w:proofErr w:type="gramEnd"/>
      <w:r w:rsidRPr="00F74E0C">
        <w:rPr>
          <w:rFonts w:ascii="Times New Roman" w:eastAsiaTheme="minorEastAsia" w:hAnsi="Times New Roman" w:cs="Times New Roman" w:hint="eastAsia"/>
          <w:b/>
          <w:bCs/>
          <w:sz w:val="20"/>
          <w:szCs w:val="20"/>
          <w:lang w:bidi="fa-IR"/>
        </w:rPr>
        <w:t xml:space="preserve"> </w:t>
      </w:r>
      <w:proofErr w:type="gramStart"/>
      <w:r w:rsidRPr="00F74E0C">
        <w:rPr>
          <w:rFonts w:ascii="Times New Roman" w:hAnsi="Times New Roman" w:cs="Times New Roman"/>
          <w:b/>
          <w:bCs/>
          <w:sz w:val="20"/>
          <w:szCs w:val="20"/>
          <w:lang w:val="en-US" w:bidi="fa-IR"/>
        </w:rPr>
        <w:t>Effect of Diatomaceous Earth (</w:t>
      </w:r>
      <w:proofErr w:type="spellStart"/>
      <w:r w:rsidRPr="00F74E0C">
        <w:rPr>
          <w:rFonts w:ascii="Times New Roman" w:hAnsi="Times New Roman" w:cs="Times New Roman"/>
          <w:b/>
          <w:bCs/>
          <w:sz w:val="20"/>
          <w:szCs w:val="20"/>
          <w:lang w:val="en-US" w:bidi="fa-IR"/>
        </w:rPr>
        <w:t>Silicosec</w:t>
      </w:r>
      <w:proofErr w:type="spellEnd"/>
      <w:r w:rsidRPr="00F74E0C">
        <w:rPr>
          <w:rFonts w:ascii="Times New Roman" w:hAnsi="Times New Roman" w:cs="Times New Roman"/>
          <w:b/>
          <w:bCs/>
          <w:sz w:val="20"/>
          <w:szCs w:val="20"/>
          <w:lang w:val="en-US" w:bidi="fa-IR"/>
        </w:rPr>
        <w:t xml:space="preserve">®) in Different Temperatures on Mortality and Progeny Production </w:t>
      </w:r>
      <w:r w:rsidRPr="00F74E0C">
        <w:rPr>
          <w:rFonts w:ascii="Times New Roman" w:hAnsi="Times New Roman" w:cs="Times New Roman"/>
          <w:b/>
          <w:bCs/>
          <w:sz w:val="20"/>
          <w:szCs w:val="20"/>
          <w:lang w:bidi="fa-IR"/>
        </w:rPr>
        <w:t xml:space="preserve">of Adult Toothed Beetle </w:t>
      </w:r>
      <w:proofErr w:type="spellStart"/>
      <w:r w:rsidRPr="00F74E0C">
        <w:rPr>
          <w:rFonts w:ascii="Times New Roman" w:hAnsi="Times New Roman" w:cs="Times New Roman"/>
          <w:b/>
          <w:bCs/>
          <w:i/>
          <w:iCs/>
          <w:sz w:val="20"/>
          <w:szCs w:val="20"/>
          <w:lang w:bidi="fa-IR"/>
        </w:rPr>
        <w:t>Oryzaephilus</w:t>
      </w:r>
      <w:proofErr w:type="spellEnd"/>
      <w:r w:rsidRPr="00F74E0C">
        <w:rPr>
          <w:rFonts w:ascii="Times New Roman" w:hAnsi="Times New Roman" w:cs="Times New Roman"/>
          <w:b/>
          <w:bCs/>
          <w:i/>
          <w:iCs/>
          <w:sz w:val="20"/>
          <w:szCs w:val="20"/>
          <w:lang w:bidi="fa-IR"/>
        </w:rPr>
        <w:t xml:space="preserve"> </w:t>
      </w:r>
      <w:proofErr w:type="spellStart"/>
      <w:r w:rsidRPr="00F74E0C">
        <w:rPr>
          <w:rFonts w:ascii="Times New Roman" w:hAnsi="Times New Roman" w:cs="Times New Roman"/>
          <w:b/>
          <w:bCs/>
          <w:i/>
          <w:iCs/>
          <w:sz w:val="20"/>
          <w:szCs w:val="20"/>
          <w:lang w:bidi="fa-IR"/>
        </w:rPr>
        <w:t>surinamensis</w:t>
      </w:r>
      <w:proofErr w:type="spellEnd"/>
      <w:r w:rsidRPr="00F74E0C">
        <w:rPr>
          <w:rFonts w:ascii="Times New Roman" w:hAnsi="Times New Roman" w:cs="Times New Roman"/>
          <w:b/>
          <w:bCs/>
          <w:sz w:val="20"/>
          <w:szCs w:val="20"/>
          <w:lang w:bidi="fa-IR"/>
        </w:rPr>
        <w:t xml:space="preserve"> L. in Laboratory Condition</w:t>
      </w:r>
      <w:r w:rsidRPr="00F74E0C">
        <w:rPr>
          <w:rFonts w:ascii="Times New Roman" w:eastAsia="Times New Roman" w:hAnsi="Times New Roman" w:cs="Times New Roman"/>
          <w:b/>
          <w:bCs/>
          <w:sz w:val="20"/>
          <w:szCs w:val="20"/>
          <w:lang w:bidi="fa-IR"/>
        </w:rPr>
        <w:t>.</w:t>
      </w:r>
      <w:proofErr w:type="gramEnd"/>
      <w:r w:rsidRPr="00F74E0C">
        <w:rPr>
          <w:rFonts w:ascii="Times New Roman" w:hAnsi="Times New Roman" w:cs="Times New Roman" w:hint="eastAsia"/>
          <w:b/>
          <w:bCs/>
          <w:sz w:val="20"/>
          <w:szCs w:val="20"/>
        </w:rPr>
        <w:t xml:space="preserve"> </w:t>
      </w:r>
      <w:r w:rsidRPr="00F74E0C">
        <w:rPr>
          <w:rFonts w:ascii="Times New Roman" w:eastAsia="Times New Roman" w:hAnsi="Times New Roman" w:cs="Times New Roman"/>
          <w:bCs/>
          <w:i/>
          <w:sz w:val="20"/>
          <w:szCs w:val="20"/>
        </w:rPr>
        <w:t xml:space="preserve">Nat </w:t>
      </w:r>
      <w:proofErr w:type="spellStart"/>
      <w:r w:rsidRPr="00F74E0C">
        <w:rPr>
          <w:rFonts w:ascii="Times New Roman" w:eastAsia="Times New Roman" w:hAnsi="Times New Roman" w:cs="Times New Roman"/>
          <w:bCs/>
          <w:i/>
          <w:sz w:val="20"/>
          <w:szCs w:val="20"/>
        </w:rPr>
        <w:t>Sci</w:t>
      </w:r>
      <w:proofErr w:type="spellEnd"/>
      <w:r w:rsidRPr="00F74E0C">
        <w:rPr>
          <w:rFonts w:ascii="Times New Roman" w:eastAsiaTheme="minorEastAsia" w:hAnsi="Times New Roman" w:cs="Times New Roman" w:hint="eastAsia"/>
          <w:bCs/>
          <w:i/>
          <w:sz w:val="20"/>
          <w:szCs w:val="20"/>
        </w:rPr>
        <w:t xml:space="preserve"> </w:t>
      </w:r>
      <w:r w:rsidRPr="00F74E0C">
        <w:rPr>
          <w:rFonts w:ascii="Times New Roman" w:hAnsi="Times New Roman" w:cs="Times New Roman"/>
          <w:sz w:val="20"/>
          <w:szCs w:val="20"/>
        </w:rPr>
        <w:t>201</w:t>
      </w:r>
      <w:r w:rsidRPr="00F74E0C">
        <w:rPr>
          <w:rFonts w:ascii="Times New Roman" w:hAnsi="Times New Roman" w:cs="Times New Roman" w:hint="eastAsia"/>
          <w:sz w:val="20"/>
          <w:szCs w:val="20"/>
        </w:rPr>
        <w:t>5</w:t>
      </w:r>
      <w:proofErr w:type="gramStart"/>
      <w:r w:rsidRPr="00F74E0C">
        <w:rPr>
          <w:rFonts w:ascii="Times New Roman" w:hAnsi="Times New Roman" w:cs="Times New Roman"/>
          <w:sz w:val="20"/>
          <w:szCs w:val="20"/>
        </w:rPr>
        <w:t>;1</w:t>
      </w:r>
      <w:r w:rsidRPr="00F74E0C">
        <w:rPr>
          <w:rFonts w:ascii="Times New Roman" w:hAnsi="Times New Roman" w:cs="Times New Roman" w:hint="eastAsia"/>
          <w:sz w:val="20"/>
          <w:szCs w:val="20"/>
        </w:rPr>
        <w:t>3</w:t>
      </w:r>
      <w:proofErr w:type="gramEnd"/>
      <w:r w:rsidRPr="00F74E0C">
        <w:rPr>
          <w:rFonts w:ascii="Times New Roman" w:hAnsi="Times New Roman" w:cs="Times New Roman"/>
          <w:sz w:val="20"/>
          <w:szCs w:val="20"/>
        </w:rPr>
        <w:t>(</w:t>
      </w:r>
      <w:r w:rsidRPr="00F74E0C">
        <w:rPr>
          <w:rFonts w:ascii="Times New Roman" w:hAnsi="Times New Roman" w:cs="Times New Roman" w:hint="eastAsia"/>
          <w:sz w:val="20"/>
          <w:szCs w:val="20"/>
        </w:rPr>
        <w:t>3)</w:t>
      </w:r>
      <w:r w:rsidRPr="00F74E0C">
        <w:rPr>
          <w:rFonts w:ascii="Times New Roman" w:hAnsi="Times New Roman" w:cs="Times New Roman"/>
          <w:sz w:val="20"/>
          <w:szCs w:val="20"/>
        </w:rPr>
        <w:t>:</w:t>
      </w:r>
      <w:r w:rsidR="00F74E0C" w:rsidRPr="00F74E0C">
        <w:rPr>
          <w:rFonts w:ascii="Times New Roman" w:hAnsi="Times New Roman" w:cs="Times New Roman"/>
          <w:noProof/>
          <w:color w:val="000000"/>
          <w:sz w:val="20"/>
          <w:szCs w:val="20"/>
        </w:rPr>
        <w:t>9</w:t>
      </w:r>
      <w:r w:rsidR="00F74E0C" w:rsidRPr="00F74E0C">
        <w:rPr>
          <w:rFonts w:ascii="Times New Roman" w:hAnsi="Times New Roman" w:cs="Times New Roman" w:hint="eastAsia"/>
          <w:noProof/>
          <w:color w:val="000000"/>
          <w:sz w:val="20"/>
          <w:szCs w:val="20"/>
          <w:lang w:eastAsia="zh-CN"/>
        </w:rPr>
        <w:t>1</w:t>
      </w:r>
      <w:r w:rsidRPr="00F74E0C">
        <w:rPr>
          <w:rFonts w:ascii="Times New Roman" w:hAnsi="Times New Roman" w:cs="Times New Roman"/>
          <w:color w:val="000000"/>
          <w:sz w:val="20"/>
          <w:szCs w:val="20"/>
        </w:rPr>
        <w:t>-</w:t>
      </w:r>
      <w:r w:rsidR="006A3241" w:rsidRPr="00F74E0C">
        <w:rPr>
          <w:rFonts w:ascii="Times New Roman" w:hAnsi="Times New Roman" w:cs="Times New Roman"/>
          <w:noProof/>
          <w:color w:val="000000"/>
          <w:sz w:val="20"/>
          <w:szCs w:val="20"/>
        </w:rPr>
        <w:t>9</w:t>
      </w:r>
      <w:r w:rsidR="00F74E0C" w:rsidRPr="00F74E0C">
        <w:rPr>
          <w:rFonts w:ascii="Times New Roman" w:hAnsi="Times New Roman" w:cs="Times New Roman" w:hint="eastAsia"/>
          <w:noProof/>
          <w:color w:val="000000"/>
          <w:sz w:val="20"/>
          <w:szCs w:val="20"/>
          <w:lang w:eastAsia="zh-CN"/>
        </w:rPr>
        <w:t>5</w:t>
      </w:r>
      <w:r w:rsidRPr="00F74E0C">
        <w:rPr>
          <w:rFonts w:ascii="Times New Roman" w:hAnsi="Times New Roman" w:cs="Times New Roman"/>
          <w:sz w:val="20"/>
          <w:szCs w:val="20"/>
        </w:rPr>
        <w:t>]</w:t>
      </w:r>
      <w:r w:rsidRPr="00F74E0C">
        <w:rPr>
          <w:rFonts w:ascii="Times New Roman" w:hAnsi="Times New Roman" w:cs="Times New Roman" w:hint="eastAsia"/>
          <w:sz w:val="20"/>
          <w:szCs w:val="20"/>
        </w:rPr>
        <w:t>.</w:t>
      </w:r>
      <w:r w:rsidRPr="00F74E0C">
        <w:rPr>
          <w:rFonts w:ascii="Times New Roman" w:hAnsi="Times New Roman" w:cs="Times New Roman"/>
          <w:sz w:val="20"/>
          <w:szCs w:val="20"/>
        </w:rPr>
        <w:t xml:space="preserve"> (ISSN: 1545-0740).</w:t>
      </w:r>
      <w:r w:rsidRPr="00F74E0C">
        <w:rPr>
          <w:rFonts w:ascii="Times New Roman" w:hAnsi="Times New Roman" w:cs="Times New Roman"/>
          <w:color w:val="0000FF"/>
          <w:sz w:val="20"/>
          <w:szCs w:val="20"/>
        </w:rPr>
        <w:t xml:space="preserve"> </w:t>
      </w:r>
      <w:hyperlink r:id="rId7" w:history="1">
        <w:r w:rsidRPr="00F74E0C">
          <w:rPr>
            <w:rStyle w:val="Hyperlink"/>
            <w:rFonts w:ascii="Times New Roman" w:hAnsi="Times New Roman" w:cs="Times New Roman"/>
            <w:color w:val="0000FF"/>
            <w:sz w:val="20"/>
            <w:szCs w:val="20"/>
          </w:rPr>
          <w:t>http://www.sciencepub.net/nature</w:t>
        </w:r>
      </w:hyperlink>
      <w:r w:rsidRPr="00F74E0C">
        <w:rPr>
          <w:rFonts w:ascii="Times New Roman" w:hAnsi="Times New Roman" w:cs="Times New Roman"/>
          <w:sz w:val="20"/>
          <w:szCs w:val="20"/>
        </w:rPr>
        <w:t>.</w:t>
      </w:r>
      <w:r w:rsidRPr="00F74E0C">
        <w:rPr>
          <w:rFonts w:ascii="Times New Roman" w:hAnsi="Times New Roman" w:cs="Times New Roman" w:hint="eastAsia"/>
          <w:sz w:val="20"/>
          <w:szCs w:val="20"/>
        </w:rPr>
        <w:t xml:space="preserve"> </w:t>
      </w:r>
      <w:r w:rsidRPr="00F74E0C">
        <w:rPr>
          <w:rFonts w:ascii="Times New Roman" w:hAnsi="Times New Roman" w:cs="Times New Roman" w:hint="eastAsia"/>
          <w:sz w:val="20"/>
          <w:szCs w:val="20"/>
          <w:lang w:eastAsia="zh-CN"/>
        </w:rPr>
        <w:t>15</w:t>
      </w:r>
    </w:p>
    <w:p w:rsidR="007C788C" w:rsidRPr="00F74E0C" w:rsidRDefault="007C788C" w:rsidP="007C788C">
      <w:pPr>
        <w:snapToGrid w:val="0"/>
        <w:jc w:val="both"/>
        <w:rPr>
          <w:rFonts w:ascii="Times New Roman" w:hAnsi="Times New Roman" w:cs="Times New Roman"/>
          <w:sz w:val="20"/>
          <w:szCs w:val="20"/>
          <w:lang w:eastAsia="zh-CN" w:bidi="fa-IR"/>
        </w:rPr>
      </w:pPr>
    </w:p>
    <w:p w:rsidR="000D4248" w:rsidRPr="00F74E0C" w:rsidRDefault="000D4248" w:rsidP="007C788C">
      <w:pPr>
        <w:snapToGrid w:val="0"/>
        <w:jc w:val="both"/>
        <w:rPr>
          <w:rFonts w:ascii="Times New Roman" w:hAnsi="Times New Roman" w:cs="Times New Roman"/>
          <w:sz w:val="20"/>
          <w:szCs w:val="20"/>
          <w:lang w:bidi="fa-IR"/>
        </w:rPr>
      </w:pPr>
      <w:r w:rsidRPr="00F74E0C">
        <w:rPr>
          <w:rFonts w:ascii="Times New Roman" w:hAnsi="Times New Roman" w:cs="Times New Roman"/>
          <w:b/>
          <w:bCs/>
          <w:sz w:val="20"/>
          <w:szCs w:val="20"/>
          <w:lang w:bidi="fa-IR"/>
        </w:rPr>
        <w:t>Key words:</w:t>
      </w:r>
      <w:r w:rsidRPr="00F74E0C">
        <w:rPr>
          <w:rFonts w:ascii="Times New Roman" w:hAnsi="Times New Roman" w:cs="Times New Roman"/>
          <w:sz w:val="20"/>
          <w:szCs w:val="20"/>
          <w:lang w:bidi="fa-IR"/>
        </w:rPr>
        <w:t xml:space="preserve"> Diatom earth, toothed weevil, Mortality, Progeny production</w:t>
      </w:r>
    </w:p>
    <w:p w:rsidR="000D4248" w:rsidRPr="00F74E0C" w:rsidRDefault="000D4248" w:rsidP="007C788C">
      <w:pPr>
        <w:snapToGrid w:val="0"/>
        <w:jc w:val="both"/>
        <w:rPr>
          <w:rFonts w:ascii="Times New Roman" w:hAnsi="Times New Roman" w:cs="Times New Roman"/>
          <w:sz w:val="20"/>
          <w:szCs w:val="20"/>
          <w:lang w:val="en-US"/>
        </w:rPr>
      </w:pPr>
    </w:p>
    <w:p w:rsidR="003D6315" w:rsidRPr="00F74E0C" w:rsidRDefault="003D6315" w:rsidP="007C788C">
      <w:pPr>
        <w:snapToGrid w:val="0"/>
        <w:jc w:val="both"/>
        <w:rPr>
          <w:rFonts w:ascii="Times New Roman" w:hAnsi="Times New Roman" w:cs="Times New Roman"/>
          <w:b/>
          <w:bCs/>
          <w:sz w:val="20"/>
          <w:szCs w:val="20"/>
        </w:rPr>
        <w:sectPr w:rsidR="003D6315" w:rsidRPr="00F74E0C" w:rsidSect="00F74E0C">
          <w:headerReference w:type="default" r:id="rId8"/>
          <w:footerReference w:type="default" r:id="rId9"/>
          <w:type w:val="continuous"/>
          <w:pgSz w:w="12240" w:h="15840" w:code="1"/>
          <w:pgMar w:top="1440" w:right="1440" w:bottom="1440" w:left="1440" w:header="720" w:footer="720" w:gutter="0"/>
          <w:pgNumType w:start="91"/>
          <w:cols w:space="708"/>
          <w:docGrid w:linePitch="360"/>
        </w:sectPr>
      </w:pPr>
    </w:p>
    <w:p w:rsidR="000D4248" w:rsidRPr="00F74E0C" w:rsidRDefault="000D4248" w:rsidP="007C788C">
      <w:pPr>
        <w:snapToGrid w:val="0"/>
        <w:jc w:val="both"/>
        <w:rPr>
          <w:rFonts w:ascii="Times New Roman" w:hAnsi="Times New Roman" w:cs="Times New Roman"/>
          <w:b/>
          <w:bCs/>
          <w:sz w:val="20"/>
          <w:szCs w:val="20"/>
        </w:rPr>
      </w:pPr>
      <w:r w:rsidRPr="00F74E0C">
        <w:rPr>
          <w:rFonts w:ascii="Times New Roman" w:hAnsi="Times New Roman" w:cs="Times New Roman"/>
          <w:b/>
          <w:bCs/>
          <w:sz w:val="20"/>
          <w:szCs w:val="20"/>
        </w:rPr>
        <w:lastRenderedPageBreak/>
        <w:t>Introduction:</w:t>
      </w:r>
    </w:p>
    <w:p w:rsidR="002365C4" w:rsidRPr="00F74E0C" w:rsidRDefault="004324D1" w:rsidP="007C788C">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t xml:space="preserve">Cereals are </w:t>
      </w:r>
      <w:proofErr w:type="spellStart"/>
      <w:r w:rsidRPr="00F74E0C">
        <w:rPr>
          <w:rFonts w:ascii="Times New Roman" w:hAnsi="Times New Roman" w:cs="Times New Roman"/>
          <w:sz w:val="20"/>
          <w:szCs w:val="20"/>
        </w:rPr>
        <w:t>proteinaceous</w:t>
      </w:r>
      <w:proofErr w:type="spellEnd"/>
      <w:r w:rsidRPr="00F74E0C">
        <w:rPr>
          <w:rFonts w:ascii="Times New Roman" w:hAnsi="Times New Roman" w:cs="Times New Roman"/>
          <w:sz w:val="20"/>
          <w:szCs w:val="20"/>
        </w:rPr>
        <w:t xml:space="preserve"> plants </w:t>
      </w:r>
      <w:r w:rsidR="00D9730F" w:rsidRPr="00F74E0C">
        <w:rPr>
          <w:rFonts w:ascii="Times New Roman" w:hAnsi="Times New Roman" w:cs="Times New Roman"/>
          <w:sz w:val="20"/>
          <w:szCs w:val="20"/>
        </w:rPr>
        <w:t xml:space="preserve">categorized </w:t>
      </w:r>
      <w:r w:rsidRPr="00F74E0C">
        <w:rPr>
          <w:rFonts w:ascii="Times New Roman" w:hAnsi="Times New Roman" w:cs="Times New Roman"/>
          <w:sz w:val="20"/>
          <w:szCs w:val="20"/>
        </w:rPr>
        <w:t xml:space="preserve">in the first place, so </w:t>
      </w:r>
      <w:r w:rsidR="00D9730F" w:rsidRPr="00F74E0C">
        <w:rPr>
          <w:rFonts w:ascii="Times New Roman" w:hAnsi="Times New Roman" w:cs="Times New Roman"/>
          <w:sz w:val="20"/>
          <w:szCs w:val="20"/>
        </w:rPr>
        <w:t xml:space="preserve">they have a crucial role </w:t>
      </w:r>
      <w:r w:rsidRPr="00F74E0C">
        <w:rPr>
          <w:rFonts w:ascii="Times New Roman" w:hAnsi="Times New Roman" w:cs="Times New Roman"/>
          <w:sz w:val="20"/>
          <w:szCs w:val="20"/>
        </w:rPr>
        <w:t xml:space="preserve">the human diet. The products from harvest to consumption stored in warehouses. </w:t>
      </w:r>
      <w:r w:rsidR="00D9730F" w:rsidRPr="00F74E0C">
        <w:rPr>
          <w:rFonts w:ascii="Times New Roman" w:hAnsi="Times New Roman" w:cs="Times New Roman"/>
          <w:sz w:val="20"/>
          <w:szCs w:val="20"/>
        </w:rPr>
        <w:t>Many efforts have been made to protect these products from pest and disease attacks in farm and stores. D</w:t>
      </w:r>
      <w:r w:rsidRPr="00F74E0C">
        <w:rPr>
          <w:rFonts w:ascii="Times New Roman" w:hAnsi="Times New Roman" w:cs="Times New Roman"/>
          <w:sz w:val="20"/>
          <w:szCs w:val="20"/>
        </w:rPr>
        <w:t>espite all these activities</w:t>
      </w:r>
      <w:r w:rsidR="00D9730F" w:rsidRPr="00F74E0C">
        <w:rPr>
          <w:rFonts w:ascii="Times New Roman" w:hAnsi="Times New Roman" w:cs="Times New Roman"/>
          <w:sz w:val="20"/>
          <w:szCs w:val="20"/>
        </w:rPr>
        <w:t>,</w:t>
      </w:r>
      <w:r w:rsidRPr="00F74E0C">
        <w:rPr>
          <w:rFonts w:ascii="Times New Roman" w:hAnsi="Times New Roman" w:cs="Times New Roman"/>
          <w:sz w:val="20"/>
          <w:szCs w:val="20"/>
        </w:rPr>
        <w:t xml:space="preserve"> </w:t>
      </w:r>
      <w:r w:rsidR="00D9730F" w:rsidRPr="00F74E0C">
        <w:rPr>
          <w:rFonts w:ascii="Times New Roman" w:hAnsi="Times New Roman" w:cs="Times New Roman"/>
          <w:sz w:val="20"/>
          <w:szCs w:val="20"/>
        </w:rPr>
        <w:t>c</w:t>
      </w:r>
      <w:r w:rsidRPr="00F74E0C">
        <w:rPr>
          <w:rFonts w:ascii="Times New Roman" w:hAnsi="Times New Roman" w:cs="Times New Roman"/>
          <w:sz w:val="20"/>
          <w:szCs w:val="20"/>
        </w:rPr>
        <w:t>ereal grains are attacked by a variety of pests and diseases that have been the most effective in the role of insect pests</w:t>
      </w:r>
      <w:r w:rsidR="0035069F" w:rsidRPr="00F74E0C">
        <w:rPr>
          <w:rFonts w:ascii="Times New Roman" w:hAnsi="Times New Roman" w:cs="Times New Roman"/>
          <w:sz w:val="20"/>
          <w:szCs w:val="20"/>
        </w:rPr>
        <w:t xml:space="preserve"> (Hill, 1990).</w:t>
      </w:r>
      <w:r w:rsidR="00D9730F" w:rsidRPr="00F74E0C">
        <w:rPr>
          <w:rFonts w:ascii="Times New Roman" w:hAnsi="Times New Roman" w:cs="Times New Roman"/>
          <w:sz w:val="20"/>
          <w:szCs w:val="20"/>
        </w:rPr>
        <w:t xml:space="preserve"> </w:t>
      </w:r>
      <w:r w:rsidR="0035069F" w:rsidRPr="00F74E0C">
        <w:rPr>
          <w:rFonts w:ascii="Times New Roman" w:hAnsi="Times New Roman" w:cs="Times New Roman"/>
          <w:sz w:val="20"/>
          <w:szCs w:val="20"/>
        </w:rPr>
        <w:t xml:space="preserve">Given the economic importance of stored product pests and insect resistance </w:t>
      </w:r>
      <w:r w:rsidR="0058671D" w:rsidRPr="00F74E0C">
        <w:rPr>
          <w:rFonts w:ascii="Times New Roman" w:hAnsi="Times New Roman" w:cs="Times New Roman"/>
          <w:sz w:val="20"/>
          <w:szCs w:val="20"/>
        </w:rPr>
        <w:t>to</w:t>
      </w:r>
      <w:r w:rsidR="0035069F" w:rsidRPr="00F74E0C">
        <w:rPr>
          <w:rFonts w:ascii="Times New Roman" w:hAnsi="Times New Roman" w:cs="Times New Roman"/>
          <w:sz w:val="20"/>
          <w:szCs w:val="20"/>
        </w:rPr>
        <w:t xml:space="preserve"> conventional </w:t>
      </w:r>
      <w:r w:rsidR="0058671D" w:rsidRPr="00F74E0C">
        <w:rPr>
          <w:rFonts w:ascii="Times New Roman" w:hAnsi="Times New Roman" w:cs="Times New Roman"/>
          <w:sz w:val="20"/>
          <w:szCs w:val="20"/>
        </w:rPr>
        <w:t>pesticides</w:t>
      </w:r>
      <w:r w:rsidR="0035069F" w:rsidRPr="00F74E0C">
        <w:rPr>
          <w:rFonts w:ascii="Times New Roman" w:hAnsi="Times New Roman" w:cs="Times New Roman"/>
          <w:sz w:val="20"/>
          <w:szCs w:val="20"/>
        </w:rPr>
        <w:t>, finding a safe</w:t>
      </w:r>
      <w:r w:rsidR="0058671D" w:rsidRPr="00F74E0C">
        <w:rPr>
          <w:rFonts w:ascii="Times New Roman" w:hAnsi="Times New Roman" w:cs="Times New Roman"/>
          <w:sz w:val="20"/>
          <w:szCs w:val="20"/>
        </w:rPr>
        <w:t>,</w:t>
      </w:r>
      <w:r w:rsidR="0035069F" w:rsidRPr="00F74E0C">
        <w:rPr>
          <w:rFonts w:ascii="Times New Roman" w:hAnsi="Times New Roman" w:cs="Times New Roman"/>
          <w:sz w:val="20"/>
          <w:szCs w:val="20"/>
        </w:rPr>
        <w:t xml:space="preserve"> convenient, economical </w:t>
      </w:r>
      <w:r w:rsidR="0058671D" w:rsidRPr="00F74E0C">
        <w:rPr>
          <w:rFonts w:ascii="Times New Roman" w:hAnsi="Times New Roman" w:cs="Times New Roman"/>
          <w:sz w:val="20"/>
          <w:szCs w:val="20"/>
        </w:rPr>
        <w:t>way to</w:t>
      </w:r>
      <w:r w:rsidR="0035069F" w:rsidRPr="00F74E0C">
        <w:rPr>
          <w:rFonts w:ascii="Times New Roman" w:hAnsi="Times New Roman" w:cs="Times New Roman"/>
          <w:sz w:val="20"/>
          <w:szCs w:val="20"/>
        </w:rPr>
        <w:t xml:space="preserve"> control and reduce the damage </w:t>
      </w:r>
      <w:r w:rsidR="0058671D" w:rsidRPr="00F74E0C">
        <w:rPr>
          <w:rFonts w:ascii="Times New Roman" w:hAnsi="Times New Roman" w:cs="Times New Roman"/>
          <w:sz w:val="20"/>
          <w:szCs w:val="20"/>
        </w:rPr>
        <w:t xml:space="preserve">of </w:t>
      </w:r>
      <w:r w:rsidR="0035069F" w:rsidRPr="00F74E0C">
        <w:rPr>
          <w:rFonts w:ascii="Times New Roman" w:hAnsi="Times New Roman" w:cs="Times New Roman"/>
          <w:sz w:val="20"/>
          <w:szCs w:val="20"/>
        </w:rPr>
        <w:t xml:space="preserve">these pests </w:t>
      </w:r>
      <w:r w:rsidR="0058671D" w:rsidRPr="00F74E0C">
        <w:rPr>
          <w:rFonts w:ascii="Times New Roman" w:hAnsi="Times New Roman" w:cs="Times New Roman"/>
          <w:sz w:val="20"/>
          <w:szCs w:val="20"/>
        </w:rPr>
        <w:t>are needed</w:t>
      </w:r>
      <w:r w:rsidR="0035069F" w:rsidRPr="00F74E0C">
        <w:rPr>
          <w:rFonts w:ascii="Times New Roman" w:hAnsi="Times New Roman" w:cs="Times New Roman"/>
          <w:sz w:val="20"/>
          <w:szCs w:val="20"/>
        </w:rPr>
        <w:t xml:space="preserve">. Use of fumigation </w:t>
      </w:r>
      <w:r w:rsidR="0058671D" w:rsidRPr="00F74E0C">
        <w:rPr>
          <w:rFonts w:ascii="Times New Roman" w:hAnsi="Times New Roman" w:cs="Times New Roman"/>
          <w:sz w:val="20"/>
          <w:szCs w:val="20"/>
        </w:rPr>
        <w:t>because of</w:t>
      </w:r>
      <w:r w:rsidR="0035069F" w:rsidRPr="00F74E0C">
        <w:rPr>
          <w:rFonts w:ascii="Times New Roman" w:hAnsi="Times New Roman" w:cs="Times New Roman"/>
          <w:sz w:val="20"/>
          <w:szCs w:val="20"/>
        </w:rPr>
        <w:t xml:space="preserve"> influential participants in the </w:t>
      </w:r>
      <w:r w:rsidR="0058671D" w:rsidRPr="00F74E0C">
        <w:rPr>
          <w:rFonts w:ascii="Times New Roman" w:hAnsi="Times New Roman" w:cs="Times New Roman"/>
          <w:sz w:val="20"/>
          <w:szCs w:val="20"/>
        </w:rPr>
        <w:t>stored products</w:t>
      </w:r>
      <w:r w:rsidR="0035069F" w:rsidRPr="00F74E0C">
        <w:rPr>
          <w:rFonts w:ascii="Times New Roman" w:hAnsi="Times New Roman" w:cs="Times New Roman"/>
          <w:sz w:val="20"/>
          <w:szCs w:val="20"/>
        </w:rPr>
        <w:t xml:space="preserve"> </w:t>
      </w:r>
      <w:r w:rsidR="0058671D" w:rsidRPr="00F74E0C">
        <w:rPr>
          <w:rFonts w:ascii="Times New Roman" w:hAnsi="Times New Roman" w:cs="Times New Roman"/>
          <w:sz w:val="20"/>
          <w:szCs w:val="20"/>
        </w:rPr>
        <w:t>is the main method</w:t>
      </w:r>
      <w:r w:rsidR="0035069F" w:rsidRPr="00F74E0C">
        <w:rPr>
          <w:rFonts w:ascii="Times New Roman" w:hAnsi="Times New Roman" w:cs="Times New Roman"/>
          <w:sz w:val="20"/>
          <w:szCs w:val="20"/>
        </w:rPr>
        <w:t>.</w:t>
      </w:r>
      <w:r w:rsidR="00312620" w:rsidRPr="00F74E0C">
        <w:rPr>
          <w:rFonts w:ascii="Times New Roman" w:hAnsi="Times New Roman" w:cs="Times New Roman"/>
          <w:sz w:val="20"/>
          <w:szCs w:val="20"/>
        </w:rPr>
        <w:t xml:space="preserve"> In recent years</w:t>
      </w:r>
      <w:r w:rsidR="0058671D" w:rsidRPr="00F74E0C">
        <w:rPr>
          <w:rFonts w:ascii="Times New Roman" w:hAnsi="Times New Roman" w:cs="Times New Roman"/>
          <w:sz w:val="20"/>
          <w:szCs w:val="20"/>
        </w:rPr>
        <w:t>,</w:t>
      </w:r>
      <w:r w:rsidR="00312620" w:rsidRPr="00F74E0C">
        <w:rPr>
          <w:rFonts w:ascii="Times New Roman" w:hAnsi="Times New Roman" w:cs="Times New Roman"/>
          <w:sz w:val="20"/>
          <w:szCs w:val="20"/>
        </w:rPr>
        <w:t xml:space="preserve"> use of </w:t>
      </w:r>
      <w:r w:rsidR="0058671D" w:rsidRPr="00F74E0C">
        <w:rPr>
          <w:rFonts w:ascii="Times New Roman" w:hAnsi="Times New Roman" w:cs="Times New Roman"/>
          <w:sz w:val="20"/>
          <w:szCs w:val="20"/>
        </w:rPr>
        <w:t>these methods</w:t>
      </w:r>
      <w:r w:rsidR="00312620" w:rsidRPr="00F74E0C">
        <w:rPr>
          <w:rFonts w:ascii="Times New Roman" w:hAnsi="Times New Roman" w:cs="Times New Roman"/>
          <w:sz w:val="20"/>
          <w:szCs w:val="20"/>
        </w:rPr>
        <w:t xml:space="preserve"> </w:t>
      </w:r>
      <w:r w:rsidR="0058671D" w:rsidRPr="00F74E0C">
        <w:rPr>
          <w:rFonts w:ascii="Times New Roman" w:hAnsi="Times New Roman" w:cs="Times New Roman"/>
          <w:sz w:val="20"/>
          <w:szCs w:val="20"/>
        </w:rPr>
        <w:t xml:space="preserve">was discarded because of </w:t>
      </w:r>
      <w:r w:rsidR="00312620" w:rsidRPr="00F74E0C">
        <w:rPr>
          <w:rFonts w:ascii="Times New Roman" w:hAnsi="Times New Roman" w:cs="Times New Roman"/>
          <w:sz w:val="20"/>
          <w:szCs w:val="20"/>
        </w:rPr>
        <w:t xml:space="preserve">insect resistance to pesticides (Weaver &amp; </w:t>
      </w:r>
      <w:proofErr w:type="spellStart"/>
      <w:r w:rsidR="00312620" w:rsidRPr="00F74E0C">
        <w:rPr>
          <w:rFonts w:ascii="Times New Roman" w:hAnsi="Times New Roman" w:cs="Times New Roman"/>
          <w:sz w:val="20"/>
          <w:szCs w:val="20"/>
        </w:rPr>
        <w:t>Subramanyam</w:t>
      </w:r>
      <w:proofErr w:type="spellEnd"/>
      <w:r w:rsidR="00312620" w:rsidRPr="00F74E0C">
        <w:rPr>
          <w:rFonts w:ascii="Times New Roman" w:hAnsi="Times New Roman" w:cs="Times New Roman"/>
          <w:sz w:val="20"/>
          <w:szCs w:val="20"/>
        </w:rPr>
        <w:t xml:space="preserve">, 2000) and environmental </w:t>
      </w:r>
      <w:r w:rsidR="0058671D" w:rsidRPr="00F74E0C">
        <w:rPr>
          <w:rFonts w:ascii="Times New Roman" w:hAnsi="Times New Roman" w:cs="Times New Roman"/>
          <w:sz w:val="20"/>
          <w:szCs w:val="20"/>
        </w:rPr>
        <w:t xml:space="preserve">destroyer </w:t>
      </w:r>
      <w:r w:rsidR="00312620" w:rsidRPr="00F74E0C">
        <w:rPr>
          <w:rFonts w:ascii="Times New Roman" w:hAnsi="Times New Roman" w:cs="Times New Roman"/>
          <w:sz w:val="20"/>
          <w:szCs w:val="20"/>
        </w:rPr>
        <w:t>impact (</w:t>
      </w:r>
      <w:proofErr w:type="spellStart"/>
      <w:r w:rsidR="00312620" w:rsidRPr="00F74E0C">
        <w:rPr>
          <w:rFonts w:ascii="Times New Roman" w:hAnsi="Times New Roman" w:cs="Times New Roman"/>
          <w:sz w:val="20"/>
          <w:szCs w:val="20"/>
        </w:rPr>
        <w:t>Schlipalius</w:t>
      </w:r>
      <w:proofErr w:type="spellEnd"/>
      <w:r w:rsidR="00312620" w:rsidRPr="00F74E0C">
        <w:rPr>
          <w:rFonts w:ascii="Times New Roman" w:hAnsi="Times New Roman" w:cs="Times New Roman"/>
          <w:sz w:val="20"/>
          <w:szCs w:val="20"/>
        </w:rPr>
        <w:t xml:space="preserve"> et al., 2006). </w:t>
      </w:r>
      <w:r w:rsidR="0058671D" w:rsidRPr="00F74E0C">
        <w:rPr>
          <w:rFonts w:ascii="Times New Roman" w:hAnsi="Times New Roman" w:cs="Times New Roman"/>
          <w:sz w:val="20"/>
          <w:szCs w:val="20"/>
        </w:rPr>
        <w:t>These days, u</w:t>
      </w:r>
      <w:r w:rsidR="00312620" w:rsidRPr="00F74E0C">
        <w:rPr>
          <w:rFonts w:ascii="Times New Roman" w:hAnsi="Times New Roman" w:cs="Times New Roman"/>
          <w:sz w:val="20"/>
          <w:szCs w:val="20"/>
        </w:rPr>
        <w:t xml:space="preserve">sing synthetic </w:t>
      </w:r>
      <w:r w:rsidR="0058671D" w:rsidRPr="00F74E0C">
        <w:rPr>
          <w:rFonts w:ascii="Times New Roman" w:hAnsi="Times New Roman" w:cs="Times New Roman"/>
          <w:sz w:val="20"/>
          <w:szCs w:val="20"/>
        </w:rPr>
        <w:t xml:space="preserve">contact </w:t>
      </w:r>
      <w:r w:rsidR="00312620" w:rsidRPr="00F74E0C">
        <w:rPr>
          <w:rFonts w:ascii="Times New Roman" w:hAnsi="Times New Roman" w:cs="Times New Roman"/>
          <w:sz w:val="20"/>
          <w:szCs w:val="20"/>
        </w:rPr>
        <w:t xml:space="preserve">insecticides </w:t>
      </w:r>
      <w:r w:rsidR="0058671D" w:rsidRPr="00F74E0C">
        <w:rPr>
          <w:rFonts w:ascii="Times New Roman" w:hAnsi="Times New Roman" w:cs="Times New Roman"/>
          <w:sz w:val="20"/>
          <w:szCs w:val="20"/>
        </w:rPr>
        <w:t xml:space="preserve">is </w:t>
      </w:r>
      <w:r w:rsidR="00312620" w:rsidRPr="00F74E0C">
        <w:rPr>
          <w:rFonts w:ascii="Times New Roman" w:hAnsi="Times New Roman" w:cs="Times New Roman"/>
          <w:sz w:val="20"/>
          <w:szCs w:val="20"/>
        </w:rPr>
        <w:t xml:space="preserve">one of the most common strategies to prevent pest </w:t>
      </w:r>
      <w:r w:rsidR="0058671D" w:rsidRPr="00F74E0C">
        <w:rPr>
          <w:rFonts w:ascii="Times New Roman" w:hAnsi="Times New Roman" w:cs="Times New Roman"/>
          <w:sz w:val="20"/>
          <w:szCs w:val="20"/>
        </w:rPr>
        <w:t xml:space="preserve">feeding </w:t>
      </w:r>
      <w:r w:rsidR="00312620" w:rsidRPr="00F74E0C">
        <w:rPr>
          <w:rFonts w:ascii="Times New Roman" w:hAnsi="Times New Roman" w:cs="Times New Roman"/>
          <w:sz w:val="20"/>
          <w:szCs w:val="20"/>
        </w:rPr>
        <w:t>damage</w:t>
      </w:r>
      <w:r w:rsidR="007309A8" w:rsidRPr="00F74E0C">
        <w:rPr>
          <w:rFonts w:ascii="Times New Roman" w:hAnsi="Times New Roman" w:cs="Times New Roman"/>
          <w:sz w:val="20"/>
          <w:szCs w:val="20"/>
        </w:rPr>
        <w:t xml:space="preserve"> (Arthur, 1996)</w:t>
      </w:r>
      <w:r w:rsidR="00312620" w:rsidRPr="00F74E0C">
        <w:rPr>
          <w:rFonts w:ascii="Times New Roman" w:hAnsi="Times New Roman" w:cs="Times New Roman"/>
          <w:sz w:val="20"/>
          <w:szCs w:val="20"/>
        </w:rPr>
        <w:t xml:space="preserve">. Among these compounds diatoms soil </w:t>
      </w:r>
      <w:r w:rsidR="0058671D" w:rsidRPr="00F74E0C">
        <w:rPr>
          <w:rFonts w:ascii="Times New Roman" w:hAnsi="Times New Roman" w:cs="Times New Roman"/>
          <w:sz w:val="20"/>
          <w:szCs w:val="20"/>
        </w:rPr>
        <w:t>are</w:t>
      </w:r>
      <w:r w:rsidR="00105E7D" w:rsidRPr="00F74E0C">
        <w:rPr>
          <w:rFonts w:ascii="Times New Roman" w:hAnsi="Times New Roman" w:cs="Times New Roman"/>
          <w:sz w:val="20"/>
          <w:szCs w:val="20"/>
        </w:rPr>
        <w:t xml:space="preserve"> used in</w:t>
      </w:r>
      <w:r w:rsidR="0058671D" w:rsidRPr="00F74E0C">
        <w:rPr>
          <w:rFonts w:ascii="Times New Roman" w:hAnsi="Times New Roman" w:cs="Times New Roman"/>
          <w:sz w:val="20"/>
          <w:szCs w:val="20"/>
        </w:rPr>
        <w:t xml:space="preserve"> </w:t>
      </w:r>
      <w:r w:rsidR="00312620" w:rsidRPr="00F74E0C">
        <w:rPr>
          <w:rFonts w:ascii="Times New Roman" w:hAnsi="Times New Roman" w:cs="Times New Roman"/>
          <w:sz w:val="20"/>
          <w:szCs w:val="20"/>
        </w:rPr>
        <w:t>conservation cereals, legumes and oilseeds in warehouses</w:t>
      </w:r>
      <w:r w:rsidR="007309A8" w:rsidRPr="00F74E0C">
        <w:rPr>
          <w:rFonts w:ascii="Times New Roman" w:hAnsi="Times New Roman" w:cs="Times New Roman"/>
          <w:sz w:val="20"/>
          <w:szCs w:val="20"/>
        </w:rPr>
        <w:t xml:space="preserve"> (</w:t>
      </w:r>
      <w:proofErr w:type="spellStart"/>
      <w:r w:rsidR="007309A8" w:rsidRPr="00F74E0C">
        <w:rPr>
          <w:rFonts w:ascii="Times New Roman" w:hAnsi="Times New Roman" w:cs="Times New Roman"/>
          <w:sz w:val="20"/>
          <w:szCs w:val="20"/>
        </w:rPr>
        <w:t>Chanbang</w:t>
      </w:r>
      <w:proofErr w:type="spellEnd"/>
      <w:r w:rsidR="007309A8" w:rsidRPr="00F74E0C">
        <w:rPr>
          <w:rFonts w:ascii="Times New Roman" w:hAnsi="Times New Roman" w:cs="Times New Roman"/>
          <w:sz w:val="20"/>
          <w:szCs w:val="20"/>
        </w:rPr>
        <w:t xml:space="preserve"> et al., 2007)</w:t>
      </w:r>
      <w:r w:rsidR="00312620" w:rsidRPr="00F74E0C">
        <w:rPr>
          <w:rFonts w:ascii="Times New Roman" w:hAnsi="Times New Roman" w:cs="Times New Roman"/>
          <w:sz w:val="20"/>
          <w:szCs w:val="20"/>
        </w:rPr>
        <w:t xml:space="preserve">. These soils are effective on a wide range of pests. This product has unlimited storage life </w:t>
      </w:r>
      <w:r w:rsidR="00105E7D" w:rsidRPr="00F74E0C">
        <w:rPr>
          <w:rFonts w:ascii="Times New Roman" w:hAnsi="Times New Roman" w:cs="Times New Roman"/>
          <w:sz w:val="20"/>
          <w:szCs w:val="20"/>
        </w:rPr>
        <w:t>a</w:t>
      </w:r>
      <w:r w:rsidR="00312620" w:rsidRPr="00F74E0C">
        <w:rPr>
          <w:rFonts w:ascii="Times New Roman" w:hAnsi="Times New Roman" w:cs="Times New Roman"/>
          <w:sz w:val="20"/>
          <w:szCs w:val="20"/>
        </w:rPr>
        <w:t xml:space="preserve">nd long-term protection of stored foods, </w:t>
      </w:r>
      <w:r w:rsidR="00105E7D" w:rsidRPr="00F74E0C">
        <w:rPr>
          <w:rFonts w:ascii="Times New Roman" w:hAnsi="Times New Roman" w:cs="Times New Roman"/>
          <w:sz w:val="20"/>
          <w:szCs w:val="20"/>
        </w:rPr>
        <w:t>as long as the surface remains dry (Fields, 1992)</w:t>
      </w:r>
      <w:r w:rsidR="00312620" w:rsidRPr="00F74E0C">
        <w:rPr>
          <w:rFonts w:ascii="Times New Roman" w:hAnsi="Times New Roman" w:cs="Times New Roman"/>
          <w:sz w:val="20"/>
          <w:szCs w:val="20"/>
        </w:rPr>
        <w:t>.</w:t>
      </w:r>
      <w:r w:rsidR="00E81164" w:rsidRPr="00F74E0C">
        <w:rPr>
          <w:rFonts w:ascii="Times New Roman" w:hAnsi="Times New Roman" w:cs="Times New Roman"/>
          <w:sz w:val="20"/>
          <w:szCs w:val="20"/>
        </w:rPr>
        <w:t xml:space="preserve"> The soils </w:t>
      </w:r>
      <w:r w:rsidR="002365C4" w:rsidRPr="00F74E0C">
        <w:rPr>
          <w:rFonts w:ascii="Times New Roman" w:hAnsi="Times New Roman" w:cs="Times New Roman"/>
          <w:sz w:val="20"/>
          <w:szCs w:val="20"/>
        </w:rPr>
        <w:t xml:space="preserve">which </w:t>
      </w:r>
      <w:r w:rsidR="00E81164" w:rsidRPr="00F74E0C">
        <w:rPr>
          <w:rFonts w:ascii="Times New Roman" w:hAnsi="Times New Roman" w:cs="Times New Roman"/>
          <w:sz w:val="20"/>
          <w:szCs w:val="20"/>
        </w:rPr>
        <w:t>were stable and unlike organophosphates</w:t>
      </w:r>
      <w:r w:rsidR="002365C4" w:rsidRPr="00F74E0C">
        <w:rPr>
          <w:rFonts w:ascii="Times New Roman" w:hAnsi="Times New Roman" w:cs="Times New Roman"/>
          <w:sz w:val="20"/>
          <w:szCs w:val="20"/>
        </w:rPr>
        <w:t>,</w:t>
      </w:r>
      <w:r w:rsidR="00E81164" w:rsidRPr="00F74E0C">
        <w:rPr>
          <w:rFonts w:ascii="Times New Roman" w:hAnsi="Times New Roman" w:cs="Times New Roman"/>
          <w:sz w:val="20"/>
          <w:szCs w:val="20"/>
        </w:rPr>
        <w:t xml:space="preserve"> not decompose on heating and remain </w:t>
      </w:r>
      <w:r w:rsidR="007309A8" w:rsidRPr="00F74E0C">
        <w:rPr>
          <w:rFonts w:ascii="Times New Roman" w:hAnsi="Times New Roman" w:cs="Times New Roman"/>
          <w:sz w:val="20"/>
          <w:szCs w:val="20"/>
        </w:rPr>
        <w:t>effective</w:t>
      </w:r>
      <w:r w:rsidR="00E81164" w:rsidRPr="00F74E0C">
        <w:rPr>
          <w:rFonts w:ascii="Times New Roman" w:hAnsi="Times New Roman" w:cs="Times New Roman"/>
          <w:sz w:val="20"/>
          <w:szCs w:val="20"/>
        </w:rPr>
        <w:t xml:space="preserve"> so do not leave residues on food and toxi</w:t>
      </w:r>
      <w:r w:rsidR="002365C4" w:rsidRPr="00F74E0C">
        <w:rPr>
          <w:rFonts w:ascii="Times New Roman" w:hAnsi="Times New Roman" w:cs="Times New Roman"/>
          <w:sz w:val="20"/>
          <w:szCs w:val="20"/>
        </w:rPr>
        <w:t>c substances in the environment</w:t>
      </w:r>
      <w:r w:rsidR="007309A8" w:rsidRPr="00F74E0C">
        <w:rPr>
          <w:rFonts w:ascii="Times New Roman" w:hAnsi="Times New Roman" w:cs="Times New Roman"/>
          <w:sz w:val="20"/>
          <w:szCs w:val="20"/>
        </w:rPr>
        <w:t xml:space="preserve"> (Quarles, 1992)</w:t>
      </w:r>
      <w:r w:rsidR="002365C4" w:rsidRPr="00F74E0C">
        <w:rPr>
          <w:rFonts w:ascii="Times New Roman" w:hAnsi="Times New Roman" w:cs="Times New Roman"/>
          <w:sz w:val="20"/>
          <w:szCs w:val="20"/>
        </w:rPr>
        <w:t xml:space="preserve">. </w:t>
      </w:r>
      <w:r w:rsidR="00E81164" w:rsidRPr="00F74E0C">
        <w:rPr>
          <w:rFonts w:ascii="Times New Roman" w:hAnsi="Times New Roman" w:cs="Times New Roman"/>
          <w:sz w:val="20"/>
          <w:szCs w:val="20"/>
        </w:rPr>
        <w:t>Diatomaceous earth particles with tiny pores that are atta</w:t>
      </w:r>
      <w:r w:rsidR="002365C4" w:rsidRPr="00F74E0C">
        <w:rPr>
          <w:rFonts w:ascii="Times New Roman" w:hAnsi="Times New Roman" w:cs="Times New Roman"/>
          <w:sz w:val="20"/>
          <w:szCs w:val="20"/>
        </w:rPr>
        <w:t xml:space="preserve">ched to the body </w:t>
      </w:r>
      <w:r w:rsidR="002365C4" w:rsidRPr="00F74E0C">
        <w:rPr>
          <w:rFonts w:ascii="Times New Roman" w:hAnsi="Times New Roman" w:cs="Times New Roman"/>
          <w:sz w:val="20"/>
          <w:szCs w:val="20"/>
        </w:rPr>
        <w:lastRenderedPageBreak/>
        <w:t xml:space="preserve">of the insect absorb waxy cuticles </w:t>
      </w:r>
      <w:r w:rsidR="00E81164" w:rsidRPr="00F74E0C">
        <w:rPr>
          <w:rFonts w:ascii="Times New Roman" w:hAnsi="Times New Roman" w:cs="Times New Roman"/>
          <w:sz w:val="20"/>
          <w:szCs w:val="20"/>
        </w:rPr>
        <w:t>layer of insects and small amounts may cause scratches on the surface of insect cuticles</w:t>
      </w:r>
      <w:r w:rsidR="002365C4" w:rsidRPr="00F74E0C">
        <w:rPr>
          <w:rFonts w:ascii="Times New Roman" w:hAnsi="Times New Roman" w:cs="Times New Roman"/>
          <w:sz w:val="20"/>
          <w:szCs w:val="20"/>
        </w:rPr>
        <w:t xml:space="preserve"> leading to death</w:t>
      </w:r>
      <w:r w:rsidR="00E81164" w:rsidRPr="00F74E0C">
        <w:rPr>
          <w:rFonts w:ascii="Times New Roman" w:hAnsi="Times New Roman" w:cs="Times New Roman"/>
          <w:sz w:val="20"/>
          <w:szCs w:val="20"/>
        </w:rPr>
        <w:t xml:space="preserve"> (</w:t>
      </w:r>
      <w:proofErr w:type="spellStart"/>
      <w:r w:rsidR="00E81164" w:rsidRPr="00F74E0C">
        <w:rPr>
          <w:rFonts w:ascii="Times New Roman" w:hAnsi="Times New Roman" w:cs="Times New Roman"/>
          <w:sz w:val="20"/>
          <w:szCs w:val="20"/>
        </w:rPr>
        <w:t>Athanassiou</w:t>
      </w:r>
      <w:proofErr w:type="spellEnd"/>
      <w:r w:rsidR="00E81164" w:rsidRPr="00F74E0C">
        <w:rPr>
          <w:rFonts w:ascii="Times New Roman" w:hAnsi="Times New Roman" w:cs="Times New Roman"/>
          <w:sz w:val="20"/>
          <w:szCs w:val="20"/>
        </w:rPr>
        <w:t>, 2006).</w:t>
      </w:r>
    </w:p>
    <w:p w:rsidR="007965C6" w:rsidRPr="00F74E0C" w:rsidRDefault="002365C4" w:rsidP="007C788C">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t xml:space="preserve">Toothed beetle </w:t>
      </w:r>
      <w:proofErr w:type="spellStart"/>
      <w:r w:rsidR="00E81164" w:rsidRPr="00F74E0C">
        <w:rPr>
          <w:rFonts w:ascii="Times New Roman" w:hAnsi="Times New Roman" w:cs="Times New Roman"/>
          <w:i/>
          <w:iCs/>
          <w:sz w:val="20"/>
          <w:szCs w:val="20"/>
        </w:rPr>
        <w:t>Oryzaephilus</w:t>
      </w:r>
      <w:proofErr w:type="spellEnd"/>
      <w:r w:rsidR="00E81164" w:rsidRPr="00F74E0C">
        <w:rPr>
          <w:rFonts w:ascii="Times New Roman" w:hAnsi="Times New Roman" w:cs="Times New Roman"/>
          <w:i/>
          <w:iCs/>
          <w:sz w:val="20"/>
          <w:szCs w:val="20"/>
        </w:rPr>
        <w:t xml:space="preserve"> </w:t>
      </w:r>
      <w:proofErr w:type="spellStart"/>
      <w:r w:rsidR="00E81164" w:rsidRPr="00F74E0C">
        <w:rPr>
          <w:rFonts w:ascii="Times New Roman" w:hAnsi="Times New Roman" w:cs="Times New Roman"/>
          <w:i/>
          <w:iCs/>
          <w:sz w:val="20"/>
          <w:szCs w:val="20"/>
        </w:rPr>
        <w:t>surinamensis</w:t>
      </w:r>
      <w:proofErr w:type="spellEnd"/>
      <w:r w:rsidR="00F74E0C" w:rsidRPr="00F74E0C">
        <w:rPr>
          <w:rFonts w:ascii="Times New Roman" w:hAnsi="Times New Roman" w:cs="Times New Roman"/>
          <w:sz w:val="20"/>
          <w:szCs w:val="20"/>
        </w:rPr>
        <w:t xml:space="preserve"> L. (Col</w:t>
      </w:r>
      <w:r w:rsidR="00E81164" w:rsidRPr="00F74E0C">
        <w:rPr>
          <w:rFonts w:ascii="Times New Roman" w:hAnsi="Times New Roman" w:cs="Times New Roman"/>
          <w:sz w:val="20"/>
          <w:szCs w:val="20"/>
        </w:rPr>
        <w:t xml:space="preserve">: </w:t>
      </w:r>
      <w:proofErr w:type="spellStart"/>
      <w:r w:rsidR="00E81164" w:rsidRPr="00F74E0C">
        <w:rPr>
          <w:rFonts w:ascii="Times New Roman" w:hAnsi="Times New Roman" w:cs="Times New Roman"/>
          <w:sz w:val="20"/>
          <w:szCs w:val="20"/>
        </w:rPr>
        <w:t>Cucujidae</w:t>
      </w:r>
      <w:proofErr w:type="spellEnd"/>
      <w:r w:rsidR="00E81164" w:rsidRPr="00F74E0C">
        <w:rPr>
          <w:rFonts w:ascii="Times New Roman" w:hAnsi="Times New Roman" w:cs="Times New Roman"/>
          <w:sz w:val="20"/>
          <w:szCs w:val="20"/>
        </w:rPr>
        <w:t>) are economically the most important</w:t>
      </w:r>
      <w:r w:rsidRPr="00F74E0C">
        <w:rPr>
          <w:rFonts w:ascii="Times New Roman" w:hAnsi="Times New Roman" w:cs="Times New Roman"/>
          <w:sz w:val="20"/>
          <w:szCs w:val="20"/>
        </w:rPr>
        <w:t xml:space="preserve"> pest</w:t>
      </w:r>
      <w:r w:rsidR="00E81164" w:rsidRPr="00F74E0C">
        <w:rPr>
          <w:rFonts w:ascii="Times New Roman" w:hAnsi="Times New Roman" w:cs="Times New Roman"/>
          <w:sz w:val="20"/>
          <w:szCs w:val="20"/>
        </w:rPr>
        <w:t xml:space="preserve"> </w:t>
      </w:r>
      <w:r w:rsidRPr="00F74E0C">
        <w:rPr>
          <w:rFonts w:ascii="Times New Roman" w:hAnsi="Times New Roman" w:cs="Times New Roman"/>
          <w:sz w:val="20"/>
          <w:szCs w:val="20"/>
        </w:rPr>
        <w:t xml:space="preserve">of stored product </w:t>
      </w:r>
      <w:r w:rsidR="00E81164" w:rsidRPr="00F74E0C">
        <w:rPr>
          <w:rFonts w:ascii="Times New Roman" w:hAnsi="Times New Roman" w:cs="Times New Roman"/>
          <w:sz w:val="20"/>
          <w:szCs w:val="20"/>
        </w:rPr>
        <w:t xml:space="preserve">and </w:t>
      </w:r>
      <w:r w:rsidRPr="00F74E0C">
        <w:rPr>
          <w:rFonts w:ascii="Times New Roman" w:hAnsi="Times New Roman" w:cs="Times New Roman"/>
          <w:sz w:val="20"/>
          <w:szCs w:val="20"/>
        </w:rPr>
        <w:t>it was distributed in Iran for a long time</w:t>
      </w:r>
      <w:r w:rsidR="00E81164" w:rsidRPr="00F74E0C">
        <w:rPr>
          <w:rFonts w:ascii="Times New Roman" w:hAnsi="Times New Roman" w:cs="Times New Roman"/>
          <w:sz w:val="20"/>
          <w:szCs w:val="20"/>
        </w:rPr>
        <w:t xml:space="preserve">. </w:t>
      </w:r>
      <w:r w:rsidRPr="00F74E0C">
        <w:rPr>
          <w:rFonts w:ascii="Times New Roman" w:hAnsi="Times New Roman" w:cs="Times New Roman"/>
          <w:sz w:val="20"/>
          <w:szCs w:val="20"/>
        </w:rPr>
        <w:t>This pest</w:t>
      </w:r>
      <w:r w:rsidR="00E81164" w:rsidRPr="00F74E0C">
        <w:rPr>
          <w:rFonts w:ascii="Times New Roman" w:hAnsi="Times New Roman" w:cs="Times New Roman"/>
          <w:sz w:val="20"/>
          <w:szCs w:val="20"/>
        </w:rPr>
        <w:t xml:space="preserve"> </w:t>
      </w:r>
      <w:r w:rsidRPr="00F74E0C">
        <w:rPr>
          <w:rFonts w:ascii="Times New Roman" w:hAnsi="Times New Roman" w:cs="Times New Roman"/>
          <w:sz w:val="20"/>
          <w:szCs w:val="20"/>
        </w:rPr>
        <w:t xml:space="preserve">attacks </w:t>
      </w:r>
      <w:r w:rsidR="00E81164" w:rsidRPr="00F74E0C">
        <w:rPr>
          <w:rFonts w:ascii="Times New Roman" w:hAnsi="Times New Roman" w:cs="Times New Roman"/>
          <w:sz w:val="20"/>
          <w:szCs w:val="20"/>
        </w:rPr>
        <w:t>to all herbal products such as wheat, rice, corn, barley, wheat flour, bran, pasta, bread, oil seeds, dried herbs, and natural history collections and</w:t>
      </w:r>
      <w:r w:rsidR="007965C6" w:rsidRPr="00F74E0C">
        <w:rPr>
          <w:rFonts w:ascii="Times New Roman" w:hAnsi="Times New Roman" w:cs="Times New Roman"/>
          <w:sz w:val="20"/>
          <w:szCs w:val="20"/>
        </w:rPr>
        <w:t xml:space="preserve"> creates heavy losses. This</w:t>
      </w:r>
      <w:r w:rsidR="00E81164" w:rsidRPr="00F74E0C">
        <w:rPr>
          <w:rFonts w:ascii="Times New Roman" w:hAnsi="Times New Roman" w:cs="Times New Roman"/>
          <w:sz w:val="20"/>
          <w:szCs w:val="20"/>
        </w:rPr>
        <w:t xml:space="preserve"> pest cause</w:t>
      </w:r>
      <w:r w:rsidR="007965C6" w:rsidRPr="00F74E0C">
        <w:rPr>
          <w:rFonts w:ascii="Times New Roman" w:hAnsi="Times New Roman" w:cs="Times New Roman"/>
          <w:sz w:val="20"/>
          <w:szCs w:val="20"/>
        </w:rPr>
        <w:t>s</w:t>
      </w:r>
      <w:r w:rsidR="00E81164" w:rsidRPr="00F74E0C">
        <w:rPr>
          <w:rFonts w:ascii="Times New Roman" w:hAnsi="Times New Roman" w:cs="Times New Roman"/>
          <w:sz w:val="20"/>
          <w:szCs w:val="20"/>
        </w:rPr>
        <w:t xml:space="preserve"> damage not only </w:t>
      </w:r>
      <w:r w:rsidR="007965C6" w:rsidRPr="00F74E0C">
        <w:rPr>
          <w:rFonts w:ascii="Times New Roman" w:hAnsi="Times New Roman" w:cs="Times New Roman"/>
          <w:sz w:val="20"/>
          <w:szCs w:val="20"/>
        </w:rPr>
        <w:t>by feeding</w:t>
      </w:r>
      <w:r w:rsidR="00E81164" w:rsidRPr="00F74E0C">
        <w:rPr>
          <w:rFonts w:ascii="Times New Roman" w:hAnsi="Times New Roman" w:cs="Times New Roman"/>
          <w:sz w:val="20"/>
          <w:szCs w:val="20"/>
        </w:rPr>
        <w:t xml:space="preserve"> but also with his own feces-contaminated and its quality is severely reduced (</w:t>
      </w:r>
      <w:proofErr w:type="spellStart"/>
      <w:r w:rsidR="00E81164" w:rsidRPr="00F74E0C">
        <w:rPr>
          <w:rFonts w:ascii="Times New Roman" w:hAnsi="Times New Roman" w:cs="Times New Roman"/>
          <w:sz w:val="20"/>
          <w:szCs w:val="20"/>
        </w:rPr>
        <w:t>Mollaie</w:t>
      </w:r>
      <w:proofErr w:type="spellEnd"/>
      <w:r w:rsidR="00E81164" w:rsidRPr="00F74E0C">
        <w:rPr>
          <w:rFonts w:ascii="Times New Roman" w:hAnsi="Times New Roman" w:cs="Times New Roman"/>
          <w:sz w:val="20"/>
          <w:szCs w:val="20"/>
        </w:rPr>
        <w:t xml:space="preserve"> et al., 2011).</w:t>
      </w:r>
    </w:p>
    <w:p w:rsidR="007F6A4B" w:rsidRPr="00F74E0C" w:rsidRDefault="00E81164" w:rsidP="007C788C">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t xml:space="preserve">Results </w:t>
      </w:r>
      <w:r w:rsidR="007965C6" w:rsidRPr="00F74E0C">
        <w:rPr>
          <w:rFonts w:ascii="Times New Roman" w:hAnsi="Times New Roman" w:cs="Times New Roman"/>
          <w:sz w:val="20"/>
          <w:szCs w:val="20"/>
        </w:rPr>
        <w:t>obtained from</w:t>
      </w:r>
      <w:r w:rsidRPr="00F74E0C">
        <w:rPr>
          <w:rFonts w:ascii="Times New Roman" w:hAnsi="Times New Roman" w:cs="Times New Roman"/>
          <w:sz w:val="20"/>
          <w:szCs w:val="20"/>
        </w:rPr>
        <w:t xml:space="preserve"> the effect of insecticide concentration of 10 </w:t>
      </w:r>
      <w:proofErr w:type="spellStart"/>
      <w:r w:rsidR="007965C6" w:rsidRPr="00F74E0C">
        <w:rPr>
          <w:rFonts w:ascii="Times New Roman" w:hAnsi="Times New Roman" w:cs="Times New Roman"/>
          <w:sz w:val="20"/>
          <w:szCs w:val="20"/>
        </w:rPr>
        <w:t>gr</w:t>
      </w:r>
      <w:proofErr w:type="spellEnd"/>
      <w:r w:rsidR="007965C6" w:rsidRPr="00F74E0C">
        <w:rPr>
          <w:rFonts w:ascii="Times New Roman" w:hAnsi="Times New Roman" w:cs="Times New Roman"/>
          <w:sz w:val="20"/>
          <w:szCs w:val="20"/>
        </w:rPr>
        <w:t>/m</w:t>
      </w:r>
      <w:r w:rsidR="007965C6" w:rsidRPr="00F74E0C">
        <w:rPr>
          <w:rFonts w:ascii="Times New Roman" w:hAnsi="Times New Roman" w:cs="Times New Roman"/>
          <w:sz w:val="20"/>
          <w:szCs w:val="20"/>
          <w:vertAlign w:val="superscript"/>
        </w:rPr>
        <w:t>2</w:t>
      </w:r>
      <w:r w:rsidR="007965C6" w:rsidRPr="00F74E0C">
        <w:rPr>
          <w:rFonts w:ascii="Times New Roman" w:hAnsi="Times New Roman" w:cs="Times New Roman"/>
          <w:sz w:val="20"/>
          <w:szCs w:val="20"/>
        </w:rPr>
        <w:t xml:space="preserve"> </w:t>
      </w:r>
      <w:r w:rsidRPr="00F74E0C">
        <w:rPr>
          <w:rFonts w:ascii="Times New Roman" w:hAnsi="Times New Roman" w:cs="Times New Roman"/>
          <w:sz w:val="20"/>
          <w:szCs w:val="20"/>
        </w:rPr>
        <w:t xml:space="preserve">warehouse on the treated diatomaceous earth formulations </w:t>
      </w:r>
      <w:proofErr w:type="spellStart"/>
      <w:r w:rsidRPr="00F74E0C">
        <w:rPr>
          <w:rFonts w:ascii="Times New Roman" w:hAnsi="Times New Roman" w:cs="Times New Roman"/>
          <w:sz w:val="20"/>
          <w:szCs w:val="20"/>
        </w:rPr>
        <w:t>SilicoSec</w:t>
      </w:r>
      <w:proofErr w:type="spellEnd"/>
      <w:r w:rsidRPr="00F74E0C">
        <w:rPr>
          <w:rFonts w:ascii="Times New Roman" w:hAnsi="Times New Roman" w:cs="Times New Roman"/>
          <w:sz w:val="20"/>
          <w:szCs w:val="20"/>
        </w:rPr>
        <w:t xml:space="preserve">® </w:t>
      </w:r>
      <w:r w:rsidR="007965C6" w:rsidRPr="00F74E0C">
        <w:rPr>
          <w:rFonts w:ascii="Times New Roman" w:hAnsi="Times New Roman" w:cs="Times New Roman"/>
          <w:sz w:val="20"/>
          <w:szCs w:val="20"/>
        </w:rPr>
        <w:t xml:space="preserve">on </w:t>
      </w:r>
      <w:r w:rsidRPr="00F74E0C">
        <w:rPr>
          <w:rFonts w:ascii="Times New Roman" w:hAnsi="Times New Roman" w:cs="Times New Roman"/>
          <w:sz w:val="20"/>
          <w:szCs w:val="20"/>
        </w:rPr>
        <w:t xml:space="preserve">toothed grain beetle </w:t>
      </w:r>
      <w:r w:rsidRPr="00F74E0C">
        <w:rPr>
          <w:rFonts w:ascii="Times New Roman" w:hAnsi="Times New Roman" w:cs="Times New Roman"/>
          <w:i/>
          <w:iCs/>
          <w:sz w:val="20"/>
          <w:szCs w:val="20"/>
        </w:rPr>
        <w:t xml:space="preserve">O. </w:t>
      </w:r>
      <w:proofErr w:type="spellStart"/>
      <w:r w:rsidRPr="00F74E0C">
        <w:rPr>
          <w:rFonts w:ascii="Times New Roman" w:hAnsi="Times New Roman" w:cs="Times New Roman"/>
          <w:i/>
          <w:iCs/>
          <w:sz w:val="20"/>
          <w:szCs w:val="20"/>
        </w:rPr>
        <w:t>surinamensis</w:t>
      </w:r>
      <w:proofErr w:type="spellEnd"/>
      <w:r w:rsidRPr="00F74E0C">
        <w:rPr>
          <w:rFonts w:ascii="Times New Roman" w:hAnsi="Times New Roman" w:cs="Times New Roman"/>
          <w:sz w:val="20"/>
          <w:szCs w:val="20"/>
        </w:rPr>
        <w:t xml:space="preserve"> adults suggests that the ability of the insecticidal toxin increases with time (Cook et al ., 2002). </w:t>
      </w:r>
      <w:proofErr w:type="spellStart"/>
      <w:r w:rsidRPr="00F74E0C">
        <w:rPr>
          <w:rFonts w:ascii="Times New Roman" w:hAnsi="Times New Roman" w:cs="Times New Roman"/>
          <w:sz w:val="20"/>
          <w:szCs w:val="20"/>
        </w:rPr>
        <w:t>Z</w:t>
      </w:r>
      <w:r w:rsidR="007965C6" w:rsidRPr="00F74E0C">
        <w:rPr>
          <w:rFonts w:ascii="Times New Roman" w:hAnsi="Times New Roman" w:cs="Times New Roman"/>
          <w:sz w:val="20"/>
          <w:szCs w:val="20"/>
        </w:rPr>
        <w:t>iae</w:t>
      </w:r>
      <w:proofErr w:type="spellEnd"/>
      <w:r w:rsidR="007965C6" w:rsidRPr="00F74E0C">
        <w:rPr>
          <w:rFonts w:ascii="Times New Roman" w:hAnsi="Times New Roman" w:cs="Times New Roman"/>
          <w:sz w:val="20"/>
          <w:szCs w:val="20"/>
        </w:rPr>
        <w:t xml:space="preserve"> (2004) carried out an investigation on </w:t>
      </w:r>
      <w:proofErr w:type="spellStart"/>
      <w:r w:rsidRPr="00F74E0C">
        <w:rPr>
          <w:rFonts w:ascii="Times New Roman" w:hAnsi="Times New Roman" w:cs="Times New Roman"/>
          <w:i/>
          <w:iCs/>
          <w:sz w:val="20"/>
          <w:szCs w:val="20"/>
        </w:rPr>
        <w:t>Tribolium</w:t>
      </w:r>
      <w:proofErr w:type="spellEnd"/>
      <w:r w:rsidRPr="00F74E0C">
        <w:rPr>
          <w:rFonts w:ascii="Times New Roman" w:hAnsi="Times New Roman" w:cs="Times New Roman"/>
          <w:i/>
          <w:iCs/>
          <w:sz w:val="20"/>
          <w:szCs w:val="20"/>
        </w:rPr>
        <w:t xml:space="preserve"> </w:t>
      </w:r>
      <w:proofErr w:type="spellStart"/>
      <w:r w:rsidRPr="00F74E0C">
        <w:rPr>
          <w:rFonts w:ascii="Times New Roman" w:hAnsi="Times New Roman" w:cs="Times New Roman"/>
          <w:i/>
          <w:iCs/>
          <w:sz w:val="20"/>
          <w:szCs w:val="20"/>
        </w:rPr>
        <w:t>castaneum</w:t>
      </w:r>
      <w:proofErr w:type="spellEnd"/>
      <w:r w:rsidRPr="00F74E0C">
        <w:rPr>
          <w:rFonts w:ascii="Times New Roman" w:hAnsi="Times New Roman" w:cs="Times New Roman"/>
          <w:sz w:val="20"/>
          <w:szCs w:val="20"/>
        </w:rPr>
        <w:t xml:space="preserve">, </w:t>
      </w:r>
      <w:proofErr w:type="spellStart"/>
      <w:r w:rsidRPr="00F74E0C">
        <w:rPr>
          <w:rFonts w:ascii="Times New Roman" w:hAnsi="Times New Roman" w:cs="Times New Roman"/>
          <w:i/>
          <w:iCs/>
          <w:sz w:val="20"/>
          <w:szCs w:val="20"/>
        </w:rPr>
        <w:t>Rhyzoperta</w:t>
      </w:r>
      <w:proofErr w:type="spellEnd"/>
      <w:r w:rsidRPr="00F74E0C">
        <w:rPr>
          <w:rFonts w:ascii="Times New Roman" w:hAnsi="Times New Roman" w:cs="Times New Roman"/>
          <w:i/>
          <w:iCs/>
          <w:sz w:val="20"/>
          <w:szCs w:val="20"/>
        </w:rPr>
        <w:t xml:space="preserve"> </w:t>
      </w:r>
      <w:proofErr w:type="spellStart"/>
      <w:proofErr w:type="gramStart"/>
      <w:r w:rsidRPr="00F74E0C">
        <w:rPr>
          <w:rFonts w:ascii="Times New Roman" w:hAnsi="Times New Roman" w:cs="Times New Roman"/>
          <w:i/>
          <w:iCs/>
          <w:sz w:val="20"/>
          <w:szCs w:val="20"/>
        </w:rPr>
        <w:t>dominica</w:t>
      </w:r>
      <w:proofErr w:type="spellEnd"/>
      <w:proofErr w:type="gramEnd"/>
      <w:r w:rsidRPr="00F74E0C">
        <w:rPr>
          <w:rFonts w:ascii="Times New Roman" w:hAnsi="Times New Roman" w:cs="Times New Roman"/>
          <w:sz w:val="20"/>
          <w:szCs w:val="20"/>
        </w:rPr>
        <w:t xml:space="preserve"> and found that high temperatures can have synergistic effects with diatomaceous earth (</w:t>
      </w:r>
      <w:proofErr w:type="spellStart"/>
      <w:r w:rsidRPr="00F74E0C">
        <w:rPr>
          <w:rFonts w:ascii="Times New Roman" w:hAnsi="Times New Roman" w:cs="Times New Roman"/>
          <w:sz w:val="20"/>
          <w:szCs w:val="20"/>
        </w:rPr>
        <w:t>Ziae</w:t>
      </w:r>
      <w:proofErr w:type="spellEnd"/>
      <w:r w:rsidRPr="00F74E0C">
        <w:rPr>
          <w:rFonts w:ascii="Times New Roman" w:hAnsi="Times New Roman" w:cs="Times New Roman"/>
          <w:sz w:val="20"/>
          <w:szCs w:val="20"/>
        </w:rPr>
        <w:t xml:space="preserve">, 2004). The research </w:t>
      </w:r>
      <w:r w:rsidR="007965C6" w:rsidRPr="00F74E0C">
        <w:rPr>
          <w:rFonts w:ascii="Times New Roman" w:hAnsi="Times New Roman" w:cs="Times New Roman"/>
          <w:sz w:val="20"/>
          <w:szCs w:val="20"/>
        </w:rPr>
        <w:t xml:space="preserve">from </w:t>
      </w:r>
      <w:proofErr w:type="spellStart"/>
      <w:r w:rsidR="007965C6" w:rsidRPr="00F74E0C">
        <w:rPr>
          <w:rFonts w:ascii="Times New Roman" w:hAnsi="Times New Roman" w:cs="Times New Roman"/>
          <w:sz w:val="20"/>
          <w:szCs w:val="20"/>
        </w:rPr>
        <w:t>Sakenin</w:t>
      </w:r>
      <w:proofErr w:type="spellEnd"/>
      <w:r w:rsidR="007965C6" w:rsidRPr="00F74E0C">
        <w:rPr>
          <w:rFonts w:ascii="Times New Roman" w:hAnsi="Times New Roman" w:cs="Times New Roman"/>
          <w:sz w:val="20"/>
          <w:szCs w:val="20"/>
        </w:rPr>
        <w:t xml:space="preserve"> and </w:t>
      </w:r>
      <w:proofErr w:type="spellStart"/>
      <w:r w:rsidR="007965C6" w:rsidRPr="00F74E0C">
        <w:rPr>
          <w:rFonts w:ascii="Times New Roman" w:hAnsi="Times New Roman" w:cs="Times New Roman"/>
          <w:sz w:val="20"/>
          <w:szCs w:val="20"/>
        </w:rPr>
        <w:t>Kheshaveh</w:t>
      </w:r>
      <w:proofErr w:type="spellEnd"/>
      <w:r w:rsidR="007965C6" w:rsidRPr="00F74E0C">
        <w:rPr>
          <w:rFonts w:ascii="Times New Roman" w:hAnsi="Times New Roman" w:cs="Times New Roman"/>
          <w:sz w:val="20"/>
          <w:szCs w:val="20"/>
        </w:rPr>
        <w:t xml:space="preserve"> (2014) </w:t>
      </w:r>
      <w:r w:rsidRPr="00F74E0C">
        <w:rPr>
          <w:rFonts w:ascii="Times New Roman" w:hAnsi="Times New Roman" w:cs="Times New Roman"/>
          <w:sz w:val="20"/>
          <w:szCs w:val="20"/>
        </w:rPr>
        <w:t>also shows that the</w:t>
      </w:r>
      <w:r w:rsidR="007965C6" w:rsidRPr="00F74E0C">
        <w:rPr>
          <w:rFonts w:ascii="Times New Roman" w:hAnsi="Times New Roman" w:cs="Times New Roman"/>
          <w:sz w:val="20"/>
          <w:szCs w:val="20"/>
        </w:rPr>
        <w:t xml:space="preserve"> </w:t>
      </w:r>
      <w:proofErr w:type="spellStart"/>
      <w:r w:rsidR="007965C6" w:rsidRPr="00F74E0C">
        <w:rPr>
          <w:rFonts w:ascii="Times New Roman" w:hAnsi="Times New Roman" w:cs="Times New Roman"/>
          <w:sz w:val="20"/>
          <w:szCs w:val="20"/>
        </w:rPr>
        <w:t>diatameous</w:t>
      </w:r>
      <w:proofErr w:type="spellEnd"/>
      <w:r w:rsidR="007965C6" w:rsidRPr="00F74E0C">
        <w:rPr>
          <w:rFonts w:ascii="Times New Roman" w:hAnsi="Times New Roman" w:cs="Times New Roman"/>
          <w:sz w:val="20"/>
          <w:szCs w:val="20"/>
        </w:rPr>
        <w:t xml:space="preserve"> earth had </w:t>
      </w:r>
      <w:r w:rsidRPr="00F74E0C">
        <w:rPr>
          <w:rFonts w:ascii="Times New Roman" w:hAnsi="Times New Roman" w:cs="Times New Roman"/>
          <w:sz w:val="20"/>
          <w:szCs w:val="20"/>
        </w:rPr>
        <w:t xml:space="preserve">long-term toxic effects on </w:t>
      </w:r>
      <w:r w:rsidR="007965C6" w:rsidRPr="00F74E0C">
        <w:rPr>
          <w:rFonts w:ascii="Times New Roman" w:hAnsi="Times New Roman" w:cs="Times New Roman"/>
          <w:sz w:val="20"/>
          <w:szCs w:val="20"/>
        </w:rPr>
        <w:t>cowpea weevil</w:t>
      </w:r>
      <w:r w:rsidRPr="00F74E0C">
        <w:rPr>
          <w:rFonts w:ascii="Times New Roman" w:hAnsi="Times New Roman" w:cs="Times New Roman"/>
          <w:sz w:val="20"/>
          <w:szCs w:val="20"/>
        </w:rPr>
        <w:t xml:space="preserve">. </w:t>
      </w:r>
      <w:proofErr w:type="gramStart"/>
      <w:r w:rsidRPr="00F74E0C">
        <w:rPr>
          <w:rFonts w:ascii="Times New Roman" w:hAnsi="Times New Roman" w:cs="Times New Roman"/>
          <w:sz w:val="20"/>
          <w:szCs w:val="20"/>
        </w:rPr>
        <w:t>(</w:t>
      </w:r>
      <w:proofErr w:type="spellStart"/>
      <w:r w:rsidRPr="00F74E0C">
        <w:rPr>
          <w:rFonts w:ascii="Times New Roman" w:hAnsi="Times New Roman" w:cs="Times New Roman"/>
          <w:sz w:val="20"/>
          <w:szCs w:val="20"/>
        </w:rPr>
        <w:t>Sakenin</w:t>
      </w:r>
      <w:proofErr w:type="spellEnd"/>
      <w:r w:rsidRPr="00F74E0C">
        <w:rPr>
          <w:rFonts w:ascii="Times New Roman" w:hAnsi="Times New Roman" w:cs="Times New Roman"/>
          <w:sz w:val="20"/>
          <w:szCs w:val="20"/>
        </w:rPr>
        <w:t xml:space="preserve"> &amp; </w:t>
      </w:r>
      <w:proofErr w:type="spellStart"/>
      <w:r w:rsidRPr="00F74E0C">
        <w:rPr>
          <w:rFonts w:ascii="Times New Roman" w:hAnsi="Times New Roman" w:cs="Times New Roman"/>
          <w:sz w:val="20"/>
          <w:szCs w:val="20"/>
        </w:rPr>
        <w:t>Khashaveh</w:t>
      </w:r>
      <w:proofErr w:type="spellEnd"/>
      <w:r w:rsidRPr="00F74E0C">
        <w:rPr>
          <w:rFonts w:ascii="Times New Roman" w:hAnsi="Times New Roman" w:cs="Times New Roman"/>
          <w:sz w:val="20"/>
          <w:szCs w:val="20"/>
        </w:rPr>
        <w:t>, 2014).</w:t>
      </w:r>
      <w:proofErr w:type="gramEnd"/>
      <w:r w:rsidRPr="00F74E0C">
        <w:rPr>
          <w:rFonts w:ascii="Times New Roman" w:hAnsi="Times New Roman" w:cs="Times New Roman"/>
          <w:sz w:val="20"/>
          <w:szCs w:val="20"/>
        </w:rPr>
        <w:t xml:space="preserve"> Research </w:t>
      </w:r>
      <w:r w:rsidR="00DB6EC1" w:rsidRPr="00F74E0C">
        <w:rPr>
          <w:rFonts w:ascii="Times New Roman" w:hAnsi="Times New Roman" w:cs="Times New Roman"/>
          <w:sz w:val="20"/>
          <w:szCs w:val="20"/>
        </w:rPr>
        <w:t xml:space="preserve">either </w:t>
      </w:r>
      <w:r w:rsidRPr="00F74E0C">
        <w:rPr>
          <w:rFonts w:ascii="Times New Roman" w:hAnsi="Times New Roman" w:cs="Times New Roman"/>
          <w:sz w:val="20"/>
          <w:szCs w:val="20"/>
        </w:rPr>
        <w:t xml:space="preserve">conducted </w:t>
      </w:r>
      <w:r w:rsidR="007965C6" w:rsidRPr="00F74E0C">
        <w:rPr>
          <w:rFonts w:ascii="Times New Roman" w:hAnsi="Times New Roman" w:cs="Times New Roman"/>
          <w:sz w:val="20"/>
          <w:szCs w:val="20"/>
        </w:rPr>
        <w:t>on other pest</w:t>
      </w:r>
      <w:r w:rsidR="00DB6EC1" w:rsidRPr="00F74E0C">
        <w:rPr>
          <w:rFonts w:ascii="Times New Roman" w:hAnsi="Times New Roman" w:cs="Times New Roman"/>
          <w:sz w:val="20"/>
          <w:szCs w:val="20"/>
        </w:rPr>
        <w:t>s</w:t>
      </w:r>
      <w:r w:rsidR="007965C6" w:rsidRPr="00F74E0C">
        <w:rPr>
          <w:rFonts w:ascii="Times New Roman" w:hAnsi="Times New Roman" w:cs="Times New Roman"/>
          <w:sz w:val="20"/>
          <w:szCs w:val="20"/>
        </w:rPr>
        <w:t xml:space="preserve"> or </w:t>
      </w:r>
      <w:r w:rsidR="00DB6EC1" w:rsidRPr="00F74E0C">
        <w:rPr>
          <w:rFonts w:ascii="Times New Roman" w:hAnsi="Times New Roman" w:cs="Times New Roman"/>
          <w:sz w:val="20"/>
          <w:szCs w:val="20"/>
        </w:rPr>
        <w:t xml:space="preserve">the effect of temperature on the performance of the toxin on this pest ignored. </w:t>
      </w:r>
      <w:r w:rsidRPr="00F74E0C">
        <w:rPr>
          <w:rFonts w:ascii="Times New Roman" w:hAnsi="Times New Roman" w:cs="Times New Roman"/>
          <w:sz w:val="20"/>
          <w:szCs w:val="20"/>
        </w:rPr>
        <w:t>The aim of this study was to evaluate the effect of diatomaceous earth insecticide</w:t>
      </w:r>
      <w:r w:rsidR="00DB6EC1" w:rsidRPr="00F74E0C">
        <w:rPr>
          <w:rFonts w:ascii="Times New Roman" w:hAnsi="Times New Roman" w:cs="Times New Roman"/>
          <w:sz w:val="20"/>
          <w:szCs w:val="20"/>
        </w:rPr>
        <w:t xml:space="preserve"> on toothed beetle</w:t>
      </w:r>
      <w:r w:rsidRPr="00F74E0C">
        <w:rPr>
          <w:rFonts w:ascii="Times New Roman" w:hAnsi="Times New Roman" w:cs="Times New Roman"/>
          <w:sz w:val="20"/>
          <w:szCs w:val="20"/>
        </w:rPr>
        <w:t xml:space="preserve"> at different temperatures.</w:t>
      </w:r>
    </w:p>
    <w:p w:rsidR="00E81164" w:rsidRPr="00F74E0C" w:rsidRDefault="00E81164" w:rsidP="007C788C">
      <w:pPr>
        <w:snapToGrid w:val="0"/>
        <w:jc w:val="both"/>
        <w:rPr>
          <w:rFonts w:ascii="Times New Roman" w:hAnsi="Times New Roman" w:cs="Times New Roman"/>
          <w:b/>
          <w:bCs/>
          <w:sz w:val="20"/>
          <w:szCs w:val="20"/>
        </w:rPr>
      </w:pPr>
      <w:r w:rsidRPr="00F74E0C">
        <w:rPr>
          <w:rFonts w:ascii="Times New Roman" w:hAnsi="Times New Roman" w:cs="Times New Roman"/>
          <w:b/>
          <w:bCs/>
          <w:sz w:val="20"/>
          <w:szCs w:val="20"/>
        </w:rPr>
        <w:t>Materials and methods:</w:t>
      </w:r>
    </w:p>
    <w:p w:rsidR="00E81164" w:rsidRPr="00F74E0C" w:rsidRDefault="00DB6EC1" w:rsidP="007C788C">
      <w:pPr>
        <w:snapToGrid w:val="0"/>
        <w:jc w:val="both"/>
        <w:rPr>
          <w:rFonts w:ascii="Times New Roman" w:hAnsi="Times New Roman" w:cs="Times New Roman"/>
          <w:b/>
          <w:bCs/>
          <w:sz w:val="20"/>
          <w:szCs w:val="20"/>
        </w:rPr>
      </w:pPr>
      <w:r w:rsidRPr="00F74E0C">
        <w:rPr>
          <w:rFonts w:ascii="Times New Roman" w:hAnsi="Times New Roman" w:cs="Times New Roman"/>
          <w:b/>
          <w:bCs/>
          <w:sz w:val="20"/>
          <w:szCs w:val="20"/>
        </w:rPr>
        <w:t>Insects</w:t>
      </w:r>
    </w:p>
    <w:p w:rsidR="00E81164" w:rsidRPr="00F74E0C" w:rsidRDefault="00E81164" w:rsidP="007C788C">
      <w:pPr>
        <w:snapToGrid w:val="0"/>
        <w:ind w:firstLine="425"/>
        <w:jc w:val="both"/>
        <w:rPr>
          <w:rFonts w:ascii="Times New Roman" w:hAnsi="Times New Roman" w:cs="Times New Roman"/>
          <w:sz w:val="20"/>
          <w:szCs w:val="20"/>
        </w:rPr>
      </w:pPr>
      <w:proofErr w:type="spellStart"/>
      <w:r w:rsidRPr="00F74E0C">
        <w:rPr>
          <w:rFonts w:ascii="Times New Roman" w:hAnsi="Times New Roman" w:cs="Times New Roman"/>
          <w:i/>
          <w:iCs/>
          <w:sz w:val="20"/>
          <w:szCs w:val="20"/>
        </w:rPr>
        <w:lastRenderedPageBreak/>
        <w:t>O</w:t>
      </w:r>
      <w:r w:rsidR="00DB6EC1" w:rsidRPr="00F74E0C">
        <w:rPr>
          <w:rFonts w:ascii="Times New Roman" w:hAnsi="Times New Roman" w:cs="Times New Roman"/>
          <w:i/>
          <w:iCs/>
          <w:sz w:val="20"/>
          <w:szCs w:val="20"/>
        </w:rPr>
        <w:t>ryzaphilus</w:t>
      </w:r>
      <w:proofErr w:type="spellEnd"/>
      <w:r w:rsidRPr="00F74E0C">
        <w:rPr>
          <w:rFonts w:ascii="Times New Roman" w:hAnsi="Times New Roman" w:cs="Times New Roman"/>
          <w:i/>
          <w:iCs/>
          <w:sz w:val="20"/>
          <w:szCs w:val="20"/>
        </w:rPr>
        <w:t xml:space="preserve"> </w:t>
      </w:r>
      <w:proofErr w:type="spellStart"/>
      <w:r w:rsidRPr="00F74E0C">
        <w:rPr>
          <w:rFonts w:ascii="Times New Roman" w:hAnsi="Times New Roman" w:cs="Times New Roman"/>
          <w:i/>
          <w:iCs/>
          <w:sz w:val="20"/>
          <w:szCs w:val="20"/>
        </w:rPr>
        <w:t>surinamensis</w:t>
      </w:r>
      <w:proofErr w:type="spellEnd"/>
      <w:r w:rsidRPr="00F74E0C">
        <w:rPr>
          <w:rFonts w:ascii="Times New Roman" w:hAnsi="Times New Roman" w:cs="Times New Roman"/>
          <w:sz w:val="20"/>
          <w:szCs w:val="20"/>
        </w:rPr>
        <w:t xml:space="preserve"> adults </w:t>
      </w:r>
      <w:r w:rsidR="00DB6EC1" w:rsidRPr="00F74E0C">
        <w:rPr>
          <w:rFonts w:ascii="Times New Roman" w:hAnsi="Times New Roman" w:cs="Times New Roman"/>
          <w:sz w:val="20"/>
          <w:szCs w:val="20"/>
        </w:rPr>
        <w:t xml:space="preserve">was separated and collected from </w:t>
      </w:r>
      <w:r w:rsidRPr="00F74E0C">
        <w:rPr>
          <w:rFonts w:ascii="Times New Roman" w:hAnsi="Times New Roman" w:cs="Times New Roman"/>
          <w:sz w:val="20"/>
          <w:szCs w:val="20"/>
        </w:rPr>
        <w:t xml:space="preserve">infected imported corn in storage located in Arak in </w:t>
      </w:r>
      <w:proofErr w:type="spellStart"/>
      <w:r w:rsidRPr="00F74E0C">
        <w:rPr>
          <w:rFonts w:ascii="Times New Roman" w:hAnsi="Times New Roman" w:cs="Times New Roman"/>
          <w:sz w:val="20"/>
          <w:szCs w:val="20"/>
        </w:rPr>
        <w:t>Markazi</w:t>
      </w:r>
      <w:proofErr w:type="spellEnd"/>
      <w:r w:rsidRPr="00F74E0C">
        <w:rPr>
          <w:rFonts w:ascii="Times New Roman" w:hAnsi="Times New Roman" w:cs="Times New Roman"/>
          <w:sz w:val="20"/>
          <w:szCs w:val="20"/>
        </w:rPr>
        <w:t xml:space="preserve"> province. After identifying the species, the mass rearing </w:t>
      </w:r>
      <w:r w:rsidR="00DB6EC1" w:rsidRPr="00F74E0C">
        <w:rPr>
          <w:rFonts w:ascii="Times New Roman" w:hAnsi="Times New Roman" w:cs="Times New Roman"/>
          <w:sz w:val="20"/>
          <w:szCs w:val="20"/>
        </w:rPr>
        <w:t>was imitated at 28 °</w:t>
      </w:r>
      <w:r w:rsidRPr="00F74E0C">
        <w:rPr>
          <w:rFonts w:ascii="Times New Roman" w:hAnsi="Times New Roman" w:cs="Times New Roman"/>
          <w:sz w:val="20"/>
          <w:szCs w:val="20"/>
        </w:rPr>
        <w:t>C and 65% relative humidity, and after purification 6 generation</w:t>
      </w:r>
      <w:r w:rsidR="00DB6EC1" w:rsidRPr="00F74E0C">
        <w:rPr>
          <w:rFonts w:ascii="Times New Roman" w:hAnsi="Times New Roman" w:cs="Times New Roman"/>
          <w:sz w:val="20"/>
          <w:szCs w:val="20"/>
        </w:rPr>
        <w:t>s</w:t>
      </w:r>
      <w:r w:rsidRPr="00F74E0C">
        <w:rPr>
          <w:rFonts w:ascii="Times New Roman" w:hAnsi="Times New Roman" w:cs="Times New Roman"/>
          <w:sz w:val="20"/>
          <w:szCs w:val="20"/>
        </w:rPr>
        <w:t xml:space="preserve"> on imported maize varieties, the adults were used in the experiments.</w:t>
      </w:r>
    </w:p>
    <w:p w:rsidR="00FF4958" w:rsidRPr="00F74E0C" w:rsidRDefault="00DB6EC1" w:rsidP="007C788C">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t>Bioassay of</w:t>
      </w:r>
      <w:r w:rsidR="00F74E0C">
        <w:rPr>
          <w:rFonts w:ascii="Times New Roman" w:hAnsi="Times New Roman" w:cs="Times New Roman"/>
          <w:sz w:val="20"/>
          <w:szCs w:val="20"/>
        </w:rPr>
        <w:t xml:space="preserve"> </w:t>
      </w:r>
      <w:r w:rsidR="00FF4958" w:rsidRPr="00F74E0C">
        <w:rPr>
          <w:rFonts w:ascii="Times New Roman" w:hAnsi="Times New Roman" w:cs="Times New Roman"/>
          <w:sz w:val="20"/>
          <w:szCs w:val="20"/>
        </w:rPr>
        <w:t xml:space="preserve">the effect of different concentrations of insecticide formulations </w:t>
      </w:r>
      <w:proofErr w:type="spellStart"/>
      <w:r w:rsidR="00FF4958" w:rsidRPr="00F74E0C">
        <w:rPr>
          <w:rFonts w:ascii="Times New Roman" w:hAnsi="Times New Roman" w:cs="Times New Roman"/>
          <w:sz w:val="20"/>
          <w:szCs w:val="20"/>
        </w:rPr>
        <w:t>SilicoSec</w:t>
      </w:r>
      <w:proofErr w:type="spellEnd"/>
      <w:r w:rsidR="00FF4958" w:rsidRPr="00F74E0C">
        <w:rPr>
          <w:rFonts w:ascii="Times New Roman" w:hAnsi="Times New Roman" w:cs="Times New Roman"/>
          <w:sz w:val="20"/>
          <w:szCs w:val="20"/>
        </w:rPr>
        <w:t xml:space="preserve">® diatomaceous earth in the adult corn O. </w:t>
      </w:r>
      <w:proofErr w:type="spellStart"/>
      <w:r w:rsidR="00FF4958" w:rsidRPr="00F74E0C">
        <w:rPr>
          <w:rFonts w:ascii="Times New Roman" w:hAnsi="Times New Roman" w:cs="Times New Roman"/>
          <w:sz w:val="20"/>
          <w:szCs w:val="20"/>
        </w:rPr>
        <w:t>surinamensis</w:t>
      </w:r>
      <w:proofErr w:type="spellEnd"/>
      <w:r w:rsidR="00FF4958" w:rsidRPr="00F74E0C">
        <w:rPr>
          <w:rFonts w:ascii="Times New Roman" w:hAnsi="Times New Roman" w:cs="Times New Roman"/>
          <w:sz w:val="20"/>
          <w:szCs w:val="20"/>
        </w:rPr>
        <w:t xml:space="preserve"> at temperatures </w:t>
      </w:r>
      <w:r w:rsidR="00D05738" w:rsidRPr="00F74E0C">
        <w:rPr>
          <w:rFonts w:ascii="Times New Roman" w:hAnsi="Times New Roman" w:cs="Times New Roman"/>
          <w:sz w:val="20"/>
          <w:szCs w:val="20"/>
        </w:rPr>
        <w:t>22</w:t>
      </w:r>
      <w:r w:rsidR="00FF4958" w:rsidRPr="00F74E0C">
        <w:rPr>
          <w:rFonts w:ascii="Times New Roman" w:hAnsi="Times New Roman" w:cs="Times New Roman"/>
          <w:sz w:val="20"/>
          <w:szCs w:val="20"/>
        </w:rPr>
        <w:t xml:space="preserve"> ± </w:t>
      </w:r>
      <w:r w:rsidR="00D05738" w:rsidRPr="00F74E0C">
        <w:rPr>
          <w:rFonts w:ascii="Times New Roman" w:hAnsi="Times New Roman" w:cs="Times New Roman"/>
          <w:sz w:val="20"/>
          <w:szCs w:val="20"/>
        </w:rPr>
        <w:t>0.2</w:t>
      </w:r>
      <w:r w:rsidR="00FF4958" w:rsidRPr="00F74E0C">
        <w:rPr>
          <w:rFonts w:ascii="Times New Roman" w:hAnsi="Times New Roman" w:cs="Times New Roman"/>
          <w:sz w:val="20"/>
          <w:szCs w:val="20"/>
        </w:rPr>
        <w:t xml:space="preserve">, </w:t>
      </w:r>
      <w:r w:rsidR="00D05738" w:rsidRPr="00F74E0C">
        <w:rPr>
          <w:rFonts w:ascii="Times New Roman" w:hAnsi="Times New Roman" w:cs="Times New Roman"/>
          <w:sz w:val="20"/>
          <w:szCs w:val="20"/>
        </w:rPr>
        <w:t>27</w:t>
      </w:r>
      <w:r w:rsidR="00FF4958" w:rsidRPr="00F74E0C">
        <w:rPr>
          <w:rFonts w:ascii="Times New Roman" w:hAnsi="Times New Roman" w:cs="Times New Roman"/>
          <w:sz w:val="20"/>
          <w:szCs w:val="20"/>
        </w:rPr>
        <w:t xml:space="preserve"> ± </w:t>
      </w:r>
      <w:r w:rsidR="00D05738" w:rsidRPr="00F74E0C">
        <w:rPr>
          <w:rFonts w:ascii="Times New Roman" w:hAnsi="Times New Roman" w:cs="Times New Roman"/>
          <w:sz w:val="20"/>
          <w:szCs w:val="20"/>
        </w:rPr>
        <w:t>0.2</w:t>
      </w:r>
      <w:r w:rsidR="00FF4958" w:rsidRPr="00F74E0C">
        <w:rPr>
          <w:rFonts w:ascii="Times New Roman" w:hAnsi="Times New Roman" w:cs="Times New Roman"/>
          <w:sz w:val="20"/>
          <w:szCs w:val="20"/>
        </w:rPr>
        <w:t xml:space="preserve"> and </w:t>
      </w:r>
      <w:r w:rsidR="00D05738" w:rsidRPr="00F74E0C">
        <w:rPr>
          <w:rFonts w:ascii="Times New Roman" w:hAnsi="Times New Roman" w:cs="Times New Roman"/>
          <w:sz w:val="20"/>
          <w:szCs w:val="20"/>
        </w:rPr>
        <w:t>32</w:t>
      </w:r>
      <w:r w:rsidR="00FF4958" w:rsidRPr="00F74E0C">
        <w:rPr>
          <w:rFonts w:ascii="Times New Roman" w:hAnsi="Times New Roman" w:cs="Times New Roman"/>
          <w:sz w:val="20"/>
          <w:szCs w:val="20"/>
        </w:rPr>
        <w:t xml:space="preserve"> ± </w:t>
      </w:r>
      <w:r w:rsidR="00D05738" w:rsidRPr="00F74E0C">
        <w:rPr>
          <w:rFonts w:ascii="Times New Roman" w:hAnsi="Times New Roman" w:cs="Times New Roman"/>
          <w:sz w:val="20"/>
          <w:szCs w:val="20"/>
        </w:rPr>
        <w:t>0.2</w:t>
      </w:r>
      <w:r w:rsidR="00FF4958" w:rsidRPr="00F74E0C">
        <w:rPr>
          <w:rFonts w:ascii="Times New Roman" w:hAnsi="Times New Roman" w:cs="Times New Roman"/>
          <w:sz w:val="20"/>
          <w:szCs w:val="20"/>
        </w:rPr>
        <w:t xml:space="preserve"> ° C and a relative humidity of </w:t>
      </w:r>
      <w:r w:rsidR="00D05738" w:rsidRPr="00F74E0C">
        <w:rPr>
          <w:rFonts w:ascii="Times New Roman" w:hAnsi="Times New Roman" w:cs="Times New Roman"/>
          <w:sz w:val="20"/>
          <w:szCs w:val="20"/>
        </w:rPr>
        <w:t>6</w:t>
      </w:r>
      <w:r w:rsidR="00FF4958" w:rsidRPr="00F74E0C">
        <w:rPr>
          <w:rFonts w:ascii="Times New Roman" w:hAnsi="Times New Roman" w:cs="Times New Roman"/>
          <w:sz w:val="20"/>
          <w:szCs w:val="20"/>
        </w:rPr>
        <w:t xml:space="preserve">5 ± </w:t>
      </w:r>
      <w:r w:rsidR="00D05738" w:rsidRPr="00F74E0C">
        <w:rPr>
          <w:rFonts w:ascii="Times New Roman" w:hAnsi="Times New Roman" w:cs="Times New Roman"/>
          <w:sz w:val="20"/>
          <w:szCs w:val="20"/>
        </w:rPr>
        <w:t>0.5</w:t>
      </w:r>
      <w:r w:rsidR="00FF4958" w:rsidRPr="00F74E0C">
        <w:rPr>
          <w:rFonts w:ascii="Times New Roman" w:hAnsi="Times New Roman" w:cs="Times New Roman"/>
          <w:sz w:val="20"/>
          <w:szCs w:val="20"/>
        </w:rPr>
        <w:t xml:space="preserve"> per cent.</w:t>
      </w:r>
    </w:p>
    <w:p w:rsidR="00FF4958" w:rsidRPr="00F74E0C" w:rsidRDefault="00FF4958" w:rsidP="007C788C">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t xml:space="preserve">Different concentrations of diatomaceous earth formulations </w:t>
      </w:r>
      <w:proofErr w:type="spellStart"/>
      <w:r w:rsidRPr="00F74E0C">
        <w:rPr>
          <w:rFonts w:ascii="Times New Roman" w:hAnsi="Times New Roman" w:cs="Times New Roman"/>
          <w:sz w:val="20"/>
          <w:szCs w:val="20"/>
        </w:rPr>
        <w:t>SilicoSec</w:t>
      </w:r>
      <w:proofErr w:type="spellEnd"/>
      <w:r w:rsidRPr="00F74E0C">
        <w:rPr>
          <w:rFonts w:ascii="Times New Roman" w:hAnsi="Times New Roman" w:cs="Times New Roman"/>
          <w:sz w:val="20"/>
          <w:szCs w:val="20"/>
        </w:rPr>
        <w:t xml:space="preserve">® separately for each temperature was determined through preliminary tests. Concentrations of 0, 250, 500, 750, 1,000 and 1,500 </w:t>
      </w:r>
      <w:proofErr w:type="spellStart"/>
      <w:r w:rsidRPr="00F74E0C">
        <w:rPr>
          <w:rFonts w:ascii="Times New Roman" w:hAnsi="Times New Roman" w:cs="Times New Roman"/>
          <w:sz w:val="20"/>
          <w:szCs w:val="20"/>
        </w:rPr>
        <w:t>ppm</w:t>
      </w:r>
      <w:proofErr w:type="spellEnd"/>
      <w:r w:rsidRPr="00F74E0C">
        <w:rPr>
          <w:rFonts w:ascii="Times New Roman" w:hAnsi="Times New Roman" w:cs="Times New Roman"/>
          <w:sz w:val="20"/>
          <w:szCs w:val="20"/>
        </w:rPr>
        <w:t xml:space="preserve"> were selected for preliminary testing and </w:t>
      </w:r>
      <w:r w:rsidR="00DB6EC1" w:rsidRPr="00F74E0C">
        <w:rPr>
          <w:rFonts w:ascii="Times New Roman" w:hAnsi="Times New Roman" w:cs="Times New Roman"/>
          <w:sz w:val="20"/>
          <w:szCs w:val="20"/>
        </w:rPr>
        <w:t>mortality</w:t>
      </w:r>
      <w:r w:rsidRPr="00F74E0C">
        <w:rPr>
          <w:rFonts w:ascii="Times New Roman" w:hAnsi="Times New Roman" w:cs="Times New Roman"/>
          <w:sz w:val="20"/>
          <w:szCs w:val="20"/>
        </w:rPr>
        <w:t xml:space="preserve"> </w:t>
      </w:r>
      <w:r w:rsidR="00DB6EC1" w:rsidRPr="00F74E0C">
        <w:rPr>
          <w:rFonts w:ascii="Times New Roman" w:hAnsi="Times New Roman" w:cs="Times New Roman"/>
          <w:sz w:val="20"/>
          <w:szCs w:val="20"/>
        </w:rPr>
        <w:t xml:space="preserve">were counted </w:t>
      </w:r>
      <w:r w:rsidRPr="00F74E0C">
        <w:rPr>
          <w:rFonts w:ascii="Times New Roman" w:hAnsi="Times New Roman" w:cs="Times New Roman"/>
          <w:sz w:val="20"/>
          <w:szCs w:val="20"/>
        </w:rPr>
        <w:t xml:space="preserve">2 and 7 days after treatment. Ranges of effective concentrations were determined by a logarithmic relationship. Concentrations are determined by bioassay for the adults of </w:t>
      </w:r>
      <w:r w:rsidRPr="00F74E0C">
        <w:rPr>
          <w:rFonts w:ascii="Times New Roman" w:hAnsi="Times New Roman" w:cs="Times New Roman"/>
          <w:i/>
          <w:iCs/>
          <w:sz w:val="20"/>
          <w:szCs w:val="20"/>
        </w:rPr>
        <w:t xml:space="preserve">O. </w:t>
      </w:r>
      <w:proofErr w:type="spellStart"/>
      <w:r w:rsidRPr="00F74E0C">
        <w:rPr>
          <w:rFonts w:ascii="Times New Roman" w:hAnsi="Times New Roman" w:cs="Times New Roman"/>
          <w:i/>
          <w:iCs/>
          <w:sz w:val="20"/>
          <w:szCs w:val="20"/>
        </w:rPr>
        <w:t>Surinamensis</w:t>
      </w:r>
      <w:proofErr w:type="spellEnd"/>
      <w:r w:rsidRPr="00F74E0C">
        <w:rPr>
          <w:rFonts w:ascii="Times New Roman" w:hAnsi="Times New Roman" w:cs="Times New Roman"/>
          <w:sz w:val="20"/>
          <w:szCs w:val="20"/>
        </w:rPr>
        <w:t xml:space="preserve"> </w:t>
      </w:r>
      <w:r w:rsidR="00DB6EC1" w:rsidRPr="00F74E0C">
        <w:rPr>
          <w:rFonts w:ascii="Times New Roman" w:hAnsi="Times New Roman" w:cs="Times New Roman"/>
          <w:sz w:val="20"/>
          <w:szCs w:val="20"/>
        </w:rPr>
        <w:t xml:space="preserve">500, 650, 800 and 1000 </w:t>
      </w:r>
      <w:proofErr w:type="spellStart"/>
      <w:r w:rsidR="00DB6EC1" w:rsidRPr="00F74E0C">
        <w:rPr>
          <w:rFonts w:ascii="Times New Roman" w:hAnsi="Times New Roman" w:cs="Times New Roman"/>
          <w:sz w:val="20"/>
          <w:szCs w:val="20"/>
        </w:rPr>
        <w:t>ppm</w:t>
      </w:r>
      <w:proofErr w:type="spellEnd"/>
      <w:r w:rsidR="00DB6EC1" w:rsidRPr="00F74E0C">
        <w:rPr>
          <w:rFonts w:ascii="Times New Roman" w:hAnsi="Times New Roman" w:cs="Times New Roman"/>
          <w:sz w:val="20"/>
          <w:szCs w:val="20"/>
        </w:rPr>
        <w:t xml:space="preserve"> at 22± </w:t>
      </w:r>
      <w:r w:rsidRPr="00F74E0C">
        <w:rPr>
          <w:rFonts w:ascii="Times New Roman" w:hAnsi="Times New Roman" w:cs="Times New Roman"/>
          <w:sz w:val="20"/>
          <w:szCs w:val="20"/>
        </w:rPr>
        <w:t>0.2</w:t>
      </w:r>
      <w:r w:rsidR="00F74E0C">
        <w:rPr>
          <w:rFonts w:ascii="Times New Roman" w:hAnsi="Times New Roman" w:cs="Times New Roman"/>
          <w:sz w:val="20"/>
          <w:szCs w:val="20"/>
        </w:rPr>
        <w:t xml:space="preserve"> </w:t>
      </w:r>
      <w:r w:rsidRPr="00F74E0C">
        <w:rPr>
          <w:rFonts w:ascii="Times New Roman" w:hAnsi="Times New Roman" w:cs="Times New Roman"/>
          <w:sz w:val="20"/>
          <w:szCs w:val="20"/>
        </w:rPr>
        <w:t xml:space="preserve">° C, </w:t>
      </w:r>
      <w:r w:rsidR="00DB6EC1" w:rsidRPr="00F74E0C">
        <w:rPr>
          <w:rFonts w:ascii="Times New Roman" w:hAnsi="Times New Roman" w:cs="Times New Roman"/>
          <w:sz w:val="20"/>
          <w:szCs w:val="20"/>
        </w:rPr>
        <w:t xml:space="preserve">350, 500, 650 and 850 </w:t>
      </w:r>
      <w:proofErr w:type="spellStart"/>
      <w:r w:rsidR="00DB6EC1" w:rsidRPr="00F74E0C">
        <w:rPr>
          <w:rFonts w:ascii="Times New Roman" w:hAnsi="Times New Roman" w:cs="Times New Roman"/>
          <w:sz w:val="20"/>
          <w:szCs w:val="20"/>
        </w:rPr>
        <w:t>ppm</w:t>
      </w:r>
      <w:proofErr w:type="spellEnd"/>
      <w:r w:rsidR="00DB6EC1" w:rsidRPr="00F74E0C">
        <w:rPr>
          <w:rFonts w:ascii="Times New Roman" w:hAnsi="Times New Roman" w:cs="Times New Roman"/>
          <w:sz w:val="20"/>
          <w:szCs w:val="20"/>
        </w:rPr>
        <w:t xml:space="preserve"> at 27 ± </w:t>
      </w:r>
      <w:r w:rsidRPr="00F74E0C">
        <w:rPr>
          <w:rFonts w:ascii="Times New Roman" w:hAnsi="Times New Roman" w:cs="Times New Roman"/>
          <w:sz w:val="20"/>
          <w:szCs w:val="20"/>
        </w:rPr>
        <w:t>0.2</w:t>
      </w:r>
      <w:r w:rsidR="00F74E0C">
        <w:rPr>
          <w:rFonts w:ascii="Times New Roman" w:hAnsi="Times New Roman" w:cs="Times New Roman"/>
          <w:sz w:val="20"/>
          <w:szCs w:val="20"/>
        </w:rPr>
        <w:t xml:space="preserve"> </w:t>
      </w:r>
      <w:r w:rsidRPr="00F74E0C">
        <w:rPr>
          <w:rFonts w:ascii="Times New Roman" w:hAnsi="Times New Roman" w:cs="Times New Roman"/>
          <w:sz w:val="20"/>
          <w:szCs w:val="20"/>
        </w:rPr>
        <w:t xml:space="preserve">°C </w:t>
      </w:r>
      <w:r w:rsidR="00DB6EC1" w:rsidRPr="00F74E0C">
        <w:rPr>
          <w:rFonts w:ascii="Times New Roman" w:hAnsi="Times New Roman" w:cs="Times New Roman"/>
          <w:sz w:val="20"/>
          <w:szCs w:val="20"/>
        </w:rPr>
        <w:t xml:space="preserve">and 300, 450, 600 and 850 </w:t>
      </w:r>
      <w:proofErr w:type="spellStart"/>
      <w:r w:rsidR="00DB6EC1" w:rsidRPr="00F74E0C">
        <w:rPr>
          <w:rFonts w:ascii="Times New Roman" w:hAnsi="Times New Roman" w:cs="Times New Roman"/>
          <w:sz w:val="20"/>
          <w:szCs w:val="20"/>
        </w:rPr>
        <w:t>ppm</w:t>
      </w:r>
      <w:proofErr w:type="spellEnd"/>
      <w:r w:rsidR="00DB6EC1" w:rsidRPr="00F74E0C">
        <w:rPr>
          <w:rFonts w:ascii="Times New Roman" w:hAnsi="Times New Roman" w:cs="Times New Roman"/>
          <w:sz w:val="20"/>
          <w:szCs w:val="20"/>
        </w:rPr>
        <w:t xml:space="preserve"> at 32 ±0.2 </w:t>
      </w:r>
      <w:r w:rsidRPr="00F74E0C">
        <w:rPr>
          <w:rFonts w:ascii="Times New Roman" w:hAnsi="Times New Roman" w:cs="Times New Roman"/>
          <w:sz w:val="20"/>
          <w:szCs w:val="20"/>
        </w:rPr>
        <w:t>°</w:t>
      </w:r>
      <w:r w:rsidR="00DB6EC1" w:rsidRPr="00F74E0C">
        <w:rPr>
          <w:rFonts w:ascii="Times New Roman" w:hAnsi="Times New Roman" w:cs="Times New Roman"/>
          <w:sz w:val="20"/>
          <w:szCs w:val="20"/>
        </w:rPr>
        <w:t>C. T</w:t>
      </w:r>
      <w:r w:rsidRPr="00F74E0C">
        <w:rPr>
          <w:rFonts w:ascii="Times New Roman" w:hAnsi="Times New Roman" w:cs="Times New Roman"/>
          <w:sz w:val="20"/>
          <w:szCs w:val="20"/>
        </w:rPr>
        <w:t>o</w:t>
      </w:r>
      <w:r w:rsidR="00DB6EC1" w:rsidRPr="00F74E0C">
        <w:rPr>
          <w:rFonts w:ascii="Times New Roman" w:hAnsi="Times New Roman" w:cs="Times New Roman"/>
          <w:sz w:val="20"/>
          <w:szCs w:val="20"/>
        </w:rPr>
        <w:t xml:space="preserve"> assess</w:t>
      </w:r>
      <w:r w:rsidRPr="00F74E0C">
        <w:rPr>
          <w:rFonts w:ascii="Times New Roman" w:hAnsi="Times New Roman" w:cs="Times New Roman"/>
          <w:sz w:val="20"/>
          <w:szCs w:val="20"/>
        </w:rPr>
        <w:t xml:space="preserve"> the </w:t>
      </w:r>
      <w:proofErr w:type="spellStart"/>
      <w:r w:rsidR="00DB6EC1" w:rsidRPr="00F74E0C">
        <w:rPr>
          <w:rFonts w:ascii="Times New Roman" w:hAnsi="Times New Roman" w:cs="Times New Roman"/>
          <w:sz w:val="20"/>
          <w:szCs w:val="20"/>
        </w:rPr>
        <w:t>SilicoSec</w:t>
      </w:r>
      <w:proofErr w:type="spellEnd"/>
      <w:r w:rsidR="00DB6EC1" w:rsidRPr="00F74E0C">
        <w:rPr>
          <w:rFonts w:ascii="Times New Roman" w:hAnsi="Times New Roman" w:cs="Times New Roman"/>
          <w:sz w:val="20"/>
          <w:szCs w:val="20"/>
        </w:rPr>
        <w:t xml:space="preserve">® </w:t>
      </w:r>
      <w:r w:rsidRPr="00F74E0C">
        <w:rPr>
          <w:rFonts w:ascii="Times New Roman" w:hAnsi="Times New Roman" w:cs="Times New Roman"/>
          <w:sz w:val="20"/>
          <w:szCs w:val="20"/>
        </w:rPr>
        <w:t xml:space="preserve">formulation </w:t>
      </w:r>
      <w:r w:rsidR="00DB6EC1" w:rsidRPr="00F74E0C">
        <w:rPr>
          <w:rFonts w:ascii="Times New Roman" w:hAnsi="Times New Roman" w:cs="Times New Roman"/>
          <w:sz w:val="20"/>
          <w:szCs w:val="20"/>
        </w:rPr>
        <w:t>on</w:t>
      </w:r>
      <w:r w:rsidRPr="00F74E0C">
        <w:rPr>
          <w:rFonts w:ascii="Times New Roman" w:hAnsi="Times New Roman" w:cs="Times New Roman"/>
          <w:sz w:val="20"/>
          <w:szCs w:val="20"/>
        </w:rPr>
        <w:t xml:space="preserve"> the </w:t>
      </w:r>
      <w:r w:rsidR="00DB6EC1" w:rsidRPr="00F74E0C">
        <w:rPr>
          <w:rFonts w:ascii="Times New Roman" w:hAnsi="Times New Roman" w:cs="Times New Roman"/>
          <w:sz w:val="20"/>
          <w:szCs w:val="20"/>
        </w:rPr>
        <w:t xml:space="preserve">adult </w:t>
      </w:r>
      <w:r w:rsidRPr="00F74E0C">
        <w:rPr>
          <w:rFonts w:ascii="Times New Roman" w:hAnsi="Times New Roman" w:cs="Times New Roman"/>
          <w:sz w:val="20"/>
          <w:szCs w:val="20"/>
        </w:rPr>
        <w:t>insects in each experimental unit</w:t>
      </w:r>
      <w:r w:rsidR="00DB6EC1" w:rsidRPr="00F74E0C">
        <w:rPr>
          <w:rFonts w:ascii="Times New Roman" w:hAnsi="Times New Roman" w:cs="Times New Roman"/>
          <w:sz w:val="20"/>
          <w:szCs w:val="20"/>
        </w:rPr>
        <w:t>,</w:t>
      </w:r>
      <w:r w:rsidRPr="00F74E0C">
        <w:rPr>
          <w:rFonts w:ascii="Times New Roman" w:hAnsi="Times New Roman" w:cs="Times New Roman"/>
          <w:sz w:val="20"/>
          <w:szCs w:val="20"/>
        </w:rPr>
        <w:t xml:space="preserve"> </w:t>
      </w:r>
      <w:r w:rsidR="00DB6EC1" w:rsidRPr="00F74E0C">
        <w:rPr>
          <w:rFonts w:ascii="Times New Roman" w:hAnsi="Times New Roman" w:cs="Times New Roman"/>
          <w:sz w:val="20"/>
          <w:szCs w:val="20"/>
        </w:rPr>
        <w:t xml:space="preserve">60 </w:t>
      </w:r>
      <w:proofErr w:type="spellStart"/>
      <w:r w:rsidR="00DB6EC1" w:rsidRPr="00F74E0C">
        <w:rPr>
          <w:rFonts w:ascii="Times New Roman" w:hAnsi="Times New Roman" w:cs="Times New Roman"/>
          <w:sz w:val="20"/>
          <w:szCs w:val="20"/>
        </w:rPr>
        <w:t>g</w:t>
      </w:r>
      <w:r w:rsidR="00942B69" w:rsidRPr="00F74E0C">
        <w:rPr>
          <w:rFonts w:ascii="Times New Roman" w:hAnsi="Times New Roman" w:cs="Times New Roman"/>
          <w:sz w:val="20"/>
          <w:szCs w:val="20"/>
        </w:rPr>
        <w:t>r</w:t>
      </w:r>
      <w:proofErr w:type="spellEnd"/>
      <w:r w:rsidR="00DB6EC1" w:rsidRPr="00F74E0C">
        <w:rPr>
          <w:rFonts w:ascii="Times New Roman" w:hAnsi="Times New Roman" w:cs="Times New Roman"/>
          <w:sz w:val="20"/>
          <w:szCs w:val="20"/>
        </w:rPr>
        <w:t xml:space="preserve"> of </w:t>
      </w:r>
      <w:r w:rsidR="00942B69" w:rsidRPr="00F74E0C">
        <w:rPr>
          <w:rFonts w:ascii="Times New Roman" w:hAnsi="Times New Roman" w:cs="Times New Roman"/>
          <w:sz w:val="20"/>
          <w:szCs w:val="20"/>
        </w:rPr>
        <w:t xml:space="preserve">imports </w:t>
      </w:r>
      <w:r w:rsidR="00DB6EC1" w:rsidRPr="00F74E0C">
        <w:rPr>
          <w:rFonts w:ascii="Times New Roman" w:hAnsi="Times New Roman" w:cs="Times New Roman"/>
          <w:sz w:val="20"/>
          <w:szCs w:val="20"/>
        </w:rPr>
        <w:t xml:space="preserve">corn varieties were dumped </w:t>
      </w:r>
      <w:r w:rsidR="00942B69" w:rsidRPr="00F74E0C">
        <w:rPr>
          <w:rFonts w:ascii="Times New Roman" w:hAnsi="Times New Roman" w:cs="Times New Roman"/>
          <w:sz w:val="20"/>
          <w:szCs w:val="20"/>
        </w:rPr>
        <w:t>in a half a liter glass</w:t>
      </w:r>
      <w:r w:rsidRPr="00F74E0C">
        <w:rPr>
          <w:rFonts w:ascii="Times New Roman" w:hAnsi="Times New Roman" w:cs="Times New Roman"/>
          <w:sz w:val="20"/>
          <w:szCs w:val="20"/>
        </w:rPr>
        <w:t xml:space="preserve">. Corn seeds with </w:t>
      </w:r>
      <w:r w:rsidR="00942B69" w:rsidRPr="00F74E0C">
        <w:rPr>
          <w:rFonts w:ascii="Times New Roman" w:hAnsi="Times New Roman" w:cs="Times New Roman"/>
          <w:sz w:val="20"/>
          <w:szCs w:val="20"/>
        </w:rPr>
        <w:t>given</w:t>
      </w:r>
      <w:r w:rsidRPr="00F74E0C">
        <w:rPr>
          <w:rFonts w:ascii="Times New Roman" w:hAnsi="Times New Roman" w:cs="Times New Roman"/>
          <w:sz w:val="20"/>
          <w:szCs w:val="20"/>
        </w:rPr>
        <w:t xml:space="preserve"> concentrations of diatomaceous earth formulations</w:t>
      </w:r>
      <w:r w:rsidR="00942B69" w:rsidRPr="00F74E0C">
        <w:rPr>
          <w:rFonts w:ascii="Times New Roman" w:hAnsi="Times New Roman" w:cs="Times New Roman"/>
          <w:sz w:val="20"/>
          <w:szCs w:val="20"/>
        </w:rPr>
        <w:t xml:space="preserve"> </w:t>
      </w:r>
      <w:proofErr w:type="spellStart"/>
      <w:r w:rsidR="00942B69" w:rsidRPr="00F74E0C">
        <w:rPr>
          <w:rFonts w:ascii="Times New Roman" w:hAnsi="Times New Roman" w:cs="Times New Roman"/>
          <w:sz w:val="20"/>
          <w:szCs w:val="20"/>
        </w:rPr>
        <w:t>SilicoSec</w:t>
      </w:r>
      <w:proofErr w:type="spellEnd"/>
      <w:r w:rsidR="00942B69" w:rsidRPr="00F74E0C">
        <w:rPr>
          <w:rFonts w:ascii="Times New Roman" w:hAnsi="Times New Roman" w:cs="Times New Roman"/>
          <w:sz w:val="20"/>
          <w:szCs w:val="20"/>
        </w:rPr>
        <w:t>®</w:t>
      </w:r>
      <w:r w:rsidRPr="00F74E0C">
        <w:rPr>
          <w:rFonts w:ascii="Times New Roman" w:hAnsi="Times New Roman" w:cs="Times New Roman"/>
          <w:sz w:val="20"/>
          <w:szCs w:val="20"/>
        </w:rPr>
        <w:t xml:space="preserve"> were treated. The door </w:t>
      </w:r>
      <w:r w:rsidR="00942B69" w:rsidRPr="00F74E0C">
        <w:rPr>
          <w:rFonts w:ascii="Times New Roman" w:hAnsi="Times New Roman" w:cs="Times New Roman"/>
          <w:sz w:val="20"/>
          <w:szCs w:val="20"/>
        </w:rPr>
        <w:t xml:space="preserve">of glass </w:t>
      </w:r>
      <w:r w:rsidRPr="00F74E0C">
        <w:rPr>
          <w:rFonts w:ascii="Times New Roman" w:hAnsi="Times New Roman" w:cs="Times New Roman"/>
          <w:sz w:val="20"/>
          <w:szCs w:val="20"/>
        </w:rPr>
        <w:t xml:space="preserve">was made and was shaken for 1 minute. After 5 minutes (the time required for </w:t>
      </w:r>
      <w:r w:rsidR="00942B69" w:rsidRPr="00F74E0C">
        <w:rPr>
          <w:rFonts w:ascii="Times New Roman" w:hAnsi="Times New Roman" w:cs="Times New Roman"/>
          <w:sz w:val="20"/>
          <w:szCs w:val="20"/>
        </w:rPr>
        <w:t>settling</w:t>
      </w:r>
      <w:r w:rsidRPr="00F74E0C">
        <w:rPr>
          <w:rFonts w:ascii="Times New Roman" w:hAnsi="Times New Roman" w:cs="Times New Roman"/>
          <w:sz w:val="20"/>
          <w:szCs w:val="20"/>
        </w:rPr>
        <w:t xml:space="preserve"> the particles), glass door open and 30 adults were released and windows were covered with mesh fabric for adequate ventilation. Concentration, temperature, and number of repeat tests </w:t>
      </w:r>
      <w:r w:rsidR="00942B69" w:rsidRPr="00F74E0C">
        <w:rPr>
          <w:rFonts w:ascii="Times New Roman" w:hAnsi="Times New Roman" w:cs="Times New Roman"/>
          <w:sz w:val="20"/>
          <w:szCs w:val="20"/>
        </w:rPr>
        <w:t xml:space="preserve">was written </w:t>
      </w:r>
      <w:r w:rsidRPr="00F74E0C">
        <w:rPr>
          <w:rFonts w:ascii="Times New Roman" w:hAnsi="Times New Roman" w:cs="Times New Roman"/>
          <w:sz w:val="20"/>
          <w:szCs w:val="20"/>
        </w:rPr>
        <w:t xml:space="preserve">on </w:t>
      </w:r>
      <w:r w:rsidR="00942B69" w:rsidRPr="00F74E0C">
        <w:rPr>
          <w:rFonts w:ascii="Times New Roman" w:hAnsi="Times New Roman" w:cs="Times New Roman"/>
          <w:sz w:val="20"/>
          <w:szCs w:val="20"/>
        </w:rPr>
        <w:t>glasses</w:t>
      </w:r>
      <w:r w:rsidRPr="00F74E0C">
        <w:rPr>
          <w:rFonts w:ascii="Times New Roman" w:hAnsi="Times New Roman" w:cs="Times New Roman"/>
          <w:sz w:val="20"/>
          <w:szCs w:val="20"/>
        </w:rPr>
        <w:t xml:space="preserve"> </w:t>
      </w:r>
      <w:r w:rsidR="00942B69" w:rsidRPr="00F74E0C">
        <w:rPr>
          <w:rFonts w:ascii="Times New Roman" w:hAnsi="Times New Roman" w:cs="Times New Roman"/>
          <w:sz w:val="20"/>
          <w:szCs w:val="20"/>
        </w:rPr>
        <w:t xml:space="preserve">and were transferred </w:t>
      </w:r>
      <w:r w:rsidRPr="00F74E0C">
        <w:rPr>
          <w:rFonts w:ascii="Times New Roman" w:hAnsi="Times New Roman" w:cs="Times New Roman"/>
          <w:sz w:val="20"/>
          <w:szCs w:val="20"/>
        </w:rPr>
        <w:t xml:space="preserve">into the test container incubators set at temperatures of </w:t>
      </w:r>
      <w:r w:rsidR="00942B69" w:rsidRPr="00F74E0C">
        <w:rPr>
          <w:rFonts w:ascii="Times New Roman" w:hAnsi="Times New Roman" w:cs="Times New Roman"/>
          <w:sz w:val="20"/>
          <w:szCs w:val="20"/>
        </w:rPr>
        <w:t xml:space="preserve">22 ± </w:t>
      </w:r>
      <w:r w:rsidRPr="00F74E0C">
        <w:rPr>
          <w:rFonts w:ascii="Times New Roman" w:hAnsi="Times New Roman" w:cs="Times New Roman"/>
          <w:sz w:val="20"/>
          <w:szCs w:val="20"/>
        </w:rPr>
        <w:t xml:space="preserve">0.2, </w:t>
      </w:r>
      <w:r w:rsidR="00942B69" w:rsidRPr="00F74E0C">
        <w:rPr>
          <w:rFonts w:ascii="Times New Roman" w:hAnsi="Times New Roman" w:cs="Times New Roman"/>
          <w:sz w:val="20"/>
          <w:szCs w:val="20"/>
        </w:rPr>
        <w:t xml:space="preserve">27 ± </w:t>
      </w:r>
      <w:r w:rsidRPr="00F74E0C">
        <w:rPr>
          <w:rFonts w:ascii="Times New Roman" w:hAnsi="Times New Roman" w:cs="Times New Roman"/>
          <w:sz w:val="20"/>
          <w:szCs w:val="20"/>
        </w:rPr>
        <w:t xml:space="preserve">0.2 and </w:t>
      </w:r>
      <w:r w:rsidR="00942B69" w:rsidRPr="00F74E0C">
        <w:rPr>
          <w:rFonts w:ascii="Times New Roman" w:hAnsi="Times New Roman" w:cs="Times New Roman"/>
          <w:sz w:val="20"/>
          <w:szCs w:val="20"/>
        </w:rPr>
        <w:t xml:space="preserve">32 ± </w:t>
      </w:r>
      <w:r w:rsidRPr="00F74E0C">
        <w:rPr>
          <w:rFonts w:ascii="Times New Roman" w:hAnsi="Times New Roman" w:cs="Times New Roman"/>
          <w:sz w:val="20"/>
          <w:szCs w:val="20"/>
        </w:rPr>
        <w:t>0.2°C, 65</w:t>
      </w:r>
      <w:r w:rsidR="00942B69" w:rsidRPr="00F74E0C">
        <w:rPr>
          <w:rFonts w:ascii="Times New Roman" w:hAnsi="Times New Roman" w:cs="Times New Roman"/>
          <w:sz w:val="20"/>
          <w:szCs w:val="20"/>
        </w:rPr>
        <w:t xml:space="preserve"> ± 5 </w:t>
      </w:r>
      <w:r w:rsidRPr="00F74E0C">
        <w:rPr>
          <w:rFonts w:ascii="Times New Roman" w:hAnsi="Times New Roman" w:cs="Times New Roman"/>
          <w:sz w:val="20"/>
          <w:szCs w:val="20"/>
        </w:rPr>
        <w:t xml:space="preserve">percent relative humidity. Adult mortality </w:t>
      </w:r>
      <w:r w:rsidR="00942B69" w:rsidRPr="00F74E0C">
        <w:rPr>
          <w:rFonts w:ascii="Times New Roman" w:hAnsi="Times New Roman" w:cs="Times New Roman"/>
          <w:sz w:val="20"/>
          <w:szCs w:val="20"/>
        </w:rPr>
        <w:t xml:space="preserve">was counted </w:t>
      </w:r>
      <w:r w:rsidRPr="00F74E0C">
        <w:rPr>
          <w:rFonts w:ascii="Times New Roman" w:hAnsi="Times New Roman" w:cs="Times New Roman"/>
          <w:sz w:val="20"/>
          <w:szCs w:val="20"/>
        </w:rPr>
        <w:t xml:space="preserve">1, 2 and 7 days after treatment. </w:t>
      </w:r>
      <w:r w:rsidR="00942B69" w:rsidRPr="00F74E0C">
        <w:rPr>
          <w:rFonts w:ascii="Times New Roman" w:hAnsi="Times New Roman" w:cs="Times New Roman"/>
          <w:sz w:val="20"/>
          <w:szCs w:val="20"/>
        </w:rPr>
        <w:t>Three</w:t>
      </w:r>
      <w:r w:rsidRPr="00F74E0C">
        <w:rPr>
          <w:rFonts w:ascii="Times New Roman" w:hAnsi="Times New Roman" w:cs="Times New Roman"/>
          <w:sz w:val="20"/>
          <w:szCs w:val="20"/>
        </w:rPr>
        <w:t xml:space="preserve"> </w:t>
      </w:r>
      <w:r w:rsidRPr="00F74E0C">
        <w:rPr>
          <w:rFonts w:ascii="Times New Roman" w:hAnsi="Times New Roman" w:cs="Times New Roman"/>
          <w:sz w:val="20"/>
          <w:szCs w:val="20"/>
        </w:rPr>
        <w:lastRenderedPageBreak/>
        <w:t>replicates for each concentration and control were considered and a total of 300 adult for every 7 to 14 days, without gender, was used.</w:t>
      </w:r>
    </w:p>
    <w:p w:rsidR="00C8382C" w:rsidRPr="00F74E0C" w:rsidRDefault="005C264C" w:rsidP="007C788C">
      <w:pPr>
        <w:snapToGrid w:val="0"/>
        <w:jc w:val="both"/>
        <w:rPr>
          <w:rFonts w:ascii="Times New Roman" w:hAnsi="Times New Roman" w:cs="Times New Roman"/>
          <w:b/>
          <w:bCs/>
          <w:sz w:val="20"/>
          <w:szCs w:val="20"/>
        </w:rPr>
      </w:pPr>
      <w:r w:rsidRPr="00F74E0C">
        <w:rPr>
          <w:rFonts w:ascii="Times New Roman" w:hAnsi="Times New Roman" w:cs="Times New Roman"/>
          <w:b/>
          <w:bCs/>
          <w:sz w:val="20"/>
          <w:szCs w:val="20"/>
        </w:rPr>
        <w:t>E</w:t>
      </w:r>
      <w:r w:rsidR="00C8382C" w:rsidRPr="00F74E0C">
        <w:rPr>
          <w:rFonts w:ascii="Times New Roman" w:hAnsi="Times New Roman" w:cs="Times New Roman"/>
          <w:b/>
          <w:bCs/>
          <w:sz w:val="20"/>
          <w:szCs w:val="20"/>
        </w:rPr>
        <w:t>valuat</w:t>
      </w:r>
      <w:r w:rsidRPr="00F74E0C">
        <w:rPr>
          <w:rFonts w:ascii="Times New Roman" w:hAnsi="Times New Roman" w:cs="Times New Roman"/>
          <w:b/>
          <w:bCs/>
          <w:sz w:val="20"/>
          <w:szCs w:val="20"/>
        </w:rPr>
        <w:t>ion</w:t>
      </w:r>
      <w:r w:rsidR="00C8382C" w:rsidRPr="00F74E0C">
        <w:rPr>
          <w:rFonts w:ascii="Times New Roman" w:hAnsi="Times New Roman" w:cs="Times New Roman"/>
          <w:b/>
          <w:bCs/>
          <w:sz w:val="20"/>
          <w:szCs w:val="20"/>
        </w:rPr>
        <w:t xml:space="preserve"> the ability </w:t>
      </w:r>
      <w:r w:rsidRPr="00F74E0C">
        <w:rPr>
          <w:rFonts w:ascii="Times New Roman" w:hAnsi="Times New Roman" w:cs="Times New Roman"/>
          <w:b/>
          <w:bCs/>
          <w:sz w:val="20"/>
          <w:szCs w:val="20"/>
        </w:rPr>
        <w:t xml:space="preserve">of adult </w:t>
      </w:r>
      <w:r w:rsidRPr="00F74E0C">
        <w:rPr>
          <w:rFonts w:ascii="Times New Roman" w:hAnsi="Times New Roman" w:cs="Times New Roman"/>
          <w:b/>
          <w:bCs/>
          <w:i/>
          <w:iCs/>
          <w:sz w:val="20"/>
          <w:szCs w:val="20"/>
        </w:rPr>
        <w:t xml:space="preserve">O. </w:t>
      </w:r>
      <w:proofErr w:type="spellStart"/>
      <w:r w:rsidRPr="00F74E0C">
        <w:rPr>
          <w:rFonts w:ascii="Times New Roman" w:hAnsi="Times New Roman" w:cs="Times New Roman"/>
          <w:b/>
          <w:bCs/>
          <w:i/>
          <w:iCs/>
          <w:sz w:val="20"/>
          <w:szCs w:val="20"/>
        </w:rPr>
        <w:t>Surinamensis</w:t>
      </w:r>
      <w:proofErr w:type="spellEnd"/>
      <w:r w:rsidRPr="00F74E0C">
        <w:rPr>
          <w:rFonts w:ascii="Times New Roman" w:hAnsi="Times New Roman" w:cs="Times New Roman"/>
          <w:b/>
          <w:bCs/>
          <w:sz w:val="20"/>
          <w:szCs w:val="20"/>
        </w:rPr>
        <w:t xml:space="preserve"> </w:t>
      </w:r>
      <w:r w:rsidR="00C8382C" w:rsidRPr="00F74E0C">
        <w:rPr>
          <w:rFonts w:ascii="Times New Roman" w:hAnsi="Times New Roman" w:cs="Times New Roman"/>
          <w:b/>
          <w:bCs/>
          <w:sz w:val="20"/>
          <w:szCs w:val="20"/>
        </w:rPr>
        <w:t xml:space="preserve">to produce offspring </w:t>
      </w:r>
      <w:r w:rsidRPr="00F74E0C">
        <w:rPr>
          <w:rFonts w:ascii="Times New Roman" w:hAnsi="Times New Roman" w:cs="Times New Roman"/>
          <w:b/>
          <w:bCs/>
          <w:sz w:val="20"/>
          <w:szCs w:val="20"/>
        </w:rPr>
        <w:t xml:space="preserve">on </w:t>
      </w:r>
      <w:r w:rsidR="00C8382C" w:rsidRPr="00F74E0C">
        <w:rPr>
          <w:rFonts w:ascii="Times New Roman" w:hAnsi="Times New Roman" w:cs="Times New Roman"/>
          <w:b/>
          <w:bCs/>
          <w:sz w:val="20"/>
          <w:szCs w:val="20"/>
        </w:rPr>
        <w:t xml:space="preserve">corn pellets treated with diatomaceous earth formulations </w:t>
      </w:r>
      <w:proofErr w:type="spellStart"/>
      <w:r w:rsidR="00C8382C" w:rsidRPr="00F74E0C">
        <w:rPr>
          <w:rFonts w:ascii="Times New Roman" w:hAnsi="Times New Roman" w:cs="Times New Roman"/>
          <w:b/>
          <w:bCs/>
          <w:sz w:val="20"/>
          <w:szCs w:val="20"/>
        </w:rPr>
        <w:t>SilicoSec</w:t>
      </w:r>
      <w:proofErr w:type="spellEnd"/>
      <w:r w:rsidR="00C8382C" w:rsidRPr="00F74E0C">
        <w:rPr>
          <w:rFonts w:ascii="Times New Roman" w:hAnsi="Times New Roman" w:cs="Times New Roman"/>
          <w:b/>
          <w:bCs/>
          <w:sz w:val="20"/>
          <w:szCs w:val="20"/>
        </w:rPr>
        <w:t>®</w:t>
      </w:r>
    </w:p>
    <w:p w:rsidR="00C8382C" w:rsidRPr="00F74E0C" w:rsidRDefault="005C264C" w:rsidP="007C788C">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t>To evaluate the ability offspring production, a</w:t>
      </w:r>
      <w:r w:rsidR="00C8382C" w:rsidRPr="00F74E0C">
        <w:rPr>
          <w:rFonts w:ascii="Times New Roman" w:hAnsi="Times New Roman" w:cs="Times New Roman"/>
          <w:sz w:val="20"/>
          <w:szCs w:val="20"/>
        </w:rPr>
        <w:t>fter the last day of the count</w:t>
      </w:r>
      <w:r w:rsidRPr="00F74E0C">
        <w:rPr>
          <w:rFonts w:ascii="Times New Roman" w:hAnsi="Times New Roman" w:cs="Times New Roman"/>
          <w:sz w:val="20"/>
          <w:szCs w:val="20"/>
        </w:rPr>
        <w:t>ing</w:t>
      </w:r>
      <w:r w:rsidR="00C8382C" w:rsidRPr="00F74E0C">
        <w:rPr>
          <w:rFonts w:ascii="Times New Roman" w:hAnsi="Times New Roman" w:cs="Times New Roman"/>
          <w:sz w:val="20"/>
          <w:szCs w:val="20"/>
        </w:rPr>
        <w:t xml:space="preserve"> of adult mortality (which </w:t>
      </w:r>
      <w:r w:rsidR="00942B69" w:rsidRPr="00F74E0C">
        <w:rPr>
          <w:rFonts w:ascii="Times New Roman" w:hAnsi="Times New Roman" w:cs="Times New Roman"/>
          <w:sz w:val="20"/>
          <w:szCs w:val="20"/>
        </w:rPr>
        <w:t>was</w:t>
      </w:r>
      <w:r w:rsidR="00C8382C" w:rsidRPr="00F74E0C">
        <w:rPr>
          <w:rFonts w:ascii="Times New Roman" w:hAnsi="Times New Roman" w:cs="Times New Roman"/>
          <w:sz w:val="20"/>
          <w:szCs w:val="20"/>
        </w:rPr>
        <w:t xml:space="preserve"> 7 days after treatment), all insects (dead and alive) </w:t>
      </w:r>
      <w:r w:rsidRPr="00F74E0C">
        <w:rPr>
          <w:rFonts w:ascii="Times New Roman" w:hAnsi="Times New Roman" w:cs="Times New Roman"/>
          <w:sz w:val="20"/>
          <w:szCs w:val="20"/>
        </w:rPr>
        <w:t>were kept in the</w:t>
      </w:r>
      <w:r w:rsidR="00C8382C" w:rsidRPr="00F74E0C">
        <w:rPr>
          <w:rFonts w:ascii="Times New Roman" w:hAnsi="Times New Roman" w:cs="Times New Roman"/>
          <w:sz w:val="20"/>
          <w:szCs w:val="20"/>
        </w:rPr>
        <w:t xml:space="preserve"> glass </w:t>
      </w:r>
      <w:r w:rsidRPr="00F74E0C">
        <w:rPr>
          <w:rFonts w:ascii="Times New Roman" w:hAnsi="Times New Roman" w:cs="Times New Roman"/>
          <w:sz w:val="20"/>
          <w:szCs w:val="20"/>
        </w:rPr>
        <w:t xml:space="preserve">on untreated corn </w:t>
      </w:r>
      <w:r w:rsidR="00C8382C" w:rsidRPr="00F74E0C">
        <w:rPr>
          <w:rFonts w:ascii="Times New Roman" w:hAnsi="Times New Roman" w:cs="Times New Roman"/>
          <w:sz w:val="20"/>
          <w:szCs w:val="20"/>
        </w:rPr>
        <w:t xml:space="preserve">in the same conditions of temperature and relative humidity for 60 days. After this </w:t>
      </w:r>
      <w:r w:rsidR="000D4248" w:rsidRPr="00F74E0C">
        <w:rPr>
          <w:rFonts w:ascii="Times New Roman" w:hAnsi="Times New Roman" w:cs="Times New Roman"/>
          <w:sz w:val="20"/>
          <w:szCs w:val="20"/>
        </w:rPr>
        <w:t>time</w:t>
      </w:r>
      <w:r w:rsidR="00C8382C" w:rsidRPr="00F74E0C">
        <w:rPr>
          <w:rFonts w:ascii="Times New Roman" w:hAnsi="Times New Roman" w:cs="Times New Roman"/>
          <w:sz w:val="20"/>
          <w:szCs w:val="20"/>
        </w:rPr>
        <w:t xml:space="preserve"> and in the case of adults emerged larvae were counted.</w:t>
      </w:r>
    </w:p>
    <w:p w:rsidR="00C8382C" w:rsidRPr="00F74E0C" w:rsidRDefault="00C8382C" w:rsidP="007C788C">
      <w:pPr>
        <w:snapToGrid w:val="0"/>
        <w:jc w:val="both"/>
        <w:rPr>
          <w:rFonts w:ascii="Times New Roman" w:hAnsi="Times New Roman" w:cs="Times New Roman"/>
          <w:b/>
          <w:bCs/>
          <w:sz w:val="20"/>
          <w:szCs w:val="20"/>
        </w:rPr>
      </w:pPr>
      <w:r w:rsidRPr="00F74E0C">
        <w:rPr>
          <w:rFonts w:ascii="Times New Roman" w:hAnsi="Times New Roman" w:cs="Times New Roman"/>
          <w:b/>
          <w:bCs/>
          <w:sz w:val="20"/>
          <w:szCs w:val="20"/>
        </w:rPr>
        <w:t>Data analysis</w:t>
      </w:r>
    </w:p>
    <w:p w:rsidR="00C8382C" w:rsidRPr="00F74E0C" w:rsidRDefault="005C264C" w:rsidP="007C788C">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t xml:space="preserve">Control was considered </w:t>
      </w:r>
      <w:r w:rsidR="00C8382C" w:rsidRPr="00F74E0C">
        <w:rPr>
          <w:rFonts w:ascii="Times New Roman" w:hAnsi="Times New Roman" w:cs="Times New Roman"/>
          <w:sz w:val="20"/>
          <w:szCs w:val="20"/>
        </w:rPr>
        <w:t xml:space="preserve">as a single concentration (zero concentration in </w:t>
      </w:r>
      <w:proofErr w:type="spellStart"/>
      <w:r w:rsidR="00C8382C" w:rsidRPr="00F74E0C">
        <w:rPr>
          <w:rFonts w:ascii="Times New Roman" w:hAnsi="Times New Roman" w:cs="Times New Roman"/>
          <w:sz w:val="20"/>
          <w:szCs w:val="20"/>
        </w:rPr>
        <w:t>ppm</w:t>
      </w:r>
      <w:proofErr w:type="spellEnd"/>
      <w:r w:rsidR="00C8382C" w:rsidRPr="00F74E0C">
        <w:rPr>
          <w:rFonts w:ascii="Times New Roman" w:hAnsi="Times New Roman" w:cs="Times New Roman"/>
          <w:sz w:val="20"/>
          <w:szCs w:val="20"/>
        </w:rPr>
        <w:t>) and need not be corrected using Abbott's formula. Analysis of variance of the adult trials with factorial design (</w:t>
      </w:r>
      <w:r w:rsidRPr="00F74E0C">
        <w:rPr>
          <w:rFonts w:ascii="Times New Roman" w:hAnsi="Times New Roman" w:cs="Times New Roman"/>
          <w:sz w:val="20"/>
          <w:szCs w:val="20"/>
        </w:rPr>
        <w:t xml:space="preserve">concentration </w:t>
      </w:r>
      <w:r w:rsidR="00C8382C" w:rsidRPr="00F74E0C">
        <w:rPr>
          <w:rFonts w:ascii="Times New Roman" w:hAnsi="Times New Roman" w:cs="Times New Roman"/>
          <w:sz w:val="20"/>
          <w:szCs w:val="20"/>
        </w:rPr>
        <w:t>the first factor and</w:t>
      </w:r>
      <w:r w:rsidRPr="00F74E0C">
        <w:rPr>
          <w:rFonts w:ascii="Times New Roman" w:hAnsi="Times New Roman" w:cs="Times New Roman"/>
          <w:sz w:val="20"/>
          <w:szCs w:val="20"/>
        </w:rPr>
        <w:t xml:space="preserve"> </w:t>
      </w:r>
      <w:r w:rsidR="006258A9" w:rsidRPr="00F74E0C">
        <w:rPr>
          <w:rFonts w:ascii="Times New Roman" w:hAnsi="Times New Roman" w:cs="Times New Roman"/>
          <w:sz w:val="20"/>
          <w:szCs w:val="20"/>
        </w:rPr>
        <w:t>time the</w:t>
      </w:r>
      <w:r w:rsidR="00C8382C" w:rsidRPr="00F74E0C">
        <w:rPr>
          <w:rFonts w:ascii="Times New Roman" w:hAnsi="Times New Roman" w:cs="Times New Roman"/>
          <w:sz w:val="20"/>
          <w:szCs w:val="20"/>
        </w:rPr>
        <w:t xml:space="preserve"> second factor) </w:t>
      </w:r>
      <w:r w:rsidRPr="00F74E0C">
        <w:rPr>
          <w:rFonts w:ascii="Times New Roman" w:hAnsi="Times New Roman" w:cs="Times New Roman"/>
          <w:sz w:val="20"/>
          <w:szCs w:val="20"/>
        </w:rPr>
        <w:t xml:space="preserve">was applied </w:t>
      </w:r>
      <w:r w:rsidR="00C8382C" w:rsidRPr="00F74E0C">
        <w:rPr>
          <w:rFonts w:ascii="Times New Roman" w:hAnsi="Times New Roman" w:cs="Times New Roman"/>
          <w:sz w:val="20"/>
          <w:szCs w:val="20"/>
        </w:rPr>
        <w:t xml:space="preserve">in a completely randomized design using the software SPSS 20.0. The significance of </w:t>
      </w:r>
      <w:r w:rsidRPr="00F74E0C">
        <w:rPr>
          <w:rFonts w:ascii="Times New Roman" w:hAnsi="Times New Roman" w:cs="Times New Roman"/>
          <w:sz w:val="20"/>
          <w:szCs w:val="20"/>
        </w:rPr>
        <w:t>factors</w:t>
      </w:r>
      <w:r w:rsidR="00C8382C" w:rsidRPr="00F74E0C">
        <w:rPr>
          <w:rFonts w:ascii="Times New Roman" w:hAnsi="Times New Roman" w:cs="Times New Roman"/>
          <w:sz w:val="20"/>
          <w:szCs w:val="20"/>
        </w:rPr>
        <w:t xml:space="preserve"> of all experiments </w:t>
      </w:r>
      <w:r w:rsidRPr="00F74E0C">
        <w:rPr>
          <w:rFonts w:ascii="Times New Roman" w:hAnsi="Times New Roman" w:cs="Times New Roman"/>
          <w:sz w:val="20"/>
          <w:szCs w:val="20"/>
        </w:rPr>
        <w:t xml:space="preserve">was performed </w:t>
      </w:r>
      <w:r w:rsidR="00C8382C" w:rsidRPr="00F74E0C">
        <w:rPr>
          <w:rFonts w:ascii="Times New Roman" w:hAnsi="Times New Roman" w:cs="Times New Roman"/>
          <w:sz w:val="20"/>
          <w:szCs w:val="20"/>
        </w:rPr>
        <w:t xml:space="preserve">using the Duncan test at 5% level of statistical comparisons with SPSS software. </w:t>
      </w:r>
      <w:r w:rsidR="006258A9" w:rsidRPr="00F74E0C">
        <w:rPr>
          <w:rFonts w:ascii="Times New Roman" w:hAnsi="Times New Roman" w:cs="Times New Roman"/>
          <w:sz w:val="20"/>
          <w:szCs w:val="20"/>
        </w:rPr>
        <w:t>For homogeneity of variance, b</w:t>
      </w:r>
      <w:r w:rsidR="00C8382C" w:rsidRPr="00F74E0C">
        <w:rPr>
          <w:rFonts w:ascii="Times New Roman" w:hAnsi="Times New Roman" w:cs="Times New Roman"/>
          <w:sz w:val="20"/>
          <w:szCs w:val="20"/>
        </w:rPr>
        <w:t>efore statistical analysis</w:t>
      </w:r>
      <w:r w:rsidRPr="00F74E0C">
        <w:rPr>
          <w:rFonts w:ascii="Times New Roman" w:hAnsi="Times New Roman" w:cs="Times New Roman"/>
          <w:sz w:val="20"/>
          <w:szCs w:val="20"/>
        </w:rPr>
        <w:t>,</w:t>
      </w:r>
      <w:r w:rsidR="00C8382C" w:rsidRPr="00F74E0C">
        <w:rPr>
          <w:rFonts w:ascii="Times New Roman" w:hAnsi="Times New Roman" w:cs="Times New Roman"/>
          <w:sz w:val="20"/>
          <w:szCs w:val="20"/>
        </w:rPr>
        <w:t xml:space="preserve"> </w:t>
      </w:r>
      <w:r w:rsidR="00BC35CF" w:rsidRPr="00F74E0C">
        <w:rPr>
          <w:rFonts w:ascii="Times New Roman" w:hAnsi="Times New Roman" w:cs="Times New Roman"/>
          <w:sz w:val="20"/>
          <w:szCs w:val="20"/>
        </w:rPr>
        <w:t xml:space="preserve">the data </w:t>
      </w:r>
      <w:r w:rsidR="00C8382C" w:rsidRPr="00F74E0C">
        <w:rPr>
          <w:rFonts w:ascii="Times New Roman" w:hAnsi="Times New Roman" w:cs="Times New Roman"/>
          <w:sz w:val="20"/>
          <w:szCs w:val="20"/>
        </w:rPr>
        <w:t xml:space="preserve">was </w:t>
      </w:r>
      <w:r w:rsidR="00BC35CF" w:rsidRPr="00F74E0C">
        <w:rPr>
          <w:rFonts w:ascii="Times New Roman" w:hAnsi="Times New Roman" w:cs="Times New Roman"/>
          <w:sz w:val="20"/>
          <w:szCs w:val="20"/>
        </w:rPr>
        <w:t>standardized</w:t>
      </w:r>
      <w:r w:rsidR="00C8382C" w:rsidRPr="00F74E0C">
        <w:rPr>
          <w:rFonts w:ascii="Times New Roman" w:hAnsi="Times New Roman" w:cs="Times New Roman"/>
          <w:sz w:val="20"/>
          <w:szCs w:val="20"/>
        </w:rPr>
        <w:t xml:space="preserve"> by </w:t>
      </w:r>
      <w:proofErr w:type="spellStart"/>
      <w:r w:rsidR="00C8382C" w:rsidRPr="00F74E0C">
        <w:rPr>
          <w:rFonts w:ascii="Times New Roman" w:hAnsi="Times New Roman" w:cs="Times New Roman"/>
          <w:sz w:val="20"/>
          <w:szCs w:val="20"/>
        </w:rPr>
        <w:t>Arcsin</w:t>
      </w:r>
      <w:proofErr w:type="spellEnd"/>
      <w:r w:rsidR="00C8382C" w:rsidRPr="00F74E0C">
        <w:rPr>
          <w:rFonts w:ascii="Times New Roman" w:hAnsi="Times New Roman" w:cs="Times New Roman"/>
          <w:sz w:val="20"/>
          <w:szCs w:val="20"/>
        </w:rPr>
        <w:t xml:space="preserve"> √x. In experiments on the ability to produce offspring, due to the lack of uniform progeny appeared in each iteration (block)</w:t>
      </w:r>
      <w:r w:rsidR="00BC35CF" w:rsidRPr="00F74E0C">
        <w:rPr>
          <w:rFonts w:ascii="Times New Roman" w:hAnsi="Times New Roman" w:cs="Times New Roman"/>
          <w:sz w:val="20"/>
          <w:szCs w:val="20"/>
        </w:rPr>
        <w:t>,</w:t>
      </w:r>
      <w:r w:rsidR="00C8382C" w:rsidRPr="00F74E0C">
        <w:rPr>
          <w:rFonts w:ascii="Times New Roman" w:hAnsi="Times New Roman" w:cs="Times New Roman"/>
          <w:sz w:val="20"/>
          <w:szCs w:val="20"/>
        </w:rPr>
        <w:t xml:space="preserve"> data for each temperature </w:t>
      </w:r>
      <w:r w:rsidR="00BC35CF" w:rsidRPr="00F74E0C">
        <w:rPr>
          <w:rFonts w:ascii="Times New Roman" w:hAnsi="Times New Roman" w:cs="Times New Roman"/>
          <w:sz w:val="20"/>
          <w:szCs w:val="20"/>
        </w:rPr>
        <w:t xml:space="preserve">were </w:t>
      </w:r>
      <w:r w:rsidR="00C8382C" w:rsidRPr="00F74E0C">
        <w:rPr>
          <w:rFonts w:ascii="Times New Roman" w:hAnsi="Times New Roman" w:cs="Times New Roman"/>
          <w:sz w:val="20"/>
          <w:szCs w:val="20"/>
        </w:rPr>
        <w:t xml:space="preserve">separately </w:t>
      </w:r>
      <w:r w:rsidR="00BC35CF" w:rsidRPr="00F74E0C">
        <w:rPr>
          <w:rFonts w:ascii="Times New Roman" w:hAnsi="Times New Roman" w:cs="Times New Roman"/>
          <w:sz w:val="20"/>
          <w:szCs w:val="20"/>
        </w:rPr>
        <w:t xml:space="preserve">analyzed in </w:t>
      </w:r>
      <w:r w:rsidR="00C8382C" w:rsidRPr="00F74E0C">
        <w:rPr>
          <w:rFonts w:ascii="Times New Roman" w:hAnsi="Times New Roman" w:cs="Times New Roman"/>
          <w:sz w:val="20"/>
          <w:szCs w:val="20"/>
        </w:rPr>
        <w:t>randomized complete block design with 3 replications using a Software 20.0 SPSS.</w:t>
      </w:r>
    </w:p>
    <w:p w:rsidR="000B4574" w:rsidRPr="00F74E0C" w:rsidRDefault="000B4574" w:rsidP="007C788C">
      <w:pPr>
        <w:snapToGrid w:val="0"/>
        <w:ind w:firstLine="425"/>
        <w:jc w:val="both"/>
        <w:rPr>
          <w:rFonts w:ascii="Times New Roman" w:hAnsi="Times New Roman" w:cs="Times New Roman"/>
          <w:sz w:val="20"/>
          <w:szCs w:val="20"/>
          <w:lang w:eastAsia="zh-CN"/>
        </w:rPr>
      </w:pPr>
      <w:r w:rsidRPr="00F74E0C">
        <w:rPr>
          <w:rFonts w:ascii="Times New Roman" w:hAnsi="Times New Roman" w:cs="Times New Roman"/>
          <w:sz w:val="20"/>
          <w:szCs w:val="20"/>
        </w:rPr>
        <w:t xml:space="preserve">The significance of factors, the data in all experiments </w:t>
      </w:r>
      <w:r w:rsidR="00BC35CF" w:rsidRPr="00F74E0C">
        <w:rPr>
          <w:rFonts w:ascii="Times New Roman" w:hAnsi="Times New Roman" w:cs="Times New Roman"/>
          <w:sz w:val="20"/>
          <w:szCs w:val="20"/>
        </w:rPr>
        <w:t xml:space="preserve">were statistically compared </w:t>
      </w:r>
      <w:r w:rsidRPr="00F74E0C">
        <w:rPr>
          <w:rFonts w:ascii="Times New Roman" w:hAnsi="Times New Roman" w:cs="Times New Roman"/>
          <w:sz w:val="20"/>
          <w:szCs w:val="20"/>
        </w:rPr>
        <w:t xml:space="preserve">using the Duncan test at 5% probability level using SPSS 20.0 software. </w:t>
      </w:r>
      <w:proofErr w:type="gramStart"/>
      <w:r w:rsidR="00BC35CF" w:rsidRPr="00F74E0C">
        <w:rPr>
          <w:rFonts w:ascii="Times New Roman" w:hAnsi="Times New Roman" w:cs="Times New Roman"/>
          <w:sz w:val="20"/>
          <w:szCs w:val="20"/>
        </w:rPr>
        <w:t>to</w:t>
      </w:r>
      <w:proofErr w:type="gramEnd"/>
      <w:r w:rsidR="00BC35CF" w:rsidRPr="00F74E0C">
        <w:rPr>
          <w:rFonts w:ascii="Times New Roman" w:hAnsi="Times New Roman" w:cs="Times New Roman"/>
          <w:sz w:val="20"/>
          <w:szCs w:val="20"/>
        </w:rPr>
        <w:t xml:space="preserve"> transform data, b</w:t>
      </w:r>
      <w:r w:rsidRPr="00F74E0C">
        <w:rPr>
          <w:rFonts w:ascii="Times New Roman" w:hAnsi="Times New Roman" w:cs="Times New Roman"/>
          <w:sz w:val="20"/>
          <w:szCs w:val="20"/>
        </w:rPr>
        <w:t>efore statistical analysis log (X + 1) was used. Percent reduction in the production of offspring was calculated</w:t>
      </w:r>
      <w:r w:rsidR="00BC35CF" w:rsidRPr="00F74E0C">
        <w:rPr>
          <w:rFonts w:ascii="Times New Roman" w:hAnsi="Times New Roman" w:cs="Times New Roman"/>
          <w:sz w:val="20"/>
          <w:szCs w:val="20"/>
        </w:rPr>
        <w:t xml:space="preserve"> by </w:t>
      </w:r>
      <w:r w:rsidR="006C3ACC" w:rsidRPr="00F74E0C">
        <w:rPr>
          <w:rFonts w:ascii="Times New Roman" w:hAnsi="Times New Roman" w:cs="Times New Roman"/>
          <w:sz w:val="20"/>
          <w:szCs w:val="20"/>
        </w:rPr>
        <w:t>formula (</w:t>
      </w:r>
      <w:proofErr w:type="spellStart"/>
      <w:r w:rsidR="006C3ACC" w:rsidRPr="00F74E0C">
        <w:rPr>
          <w:rFonts w:ascii="Times New Roman" w:hAnsi="Times New Roman" w:cs="Times New Roman"/>
          <w:sz w:val="20"/>
          <w:szCs w:val="20"/>
        </w:rPr>
        <w:t>Adryhim</w:t>
      </w:r>
      <w:proofErr w:type="spellEnd"/>
      <w:r w:rsidR="006C3ACC" w:rsidRPr="00F74E0C">
        <w:rPr>
          <w:rFonts w:ascii="Times New Roman" w:hAnsi="Times New Roman" w:cs="Times New Roman"/>
          <w:sz w:val="20"/>
          <w:szCs w:val="20"/>
        </w:rPr>
        <w:t>, 1990)</w:t>
      </w:r>
      <w:r w:rsidRPr="00F74E0C">
        <w:rPr>
          <w:rFonts w:ascii="Times New Roman" w:hAnsi="Times New Roman" w:cs="Times New Roman"/>
          <w:sz w:val="20"/>
          <w:szCs w:val="20"/>
        </w:rPr>
        <w:t>:</w:t>
      </w:r>
    </w:p>
    <w:p w:rsidR="003D6315" w:rsidRPr="00F74E0C" w:rsidRDefault="003D6315" w:rsidP="007C788C">
      <w:pPr>
        <w:snapToGrid w:val="0"/>
        <w:ind w:firstLine="425"/>
        <w:jc w:val="both"/>
        <w:rPr>
          <w:rFonts w:ascii="Times New Roman" w:hAnsi="Times New Roman" w:cs="Times New Roman"/>
          <w:sz w:val="20"/>
          <w:szCs w:val="20"/>
          <w:lang w:eastAsia="zh-CN"/>
        </w:rPr>
        <w:sectPr w:rsidR="003D6315" w:rsidRPr="00F74E0C" w:rsidSect="00F74E0C">
          <w:type w:val="continuous"/>
          <w:pgSz w:w="12240" w:h="15840" w:code="1"/>
          <w:pgMar w:top="1440" w:right="1440" w:bottom="1440" w:left="1440" w:header="720" w:footer="720" w:gutter="0"/>
          <w:cols w:num="2" w:space="576"/>
          <w:docGrid w:linePitch="360"/>
        </w:sectPr>
      </w:pPr>
    </w:p>
    <w:p w:rsidR="000B4574" w:rsidRPr="00F74E0C" w:rsidRDefault="00627C69" w:rsidP="007C788C">
      <w:pPr>
        <w:snapToGrid w:val="0"/>
        <w:jc w:val="center"/>
        <w:rPr>
          <w:rFonts w:ascii="Times New Roman" w:hAnsi="Times New Roman" w:cs="Times New Roman"/>
          <w:sz w:val="20"/>
          <w:szCs w:val="20"/>
        </w:rPr>
      </w:pPr>
      <w:r w:rsidRPr="00F74E0C">
        <w:rPr>
          <w:rFonts w:ascii="Times New Roman" w:hAnsi="Times New Roman" w:cs="Times New Roman"/>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35pt;height:28.15pt" equationxml="&lt;">
            <v:imagedata r:id="rId10" o:title="" chromakey="white"/>
          </v:shape>
        </w:pict>
      </w:r>
    </w:p>
    <w:p w:rsidR="00205BCA" w:rsidRPr="00F74E0C" w:rsidRDefault="00205BCA" w:rsidP="007C788C">
      <w:pPr>
        <w:snapToGrid w:val="0"/>
        <w:jc w:val="both"/>
        <w:rPr>
          <w:rFonts w:ascii="Times New Roman" w:hAnsi="Times New Roman" w:cs="Times New Roman"/>
          <w:sz w:val="20"/>
          <w:szCs w:val="20"/>
        </w:rPr>
      </w:pPr>
    </w:p>
    <w:p w:rsidR="003D6315" w:rsidRPr="00F74E0C" w:rsidRDefault="003D6315" w:rsidP="007C788C">
      <w:pPr>
        <w:snapToGrid w:val="0"/>
        <w:jc w:val="both"/>
        <w:rPr>
          <w:rFonts w:ascii="Times New Roman" w:hAnsi="Times New Roman" w:cs="Times New Roman"/>
          <w:b/>
          <w:bCs/>
          <w:sz w:val="20"/>
          <w:szCs w:val="20"/>
        </w:rPr>
        <w:sectPr w:rsidR="003D6315" w:rsidRPr="00F74E0C" w:rsidSect="001B1554">
          <w:type w:val="continuous"/>
          <w:pgSz w:w="12240" w:h="15840" w:code="1"/>
          <w:pgMar w:top="1440" w:right="1440" w:bottom="1440" w:left="1440" w:header="720" w:footer="720" w:gutter="0"/>
          <w:cols w:space="708"/>
          <w:docGrid w:linePitch="360"/>
        </w:sectPr>
      </w:pPr>
    </w:p>
    <w:p w:rsidR="000B4574" w:rsidRPr="00F74E0C" w:rsidRDefault="00295D45" w:rsidP="007C788C">
      <w:pPr>
        <w:snapToGrid w:val="0"/>
        <w:jc w:val="both"/>
        <w:rPr>
          <w:rFonts w:ascii="Times New Roman" w:hAnsi="Times New Roman" w:cs="Times New Roman"/>
          <w:b/>
          <w:bCs/>
          <w:sz w:val="20"/>
          <w:szCs w:val="20"/>
        </w:rPr>
      </w:pPr>
      <w:r w:rsidRPr="00F74E0C">
        <w:rPr>
          <w:rFonts w:ascii="Times New Roman" w:hAnsi="Times New Roman" w:cs="Times New Roman"/>
          <w:b/>
          <w:bCs/>
          <w:sz w:val="20"/>
          <w:szCs w:val="20"/>
        </w:rPr>
        <w:lastRenderedPageBreak/>
        <w:t>R</w:t>
      </w:r>
      <w:r w:rsidR="000B4574" w:rsidRPr="00F74E0C">
        <w:rPr>
          <w:rFonts w:ascii="Times New Roman" w:hAnsi="Times New Roman" w:cs="Times New Roman"/>
          <w:b/>
          <w:bCs/>
          <w:sz w:val="20"/>
          <w:szCs w:val="20"/>
        </w:rPr>
        <w:t>esults:</w:t>
      </w:r>
    </w:p>
    <w:p w:rsidR="000B4574" w:rsidRPr="00F74E0C" w:rsidRDefault="006C3ACC" w:rsidP="007C788C">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t xml:space="preserve">Analyses of statistical data showed that mortality of adult </w:t>
      </w:r>
      <w:r w:rsidRPr="00F74E0C">
        <w:rPr>
          <w:rFonts w:ascii="Times New Roman" w:hAnsi="Times New Roman" w:cs="Times New Roman"/>
          <w:i/>
          <w:iCs/>
          <w:sz w:val="20"/>
          <w:szCs w:val="20"/>
        </w:rPr>
        <w:t xml:space="preserve">O. </w:t>
      </w:r>
      <w:proofErr w:type="spellStart"/>
      <w:r w:rsidRPr="00F74E0C">
        <w:rPr>
          <w:rFonts w:ascii="Times New Roman" w:hAnsi="Times New Roman" w:cs="Times New Roman"/>
          <w:i/>
          <w:iCs/>
          <w:sz w:val="20"/>
          <w:szCs w:val="20"/>
        </w:rPr>
        <w:t>surinamensis</w:t>
      </w:r>
      <w:proofErr w:type="spellEnd"/>
      <w:r w:rsidRPr="00F74E0C">
        <w:rPr>
          <w:rFonts w:ascii="Times New Roman" w:hAnsi="Times New Roman" w:cs="Times New Roman"/>
          <w:sz w:val="20"/>
          <w:szCs w:val="20"/>
        </w:rPr>
        <w:t xml:space="preserve"> were significantly different at different time</w:t>
      </w:r>
      <w:r w:rsidR="000B4574" w:rsidRPr="00F74E0C">
        <w:rPr>
          <w:rFonts w:ascii="Times New Roman" w:hAnsi="Times New Roman" w:cs="Times New Roman"/>
          <w:sz w:val="20"/>
          <w:szCs w:val="20"/>
        </w:rPr>
        <w:t xml:space="preserve"> and temperature (99%). In addition, the interactions (temperature and time) were significant (99%) </w:t>
      </w:r>
      <w:proofErr w:type="gramStart"/>
      <w:r w:rsidR="000B4574" w:rsidRPr="00F74E0C">
        <w:rPr>
          <w:rFonts w:ascii="Times New Roman" w:hAnsi="Times New Roman" w:cs="Times New Roman"/>
          <w:sz w:val="20"/>
          <w:szCs w:val="20"/>
        </w:rPr>
        <w:t>(Table 1).</w:t>
      </w:r>
      <w:proofErr w:type="gramEnd"/>
    </w:p>
    <w:p w:rsidR="003D6315" w:rsidRPr="00F74E0C" w:rsidRDefault="003D6315" w:rsidP="003D6315">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t>The results showed that the mortality of the insect was influenced by the temperature and duration of exposure to diatomaceous earth. The mortality rate increased in this situation and on the seventh day 94.44% (Table 2).</w:t>
      </w:r>
    </w:p>
    <w:p w:rsidR="003D6315" w:rsidRPr="00F74E0C" w:rsidRDefault="003D6315" w:rsidP="003D6315">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t xml:space="preserve">The increases in mortality at a concentration of 650 </w:t>
      </w:r>
      <w:proofErr w:type="spellStart"/>
      <w:r w:rsidRPr="00F74E0C">
        <w:rPr>
          <w:rFonts w:ascii="Times New Roman" w:hAnsi="Times New Roman" w:cs="Times New Roman"/>
          <w:sz w:val="20"/>
          <w:szCs w:val="20"/>
        </w:rPr>
        <w:t>ppm</w:t>
      </w:r>
      <w:proofErr w:type="spellEnd"/>
      <w:r w:rsidRPr="00F74E0C">
        <w:rPr>
          <w:rFonts w:ascii="Times New Roman" w:hAnsi="Times New Roman" w:cs="Times New Roman"/>
          <w:sz w:val="20"/>
          <w:szCs w:val="20"/>
        </w:rPr>
        <w:t xml:space="preserve"> at 22 ° C was also observed as the mortality </w:t>
      </w:r>
      <w:r w:rsidRPr="00F74E0C">
        <w:rPr>
          <w:rFonts w:ascii="Times New Roman" w:hAnsi="Times New Roman" w:cs="Times New Roman"/>
          <w:sz w:val="20"/>
          <w:szCs w:val="20"/>
        </w:rPr>
        <w:lastRenderedPageBreak/>
        <w:t xml:space="preserve">rate in the first, second and seventh were 17.77, 76.66 and 96.66%, respectively. In 800 </w:t>
      </w:r>
      <w:proofErr w:type="spellStart"/>
      <w:r w:rsidRPr="00F74E0C">
        <w:rPr>
          <w:rFonts w:ascii="Times New Roman" w:hAnsi="Times New Roman" w:cs="Times New Roman"/>
          <w:sz w:val="20"/>
          <w:szCs w:val="20"/>
        </w:rPr>
        <w:t>ppm</w:t>
      </w:r>
      <w:proofErr w:type="spellEnd"/>
      <w:r w:rsidRPr="00F74E0C">
        <w:rPr>
          <w:rFonts w:ascii="Times New Roman" w:hAnsi="Times New Roman" w:cs="Times New Roman"/>
          <w:sz w:val="20"/>
          <w:szCs w:val="20"/>
        </w:rPr>
        <w:t xml:space="preserve"> concentration, mortality rate increased from 24.44% to 98.88% to 84.44% on the first, second and the seventh day, respectively.</w:t>
      </w:r>
    </w:p>
    <w:p w:rsidR="003D6315" w:rsidRPr="00F74E0C" w:rsidRDefault="003D6315" w:rsidP="003D6315">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t>The results showed that the ability to produce offspring in this pest at 22 and 32 °C was no significant difference between replicates but at 27 ° C there was a significant difference. While in all three temperature levels, there was significant differences at 1% level (Table 3).</w:t>
      </w:r>
    </w:p>
    <w:p w:rsidR="003D6315" w:rsidRPr="00F74E0C" w:rsidRDefault="003D6315" w:rsidP="007C788C">
      <w:pPr>
        <w:snapToGrid w:val="0"/>
        <w:ind w:firstLine="425"/>
        <w:jc w:val="both"/>
        <w:rPr>
          <w:rFonts w:ascii="Times New Roman" w:hAnsi="Times New Roman" w:cs="Times New Roman"/>
          <w:sz w:val="20"/>
          <w:szCs w:val="20"/>
          <w:lang w:eastAsia="zh-CN"/>
        </w:rPr>
        <w:sectPr w:rsidR="003D6315" w:rsidRPr="00F74E0C" w:rsidSect="00F74E0C">
          <w:type w:val="continuous"/>
          <w:pgSz w:w="12240" w:h="15840" w:code="1"/>
          <w:pgMar w:top="1440" w:right="1440" w:bottom="1440" w:left="1440" w:header="720" w:footer="720" w:gutter="0"/>
          <w:cols w:num="2" w:space="576"/>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6"/>
        <w:gridCol w:w="1420"/>
        <w:gridCol w:w="2441"/>
        <w:gridCol w:w="1818"/>
        <w:gridCol w:w="1061"/>
        <w:gridCol w:w="870"/>
      </w:tblGrid>
      <w:tr w:rsidR="005A7000" w:rsidRPr="00F74E0C" w:rsidTr="00F74E0C">
        <w:trPr>
          <w:jc w:val="center"/>
        </w:trPr>
        <w:tc>
          <w:tcPr>
            <w:tcW w:w="9576" w:type="dxa"/>
            <w:gridSpan w:val="6"/>
          </w:tcPr>
          <w:p w:rsidR="005A7000" w:rsidRPr="00F74E0C" w:rsidRDefault="005A7000" w:rsidP="007C788C">
            <w:pPr>
              <w:snapToGrid w:val="0"/>
              <w:jc w:val="both"/>
              <w:rPr>
                <w:rFonts w:ascii="Times New Roman" w:eastAsiaTheme="minorEastAsia" w:hAnsi="Times New Roman" w:cs="Times New Roman"/>
                <w:b/>
                <w:bCs/>
                <w:color w:val="000000"/>
                <w:sz w:val="19"/>
                <w:szCs w:val="19"/>
              </w:rPr>
            </w:pPr>
            <w:r w:rsidRPr="00F74E0C">
              <w:rPr>
                <w:rFonts w:ascii="Times New Roman" w:eastAsiaTheme="minorEastAsia" w:hAnsi="Times New Roman" w:cs="Times New Roman"/>
                <w:b/>
                <w:bCs/>
                <w:color w:val="000000"/>
                <w:sz w:val="19"/>
                <w:szCs w:val="19"/>
                <w:lang w:val="en-US" w:bidi="fa-IR"/>
              </w:rPr>
              <w:lastRenderedPageBreak/>
              <w:t>Table 1</w:t>
            </w:r>
            <w:r w:rsidR="003804D7" w:rsidRPr="00F74E0C">
              <w:rPr>
                <w:rFonts w:ascii="Times New Roman" w:eastAsiaTheme="minorEastAsia" w:hAnsi="Times New Roman" w:cs="Times New Roman"/>
                <w:b/>
                <w:bCs/>
                <w:color w:val="000000"/>
                <w:sz w:val="19"/>
                <w:szCs w:val="19"/>
                <w:lang w:val="en-US" w:bidi="fa-IR"/>
              </w:rPr>
              <w:t>.</w:t>
            </w:r>
            <w:r w:rsidRPr="00F74E0C">
              <w:rPr>
                <w:rFonts w:ascii="Times New Roman" w:eastAsiaTheme="minorEastAsia" w:hAnsi="Times New Roman" w:cs="Times New Roman"/>
                <w:b/>
                <w:bCs/>
                <w:color w:val="000000"/>
                <w:sz w:val="19"/>
                <w:szCs w:val="19"/>
                <w:lang w:val="en-US" w:bidi="fa-IR"/>
              </w:rPr>
              <w:t xml:space="preserve"> Analysis of variance of the maize grain treated with diatomaceous earth</w:t>
            </w:r>
            <w:r w:rsidRPr="00F74E0C">
              <w:rPr>
                <w:rFonts w:ascii="Times New Roman" w:eastAsiaTheme="minorEastAsia" w:hAnsi="Times New Roman" w:cs="Times New Roman"/>
                <w:b/>
                <w:bCs/>
                <w:color w:val="000000"/>
                <w:sz w:val="19"/>
                <w:szCs w:val="19"/>
                <w:lang w:bidi="fa-IR"/>
              </w:rPr>
              <w:t xml:space="preserve"> (DE)</w:t>
            </w:r>
            <w:r w:rsidRPr="00F74E0C">
              <w:rPr>
                <w:rFonts w:ascii="Times New Roman" w:eastAsiaTheme="minorEastAsia" w:hAnsi="Times New Roman" w:cs="Times New Roman"/>
                <w:b/>
                <w:bCs/>
                <w:color w:val="000000"/>
                <w:sz w:val="19"/>
                <w:szCs w:val="19"/>
                <w:lang w:val="en-US" w:bidi="fa-IR"/>
              </w:rPr>
              <w:t xml:space="preserve"> </w:t>
            </w:r>
            <w:proofErr w:type="spellStart"/>
            <w:r w:rsidRPr="00F74E0C">
              <w:rPr>
                <w:rFonts w:ascii="Times New Roman" w:eastAsiaTheme="minorEastAsia" w:hAnsi="Times New Roman" w:cs="Times New Roman"/>
                <w:b/>
                <w:bCs/>
                <w:color w:val="000000"/>
                <w:sz w:val="19"/>
                <w:szCs w:val="19"/>
                <w:lang w:val="en-US" w:bidi="fa-IR"/>
              </w:rPr>
              <w:t>Silicosec</w:t>
            </w:r>
            <w:proofErr w:type="spellEnd"/>
            <w:r w:rsidRPr="00F74E0C">
              <w:rPr>
                <w:rFonts w:ascii="Times New Roman" w:eastAsiaTheme="minorEastAsia" w:hAnsi="Times New Roman" w:cs="Times New Roman"/>
                <w:b/>
                <w:bCs/>
                <w:color w:val="000000"/>
                <w:sz w:val="19"/>
                <w:szCs w:val="19"/>
                <w:lang w:val="en-US" w:bidi="fa-IR"/>
              </w:rPr>
              <w:t xml:space="preserve"> on </w:t>
            </w:r>
            <w:proofErr w:type="spellStart"/>
            <w:r w:rsidRPr="00F74E0C">
              <w:rPr>
                <w:rFonts w:ascii="Times New Roman" w:eastAsiaTheme="minorEastAsia" w:hAnsi="Times New Roman" w:cs="Times New Roman"/>
                <w:b/>
                <w:bCs/>
                <w:i/>
                <w:iCs/>
                <w:color w:val="000000"/>
                <w:sz w:val="19"/>
                <w:szCs w:val="19"/>
                <w:lang w:val="en-US" w:bidi="fa-IR"/>
              </w:rPr>
              <w:t>O.surinamensis</w:t>
            </w:r>
            <w:proofErr w:type="spellEnd"/>
            <w:r w:rsidRPr="00F74E0C">
              <w:rPr>
                <w:rFonts w:ascii="Times New Roman" w:eastAsiaTheme="minorEastAsia" w:hAnsi="Times New Roman" w:cs="Times New Roman"/>
                <w:b/>
                <w:bCs/>
                <w:color w:val="000000"/>
                <w:sz w:val="19"/>
                <w:szCs w:val="19"/>
                <w:lang w:val="en-US" w:bidi="fa-IR"/>
              </w:rPr>
              <w:t xml:space="preserve"> adult in different concentrations and temperatures of 22, 27 and 32 ºC</w:t>
            </w:r>
            <w:r w:rsidRPr="00F74E0C">
              <w:rPr>
                <w:rFonts w:ascii="Times New Roman" w:eastAsiaTheme="minorEastAsia" w:hAnsi="Times New Roman" w:cs="Times New Roman"/>
                <w:b/>
                <w:bCs/>
                <w:color w:val="000000"/>
                <w:sz w:val="19"/>
                <w:szCs w:val="19"/>
                <w:lang w:bidi="fa-IR"/>
              </w:rPr>
              <w:t>.</w:t>
            </w:r>
          </w:p>
        </w:tc>
      </w:tr>
      <w:tr w:rsidR="005A7000" w:rsidRPr="00F74E0C" w:rsidTr="00F74E0C">
        <w:trPr>
          <w:jc w:val="center"/>
        </w:trPr>
        <w:tc>
          <w:tcPr>
            <w:tcW w:w="196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Source</w:t>
            </w:r>
          </w:p>
        </w:tc>
        <w:tc>
          <w:tcPr>
            <w:tcW w:w="14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roofErr w:type="spellStart"/>
            <w:r w:rsidRPr="00F74E0C">
              <w:rPr>
                <w:rFonts w:ascii="Times New Roman" w:eastAsiaTheme="minorEastAsia" w:hAnsi="Times New Roman" w:cs="Times New Roman"/>
                <w:color w:val="000000"/>
                <w:sz w:val="19"/>
                <w:szCs w:val="19"/>
              </w:rPr>
              <w:t>df</w:t>
            </w:r>
            <w:proofErr w:type="spellEnd"/>
          </w:p>
        </w:tc>
        <w:tc>
          <w:tcPr>
            <w:tcW w:w="244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Mean Sums of square</w:t>
            </w:r>
          </w:p>
        </w:tc>
        <w:tc>
          <w:tcPr>
            <w:tcW w:w="18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Sums of square</w:t>
            </w:r>
          </w:p>
        </w:tc>
        <w:tc>
          <w:tcPr>
            <w:tcW w:w="106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F</w:t>
            </w:r>
          </w:p>
        </w:tc>
        <w:tc>
          <w:tcPr>
            <w:tcW w:w="87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P</w:t>
            </w:r>
          </w:p>
        </w:tc>
      </w:tr>
      <w:tr w:rsidR="005A7000" w:rsidRPr="00F74E0C" w:rsidTr="00F74E0C">
        <w:trPr>
          <w:jc w:val="center"/>
        </w:trPr>
        <w:tc>
          <w:tcPr>
            <w:tcW w:w="196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Concentration</w:t>
            </w:r>
          </w:p>
        </w:tc>
        <w:tc>
          <w:tcPr>
            <w:tcW w:w="14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w:t>
            </w:r>
          </w:p>
        </w:tc>
        <w:tc>
          <w:tcPr>
            <w:tcW w:w="2441" w:type="dxa"/>
          </w:tcPr>
          <w:p w:rsidR="005A7000" w:rsidRPr="00F74E0C" w:rsidRDefault="005A7000" w:rsidP="007C788C">
            <w:pPr>
              <w:snapToGrid w:val="0"/>
              <w:jc w:val="both"/>
              <w:rPr>
                <w:rFonts w:ascii="Times New Roman" w:eastAsiaTheme="minorEastAsia" w:hAnsi="Times New Roman" w:cs="Times New Roman"/>
                <w:color w:val="000000"/>
                <w:sz w:val="19"/>
                <w:szCs w:val="19"/>
                <w:lang w:val="en-US" w:bidi="fa-IR"/>
              </w:rPr>
            </w:pPr>
            <w:r w:rsidRPr="00F74E0C">
              <w:rPr>
                <w:rFonts w:ascii="Times New Roman" w:eastAsiaTheme="minorEastAsia" w:hAnsi="Times New Roman" w:cs="Times New Roman"/>
                <w:color w:val="000000"/>
                <w:sz w:val="19"/>
                <w:szCs w:val="19"/>
                <w:lang w:val="en-US" w:bidi="fa-IR"/>
              </w:rPr>
              <w:t>6067.5</w:t>
            </w:r>
          </w:p>
        </w:tc>
        <w:tc>
          <w:tcPr>
            <w:tcW w:w="18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24270.1</w:t>
            </w:r>
          </w:p>
        </w:tc>
        <w:tc>
          <w:tcPr>
            <w:tcW w:w="106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**456.81</w:t>
            </w:r>
          </w:p>
        </w:tc>
        <w:tc>
          <w:tcPr>
            <w:tcW w:w="87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≤0.01</w:t>
            </w:r>
          </w:p>
        </w:tc>
      </w:tr>
      <w:tr w:rsidR="005A7000" w:rsidRPr="00F74E0C" w:rsidTr="00F74E0C">
        <w:trPr>
          <w:jc w:val="center"/>
        </w:trPr>
        <w:tc>
          <w:tcPr>
            <w:tcW w:w="196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Time</w:t>
            </w:r>
          </w:p>
        </w:tc>
        <w:tc>
          <w:tcPr>
            <w:tcW w:w="14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w:t>
            </w:r>
          </w:p>
        </w:tc>
        <w:tc>
          <w:tcPr>
            <w:tcW w:w="244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8123.1</w:t>
            </w:r>
          </w:p>
        </w:tc>
        <w:tc>
          <w:tcPr>
            <w:tcW w:w="18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16246.3</w:t>
            </w:r>
          </w:p>
        </w:tc>
        <w:tc>
          <w:tcPr>
            <w:tcW w:w="106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**611.57</w:t>
            </w:r>
          </w:p>
        </w:tc>
        <w:tc>
          <w:tcPr>
            <w:tcW w:w="87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≤0.01</w:t>
            </w:r>
          </w:p>
        </w:tc>
      </w:tr>
      <w:tr w:rsidR="005A7000" w:rsidRPr="00F74E0C" w:rsidTr="00F74E0C">
        <w:trPr>
          <w:jc w:val="center"/>
        </w:trPr>
        <w:tc>
          <w:tcPr>
            <w:tcW w:w="196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Concentration*time</w:t>
            </w:r>
          </w:p>
        </w:tc>
        <w:tc>
          <w:tcPr>
            <w:tcW w:w="14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8</w:t>
            </w:r>
          </w:p>
        </w:tc>
        <w:tc>
          <w:tcPr>
            <w:tcW w:w="244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510.1</w:t>
            </w:r>
          </w:p>
        </w:tc>
        <w:tc>
          <w:tcPr>
            <w:tcW w:w="18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4080.1</w:t>
            </w:r>
          </w:p>
        </w:tc>
        <w:tc>
          <w:tcPr>
            <w:tcW w:w="106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**38.39</w:t>
            </w:r>
          </w:p>
        </w:tc>
        <w:tc>
          <w:tcPr>
            <w:tcW w:w="87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≤0.01</w:t>
            </w:r>
          </w:p>
        </w:tc>
      </w:tr>
      <w:tr w:rsidR="005A7000" w:rsidRPr="00F74E0C" w:rsidTr="00F74E0C">
        <w:trPr>
          <w:jc w:val="center"/>
        </w:trPr>
        <w:tc>
          <w:tcPr>
            <w:tcW w:w="196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Error</w:t>
            </w:r>
          </w:p>
        </w:tc>
        <w:tc>
          <w:tcPr>
            <w:tcW w:w="14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30</w:t>
            </w:r>
          </w:p>
        </w:tc>
        <w:tc>
          <w:tcPr>
            <w:tcW w:w="244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13.2</w:t>
            </w:r>
          </w:p>
        </w:tc>
        <w:tc>
          <w:tcPr>
            <w:tcW w:w="18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398.4</w:t>
            </w:r>
          </w:p>
        </w:tc>
        <w:tc>
          <w:tcPr>
            <w:tcW w:w="106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87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r w:rsidR="005A7000" w:rsidRPr="00F74E0C" w:rsidTr="00F74E0C">
        <w:trPr>
          <w:jc w:val="center"/>
        </w:trPr>
        <w:tc>
          <w:tcPr>
            <w:tcW w:w="196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Total</w:t>
            </w:r>
          </w:p>
        </w:tc>
        <w:tc>
          <w:tcPr>
            <w:tcW w:w="14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44</w:t>
            </w:r>
          </w:p>
        </w:tc>
        <w:tc>
          <w:tcPr>
            <w:tcW w:w="244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8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44995.5</w:t>
            </w:r>
          </w:p>
        </w:tc>
        <w:tc>
          <w:tcPr>
            <w:tcW w:w="106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87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r w:rsidR="005A7000" w:rsidRPr="00F74E0C" w:rsidTr="00F74E0C">
        <w:trPr>
          <w:jc w:val="center"/>
        </w:trPr>
        <w:tc>
          <w:tcPr>
            <w:tcW w:w="196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Concentration</w:t>
            </w:r>
          </w:p>
        </w:tc>
        <w:tc>
          <w:tcPr>
            <w:tcW w:w="14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w:t>
            </w:r>
          </w:p>
        </w:tc>
        <w:tc>
          <w:tcPr>
            <w:tcW w:w="2441" w:type="dxa"/>
          </w:tcPr>
          <w:p w:rsidR="005A7000" w:rsidRPr="00F74E0C" w:rsidRDefault="005A7000" w:rsidP="007C788C">
            <w:pPr>
              <w:snapToGrid w:val="0"/>
              <w:jc w:val="both"/>
              <w:rPr>
                <w:rFonts w:ascii="Times New Roman" w:eastAsiaTheme="minorEastAsia" w:hAnsi="Times New Roman" w:cs="Times New Roman"/>
                <w:color w:val="000000"/>
                <w:sz w:val="19"/>
                <w:szCs w:val="19"/>
                <w:lang w:val="en-US" w:bidi="fa-IR"/>
              </w:rPr>
            </w:pPr>
            <w:r w:rsidRPr="00F74E0C">
              <w:rPr>
                <w:rFonts w:ascii="Times New Roman" w:eastAsiaTheme="minorEastAsia" w:hAnsi="Times New Roman" w:cs="Times New Roman"/>
                <w:color w:val="000000"/>
                <w:sz w:val="19"/>
                <w:szCs w:val="19"/>
                <w:lang w:val="en-US" w:bidi="fa-IR"/>
              </w:rPr>
              <w:t>9056.4</w:t>
            </w:r>
          </w:p>
        </w:tc>
        <w:tc>
          <w:tcPr>
            <w:tcW w:w="18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36225.8</w:t>
            </w:r>
          </w:p>
        </w:tc>
        <w:tc>
          <w:tcPr>
            <w:tcW w:w="106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**301.07</w:t>
            </w:r>
          </w:p>
        </w:tc>
        <w:tc>
          <w:tcPr>
            <w:tcW w:w="87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≤0.01</w:t>
            </w:r>
          </w:p>
        </w:tc>
      </w:tr>
      <w:tr w:rsidR="005A7000" w:rsidRPr="00F74E0C" w:rsidTr="00F74E0C">
        <w:trPr>
          <w:jc w:val="center"/>
        </w:trPr>
        <w:tc>
          <w:tcPr>
            <w:tcW w:w="196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Time</w:t>
            </w:r>
          </w:p>
        </w:tc>
        <w:tc>
          <w:tcPr>
            <w:tcW w:w="14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w:t>
            </w:r>
          </w:p>
        </w:tc>
        <w:tc>
          <w:tcPr>
            <w:tcW w:w="244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1101.7</w:t>
            </w:r>
          </w:p>
        </w:tc>
        <w:tc>
          <w:tcPr>
            <w:tcW w:w="18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2203.4</w:t>
            </w:r>
          </w:p>
        </w:tc>
        <w:tc>
          <w:tcPr>
            <w:tcW w:w="106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**36.62</w:t>
            </w:r>
          </w:p>
        </w:tc>
        <w:tc>
          <w:tcPr>
            <w:tcW w:w="87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≤0.01</w:t>
            </w:r>
          </w:p>
        </w:tc>
      </w:tr>
      <w:tr w:rsidR="005A7000" w:rsidRPr="00F74E0C" w:rsidTr="00F74E0C">
        <w:trPr>
          <w:jc w:val="center"/>
        </w:trPr>
        <w:tc>
          <w:tcPr>
            <w:tcW w:w="196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Concentration*time</w:t>
            </w:r>
          </w:p>
        </w:tc>
        <w:tc>
          <w:tcPr>
            <w:tcW w:w="14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8</w:t>
            </w:r>
          </w:p>
        </w:tc>
        <w:tc>
          <w:tcPr>
            <w:tcW w:w="244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66.7</w:t>
            </w:r>
          </w:p>
        </w:tc>
        <w:tc>
          <w:tcPr>
            <w:tcW w:w="18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534.0</w:t>
            </w:r>
          </w:p>
        </w:tc>
        <w:tc>
          <w:tcPr>
            <w:tcW w:w="106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**2.21</w:t>
            </w:r>
          </w:p>
        </w:tc>
        <w:tc>
          <w:tcPr>
            <w:tcW w:w="87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≤0.01</w:t>
            </w:r>
          </w:p>
        </w:tc>
      </w:tr>
      <w:tr w:rsidR="005A7000" w:rsidRPr="00F74E0C" w:rsidTr="00F74E0C">
        <w:trPr>
          <w:jc w:val="center"/>
        </w:trPr>
        <w:tc>
          <w:tcPr>
            <w:tcW w:w="196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Error</w:t>
            </w:r>
          </w:p>
        </w:tc>
        <w:tc>
          <w:tcPr>
            <w:tcW w:w="14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30</w:t>
            </w:r>
          </w:p>
        </w:tc>
        <w:tc>
          <w:tcPr>
            <w:tcW w:w="244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30.0</w:t>
            </w:r>
          </w:p>
        </w:tc>
        <w:tc>
          <w:tcPr>
            <w:tcW w:w="18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902.4</w:t>
            </w:r>
          </w:p>
        </w:tc>
        <w:tc>
          <w:tcPr>
            <w:tcW w:w="106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87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r w:rsidR="005A7000" w:rsidRPr="00F74E0C" w:rsidTr="00F74E0C">
        <w:trPr>
          <w:jc w:val="center"/>
        </w:trPr>
        <w:tc>
          <w:tcPr>
            <w:tcW w:w="196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Total</w:t>
            </w:r>
          </w:p>
        </w:tc>
        <w:tc>
          <w:tcPr>
            <w:tcW w:w="14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44</w:t>
            </w:r>
          </w:p>
        </w:tc>
        <w:tc>
          <w:tcPr>
            <w:tcW w:w="244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8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39867.7</w:t>
            </w:r>
          </w:p>
        </w:tc>
        <w:tc>
          <w:tcPr>
            <w:tcW w:w="106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87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r w:rsidR="005A7000" w:rsidRPr="00F74E0C" w:rsidTr="00F74E0C">
        <w:trPr>
          <w:jc w:val="center"/>
        </w:trPr>
        <w:tc>
          <w:tcPr>
            <w:tcW w:w="196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Concentration</w:t>
            </w:r>
          </w:p>
        </w:tc>
        <w:tc>
          <w:tcPr>
            <w:tcW w:w="14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w:t>
            </w:r>
          </w:p>
        </w:tc>
        <w:tc>
          <w:tcPr>
            <w:tcW w:w="2441" w:type="dxa"/>
          </w:tcPr>
          <w:p w:rsidR="005A7000" w:rsidRPr="00F74E0C" w:rsidRDefault="005A7000" w:rsidP="007C788C">
            <w:pPr>
              <w:snapToGrid w:val="0"/>
              <w:jc w:val="both"/>
              <w:rPr>
                <w:rFonts w:ascii="Times New Roman" w:eastAsiaTheme="minorEastAsia" w:hAnsi="Times New Roman" w:cs="Times New Roman"/>
                <w:color w:val="000000"/>
                <w:sz w:val="19"/>
                <w:szCs w:val="19"/>
                <w:lang w:val="en-US" w:bidi="fa-IR"/>
              </w:rPr>
            </w:pPr>
            <w:r w:rsidRPr="00F74E0C">
              <w:rPr>
                <w:rFonts w:ascii="Times New Roman" w:eastAsiaTheme="minorEastAsia" w:hAnsi="Times New Roman" w:cs="Times New Roman"/>
                <w:color w:val="000000"/>
                <w:sz w:val="19"/>
                <w:szCs w:val="19"/>
                <w:lang w:val="en-US" w:bidi="fa-IR"/>
              </w:rPr>
              <w:t>5401.7</w:t>
            </w:r>
          </w:p>
        </w:tc>
        <w:tc>
          <w:tcPr>
            <w:tcW w:w="1818" w:type="dxa"/>
          </w:tcPr>
          <w:p w:rsidR="005A7000" w:rsidRPr="00F74E0C" w:rsidRDefault="005A7000" w:rsidP="007C788C">
            <w:pPr>
              <w:snapToGrid w:val="0"/>
              <w:jc w:val="both"/>
              <w:rPr>
                <w:rFonts w:ascii="Times New Roman" w:eastAsiaTheme="minorEastAsia" w:hAnsi="Times New Roman" w:cs="Times New Roman"/>
                <w:color w:val="000000"/>
                <w:sz w:val="19"/>
                <w:szCs w:val="19"/>
                <w:lang w:val="en-US" w:bidi="fa-IR"/>
              </w:rPr>
            </w:pPr>
            <w:r w:rsidRPr="00F74E0C">
              <w:rPr>
                <w:rFonts w:ascii="Times New Roman" w:eastAsiaTheme="minorEastAsia" w:hAnsi="Times New Roman" w:cs="Times New Roman"/>
                <w:color w:val="000000"/>
                <w:sz w:val="19"/>
                <w:szCs w:val="19"/>
                <w:lang w:val="en-US" w:bidi="fa-IR"/>
              </w:rPr>
              <w:t>21606.9</w:t>
            </w:r>
          </w:p>
        </w:tc>
        <w:tc>
          <w:tcPr>
            <w:tcW w:w="1061" w:type="dxa"/>
          </w:tcPr>
          <w:p w:rsidR="005A7000" w:rsidRPr="00F74E0C" w:rsidRDefault="005A7000" w:rsidP="007C788C">
            <w:pPr>
              <w:snapToGrid w:val="0"/>
              <w:jc w:val="both"/>
              <w:rPr>
                <w:rFonts w:ascii="Times New Roman" w:eastAsiaTheme="minorEastAsia" w:hAnsi="Times New Roman" w:cs="Times New Roman"/>
                <w:color w:val="000000"/>
                <w:sz w:val="19"/>
                <w:szCs w:val="19"/>
                <w:lang w:val="en-US"/>
              </w:rPr>
            </w:pPr>
            <w:r w:rsidRPr="00F74E0C">
              <w:rPr>
                <w:rFonts w:ascii="Times New Roman" w:eastAsiaTheme="minorEastAsia" w:hAnsi="Times New Roman" w:cs="Times New Roman"/>
                <w:color w:val="000000"/>
                <w:sz w:val="19"/>
                <w:szCs w:val="19"/>
              </w:rPr>
              <w:t>**301.07</w:t>
            </w:r>
          </w:p>
        </w:tc>
        <w:tc>
          <w:tcPr>
            <w:tcW w:w="87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≤0.01</w:t>
            </w:r>
          </w:p>
        </w:tc>
      </w:tr>
      <w:tr w:rsidR="005A7000" w:rsidRPr="00F74E0C" w:rsidTr="00F74E0C">
        <w:trPr>
          <w:jc w:val="center"/>
        </w:trPr>
        <w:tc>
          <w:tcPr>
            <w:tcW w:w="196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Time</w:t>
            </w:r>
          </w:p>
        </w:tc>
        <w:tc>
          <w:tcPr>
            <w:tcW w:w="14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w:t>
            </w:r>
          </w:p>
        </w:tc>
        <w:tc>
          <w:tcPr>
            <w:tcW w:w="244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4040.9</w:t>
            </w:r>
          </w:p>
        </w:tc>
        <w:tc>
          <w:tcPr>
            <w:tcW w:w="1818" w:type="dxa"/>
          </w:tcPr>
          <w:p w:rsidR="005A7000" w:rsidRPr="00F74E0C" w:rsidRDefault="005A7000" w:rsidP="007C788C">
            <w:pPr>
              <w:snapToGrid w:val="0"/>
              <w:jc w:val="both"/>
              <w:rPr>
                <w:rFonts w:ascii="Times New Roman" w:eastAsiaTheme="minorEastAsia" w:hAnsi="Times New Roman" w:cs="Times New Roman"/>
                <w:color w:val="000000"/>
                <w:sz w:val="19"/>
                <w:szCs w:val="19"/>
                <w:lang w:val="en-US"/>
              </w:rPr>
            </w:pPr>
            <w:r w:rsidRPr="00F74E0C">
              <w:rPr>
                <w:rFonts w:ascii="Times New Roman" w:eastAsiaTheme="minorEastAsia" w:hAnsi="Times New Roman" w:cs="Times New Roman"/>
                <w:color w:val="000000"/>
                <w:sz w:val="19"/>
                <w:szCs w:val="19"/>
              </w:rPr>
              <w:t>8081.9</w:t>
            </w:r>
          </w:p>
        </w:tc>
        <w:tc>
          <w:tcPr>
            <w:tcW w:w="1061" w:type="dxa"/>
          </w:tcPr>
          <w:p w:rsidR="005A7000" w:rsidRPr="00F74E0C" w:rsidRDefault="005A7000" w:rsidP="007C788C">
            <w:pPr>
              <w:snapToGrid w:val="0"/>
              <w:jc w:val="both"/>
              <w:rPr>
                <w:rFonts w:ascii="Times New Roman" w:eastAsiaTheme="minorEastAsia" w:hAnsi="Times New Roman" w:cs="Times New Roman"/>
                <w:color w:val="000000"/>
                <w:sz w:val="19"/>
                <w:szCs w:val="19"/>
                <w:lang w:val="en-US"/>
              </w:rPr>
            </w:pPr>
            <w:r w:rsidRPr="00F74E0C">
              <w:rPr>
                <w:rFonts w:ascii="Times New Roman" w:eastAsiaTheme="minorEastAsia" w:hAnsi="Times New Roman" w:cs="Times New Roman"/>
                <w:color w:val="000000"/>
                <w:sz w:val="19"/>
                <w:szCs w:val="19"/>
              </w:rPr>
              <w:t>**36.62</w:t>
            </w:r>
          </w:p>
        </w:tc>
        <w:tc>
          <w:tcPr>
            <w:tcW w:w="87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≤0.01</w:t>
            </w:r>
          </w:p>
        </w:tc>
      </w:tr>
      <w:tr w:rsidR="005A7000" w:rsidRPr="00F74E0C" w:rsidTr="00F74E0C">
        <w:trPr>
          <w:jc w:val="center"/>
        </w:trPr>
        <w:tc>
          <w:tcPr>
            <w:tcW w:w="196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Concentration*time</w:t>
            </w:r>
          </w:p>
        </w:tc>
        <w:tc>
          <w:tcPr>
            <w:tcW w:w="14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8</w:t>
            </w:r>
          </w:p>
        </w:tc>
        <w:tc>
          <w:tcPr>
            <w:tcW w:w="2441" w:type="dxa"/>
          </w:tcPr>
          <w:p w:rsidR="005A7000" w:rsidRPr="00F74E0C" w:rsidRDefault="005A7000" w:rsidP="007C788C">
            <w:pPr>
              <w:snapToGrid w:val="0"/>
              <w:jc w:val="both"/>
              <w:rPr>
                <w:rFonts w:ascii="Times New Roman" w:eastAsiaTheme="minorEastAsia" w:hAnsi="Times New Roman" w:cs="Times New Roman"/>
                <w:color w:val="000000"/>
                <w:sz w:val="19"/>
                <w:szCs w:val="19"/>
                <w:lang w:val="en-US" w:bidi="fa-IR"/>
              </w:rPr>
            </w:pPr>
            <w:r w:rsidRPr="00F74E0C">
              <w:rPr>
                <w:rFonts w:ascii="Times New Roman" w:eastAsiaTheme="minorEastAsia" w:hAnsi="Times New Roman" w:cs="Times New Roman"/>
                <w:color w:val="000000"/>
                <w:sz w:val="19"/>
                <w:szCs w:val="19"/>
                <w:lang w:val="en-US" w:bidi="fa-IR"/>
              </w:rPr>
              <w:t>148.4</w:t>
            </w:r>
          </w:p>
        </w:tc>
        <w:tc>
          <w:tcPr>
            <w:tcW w:w="1818" w:type="dxa"/>
          </w:tcPr>
          <w:p w:rsidR="005A7000" w:rsidRPr="00F74E0C" w:rsidRDefault="005A7000" w:rsidP="007C788C">
            <w:pPr>
              <w:snapToGrid w:val="0"/>
              <w:jc w:val="both"/>
              <w:rPr>
                <w:rFonts w:ascii="Times New Roman" w:eastAsiaTheme="minorEastAsia" w:hAnsi="Times New Roman" w:cs="Times New Roman"/>
                <w:color w:val="000000"/>
                <w:sz w:val="19"/>
                <w:szCs w:val="19"/>
                <w:lang w:val="en-US"/>
              </w:rPr>
            </w:pPr>
            <w:r w:rsidRPr="00F74E0C">
              <w:rPr>
                <w:rFonts w:ascii="Times New Roman" w:eastAsiaTheme="minorEastAsia" w:hAnsi="Times New Roman" w:cs="Times New Roman"/>
                <w:color w:val="000000"/>
                <w:sz w:val="19"/>
                <w:szCs w:val="19"/>
              </w:rPr>
              <w:t>1187.2</w:t>
            </w:r>
          </w:p>
        </w:tc>
        <w:tc>
          <w:tcPr>
            <w:tcW w:w="106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**2.21</w:t>
            </w:r>
          </w:p>
        </w:tc>
        <w:tc>
          <w:tcPr>
            <w:tcW w:w="87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≤0.01</w:t>
            </w:r>
          </w:p>
        </w:tc>
      </w:tr>
      <w:tr w:rsidR="005A7000" w:rsidRPr="00F74E0C" w:rsidTr="00F74E0C">
        <w:trPr>
          <w:jc w:val="center"/>
        </w:trPr>
        <w:tc>
          <w:tcPr>
            <w:tcW w:w="196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Error</w:t>
            </w:r>
          </w:p>
        </w:tc>
        <w:tc>
          <w:tcPr>
            <w:tcW w:w="14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30</w:t>
            </w:r>
          </w:p>
        </w:tc>
        <w:tc>
          <w:tcPr>
            <w:tcW w:w="244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37.5</w:t>
            </w:r>
          </w:p>
        </w:tc>
        <w:tc>
          <w:tcPr>
            <w:tcW w:w="1818" w:type="dxa"/>
          </w:tcPr>
          <w:p w:rsidR="005A7000" w:rsidRPr="00F74E0C" w:rsidRDefault="005A7000" w:rsidP="007C788C">
            <w:pPr>
              <w:snapToGrid w:val="0"/>
              <w:jc w:val="both"/>
              <w:rPr>
                <w:rFonts w:ascii="Times New Roman" w:eastAsiaTheme="minorEastAsia" w:hAnsi="Times New Roman" w:cs="Times New Roman"/>
                <w:color w:val="000000"/>
                <w:sz w:val="19"/>
                <w:szCs w:val="19"/>
                <w:lang w:val="en-US"/>
              </w:rPr>
            </w:pPr>
            <w:r w:rsidRPr="00F74E0C">
              <w:rPr>
                <w:rFonts w:ascii="Times New Roman" w:eastAsiaTheme="minorEastAsia" w:hAnsi="Times New Roman" w:cs="Times New Roman"/>
                <w:color w:val="000000"/>
                <w:sz w:val="19"/>
                <w:szCs w:val="19"/>
              </w:rPr>
              <w:t>1127.1</w:t>
            </w:r>
          </w:p>
        </w:tc>
        <w:tc>
          <w:tcPr>
            <w:tcW w:w="106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87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r w:rsidR="005A7000" w:rsidRPr="00F74E0C" w:rsidTr="00F74E0C">
        <w:trPr>
          <w:jc w:val="center"/>
        </w:trPr>
        <w:tc>
          <w:tcPr>
            <w:tcW w:w="196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total</w:t>
            </w:r>
          </w:p>
        </w:tc>
        <w:tc>
          <w:tcPr>
            <w:tcW w:w="14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44</w:t>
            </w:r>
          </w:p>
        </w:tc>
        <w:tc>
          <w:tcPr>
            <w:tcW w:w="244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8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32007.1</w:t>
            </w:r>
          </w:p>
        </w:tc>
        <w:tc>
          <w:tcPr>
            <w:tcW w:w="1061"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87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bl>
    <w:p w:rsidR="005A7000" w:rsidRPr="00F74E0C" w:rsidRDefault="005A7000" w:rsidP="007C788C">
      <w:pPr>
        <w:snapToGrid w:val="0"/>
        <w:ind w:firstLine="425"/>
        <w:jc w:val="both"/>
        <w:rPr>
          <w:rFonts w:ascii="Times New Roman" w:hAnsi="Times New Roman" w:cs="Times New Roman"/>
          <w:sz w:val="19"/>
          <w:szCs w:val="19"/>
        </w:rPr>
      </w:pPr>
    </w:p>
    <w:tbl>
      <w:tblPr>
        <w:tblW w:w="9766" w:type="dxa"/>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1253"/>
        <w:gridCol w:w="1107"/>
        <w:gridCol w:w="1518"/>
        <w:gridCol w:w="1500"/>
        <w:gridCol w:w="1388"/>
        <w:gridCol w:w="1380"/>
      </w:tblGrid>
      <w:tr w:rsidR="005A7000" w:rsidRPr="00F74E0C" w:rsidTr="00F74E0C">
        <w:trPr>
          <w:jc w:val="center"/>
        </w:trPr>
        <w:tc>
          <w:tcPr>
            <w:tcW w:w="9766" w:type="dxa"/>
            <w:gridSpan w:val="7"/>
          </w:tcPr>
          <w:p w:rsidR="005A7000" w:rsidRPr="00F74E0C" w:rsidRDefault="005A7000" w:rsidP="007C788C">
            <w:pPr>
              <w:snapToGrid w:val="0"/>
              <w:jc w:val="both"/>
              <w:rPr>
                <w:rFonts w:ascii="Times New Roman" w:eastAsiaTheme="minorEastAsia" w:hAnsi="Times New Roman" w:cs="Times New Roman"/>
                <w:b/>
                <w:bCs/>
                <w:color w:val="000000"/>
                <w:sz w:val="19"/>
                <w:szCs w:val="19"/>
                <w:lang w:val="en-US" w:bidi="fa-IR"/>
              </w:rPr>
            </w:pPr>
            <w:r w:rsidRPr="00F74E0C">
              <w:rPr>
                <w:rFonts w:ascii="Times New Roman" w:eastAsiaTheme="minorEastAsia" w:hAnsi="Times New Roman" w:cs="Times New Roman"/>
                <w:b/>
                <w:bCs/>
                <w:color w:val="000000"/>
                <w:sz w:val="19"/>
                <w:szCs w:val="19"/>
                <w:lang w:val="en-US" w:bidi="fa-IR"/>
              </w:rPr>
              <w:t>Table 2</w:t>
            </w:r>
            <w:r w:rsidR="003804D7" w:rsidRPr="00F74E0C">
              <w:rPr>
                <w:rFonts w:ascii="Times New Roman" w:eastAsiaTheme="minorEastAsia" w:hAnsi="Times New Roman" w:cs="Times New Roman"/>
                <w:b/>
                <w:bCs/>
                <w:color w:val="000000"/>
                <w:sz w:val="19"/>
                <w:szCs w:val="19"/>
                <w:lang w:bidi="fa-IR"/>
              </w:rPr>
              <w:t>.</w:t>
            </w:r>
            <w:r w:rsidRPr="00F74E0C">
              <w:rPr>
                <w:rFonts w:ascii="Times New Roman" w:eastAsiaTheme="minorEastAsia" w:hAnsi="Times New Roman" w:cs="Times New Roman"/>
                <w:b/>
                <w:bCs/>
                <w:color w:val="000000"/>
                <w:sz w:val="19"/>
                <w:szCs w:val="19"/>
                <w:lang w:val="en-US" w:bidi="fa-IR"/>
              </w:rPr>
              <w:t xml:space="preserve"> Mean ± standard error of adult mortality of toothed beetle </w:t>
            </w:r>
            <w:r w:rsidRPr="00F74E0C">
              <w:rPr>
                <w:rFonts w:ascii="Times New Roman" w:eastAsiaTheme="minorEastAsia" w:hAnsi="Times New Roman" w:cs="Times New Roman"/>
                <w:b/>
                <w:bCs/>
                <w:i/>
                <w:iCs/>
                <w:color w:val="000000"/>
                <w:sz w:val="19"/>
                <w:szCs w:val="19"/>
                <w:lang w:val="en-US" w:bidi="fa-IR"/>
              </w:rPr>
              <w:t xml:space="preserve">O. </w:t>
            </w:r>
            <w:proofErr w:type="spellStart"/>
            <w:r w:rsidRPr="00F74E0C">
              <w:rPr>
                <w:rFonts w:ascii="Times New Roman" w:eastAsiaTheme="minorEastAsia" w:hAnsi="Times New Roman" w:cs="Times New Roman"/>
                <w:b/>
                <w:bCs/>
                <w:i/>
                <w:iCs/>
                <w:color w:val="000000"/>
                <w:sz w:val="19"/>
                <w:szCs w:val="19"/>
                <w:lang w:val="en-US" w:bidi="fa-IR"/>
              </w:rPr>
              <w:t>surinamensis</w:t>
            </w:r>
            <w:proofErr w:type="spellEnd"/>
            <w:r w:rsidRPr="00F74E0C">
              <w:rPr>
                <w:rFonts w:ascii="Times New Roman" w:eastAsiaTheme="minorEastAsia" w:hAnsi="Times New Roman" w:cs="Times New Roman"/>
                <w:b/>
                <w:bCs/>
                <w:color w:val="000000"/>
                <w:sz w:val="19"/>
                <w:szCs w:val="19"/>
                <w:lang w:val="en-US" w:bidi="fa-IR"/>
              </w:rPr>
              <w:t xml:space="preserve"> in corn kernels treated with diatomaceous earth (DE) formulations </w:t>
            </w:r>
            <w:proofErr w:type="spellStart"/>
            <w:r w:rsidRPr="00F74E0C">
              <w:rPr>
                <w:rFonts w:ascii="Times New Roman" w:eastAsiaTheme="minorEastAsia" w:hAnsi="Times New Roman" w:cs="Times New Roman"/>
                <w:b/>
                <w:bCs/>
                <w:color w:val="000000"/>
                <w:sz w:val="19"/>
                <w:szCs w:val="19"/>
                <w:lang w:val="en-US" w:bidi="fa-IR"/>
              </w:rPr>
              <w:t>SilicoSec</w:t>
            </w:r>
            <w:proofErr w:type="spellEnd"/>
            <w:r w:rsidRPr="00F74E0C">
              <w:rPr>
                <w:rFonts w:ascii="Times New Roman" w:eastAsiaTheme="minorEastAsia" w:hAnsi="Times New Roman" w:cs="Times New Roman"/>
                <w:b/>
                <w:bCs/>
                <w:color w:val="000000"/>
                <w:sz w:val="19"/>
                <w:szCs w:val="19"/>
                <w:lang w:val="en-US" w:bidi="fa-IR"/>
              </w:rPr>
              <w:t xml:space="preserve"> at temperatures of 22, 27 and 32 ºC</w:t>
            </w:r>
          </w:p>
        </w:tc>
      </w:tr>
      <w:tr w:rsidR="005A7000" w:rsidRPr="00F74E0C" w:rsidTr="00F74E0C">
        <w:trPr>
          <w:jc w:val="center"/>
        </w:trPr>
        <w:tc>
          <w:tcPr>
            <w:tcW w:w="16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Temperature (ºC)</w:t>
            </w:r>
          </w:p>
        </w:tc>
        <w:tc>
          <w:tcPr>
            <w:tcW w:w="125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 xml:space="preserve">Time </w:t>
            </w:r>
            <w:r w:rsidR="003804D7" w:rsidRPr="00F74E0C">
              <w:rPr>
                <w:rFonts w:ascii="Times New Roman" w:eastAsiaTheme="minorEastAsia" w:hAnsi="Times New Roman" w:cs="Times New Roman"/>
                <w:color w:val="000000"/>
                <w:sz w:val="19"/>
                <w:szCs w:val="19"/>
              </w:rPr>
              <w:t>(</w:t>
            </w:r>
            <w:r w:rsidRPr="00F74E0C">
              <w:rPr>
                <w:rFonts w:ascii="Times New Roman" w:eastAsiaTheme="minorEastAsia" w:hAnsi="Times New Roman" w:cs="Times New Roman"/>
                <w:color w:val="000000"/>
                <w:sz w:val="19"/>
                <w:szCs w:val="19"/>
              </w:rPr>
              <w:t>day)</w:t>
            </w:r>
          </w:p>
        </w:tc>
        <w:tc>
          <w:tcPr>
            <w:tcW w:w="6893" w:type="dxa"/>
            <w:gridSpan w:val="5"/>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Mortality ± SE</w:t>
            </w:r>
          </w:p>
        </w:tc>
      </w:tr>
      <w:tr w:rsidR="005A7000" w:rsidRPr="00F74E0C" w:rsidTr="00F74E0C">
        <w:trPr>
          <w:jc w:val="center"/>
        </w:trPr>
        <w:tc>
          <w:tcPr>
            <w:tcW w:w="16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25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6893" w:type="dxa"/>
            <w:gridSpan w:val="5"/>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 xml:space="preserve">Concentration </w:t>
            </w:r>
            <w:r w:rsidR="003804D7" w:rsidRPr="00F74E0C">
              <w:rPr>
                <w:rFonts w:ascii="Times New Roman" w:eastAsiaTheme="minorEastAsia" w:hAnsi="Times New Roman" w:cs="Times New Roman"/>
                <w:color w:val="000000"/>
                <w:sz w:val="19"/>
                <w:szCs w:val="19"/>
              </w:rPr>
              <w:t>(</w:t>
            </w:r>
            <w:proofErr w:type="spellStart"/>
            <w:r w:rsidRPr="00F74E0C">
              <w:rPr>
                <w:rFonts w:ascii="Times New Roman" w:eastAsiaTheme="minorEastAsia" w:hAnsi="Times New Roman" w:cs="Times New Roman"/>
                <w:color w:val="000000"/>
                <w:sz w:val="19"/>
                <w:szCs w:val="19"/>
              </w:rPr>
              <w:t>ppm</w:t>
            </w:r>
            <w:proofErr w:type="spellEnd"/>
            <w:r w:rsidR="003804D7" w:rsidRPr="00F74E0C">
              <w:rPr>
                <w:rFonts w:ascii="Times New Roman" w:eastAsiaTheme="minorEastAsia" w:hAnsi="Times New Roman" w:cs="Times New Roman"/>
                <w:color w:val="000000"/>
                <w:sz w:val="19"/>
                <w:szCs w:val="19"/>
              </w:rPr>
              <w:t>)</w:t>
            </w:r>
          </w:p>
        </w:tc>
      </w:tr>
      <w:tr w:rsidR="005A7000" w:rsidRPr="00F74E0C" w:rsidTr="00F74E0C">
        <w:trPr>
          <w:jc w:val="center"/>
        </w:trPr>
        <w:tc>
          <w:tcPr>
            <w:tcW w:w="16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22</w:t>
            </w:r>
          </w:p>
        </w:tc>
        <w:tc>
          <w:tcPr>
            <w:tcW w:w="125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107"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Control</w:t>
            </w:r>
          </w:p>
        </w:tc>
        <w:tc>
          <w:tcPr>
            <w:tcW w:w="15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500</w:t>
            </w:r>
          </w:p>
        </w:tc>
        <w:tc>
          <w:tcPr>
            <w:tcW w:w="150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650</w:t>
            </w:r>
          </w:p>
        </w:tc>
        <w:tc>
          <w:tcPr>
            <w:tcW w:w="138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800</w:t>
            </w:r>
          </w:p>
        </w:tc>
        <w:tc>
          <w:tcPr>
            <w:tcW w:w="138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1000</w:t>
            </w:r>
          </w:p>
        </w:tc>
      </w:tr>
      <w:tr w:rsidR="005A7000" w:rsidRPr="00F74E0C" w:rsidTr="00F74E0C">
        <w:trPr>
          <w:jc w:val="center"/>
        </w:trPr>
        <w:tc>
          <w:tcPr>
            <w:tcW w:w="16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25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w:t>
            </w:r>
          </w:p>
        </w:tc>
        <w:tc>
          <w:tcPr>
            <w:tcW w:w="1107"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w:t>
            </w:r>
          </w:p>
        </w:tc>
        <w:tc>
          <w:tcPr>
            <w:tcW w:w="15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0.98Cc ±12.22</w:t>
            </w:r>
          </w:p>
        </w:tc>
        <w:tc>
          <w:tcPr>
            <w:tcW w:w="150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3.66</w:t>
            </w:r>
            <w:r w:rsidRPr="00F74E0C">
              <w:rPr>
                <w:rFonts w:ascii="Times New Roman" w:eastAsiaTheme="minorEastAsia" w:hAnsi="Times New Roman" w:cs="Times New Roman"/>
                <w:color w:val="000000"/>
                <w:sz w:val="19"/>
                <w:szCs w:val="19"/>
                <w:vertAlign w:val="superscript"/>
              </w:rPr>
              <w:t>bC</w:t>
            </w:r>
            <w:r w:rsidRPr="00F74E0C">
              <w:rPr>
                <w:rFonts w:ascii="Times New Roman" w:eastAsiaTheme="minorEastAsia" w:hAnsi="Times New Roman" w:cs="Times New Roman"/>
                <w:color w:val="000000"/>
                <w:sz w:val="19"/>
                <w:szCs w:val="19"/>
              </w:rPr>
              <w:t>±17.77</w:t>
            </w:r>
          </w:p>
        </w:tc>
        <w:tc>
          <w:tcPr>
            <w:tcW w:w="138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0.73</w:t>
            </w:r>
            <w:r w:rsidRPr="00F74E0C">
              <w:rPr>
                <w:rFonts w:ascii="Times New Roman" w:eastAsiaTheme="minorEastAsia" w:hAnsi="Times New Roman" w:cs="Times New Roman"/>
                <w:color w:val="000000"/>
                <w:sz w:val="19"/>
                <w:szCs w:val="19"/>
                <w:vertAlign w:val="superscript"/>
              </w:rPr>
              <w:t>aC</w:t>
            </w:r>
            <w:r w:rsidRPr="00F74E0C">
              <w:rPr>
                <w:rFonts w:ascii="Times New Roman" w:eastAsiaTheme="minorEastAsia" w:hAnsi="Times New Roman" w:cs="Times New Roman"/>
                <w:color w:val="000000"/>
                <w:sz w:val="19"/>
                <w:szCs w:val="19"/>
              </w:rPr>
              <w:t>±24.44</w:t>
            </w:r>
          </w:p>
        </w:tc>
        <w:tc>
          <w:tcPr>
            <w:tcW w:w="138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3.03</w:t>
            </w:r>
            <w:r w:rsidRPr="00F74E0C">
              <w:rPr>
                <w:rFonts w:ascii="Times New Roman" w:eastAsiaTheme="minorEastAsia" w:hAnsi="Times New Roman" w:cs="Times New Roman"/>
                <w:color w:val="000000"/>
                <w:sz w:val="19"/>
                <w:szCs w:val="19"/>
                <w:vertAlign w:val="superscript"/>
              </w:rPr>
              <w:t>aC</w:t>
            </w:r>
            <w:r w:rsidRPr="00F74E0C">
              <w:rPr>
                <w:rFonts w:ascii="Times New Roman" w:eastAsiaTheme="minorEastAsia" w:hAnsi="Times New Roman" w:cs="Times New Roman"/>
                <w:color w:val="000000"/>
                <w:sz w:val="19"/>
                <w:szCs w:val="19"/>
              </w:rPr>
              <w:t>±25.55</w:t>
            </w:r>
          </w:p>
        </w:tc>
      </w:tr>
      <w:tr w:rsidR="005A7000" w:rsidRPr="00F74E0C" w:rsidTr="00F74E0C">
        <w:trPr>
          <w:jc w:val="center"/>
        </w:trPr>
        <w:tc>
          <w:tcPr>
            <w:tcW w:w="16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25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w:t>
            </w:r>
          </w:p>
        </w:tc>
        <w:tc>
          <w:tcPr>
            <w:tcW w:w="1107"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w:t>
            </w:r>
          </w:p>
        </w:tc>
        <w:tc>
          <w:tcPr>
            <w:tcW w:w="15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0.75</w:t>
            </w:r>
            <w:r w:rsidRPr="00F74E0C">
              <w:rPr>
                <w:rFonts w:ascii="Times New Roman" w:eastAsiaTheme="minorEastAsia" w:hAnsi="Times New Roman" w:cs="Times New Roman"/>
                <w:color w:val="000000"/>
                <w:sz w:val="19"/>
                <w:szCs w:val="19"/>
                <w:vertAlign w:val="superscript"/>
              </w:rPr>
              <w:t>bB</w:t>
            </w:r>
            <w:r w:rsidRPr="00F74E0C">
              <w:rPr>
                <w:rFonts w:ascii="Times New Roman" w:eastAsiaTheme="minorEastAsia" w:hAnsi="Times New Roman" w:cs="Times New Roman"/>
                <w:color w:val="000000"/>
                <w:sz w:val="19"/>
                <w:szCs w:val="19"/>
              </w:rPr>
              <w:t>±74.44</w:t>
            </w:r>
          </w:p>
        </w:tc>
        <w:tc>
          <w:tcPr>
            <w:tcW w:w="150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2.66</w:t>
            </w:r>
            <w:r w:rsidRPr="00F74E0C">
              <w:rPr>
                <w:rFonts w:ascii="Times New Roman" w:eastAsiaTheme="minorEastAsia" w:hAnsi="Times New Roman" w:cs="Times New Roman"/>
                <w:color w:val="000000"/>
                <w:sz w:val="19"/>
                <w:szCs w:val="19"/>
                <w:vertAlign w:val="superscript"/>
              </w:rPr>
              <w:t>bB</w:t>
            </w:r>
            <w:r w:rsidRPr="00F74E0C">
              <w:rPr>
                <w:rFonts w:ascii="Times New Roman" w:eastAsiaTheme="minorEastAsia" w:hAnsi="Times New Roman" w:cs="Times New Roman"/>
                <w:color w:val="000000"/>
                <w:sz w:val="19"/>
                <w:szCs w:val="19"/>
              </w:rPr>
              <w:t>±76.66</w:t>
            </w:r>
          </w:p>
        </w:tc>
        <w:tc>
          <w:tcPr>
            <w:tcW w:w="138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0.90</w:t>
            </w:r>
            <w:r w:rsidRPr="00F74E0C">
              <w:rPr>
                <w:rFonts w:ascii="Times New Roman" w:eastAsiaTheme="minorEastAsia" w:hAnsi="Times New Roman" w:cs="Times New Roman"/>
                <w:color w:val="000000"/>
                <w:sz w:val="19"/>
                <w:szCs w:val="19"/>
                <w:vertAlign w:val="superscript"/>
              </w:rPr>
              <w:t>aB</w:t>
            </w:r>
            <w:r w:rsidRPr="00F74E0C">
              <w:rPr>
                <w:rFonts w:ascii="Times New Roman" w:eastAsiaTheme="minorEastAsia" w:hAnsi="Times New Roman" w:cs="Times New Roman"/>
                <w:color w:val="000000"/>
                <w:sz w:val="19"/>
                <w:szCs w:val="19"/>
              </w:rPr>
              <w:t>±84.44</w:t>
            </w:r>
          </w:p>
        </w:tc>
        <w:tc>
          <w:tcPr>
            <w:tcW w:w="138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1.64</w:t>
            </w:r>
            <w:r w:rsidRPr="00F74E0C">
              <w:rPr>
                <w:rFonts w:ascii="Times New Roman" w:eastAsiaTheme="minorEastAsia" w:hAnsi="Times New Roman" w:cs="Times New Roman"/>
                <w:color w:val="000000"/>
                <w:sz w:val="19"/>
                <w:szCs w:val="19"/>
                <w:vertAlign w:val="superscript"/>
              </w:rPr>
              <w:t>aB</w:t>
            </w:r>
            <w:r w:rsidRPr="00F74E0C">
              <w:rPr>
                <w:rFonts w:ascii="Times New Roman" w:eastAsiaTheme="minorEastAsia" w:hAnsi="Times New Roman" w:cs="Times New Roman"/>
                <w:color w:val="000000"/>
                <w:sz w:val="19"/>
                <w:szCs w:val="19"/>
              </w:rPr>
              <w:t>±86.66</w:t>
            </w:r>
          </w:p>
        </w:tc>
      </w:tr>
      <w:tr w:rsidR="005A7000" w:rsidRPr="00F74E0C" w:rsidTr="00F74E0C">
        <w:trPr>
          <w:jc w:val="center"/>
        </w:trPr>
        <w:tc>
          <w:tcPr>
            <w:tcW w:w="16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25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7</w:t>
            </w:r>
          </w:p>
        </w:tc>
        <w:tc>
          <w:tcPr>
            <w:tcW w:w="1107"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w:t>
            </w:r>
          </w:p>
        </w:tc>
        <w:tc>
          <w:tcPr>
            <w:tcW w:w="15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1.50</w:t>
            </w:r>
            <w:r w:rsidRPr="00F74E0C">
              <w:rPr>
                <w:rFonts w:ascii="Times New Roman" w:eastAsiaTheme="minorEastAsia" w:hAnsi="Times New Roman" w:cs="Times New Roman"/>
                <w:color w:val="000000"/>
                <w:sz w:val="19"/>
                <w:szCs w:val="19"/>
                <w:vertAlign w:val="superscript"/>
              </w:rPr>
              <w:t>A</w:t>
            </w:r>
            <w:r w:rsidRPr="00F74E0C">
              <w:rPr>
                <w:rFonts w:ascii="Times New Roman" w:eastAsiaTheme="minorEastAsia" w:hAnsi="Times New Roman" w:cs="Times New Roman"/>
                <w:color w:val="000000"/>
                <w:sz w:val="19"/>
                <w:szCs w:val="19"/>
              </w:rPr>
              <w:t>±94.44</w:t>
            </w:r>
          </w:p>
        </w:tc>
        <w:tc>
          <w:tcPr>
            <w:tcW w:w="150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4.26</w:t>
            </w:r>
            <w:r w:rsidRPr="00F74E0C">
              <w:rPr>
                <w:rFonts w:ascii="Times New Roman" w:eastAsiaTheme="minorEastAsia" w:hAnsi="Times New Roman" w:cs="Times New Roman"/>
                <w:color w:val="000000"/>
                <w:sz w:val="19"/>
                <w:szCs w:val="19"/>
                <w:vertAlign w:val="superscript"/>
              </w:rPr>
              <w:t>A</w:t>
            </w:r>
            <w:r w:rsidRPr="00F74E0C">
              <w:rPr>
                <w:rFonts w:ascii="Times New Roman" w:eastAsiaTheme="minorEastAsia" w:hAnsi="Times New Roman" w:cs="Times New Roman"/>
                <w:color w:val="000000"/>
                <w:sz w:val="19"/>
                <w:szCs w:val="19"/>
              </w:rPr>
              <w:t>±96.66</w:t>
            </w:r>
          </w:p>
        </w:tc>
        <w:tc>
          <w:tcPr>
            <w:tcW w:w="138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3.30</w:t>
            </w:r>
            <w:r w:rsidRPr="00F74E0C">
              <w:rPr>
                <w:rFonts w:ascii="Times New Roman" w:eastAsiaTheme="minorEastAsia" w:hAnsi="Times New Roman" w:cs="Times New Roman"/>
                <w:color w:val="000000"/>
                <w:sz w:val="19"/>
                <w:szCs w:val="19"/>
                <w:vertAlign w:val="superscript"/>
              </w:rPr>
              <w:t>A</w:t>
            </w:r>
            <w:r w:rsidRPr="00F74E0C">
              <w:rPr>
                <w:rFonts w:ascii="Times New Roman" w:eastAsiaTheme="minorEastAsia" w:hAnsi="Times New Roman" w:cs="Times New Roman"/>
                <w:color w:val="000000"/>
                <w:sz w:val="19"/>
                <w:szCs w:val="19"/>
              </w:rPr>
              <w:t>±98.88</w:t>
            </w:r>
          </w:p>
        </w:tc>
        <w:tc>
          <w:tcPr>
            <w:tcW w:w="138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w:t>
            </w:r>
            <w:r w:rsidRPr="00F74E0C">
              <w:rPr>
                <w:rFonts w:ascii="Times New Roman" w:eastAsiaTheme="minorEastAsia" w:hAnsi="Times New Roman" w:cs="Times New Roman"/>
                <w:color w:val="000000"/>
                <w:sz w:val="19"/>
                <w:szCs w:val="19"/>
                <w:vertAlign w:val="superscript"/>
              </w:rPr>
              <w:t>A</w:t>
            </w:r>
            <w:r w:rsidRPr="00F74E0C">
              <w:rPr>
                <w:rFonts w:ascii="Times New Roman" w:eastAsiaTheme="minorEastAsia" w:hAnsi="Times New Roman" w:cs="Times New Roman"/>
                <w:color w:val="000000"/>
                <w:sz w:val="19"/>
                <w:szCs w:val="19"/>
              </w:rPr>
              <w:t>±100</w:t>
            </w:r>
          </w:p>
        </w:tc>
      </w:tr>
      <w:tr w:rsidR="005A7000" w:rsidRPr="00F74E0C" w:rsidTr="00F74E0C">
        <w:trPr>
          <w:jc w:val="center"/>
        </w:trPr>
        <w:tc>
          <w:tcPr>
            <w:tcW w:w="16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27</w:t>
            </w:r>
          </w:p>
        </w:tc>
        <w:tc>
          <w:tcPr>
            <w:tcW w:w="125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107"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Control</w:t>
            </w:r>
          </w:p>
        </w:tc>
        <w:tc>
          <w:tcPr>
            <w:tcW w:w="15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350</w:t>
            </w:r>
          </w:p>
        </w:tc>
        <w:tc>
          <w:tcPr>
            <w:tcW w:w="150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500</w:t>
            </w:r>
          </w:p>
        </w:tc>
        <w:tc>
          <w:tcPr>
            <w:tcW w:w="138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650</w:t>
            </w:r>
          </w:p>
        </w:tc>
        <w:tc>
          <w:tcPr>
            <w:tcW w:w="138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850</w:t>
            </w:r>
          </w:p>
        </w:tc>
      </w:tr>
      <w:tr w:rsidR="005A7000" w:rsidRPr="00F74E0C" w:rsidTr="00F74E0C">
        <w:trPr>
          <w:jc w:val="center"/>
        </w:trPr>
        <w:tc>
          <w:tcPr>
            <w:tcW w:w="16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25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w:t>
            </w:r>
          </w:p>
        </w:tc>
        <w:tc>
          <w:tcPr>
            <w:tcW w:w="1107"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w:t>
            </w:r>
          </w:p>
        </w:tc>
        <w:tc>
          <w:tcPr>
            <w:tcW w:w="15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2.93</w:t>
            </w:r>
            <w:r w:rsidRPr="00F74E0C">
              <w:rPr>
                <w:rFonts w:ascii="Times New Roman" w:eastAsiaTheme="minorEastAsia" w:hAnsi="Times New Roman" w:cs="Times New Roman"/>
                <w:color w:val="000000"/>
                <w:sz w:val="19"/>
                <w:szCs w:val="19"/>
                <w:vertAlign w:val="superscript"/>
              </w:rPr>
              <w:t>cC</w:t>
            </w:r>
            <w:r w:rsidRPr="00F74E0C">
              <w:rPr>
                <w:rFonts w:ascii="Times New Roman" w:eastAsiaTheme="minorEastAsia" w:hAnsi="Times New Roman" w:cs="Times New Roman"/>
                <w:color w:val="000000"/>
                <w:sz w:val="19"/>
                <w:szCs w:val="19"/>
              </w:rPr>
              <w:t>±56.66</w:t>
            </w:r>
          </w:p>
        </w:tc>
        <w:tc>
          <w:tcPr>
            <w:tcW w:w="150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3.10</w:t>
            </w:r>
            <w:r w:rsidRPr="00F74E0C">
              <w:rPr>
                <w:rFonts w:ascii="Times New Roman" w:eastAsiaTheme="minorEastAsia" w:hAnsi="Times New Roman" w:cs="Times New Roman"/>
                <w:color w:val="000000"/>
                <w:sz w:val="19"/>
                <w:szCs w:val="19"/>
                <w:vertAlign w:val="superscript"/>
              </w:rPr>
              <w:t>bC</w:t>
            </w:r>
            <w:r w:rsidRPr="00F74E0C">
              <w:rPr>
                <w:rFonts w:ascii="Times New Roman" w:eastAsiaTheme="minorEastAsia" w:hAnsi="Times New Roman" w:cs="Times New Roman"/>
                <w:color w:val="000000"/>
                <w:sz w:val="19"/>
                <w:szCs w:val="19"/>
              </w:rPr>
              <w:t>±84.44</w:t>
            </w:r>
          </w:p>
        </w:tc>
        <w:tc>
          <w:tcPr>
            <w:tcW w:w="138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5.37</w:t>
            </w:r>
            <w:r w:rsidRPr="00F74E0C">
              <w:rPr>
                <w:rFonts w:ascii="Times New Roman" w:eastAsiaTheme="minorEastAsia" w:hAnsi="Times New Roman" w:cs="Times New Roman"/>
                <w:color w:val="000000"/>
                <w:sz w:val="19"/>
                <w:szCs w:val="19"/>
                <w:vertAlign w:val="superscript"/>
              </w:rPr>
              <w:t>aB</w:t>
            </w:r>
            <w:r w:rsidRPr="00F74E0C">
              <w:rPr>
                <w:rFonts w:ascii="Times New Roman" w:eastAsiaTheme="minorEastAsia" w:hAnsi="Times New Roman" w:cs="Times New Roman"/>
                <w:color w:val="000000"/>
                <w:sz w:val="19"/>
                <w:szCs w:val="19"/>
              </w:rPr>
              <w:t>±86.66</w:t>
            </w:r>
          </w:p>
        </w:tc>
        <w:tc>
          <w:tcPr>
            <w:tcW w:w="138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6.1</w:t>
            </w:r>
            <w:r w:rsidRPr="00F74E0C">
              <w:rPr>
                <w:rFonts w:ascii="Times New Roman" w:eastAsiaTheme="minorEastAsia" w:hAnsi="Times New Roman" w:cs="Times New Roman"/>
                <w:color w:val="000000"/>
                <w:sz w:val="19"/>
                <w:szCs w:val="19"/>
                <w:vertAlign w:val="superscript"/>
              </w:rPr>
              <w:t>aA</w:t>
            </w:r>
            <w:r w:rsidRPr="00F74E0C">
              <w:rPr>
                <w:rFonts w:ascii="Times New Roman" w:eastAsiaTheme="minorEastAsia" w:hAnsi="Times New Roman" w:cs="Times New Roman"/>
                <w:color w:val="000000"/>
                <w:sz w:val="19"/>
                <w:szCs w:val="19"/>
              </w:rPr>
              <w:t>±93.33</w:t>
            </w:r>
          </w:p>
        </w:tc>
      </w:tr>
      <w:tr w:rsidR="005A7000" w:rsidRPr="00F74E0C" w:rsidTr="00F74E0C">
        <w:trPr>
          <w:jc w:val="center"/>
        </w:trPr>
        <w:tc>
          <w:tcPr>
            <w:tcW w:w="16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25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w:t>
            </w:r>
          </w:p>
        </w:tc>
        <w:tc>
          <w:tcPr>
            <w:tcW w:w="1107"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w:t>
            </w:r>
          </w:p>
        </w:tc>
        <w:tc>
          <w:tcPr>
            <w:tcW w:w="15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4.16</w:t>
            </w:r>
            <w:r w:rsidRPr="00F74E0C">
              <w:rPr>
                <w:rFonts w:ascii="Times New Roman" w:eastAsiaTheme="minorEastAsia" w:hAnsi="Times New Roman" w:cs="Times New Roman"/>
                <w:color w:val="000000"/>
                <w:sz w:val="19"/>
                <w:szCs w:val="19"/>
                <w:vertAlign w:val="superscript"/>
              </w:rPr>
              <w:t>bB</w:t>
            </w:r>
            <w:r w:rsidRPr="00F74E0C">
              <w:rPr>
                <w:rFonts w:ascii="Times New Roman" w:eastAsiaTheme="minorEastAsia" w:hAnsi="Times New Roman" w:cs="Times New Roman"/>
                <w:color w:val="000000"/>
                <w:sz w:val="19"/>
                <w:szCs w:val="19"/>
              </w:rPr>
              <w:t>±86.66</w:t>
            </w:r>
          </w:p>
        </w:tc>
        <w:tc>
          <w:tcPr>
            <w:tcW w:w="150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2.65</w:t>
            </w:r>
            <w:r w:rsidRPr="00F74E0C">
              <w:rPr>
                <w:rFonts w:ascii="Times New Roman" w:eastAsiaTheme="minorEastAsia" w:hAnsi="Times New Roman" w:cs="Times New Roman"/>
                <w:color w:val="000000"/>
                <w:sz w:val="19"/>
                <w:szCs w:val="19"/>
                <w:vertAlign w:val="superscript"/>
              </w:rPr>
              <w:t>bB</w:t>
            </w:r>
            <w:r w:rsidRPr="00F74E0C">
              <w:rPr>
                <w:rFonts w:ascii="Times New Roman" w:eastAsiaTheme="minorEastAsia" w:hAnsi="Times New Roman" w:cs="Times New Roman"/>
                <w:color w:val="000000"/>
                <w:sz w:val="19"/>
                <w:szCs w:val="19"/>
              </w:rPr>
              <w:t>±88.88</w:t>
            </w:r>
          </w:p>
        </w:tc>
        <w:tc>
          <w:tcPr>
            <w:tcW w:w="138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2.30</w:t>
            </w:r>
            <w:r w:rsidRPr="00F74E0C">
              <w:rPr>
                <w:rFonts w:ascii="Times New Roman" w:eastAsiaTheme="minorEastAsia" w:hAnsi="Times New Roman" w:cs="Times New Roman"/>
                <w:color w:val="000000"/>
                <w:sz w:val="19"/>
                <w:szCs w:val="19"/>
                <w:vertAlign w:val="superscript"/>
              </w:rPr>
              <w:t>bA</w:t>
            </w:r>
            <w:r w:rsidRPr="00F74E0C">
              <w:rPr>
                <w:rFonts w:ascii="Times New Roman" w:eastAsiaTheme="minorEastAsia" w:hAnsi="Times New Roman" w:cs="Times New Roman"/>
                <w:color w:val="000000"/>
                <w:sz w:val="19"/>
                <w:szCs w:val="19"/>
              </w:rPr>
              <w:t>±93.33</w:t>
            </w:r>
          </w:p>
        </w:tc>
        <w:tc>
          <w:tcPr>
            <w:tcW w:w="138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w:t>
            </w:r>
            <w:r w:rsidRPr="00F74E0C">
              <w:rPr>
                <w:rFonts w:ascii="Times New Roman" w:eastAsiaTheme="minorEastAsia" w:hAnsi="Times New Roman" w:cs="Times New Roman"/>
                <w:color w:val="000000"/>
                <w:sz w:val="19"/>
                <w:szCs w:val="19"/>
                <w:vertAlign w:val="superscript"/>
              </w:rPr>
              <w:t>aA</w:t>
            </w:r>
            <w:r w:rsidRPr="00F74E0C">
              <w:rPr>
                <w:rFonts w:ascii="Times New Roman" w:eastAsiaTheme="minorEastAsia" w:hAnsi="Times New Roman" w:cs="Times New Roman"/>
                <w:color w:val="000000"/>
                <w:sz w:val="19"/>
                <w:szCs w:val="19"/>
              </w:rPr>
              <w:t>±100</w:t>
            </w:r>
          </w:p>
        </w:tc>
      </w:tr>
      <w:tr w:rsidR="005A7000" w:rsidRPr="00F74E0C" w:rsidTr="00F74E0C">
        <w:trPr>
          <w:jc w:val="center"/>
        </w:trPr>
        <w:tc>
          <w:tcPr>
            <w:tcW w:w="16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25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7</w:t>
            </w:r>
          </w:p>
        </w:tc>
        <w:tc>
          <w:tcPr>
            <w:tcW w:w="1107"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1.14±8.88</w:t>
            </w:r>
          </w:p>
        </w:tc>
        <w:tc>
          <w:tcPr>
            <w:tcW w:w="15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2.3</w:t>
            </w:r>
            <w:r w:rsidRPr="00F74E0C">
              <w:rPr>
                <w:rFonts w:ascii="Times New Roman" w:eastAsiaTheme="minorEastAsia" w:hAnsi="Times New Roman" w:cs="Times New Roman"/>
                <w:color w:val="000000"/>
                <w:sz w:val="19"/>
                <w:szCs w:val="19"/>
                <w:vertAlign w:val="superscript"/>
              </w:rPr>
              <w:t>A</w:t>
            </w:r>
            <w:r w:rsidRPr="00F74E0C">
              <w:rPr>
                <w:rFonts w:ascii="Times New Roman" w:eastAsiaTheme="minorEastAsia" w:hAnsi="Times New Roman" w:cs="Times New Roman"/>
                <w:color w:val="000000"/>
                <w:sz w:val="19"/>
                <w:szCs w:val="19"/>
              </w:rPr>
              <w:t>±93.33</w:t>
            </w:r>
          </w:p>
        </w:tc>
        <w:tc>
          <w:tcPr>
            <w:tcW w:w="150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4.26</w:t>
            </w:r>
            <w:r w:rsidRPr="00F74E0C">
              <w:rPr>
                <w:rFonts w:ascii="Times New Roman" w:eastAsiaTheme="minorEastAsia" w:hAnsi="Times New Roman" w:cs="Times New Roman"/>
                <w:color w:val="000000"/>
                <w:sz w:val="19"/>
                <w:szCs w:val="19"/>
                <w:vertAlign w:val="superscript"/>
              </w:rPr>
              <w:t>A</w:t>
            </w:r>
            <w:r w:rsidRPr="00F74E0C">
              <w:rPr>
                <w:rFonts w:ascii="Times New Roman" w:eastAsiaTheme="minorEastAsia" w:hAnsi="Times New Roman" w:cs="Times New Roman"/>
                <w:color w:val="000000"/>
                <w:sz w:val="19"/>
                <w:szCs w:val="19"/>
              </w:rPr>
              <w:t>±96.66</w:t>
            </w:r>
          </w:p>
        </w:tc>
        <w:tc>
          <w:tcPr>
            <w:tcW w:w="138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3.29</w:t>
            </w:r>
            <w:r w:rsidRPr="00F74E0C">
              <w:rPr>
                <w:rFonts w:ascii="Times New Roman" w:eastAsiaTheme="minorEastAsia" w:hAnsi="Times New Roman" w:cs="Times New Roman"/>
                <w:color w:val="000000"/>
                <w:sz w:val="19"/>
                <w:szCs w:val="19"/>
                <w:vertAlign w:val="superscript"/>
              </w:rPr>
              <w:t>A</w:t>
            </w:r>
            <w:r w:rsidRPr="00F74E0C">
              <w:rPr>
                <w:rFonts w:ascii="Times New Roman" w:eastAsiaTheme="minorEastAsia" w:hAnsi="Times New Roman" w:cs="Times New Roman"/>
                <w:color w:val="000000"/>
                <w:sz w:val="19"/>
                <w:szCs w:val="19"/>
              </w:rPr>
              <w:t>±98.88</w:t>
            </w:r>
          </w:p>
        </w:tc>
        <w:tc>
          <w:tcPr>
            <w:tcW w:w="138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w:t>
            </w:r>
            <w:r w:rsidRPr="00F74E0C">
              <w:rPr>
                <w:rFonts w:ascii="Times New Roman" w:eastAsiaTheme="minorEastAsia" w:hAnsi="Times New Roman" w:cs="Times New Roman"/>
                <w:color w:val="000000"/>
                <w:sz w:val="19"/>
                <w:szCs w:val="19"/>
                <w:vertAlign w:val="superscript"/>
              </w:rPr>
              <w:t>A</w:t>
            </w:r>
            <w:r w:rsidRPr="00F74E0C">
              <w:rPr>
                <w:rFonts w:ascii="Times New Roman" w:eastAsiaTheme="minorEastAsia" w:hAnsi="Times New Roman" w:cs="Times New Roman"/>
                <w:color w:val="000000"/>
                <w:sz w:val="19"/>
                <w:szCs w:val="19"/>
              </w:rPr>
              <w:t>±100</w:t>
            </w:r>
          </w:p>
        </w:tc>
      </w:tr>
      <w:tr w:rsidR="005A7000" w:rsidRPr="00F74E0C" w:rsidTr="00F74E0C">
        <w:trPr>
          <w:jc w:val="center"/>
        </w:trPr>
        <w:tc>
          <w:tcPr>
            <w:tcW w:w="16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32</w:t>
            </w:r>
          </w:p>
        </w:tc>
        <w:tc>
          <w:tcPr>
            <w:tcW w:w="125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107"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Control</w:t>
            </w:r>
          </w:p>
        </w:tc>
        <w:tc>
          <w:tcPr>
            <w:tcW w:w="15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100</w:t>
            </w:r>
          </w:p>
        </w:tc>
        <w:tc>
          <w:tcPr>
            <w:tcW w:w="150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200</w:t>
            </w:r>
          </w:p>
        </w:tc>
        <w:tc>
          <w:tcPr>
            <w:tcW w:w="138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300</w:t>
            </w:r>
          </w:p>
        </w:tc>
        <w:tc>
          <w:tcPr>
            <w:tcW w:w="138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500</w:t>
            </w:r>
          </w:p>
        </w:tc>
      </w:tr>
      <w:tr w:rsidR="005A7000" w:rsidRPr="00F74E0C" w:rsidTr="00F74E0C">
        <w:trPr>
          <w:jc w:val="center"/>
        </w:trPr>
        <w:tc>
          <w:tcPr>
            <w:tcW w:w="16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25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w:t>
            </w:r>
          </w:p>
        </w:tc>
        <w:tc>
          <w:tcPr>
            <w:tcW w:w="1107"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w:t>
            </w:r>
          </w:p>
        </w:tc>
        <w:tc>
          <w:tcPr>
            <w:tcW w:w="15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4.26</w:t>
            </w:r>
            <w:r w:rsidRPr="00F74E0C">
              <w:rPr>
                <w:rFonts w:ascii="Times New Roman" w:eastAsiaTheme="minorEastAsia" w:hAnsi="Times New Roman" w:cs="Times New Roman"/>
                <w:color w:val="000000"/>
                <w:sz w:val="19"/>
                <w:szCs w:val="19"/>
                <w:vertAlign w:val="superscript"/>
              </w:rPr>
              <w:t>dC</w:t>
            </w:r>
            <w:r w:rsidRPr="00F74E0C">
              <w:rPr>
                <w:rFonts w:ascii="Times New Roman" w:eastAsiaTheme="minorEastAsia" w:hAnsi="Times New Roman" w:cs="Times New Roman"/>
                <w:color w:val="000000"/>
                <w:sz w:val="19"/>
                <w:szCs w:val="19"/>
              </w:rPr>
              <w:t>±3.33</w:t>
            </w:r>
          </w:p>
        </w:tc>
        <w:tc>
          <w:tcPr>
            <w:tcW w:w="150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2.06</w:t>
            </w:r>
            <w:r w:rsidRPr="00F74E0C">
              <w:rPr>
                <w:rFonts w:ascii="Times New Roman" w:eastAsiaTheme="minorEastAsia" w:hAnsi="Times New Roman" w:cs="Times New Roman"/>
                <w:color w:val="000000"/>
                <w:sz w:val="19"/>
                <w:szCs w:val="19"/>
                <w:vertAlign w:val="superscript"/>
              </w:rPr>
              <w:t>cC</w:t>
            </w:r>
            <w:r w:rsidRPr="00F74E0C">
              <w:rPr>
                <w:rFonts w:ascii="Times New Roman" w:eastAsiaTheme="minorEastAsia" w:hAnsi="Times New Roman" w:cs="Times New Roman"/>
                <w:color w:val="000000"/>
                <w:sz w:val="19"/>
                <w:szCs w:val="19"/>
              </w:rPr>
              <w:t>±22.22</w:t>
            </w:r>
          </w:p>
        </w:tc>
        <w:tc>
          <w:tcPr>
            <w:tcW w:w="138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4.76</w:t>
            </w:r>
            <w:r w:rsidRPr="00F74E0C">
              <w:rPr>
                <w:rFonts w:ascii="Times New Roman" w:eastAsiaTheme="minorEastAsia" w:hAnsi="Times New Roman" w:cs="Times New Roman"/>
                <w:color w:val="000000"/>
                <w:sz w:val="19"/>
                <w:szCs w:val="19"/>
                <w:vertAlign w:val="superscript"/>
              </w:rPr>
              <w:t>bC</w:t>
            </w:r>
            <w:r w:rsidRPr="00F74E0C">
              <w:rPr>
                <w:rFonts w:ascii="Times New Roman" w:eastAsiaTheme="minorEastAsia" w:hAnsi="Times New Roman" w:cs="Times New Roman"/>
                <w:color w:val="000000"/>
                <w:sz w:val="19"/>
                <w:szCs w:val="19"/>
              </w:rPr>
              <w:t>±42.22</w:t>
            </w:r>
          </w:p>
        </w:tc>
        <w:tc>
          <w:tcPr>
            <w:tcW w:w="138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4.52</w:t>
            </w:r>
            <w:r w:rsidRPr="00F74E0C">
              <w:rPr>
                <w:rFonts w:ascii="Times New Roman" w:eastAsiaTheme="minorEastAsia" w:hAnsi="Times New Roman" w:cs="Times New Roman"/>
                <w:color w:val="000000"/>
                <w:sz w:val="19"/>
                <w:szCs w:val="19"/>
                <w:vertAlign w:val="superscript"/>
              </w:rPr>
              <w:t>aB</w:t>
            </w:r>
            <w:r w:rsidRPr="00F74E0C">
              <w:rPr>
                <w:rFonts w:ascii="Times New Roman" w:eastAsiaTheme="minorEastAsia" w:hAnsi="Times New Roman" w:cs="Times New Roman"/>
                <w:color w:val="000000"/>
                <w:sz w:val="19"/>
                <w:szCs w:val="19"/>
              </w:rPr>
              <w:t>±70.0</w:t>
            </w:r>
          </w:p>
        </w:tc>
      </w:tr>
      <w:tr w:rsidR="005A7000" w:rsidRPr="00F74E0C" w:rsidTr="00F74E0C">
        <w:trPr>
          <w:jc w:val="center"/>
        </w:trPr>
        <w:tc>
          <w:tcPr>
            <w:tcW w:w="16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25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w:t>
            </w:r>
          </w:p>
        </w:tc>
        <w:tc>
          <w:tcPr>
            <w:tcW w:w="1107"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w:t>
            </w:r>
          </w:p>
        </w:tc>
        <w:tc>
          <w:tcPr>
            <w:tcW w:w="15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vertAlign w:val="superscript"/>
              </w:rPr>
              <w:t>4.61cB</w:t>
            </w:r>
            <w:r w:rsidRPr="00F74E0C">
              <w:rPr>
                <w:rFonts w:ascii="Times New Roman" w:eastAsiaTheme="minorEastAsia" w:hAnsi="Times New Roman" w:cs="Times New Roman"/>
                <w:color w:val="000000"/>
                <w:sz w:val="19"/>
                <w:szCs w:val="19"/>
              </w:rPr>
              <w:t>±25.55</w:t>
            </w:r>
          </w:p>
        </w:tc>
        <w:tc>
          <w:tcPr>
            <w:tcW w:w="150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1.12</w:t>
            </w:r>
            <w:r w:rsidRPr="00F74E0C">
              <w:rPr>
                <w:rFonts w:ascii="Times New Roman" w:eastAsiaTheme="minorEastAsia" w:hAnsi="Times New Roman" w:cs="Times New Roman"/>
                <w:color w:val="000000"/>
                <w:sz w:val="19"/>
                <w:szCs w:val="19"/>
                <w:vertAlign w:val="superscript"/>
              </w:rPr>
              <w:t>bB</w:t>
            </w:r>
            <w:r w:rsidRPr="00F74E0C">
              <w:rPr>
                <w:rFonts w:ascii="Times New Roman" w:eastAsiaTheme="minorEastAsia" w:hAnsi="Times New Roman" w:cs="Times New Roman"/>
                <w:color w:val="000000"/>
                <w:sz w:val="19"/>
                <w:szCs w:val="19"/>
              </w:rPr>
              <w:t>±56.66</w:t>
            </w:r>
          </w:p>
        </w:tc>
        <w:tc>
          <w:tcPr>
            <w:tcW w:w="138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3.70</w:t>
            </w:r>
            <w:r w:rsidRPr="00F74E0C">
              <w:rPr>
                <w:rFonts w:ascii="Times New Roman" w:eastAsiaTheme="minorEastAsia" w:hAnsi="Times New Roman" w:cs="Times New Roman"/>
                <w:color w:val="000000"/>
                <w:sz w:val="19"/>
                <w:szCs w:val="19"/>
                <w:vertAlign w:val="superscript"/>
              </w:rPr>
              <w:t>aB</w:t>
            </w:r>
            <w:r w:rsidRPr="00F74E0C">
              <w:rPr>
                <w:rFonts w:ascii="Times New Roman" w:eastAsiaTheme="minorEastAsia" w:hAnsi="Times New Roman" w:cs="Times New Roman"/>
                <w:color w:val="000000"/>
                <w:sz w:val="19"/>
                <w:szCs w:val="19"/>
              </w:rPr>
              <w:t>±77.77</w:t>
            </w:r>
          </w:p>
        </w:tc>
        <w:tc>
          <w:tcPr>
            <w:tcW w:w="138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5.5</w:t>
            </w:r>
            <w:r w:rsidRPr="00F74E0C">
              <w:rPr>
                <w:rFonts w:ascii="Times New Roman" w:eastAsiaTheme="minorEastAsia" w:hAnsi="Times New Roman" w:cs="Times New Roman"/>
                <w:color w:val="000000"/>
                <w:sz w:val="19"/>
                <w:szCs w:val="19"/>
                <w:vertAlign w:val="superscript"/>
              </w:rPr>
              <w:t>aA</w:t>
            </w:r>
            <w:r w:rsidRPr="00F74E0C">
              <w:rPr>
                <w:rFonts w:ascii="Times New Roman" w:eastAsiaTheme="minorEastAsia" w:hAnsi="Times New Roman" w:cs="Times New Roman"/>
                <w:color w:val="000000"/>
                <w:sz w:val="19"/>
                <w:szCs w:val="19"/>
              </w:rPr>
              <w:t>±84.44</w:t>
            </w:r>
          </w:p>
        </w:tc>
      </w:tr>
      <w:tr w:rsidR="005A7000" w:rsidRPr="00F74E0C" w:rsidTr="00F74E0C">
        <w:trPr>
          <w:jc w:val="center"/>
        </w:trPr>
        <w:tc>
          <w:tcPr>
            <w:tcW w:w="162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25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7</w:t>
            </w:r>
          </w:p>
        </w:tc>
        <w:tc>
          <w:tcPr>
            <w:tcW w:w="1107"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1.84± 10</w:t>
            </w:r>
          </w:p>
        </w:tc>
        <w:tc>
          <w:tcPr>
            <w:tcW w:w="151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1.19</w:t>
            </w:r>
            <w:r w:rsidRPr="00F74E0C">
              <w:rPr>
                <w:rFonts w:ascii="Times New Roman" w:eastAsiaTheme="minorEastAsia" w:hAnsi="Times New Roman" w:cs="Times New Roman"/>
                <w:color w:val="000000"/>
                <w:sz w:val="19"/>
                <w:szCs w:val="19"/>
                <w:vertAlign w:val="superscript"/>
              </w:rPr>
              <w:t>bA</w:t>
            </w:r>
            <w:r w:rsidRPr="00F74E0C">
              <w:rPr>
                <w:rFonts w:ascii="Times New Roman" w:eastAsiaTheme="minorEastAsia" w:hAnsi="Times New Roman" w:cs="Times New Roman"/>
                <w:color w:val="000000"/>
                <w:sz w:val="19"/>
                <w:szCs w:val="19"/>
              </w:rPr>
              <w:t>±70.0</w:t>
            </w:r>
          </w:p>
        </w:tc>
        <w:tc>
          <w:tcPr>
            <w:tcW w:w="150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2.70</w:t>
            </w:r>
            <w:r w:rsidRPr="00F74E0C">
              <w:rPr>
                <w:rFonts w:ascii="Times New Roman" w:eastAsiaTheme="minorEastAsia" w:hAnsi="Times New Roman" w:cs="Times New Roman"/>
                <w:color w:val="000000"/>
                <w:sz w:val="19"/>
                <w:szCs w:val="19"/>
                <w:vertAlign w:val="superscript"/>
              </w:rPr>
              <w:t>aA</w:t>
            </w:r>
            <w:r w:rsidRPr="00F74E0C">
              <w:rPr>
                <w:rFonts w:ascii="Times New Roman" w:eastAsiaTheme="minorEastAsia" w:hAnsi="Times New Roman" w:cs="Times New Roman"/>
                <w:color w:val="000000"/>
                <w:sz w:val="19"/>
                <w:szCs w:val="19"/>
              </w:rPr>
              <w:t>±87.77</w:t>
            </w:r>
          </w:p>
        </w:tc>
        <w:tc>
          <w:tcPr>
            <w:tcW w:w="1388"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4.01</w:t>
            </w:r>
            <w:r w:rsidRPr="00F74E0C">
              <w:rPr>
                <w:rFonts w:ascii="Times New Roman" w:eastAsiaTheme="minorEastAsia" w:hAnsi="Times New Roman" w:cs="Times New Roman"/>
                <w:color w:val="000000"/>
                <w:sz w:val="19"/>
                <w:szCs w:val="19"/>
                <w:vertAlign w:val="superscript"/>
              </w:rPr>
              <w:t>aA</w:t>
            </w:r>
            <w:r w:rsidRPr="00F74E0C">
              <w:rPr>
                <w:rFonts w:ascii="Times New Roman" w:eastAsiaTheme="minorEastAsia" w:hAnsi="Times New Roman" w:cs="Times New Roman"/>
                <w:color w:val="000000"/>
                <w:sz w:val="19"/>
                <w:szCs w:val="19"/>
              </w:rPr>
              <w:t>±91.11</w:t>
            </w:r>
          </w:p>
        </w:tc>
        <w:tc>
          <w:tcPr>
            <w:tcW w:w="1380"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5.16</w:t>
            </w:r>
            <w:r w:rsidRPr="00F74E0C">
              <w:rPr>
                <w:rFonts w:ascii="Times New Roman" w:eastAsiaTheme="minorEastAsia" w:hAnsi="Times New Roman" w:cs="Times New Roman"/>
                <w:color w:val="000000"/>
                <w:sz w:val="19"/>
                <w:szCs w:val="19"/>
                <w:vertAlign w:val="superscript"/>
              </w:rPr>
              <w:t>aA</w:t>
            </w:r>
            <w:r w:rsidRPr="00F74E0C">
              <w:rPr>
                <w:rFonts w:ascii="Times New Roman" w:eastAsiaTheme="minorEastAsia" w:hAnsi="Times New Roman" w:cs="Times New Roman"/>
                <w:color w:val="000000"/>
                <w:sz w:val="19"/>
                <w:szCs w:val="19"/>
              </w:rPr>
              <w:t>±95.55</w:t>
            </w:r>
          </w:p>
        </w:tc>
      </w:tr>
      <w:tr w:rsidR="005A7000" w:rsidRPr="00F74E0C" w:rsidTr="00F74E0C">
        <w:trPr>
          <w:jc w:val="center"/>
        </w:trPr>
        <w:tc>
          <w:tcPr>
            <w:tcW w:w="9766" w:type="dxa"/>
            <w:gridSpan w:val="7"/>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 xml:space="preserve">English lowercase letters within rows indicate significant differences at a confidence level of 99% on different concentration in different </w:t>
            </w:r>
            <w:r w:rsidR="003804D7" w:rsidRPr="00F74E0C">
              <w:rPr>
                <w:rFonts w:ascii="Times New Roman" w:eastAsiaTheme="minorEastAsia" w:hAnsi="Times New Roman" w:cs="Times New Roman"/>
                <w:color w:val="000000"/>
                <w:sz w:val="19"/>
                <w:szCs w:val="19"/>
              </w:rPr>
              <w:t>day’s</w:t>
            </w:r>
            <w:r w:rsidRPr="00F74E0C">
              <w:rPr>
                <w:rFonts w:ascii="Times New Roman" w:eastAsiaTheme="minorEastAsia" w:hAnsi="Times New Roman" w:cs="Times New Roman"/>
                <w:color w:val="000000"/>
                <w:sz w:val="19"/>
                <w:szCs w:val="19"/>
              </w:rPr>
              <w:t xml:space="preserve"> exposure and capital letters between columns indicate significant differences between the concentration in a temperature and time exposures.</w:t>
            </w:r>
          </w:p>
        </w:tc>
      </w:tr>
    </w:tbl>
    <w:p w:rsidR="005A7000" w:rsidRPr="00F74E0C" w:rsidRDefault="005A7000" w:rsidP="007C788C">
      <w:pPr>
        <w:snapToGrid w:val="0"/>
        <w:ind w:firstLine="425"/>
        <w:jc w:val="both"/>
        <w:rPr>
          <w:rFonts w:ascii="Times New Roman" w:hAnsi="Times New Roman" w:cs="Times New Roman"/>
          <w:sz w:val="19"/>
          <w:szCs w:val="19"/>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620"/>
        <w:gridCol w:w="540"/>
        <w:gridCol w:w="2168"/>
        <w:gridCol w:w="1463"/>
        <w:gridCol w:w="883"/>
        <w:gridCol w:w="883"/>
        <w:gridCol w:w="291"/>
      </w:tblGrid>
      <w:tr w:rsidR="005A7000" w:rsidRPr="00F74E0C" w:rsidTr="00F74E0C">
        <w:trPr>
          <w:jc w:val="center"/>
        </w:trPr>
        <w:tc>
          <w:tcPr>
            <w:tcW w:w="5000" w:type="pct"/>
            <w:gridSpan w:val="8"/>
          </w:tcPr>
          <w:p w:rsidR="005A7000" w:rsidRPr="00F74E0C" w:rsidRDefault="003804D7" w:rsidP="007C788C">
            <w:pPr>
              <w:snapToGrid w:val="0"/>
              <w:jc w:val="both"/>
              <w:rPr>
                <w:rFonts w:ascii="Times New Roman" w:eastAsiaTheme="minorEastAsia" w:hAnsi="Times New Roman" w:cs="Times New Roman"/>
                <w:b/>
                <w:bCs/>
                <w:color w:val="000000"/>
                <w:sz w:val="19"/>
                <w:szCs w:val="19"/>
              </w:rPr>
            </w:pPr>
            <w:r w:rsidRPr="00F74E0C">
              <w:rPr>
                <w:rFonts w:ascii="Times New Roman" w:eastAsiaTheme="minorEastAsia" w:hAnsi="Times New Roman" w:cs="Times New Roman"/>
                <w:b/>
                <w:bCs/>
                <w:color w:val="000000"/>
                <w:sz w:val="19"/>
                <w:szCs w:val="19"/>
                <w:lang w:val="en-US" w:bidi="fa-IR"/>
              </w:rPr>
              <w:t>Table 3.</w:t>
            </w:r>
            <w:r w:rsidR="005A7000" w:rsidRPr="00F74E0C">
              <w:rPr>
                <w:rFonts w:ascii="Times New Roman" w:eastAsiaTheme="minorEastAsia" w:hAnsi="Times New Roman" w:cs="Times New Roman"/>
                <w:b/>
                <w:bCs/>
                <w:color w:val="000000"/>
                <w:sz w:val="19"/>
                <w:szCs w:val="19"/>
                <w:lang w:val="en-US" w:bidi="fa-IR"/>
              </w:rPr>
              <w:t xml:space="preserve"> Analysis of variance tests maize grain treated with diatomaceous earth formulations </w:t>
            </w:r>
            <w:proofErr w:type="spellStart"/>
            <w:r w:rsidR="005A7000" w:rsidRPr="00F74E0C">
              <w:rPr>
                <w:rFonts w:ascii="Times New Roman" w:eastAsiaTheme="minorEastAsia" w:hAnsi="Times New Roman" w:cs="Times New Roman"/>
                <w:b/>
                <w:bCs/>
                <w:color w:val="000000"/>
                <w:sz w:val="19"/>
                <w:szCs w:val="19"/>
                <w:lang w:val="en-US" w:bidi="fa-IR"/>
              </w:rPr>
              <w:t>SilicoSec</w:t>
            </w:r>
            <w:proofErr w:type="spellEnd"/>
            <w:r w:rsidR="005A7000" w:rsidRPr="00F74E0C">
              <w:rPr>
                <w:rFonts w:ascii="Times New Roman" w:eastAsiaTheme="minorEastAsia" w:hAnsi="Times New Roman" w:cs="Times New Roman"/>
                <w:b/>
                <w:bCs/>
                <w:color w:val="000000"/>
                <w:sz w:val="19"/>
                <w:szCs w:val="19"/>
                <w:lang w:val="en-US" w:bidi="fa-IR"/>
              </w:rPr>
              <w:t xml:space="preserve"> the progeny production of adult weevils </w:t>
            </w:r>
            <w:r w:rsidR="005A7000" w:rsidRPr="00F74E0C">
              <w:rPr>
                <w:rFonts w:ascii="Times New Roman" w:eastAsiaTheme="minorEastAsia" w:hAnsi="Times New Roman" w:cs="Times New Roman"/>
                <w:b/>
                <w:bCs/>
                <w:i/>
                <w:iCs/>
                <w:color w:val="000000"/>
                <w:sz w:val="19"/>
                <w:szCs w:val="19"/>
                <w:lang w:val="en-US" w:bidi="fa-IR"/>
              </w:rPr>
              <w:t xml:space="preserve">O. </w:t>
            </w:r>
            <w:proofErr w:type="spellStart"/>
            <w:r w:rsidR="005A7000" w:rsidRPr="00F74E0C">
              <w:rPr>
                <w:rFonts w:ascii="Times New Roman" w:eastAsiaTheme="minorEastAsia" w:hAnsi="Times New Roman" w:cs="Times New Roman"/>
                <w:b/>
                <w:bCs/>
                <w:i/>
                <w:iCs/>
                <w:color w:val="000000"/>
                <w:sz w:val="19"/>
                <w:szCs w:val="19"/>
                <w:lang w:val="en-US" w:bidi="fa-IR"/>
              </w:rPr>
              <w:t>Surinamensis</w:t>
            </w:r>
            <w:proofErr w:type="spellEnd"/>
            <w:r w:rsidR="00F74E0C">
              <w:rPr>
                <w:rFonts w:ascii="Times New Roman" w:eastAsiaTheme="minorEastAsia" w:hAnsi="Times New Roman" w:cs="Times New Roman"/>
                <w:b/>
                <w:bCs/>
                <w:color w:val="000000"/>
                <w:sz w:val="19"/>
                <w:szCs w:val="19"/>
                <w:lang w:val="en-US" w:bidi="fa-IR"/>
              </w:rPr>
              <w:t xml:space="preserve"> </w:t>
            </w:r>
            <w:r w:rsidR="005A7000" w:rsidRPr="00F74E0C">
              <w:rPr>
                <w:rFonts w:ascii="Times New Roman" w:eastAsiaTheme="minorEastAsia" w:hAnsi="Times New Roman" w:cs="Times New Roman"/>
                <w:b/>
                <w:bCs/>
                <w:color w:val="000000"/>
                <w:sz w:val="19"/>
                <w:szCs w:val="19"/>
                <w:lang w:val="en-US" w:bidi="fa-IR"/>
              </w:rPr>
              <w:t>in temperatures 22, 27 and 32 °C.</w:t>
            </w:r>
          </w:p>
        </w:tc>
      </w:tr>
      <w:tr w:rsidR="005A7000" w:rsidRPr="00F74E0C" w:rsidTr="00F74E0C">
        <w:trPr>
          <w:jc w:val="center"/>
        </w:trPr>
        <w:tc>
          <w:tcPr>
            <w:tcW w:w="90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Temperature</w:t>
            </w:r>
            <w:r w:rsidR="0057537A" w:rsidRPr="00F74E0C">
              <w:rPr>
                <w:rFonts w:ascii="Times New Roman" w:eastAsiaTheme="minorEastAsia" w:hAnsi="Times New Roman" w:cs="Times New Roman"/>
                <w:color w:val="000000"/>
                <w:sz w:val="19"/>
                <w:szCs w:val="19"/>
              </w:rPr>
              <w:t xml:space="preserve"> </w:t>
            </w:r>
            <w:r w:rsidRPr="00F74E0C">
              <w:rPr>
                <w:rFonts w:ascii="Times New Roman" w:eastAsiaTheme="minorEastAsia" w:hAnsi="Times New Roman" w:cs="Times New Roman"/>
                <w:color w:val="000000"/>
                <w:sz w:val="19"/>
                <w:szCs w:val="19"/>
              </w:rPr>
              <w:t>(</w:t>
            </w:r>
            <w:r w:rsidRPr="00F74E0C">
              <w:rPr>
                <w:rFonts w:ascii="Times New Roman" w:eastAsiaTheme="minorEastAsia" w:hAnsi="Times New Roman" w:cs="Times New Roman"/>
                <w:color w:val="000000"/>
                <w:sz w:val="19"/>
                <w:szCs w:val="19"/>
                <w:lang w:val="en-US" w:bidi="fa-IR"/>
              </w:rPr>
              <w:t>°C)</w:t>
            </w:r>
          </w:p>
        </w:tc>
        <w:tc>
          <w:tcPr>
            <w:tcW w:w="846"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Source</w:t>
            </w:r>
          </w:p>
        </w:tc>
        <w:tc>
          <w:tcPr>
            <w:tcW w:w="28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roofErr w:type="spellStart"/>
            <w:r w:rsidRPr="00F74E0C">
              <w:rPr>
                <w:rFonts w:ascii="Times New Roman" w:eastAsiaTheme="minorEastAsia" w:hAnsi="Times New Roman" w:cs="Times New Roman"/>
                <w:color w:val="000000"/>
                <w:sz w:val="19"/>
                <w:szCs w:val="19"/>
              </w:rPr>
              <w:t>df</w:t>
            </w:r>
            <w:proofErr w:type="spellEnd"/>
          </w:p>
        </w:tc>
        <w:tc>
          <w:tcPr>
            <w:tcW w:w="113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Mean Sums of square</w:t>
            </w:r>
          </w:p>
        </w:tc>
        <w:tc>
          <w:tcPr>
            <w:tcW w:w="764"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Sums of square</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F</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P</w:t>
            </w:r>
          </w:p>
        </w:tc>
        <w:tc>
          <w:tcPr>
            <w:tcW w:w="15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r w:rsidR="005A7000" w:rsidRPr="00F74E0C" w:rsidTr="00F74E0C">
        <w:trPr>
          <w:jc w:val="center"/>
        </w:trPr>
        <w:tc>
          <w:tcPr>
            <w:tcW w:w="90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22</w:t>
            </w:r>
          </w:p>
        </w:tc>
        <w:tc>
          <w:tcPr>
            <w:tcW w:w="846"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Replicate</w:t>
            </w:r>
          </w:p>
        </w:tc>
        <w:tc>
          <w:tcPr>
            <w:tcW w:w="28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w:t>
            </w:r>
          </w:p>
        </w:tc>
        <w:tc>
          <w:tcPr>
            <w:tcW w:w="113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0.02</w:t>
            </w:r>
          </w:p>
        </w:tc>
        <w:tc>
          <w:tcPr>
            <w:tcW w:w="764"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0.04</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11.95</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0.204</w:t>
            </w:r>
          </w:p>
        </w:tc>
        <w:tc>
          <w:tcPr>
            <w:tcW w:w="15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r w:rsidR="005A7000" w:rsidRPr="00F74E0C" w:rsidTr="00F74E0C">
        <w:trPr>
          <w:jc w:val="center"/>
        </w:trPr>
        <w:tc>
          <w:tcPr>
            <w:tcW w:w="90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846"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Concentration</w:t>
            </w:r>
          </w:p>
        </w:tc>
        <w:tc>
          <w:tcPr>
            <w:tcW w:w="28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w:t>
            </w:r>
          </w:p>
        </w:tc>
        <w:tc>
          <w:tcPr>
            <w:tcW w:w="113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2.0</w:t>
            </w:r>
          </w:p>
        </w:tc>
        <w:tc>
          <w:tcPr>
            <w:tcW w:w="764"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8.02</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196.7</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0.000</w:t>
            </w:r>
          </w:p>
        </w:tc>
        <w:tc>
          <w:tcPr>
            <w:tcW w:w="15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r w:rsidR="005A7000" w:rsidRPr="00F74E0C" w:rsidTr="00F74E0C">
        <w:trPr>
          <w:jc w:val="center"/>
        </w:trPr>
        <w:tc>
          <w:tcPr>
            <w:tcW w:w="90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846"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Error</w:t>
            </w:r>
          </w:p>
        </w:tc>
        <w:tc>
          <w:tcPr>
            <w:tcW w:w="28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8</w:t>
            </w:r>
          </w:p>
        </w:tc>
        <w:tc>
          <w:tcPr>
            <w:tcW w:w="113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0.01</w:t>
            </w:r>
          </w:p>
        </w:tc>
        <w:tc>
          <w:tcPr>
            <w:tcW w:w="764"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0.08</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5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r w:rsidR="005A7000" w:rsidRPr="00F74E0C" w:rsidTr="00F74E0C">
        <w:trPr>
          <w:jc w:val="center"/>
        </w:trPr>
        <w:tc>
          <w:tcPr>
            <w:tcW w:w="90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846"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total</w:t>
            </w:r>
          </w:p>
        </w:tc>
        <w:tc>
          <w:tcPr>
            <w:tcW w:w="28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14</w:t>
            </w:r>
          </w:p>
        </w:tc>
        <w:tc>
          <w:tcPr>
            <w:tcW w:w="113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764"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8.14</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5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r w:rsidR="005A7000" w:rsidRPr="00F74E0C" w:rsidTr="00F74E0C">
        <w:trPr>
          <w:jc w:val="center"/>
        </w:trPr>
        <w:tc>
          <w:tcPr>
            <w:tcW w:w="90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27</w:t>
            </w:r>
          </w:p>
        </w:tc>
        <w:tc>
          <w:tcPr>
            <w:tcW w:w="846"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Replicate</w:t>
            </w:r>
          </w:p>
        </w:tc>
        <w:tc>
          <w:tcPr>
            <w:tcW w:w="28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w:t>
            </w:r>
          </w:p>
        </w:tc>
        <w:tc>
          <w:tcPr>
            <w:tcW w:w="113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0.06</w:t>
            </w:r>
          </w:p>
        </w:tc>
        <w:tc>
          <w:tcPr>
            <w:tcW w:w="764"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0.14</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4.53</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0.04</w:t>
            </w:r>
          </w:p>
        </w:tc>
        <w:tc>
          <w:tcPr>
            <w:tcW w:w="15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r w:rsidR="005A7000" w:rsidRPr="00F74E0C" w:rsidTr="00F74E0C">
        <w:trPr>
          <w:jc w:val="center"/>
        </w:trPr>
        <w:tc>
          <w:tcPr>
            <w:tcW w:w="90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846"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Concentration</w:t>
            </w:r>
          </w:p>
        </w:tc>
        <w:tc>
          <w:tcPr>
            <w:tcW w:w="28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w:t>
            </w:r>
          </w:p>
        </w:tc>
        <w:tc>
          <w:tcPr>
            <w:tcW w:w="113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1.02</w:t>
            </w:r>
          </w:p>
        </w:tc>
        <w:tc>
          <w:tcPr>
            <w:tcW w:w="764"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4.08</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67.7</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0.000</w:t>
            </w:r>
          </w:p>
        </w:tc>
        <w:tc>
          <w:tcPr>
            <w:tcW w:w="15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r w:rsidR="005A7000" w:rsidRPr="00F74E0C" w:rsidTr="00F74E0C">
        <w:trPr>
          <w:jc w:val="center"/>
        </w:trPr>
        <w:tc>
          <w:tcPr>
            <w:tcW w:w="90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846"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Error</w:t>
            </w:r>
          </w:p>
        </w:tc>
        <w:tc>
          <w:tcPr>
            <w:tcW w:w="28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8</w:t>
            </w:r>
          </w:p>
        </w:tc>
        <w:tc>
          <w:tcPr>
            <w:tcW w:w="113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0.01</w:t>
            </w:r>
          </w:p>
        </w:tc>
        <w:tc>
          <w:tcPr>
            <w:tcW w:w="764"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0.12</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5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r w:rsidR="005A7000" w:rsidRPr="00F74E0C" w:rsidTr="00F74E0C">
        <w:trPr>
          <w:jc w:val="center"/>
        </w:trPr>
        <w:tc>
          <w:tcPr>
            <w:tcW w:w="90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846"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total</w:t>
            </w:r>
          </w:p>
        </w:tc>
        <w:tc>
          <w:tcPr>
            <w:tcW w:w="28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14</w:t>
            </w:r>
          </w:p>
        </w:tc>
        <w:tc>
          <w:tcPr>
            <w:tcW w:w="113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764"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4.34</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5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r w:rsidR="005A7000" w:rsidRPr="00F74E0C" w:rsidTr="00F74E0C">
        <w:trPr>
          <w:jc w:val="center"/>
        </w:trPr>
        <w:tc>
          <w:tcPr>
            <w:tcW w:w="90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32</w:t>
            </w:r>
          </w:p>
        </w:tc>
        <w:tc>
          <w:tcPr>
            <w:tcW w:w="846"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Replicate</w:t>
            </w:r>
          </w:p>
        </w:tc>
        <w:tc>
          <w:tcPr>
            <w:tcW w:w="28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w:t>
            </w:r>
          </w:p>
        </w:tc>
        <w:tc>
          <w:tcPr>
            <w:tcW w:w="113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0.07</w:t>
            </w:r>
          </w:p>
        </w:tc>
        <w:tc>
          <w:tcPr>
            <w:tcW w:w="764"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0.16</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2.03</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0.19</w:t>
            </w:r>
          </w:p>
        </w:tc>
        <w:tc>
          <w:tcPr>
            <w:tcW w:w="15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r w:rsidR="005A7000" w:rsidRPr="00F74E0C" w:rsidTr="00F74E0C">
        <w:trPr>
          <w:jc w:val="center"/>
        </w:trPr>
        <w:tc>
          <w:tcPr>
            <w:tcW w:w="90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846"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Concentration</w:t>
            </w:r>
          </w:p>
        </w:tc>
        <w:tc>
          <w:tcPr>
            <w:tcW w:w="28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4</w:t>
            </w:r>
          </w:p>
        </w:tc>
        <w:tc>
          <w:tcPr>
            <w:tcW w:w="113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0.84</w:t>
            </w:r>
          </w:p>
        </w:tc>
        <w:tc>
          <w:tcPr>
            <w:tcW w:w="764"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3.38</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22.13</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0.000</w:t>
            </w:r>
          </w:p>
        </w:tc>
        <w:tc>
          <w:tcPr>
            <w:tcW w:w="15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r w:rsidR="005A7000" w:rsidRPr="00F74E0C" w:rsidTr="00F74E0C">
        <w:trPr>
          <w:jc w:val="center"/>
        </w:trPr>
        <w:tc>
          <w:tcPr>
            <w:tcW w:w="90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846"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Error</w:t>
            </w:r>
          </w:p>
        </w:tc>
        <w:tc>
          <w:tcPr>
            <w:tcW w:w="28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8</w:t>
            </w:r>
          </w:p>
        </w:tc>
        <w:tc>
          <w:tcPr>
            <w:tcW w:w="113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0.03</w:t>
            </w:r>
          </w:p>
        </w:tc>
        <w:tc>
          <w:tcPr>
            <w:tcW w:w="764"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0.31</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5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r w:rsidR="005A7000" w:rsidRPr="00F74E0C" w:rsidTr="00F74E0C">
        <w:trPr>
          <w:jc w:val="center"/>
        </w:trPr>
        <w:tc>
          <w:tcPr>
            <w:tcW w:w="90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846"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total</w:t>
            </w:r>
          </w:p>
        </w:tc>
        <w:tc>
          <w:tcPr>
            <w:tcW w:w="28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14</w:t>
            </w:r>
          </w:p>
        </w:tc>
        <w:tc>
          <w:tcPr>
            <w:tcW w:w="113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764"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3.85</w:t>
            </w: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461"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5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r w:rsidR="005A7000" w:rsidRPr="00F74E0C" w:rsidTr="00F74E0C">
        <w:trPr>
          <w:jc w:val="center"/>
        </w:trPr>
        <w:tc>
          <w:tcPr>
            <w:tcW w:w="4848" w:type="pct"/>
            <w:gridSpan w:val="7"/>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52" w:type="pct"/>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r>
    </w:tbl>
    <w:p w:rsidR="005A7000" w:rsidRPr="00F74E0C" w:rsidRDefault="005A7000" w:rsidP="007C788C">
      <w:pPr>
        <w:snapToGrid w:val="0"/>
        <w:ind w:firstLine="425"/>
        <w:jc w:val="both"/>
        <w:rPr>
          <w:rFonts w:ascii="Times New Roman" w:hAnsi="Times New Roman" w:cs="Times New Roman" w:hint="eastAsia"/>
          <w:sz w:val="20"/>
          <w:szCs w:val="20"/>
          <w:lang w:eastAsia="zh-CN"/>
        </w:rPr>
      </w:pPr>
    </w:p>
    <w:p w:rsidR="003D6315" w:rsidRPr="00F74E0C" w:rsidRDefault="003D6315" w:rsidP="007C788C">
      <w:pPr>
        <w:snapToGrid w:val="0"/>
        <w:ind w:firstLine="425"/>
        <w:jc w:val="both"/>
        <w:rPr>
          <w:rFonts w:ascii="Times New Roman" w:hAnsi="Times New Roman" w:cs="Times New Roman"/>
          <w:sz w:val="20"/>
          <w:szCs w:val="20"/>
        </w:rPr>
        <w:sectPr w:rsidR="003D6315" w:rsidRPr="00F74E0C" w:rsidSect="001B1554">
          <w:type w:val="continuous"/>
          <w:pgSz w:w="12240" w:h="15840" w:code="1"/>
          <w:pgMar w:top="1440" w:right="1440" w:bottom="1440" w:left="1440" w:header="720" w:footer="720" w:gutter="0"/>
          <w:cols w:space="708"/>
          <w:docGrid w:linePitch="360"/>
        </w:sectPr>
      </w:pPr>
    </w:p>
    <w:p w:rsidR="000B4574" w:rsidRPr="00F74E0C" w:rsidRDefault="000B4574" w:rsidP="007C788C">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lastRenderedPageBreak/>
        <w:t xml:space="preserve">Average progeny at 22 °C and 500 </w:t>
      </w:r>
      <w:proofErr w:type="spellStart"/>
      <w:r w:rsidRPr="00F74E0C">
        <w:rPr>
          <w:rFonts w:ascii="Times New Roman" w:hAnsi="Times New Roman" w:cs="Times New Roman"/>
          <w:sz w:val="20"/>
          <w:szCs w:val="20"/>
        </w:rPr>
        <w:t>ppm</w:t>
      </w:r>
      <w:proofErr w:type="spellEnd"/>
      <w:r w:rsidRPr="00F74E0C">
        <w:rPr>
          <w:rFonts w:ascii="Times New Roman" w:hAnsi="Times New Roman" w:cs="Times New Roman"/>
          <w:sz w:val="20"/>
          <w:szCs w:val="20"/>
        </w:rPr>
        <w:t xml:space="preserve"> concentration </w:t>
      </w:r>
      <w:r w:rsidR="008B5B5C" w:rsidRPr="00F74E0C">
        <w:rPr>
          <w:rFonts w:ascii="Times New Roman" w:hAnsi="Times New Roman" w:cs="Times New Roman"/>
          <w:sz w:val="20"/>
          <w:szCs w:val="20"/>
        </w:rPr>
        <w:t>was</w:t>
      </w:r>
      <w:r w:rsidRPr="00F74E0C">
        <w:rPr>
          <w:rFonts w:ascii="Times New Roman" w:hAnsi="Times New Roman" w:cs="Times New Roman"/>
          <w:sz w:val="20"/>
          <w:szCs w:val="20"/>
        </w:rPr>
        <w:t xml:space="preserve"> 0.66 percent</w:t>
      </w:r>
      <w:r w:rsidR="008B5B5C" w:rsidRPr="00F74E0C">
        <w:rPr>
          <w:rFonts w:ascii="Times New Roman" w:hAnsi="Times New Roman" w:cs="Times New Roman"/>
          <w:sz w:val="20"/>
          <w:szCs w:val="20"/>
        </w:rPr>
        <w:t xml:space="preserve"> and the reduction was </w:t>
      </w:r>
      <w:r w:rsidRPr="00F74E0C">
        <w:rPr>
          <w:rFonts w:ascii="Times New Roman" w:hAnsi="Times New Roman" w:cs="Times New Roman"/>
          <w:sz w:val="20"/>
          <w:szCs w:val="20"/>
        </w:rPr>
        <w:t>observed as 99.13 percent. While the average</w:t>
      </w:r>
      <w:r w:rsidR="008B5B5C" w:rsidRPr="00F74E0C">
        <w:rPr>
          <w:rFonts w:ascii="Times New Roman" w:hAnsi="Times New Roman" w:cs="Times New Roman"/>
          <w:sz w:val="20"/>
          <w:szCs w:val="20"/>
        </w:rPr>
        <w:t>s</w:t>
      </w:r>
      <w:r w:rsidRPr="00F74E0C">
        <w:rPr>
          <w:rFonts w:ascii="Times New Roman" w:hAnsi="Times New Roman" w:cs="Times New Roman"/>
          <w:sz w:val="20"/>
          <w:szCs w:val="20"/>
        </w:rPr>
        <w:t xml:space="preserve"> in a concentration of 650, 800</w:t>
      </w:r>
      <w:r w:rsidR="008B5B5C" w:rsidRPr="00F74E0C">
        <w:rPr>
          <w:rFonts w:ascii="Times New Roman" w:hAnsi="Times New Roman" w:cs="Times New Roman"/>
          <w:sz w:val="20"/>
          <w:szCs w:val="20"/>
        </w:rPr>
        <w:t xml:space="preserve">, </w:t>
      </w:r>
      <w:r w:rsidRPr="00F74E0C">
        <w:rPr>
          <w:rFonts w:ascii="Times New Roman" w:hAnsi="Times New Roman" w:cs="Times New Roman"/>
          <w:sz w:val="20"/>
          <w:szCs w:val="20"/>
        </w:rPr>
        <w:t>1000</w:t>
      </w:r>
      <w:r w:rsidR="008B5B5C" w:rsidRPr="00F74E0C">
        <w:rPr>
          <w:rFonts w:ascii="Times New Roman" w:hAnsi="Times New Roman" w:cs="Times New Roman"/>
          <w:sz w:val="20"/>
          <w:szCs w:val="20"/>
        </w:rPr>
        <w:t xml:space="preserve"> </w:t>
      </w:r>
      <w:proofErr w:type="spellStart"/>
      <w:r w:rsidR="008B5B5C" w:rsidRPr="00F74E0C">
        <w:rPr>
          <w:rFonts w:ascii="Times New Roman" w:hAnsi="Times New Roman" w:cs="Times New Roman"/>
          <w:sz w:val="20"/>
          <w:szCs w:val="20"/>
        </w:rPr>
        <w:t>ppm</w:t>
      </w:r>
      <w:proofErr w:type="spellEnd"/>
      <w:r w:rsidR="008B5B5C" w:rsidRPr="00F74E0C">
        <w:rPr>
          <w:rFonts w:ascii="Times New Roman" w:hAnsi="Times New Roman" w:cs="Times New Roman"/>
          <w:sz w:val="20"/>
          <w:szCs w:val="20"/>
        </w:rPr>
        <w:t xml:space="preserve"> were zero, 0.42 </w:t>
      </w:r>
      <w:r w:rsidR="008B5B5C" w:rsidRPr="00F74E0C">
        <w:rPr>
          <w:rFonts w:ascii="Times New Roman" w:hAnsi="Times New Roman" w:cs="Times New Roman"/>
          <w:sz w:val="20"/>
          <w:szCs w:val="20"/>
        </w:rPr>
        <w:lastRenderedPageBreak/>
        <w:t>and zero</w:t>
      </w:r>
      <w:r w:rsidRPr="00F74E0C">
        <w:rPr>
          <w:rFonts w:ascii="Times New Roman" w:hAnsi="Times New Roman" w:cs="Times New Roman"/>
          <w:sz w:val="20"/>
          <w:szCs w:val="20"/>
        </w:rPr>
        <w:t xml:space="preserve">. </w:t>
      </w:r>
      <w:r w:rsidR="008B5B5C" w:rsidRPr="00F74E0C">
        <w:rPr>
          <w:rFonts w:ascii="Times New Roman" w:hAnsi="Times New Roman" w:cs="Times New Roman"/>
          <w:sz w:val="20"/>
          <w:szCs w:val="20"/>
        </w:rPr>
        <w:t>100, 99.56 and 100 % r</w:t>
      </w:r>
      <w:r w:rsidRPr="00F74E0C">
        <w:rPr>
          <w:rFonts w:ascii="Times New Roman" w:hAnsi="Times New Roman" w:cs="Times New Roman"/>
          <w:sz w:val="20"/>
          <w:szCs w:val="20"/>
        </w:rPr>
        <w:t xml:space="preserve">eduction in offspring </w:t>
      </w:r>
      <w:r w:rsidR="008B5B5C" w:rsidRPr="00F74E0C">
        <w:rPr>
          <w:rFonts w:ascii="Times New Roman" w:hAnsi="Times New Roman" w:cs="Times New Roman"/>
          <w:sz w:val="20"/>
          <w:szCs w:val="20"/>
        </w:rPr>
        <w:t xml:space="preserve">were observed </w:t>
      </w:r>
      <w:r w:rsidRPr="00F74E0C">
        <w:rPr>
          <w:rFonts w:ascii="Times New Roman" w:hAnsi="Times New Roman" w:cs="Times New Roman"/>
          <w:sz w:val="20"/>
          <w:szCs w:val="20"/>
        </w:rPr>
        <w:t xml:space="preserve">at 650, 800 and 1000 </w:t>
      </w:r>
      <w:proofErr w:type="spellStart"/>
      <w:r w:rsidRPr="00F74E0C">
        <w:rPr>
          <w:rFonts w:ascii="Times New Roman" w:hAnsi="Times New Roman" w:cs="Times New Roman"/>
          <w:sz w:val="20"/>
          <w:szCs w:val="20"/>
        </w:rPr>
        <w:t>ppm</w:t>
      </w:r>
      <w:proofErr w:type="spellEnd"/>
      <w:r w:rsidRPr="00F74E0C">
        <w:rPr>
          <w:rFonts w:ascii="Times New Roman" w:hAnsi="Times New Roman" w:cs="Times New Roman"/>
          <w:sz w:val="20"/>
          <w:szCs w:val="20"/>
        </w:rPr>
        <w:t>, respectively, (Table 4).</w:t>
      </w:r>
    </w:p>
    <w:p w:rsidR="003D6315" w:rsidRPr="00F74E0C" w:rsidRDefault="003D6315" w:rsidP="007C788C">
      <w:pPr>
        <w:snapToGrid w:val="0"/>
        <w:ind w:firstLine="425"/>
        <w:jc w:val="both"/>
        <w:rPr>
          <w:rFonts w:ascii="Times New Roman" w:hAnsi="Times New Roman" w:cs="Times New Roman"/>
          <w:sz w:val="20"/>
          <w:szCs w:val="20"/>
        </w:rPr>
        <w:sectPr w:rsidR="003D6315" w:rsidRPr="00F74E0C" w:rsidSect="003D6315">
          <w:type w:val="continuous"/>
          <w:pgSz w:w="12240" w:h="15840" w:code="1"/>
          <w:pgMar w:top="1440" w:right="1440" w:bottom="1440" w:left="1440" w:header="720" w:footer="720" w:gutter="0"/>
          <w:cols w:num="2" w:space="425"/>
          <w:docGrid w:linePitch="360"/>
        </w:sectPr>
      </w:pPr>
    </w:p>
    <w:p w:rsidR="005A7000" w:rsidRPr="00F74E0C" w:rsidRDefault="005A7000" w:rsidP="007C788C">
      <w:pPr>
        <w:snapToGrid w:val="0"/>
        <w:ind w:firstLine="425"/>
        <w:jc w:val="both"/>
        <w:rPr>
          <w:rFonts w:ascii="Times New Roman" w:hAnsi="Times New Roman" w:cs="Times New Roman" w:hint="eastAsia"/>
          <w:sz w:val="20"/>
          <w:szCs w:val="2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4"/>
        <w:gridCol w:w="1203"/>
        <w:gridCol w:w="1384"/>
        <w:gridCol w:w="1275"/>
        <w:gridCol w:w="1276"/>
        <w:gridCol w:w="1175"/>
      </w:tblGrid>
      <w:tr w:rsidR="005A7000" w:rsidRPr="00F74E0C" w:rsidTr="00F74E0C">
        <w:trPr>
          <w:jc w:val="center"/>
        </w:trPr>
        <w:tc>
          <w:tcPr>
            <w:tcW w:w="9507" w:type="dxa"/>
            <w:gridSpan w:val="6"/>
          </w:tcPr>
          <w:p w:rsidR="005A7000" w:rsidRPr="00F74E0C" w:rsidRDefault="003804D7" w:rsidP="007C788C">
            <w:pPr>
              <w:snapToGrid w:val="0"/>
              <w:jc w:val="both"/>
              <w:rPr>
                <w:rFonts w:ascii="Times New Roman" w:eastAsiaTheme="minorEastAsia" w:hAnsi="Times New Roman" w:cs="Times New Roman"/>
                <w:b/>
                <w:bCs/>
                <w:color w:val="000000"/>
                <w:sz w:val="19"/>
                <w:szCs w:val="19"/>
              </w:rPr>
            </w:pPr>
            <w:r w:rsidRPr="00F74E0C">
              <w:rPr>
                <w:rFonts w:ascii="Times New Roman" w:eastAsiaTheme="minorEastAsia" w:hAnsi="Times New Roman" w:cs="Times New Roman"/>
                <w:b/>
                <w:bCs/>
                <w:color w:val="000000"/>
                <w:sz w:val="19"/>
                <w:szCs w:val="19"/>
                <w:lang w:val="en-US" w:bidi="fa-IR"/>
              </w:rPr>
              <w:t>Table 4.</w:t>
            </w:r>
            <w:r w:rsidR="005A7000" w:rsidRPr="00F74E0C">
              <w:rPr>
                <w:rFonts w:ascii="Times New Roman" w:eastAsiaTheme="minorEastAsia" w:hAnsi="Times New Roman" w:cs="Times New Roman"/>
                <w:b/>
                <w:bCs/>
                <w:color w:val="000000"/>
                <w:sz w:val="19"/>
                <w:szCs w:val="19"/>
                <w:lang w:val="en-US" w:bidi="fa-IR"/>
              </w:rPr>
              <w:t xml:space="preserve"> compares the means ± standard error of the reduction in adult progeny production of </w:t>
            </w:r>
            <w:proofErr w:type="spellStart"/>
            <w:r w:rsidR="005A7000" w:rsidRPr="00F74E0C">
              <w:rPr>
                <w:rFonts w:ascii="Times New Roman" w:eastAsiaTheme="minorEastAsia" w:hAnsi="Times New Roman" w:cs="Times New Roman"/>
                <w:b/>
                <w:bCs/>
                <w:i/>
                <w:iCs/>
                <w:color w:val="000000"/>
                <w:sz w:val="19"/>
                <w:szCs w:val="19"/>
                <w:lang w:val="en-US" w:bidi="fa-IR"/>
              </w:rPr>
              <w:t>O.surinamensis</w:t>
            </w:r>
            <w:proofErr w:type="spellEnd"/>
            <w:r w:rsidR="005A7000" w:rsidRPr="00F74E0C">
              <w:rPr>
                <w:rFonts w:ascii="Times New Roman" w:eastAsiaTheme="minorEastAsia" w:hAnsi="Times New Roman" w:cs="Times New Roman"/>
                <w:b/>
                <w:bCs/>
                <w:color w:val="000000"/>
                <w:sz w:val="19"/>
                <w:szCs w:val="19"/>
                <w:lang w:val="en-US" w:bidi="fa-IR"/>
              </w:rPr>
              <w:t xml:space="preserve"> treated with </w:t>
            </w:r>
            <w:proofErr w:type="spellStart"/>
            <w:r w:rsidR="005A7000" w:rsidRPr="00F74E0C">
              <w:rPr>
                <w:rFonts w:ascii="Times New Roman" w:eastAsiaTheme="minorEastAsia" w:hAnsi="Times New Roman" w:cs="Times New Roman"/>
                <w:b/>
                <w:bCs/>
                <w:color w:val="000000"/>
                <w:sz w:val="19"/>
                <w:szCs w:val="19"/>
                <w:lang w:val="en-US" w:bidi="fa-IR"/>
              </w:rPr>
              <w:t>SilicoSec</w:t>
            </w:r>
            <w:proofErr w:type="spellEnd"/>
            <w:r w:rsidR="005A7000" w:rsidRPr="00F74E0C">
              <w:rPr>
                <w:rFonts w:ascii="Times New Roman" w:eastAsiaTheme="minorEastAsia" w:hAnsi="Times New Roman" w:cs="Times New Roman"/>
                <w:b/>
                <w:bCs/>
                <w:color w:val="000000"/>
                <w:sz w:val="19"/>
                <w:szCs w:val="19"/>
                <w:lang w:val="en-US" w:bidi="fa-IR"/>
              </w:rPr>
              <w:t xml:space="preserve"> diatomaceous earth formulations at temperatures of (a) 22, (b) 27 and (c) 32 ° C</w:t>
            </w:r>
          </w:p>
        </w:tc>
      </w:tr>
      <w:tr w:rsidR="005A7000" w:rsidRPr="00F74E0C" w:rsidTr="00F74E0C">
        <w:trPr>
          <w:jc w:val="center"/>
        </w:trPr>
        <w:tc>
          <w:tcPr>
            <w:tcW w:w="3194"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6313" w:type="dxa"/>
            <w:gridSpan w:val="5"/>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 xml:space="preserve">Concentration </w:t>
            </w:r>
            <w:r w:rsidR="003804D7" w:rsidRPr="00F74E0C">
              <w:rPr>
                <w:rFonts w:ascii="Times New Roman" w:eastAsiaTheme="minorEastAsia" w:hAnsi="Times New Roman" w:cs="Times New Roman"/>
                <w:color w:val="000000"/>
                <w:sz w:val="19"/>
                <w:szCs w:val="19"/>
              </w:rPr>
              <w:t>(</w:t>
            </w:r>
            <w:proofErr w:type="spellStart"/>
            <w:r w:rsidRPr="00F74E0C">
              <w:rPr>
                <w:rFonts w:ascii="Times New Roman" w:eastAsiaTheme="minorEastAsia" w:hAnsi="Times New Roman" w:cs="Times New Roman"/>
                <w:color w:val="000000"/>
                <w:sz w:val="19"/>
                <w:szCs w:val="19"/>
              </w:rPr>
              <w:t>ppm</w:t>
            </w:r>
            <w:proofErr w:type="spellEnd"/>
            <w:r w:rsidR="003804D7" w:rsidRPr="00F74E0C">
              <w:rPr>
                <w:rFonts w:ascii="Times New Roman" w:eastAsiaTheme="minorEastAsia" w:hAnsi="Times New Roman" w:cs="Times New Roman"/>
                <w:color w:val="000000"/>
                <w:sz w:val="19"/>
                <w:szCs w:val="19"/>
              </w:rPr>
              <w:t>)</w:t>
            </w:r>
          </w:p>
        </w:tc>
      </w:tr>
      <w:tr w:rsidR="005A7000" w:rsidRPr="00F74E0C" w:rsidTr="00F74E0C">
        <w:trPr>
          <w:jc w:val="center"/>
        </w:trPr>
        <w:tc>
          <w:tcPr>
            <w:tcW w:w="3194" w:type="dxa"/>
          </w:tcPr>
          <w:p w:rsidR="005A7000" w:rsidRPr="00F74E0C" w:rsidRDefault="005A7000" w:rsidP="007C788C">
            <w:pPr>
              <w:snapToGrid w:val="0"/>
              <w:jc w:val="both"/>
              <w:rPr>
                <w:rFonts w:ascii="Times New Roman" w:eastAsiaTheme="minorEastAsia" w:hAnsi="Times New Roman" w:cs="Times New Roman"/>
                <w:b/>
                <w:bCs/>
                <w:color w:val="000000"/>
                <w:sz w:val="19"/>
                <w:szCs w:val="19"/>
              </w:rPr>
            </w:pPr>
            <w:r w:rsidRPr="00F74E0C">
              <w:rPr>
                <w:rFonts w:ascii="Times New Roman" w:eastAsiaTheme="minorEastAsia" w:hAnsi="Times New Roman" w:cs="Times New Roman"/>
                <w:b/>
                <w:bCs/>
                <w:color w:val="000000"/>
                <w:sz w:val="19"/>
                <w:szCs w:val="19"/>
              </w:rPr>
              <w:t>a</w:t>
            </w:r>
          </w:p>
        </w:tc>
        <w:tc>
          <w:tcPr>
            <w:tcW w:w="120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Control</w:t>
            </w:r>
          </w:p>
        </w:tc>
        <w:tc>
          <w:tcPr>
            <w:tcW w:w="1384"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500</w:t>
            </w:r>
          </w:p>
        </w:tc>
        <w:tc>
          <w:tcPr>
            <w:tcW w:w="1275"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650</w:t>
            </w:r>
          </w:p>
        </w:tc>
        <w:tc>
          <w:tcPr>
            <w:tcW w:w="127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800</w:t>
            </w:r>
          </w:p>
        </w:tc>
        <w:tc>
          <w:tcPr>
            <w:tcW w:w="1175"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1000</w:t>
            </w:r>
          </w:p>
        </w:tc>
      </w:tr>
      <w:tr w:rsidR="005A7000" w:rsidRPr="00F74E0C" w:rsidTr="00F74E0C">
        <w:trPr>
          <w:jc w:val="center"/>
        </w:trPr>
        <w:tc>
          <w:tcPr>
            <w:tcW w:w="3194"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Mean of offspring</w:t>
            </w:r>
          </w:p>
        </w:tc>
        <w:tc>
          <w:tcPr>
            <w:tcW w:w="120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384"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0.008</w:t>
            </w:r>
            <w:r w:rsidRPr="00F74E0C">
              <w:rPr>
                <w:rFonts w:ascii="Times New Roman" w:eastAsiaTheme="minorEastAsia" w:hAnsi="Times New Roman" w:cs="Times New Roman"/>
                <w:color w:val="000000"/>
                <w:sz w:val="19"/>
                <w:szCs w:val="19"/>
                <w:vertAlign w:val="superscript"/>
              </w:rPr>
              <w:t>a</w:t>
            </w:r>
            <w:r w:rsidRPr="00F74E0C">
              <w:rPr>
                <w:rFonts w:ascii="Times New Roman" w:eastAsiaTheme="minorEastAsia" w:hAnsi="Times New Roman" w:cs="Times New Roman"/>
                <w:color w:val="000000"/>
                <w:sz w:val="19"/>
                <w:szCs w:val="19"/>
              </w:rPr>
              <w:t>±77.33</w:t>
            </w:r>
          </w:p>
        </w:tc>
        <w:tc>
          <w:tcPr>
            <w:tcW w:w="1275"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0.1</w:t>
            </w:r>
            <w:r w:rsidRPr="00F74E0C">
              <w:rPr>
                <w:rFonts w:ascii="Times New Roman" w:eastAsiaTheme="minorEastAsia" w:hAnsi="Times New Roman" w:cs="Times New Roman"/>
                <w:color w:val="000000"/>
                <w:sz w:val="19"/>
                <w:szCs w:val="19"/>
                <w:vertAlign w:val="superscript"/>
              </w:rPr>
              <w:t>b</w:t>
            </w:r>
            <w:r w:rsidRPr="00F74E0C">
              <w:rPr>
                <w:rFonts w:ascii="Times New Roman" w:eastAsiaTheme="minorEastAsia" w:hAnsi="Times New Roman" w:cs="Times New Roman"/>
                <w:color w:val="000000"/>
                <w:sz w:val="19"/>
                <w:szCs w:val="19"/>
              </w:rPr>
              <w:t>±0.66</w:t>
            </w:r>
          </w:p>
        </w:tc>
        <w:tc>
          <w:tcPr>
            <w:tcW w:w="127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w:t>
            </w:r>
            <w:r w:rsidRPr="00F74E0C">
              <w:rPr>
                <w:rFonts w:ascii="Times New Roman" w:eastAsiaTheme="minorEastAsia" w:hAnsi="Times New Roman" w:cs="Times New Roman"/>
                <w:color w:val="000000"/>
                <w:sz w:val="19"/>
                <w:szCs w:val="19"/>
                <w:vertAlign w:val="superscript"/>
              </w:rPr>
              <w:t>d</w:t>
            </w:r>
            <w:r w:rsidRPr="00F74E0C">
              <w:rPr>
                <w:rFonts w:ascii="Times New Roman" w:eastAsiaTheme="minorEastAsia" w:hAnsi="Times New Roman" w:cs="Times New Roman"/>
                <w:color w:val="000000"/>
                <w:sz w:val="19"/>
                <w:szCs w:val="19"/>
              </w:rPr>
              <w:t>±0</w:t>
            </w:r>
          </w:p>
        </w:tc>
        <w:tc>
          <w:tcPr>
            <w:tcW w:w="1175"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0.1</w:t>
            </w:r>
            <w:r w:rsidRPr="00F74E0C">
              <w:rPr>
                <w:rFonts w:ascii="Times New Roman" w:eastAsiaTheme="minorEastAsia" w:hAnsi="Times New Roman" w:cs="Times New Roman"/>
                <w:color w:val="000000"/>
                <w:sz w:val="19"/>
                <w:szCs w:val="19"/>
                <w:vertAlign w:val="superscript"/>
              </w:rPr>
              <w:t>c</w:t>
            </w:r>
            <w:r w:rsidRPr="00F74E0C">
              <w:rPr>
                <w:rFonts w:ascii="Times New Roman" w:eastAsiaTheme="minorEastAsia" w:hAnsi="Times New Roman" w:cs="Times New Roman"/>
                <w:color w:val="000000"/>
                <w:sz w:val="19"/>
                <w:szCs w:val="19"/>
              </w:rPr>
              <w:t>±0.42</w:t>
            </w:r>
          </w:p>
        </w:tc>
      </w:tr>
      <w:tr w:rsidR="005A7000" w:rsidRPr="00F74E0C" w:rsidTr="00F74E0C">
        <w:trPr>
          <w:jc w:val="center"/>
        </w:trPr>
        <w:tc>
          <w:tcPr>
            <w:tcW w:w="3194"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 reduction in offspring production</w:t>
            </w:r>
          </w:p>
        </w:tc>
        <w:tc>
          <w:tcPr>
            <w:tcW w:w="120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384"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99.13</w:t>
            </w:r>
          </w:p>
        </w:tc>
        <w:tc>
          <w:tcPr>
            <w:tcW w:w="1275"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100</w:t>
            </w:r>
          </w:p>
        </w:tc>
        <w:tc>
          <w:tcPr>
            <w:tcW w:w="127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99.56</w:t>
            </w:r>
          </w:p>
        </w:tc>
        <w:tc>
          <w:tcPr>
            <w:tcW w:w="1175"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100</w:t>
            </w:r>
          </w:p>
        </w:tc>
      </w:tr>
      <w:tr w:rsidR="005A7000" w:rsidRPr="00F74E0C" w:rsidTr="00F74E0C">
        <w:trPr>
          <w:jc w:val="center"/>
        </w:trPr>
        <w:tc>
          <w:tcPr>
            <w:tcW w:w="3194" w:type="dxa"/>
          </w:tcPr>
          <w:p w:rsidR="005A7000" w:rsidRPr="00F74E0C" w:rsidRDefault="005A7000" w:rsidP="007C788C">
            <w:pPr>
              <w:snapToGrid w:val="0"/>
              <w:jc w:val="both"/>
              <w:rPr>
                <w:rFonts w:ascii="Times New Roman" w:eastAsiaTheme="minorEastAsia" w:hAnsi="Times New Roman" w:cs="Times New Roman"/>
                <w:b/>
                <w:bCs/>
                <w:color w:val="000000"/>
                <w:sz w:val="19"/>
                <w:szCs w:val="19"/>
              </w:rPr>
            </w:pPr>
            <w:r w:rsidRPr="00F74E0C">
              <w:rPr>
                <w:rFonts w:ascii="Times New Roman" w:eastAsiaTheme="minorEastAsia" w:hAnsi="Times New Roman" w:cs="Times New Roman"/>
                <w:b/>
                <w:bCs/>
                <w:color w:val="000000"/>
                <w:sz w:val="19"/>
                <w:szCs w:val="19"/>
              </w:rPr>
              <w:t>b</w:t>
            </w:r>
          </w:p>
        </w:tc>
        <w:tc>
          <w:tcPr>
            <w:tcW w:w="120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Control</w:t>
            </w:r>
          </w:p>
        </w:tc>
        <w:tc>
          <w:tcPr>
            <w:tcW w:w="1384"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350</w:t>
            </w:r>
          </w:p>
        </w:tc>
        <w:tc>
          <w:tcPr>
            <w:tcW w:w="1275"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350</w:t>
            </w:r>
          </w:p>
        </w:tc>
        <w:tc>
          <w:tcPr>
            <w:tcW w:w="127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650</w:t>
            </w:r>
          </w:p>
        </w:tc>
        <w:tc>
          <w:tcPr>
            <w:tcW w:w="1175"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850</w:t>
            </w:r>
          </w:p>
        </w:tc>
      </w:tr>
      <w:tr w:rsidR="005A7000" w:rsidRPr="00F74E0C" w:rsidTr="00F74E0C">
        <w:trPr>
          <w:jc w:val="center"/>
        </w:trPr>
        <w:tc>
          <w:tcPr>
            <w:tcW w:w="3194"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 xml:space="preserve">Mean of </w:t>
            </w:r>
            <w:proofErr w:type="spellStart"/>
            <w:r w:rsidRPr="00F74E0C">
              <w:rPr>
                <w:rFonts w:ascii="Times New Roman" w:eastAsiaTheme="minorEastAsia" w:hAnsi="Times New Roman" w:cs="Times New Roman"/>
                <w:color w:val="000000"/>
                <w:sz w:val="19"/>
                <w:szCs w:val="19"/>
              </w:rPr>
              <w:t>offsprings</w:t>
            </w:r>
            <w:proofErr w:type="spellEnd"/>
          </w:p>
        </w:tc>
        <w:tc>
          <w:tcPr>
            <w:tcW w:w="120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0.01</w:t>
            </w:r>
            <w:r w:rsidRPr="00F74E0C">
              <w:rPr>
                <w:rFonts w:ascii="Times New Roman" w:eastAsiaTheme="minorEastAsia" w:hAnsi="Times New Roman" w:cs="Times New Roman"/>
                <w:color w:val="000000"/>
                <w:sz w:val="19"/>
                <w:szCs w:val="19"/>
                <w:vertAlign w:val="superscript"/>
              </w:rPr>
              <w:t>a</w:t>
            </w:r>
            <w:r w:rsidRPr="00F74E0C">
              <w:rPr>
                <w:rFonts w:ascii="Times New Roman" w:eastAsiaTheme="minorEastAsia" w:hAnsi="Times New Roman" w:cs="Times New Roman"/>
                <w:color w:val="000000"/>
                <w:sz w:val="19"/>
                <w:szCs w:val="19"/>
              </w:rPr>
              <w:t>±38</w:t>
            </w:r>
          </w:p>
        </w:tc>
        <w:tc>
          <w:tcPr>
            <w:tcW w:w="1384"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0.13</w:t>
            </w:r>
            <w:r w:rsidRPr="00F74E0C">
              <w:rPr>
                <w:rFonts w:ascii="Times New Roman" w:eastAsiaTheme="minorEastAsia" w:hAnsi="Times New Roman" w:cs="Times New Roman"/>
                <w:color w:val="000000"/>
                <w:sz w:val="19"/>
                <w:szCs w:val="19"/>
                <w:vertAlign w:val="superscript"/>
              </w:rPr>
              <w:t>b</w:t>
            </w:r>
            <w:r w:rsidRPr="00F74E0C">
              <w:rPr>
                <w:rFonts w:ascii="Times New Roman" w:eastAsiaTheme="minorEastAsia" w:hAnsi="Times New Roman" w:cs="Times New Roman"/>
                <w:color w:val="000000"/>
                <w:sz w:val="19"/>
                <w:szCs w:val="19"/>
              </w:rPr>
              <w:t>±5</w:t>
            </w:r>
          </w:p>
        </w:tc>
        <w:tc>
          <w:tcPr>
            <w:tcW w:w="1275"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0.11</w:t>
            </w:r>
            <w:r w:rsidRPr="00F74E0C">
              <w:rPr>
                <w:rFonts w:ascii="Times New Roman" w:eastAsiaTheme="minorEastAsia" w:hAnsi="Times New Roman" w:cs="Times New Roman"/>
                <w:color w:val="000000"/>
                <w:sz w:val="19"/>
                <w:szCs w:val="19"/>
                <w:vertAlign w:val="superscript"/>
              </w:rPr>
              <w:t>c</w:t>
            </w:r>
            <w:r w:rsidRPr="00F74E0C">
              <w:rPr>
                <w:rFonts w:ascii="Times New Roman" w:eastAsiaTheme="minorEastAsia" w:hAnsi="Times New Roman" w:cs="Times New Roman"/>
                <w:color w:val="000000"/>
                <w:sz w:val="19"/>
                <w:szCs w:val="19"/>
              </w:rPr>
              <w:t>±2.33</w:t>
            </w:r>
          </w:p>
        </w:tc>
        <w:tc>
          <w:tcPr>
            <w:tcW w:w="127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0.1</w:t>
            </w:r>
            <w:r w:rsidRPr="00F74E0C">
              <w:rPr>
                <w:rFonts w:ascii="Times New Roman" w:eastAsiaTheme="minorEastAsia" w:hAnsi="Times New Roman" w:cs="Times New Roman"/>
                <w:color w:val="000000"/>
                <w:sz w:val="19"/>
                <w:szCs w:val="19"/>
                <w:vertAlign w:val="superscript"/>
              </w:rPr>
              <w:t>c</w:t>
            </w:r>
            <w:r w:rsidRPr="00F74E0C">
              <w:rPr>
                <w:rFonts w:ascii="Times New Roman" w:eastAsiaTheme="minorEastAsia" w:hAnsi="Times New Roman" w:cs="Times New Roman"/>
                <w:color w:val="000000"/>
                <w:sz w:val="19"/>
                <w:szCs w:val="19"/>
              </w:rPr>
              <w:t>±2.33</w:t>
            </w:r>
          </w:p>
        </w:tc>
        <w:tc>
          <w:tcPr>
            <w:tcW w:w="1175"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w:t>
            </w:r>
            <w:r w:rsidRPr="00F74E0C">
              <w:rPr>
                <w:rFonts w:ascii="Times New Roman" w:eastAsiaTheme="minorEastAsia" w:hAnsi="Times New Roman" w:cs="Times New Roman"/>
                <w:color w:val="000000"/>
                <w:sz w:val="19"/>
                <w:szCs w:val="19"/>
                <w:vertAlign w:val="superscript"/>
              </w:rPr>
              <w:t xml:space="preserve"> d</w:t>
            </w:r>
            <w:r w:rsidRPr="00F74E0C">
              <w:rPr>
                <w:rFonts w:ascii="Times New Roman" w:eastAsiaTheme="minorEastAsia" w:hAnsi="Times New Roman" w:cs="Times New Roman"/>
                <w:color w:val="000000"/>
                <w:sz w:val="19"/>
                <w:szCs w:val="19"/>
              </w:rPr>
              <w:t xml:space="preserve"> ±0</w:t>
            </w:r>
          </w:p>
        </w:tc>
      </w:tr>
      <w:tr w:rsidR="005A7000" w:rsidRPr="00F74E0C" w:rsidTr="00F74E0C">
        <w:trPr>
          <w:jc w:val="center"/>
        </w:trPr>
        <w:tc>
          <w:tcPr>
            <w:tcW w:w="3194"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 reduction in offspring production</w:t>
            </w:r>
          </w:p>
        </w:tc>
        <w:tc>
          <w:tcPr>
            <w:tcW w:w="120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384"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86.84</w:t>
            </w:r>
          </w:p>
        </w:tc>
        <w:tc>
          <w:tcPr>
            <w:tcW w:w="1275"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93.85</w:t>
            </w:r>
          </w:p>
        </w:tc>
        <w:tc>
          <w:tcPr>
            <w:tcW w:w="127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93.85</w:t>
            </w:r>
          </w:p>
        </w:tc>
        <w:tc>
          <w:tcPr>
            <w:tcW w:w="1175"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100</w:t>
            </w:r>
          </w:p>
        </w:tc>
      </w:tr>
      <w:tr w:rsidR="005A7000" w:rsidRPr="00F74E0C" w:rsidTr="00F74E0C">
        <w:trPr>
          <w:jc w:val="center"/>
        </w:trPr>
        <w:tc>
          <w:tcPr>
            <w:tcW w:w="3194" w:type="dxa"/>
          </w:tcPr>
          <w:p w:rsidR="005A7000" w:rsidRPr="00F74E0C" w:rsidRDefault="005A7000" w:rsidP="007C788C">
            <w:pPr>
              <w:snapToGrid w:val="0"/>
              <w:jc w:val="both"/>
              <w:rPr>
                <w:rFonts w:ascii="Times New Roman" w:eastAsiaTheme="minorEastAsia" w:hAnsi="Times New Roman" w:cs="Times New Roman"/>
                <w:b/>
                <w:bCs/>
                <w:color w:val="000000"/>
                <w:sz w:val="19"/>
                <w:szCs w:val="19"/>
              </w:rPr>
            </w:pPr>
            <w:r w:rsidRPr="00F74E0C">
              <w:rPr>
                <w:rFonts w:ascii="Times New Roman" w:eastAsiaTheme="minorEastAsia" w:hAnsi="Times New Roman" w:cs="Times New Roman"/>
                <w:b/>
                <w:bCs/>
                <w:color w:val="000000"/>
                <w:sz w:val="19"/>
                <w:szCs w:val="19"/>
              </w:rPr>
              <w:t>c</w:t>
            </w:r>
          </w:p>
        </w:tc>
        <w:tc>
          <w:tcPr>
            <w:tcW w:w="120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Control</w:t>
            </w:r>
          </w:p>
        </w:tc>
        <w:tc>
          <w:tcPr>
            <w:tcW w:w="1384"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100</w:t>
            </w:r>
          </w:p>
        </w:tc>
        <w:tc>
          <w:tcPr>
            <w:tcW w:w="1275"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200</w:t>
            </w:r>
          </w:p>
        </w:tc>
        <w:tc>
          <w:tcPr>
            <w:tcW w:w="127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300</w:t>
            </w:r>
          </w:p>
        </w:tc>
        <w:tc>
          <w:tcPr>
            <w:tcW w:w="1175"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500</w:t>
            </w:r>
          </w:p>
        </w:tc>
      </w:tr>
      <w:tr w:rsidR="005A7000" w:rsidRPr="00F74E0C" w:rsidTr="00F74E0C">
        <w:trPr>
          <w:jc w:val="center"/>
        </w:trPr>
        <w:tc>
          <w:tcPr>
            <w:tcW w:w="3194"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Mean of offspring</w:t>
            </w:r>
          </w:p>
        </w:tc>
        <w:tc>
          <w:tcPr>
            <w:tcW w:w="120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0.05</w:t>
            </w:r>
            <w:r w:rsidRPr="00F74E0C">
              <w:rPr>
                <w:rFonts w:ascii="Times New Roman" w:eastAsiaTheme="minorEastAsia" w:hAnsi="Times New Roman" w:cs="Times New Roman"/>
                <w:color w:val="000000"/>
                <w:sz w:val="19"/>
                <w:szCs w:val="19"/>
                <w:vertAlign w:val="superscript"/>
              </w:rPr>
              <w:t>a</w:t>
            </w:r>
            <w:r w:rsidRPr="00F74E0C">
              <w:rPr>
                <w:rFonts w:ascii="Times New Roman" w:eastAsiaTheme="minorEastAsia" w:hAnsi="Times New Roman" w:cs="Times New Roman"/>
                <w:color w:val="000000"/>
                <w:sz w:val="19"/>
                <w:szCs w:val="19"/>
              </w:rPr>
              <w:t>±32</w:t>
            </w:r>
          </w:p>
        </w:tc>
        <w:tc>
          <w:tcPr>
            <w:tcW w:w="1384"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0.15b±6</w:t>
            </w:r>
          </w:p>
        </w:tc>
        <w:tc>
          <w:tcPr>
            <w:tcW w:w="1275"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0.23</w:t>
            </w:r>
            <w:r w:rsidRPr="00F74E0C">
              <w:rPr>
                <w:rFonts w:ascii="Times New Roman" w:eastAsiaTheme="minorEastAsia" w:hAnsi="Times New Roman" w:cs="Times New Roman"/>
                <w:color w:val="000000"/>
                <w:sz w:val="19"/>
                <w:szCs w:val="19"/>
                <w:vertAlign w:val="superscript"/>
              </w:rPr>
              <w:t>b</w:t>
            </w:r>
            <w:r w:rsidRPr="00F74E0C">
              <w:rPr>
                <w:rFonts w:ascii="Times New Roman" w:eastAsiaTheme="minorEastAsia" w:hAnsi="Times New Roman" w:cs="Times New Roman"/>
                <w:color w:val="000000"/>
                <w:sz w:val="19"/>
                <w:szCs w:val="19"/>
              </w:rPr>
              <w:t>±2.66</w:t>
            </w:r>
          </w:p>
        </w:tc>
        <w:tc>
          <w:tcPr>
            <w:tcW w:w="127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0.04</w:t>
            </w:r>
            <w:r w:rsidRPr="00F74E0C">
              <w:rPr>
                <w:rFonts w:ascii="Times New Roman" w:eastAsiaTheme="minorEastAsia" w:hAnsi="Times New Roman" w:cs="Times New Roman"/>
                <w:color w:val="000000"/>
                <w:sz w:val="19"/>
                <w:szCs w:val="19"/>
                <w:vertAlign w:val="superscript"/>
              </w:rPr>
              <w:t>c</w:t>
            </w:r>
            <w:r w:rsidRPr="00F74E0C">
              <w:rPr>
                <w:rFonts w:ascii="Times New Roman" w:eastAsiaTheme="minorEastAsia" w:hAnsi="Times New Roman" w:cs="Times New Roman"/>
                <w:color w:val="000000"/>
                <w:sz w:val="19"/>
                <w:szCs w:val="19"/>
              </w:rPr>
              <w:t>±2.33</w:t>
            </w:r>
          </w:p>
        </w:tc>
        <w:tc>
          <w:tcPr>
            <w:tcW w:w="1175"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0.1</w:t>
            </w:r>
            <w:r w:rsidRPr="00F74E0C">
              <w:rPr>
                <w:rFonts w:ascii="Times New Roman" w:eastAsiaTheme="minorEastAsia" w:hAnsi="Times New Roman" w:cs="Times New Roman"/>
                <w:color w:val="000000"/>
                <w:sz w:val="19"/>
                <w:szCs w:val="19"/>
                <w:vertAlign w:val="superscript"/>
              </w:rPr>
              <w:t>d</w:t>
            </w:r>
            <w:r w:rsidRPr="00F74E0C">
              <w:rPr>
                <w:rFonts w:ascii="Times New Roman" w:eastAsiaTheme="minorEastAsia" w:hAnsi="Times New Roman" w:cs="Times New Roman"/>
                <w:color w:val="000000"/>
                <w:sz w:val="19"/>
                <w:szCs w:val="19"/>
              </w:rPr>
              <w:t>±0.33</w:t>
            </w:r>
          </w:p>
        </w:tc>
      </w:tr>
      <w:tr w:rsidR="005A7000" w:rsidRPr="00F74E0C" w:rsidTr="00F74E0C">
        <w:trPr>
          <w:jc w:val="center"/>
        </w:trPr>
        <w:tc>
          <w:tcPr>
            <w:tcW w:w="3194"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 reduction in offspring production</w:t>
            </w:r>
          </w:p>
        </w:tc>
        <w:tc>
          <w:tcPr>
            <w:tcW w:w="1203"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p>
        </w:tc>
        <w:tc>
          <w:tcPr>
            <w:tcW w:w="1384"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81.25</w:t>
            </w:r>
          </w:p>
        </w:tc>
        <w:tc>
          <w:tcPr>
            <w:tcW w:w="1275"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91.66</w:t>
            </w:r>
          </w:p>
        </w:tc>
        <w:tc>
          <w:tcPr>
            <w:tcW w:w="1276"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92.7</w:t>
            </w:r>
          </w:p>
        </w:tc>
        <w:tc>
          <w:tcPr>
            <w:tcW w:w="1175" w:type="dxa"/>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rPr>
              <w:t>98.95</w:t>
            </w:r>
          </w:p>
        </w:tc>
      </w:tr>
      <w:tr w:rsidR="005A7000" w:rsidRPr="00F74E0C" w:rsidTr="00F74E0C">
        <w:trPr>
          <w:jc w:val="center"/>
        </w:trPr>
        <w:tc>
          <w:tcPr>
            <w:tcW w:w="9507" w:type="dxa"/>
            <w:gridSpan w:val="6"/>
          </w:tcPr>
          <w:p w:rsidR="005A7000" w:rsidRPr="00F74E0C" w:rsidRDefault="005A7000" w:rsidP="007C788C">
            <w:pPr>
              <w:snapToGrid w:val="0"/>
              <w:jc w:val="both"/>
              <w:rPr>
                <w:rFonts w:ascii="Times New Roman" w:eastAsiaTheme="minorEastAsia" w:hAnsi="Times New Roman" w:cs="Times New Roman"/>
                <w:color w:val="000000"/>
                <w:sz w:val="19"/>
                <w:szCs w:val="19"/>
              </w:rPr>
            </w:pPr>
            <w:r w:rsidRPr="00F74E0C">
              <w:rPr>
                <w:rFonts w:ascii="Times New Roman" w:eastAsiaTheme="minorEastAsia" w:hAnsi="Times New Roman" w:cs="Times New Roman"/>
                <w:color w:val="000000"/>
                <w:sz w:val="19"/>
                <w:szCs w:val="19"/>
                <w:lang w:val="en-US" w:bidi="fa-IR"/>
              </w:rPr>
              <w:t>Lowercase letters indicate significant differences between rows at 1% level of confidence between the progeny production in different concentrations.</w:t>
            </w:r>
          </w:p>
        </w:tc>
      </w:tr>
    </w:tbl>
    <w:p w:rsidR="005A7000" w:rsidRPr="00F74E0C" w:rsidRDefault="005A7000" w:rsidP="007C788C">
      <w:pPr>
        <w:snapToGrid w:val="0"/>
        <w:ind w:firstLine="425"/>
        <w:jc w:val="both"/>
        <w:rPr>
          <w:rFonts w:ascii="Times New Roman" w:hAnsi="Times New Roman" w:cs="Times New Roman" w:hint="eastAsia"/>
          <w:sz w:val="20"/>
          <w:szCs w:val="20"/>
          <w:lang w:eastAsia="zh-CN"/>
        </w:rPr>
      </w:pPr>
    </w:p>
    <w:p w:rsidR="003D6315" w:rsidRPr="00F74E0C" w:rsidRDefault="003D6315" w:rsidP="007C788C">
      <w:pPr>
        <w:snapToGrid w:val="0"/>
        <w:ind w:firstLine="425"/>
        <w:jc w:val="both"/>
        <w:rPr>
          <w:rFonts w:ascii="Times New Roman" w:hAnsi="Times New Roman" w:cs="Times New Roman"/>
          <w:sz w:val="20"/>
          <w:szCs w:val="20"/>
        </w:rPr>
        <w:sectPr w:rsidR="003D6315" w:rsidRPr="00F74E0C" w:rsidSect="001B1554">
          <w:type w:val="continuous"/>
          <w:pgSz w:w="12240" w:h="15840" w:code="1"/>
          <w:pgMar w:top="1440" w:right="1440" w:bottom="1440" w:left="1440" w:header="720" w:footer="720" w:gutter="0"/>
          <w:cols w:space="708"/>
          <w:docGrid w:linePitch="360"/>
        </w:sectPr>
      </w:pPr>
    </w:p>
    <w:p w:rsidR="000B4574" w:rsidRPr="00F74E0C" w:rsidRDefault="009A5A4B" w:rsidP="007C788C">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lastRenderedPageBreak/>
        <w:t>The lowest mean of offspring production was observed a</w:t>
      </w:r>
      <w:r w:rsidR="000B4574" w:rsidRPr="00F74E0C">
        <w:rPr>
          <w:rFonts w:ascii="Times New Roman" w:hAnsi="Times New Roman" w:cs="Times New Roman"/>
          <w:sz w:val="20"/>
          <w:szCs w:val="20"/>
        </w:rPr>
        <w:t xml:space="preserve">t 27 </w:t>
      </w:r>
      <w:r w:rsidRPr="00F74E0C">
        <w:rPr>
          <w:rFonts w:ascii="Times New Roman" w:hAnsi="Times New Roman" w:cs="Times New Roman"/>
          <w:sz w:val="20"/>
          <w:szCs w:val="20"/>
        </w:rPr>
        <w:t>°C in</w:t>
      </w:r>
      <w:r w:rsidR="000B4574" w:rsidRPr="00F74E0C">
        <w:rPr>
          <w:rFonts w:ascii="Times New Roman" w:hAnsi="Times New Roman" w:cs="Times New Roman"/>
          <w:sz w:val="20"/>
          <w:szCs w:val="20"/>
        </w:rPr>
        <w:t xml:space="preserve"> </w:t>
      </w:r>
      <w:r w:rsidRPr="00F74E0C">
        <w:rPr>
          <w:rFonts w:ascii="Times New Roman" w:hAnsi="Times New Roman" w:cs="Times New Roman"/>
          <w:sz w:val="20"/>
          <w:szCs w:val="20"/>
        </w:rPr>
        <w:t xml:space="preserve">850 </w:t>
      </w:r>
      <w:proofErr w:type="spellStart"/>
      <w:r w:rsidRPr="00F74E0C">
        <w:rPr>
          <w:rFonts w:ascii="Times New Roman" w:hAnsi="Times New Roman" w:cs="Times New Roman"/>
          <w:sz w:val="20"/>
          <w:szCs w:val="20"/>
        </w:rPr>
        <w:t>ppm</w:t>
      </w:r>
      <w:proofErr w:type="spellEnd"/>
      <w:r w:rsidRPr="00F74E0C">
        <w:rPr>
          <w:rFonts w:ascii="Times New Roman" w:hAnsi="Times New Roman" w:cs="Times New Roman"/>
          <w:sz w:val="20"/>
          <w:szCs w:val="20"/>
        </w:rPr>
        <w:t xml:space="preserve"> leading to </w:t>
      </w:r>
      <w:r w:rsidR="000B4574" w:rsidRPr="00F74E0C">
        <w:rPr>
          <w:rFonts w:ascii="Times New Roman" w:hAnsi="Times New Roman" w:cs="Times New Roman"/>
          <w:sz w:val="20"/>
          <w:szCs w:val="20"/>
        </w:rPr>
        <w:t>100%</w:t>
      </w:r>
      <w:r w:rsidRPr="00F74E0C">
        <w:rPr>
          <w:rFonts w:ascii="Times New Roman" w:hAnsi="Times New Roman" w:cs="Times New Roman"/>
          <w:sz w:val="20"/>
          <w:szCs w:val="20"/>
        </w:rPr>
        <w:t xml:space="preserve"> mortality</w:t>
      </w:r>
      <w:r w:rsidR="000B4574" w:rsidRPr="00F74E0C">
        <w:rPr>
          <w:rFonts w:ascii="Times New Roman" w:hAnsi="Times New Roman" w:cs="Times New Roman"/>
          <w:sz w:val="20"/>
          <w:szCs w:val="20"/>
        </w:rPr>
        <w:t xml:space="preserve">. Also at 32 </w:t>
      </w:r>
      <w:r w:rsidRPr="00F74E0C">
        <w:rPr>
          <w:rFonts w:ascii="Times New Roman" w:hAnsi="Times New Roman" w:cs="Times New Roman"/>
          <w:sz w:val="20"/>
          <w:szCs w:val="20"/>
        </w:rPr>
        <w:t>°C</w:t>
      </w:r>
      <w:r w:rsidR="000B4574" w:rsidRPr="00F74E0C">
        <w:rPr>
          <w:rFonts w:ascii="Times New Roman" w:hAnsi="Times New Roman" w:cs="Times New Roman"/>
          <w:sz w:val="20"/>
          <w:szCs w:val="20"/>
        </w:rPr>
        <w:t xml:space="preserve">, </w:t>
      </w:r>
      <w:r w:rsidRPr="00F74E0C">
        <w:rPr>
          <w:rFonts w:ascii="Times New Roman" w:hAnsi="Times New Roman" w:cs="Times New Roman"/>
          <w:sz w:val="20"/>
          <w:szCs w:val="20"/>
        </w:rPr>
        <w:t xml:space="preserve">200 and 500 </w:t>
      </w:r>
      <w:proofErr w:type="spellStart"/>
      <w:r w:rsidRPr="00F74E0C">
        <w:rPr>
          <w:rFonts w:ascii="Times New Roman" w:hAnsi="Times New Roman" w:cs="Times New Roman"/>
          <w:sz w:val="20"/>
          <w:szCs w:val="20"/>
        </w:rPr>
        <w:t>ppm</w:t>
      </w:r>
      <w:proofErr w:type="spellEnd"/>
      <w:r w:rsidRPr="00F74E0C">
        <w:rPr>
          <w:rFonts w:ascii="Times New Roman" w:hAnsi="Times New Roman" w:cs="Times New Roman"/>
          <w:sz w:val="20"/>
          <w:szCs w:val="20"/>
        </w:rPr>
        <w:t xml:space="preserve">, </w:t>
      </w:r>
      <w:r w:rsidR="000B4574" w:rsidRPr="00F74E0C">
        <w:rPr>
          <w:rFonts w:ascii="Times New Roman" w:hAnsi="Times New Roman" w:cs="Times New Roman"/>
          <w:sz w:val="20"/>
          <w:szCs w:val="20"/>
        </w:rPr>
        <w:t xml:space="preserve">the lowest </w:t>
      </w:r>
      <w:r w:rsidRPr="00F74E0C">
        <w:rPr>
          <w:rFonts w:ascii="Times New Roman" w:hAnsi="Times New Roman" w:cs="Times New Roman"/>
          <w:sz w:val="20"/>
          <w:szCs w:val="20"/>
        </w:rPr>
        <w:t xml:space="preserve">mean offspring were produced which were 91.66 </w:t>
      </w:r>
      <w:r w:rsidR="000B4574" w:rsidRPr="00F74E0C">
        <w:rPr>
          <w:rFonts w:ascii="Times New Roman" w:hAnsi="Times New Roman" w:cs="Times New Roman"/>
          <w:sz w:val="20"/>
          <w:szCs w:val="20"/>
        </w:rPr>
        <w:t xml:space="preserve">98.95 </w:t>
      </w:r>
      <w:r w:rsidRPr="00F74E0C">
        <w:rPr>
          <w:rFonts w:ascii="Times New Roman" w:hAnsi="Times New Roman" w:cs="Times New Roman"/>
          <w:sz w:val="20"/>
          <w:szCs w:val="20"/>
        </w:rPr>
        <w:t xml:space="preserve">respectively </w:t>
      </w:r>
      <w:r w:rsidR="000B4574" w:rsidRPr="00F74E0C">
        <w:rPr>
          <w:rFonts w:ascii="Times New Roman" w:hAnsi="Times New Roman" w:cs="Times New Roman"/>
          <w:sz w:val="20"/>
          <w:szCs w:val="20"/>
        </w:rPr>
        <w:t>(Table 4).</w:t>
      </w:r>
    </w:p>
    <w:p w:rsidR="000D4248" w:rsidRPr="00F74E0C" w:rsidRDefault="000D4248" w:rsidP="007C788C">
      <w:pPr>
        <w:snapToGrid w:val="0"/>
        <w:jc w:val="both"/>
        <w:rPr>
          <w:rFonts w:ascii="Times New Roman" w:hAnsi="Times New Roman" w:cs="Times New Roman"/>
          <w:b/>
          <w:bCs/>
          <w:sz w:val="20"/>
          <w:szCs w:val="20"/>
        </w:rPr>
      </w:pPr>
    </w:p>
    <w:p w:rsidR="000B4574" w:rsidRPr="00F74E0C" w:rsidRDefault="000B4574" w:rsidP="007C788C">
      <w:pPr>
        <w:snapToGrid w:val="0"/>
        <w:jc w:val="both"/>
        <w:rPr>
          <w:rFonts w:ascii="Times New Roman" w:hAnsi="Times New Roman" w:cs="Times New Roman"/>
          <w:b/>
          <w:bCs/>
          <w:sz w:val="20"/>
          <w:szCs w:val="20"/>
        </w:rPr>
      </w:pPr>
      <w:r w:rsidRPr="00F74E0C">
        <w:rPr>
          <w:rFonts w:ascii="Times New Roman" w:hAnsi="Times New Roman" w:cs="Times New Roman"/>
          <w:b/>
          <w:bCs/>
          <w:sz w:val="20"/>
          <w:szCs w:val="20"/>
        </w:rPr>
        <w:t>Discussion</w:t>
      </w:r>
    </w:p>
    <w:p w:rsidR="000B4574" w:rsidRPr="00F74E0C" w:rsidRDefault="009A5A4B" w:rsidP="007C788C">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t xml:space="preserve">Analyses of statistical data showed that mortality of adult </w:t>
      </w:r>
      <w:r w:rsidRPr="00F74E0C">
        <w:rPr>
          <w:rFonts w:ascii="Times New Roman" w:hAnsi="Times New Roman" w:cs="Times New Roman"/>
          <w:i/>
          <w:iCs/>
          <w:sz w:val="20"/>
          <w:szCs w:val="20"/>
        </w:rPr>
        <w:t xml:space="preserve">O. </w:t>
      </w:r>
      <w:proofErr w:type="spellStart"/>
      <w:r w:rsidRPr="00F74E0C">
        <w:rPr>
          <w:rFonts w:ascii="Times New Roman" w:hAnsi="Times New Roman" w:cs="Times New Roman"/>
          <w:i/>
          <w:iCs/>
          <w:sz w:val="20"/>
          <w:szCs w:val="20"/>
        </w:rPr>
        <w:t>surinamensis</w:t>
      </w:r>
      <w:proofErr w:type="spellEnd"/>
      <w:r w:rsidRPr="00F74E0C">
        <w:rPr>
          <w:rFonts w:ascii="Times New Roman" w:hAnsi="Times New Roman" w:cs="Times New Roman"/>
          <w:sz w:val="20"/>
          <w:szCs w:val="20"/>
        </w:rPr>
        <w:t xml:space="preserve"> were significantly different at different time and temperature (99%). </w:t>
      </w:r>
      <w:r w:rsidR="000B4574" w:rsidRPr="00F74E0C">
        <w:rPr>
          <w:rFonts w:ascii="Times New Roman" w:hAnsi="Times New Roman" w:cs="Times New Roman"/>
          <w:sz w:val="20"/>
          <w:szCs w:val="20"/>
        </w:rPr>
        <w:t xml:space="preserve">The results showed that the mortality of the insect is influenced by the temperature and duration of exposure </w:t>
      </w:r>
      <w:r w:rsidRPr="00F74E0C">
        <w:rPr>
          <w:rFonts w:ascii="Times New Roman" w:hAnsi="Times New Roman" w:cs="Times New Roman"/>
          <w:sz w:val="20"/>
          <w:szCs w:val="20"/>
        </w:rPr>
        <w:t>to</w:t>
      </w:r>
      <w:r w:rsidR="000B4574" w:rsidRPr="00F74E0C">
        <w:rPr>
          <w:rFonts w:ascii="Times New Roman" w:hAnsi="Times New Roman" w:cs="Times New Roman"/>
          <w:sz w:val="20"/>
          <w:szCs w:val="20"/>
        </w:rPr>
        <w:t xml:space="preserve"> diatomaceous earth.</w:t>
      </w:r>
    </w:p>
    <w:p w:rsidR="000B4574" w:rsidRPr="00F74E0C" w:rsidRDefault="009A5A4B" w:rsidP="007C788C">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t xml:space="preserve">Results showed </w:t>
      </w:r>
      <w:r w:rsidR="000B4574" w:rsidRPr="00F74E0C">
        <w:rPr>
          <w:rFonts w:ascii="Times New Roman" w:hAnsi="Times New Roman" w:cs="Times New Roman"/>
          <w:sz w:val="20"/>
          <w:szCs w:val="20"/>
        </w:rPr>
        <w:t xml:space="preserve">that there were significant differences (99%) between temperature and </w:t>
      </w:r>
      <w:r w:rsidRPr="00F74E0C">
        <w:rPr>
          <w:rFonts w:ascii="Times New Roman" w:hAnsi="Times New Roman" w:cs="Times New Roman"/>
          <w:sz w:val="20"/>
          <w:szCs w:val="20"/>
        </w:rPr>
        <w:t xml:space="preserve">the </w:t>
      </w:r>
      <w:r w:rsidR="000B4574" w:rsidRPr="00F74E0C">
        <w:rPr>
          <w:rFonts w:ascii="Times New Roman" w:hAnsi="Times New Roman" w:cs="Times New Roman"/>
          <w:sz w:val="20"/>
          <w:szCs w:val="20"/>
        </w:rPr>
        <w:t xml:space="preserve">increases </w:t>
      </w:r>
      <w:r w:rsidRPr="00F74E0C">
        <w:rPr>
          <w:rFonts w:ascii="Times New Roman" w:hAnsi="Times New Roman" w:cs="Times New Roman"/>
          <w:sz w:val="20"/>
          <w:szCs w:val="20"/>
        </w:rPr>
        <w:t xml:space="preserve">in </w:t>
      </w:r>
      <w:r w:rsidR="000B4574" w:rsidRPr="00F74E0C">
        <w:rPr>
          <w:rFonts w:ascii="Times New Roman" w:hAnsi="Times New Roman" w:cs="Times New Roman"/>
          <w:sz w:val="20"/>
          <w:szCs w:val="20"/>
        </w:rPr>
        <w:t>temperature</w:t>
      </w:r>
      <w:r w:rsidRPr="00F74E0C">
        <w:rPr>
          <w:rFonts w:ascii="Times New Roman" w:hAnsi="Times New Roman" w:cs="Times New Roman"/>
          <w:sz w:val="20"/>
          <w:szCs w:val="20"/>
        </w:rPr>
        <w:t xml:space="preserve">, the increases </w:t>
      </w:r>
      <w:r w:rsidR="000B4574" w:rsidRPr="00F74E0C">
        <w:rPr>
          <w:rFonts w:ascii="Times New Roman" w:hAnsi="Times New Roman" w:cs="Times New Roman"/>
          <w:sz w:val="20"/>
          <w:szCs w:val="20"/>
        </w:rPr>
        <w:t>capability</w:t>
      </w:r>
      <w:r w:rsidRPr="00F74E0C">
        <w:rPr>
          <w:rFonts w:ascii="Times New Roman" w:hAnsi="Times New Roman" w:cs="Times New Roman"/>
          <w:sz w:val="20"/>
          <w:szCs w:val="20"/>
        </w:rPr>
        <w:t xml:space="preserve"> of killing</w:t>
      </w:r>
      <w:r w:rsidR="000B4574" w:rsidRPr="00F74E0C">
        <w:rPr>
          <w:rFonts w:ascii="Times New Roman" w:hAnsi="Times New Roman" w:cs="Times New Roman"/>
          <w:sz w:val="20"/>
          <w:szCs w:val="20"/>
        </w:rPr>
        <w:t xml:space="preserve"> </w:t>
      </w:r>
      <w:proofErr w:type="spellStart"/>
      <w:r w:rsidR="000B4574" w:rsidRPr="00F74E0C">
        <w:rPr>
          <w:rFonts w:ascii="Times New Roman" w:hAnsi="Times New Roman" w:cs="Times New Roman"/>
          <w:sz w:val="20"/>
          <w:szCs w:val="20"/>
        </w:rPr>
        <w:t>SilicoSec</w:t>
      </w:r>
      <w:proofErr w:type="spellEnd"/>
      <w:r w:rsidR="000B4574" w:rsidRPr="00F74E0C">
        <w:rPr>
          <w:rFonts w:ascii="Times New Roman" w:hAnsi="Times New Roman" w:cs="Times New Roman"/>
          <w:sz w:val="20"/>
          <w:szCs w:val="20"/>
        </w:rPr>
        <w:t>® insecticid</w:t>
      </w:r>
      <w:r w:rsidRPr="00F74E0C">
        <w:rPr>
          <w:rFonts w:ascii="Times New Roman" w:hAnsi="Times New Roman" w:cs="Times New Roman"/>
          <w:sz w:val="20"/>
          <w:szCs w:val="20"/>
        </w:rPr>
        <w:t xml:space="preserve">e. As the temperature increases, the damage also increases </w:t>
      </w:r>
      <w:r w:rsidR="000B4574" w:rsidRPr="00F74E0C">
        <w:rPr>
          <w:rFonts w:ascii="Times New Roman" w:hAnsi="Times New Roman" w:cs="Times New Roman"/>
          <w:sz w:val="20"/>
          <w:szCs w:val="20"/>
        </w:rPr>
        <w:t xml:space="preserve">due to </w:t>
      </w:r>
      <w:r w:rsidRPr="00F74E0C">
        <w:rPr>
          <w:rFonts w:ascii="Times New Roman" w:hAnsi="Times New Roman" w:cs="Times New Roman"/>
          <w:sz w:val="20"/>
          <w:szCs w:val="20"/>
        </w:rPr>
        <w:t>increasing</w:t>
      </w:r>
      <w:r w:rsidR="000B4574" w:rsidRPr="00F74E0C">
        <w:rPr>
          <w:rFonts w:ascii="Times New Roman" w:hAnsi="Times New Roman" w:cs="Times New Roman"/>
          <w:sz w:val="20"/>
          <w:szCs w:val="20"/>
        </w:rPr>
        <w:t xml:space="preserve"> mobility of insects and diatomaceous earth particles is more contact with the body of the insect cuticle and (Fields &amp; </w:t>
      </w:r>
      <w:proofErr w:type="spellStart"/>
      <w:r w:rsidR="000B4574" w:rsidRPr="00F74E0C">
        <w:rPr>
          <w:rFonts w:ascii="Times New Roman" w:hAnsi="Times New Roman" w:cs="Times New Roman"/>
          <w:sz w:val="20"/>
          <w:szCs w:val="20"/>
        </w:rPr>
        <w:t>Korunic</w:t>
      </w:r>
      <w:proofErr w:type="spellEnd"/>
      <w:r w:rsidR="000B4574" w:rsidRPr="00F74E0C">
        <w:rPr>
          <w:rFonts w:ascii="Times New Roman" w:hAnsi="Times New Roman" w:cs="Times New Roman"/>
          <w:sz w:val="20"/>
          <w:szCs w:val="20"/>
        </w:rPr>
        <w:t>, 2000).</w:t>
      </w:r>
    </w:p>
    <w:p w:rsidR="00265C0F" w:rsidRPr="00F74E0C" w:rsidRDefault="00265C0F" w:rsidP="007C788C">
      <w:pPr>
        <w:snapToGrid w:val="0"/>
        <w:ind w:firstLine="425"/>
        <w:jc w:val="both"/>
        <w:rPr>
          <w:rFonts w:ascii="Times New Roman" w:hAnsi="Times New Roman" w:cs="Times New Roman"/>
          <w:sz w:val="20"/>
          <w:szCs w:val="20"/>
          <w:lang w:val="en-US" w:bidi="fa-IR"/>
        </w:rPr>
      </w:pPr>
      <w:r w:rsidRPr="00F74E0C">
        <w:rPr>
          <w:rFonts w:ascii="Times New Roman" w:hAnsi="Times New Roman" w:cs="Times New Roman"/>
          <w:sz w:val="20"/>
          <w:szCs w:val="20"/>
        </w:rPr>
        <w:t xml:space="preserve">Effect of diatomaceous earth on 3 species of stored product pests treated at different levels and in empty warehouses and bulk product </w:t>
      </w:r>
      <w:r w:rsidR="00B92E36" w:rsidRPr="00F74E0C">
        <w:rPr>
          <w:rFonts w:ascii="Times New Roman" w:hAnsi="Times New Roman" w:cs="Times New Roman"/>
          <w:sz w:val="20"/>
          <w:szCs w:val="20"/>
        </w:rPr>
        <w:t>indicated that</w:t>
      </w:r>
      <w:r w:rsidRPr="00F74E0C">
        <w:rPr>
          <w:rFonts w:ascii="Times New Roman" w:hAnsi="Times New Roman" w:cs="Times New Roman"/>
          <w:sz w:val="20"/>
          <w:szCs w:val="20"/>
        </w:rPr>
        <w:t xml:space="preserve"> 20 </w:t>
      </w:r>
      <w:proofErr w:type="spellStart"/>
      <w:r w:rsidR="00B92E36" w:rsidRPr="00F74E0C">
        <w:rPr>
          <w:rFonts w:ascii="Times New Roman" w:hAnsi="Times New Roman" w:cs="Times New Roman"/>
          <w:sz w:val="20"/>
          <w:szCs w:val="20"/>
        </w:rPr>
        <w:t>gr</w:t>
      </w:r>
      <w:proofErr w:type="spellEnd"/>
      <w:r w:rsidR="00B92E36" w:rsidRPr="00F74E0C">
        <w:rPr>
          <w:rFonts w:ascii="Times New Roman" w:hAnsi="Times New Roman" w:cs="Times New Roman"/>
          <w:sz w:val="20"/>
          <w:szCs w:val="20"/>
        </w:rPr>
        <w:t>/m</w:t>
      </w:r>
      <w:r w:rsidR="00B92E36" w:rsidRPr="00F74E0C">
        <w:rPr>
          <w:rFonts w:ascii="Times New Roman" w:hAnsi="Times New Roman" w:cs="Times New Roman"/>
          <w:sz w:val="20"/>
          <w:szCs w:val="20"/>
          <w:vertAlign w:val="superscript"/>
        </w:rPr>
        <w:t>2</w:t>
      </w:r>
      <w:r w:rsidRPr="00F74E0C">
        <w:rPr>
          <w:rFonts w:ascii="Times New Roman" w:hAnsi="Times New Roman" w:cs="Times New Roman"/>
          <w:sz w:val="20"/>
          <w:szCs w:val="20"/>
        </w:rPr>
        <w:t xml:space="preserve"> diatomaceous earth can cause 90% mortality in the </w:t>
      </w:r>
      <w:r w:rsidR="00B92E36" w:rsidRPr="00F74E0C">
        <w:rPr>
          <w:rFonts w:ascii="Times New Roman" w:hAnsi="Times New Roman" w:cs="Times New Roman"/>
          <w:sz w:val="20"/>
          <w:szCs w:val="20"/>
        </w:rPr>
        <w:t>toothed beetle</w:t>
      </w:r>
      <w:r w:rsidRPr="00F74E0C">
        <w:rPr>
          <w:rFonts w:ascii="Times New Roman" w:hAnsi="Times New Roman" w:cs="Times New Roman"/>
          <w:sz w:val="20"/>
          <w:szCs w:val="20"/>
        </w:rPr>
        <w:t xml:space="preserve"> </w:t>
      </w:r>
      <w:r w:rsidRPr="00F74E0C">
        <w:rPr>
          <w:rFonts w:ascii="Times New Roman" w:hAnsi="Times New Roman" w:cs="Times New Roman"/>
          <w:sz w:val="20"/>
          <w:szCs w:val="20"/>
          <w:lang w:bidi="fa-IR"/>
        </w:rPr>
        <w:t>(</w:t>
      </w:r>
      <w:proofErr w:type="spellStart"/>
      <w:r w:rsidRPr="00F74E0C">
        <w:rPr>
          <w:rFonts w:ascii="Times New Roman" w:hAnsi="Times New Roman" w:cs="Times New Roman"/>
          <w:sz w:val="20"/>
          <w:szCs w:val="20"/>
          <w:lang w:bidi="fa-IR"/>
        </w:rPr>
        <w:t>Scholler</w:t>
      </w:r>
      <w:proofErr w:type="spellEnd"/>
      <w:r w:rsidRPr="00F74E0C">
        <w:rPr>
          <w:rFonts w:ascii="Times New Roman" w:hAnsi="Times New Roman" w:cs="Times New Roman"/>
          <w:sz w:val="20"/>
          <w:szCs w:val="20"/>
          <w:lang w:bidi="fa-IR"/>
        </w:rPr>
        <w:t xml:space="preserve"> &amp; </w:t>
      </w:r>
      <w:proofErr w:type="spellStart"/>
      <w:r w:rsidRPr="00F74E0C">
        <w:rPr>
          <w:rFonts w:ascii="Times New Roman" w:hAnsi="Times New Roman" w:cs="Times New Roman"/>
          <w:sz w:val="20"/>
          <w:szCs w:val="20"/>
          <w:lang w:bidi="fa-IR"/>
        </w:rPr>
        <w:t>Reichmuth</w:t>
      </w:r>
      <w:proofErr w:type="spellEnd"/>
      <w:r w:rsidRPr="00F74E0C">
        <w:rPr>
          <w:rFonts w:ascii="Times New Roman" w:hAnsi="Times New Roman" w:cs="Times New Roman"/>
          <w:sz w:val="20"/>
          <w:szCs w:val="20"/>
          <w:lang w:bidi="fa-IR"/>
        </w:rPr>
        <w:t xml:space="preserve">, </w:t>
      </w:r>
      <w:r w:rsidRPr="00F74E0C">
        <w:rPr>
          <w:rFonts w:ascii="Times New Roman" w:hAnsi="Times New Roman" w:cs="Times New Roman"/>
          <w:sz w:val="20"/>
          <w:szCs w:val="20"/>
          <w:lang w:val="en-US" w:bidi="fa-IR"/>
        </w:rPr>
        <w:t>2010</w:t>
      </w:r>
      <w:r w:rsidRPr="00F74E0C">
        <w:rPr>
          <w:rFonts w:ascii="Times New Roman" w:hAnsi="Times New Roman" w:cs="Times New Roman"/>
          <w:sz w:val="20"/>
          <w:szCs w:val="20"/>
          <w:lang w:bidi="fa-IR"/>
        </w:rPr>
        <w:t>)</w:t>
      </w:r>
      <w:r w:rsidRPr="00F74E0C">
        <w:rPr>
          <w:rFonts w:ascii="Times New Roman" w:hAnsi="Times New Roman" w:cs="Times New Roman"/>
          <w:sz w:val="20"/>
          <w:szCs w:val="20"/>
          <w:lang w:val="en-US" w:bidi="fa-IR"/>
        </w:rPr>
        <w:t>.</w:t>
      </w:r>
    </w:p>
    <w:p w:rsidR="00265C0F" w:rsidRPr="00F74E0C" w:rsidRDefault="00265C0F" w:rsidP="007C788C">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t>Research</w:t>
      </w:r>
      <w:r w:rsidR="00B92E36" w:rsidRPr="00F74E0C">
        <w:rPr>
          <w:rFonts w:ascii="Times New Roman" w:hAnsi="Times New Roman" w:cs="Times New Roman"/>
          <w:sz w:val="20"/>
          <w:szCs w:val="20"/>
        </w:rPr>
        <w:t xml:space="preserve"> </w:t>
      </w:r>
      <w:r w:rsidRPr="00F74E0C">
        <w:rPr>
          <w:rFonts w:ascii="Times New Roman" w:hAnsi="Times New Roman" w:cs="Times New Roman"/>
          <w:sz w:val="20"/>
          <w:szCs w:val="20"/>
        </w:rPr>
        <w:t xml:space="preserve">on the efficacy of diatomaceous earth on </w:t>
      </w:r>
      <w:r w:rsidR="00B92E36" w:rsidRPr="00F74E0C">
        <w:rPr>
          <w:rFonts w:ascii="Times New Roman" w:hAnsi="Times New Roman" w:cs="Times New Roman"/>
          <w:sz w:val="20"/>
          <w:szCs w:val="20"/>
        </w:rPr>
        <w:t>the storage pest species including</w:t>
      </w:r>
      <w:r w:rsidRPr="00F74E0C">
        <w:rPr>
          <w:rFonts w:ascii="Times New Roman" w:hAnsi="Times New Roman" w:cs="Times New Roman"/>
          <w:sz w:val="20"/>
          <w:szCs w:val="20"/>
        </w:rPr>
        <w:t xml:space="preserve"> red flour beetle</w:t>
      </w:r>
      <w:r w:rsidR="00B92E36" w:rsidRPr="00F74E0C">
        <w:rPr>
          <w:rFonts w:ascii="Times New Roman" w:hAnsi="Times New Roman" w:cs="Times New Roman"/>
          <w:sz w:val="20"/>
          <w:szCs w:val="20"/>
        </w:rPr>
        <w:t xml:space="preserve"> and</w:t>
      </w:r>
      <w:r w:rsidRPr="00F74E0C">
        <w:rPr>
          <w:rFonts w:ascii="Times New Roman" w:hAnsi="Times New Roman" w:cs="Times New Roman"/>
          <w:sz w:val="20"/>
          <w:szCs w:val="20"/>
        </w:rPr>
        <w:t xml:space="preserve"> </w:t>
      </w:r>
      <w:r w:rsidR="00B92E36" w:rsidRPr="00F74E0C">
        <w:rPr>
          <w:rFonts w:ascii="Times New Roman" w:hAnsi="Times New Roman" w:cs="Times New Roman"/>
          <w:sz w:val="20"/>
          <w:szCs w:val="20"/>
        </w:rPr>
        <w:t>toothed beetle</w:t>
      </w:r>
      <w:r w:rsidRPr="00F74E0C">
        <w:rPr>
          <w:rFonts w:ascii="Times New Roman" w:hAnsi="Times New Roman" w:cs="Times New Roman"/>
          <w:sz w:val="20"/>
          <w:szCs w:val="20"/>
        </w:rPr>
        <w:t xml:space="preserve"> and 65% relative humidity </w:t>
      </w:r>
      <w:r w:rsidR="00B92E36" w:rsidRPr="00F74E0C">
        <w:rPr>
          <w:rFonts w:ascii="Times New Roman" w:hAnsi="Times New Roman" w:cs="Times New Roman"/>
          <w:sz w:val="20"/>
          <w:szCs w:val="20"/>
        </w:rPr>
        <w:t>at</w:t>
      </w:r>
      <w:r w:rsidRPr="00F74E0C">
        <w:rPr>
          <w:rFonts w:ascii="Times New Roman" w:hAnsi="Times New Roman" w:cs="Times New Roman"/>
          <w:sz w:val="20"/>
          <w:szCs w:val="20"/>
        </w:rPr>
        <w:t xml:space="preserve"> 27 °C using the method of ingestion and contact bioassays were carried out. </w:t>
      </w:r>
      <w:r w:rsidR="00B92E36" w:rsidRPr="00F74E0C">
        <w:rPr>
          <w:rFonts w:ascii="Times New Roman" w:hAnsi="Times New Roman" w:cs="Times New Roman"/>
          <w:sz w:val="20"/>
          <w:szCs w:val="20"/>
        </w:rPr>
        <w:t>Mortality</w:t>
      </w:r>
      <w:r w:rsidRPr="00F74E0C">
        <w:rPr>
          <w:rFonts w:ascii="Times New Roman" w:hAnsi="Times New Roman" w:cs="Times New Roman"/>
          <w:sz w:val="20"/>
          <w:szCs w:val="20"/>
        </w:rPr>
        <w:t xml:space="preserve"> rates of contact on the first, second and third </w:t>
      </w:r>
      <w:r w:rsidR="00B92E36" w:rsidRPr="00F74E0C">
        <w:rPr>
          <w:rFonts w:ascii="Times New Roman" w:hAnsi="Times New Roman" w:cs="Times New Roman"/>
          <w:sz w:val="20"/>
          <w:szCs w:val="20"/>
        </w:rPr>
        <w:t>and digestive method in first, seventh and tenth was calculated</w:t>
      </w:r>
      <w:r w:rsidRPr="00F74E0C">
        <w:rPr>
          <w:rFonts w:ascii="Times New Roman" w:hAnsi="Times New Roman" w:cs="Times New Roman"/>
          <w:sz w:val="20"/>
          <w:szCs w:val="20"/>
        </w:rPr>
        <w:t xml:space="preserve">. 99% of </w:t>
      </w:r>
      <w:r w:rsidR="00B92E36" w:rsidRPr="00F74E0C">
        <w:rPr>
          <w:rFonts w:ascii="Times New Roman" w:hAnsi="Times New Roman" w:cs="Times New Roman"/>
          <w:sz w:val="20"/>
          <w:szCs w:val="20"/>
        </w:rPr>
        <w:t>mortality</w:t>
      </w:r>
      <w:r w:rsidRPr="00F74E0C">
        <w:rPr>
          <w:rFonts w:ascii="Times New Roman" w:hAnsi="Times New Roman" w:cs="Times New Roman"/>
          <w:sz w:val="20"/>
          <w:szCs w:val="20"/>
        </w:rPr>
        <w:t xml:space="preserve"> in </w:t>
      </w:r>
      <w:r w:rsidR="00B92E36" w:rsidRPr="00F74E0C">
        <w:rPr>
          <w:rFonts w:ascii="Times New Roman" w:hAnsi="Times New Roman" w:cs="Times New Roman"/>
          <w:sz w:val="20"/>
          <w:szCs w:val="20"/>
        </w:rPr>
        <w:t xml:space="preserve">contact </w:t>
      </w:r>
      <w:r w:rsidRPr="00F74E0C">
        <w:rPr>
          <w:rFonts w:ascii="Times New Roman" w:hAnsi="Times New Roman" w:cs="Times New Roman"/>
          <w:sz w:val="20"/>
          <w:szCs w:val="20"/>
        </w:rPr>
        <w:t xml:space="preserve">method </w:t>
      </w:r>
      <w:r w:rsidR="00B92E36" w:rsidRPr="00F74E0C">
        <w:rPr>
          <w:rFonts w:ascii="Times New Roman" w:hAnsi="Times New Roman" w:cs="Times New Roman"/>
          <w:sz w:val="20"/>
          <w:szCs w:val="20"/>
        </w:rPr>
        <w:t xml:space="preserve">was observed in </w:t>
      </w:r>
      <w:r w:rsidRPr="00F74E0C">
        <w:rPr>
          <w:rFonts w:ascii="Times New Roman" w:hAnsi="Times New Roman" w:cs="Times New Roman"/>
          <w:sz w:val="20"/>
          <w:szCs w:val="20"/>
        </w:rPr>
        <w:t xml:space="preserve">the third day and the concentration of 165 </w:t>
      </w:r>
      <w:proofErr w:type="spellStart"/>
      <w:r w:rsidRPr="00F74E0C">
        <w:rPr>
          <w:rFonts w:ascii="Times New Roman" w:hAnsi="Times New Roman" w:cs="Times New Roman"/>
          <w:sz w:val="20"/>
          <w:szCs w:val="20"/>
        </w:rPr>
        <w:t>ppm</w:t>
      </w:r>
      <w:proofErr w:type="spellEnd"/>
      <w:r w:rsidRPr="00F74E0C">
        <w:rPr>
          <w:rFonts w:ascii="Times New Roman" w:hAnsi="Times New Roman" w:cs="Times New Roman"/>
          <w:sz w:val="20"/>
          <w:szCs w:val="20"/>
        </w:rPr>
        <w:t xml:space="preserve"> and </w:t>
      </w:r>
      <w:r w:rsidR="00B92E36" w:rsidRPr="00F74E0C">
        <w:rPr>
          <w:rFonts w:ascii="Times New Roman" w:hAnsi="Times New Roman" w:cs="Times New Roman"/>
          <w:sz w:val="20"/>
          <w:szCs w:val="20"/>
        </w:rPr>
        <w:t>as well as in</w:t>
      </w:r>
      <w:r w:rsidRPr="00F74E0C">
        <w:rPr>
          <w:rFonts w:ascii="Times New Roman" w:hAnsi="Times New Roman" w:cs="Times New Roman"/>
          <w:sz w:val="20"/>
          <w:szCs w:val="20"/>
        </w:rPr>
        <w:t xml:space="preserve"> digestive method in the tenth day of 8333</w:t>
      </w:r>
      <w:r w:rsidR="00B92E36" w:rsidRPr="00F74E0C">
        <w:rPr>
          <w:rFonts w:ascii="Times New Roman" w:hAnsi="Times New Roman" w:cs="Times New Roman"/>
          <w:sz w:val="20"/>
          <w:szCs w:val="20"/>
        </w:rPr>
        <w:t xml:space="preserve"> </w:t>
      </w:r>
      <w:proofErr w:type="spellStart"/>
      <w:r w:rsidR="00B92E36" w:rsidRPr="00F74E0C">
        <w:rPr>
          <w:rFonts w:ascii="Times New Roman" w:hAnsi="Times New Roman" w:cs="Times New Roman"/>
          <w:sz w:val="20"/>
          <w:szCs w:val="20"/>
        </w:rPr>
        <w:t>ppm</w:t>
      </w:r>
      <w:proofErr w:type="spellEnd"/>
      <w:r w:rsidRPr="00F74E0C">
        <w:rPr>
          <w:rFonts w:ascii="Times New Roman" w:hAnsi="Times New Roman" w:cs="Times New Roman"/>
          <w:sz w:val="20"/>
          <w:szCs w:val="20"/>
        </w:rPr>
        <w:t>, respectively.</w:t>
      </w:r>
      <w:r w:rsidR="00B92E36" w:rsidRPr="00F74E0C">
        <w:rPr>
          <w:rFonts w:ascii="Times New Roman" w:hAnsi="Times New Roman" w:cs="Times New Roman"/>
          <w:sz w:val="20"/>
          <w:szCs w:val="20"/>
        </w:rPr>
        <w:t xml:space="preserve"> </w:t>
      </w:r>
      <w:r w:rsidRPr="00F74E0C">
        <w:rPr>
          <w:rFonts w:ascii="Times New Roman" w:hAnsi="Times New Roman" w:cs="Times New Roman"/>
          <w:sz w:val="20"/>
          <w:szCs w:val="20"/>
        </w:rPr>
        <w:lastRenderedPageBreak/>
        <w:t xml:space="preserve">The results showed that </w:t>
      </w:r>
      <w:r w:rsidR="003E0D48" w:rsidRPr="00F74E0C">
        <w:rPr>
          <w:rFonts w:ascii="Times New Roman" w:hAnsi="Times New Roman" w:cs="Times New Roman"/>
          <w:sz w:val="20"/>
          <w:szCs w:val="20"/>
        </w:rPr>
        <w:t xml:space="preserve">mortality rate of </w:t>
      </w:r>
      <w:r w:rsidRPr="00F74E0C">
        <w:rPr>
          <w:rFonts w:ascii="Times New Roman" w:hAnsi="Times New Roman" w:cs="Times New Roman"/>
          <w:sz w:val="20"/>
          <w:szCs w:val="20"/>
        </w:rPr>
        <w:t xml:space="preserve">both </w:t>
      </w:r>
      <w:r w:rsidR="003E0D48" w:rsidRPr="00F74E0C">
        <w:rPr>
          <w:rFonts w:ascii="Times New Roman" w:hAnsi="Times New Roman" w:cs="Times New Roman"/>
          <w:sz w:val="20"/>
          <w:szCs w:val="20"/>
        </w:rPr>
        <w:t xml:space="preserve">examined </w:t>
      </w:r>
      <w:r w:rsidRPr="00F74E0C">
        <w:rPr>
          <w:rFonts w:ascii="Times New Roman" w:hAnsi="Times New Roman" w:cs="Times New Roman"/>
          <w:sz w:val="20"/>
          <w:szCs w:val="20"/>
        </w:rPr>
        <w:t xml:space="preserve">species increases with increasing time of exposure, and </w:t>
      </w:r>
      <w:r w:rsidR="003E0D48" w:rsidRPr="00F74E0C">
        <w:rPr>
          <w:rFonts w:ascii="Times New Roman" w:hAnsi="Times New Roman" w:cs="Times New Roman"/>
          <w:sz w:val="20"/>
          <w:szCs w:val="20"/>
        </w:rPr>
        <w:t>toothed</w:t>
      </w:r>
      <w:r w:rsidRPr="00F74E0C">
        <w:rPr>
          <w:rFonts w:ascii="Times New Roman" w:hAnsi="Times New Roman" w:cs="Times New Roman"/>
          <w:sz w:val="20"/>
          <w:szCs w:val="20"/>
        </w:rPr>
        <w:t xml:space="preserve"> beetle is more sensitive</w:t>
      </w:r>
      <w:r w:rsidR="003E0D48" w:rsidRPr="00F74E0C">
        <w:rPr>
          <w:rFonts w:ascii="Times New Roman" w:hAnsi="Times New Roman" w:cs="Times New Roman"/>
          <w:sz w:val="20"/>
          <w:szCs w:val="20"/>
        </w:rPr>
        <w:t xml:space="preserve"> to t</w:t>
      </w:r>
      <w:r w:rsidRPr="00F74E0C">
        <w:rPr>
          <w:rFonts w:ascii="Times New Roman" w:hAnsi="Times New Roman" w:cs="Times New Roman"/>
          <w:sz w:val="20"/>
          <w:szCs w:val="20"/>
        </w:rPr>
        <w:t xml:space="preserve">he diatomaceous earth </w:t>
      </w:r>
      <w:r w:rsidR="003E0D48" w:rsidRPr="00F74E0C">
        <w:rPr>
          <w:rFonts w:ascii="Times New Roman" w:hAnsi="Times New Roman" w:cs="Times New Roman"/>
          <w:sz w:val="20"/>
          <w:szCs w:val="20"/>
        </w:rPr>
        <w:t>than red flour</w:t>
      </w:r>
      <w:r w:rsidRPr="00F74E0C">
        <w:rPr>
          <w:rFonts w:ascii="Times New Roman" w:hAnsi="Times New Roman" w:cs="Times New Roman"/>
          <w:sz w:val="20"/>
          <w:szCs w:val="20"/>
        </w:rPr>
        <w:t xml:space="preserve">. The authors also stated that the </w:t>
      </w:r>
      <w:r w:rsidR="003E0D48" w:rsidRPr="00F74E0C">
        <w:rPr>
          <w:rFonts w:ascii="Times New Roman" w:hAnsi="Times New Roman" w:cs="Times New Roman"/>
          <w:sz w:val="20"/>
          <w:szCs w:val="20"/>
        </w:rPr>
        <w:t xml:space="preserve">contact way is more efficient than digestive one and using contact way in </w:t>
      </w:r>
      <w:r w:rsidRPr="00F74E0C">
        <w:rPr>
          <w:rFonts w:ascii="Times New Roman" w:hAnsi="Times New Roman" w:cs="Times New Roman"/>
          <w:sz w:val="20"/>
          <w:szCs w:val="20"/>
        </w:rPr>
        <w:t>the early days will cause more deaths</w:t>
      </w:r>
      <w:r w:rsidR="00F74E0C">
        <w:rPr>
          <w:rFonts w:ascii="Times New Roman" w:hAnsi="Times New Roman" w:cs="Times New Roman"/>
          <w:sz w:val="20"/>
          <w:szCs w:val="20"/>
        </w:rPr>
        <w:t xml:space="preserve"> </w:t>
      </w:r>
      <w:r w:rsidR="003E0D48" w:rsidRPr="00F74E0C">
        <w:rPr>
          <w:rFonts w:ascii="Times New Roman" w:hAnsi="Times New Roman" w:cs="Times New Roman"/>
          <w:sz w:val="20"/>
          <w:szCs w:val="20"/>
        </w:rPr>
        <w:t xml:space="preserve">on </w:t>
      </w:r>
      <w:r w:rsidRPr="00F74E0C">
        <w:rPr>
          <w:rFonts w:ascii="Times New Roman" w:hAnsi="Times New Roman" w:cs="Times New Roman"/>
          <w:sz w:val="20"/>
          <w:szCs w:val="20"/>
        </w:rPr>
        <w:t>toothed beetle (</w:t>
      </w:r>
      <w:proofErr w:type="spellStart"/>
      <w:r w:rsidRPr="00F74E0C">
        <w:rPr>
          <w:rFonts w:ascii="Times New Roman" w:hAnsi="Times New Roman" w:cs="Times New Roman"/>
          <w:sz w:val="20"/>
          <w:szCs w:val="20"/>
        </w:rPr>
        <w:t>Mohitazar</w:t>
      </w:r>
      <w:proofErr w:type="spellEnd"/>
      <w:r w:rsidRPr="00F74E0C">
        <w:rPr>
          <w:rFonts w:ascii="Times New Roman" w:hAnsi="Times New Roman" w:cs="Times New Roman"/>
          <w:sz w:val="20"/>
          <w:szCs w:val="20"/>
        </w:rPr>
        <w:t xml:space="preserve"> et al., 2009). The results of the present study corresponded with the findings of this research.</w:t>
      </w:r>
    </w:p>
    <w:p w:rsidR="00265C0F" w:rsidRPr="00F74E0C" w:rsidRDefault="00265C0F" w:rsidP="007C788C">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t xml:space="preserve">Effect of </w:t>
      </w:r>
      <w:r w:rsidR="00792177" w:rsidRPr="00F74E0C">
        <w:rPr>
          <w:rFonts w:ascii="Times New Roman" w:hAnsi="Times New Roman" w:cs="Times New Roman"/>
          <w:sz w:val="20"/>
          <w:szCs w:val="20"/>
        </w:rPr>
        <w:t>0.5 mg/cm</w:t>
      </w:r>
      <w:r w:rsidR="00792177" w:rsidRPr="00F74E0C">
        <w:rPr>
          <w:rFonts w:ascii="Times New Roman" w:hAnsi="Times New Roman" w:cs="Times New Roman"/>
          <w:sz w:val="20"/>
          <w:szCs w:val="20"/>
          <w:vertAlign w:val="superscript"/>
        </w:rPr>
        <w:t>2</w:t>
      </w:r>
      <w:r w:rsidR="00792177" w:rsidRPr="00F74E0C">
        <w:rPr>
          <w:rFonts w:ascii="Times New Roman" w:hAnsi="Times New Roman" w:cs="Times New Roman"/>
          <w:sz w:val="20"/>
          <w:szCs w:val="20"/>
        </w:rPr>
        <w:t xml:space="preserve"> of </w:t>
      </w:r>
      <w:r w:rsidR="003E0D48" w:rsidRPr="00F74E0C">
        <w:rPr>
          <w:rFonts w:ascii="Times New Roman" w:hAnsi="Times New Roman" w:cs="Times New Roman"/>
          <w:sz w:val="20"/>
          <w:szCs w:val="20"/>
        </w:rPr>
        <w:t xml:space="preserve">5 </w:t>
      </w:r>
      <w:r w:rsidRPr="00F74E0C">
        <w:rPr>
          <w:rFonts w:ascii="Times New Roman" w:hAnsi="Times New Roman" w:cs="Times New Roman"/>
          <w:sz w:val="20"/>
          <w:szCs w:val="20"/>
        </w:rPr>
        <w:t>formulation</w:t>
      </w:r>
      <w:r w:rsidR="00792177" w:rsidRPr="00F74E0C">
        <w:rPr>
          <w:rFonts w:ascii="Times New Roman" w:hAnsi="Times New Roman" w:cs="Times New Roman"/>
          <w:sz w:val="20"/>
          <w:szCs w:val="20"/>
        </w:rPr>
        <w:t>s</w:t>
      </w:r>
      <w:r w:rsidRPr="00F74E0C">
        <w:rPr>
          <w:rFonts w:ascii="Times New Roman" w:hAnsi="Times New Roman" w:cs="Times New Roman"/>
          <w:sz w:val="20"/>
          <w:szCs w:val="20"/>
        </w:rPr>
        <w:t xml:space="preserve"> </w:t>
      </w:r>
      <w:proofErr w:type="spellStart"/>
      <w:r w:rsidRPr="00F74E0C">
        <w:rPr>
          <w:rFonts w:ascii="Times New Roman" w:hAnsi="Times New Roman" w:cs="Times New Roman"/>
          <w:sz w:val="20"/>
          <w:szCs w:val="20"/>
        </w:rPr>
        <w:t>Dryacid</w:t>
      </w:r>
      <w:proofErr w:type="spellEnd"/>
      <w:r w:rsidRPr="00F74E0C">
        <w:rPr>
          <w:rFonts w:ascii="Times New Roman" w:hAnsi="Times New Roman" w:cs="Times New Roman"/>
          <w:sz w:val="20"/>
          <w:szCs w:val="20"/>
        </w:rPr>
        <w:t xml:space="preserve">, Protect-IT, </w:t>
      </w:r>
      <w:proofErr w:type="spellStart"/>
      <w:r w:rsidRPr="00F74E0C">
        <w:rPr>
          <w:rFonts w:ascii="Times New Roman" w:hAnsi="Times New Roman" w:cs="Times New Roman"/>
          <w:sz w:val="20"/>
          <w:szCs w:val="20"/>
        </w:rPr>
        <w:t>SilicoSec</w:t>
      </w:r>
      <w:proofErr w:type="spellEnd"/>
      <w:r w:rsidRPr="00F74E0C">
        <w:rPr>
          <w:rFonts w:ascii="Times New Roman" w:hAnsi="Times New Roman" w:cs="Times New Roman"/>
          <w:sz w:val="20"/>
          <w:szCs w:val="20"/>
        </w:rPr>
        <w:t xml:space="preserve">, </w:t>
      </w:r>
      <w:proofErr w:type="spellStart"/>
      <w:r w:rsidRPr="00F74E0C">
        <w:rPr>
          <w:rFonts w:ascii="Times New Roman" w:hAnsi="Times New Roman" w:cs="Times New Roman"/>
          <w:sz w:val="20"/>
          <w:szCs w:val="20"/>
        </w:rPr>
        <w:t>Insecto</w:t>
      </w:r>
      <w:proofErr w:type="spellEnd"/>
      <w:r w:rsidRPr="00F74E0C">
        <w:rPr>
          <w:rFonts w:ascii="Times New Roman" w:hAnsi="Times New Roman" w:cs="Times New Roman"/>
          <w:sz w:val="20"/>
          <w:szCs w:val="20"/>
        </w:rPr>
        <w:t xml:space="preserve">, </w:t>
      </w:r>
      <w:proofErr w:type="spellStart"/>
      <w:r w:rsidRPr="00F74E0C">
        <w:rPr>
          <w:rFonts w:ascii="Times New Roman" w:hAnsi="Times New Roman" w:cs="Times New Roman"/>
          <w:sz w:val="20"/>
          <w:szCs w:val="20"/>
        </w:rPr>
        <w:t>Perma</w:t>
      </w:r>
      <w:proofErr w:type="spellEnd"/>
      <w:r w:rsidRPr="00F74E0C">
        <w:rPr>
          <w:rFonts w:ascii="Times New Roman" w:hAnsi="Times New Roman" w:cs="Times New Roman"/>
          <w:sz w:val="20"/>
          <w:szCs w:val="20"/>
        </w:rPr>
        <w:t>-Guard diatomaceous earth</w:t>
      </w:r>
      <w:r w:rsidR="003E0D48" w:rsidRPr="00F74E0C">
        <w:rPr>
          <w:rFonts w:ascii="Times New Roman" w:hAnsi="Times New Roman" w:cs="Times New Roman"/>
          <w:sz w:val="20"/>
          <w:szCs w:val="20"/>
        </w:rPr>
        <w:t xml:space="preserve"> </w:t>
      </w:r>
      <w:r w:rsidRPr="00F74E0C">
        <w:rPr>
          <w:rFonts w:ascii="Times New Roman" w:hAnsi="Times New Roman" w:cs="Times New Roman"/>
          <w:sz w:val="20"/>
          <w:szCs w:val="20"/>
        </w:rPr>
        <w:t xml:space="preserve">on </w:t>
      </w:r>
      <w:r w:rsidR="003E0D48" w:rsidRPr="00F74E0C">
        <w:rPr>
          <w:rFonts w:ascii="Times New Roman" w:hAnsi="Times New Roman" w:cs="Times New Roman"/>
          <w:i/>
          <w:iCs/>
          <w:sz w:val="20"/>
          <w:szCs w:val="20"/>
        </w:rPr>
        <w:t xml:space="preserve">O. </w:t>
      </w:r>
      <w:proofErr w:type="spellStart"/>
      <w:r w:rsidR="003E0D48" w:rsidRPr="00F74E0C">
        <w:rPr>
          <w:rFonts w:ascii="Times New Roman" w:hAnsi="Times New Roman" w:cs="Times New Roman"/>
          <w:i/>
          <w:iCs/>
          <w:sz w:val="20"/>
          <w:szCs w:val="20"/>
        </w:rPr>
        <w:t>surinamensis</w:t>
      </w:r>
      <w:proofErr w:type="spellEnd"/>
      <w:r w:rsidRPr="00F74E0C">
        <w:rPr>
          <w:rFonts w:ascii="Times New Roman" w:hAnsi="Times New Roman" w:cs="Times New Roman"/>
          <w:sz w:val="20"/>
          <w:szCs w:val="20"/>
        </w:rPr>
        <w:t xml:space="preserve">, </w:t>
      </w:r>
      <w:r w:rsidRPr="00F74E0C">
        <w:rPr>
          <w:rFonts w:ascii="Times New Roman" w:hAnsi="Times New Roman" w:cs="Times New Roman"/>
          <w:i/>
          <w:iCs/>
          <w:sz w:val="20"/>
          <w:szCs w:val="20"/>
        </w:rPr>
        <w:t xml:space="preserve">T. </w:t>
      </w:r>
      <w:proofErr w:type="spellStart"/>
      <w:r w:rsidRPr="00F74E0C">
        <w:rPr>
          <w:rFonts w:ascii="Times New Roman" w:hAnsi="Times New Roman" w:cs="Times New Roman"/>
          <w:i/>
          <w:iCs/>
          <w:sz w:val="20"/>
          <w:szCs w:val="20"/>
        </w:rPr>
        <w:t>Costaneum</w:t>
      </w:r>
      <w:proofErr w:type="spellEnd"/>
      <w:r w:rsidRPr="00F74E0C">
        <w:rPr>
          <w:rFonts w:ascii="Times New Roman" w:hAnsi="Times New Roman" w:cs="Times New Roman"/>
          <w:sz w:val="20"/>
          <w:szCs w:val="20"/>
        </w:rPr>
        <w:t xml:space="preserve"> and </w:t>
      </w:r>
      <w:r w:rsidRPr="00F74E0C">
        <w:rPr>
          <w:rFonts w:ascii="Times New Roman" w:hAnsi="Times New Roman" w:cs="Times New Roman"/>
          <w:i/>
          <w:iCs/>
          <w:sz w:val="20"/>
          <w:szCs w:val="20"/>
        </w:rPr>
        <w:t xml:space="preserve">R. </w:t>
      </w:r>
      <w:proofErr w:type="spellStart"/>
      <w:proofErr w:type="gramStart"/>
      <w:r w:rsidRPr="00F74E0C">
        <w:rPr>
          <w:rFonts w:ascii="Times New Roman" w:hAnsi="Times New Roman" w:cs="Times New Roman"/>
          <w:i/>
          <w:iCs/>
          <w:sz w:val="20"/>
          <w:szCs w:val="20"/>
        </w:rPr>
        <w:t>dominica</w:t>
      </w:r>
      <w:proofErr w:type="spellEnd"/>
      <w:proofErr w:type="gramEnd"/>
      <w:r w:rsidRPr="00F74E0C">
        <w:rPr>
          <w:rFonts w:ascii="Times New Roman" w:hAnsi="Times New Roman" w:cs="Times New Roman"/>
          <w:sz w:val="20"/>
          <w:szCs w:val="20"/>
        </w:rPr>
        <w:t xml:space="preserve"> </w:t>
      </w:r>
      <w:r w:rsidR="003E0D48" w:rsidRPr="00F74E0C">
        <w:rPr>
          <w:rFonts w:ascii="Times New Roman" w:hAnsi="Times New Roman" w:cs="Times New Roman"/>
          <w:sz w:val="20"/>
          <w:szCs w:val="20"/>
        </w:rPr>
        <w:t xml:space="preserve">was investigated </w:t>
      </w:r>
      <w:r w:rsidRPr="00F74E0C">
        <w:rPr>
          <w:rFonts w:ascii="Times New Roman" w:hAnsi="Times New Roman" w:cs="Times New Roman"/>
          <w:sz w:val="20"/>
          <w:szCs w:val="20"/>
        </w:rPr>
        <w:t xml:space="preserve">at 28 °C and </w:t>
      </w:r>
      <w:r w:rsidR="003E0D48" w:rsidRPr="00F74E0C">
        <w:rPr>
          <w:rFonts w:ascii="Times New Roman" w:hAnsi="Times New Roman" w:cs="Times New Roman"/>
          <w:sz w:val="20"/>
          <w:szCs w:val="20"/>
        </w:rPr>
        <w:t>65%</w:t>
      </w:r>
      <w:r w:rsidR="00F74E0C">
        <w:rPr>
          <w:rFonts w:ascii="Times New Roman" w:hAnsi="Times New Roman" w:cs="Times New Roman" w:hint="eastAsia"/>
          <w:sz w:val="20"/>
          <w:szCs w:val="20"/>
          <w:lang w:eastAsia="zh-CN"/>
        </w:rPr>
        <w:t xml:space="preserve"> </w:t>
      </w:r>
      <w:r w:rsidRPr="00F74E0C">
        <w:rPr>
          <w:rFonts w:ascii="Times New Roman" w:hAnsi="Times New Roman" w:cs="Times New Roman"/>
          <w:sz w:val="20"/>
          <w:szCs w:val="20"/>
        </w:rPr>
        <w:t xml:space="preserve">relative humidity </w:t>
      </w:r>
      <w:r w:rsidR="00792177" w:rsidRPr="00F74E0C">
        <w:rPr>
          <w:rFonts w:ascii="Times New Roman" w:hAnsi="Times New Roman" w:cs="Times New Roman"/>
          <w:sz w:val="20"/>
          <w:szCs w:val="20"/>
        </w:rPr>
        <w:t>(</w:t>
      </w:r>
      <w:proofErr w:type="spellStart"/>
      <w:r w:rsidRPr="00F74E0C">
        <w:rPr>
          <w:rFonts w:ascii="Times New Roman" w:hAnsi="Times New Roman" w:cs="Times New Roman"/>
          <w:sz w:val="20"/>
          <w:szCs w:val="20"/>
        </w:rPr>
        <w:t>Ziaee</w:t>
      </w:r>
      <w:proofErr w:type="spellEnd"/>
      <w:r w:rsidRPr="00F74E0C">
        <w:rPr>
          <w:rFonts w:ascii="Times New Roman" w:hAnsi="Times New Roman" w:cs="Times New Roman"/>
          <w:sz w:val="20"/>
          <w:szCs w:val="20"/>
        </w:rPr>
        <w:t xml:space="preserve"> &amp; </w:t>
      </w:r>
      <w:proofErr w:type="spellStart"/>
      <w:r w:rsidRPr="00F74E0C">
        <w:rPr>
          <w:rFonts w:ascii="Times New Roman" w:hAnsi="Times New Roman" w:cs="Times New Roman"/>
          <w:sz w:val="20"/>
          <w:szCs w:val="20"/>
        </w:rPr>
        <w:t>Khashaveh</w:t>
      </w:r>
      <w:proofErr w:type="spellEnd"/>
      <w:r w:rsidRPr="00F74E0C">
        <w:rPr>
          <w:rFonts w:ascii="Times New Roman" w:hAnsi="Times New Roman" w:cs="Times New Roman"/>
          <w:sz w:val="20"/>
          <w:szCs w:val="20"/>
        </w:rPr>
        <w:t xml:space="preserve"> 2007</w:t>
      </w:r>
      <w:r w:rsidR="00792177" w:rsidRPr="00F74E0C">
        <w:rPr>
          <w:rFonts w:ascii="Times New Roman" w:hAnsi="Times New Roman" w:cs="Times New Roman"/>
          <w:sz w:val="20"/>
          <w:szCs w:val="20"/>
        </w:rPr>
        <w:t>)</w:t>
      </w:r>
      <w:r w:rsidRPr="00F74E0C">
        <w:rPr>
          <w:rFonts w:ascii="Times New Roman" w:hAnsi="Times New Roman" w:cs="Times New Roman"/>
          <w:sz w:val="20"/>
          <w:szCs w:val="20"/>
        </w:rPr>
        <w:t xml:space="preserve">. The results showed that the mortality rate of the first day in the formulation </w:t>
      </w:r>
      <w:proofErr w:type="spellStart"/>
      <w:r w:rsidRPr="00F74E0C">
        <w:rPr>
          <w:rFonts w:ascii="Times New Roman" w:hAnsi="Times New Roman" w:cs="Times New Roman"/>
          <w:sz w:val="20"/>
          <w:szCs w:val="20"/>
        </w:rPr>
        <w:t>Dryacid</w:t>
      </w:r>
      <w:proofErr w:type="spellEnd"/>
      <w:r w:rsidRPr="00F74E0C">
        <w:rPr>
          <w:rFonts w:ascii="Times New Roman" w:hAnsi="Times New Roman" w:cs="Times New Roman"/>
          <w:sz w:val="20"/>
          <w:szCs w:val="20"/>
        </w:rPr>
        <w:t xml:space="preserve">, Protect-IT </w:t>
      </w:r>
      <w:r w:rsidR="00792177" w:rsidRPr="00F74E0C">
        <w:rPr>
          <w:rFonts w:ascii="Times New Roman" w:hAnsi="Times New Roman" w:cs="Times New Roman"/>
          <w:sz w:val="20"/>
          <w:szCs w:val="20"/>
        </w:rPr>
        <w:t xml:space="preserve">was </w:t>
      </w:r>
      <w:r w:rsidRPr="00F74E0C">
        <w:rPr>
          <w:rFonts w:ascii="Times New Roman" w:hAnsi="Times New Roman" w:cs="Times New Roman"/>
          <w:sz w:val="20"/>
          <w:szCs w:val="20"/>
        </w:rPr>
        <w:t xml:space="preserve">100 </w:t>
      </w:r>
      <w:r w:rsidR="00792177" w:rsidRPr="00F74E0C">
        <w:rPr>
          <w:rFonts w:ascii="Times New Roman" w:hAnsi="Times New Roman" w:cs="Times New Roman"/>
          <w:sz w:val="20"/>
          <w:szCs w:val="20"/>
        </w:rPr>
        <w:t>%</w:t>
      </w:r>
      <w:r w:rsidRPr="00F74E0C">
        <w:rPr>
          <w:rFonts w:ascii="Times New Roman" w:hAnsi="Times New Roman" w:cs="Times New Roman"/>
          <w:sz w:val="20"/>
          <w:szCs w:val="20"/>
        </w:rPr>
        <w:t xml:space="preserve"> </w:t>
      </w:r>
      <w:r w:rsidR="00792177" w:rsidRPr="00F74E0C">
        <w:rPr>
          <w:rFonts w:ascii="Times New Roman" w:hAnsi="Times New Roman" w:cs="Times New Roman"/>
          <w:sz w:val="20"/>
          <w:szCs w:val="20"/>
        </w:rPr>
        <w:t xml:space="preserve">and </w:t>
      </w:r>
      <w:r w:rsidRPr="00F74E0C">
        <w:rPr>
          <w:rFonts w:ascii="Times New Roman" w:hAnsi="Times New Roman" w:cs="Times New Roman"/>
          <w:sz w:val="20"/>
          <w:szCs w:val="20"/>
        </w:rPr>
        <w:t xml:space="preserve">in </w:t>
      </w:r>
      <w:proofErr w:type="spellStart"/>
      <w:r w:rsidRPr="00F74E0C">
        <w:rPr>
          <w:rFonts w:ascii="Times New Roman" w:hAnsi="Times New Roman" w:cs="Times New Roman"/>
          <w:sz w:val="20"/>
          <w:szCs w:val="20"/>
        </w:rPr>
        <w:t>SilicoSec</w:t>
      </w:r>
      <w:proofErr w:type="spellEnd"/>
      <w:r w:rsidRPr="00F74E0C">
        <w:rPr>
          <w:rFonts w:ascii="Times New Roman" w:hAnsi="Times New Roman" w:cs="Times New Roman"/>
          <w:sz w:val="20"/>
          <w:szCs w:val="20"/>
        </w:rPr>
        <w:t xml:space="preserve">, </w:t>
      </w:r>
      <w:proofErr w:type="spellStart"/>
      <w:r w:rsidRPr="00F74E0C">
        <w:rPr>
          <w:rFonts w:ascii="Times New Roman" w:hAnsi="Times New Roman" w:cs="Times New Roman"/>
          <w:sz w:val="20"/>
          <w:szCs w:val="20"/>
        </w:rPr>
        <w:t>Insecto</w:t>
      </w:r>
      <w:proofErr w:type="spellEnd"/>
      <w:r w:rsidRPr="00F74E0C">
        <w:rPr>
          <w:rFonts w:ascii="Times New Roman" w:hAnsi="Times New Roman" w:cs="Times New Roman"/>
          <w:sz w:val="20"/>
          <w:szCs w:val="20"/>
        </w:rPr>
        <w:t xml:space="preserve">, </w:t>
      </w:r>
      <w:proofErr w:type="spellStart"/>
      <w:r w:rsidRPr="00F74E0C">
        <w:rPr>
          <w:rFonts w:ascii="Times New Roman" w:hAnsi="Times New Roman" w:cs="Times New Roman"/>
          <w:sz w:val="20"/>
          <w:szCs w:val="20"/>
        </w:rPr>
        <w:t>Perma</w:t>
      </w:r>
      <w:proofErr w:type="spellEnd"/>
      <w:r w:rsidRPr="00F74E0C">
        <w:rPr>
          <w:rFonts w:ascii="Times New Roman" w:hAnsi="Times New Roman" w:cs="Times New Roman"/>
          <w:sz w:val="20"/>
          <w:szCs w:val="20"/>
        </w:rPr>
        <w:t xml:space="preserve">-Guard, </w:t>
      </w:r>
      <w:r w:rsidR="00792177" w:rsidRPr="00F74E0C">
        <w:rPr>
          <w:rFonts w:ascii="Times New Roman" w:hAnsi="Times New Roman" w:cs="Times New Roman"/>
          <w:sz w:val="20"/>
          <w:szCs w:val="20"/>
        </w:rPr>
        <w:t xml:space="preserve">were </w:t>
      </w:r>
      <w:r w:rsidRPr="00F74E0C">
        <w:rPr>
          <w:rFonts w:ascii="Times New Roman" w:hAnsi="Times New Roman" w:cs="Times New Roman"/>
          <w:sz w:val="20"/>
          <w:szCs w:val="20"/>
        </w:rPr>
        <w:t xml:space="preserve">73, 76 and 93 </w:t>
      </w:r>
      <w:r w:rsidR="00792177" w:rsidRPr="00F74E0C">
        <w:rPr>
          <w:rFonts w:ascii="Times New Roman" w:hAnsi="Times New Roman" w:cs="Times New Roman"/>
          <w:sz w:val="20"/>
          <w:szCs w:val="20"/>
        </w:rPr>
        <w:t>% respectively</w:t>
      </w:r>
      <w:r w:rsidRPr="00F74E0C">
        <w:rPr>
          <w:rFonts w:ascii="Times New Roman" w:hAnsi="Times New Roman" w:cs="Times New Roman"/>
          <w:sz w:val="20"/>
          <w:szCs w:val="20"/>
        </w:rPr>
        <w:t xml:space="preserve">. </w:t>
      </w:r>
      <w:r w:rsidR="00792177" w:rsidRPr="00F74E0C">
        <w:rPr>
          <w:rFonts w:ascii="Times New Roman" w:hAnsi="Times New Roman" w:cs="Times New Roman"/>
          <w:sz w:val="20"/>
          <w:szCs w:val="20"/>
        </w:rPr>
        <w:t xml:space="preserve">Delays </w:t>
      </w:r>
      <w:r w:rsidRPr="00F74E0C">
        <w:rPr>
          <w:rFonts w:ascii="Times New Roman" w:hAnsi="Times New Roman" w:cs="Times New Roman"/>
          <w:sz w:val="20"/>
          <w:szCs w:val="20"/>
        </w:rPr>
        <w:t xml:space="preserve">Mortality in this species in the formulations varied </w:t>
      </w:r>
      <w:r w:rsidR="00792177" w:rsidRPr="00F74E0C">
        <w:rPr>
          <w:rFonts w:ascii="Times New Roman" w:hAnsi="Times New Roman" w:cs="Times New Roman"/>
          <w:sz w:val="20"/>
          <w:szCs w:val="20"/>
        </w:rPr>
        <w:t>as the</w:t>
      </w:r>
      <w:r w:rsidRPr="00F74E0C">
        <w:rPr>
          <w:rFonts w:ascii="Times New Roman" w:hAnsi="Times New Roman" w:cs="Times New Roman"/>
          <w:sz w:val="20"/>
          <w:szCs w:val="20"/>
        </w:rPr>
        <w:t xml:space="preserve"> </w:t>
      </w:r>
      <w:proofErr w:type="spellStart"/>
      <w:r w:rsidRPr="00F74E0C">
        <w:rPr>
          <w:rFonts w:ascii="Times New Roman" w:hAnsi="Times New Roman" w:cs="Times New Roman"/>
          <w:sz w:val="20"/>
          <w:szCs w:val="20"/>
        </w:rPr>
        <w:t>Dryacid</w:t>
      </w:r>
      <w:proofErr w:type="spellEnd"/>
      <w:r w:rsidRPr="00F74E0C">
        <w:rPr>
          <w:rFonts w:ascii="Times New Roman" w:hAnsi="Times New Roman" w:cs="Times New Roman"/>
          <w:sz w:val="20"/>
          <w:szCs w:val="20"/>
        </w:rPr>
        <w:t xml:space="preserve">, Protect-IT, </w:t>
      </w:r>
      <w:proofErr w:type="spellStart"/>
      <w:r w:rsidRPr="00F74E0C">
        <w:rPr>
          <w:rFonts w:ascii="Times New Roman" w:hAnsi="Times New Roman" w:cs="Times New Roman"/>
          <w:sz w:val="20"/>
          <w:szCs w:val="20"/>
        </w:rPr>
        <w:t>SilicoSec</w:t>
      </w:r>
      <w:proofErr w:type="spellEnd"/>
      <w:r w:rsidRPr="00F74E0C">
        <w:rPr>
          <w:rFonts w:ascii="Times New Roman" w:hAnsi="Times New Roman" w:cs="Times New Roman"/>
          <w:sz w:val="20"/>
          <w:szCs w:val="20"/>
        </w:rPr>
        <w:t xml:space="preserve"> </w:t>
      </w:r>
      <w:r w:rsidR="00792177" w:rsidRPr="00F74E0C">
        <w:rPr>
          <w:rFonts w:ascii="Times New Roman" w:hAnsi="Times New Roman" w:cs="Times New Roman"/>
          <w:sz w:val="20"/>
          <w:szCs w:val="20"/>
        </w:rPr>
        <w:t xml:space="preserve">formulations </w:t>
      </w:r>
      <w:r w:rsidRPr="00F74E0C">
        <w:rPr>
          <w:rFonts w:ascii="Times New Roman" w:hAnsi="Times New Roman" w:cs="Times New Roman"/>
          <w:sz w:val="20"/>
          <w:szCs w:val="20"/>
        </w:rPr>
        <w:t xml:space="preserve">on the seventh day </w:t>
      </w:r>
      <w:r w:rsidR="00792177" w:rsidRPr="00F74E0C">
        <w:rPr>
          <w:rFonts w:ascii="Times New Roman" w:hAnsi="Times New Roman" w:cs="Times New Roman"/>
          <w:sz w:val="20"/>
          <w:szCs w:val="20"/>
        </w:rPr>
        <w:t>was reached</w:t>
      </w:r>
      <w:r w:rsidRPr="00F74E0C">
        <w:rPr>
          <w:rFonts w:ascii="Times New Roman" w:hAnsi="Times New Roman" w:cs="Times New Roman"/>
          <w:sz w:val="20"/>
          <w:szCs w:val="20"/>
        </w:rPr>
        <w:t xml:space="preserve"> to 100 </w:t>
      </w:r>
      <w:r w:rsidR="00792177" w:rsidRPr="00F74E0C">
        <w:rPr>
          <w:rFonts w:ascii="Times New Roman" w:hAnsi="Times New Roman" w:cs="Times New Roman"/>
          <w:sz w:val="20"/>
          <w:szCs w:val="20"/>
        </w:rPr>
        <w:t>%</w:t>
      </w:r>
      <w:r w:rsidRPr="00F74E0C">
        <w:rPr>
          <w:rFonts w:ascii="Times New Roman" w:hAnsi="Times New Roman" w:cs="Times New Roman"/>
          <w:sz w:val="20"/>
          <w:szCs w:val="20"/>
        </w:rPr>
        <w:t xml:space="preserve"> and in </w:t>
      </w:r>
      <w:proofErr w:type="spellStart"/>
      <w:r w:rsidRPr="00F74E0C">
        <w:rPr>
          <w:rFonts w:ascii="Times New Roman" w:hAnsi="Times New Roman" w:cs="Times New Roman"/>
          <w:sz w:val="20"/>
          <w:szCs w:val="20"/>
        </w:rPr>
        <w:t>Insecto</w:t>
      </w:r>
      <w:proofErr w:type="spellEnd"/>
      <w:r w:rsidRPr="00F74E0C">
        <w:rPr>
          <w:rFonts w:ascii="Times New Roman" w:hAnsi="Times New Roman" w:cs="Times New Roman"/>
          <w:sz w:val="20"/>
          <w:szCs w:val="20"/>
        </w:rPr>
        <w:t xml:space="preserve"> and </w:t>
      </w:r>
      <w:proofErr w:type="spellStart"/>
      <w:r w:rsidRPr="00F74E0C">
        <w:rPr>
          <w:rFonts w:ascii="Times New Roman" w:hAnsi="Times New Roman" w:cs="Times New Roman"/>
          <w:sz w:val="20"/>
          <w:szCs w:val="20"/>
        </w:rPr>
        <w:t>Perma</w:t>
      </w:r>
      <w:proofErr w:type="spellEnd"/>
      <w:r w:rsidRPr="00F74E0C">
        <w:rPr>
          <w:rFonts w:ascii="Times New Roman" w:hAnsi="Times New Roman" w:cs="Times New Roman"/>
          <w:sz w:val="20"/>
          <w:szCs w:val="20"/>
        </w:rPr>
        <w:t>-</w:t>
      </w:r>
      <w:proofErr w:type="gramStart"/>
      <w:r w:rsidRPr="00F74E0C">
        <w:rPr>
          <w:rFonts w:ascii="Times New Roman" w:hAnsi="Times New Roman" w:cs="Times New Roman"/>
          <w:sz w:val="20"/>
          <w:szCs w:val="20"/>
        </w:rPr>
        <w:t>Guard,</w:t>
      </w:r>
      <w:proofErr w:type="gramEnd"/>
      <w:r w:rsidR="00792177" w:rsidRPr="00F74E0C">
        <w:rPr>
          <w:rFonts w:ascii="Times New Roman" w:hAnsi="Times New Roman" w:cs="Times New Roman"/>
          <w:sz w:val="20"/>
          <w:szCs w:val="20"/>
        </w:rPr>
        <w:t xml:space="preserve"> were</w:t>
      </w:r>
      <w:r w:rsidRPr="00F74E0C">
        <w:rPr>
          <w:rFonts w:ascii="Times New Roman" w:hAnsi="Times New Roman" w:cs="Times New Roman"/>
          <w:sz w:val="20"/>
          <w:szCs w:val="20"/>
        </w:rPr>
        <w:t xml:space="preserve"> 91 and 96%, </w:t>
      </w:r>
      <w:r w:rsidR="00792177" w:rsidRPr="00F74E0C">
        <w:rPr>
          <w:rFonts w:ascii="Times New Roman" w:hAnsi="Times New Roman" w:cs="Times New Roman"/>
          <w:sz w:val="20"/>
          <w:szCs w:val="20"/>
        </w:rPr>
        <w:t xml:space="preserve">respectively </w:t>
      </w:r>
      <w:r w:rsidRPr="00F74E0C">
        <w:rPr>
          <w:rFonts w:ascii="Times New Roman" w:hAnsi="Times New Roman" w:cs="Times New Roman"/>
          <w:sz w:val="20"/>
          <w:szCs w:val="20"/>
        </w:rPr>
        <w:t>(</w:t>
      </w:r>
      <w:proofErr w:type="spellStart"/>
      <w:r w:rsidRPr="00F74E0C">
        <w:rPr>
          <w:rFonts w:ascii="Times New Roman" w:hAnsi="Times New Roman" w:cs="Times New Roman"/>
          <w:sz w:val="20"/>
          <w:szCs w:val="20"/>
        </w:rPr>
        <w:t>Ziaee</w:t>
      </w:r>
      <w:proofErr w:type="spellEnd"/>
      <w:r w:rsidRPr="00F74E0C">
        <w:rPr>
          <w:rFonts w:ascii="Times New Roman" w:hAnsi="Times New Roman" w:cs="Times New Roman"/>
          <w:sz w:val="20"/>
          <w:szCs w:val="20"/>
        </w:rPr>
        <w:t xml:space="preserve"> &amp; </w:t>
      </w:r>
      <w:proofErr w:type="spellStart"/>
      <w:r w:rsidRPr="00F74E0C">
        <w:rPr>
          <w:rFonts w:ascii="Times New Roman" w:hAnsi="Times New Roman" w:cs="Times New Roman"/>
          <w:sz w:val="20"/>
          <w:szCs w:val="20"/>
        </w:rPr>
        <w:t>Khashaveh</w:t>
      </w:r>
      <w:proofErr w:type="spellEnd"/>
      <w:r w:rsidRPr="00F74E0C">
        <w:rPr>
          <w:rFonts w:ascii="Times New Roman" w:hAnsi="Times New Roman" w:cs="Times New Roman"/>
          <w:sz w:val="20"/>
          <w:szCs w:val="20"/>
        </w:rPr>
        <w:t xml:space="preserve"> 2007).</w:t>
      </w:r>
      <w:r w:rsidR="00F74E0C">
        <w:rPr>
          <w:rFonts w:ascii="Times New Roman" w:hAnsi="Times New Roman" w:cs="Times New Roman"/>
          <w:sz w:val="20"/>
          <w:szCs w:val="20"/>
        </w:rPr>
        <w:t xml:space="preserve"> </w:t>
      </w:r>
      <w:r w:rsidR="000657EC" w:rsidRPr="00F74E0C">
        <w:rPr>
          <w:rFonts w:ascii="Times New Roman" w:hAnsi="Times New Roman" w:cs="Times New Roman"/>
          <w:sz w:val="20"/>
          <w:szCs w:val="20"/>
        </w:rPr>
        <w:t>The results</w:t>
      </w:r>
      <w:r w:rsidR="00792177" w:rsidRPr="00F74E0C">
        <w:rPr>
          <w:rFonts w:ascii="Times New Roman" w:hAnsi="Times New Roman" w:cs="Times New Roman"/>
          <w:sz w:val="20"/>
          <w:szCs w:val="20"/>
        </w:rPr>
        <w:t xml:space="preserve"> obtained from this study are in agreement</w:t>
      </w:r>
      <w:r w:rsidR="000657EC" w:rsidRPr="00F74E0C">
        <w:rPr>
          <w:rFonts w:ascii="Times New Roman" w:hAnsi="Times New Roman" w:cs="Times New Roman"/>
          <w:sz w:val="20"/>
          <w:szCs w:val="20"/>
        </w:rPr>
        <w:t xml:space="preserve"> well with </w:t>
      </w:r>
      <w:r w:rsidR="00792177" w:rsidRPr="00F74E0C">
        <w:rPr>
          <w:rFonts w:ascii="Times New Roman" w:hAnsi="Times New Roman" w:cs="Times New Roman"/>
          <w:sz w:val="20"/>
          <w:szCs w:val="20"/>
        </w:rPr>
        <w:t>that</w:t>
      </w:r>
      <w:r w:rsidR="000657EC" w:rsidRPr="00F74E0C">
        <w:rPr>
          <w:rFonts w:ascii="Times New Roman" w:hAnsi="Times New Roman" w:cs="Times New Roman"/>
          <w:sz w:val="20"/>
          <w:szCs w:val="20"/>
        </w:rPr>
        <w:t xml:space="preserve"> results </w:t>
      </w:r>
      <w:r w:rsidR="00792177" w:rsidRPr="00F74E0C">
        <w:rPr>
          <w:rFonts w:ascii="Times New Roman" w:hAnsi="Times New Roman" w:cs="Times New Roman"/>
          <w:sz w:val="20"/>
          <w:szCs w:val="20"/>
        </w:rPr>
        <w:t xml:space="preserve">which </w:t>
      </w:r>
      <w:r w:rsidR="000657EC" w:rsidRPr="00F74E0C">
        <w:rPr>
          <w:rFonts w:ascii="Times New Roman" w:hAnsi="Times New Roman" w:cs="Times New Roman"/>
          <w:sz w:val="20"/>
          <w:szCs w:val="20"/>
        </w:rPr>
        <w:t xml:space="preserve">indicated that 100% </w:t>
      </w:r>
      <w:r w:rsidR="00792177" w:rsidRPr="00F74E0C">
        <w:rPr>
          <w:rFonts w:ascii="Times New Roman" w:hAnsi="Times New Roman" w:cs="Times New Roman"/>
          <w:sz w:val="20"/>
          <w:szCs w:val="20"/>
        </w:rPr>
        <w:t xml:space="preserve">mortality occurred on </w:t>
      </w:r>
      <w:r w:rsidR="000657EC" w:rsidRPr="00F74E0C">
        <w:rPr>
          <w:rFonts w:ascii="Times New Roman" w:hAnsi="Times New Roman" w:cs="Times New Roman"/>
          <w:sz w:val="20"/>
          <w:szCs w:val="20"/>
        </w:rPr>
        <w:t>the seventh day.</w:t>
      </w:r>
    </w:p>
    <w:p w:rsidR="000657EC" w:rsidRPr="00F74E0C" w:rsidRDefault="000657EC" w:rsidP="007C788C">
      <w:pPr>
        <w:snapToGrid w:val="0"/>
        <w:ind w:firstLine="425"/>
        <w:jc w:val="both"/>
        <w:rPr>
          <w:rFonts w:ascii="Times New Roman" w:hAnsi="Times New Roman" w:cs="Times New Roman"/>
          <w:sz w:val="20"/>
          <w:szCs w:val="20"/>
        </w:rPr>
      </w:pPr>
      <w:proofErr w:type="spellStart"/>
      <w:r w:rsidRPr="00F74E0C">
        <w:rPr>
          <w:rFonts w:ascii="Times New Roman" w:hAnsi="Times New Roman" w:cs="Times New Roman"/>
          <w:sz w:val="20"/>
          <w:szCs w:val="20"/>
        </w:rPr>
        <w:t>Moras</w:t>
      </w:r>
      <w:proofErr w:type="spellEnd"/>
      <w:r w:rsidRPr="00F74E0C">
        <w:rPr>
          <w:rFonts w:ascii="Times New Roman" w:hAnsi="Times New Roman" w:cs="Times New Roman"/>
          <w:sz w:val="20"/>
          <w:szCs w:val="20"/>
        </w:rPr>
        <w:t xml:space="preserve"> </w:t>
      </w:r>
      <w:r w:rsidRPr="00F74E0C">
        <w:rPr>
          <w:rFonts w:ascii="Times New Roman" w:hAnsi="Times New Roman" w:cs="Times New Roman"/>
          <w:i/>
          <w:iCs/>
          <w:sz w:val="20"/>
          <w:szCs w:val="20"/>
        </w:rPr>
        <w:t>et al</w:t>
      </w:r>
      <w:r w:rsidRPr="00F74E0C">
        <w:rPr>
          <w:rFonts w:ascii="Times New Roman" w:hAnsi="Times New Roman" w:cs="Times New Roman"/>
          <w:sz w:val="20"/>
          <w:szCs w:val="20"/>
        </w:rPr>
        <w:t xml:space="preserve"> </w:t>
      </w:r>
      <w:r w:rsidR="00792177" w:rsidRPr="00F74E0C">
        <w:rPr>
          <w:rFonts w:ascii="Times New Roman" w:hAnsi="Times New Roman" w:cs="Times New Roman"/>
          <w:sz w:val="20"/>
          <w:szCs w:val="20"/>
        </w:rPr>
        <w:t>(</w:t>
      </w:r>
      <w:r w:rsidRPr="00F74E0C">
        <w:rPr>
          <w:rFonts w:ascii="Times New Roman" w:hAnsi="Times New Roman" w:cs="Times New Roman"/>
          <w:sz w:val="20"/>
          <w:szCs w:val="20"/>
        </w:rPr>
        <w:t>2004</w:t>
      </w:r>
      <w:r w:rsidR="00792177" w:rsidRPr="00F74E0C">
        <w:rPr>
          <w:rFonts w:ascii="Times New Roman" w:hAnsi="Times New Roman" w:cs="Times New Roman"/>
          <w:sz w:val="20"/>
          <w:szCs w:val="20"/>
        </w:rPr>
        <w:t>)</w:t>
      </w:r>
      <w:r w:rsidRPr="00F74E0C">
        <w:rPr>
          <w:rFonts w:ascii="Times New Roman" w:hAnsi="Times New Roman" w:cs="Times New Roman"/>
          <w:sz w:val="20"/>
          <w:szCs w:val="20"/>
        </w:rPr>
        <w:t xml:space="preserve"> </w:t>
      </w:r>
      <w:r w:rsidR="00792177" w:rsidRPr="00F74E0C">
        <w:rPr>
          <w:rFonts w:ascii="Times New Roman" w:hAnsi="Times New Roman" w:cs="Times New Roman"/>
          <w:sz w:val="20"/>
          <w:szCs w:val="20"/>
        </w:rPr>
        <w:t>conducted an experiment on the effect of</w:t>
      </w:r>
      <w:r w:rsidR="00F74E0C">
        <w:rPr>
          <w:rFonts w:ascii="Times New Roman" w:hAnsi="Times New Roman" w:cs="Times New Roman"/>
          <w:sz w:val="20"/>
          <w:szCs w:val="20"/>
        </w:rPr>
        <w:t xml:space="preserve"> </w:t>
      </w:r>
      <w:proofErr w:type="spellStart"/>
      <w:r w:rsidR="00792177" w:rsidRPr="00F74E0C">
        <w:rPr>
          <w:rFonts w:ascii="Times New Roman" w:hAnsi="Times New Roman" w:cs="Times New Roman"/>
          <w:sz w:val="20"/>
          <w:szCs w:val="20"/>
        </w:rPr>
        <w:t>propionic</w:t>
      </w:r>
      <w:proofErr w:type="spellEnd"/>
      <w:r w:rsidR="00792177" w:rsidRPr="00F74E0C">
        <w:rPr>
          <w:rFonts w:ascii="Times New Roman" w:hAnsi="Times New Roman" w:cs="Times New Roman"/>
          <w:sz w:val="20"/>
          <w:szCs w:val="20"/>
        </w:rPr>
        <w:t xml:space="preserve"> acid mixed with</w:t>
      </w:r>
      <w:r w:rsidR="00F74E0C">
        <w:rPr>
          <w:rFonts w:ascii="Times New Roman" w:hAnsi="Times New Roman" w:cs="Times New Roman"/>
          <w:sz w:val="20"/>
          <w:szCs w:val="20"/>
        </w:rPr>
        <w:t xml:space="preserve"> </w:t>
      </w:r>
      <w:r w:rsidR="00792177" w:rsidRPr="00F74E0C">
        <w:rPr>
          <w:rFonts w:ascii="Times New Roman" w:hAnsi="Times New Roman" w:cs="Times New Roman"/>
          <w:sz w:val="20"/>
          <w:szCs w:val="20"/>
        </w:rPr>
        <w:t>diatomaceous earth on</w:t>
      </w:r>
      <w:r w:rsidR="00F74E0C">
        <w:rPr>
          <w:rFonts w:ascii="Times New Roman" w:hAnsi="Times New Roman" w:cs="Times New Roman"/>
          <w:sz w:val="20"/>
          <w:szCs w:val="20"/>
        </w:rPr>
        <w:t xml:space="preserve"> </w:t>
      </w:r>
      <w:r w:rsidRPr="00F74E0C">
        <w:rPr>
          <w:rFonts w:ascii="Times New Roman" w:hAnsi="Times New Roman" w:cs="Times New Roman"/>
          <w:i/>
          <w:iCs/>
          <w:sz w:val="20"/>
          <w:szCs w:val="20"/>
        </w:rPr>
        <w:t xml:space="preserve">R. </w:t>
      </w:r>
      <w:proofErr w:type="spellStart"/>
      <w:proofErr w:type="gramStart"/>
      <w:r w:rsidRPr="00F74E0C">
        <w:rPr>
          <w:rFonts w:ascii="Times New Roman" w:hAnsi="Times New Roman" w:cs="Times New Roman"/>
          <w:i/>
          <w:iCs/>
          <w:sz w:val="20"/>
          <w:szCs w:val="20"/>
        </w:rPr>
        <w:t>dominica</w:t>
      </w:r>
      <w:proofErr w:type="spellEnd"/>
      <w:proofErr w:type="gramEnd"/>
      <w:r w:rsidRPr="00F74E0C">
        <w:rPr>
          <w:rFonts w:ascii="Times New Roman" w:hAnsi="Times New Roman" w:cs="Times New Roman"/>
          <w:sz w:val="20"/>
          <w:szCs w:val="20"/>
        </w:rPr>
        <w:t xml:space="preserve"> and O</w:t>
      </w:r>
      <w:r w:rsidRPr="00F74E0C">
        <w:rPr>
          <w:rFonts w:ascii="Times New Roman" w:hAnsi="Times New Roman" w:cs="Times New Roman"/>
          <w:i/>
          <w:iCs/>
          <w:sz w:val="20"/>
          <w:szCs w:val="20"/>
        </w:rPr>
        <w:t xml:space="preserve">. </w:t>
      </w:r>
      <w:proofErr w:type="spellStart"/>
      <w:r w:rsidRPr="00F74E0C">
        <w:rPr>
          <w:rFonts w:ascii="Times New Roman" w:hAnsi="Times New Roman" w:cs="Times New Roman"/>
          <w:i/>
          <w:iCs/>
          <w:sz w:val="20"/>
          <w:szCs w:val="20"/>
        </w:rPr>
        <w:t>surinamensis</w:t>
      </w:r>
      <w:proofErr w:type="spellEnd"/>
      <w:r w:rsidRPr="00F74E0C">
        <w:rPr>
          <w:rFonts w:ascii="Times New Roman" w:hAnsi="Times New Roman" w:cs="Times New Roman"/>
          <w:sz w:val="20"/>
          <w:szCs w:val="20"/>
        </w:rPr>
        <w:t xml:space="preserve">. </w:t>
      </w:r>
      <w:r w:rsidR="00792177" w:rsidRPr="00F74E0C">
        <w:rPr>
          <w:rFonts w:ascii="Times New Roman" w:hAnsi="Times New Roman" w:cs="Times New Roman"/>
          <w:sz w:val="20"/>
          <w:szCs w:val="20"/>
        </w:rPr>
        <w:t>T</w:t>
      </w:r>
      <w:r w:rsidRPr="00F74E0C">
        <w:rPr>
          <w:rFonts w:ascii="Times New Roman" w:hAnsi="Times New Roman" w:cs="Times New Roman"/>
          <w:sz w:val="20"/>
          <w:szCs w:val="20"/>
        </w:rPr>
        <w:t xml:space="preserve">wo formulations of diatomaceous earth </w:t>
      </w:r>
      <w:proofErr w:type="spellStart"/>
      <w:r w:rsidR="00792177" w:rsidRPr="00F74E0C">
        <w:rPr>
          <w:rFonts w:ascii="Times New Roman" w:hAnsi="Times New Roman" w:cs="Times New Roman"/>
          <w:sz w:val="20"/>
          <w:szCs w:val="20"/>
        </w:rPr>
        <w:t>Bugram</w:t>
      </w:r>
      <w:proofErr w:type="spellEnd"/>
      <w:r w:rsidR="00792177" w:rsidRPr="00F74E0C">
        <w:rPr>
          <w:rFonts w:ascii="Times New Roman" w:hAnsi="Times New Roman" w:cs="Times New Roman"/>
          <w:sz w:val="20"/>
          <w:szCs w:val="20"/>
        </w:rPr>
        <w:t xml:space="preserve"> and </w:t>
      </w:r>
      <w:proofErr w:type="spellStart"/>
      <w:r w:rsidR="00792177" w:rsidRPr="00F74E0C">
        <w:rPr>
          <w:rFonts w:ascii="Times New Roman" w:hAnsi="Times New Roman" w:cs="Times New Roman"/>
          <w:sz w:val="20"/>
          <w:szCs w:val="20"/>
        </w:rPr>
        <w:t>KeepDry</w:t>
      </w:r>
      <w:proofErr w:type="spellEnd"/>
      <w:r w:rsidR="00792177" w:rsidRPr="00F74E0C">
        <w:rPr>
          <w:rFonts w:ascii="Times New Roman" w:hAnsi="Times New Roman" w:cs="Times New Roman"/>
          <w:sz w:val="20"/>
          <w:szCs w:val="20"/>
        </w:rPr>
        <w:t xml:space="preserve"> was used </w:t>
      </w:r>
      <w:r w:rsidRPr="00F74E0C">
        <w:rPr>
          <w:rFonts w:ascii="Times New Roman" w:hAnsi="Times New Roman" w:cs="Times New Roman"/>
          <w:sz w:val="20"/>
          <w:szCs w:val="20"/>
        </w:rPr>
        <w:t xml:space="preserve">alone and in combination with the acid. Concentrations used in this experiment consisted of 0.5, 1 and 1.5 kg of </w:t>
      </w:r>
      <w:proofErr w:type="spellStart"/>
      <w:r w:rsidRPr="00F74E0C">
        <w:rPr>
          <w:rFonts w:ascii="Times New Roman" w:hAnsi="Times New Roman" w:cs="Times New Roman"/>
          <w:sz w:val="20"/>
          <w:szCs w:val="20"/>
        </w:rPr>
        <w:t>Keepdry</w:t>
      </w:r>
      <w:proofErr w:type="spellEnd"/>
      <w:r w:rsidRPr="00F74E0C">
        <w:rPr>
          <w:rFonts w:ascii="Times New Roman" w:hAnsi="Times New Roman" w:cs="Times New Roman"/>
          <w:sz w:val="20"/>
          <w:szCs w:val="20"/>
        </w:rPr>
        <w:t xml:space="preserve"> formulation and 1, 2 and 3 kg of the </w:t>
      </w:r>
      <w:proofErr w:type="spellStart"/>
      <w:r w:rsidR="00792177" w:rsidRPr="00F74E0C">
        <w:rPr>
          <w:rFonts w:ascii="Times New Roman" w:hAnsi="Times New Roman" w:cs="Times New Roman"/>
          <w:sz w:val="20"/>
          <w:szCs w:val="20"/>
        </w:rPr>
        <w:t>Bugram</w:t>
      </w:r>
      <w:proofErr w:type="spellEnd"/>
      <w:r w:rsidR="00792177" w:rsidRPr="00F74E0C">
        <w:rPr>
          <w:rFonts w:ascii="Times New Roman" w:hAnsi="Times New Roman" w:cs="Times New Roman"/>
          <w:sz w:val="20"/>
          <w:szCs w:val="20"/>
        </w:rPr>
        <w:t xml:space="preserve"> </w:t>
      </w:r>
      <w:r w:rsidRPr="00F74E0C">
        <w:rPr>
          <w:rFonts w:ascii="Times New Roman" w:hAnsi="Times New Roman" w:cs="Times New Roman"/>
          <w:sz w:val="20"/>
          <w:szCs w:val="20"/>
        </w:rPr>
        <w:t xml:space="preserve">formulation. The results showed that both formulations, and at 2, 6, 8 and 12 months after the use of diatomaceous earth mortality rate </w:t>
      </w:r>
      <w:r w:rsidR="00792177" w:rsidRPr="00F74E0C">
        <w:rPr>
          <w:rFonts w:ascii="Times New Roman" w:hAnsi="Times New Roman" w:cs="Times New Roman"/>
          <w:sz w:val="20"/>
          <w:szCs w:val="20"/>
        </w:rPr>
        <w:t>was reached</w:t>
      </w:r>
      <w:r w:rsidRPr="00F74E0C">
        <w:rPr>
          <w:rFonts w:ascii="Times New Roman" w:hAnsi="Times New Roman" w:cs="Times New Roman"/>
          <w:sz w:val="20"/>
          <w:szCs w:val="20"/>
        </w:rPr>
        <w:t xml:space="preserve"> </w:t>
      </w:r>
      <w:r w:rsidR="00792177" w:rsidRPr="00F74E0C">
        <w:rPr>
          <w:rFonts w:ascii="Times New Roman" w:hAnsi="Times New Roman" w:cs="Times New Roman"/>
          <w:sz w:val="20"/>
          <w:szCs w:val="20"/>
        </w:rPr>
        <w:t>100%</w:t>
      </w:r>
      <w:r w:rsidRPr="00F74E0C">
        <w:rPr>
          <w:rFonts w:ascii="Times New Roman" w:hAnsi="Times New Roman" w:cs="Times New Roman"/>
          <w:sz w:val="20"/>
          <w:szCs w:val="20"/>
        </w:rPr>
        <w:t xml:space="preserve"> (</w:t>
      </w:r>
      <w:proofErr w:type="spellStart"/>
      <w:r w:rsidRPr="00F74E0C">
        <w:rPr>
          <w:rFonts w:ascii="Times New Roman" w:hAnsi="Times New Roman" w:cs="Times New Roman"/>
          <w:sz w:val="20"/>
          <w:szCs w:val="20"/>
        </w:rPr>
        <w:t>Moras</w:t>
      </w:r>
      <w:proofErr w:type="spellEnd"/>
      <w:r w:rsidRPr="00F74E0C">
        <w:rPr>
          <w:rFonts w:ascii="Times New Roman" w:hAnsi="Times New Roman" w:cs="Times New Roman"/>
          <w:sz w:val="20"/>
          <w:szCs w:val="20"/>
        </w:rPr>
        <w:t xml:space="preserve"> et al., 2004).</w:t>
      </w:r>
    </w:p>
    <w:p w:rsidR="000657EC" w:rsidRPr="00F74E0C" w:rsidRDefault="000657EC" w:rsidP="007C788C">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lastRenderedPageBreak/>
        <w:t xml:space="preserve">Research </w:t>
      </w:r>
      <w:r w:rsidR="00792177" w:rsidRPr="00F74E0C">
        <w:rPr>
          <w:rFonts w:ascii="Times New Roman" w:hAnsi="Times New Roman" w:cs="Times New Roman"/>
          <w:sz w:val="20"/>
          <w:szCs w:val="20"/>
        </w:rPr>
        <w:t xml:space="preserve">carried out by </w:t>
      </w:r>
      <w:proofErr w:type="spellStart"/>
      <w:r w:rsidRPr="00F74E0C">
        <w:rPr>
          <w:rFonts w:ascii="Times New Roman" w:hAnsi="Times New Roman" w:cs="Times New Roman"/>
          <w:sz w:val="20"/>
          <w:szCs w:val="20"/>
        </w:rPr>
        <w:t>Shafi</w:t>
      </w:r>
      <w:r w:rsidR="00925E40" w:rsidRPr="00F74E0C">
        <w:rPr>
          <w:rFonts w:ascii="Times New Roman" w:hAnsi="Times New Roman" w:cs="Times New Roman"/>
          <w:sz w:val="20"/>
          <w:szCs w:val="20"/>
        </w:rPr>
        <w:t>gh</w:t>
      </w:r>
      <w:r w:rsidR="00792177" w:rsidRPr="00F74E0C">
        <w:rPr>
          <w:rFonts w:ascii="Times New Roman" w:hAnsi="Times New Roman" w:cs="Times New Roman"/>
          <w:sz w:val="20"/>
          <w:szCs w:val="20"/>
        </w:rPr>
        <w:t>i</w:t>
      </w:r>
      <w:proofErr w:type="spellEnd"/>
      <w:r w:rsidRPr="00F74E0C">
        <w:rPr>
          <w:rFonts w:ascii="Times New Roman" w:hAnsi="Times New Roman" w:cs="Times New Roman"/>
          <w:sz w:val="20"/>
          <w:szCs w:val="20"/>
        </w:rPr>
        <w:t xml:space="preserve"> et al </w:t>
      </w:r>
      <w:r w:rsidR="00925E40" w:rsidRPr="00F74E0C">
        <w:rPr>
          <w:rFonts w:ascii="Times New Roman" w:hAnsi="Times New Roman" w:cs="Times New Roman"/>
          <w:sz w:val="20"/>
          <w:szCs w:val="20"/>
        </w:rPr>
        <w:t>(</w:t>
      </w:r>
      <w:r w:rsidRPr="00F74E0C">
        <w:rPr>
          <w:rFonts w:ascii="Times New Roman" w:hAnsi="Times New Roman" w:cs="Times New Roman"/>
          <w:sz w:val="20"/>
          <w:szCs w:val="20"/>
        </w:rPr>
        <w:t>2014</w:t>
      </w:r>
      <w:r w:rsidR="00925E40" w:rsidRPr="00F74E0C">
        <w:rPr>
          <w:rFonts w:ascii="Times New Roman" w:hAnsi="Times New Roman" w:cs="Times New Roman"/>
          <w:sz w:val="20"/>
          <w:szCs w:val="20"/>
        </w:rPr>
        <w:t>)</w:t>
      </w:r>
      <w:r w:rsidRPr="00F74E0C">
        <w:rPr>
          <w:rFonts w:ascii="Times New Roman" w:hAnsi="Times New Roman" w:cs="Times New Roman"/>
          <w:sz w:val="20"/>
          <w:szCs w:val="20"/>
        </w:rPr>
        <w:t xml:space="preserve"> on the effect of diatomaceous earth and fungus </w:t>
      </w:r>
      <w:proofErr w:type="spellStart"/>
      <w:r w:rsidRPr="00F74E0C">
        <w:rPr>
          <w:rFonts w:ascii="Times New Roman" w:hAnsi="Times New Roman" w:cs="Times New Roman"/>
          <w:i/>
          <w:iCs/>
          <w:sz w:val="20"/>
          <w:szCs w:val="20"/>
        </w:rPr>
        <w:t>Metarhizium</w:t>
      </w:r>
      <w:proofErr w:type="spellEnd"/>
      <w:r w:rsidRPr="00F74E0C">
        <w:rPr>
          <w:rFonts w:ascii="Times New Roman" w:hAnsi="Times New Roman" w:cs="Times New Roman"/>
          <w:sz w:val="20"/>
          <w:szCs w:val="20"/>
        </w:rPr>
        <w:t xml:space="preserve"> on three species of stored product pests, showed that </w:t>
      </w:r>
      <w:proofErr w:type="spellStart"/>
      <w:r w:rsidR="00925E40" w:rsidRPr="00F74E0C">
        <w:rPr>
          <w:rFonts w:ascii="Times New Roman" w:hAnsi="Times New Roman" w:cs="Times New Roman"/>
          <w:sz w:val="20"/>
          <w:szCs w:val="20"/>
        </w:rPr>
        <w:t>SilicoSec</w:t>
      </w:r>
      <w:proofErr w:type="spellEnd"/>
      <w:r w:rsidR="00925E40" w:rsidRPr="00F74E0C">
        <w:rPr>
          <w:rFonts w:ascii="Times New Roman" w:hAnsi="Times New Roman" w:cs="Times New Roman"/>
          <w:sz w:val="20"/>
          <w:szCs w:val="20"/>
        </w:rPr>
        <w:t xml:space="preserve"> formulation could cause </w:t>
      </w:r>
      <w:r w:rsidRPr="00F74E0C">
        <w:rPr>
          <w:rFonts w:ascii="Times New Roman" w:hAnsi="Times New Roman" w:cs="Times New Roman"/>
          <w:sz w:val="20"/>
          <w:szCs w:val="20"/>
        </w:rPr>
        <w:t xml:space="preserve">78 </w:t>
      </w:r>
      <w:r w:rsidR="00925E40" w:rsidRPr="00F74E0C">
        <w:rPr>
          <w:rFonts w:ascii="Times New Roman" w:hAnsi="Times New Roman" w:cs="Times New Roman"/>
          <w:sz w:val="20"/>
          <w:szCs w:val="20"/>
        </w:rPr>
        <w:t>%</w:t>
      </w:r>
      <w:r w:rsidRPr="00F74E0C">
        <w:rPr>
          <w:rFonts w:ascii="Times New Roman" w:hAnsi="Times New Roman" w:cs="Times New Roman"/>
          <w:sz w:val="20"/>
          <w:szCs w:val="20"/>
        </w:rPr>
        <w:t xml:space="preserve"> </w:t>
      </w:r>
      <w:r w:rsidR="00925E40" w:rsidRPr="00F74E0C">
        <w:rPr>
          <w:rFonts w:ascii="Times New Roman" w:hAnsi="Times New Roman" w:cs="Times New Roman"/>
          <w:sz w:val="20"/>
          <w:szCs w:val="20"/>
        </w:rPr>
        <w:t>mortality</w:t>
      </w:r>
      <w:r w:rsidRPr="00F74E0C">
        <w:rPr>
          <w:rFonts w:ascii="Times New Roman" w:hAnsi="Times New Roman" w:cs="Times New Roman"/>
          <w:sz w:val="20"/>
          <w:szCs w:val="20"/>
        </w:rPr>
        <w:t xml:space="preserve"> </w:t>
      </w:r>
      <w:r w:rsidR="00925E40" w:rsidRPr="00F74E0C">
        <w:rPr>
          <w:rFonts w:ascii="Times New Roman" w:hAnsi="Times New Roman" w:cs="Times New Roman"/>
          <w:sz w:val="20"/>
          <w:szCs w:val="20"/>
        </w:rPr>
        <w:t xml:space="preserve">on </w:t>
      </w:r>
      <w:r w:rsidR="00925E40" w:rsidRPr="00F74E0C">
        <w:rPr>
          <w:rFonts w:ascii="Times New Roman" w:hAnsi="Times New Roman" w:cs="Times New Roman"/>
          <w:i/>
          <w:iCs/>
          <w:sz w:val="20"/>
          <w:szCs w:val="20"/>
        </w:rPr>
        <w:t xml:space="preserve">O. </w:t>
      </w:r>
      <w:proofErr w:type="spellStart"/>
      <w:r w:rsidR="00925E40" w:rsidRPr="00F74E0C">
        <w:rPr>
          <w:rFonts w:ascii="Times New Roman" w:hAnsi="Times New Roman" w:cs="Times New Roman"/>
          <w:i/>
          <w:iCs/>
          <w:sz w:val="20"/>
          <w:szCs w:val="20"/>
        </w:rPr>
        <w:t>surinamensis</w:t>
      </w:r>
      <w:proofErr w:type="spellEnd"/>
      <w:r w:rsidRPr="00F74E0C">
        <w:rPr>
          <w:rFonts w:ascii="Times New Roman" w:hAnsi="Times New Roman" w:cs="Times New Roman"/>
          <w:sz w:val="20"/>
          <w:szCs w:val="20"/>
        </w:rPr>
        <w:t>.</w:t>
      </w:r>
      <w:r w:rsidR="000D4248" w:rsidRPr="00F74E0C">
        <w:rPr>
          <w:rFonts w:ascii="Times New Roman" w:hAnsi="Times New Roman" w:cs="Times New Roman"/>
          <w:sz w:val="20"/>
          <w:szCs w:val="20"/>
        </w:rPr>
        <w:t xml:space="preserve"> The researchers also concluded that diatomaceous earth in </w:t>
      </w:r>
      <w:r w:rsidR="00925E40" w:rsidRPr="00F74E0C">
        <w:rPr>
          <w:rFonts w:ascii="Times New Roman" w:hAnsi="Times New Roman" w:cs="Times New Roman"/>
          <w:sz w:val="20"/>
          <w:szCs w:val="20"/>
        </w:rPr>
        <w:t>combination</w:t>
      </w:r>
      <w:r w:rsidR="000D4248" w:rsidRPr="00F74E0C">
        <w:rPr>
          <w:rFonts w:ascii="Times New Roman" w:hAnsi="Times New Roman" w:cs="Times New Roman"/>
          <w:sz w:val="20"/>
          <w:szCs w:val="20"/>
        </w:rPr>
        <w:t xml:space="preserve"> with the fungus </w:t>
      </w:r>
      <w:r w:rsidR="00925E40" w:rsidRPr="00F74E0C">
        <w:rPr>
          <w:rFonts w:ascii="Times New Roman" w:hAnsi="Times New Roman" w:cs="Times New Roman"/>
          <w:sz w:val="20"/>
          <w:szCs w:val="20"/>
        </w:rPr>
        <w:t xml:space="preserve">had </w:t>
      </w:r>
      <w:r w:rsidR="000D4248" w:rsidRPr="00F74E0C">
        <w:rPr>
          <w:rFonts w:ascii="Times New Roman" w:hAnsi="Times New Roman" w:cs="Times New Roman"/>
          <w:sz w:val="20"/>
          <w:szCs w:val="20"/>
        </w:rPr>
        <w:t xml:space="preserve">better effect on the mortality of this species </w:t>
      </w:r>
      <w:r w:rsidR="00925E40" w:rsidRPr="00F74E0C">
        <w:rPr>
          <w:rFonts w:ascii="Times New Roman" w:hAnsi="Times New Roman" w:cs="Times New Roman"/>
          <w:sz w:val="20"/>
          <w:szCs w:val="20"/>
        </w:rPr>
        <w:t>and</w:t>
      </w:r>
      <w:r w:rsidR="000D4248" w:rsidRPr="00F74E0C">
        <w:rPr>
          <w:rFonts w:ascii="Times New Roman" w:hAnsi="Times New Roman" w:cs="Times New Roman"/>
          <w:sz w:val="20"/>
          <w:szCs w:val="20"/>
        </w:rPr>
        <w:t xml:space="preserve"> </w:t>
      </w:r>
      <w:r w:rsidR="00925E40" w:rsidRPr="00F74E0C">
        <w:rPr>
          <w:rFonts w:ascii="Times New Roman" w:hAnsi="Times New Roman" w:cs="Times New Roman"/>
          <w:sz w:val="20"/>
          <w:szCs w:val="20"/>
        </w:rPr>
        <w:t>because</w:t>
      </w:r>
      <w:r w:rsidR="000D4248" w:rsidRPr="00F74E0C">
        <w:rPr>
          <w:rFonts w:ascii="Times New Roman" w:hAnsi="Times New Roman" w:cs="Times New Roman"/>
          <w:sz w:val="20"/>
          <w:szCs w:val="20"/>
        </w:rPr>
        <w:t xml:space="preserve"> diatomaceous earth cause scratches on the insect's cuticle, </w:t>
      </w:r>
      <w:r w:rsidR="00925E40" w:rsidRPr="00F74E0C">
        <w:rPr>
          <w:rFonts w:ascii="Times New Roman" w:hAnsi="Times New Roman" w:cs="Times New Roman"/>
          <w:sz w:val="20"/>
          <w:szCs w:val="20"/>
        </w:rPr>
        <w:t>the fungus could rapidly be penetrated to the insect body causing</w:t>
      </w:r>
      <w:r w:rsidR="000D4248" w:rsidRPr="00F74E0C">
        <w:rPr>
          <w:rFonts w:ascii="Times New Roman" w:hAnsi="Times New Roman" w:cs="Times New Roman"/>
          <w:sz w:val="20"/>
          <w:szCs w:val="20"/>
        </w:rPr>
        <w:t xml:space="preserve"> early adult mortality (</w:t>
      </w:r>
      <w:proofErr w:type="spellStart"/>
      <w:r w:rsidR="000D4248" w:rsidRPr="00F74E0C">
        <w:rPr>
          <w:rFonts w:ascii="Times New Roman" w:hAnsi="Times New Roman" w:cs="Times New Roman"/>
          <w:sz w:val="20"/>
          <w:szCs w:val="20"/>
        </w:rPr>
        <w:t>Shafighi</w:t>
      </w:r>
      <w:proofErr w:type="spellEnd"/>
      <w:r w:rsidR="000D4248" w:rsidRPr="00F74E0C">
        <w:rPr>
          <w:rFonts w:ascii="Times New Roman" w:hAnsi="Times New Roman" w:cs="Times New Roman"/>
          <w:sz w:val="20"/>
          <w:szCs w:val="20"/>
        </w:rPr>
        <w:t xml:space="preserve"> et al., 2014).</w:t>
      </w:r>
    </w:p>
    <w:p w:rsidR="000D4248" w:rsidRPr="00F74E0C" w:rsidRDefault="000D4248" w:rsidP="007C788C">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t>Due to the lack of data compiled on an average</w:t>
      </w:r>
      <w:r w:rsidR="00925E40" w:rsidRPr="00F74E0C">
        <w:rPr>
          <w:rFonts w:ascii="Times New Roman" w:hAnsi="Times New Roman" w:cs="Times New Roman"/>
          <w:sz w:val="20"/>
          <w:szCs w:val="20"/>
        </w:rPr>
        <w:t xml:space="preserve"> offspring production, we could not comprise our data to them.</w:t>
      </w:r>
      <w:r w:rsidRPr="00F74E0C">
        <w:rPr>
          <w:rFonts w:ascii="Times New Roman" w:hAnsi="Times New Roman" w:cs="Times New Roman"/>
          <w:sz w:val="20"/>
          <w:szCs w:val="20"/>
        </w:rPr>
        <w:t xml:space="preserve"> The results of this study indicate that </w:t>
      </w:r>
      <w:r w:rsidR="00925E40" w:rsidRPr="00F74E0C">
        <w:rPr>
          <w:rFonts w:ascii="Times New Roman" w:hAnsi="Times New Roman" w:cs="Times New Roman"/>
          <w:sz w:val="20"/>
          <w:szCs w:val="20"/>
        </w:rPr>
        <w:t>when</w:t>
      </w:r>
      <w:r w:rsidRPr="00F74E0C">
        <w:rPr>
          <w:rFonts w:ascii="Times New Roman" w:hAnsi="Times New Roman" w:cs="Times New Roman"/>
          <w:sz w:val="20"/>
          <w:szCs w:val="20"/>
        </w:rPr>
        <w:t xml:space="preserve"> concentration</w:t>
      </w:r>
      <w:r w:rsidR="00925E40" w:rsidRPr="00F74E0C">
        <w:rPr>
          <w:rFonts w:ascii="Times New Roman" w:hAnsi="Times New Roman" w:cs="Times New Roman"/>
          <w:sz w:val="20"/>
          <w:szCs w:val="20"/>
        </w:rPr>
        <w:t xml:space="preserve"> of </w:t>
      </w:r>
      <w:proofErr w:type="spellStart"/>
      <w:r w:rsidR="007309A8" w:rsidRPr="00F74E0C">
        <w:rPr>
          <w:rFonts w:ascii="Times New Roman" w:hAnsi="Times New Roman" w:cs="Times New Roman"/>
          <w:sz w:val="20"/>
          <w:szCs w:val="20"/>
        </w:rPr>
        <w:t>S</w:t>
      </w:r>
      <w:r w:rsidR="00925E40" w:rsidRPr="00F74E0C">
        <w:rPr>
          <w:rFonts w:ascii="Times New Roman" w:hAnsi="Times New Roman" w:cs="Times New Roman"/>
          <w:sz w:val="20"/>
          <w:szCs w:val="20"/>
        </w:rPr>
        <w:t>ilicoSec</w:t>
      </w:r>
      <w:proofErr w:type="spellEnd"/>
      <w:r w:rsidRPr="00F74E0C">
        <w:rPr>
          <w:rFonts w:ascii="Times New Roman" w:hAnsi="Times New Roman" w:cs="Times New Roman"/>
          <w:sz w:val="20"/>
          <w:szCs w:val="20"/>
        </w:rPr>
        <w:t xml:space="preserve"> increase</w:t>
      </w:r>
      <w:r w:rsidR="00925E40" w:rsidRPr="00F74E0C">
        <w:rPr>
          <w:rFonts w:ascii="Times New Roman" w:hAnsi="Times New Roman" w:cs="Times New Roman"/>
          <w:sz w:val="20"/>
          <w:szCs w:val="20"/>
        </w:rPr>
        <w:t>d</w:t>
      </w:r>
      <w:r w:rsidRPr="00F74E0C">
        <w:rPr>
          <w:rFonts w:ascii="Times New Roman" w:hAnsi="Times New Roman" w:cs="Times New Roman"/>
          <w:sz w:val="20"/>
          <w:szCs w:val="20"/>
        </w:rPr>
        <w:t xml:space="preserve">, the number of adult offspring significantly reduced </w:t>
      </w:r>
      <w:r w:rsidR="00925E40" w:rsidRPr="00F74E0C">
        <w:rPr>
          <w:rFonts w:ascii="Times New Roman" w:hAnsi="Times New Roman" w:cs="Times New Roman"/>
          <w:sz w:val="20"/>
          <w:szCs w:val="20"/>
        </w:rPr>
        <w:t>a</w:t>
      </w:r>
      <w:r w:rsidRPr="00F74E0C">
        <w:rPr>
          <w:rFonts w:ascii="Times New Roman" w:hAnsi="Times New Roman" w:cs="Times New Roman"/>
          <w:sz w:val="20"/>
          <w:szCs w:val="20"/>
        </w:rPr>
        <w:t xml:space="preserve">nd reproductive ability of adult treated with </w:t>
      </w:r>
      <w:proofErr w:type="spellStart"/>
      <w:r w:rsidRPr="00F74E0C">
        <w:rPr>
          <w:rFonts w:ascii="Times New Roman" w:hAnsi="Times New Roman" w:cs="Times New Roman"/>
          <w:sz w:val="20"/>
          <w:szCs w:val="20"/>
        </w:rPr>
        <w:t>SilicoSec</w:t>
      </w:r>
      <w:proofErr w:type="spellEnd"/>
      <w:r w:rsidRPr="00F74E0C">
        <w:rPr>
          <w:rFonts w:ascii="Times New Roman" w:hAnsi="Times New Roman" w:cs="Times New Roman"/>
          <w:sz w:val="20"/>
          <w:szCs w:val="20"/>
        </w:rPr>
        <w:t xml:space="preserve"> compared with untreated maize</w:t>
      </w:r>
      <w:r w:rsidR="00925E40" w:rsidRPr="00F74E0C">
        <w:rPr>
          <w:rFonts w:ascii="Times New Roman" w:hAnsi="Times New Roman" w:cs="Times New Roman"/>
          <w:sz w:val="20"/>
          <w:szCs w:val="20"/>
        </w:rPr>
        <w:t>,</w:t>
      </w:r>
      <w:r w:rsidRPr="00F74E0C">
        <w:rPr>
          <w:rFonts w:ascii="Times New Roman" w:hAnsi="Times New Roman" w:cs="Times New Roman"/>
          <w:sz w:val="20"/>
          <w:szCs w:val="20"/>
        </w:rPr>
        <w:t xml:space="preserve"> significantly reduced, indicating that high residual effect </w:t>
      </w:r>
      <w:r w:rsidR="00925E40" w:rsidRPr="00F74E0C">
        <w:rPr>
          <w:rFonts w:ascii="Times New Roman" w:hAnsi="Times New Roman" w:cs="Times New Roman"/>
          <w:sz w:val="20"/>
          <w:szCs w:val="20"/>
        </w:rPr>
        <w:t xml:space="preserve">of </w:t>
      </w:r>
      <w:proofErr w:type="spellStart"/>
      <w:r w:rsidRPr="00F74E0C">
        <w:rPr>
          <w:rFonts w:ascii="Times New Roman" w:hAnsi="Times New Roman" w:cs="Times New Roman"/>
          <w:sz w:val="20"/>
          <w:szCs w:val="20"/>
        </w:rPr>
        <w:t>SilicoSec</w:t>
      </w:r>
      <w:proofErr w:type="spellEnd"/>
      <w:r w:rsidRPr="00F74E0C">
        <w:rPr>
          <w:rFonts w:ascii="Times New Roman" w:hAnsi="Times New Roman" w:cs="Times New Roman"/>
          <w:sz w:val="20"/>
          <w:szCs w:val="20"/>
        </w:rPr>
        <w:t xml:space="preserve"> formulation </w:t>
      </w:r>
      <w:r w:rsidR="007309A8" w:rsidRPr="00F74E0C">
        <w:rPr>
          <w:rFonts w:ascii="Times New Roman" w:hAnsi="Times New Roman" w:cs="Times New Roman"/>
          <w:sz w:val="20"/>
          <w:szCs w:val="20"/>
        </w:rPr>
        <w:t>of</w:t>
      </w:r>
      <w:r w:rsidRPr="00F74E0C">
        <w:rPr>
          <w:rFonts w:ascii="Times New Roman" w:hAnsi="Times New Roman" w:cs="Times New Roman"/>
          <w:sz w:val="20"/>
          <w:szCs w:val="20"/>
        </w:rPr>
        <w:t xml:space="preserve"> diatomaceous earth.</w:t>
      </w:r>
    </w:p>
    <w:p w:rsidR="000D4248" w:rsidRPr="00F74E0C" w:rsidRDefault="007309A8" w:rsidP="007C788C">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t>In conclusion, t</w:t>
      </w:r>
      <w:r w:rsidR="000D4248" w:rsidRPr="00F74E0C">
        <w:rPr>
          <w:rFonts w:ascii="Times New Roman" w:hAnsi="Times New Roman" w:cs="Times New Roman"/>
          <w:sz w:val="20"/>
          <w:szCs w:val="20"/>
        </w:rPr>
        <w:t>he results of this experiment showed that diatomaceous earth</w:t>
      </w:r>
      <w:r w:rsidRPr="00F74E0C">
        <w:rPr>
          <w:rFonts w:ascii="Times New Roman" w:hAnsi="Times New Roman" w:cs="Times New Roman"/>
          <w:sz w:val="20"/>
          <w:szCs w:val="20"/>
        </w:rPr>
        <w:t xml:space="preserve"> (</w:t>
      </w:r>
      <w:proofErr w:type="spellStart"/>
      <w:r w:rsidRPr="00F74E0C">
        <w:rPr>
          <w:rFonts w:ascii="Times New Roman" w:hAnsi="Times New Roman" w:cs="Times New Roman"/>
          <w:sz w:val="20"/>
          <w:szCs w:val="20"/>
        </w:rPr>
        <w:t>SilicoSec</w:t>
      </w:r>
      <w:proofErr w:type="spellEnd"/>
      <w:r w:rsidRPr="00F74E0C">
        <w:rPr>
          <w:rFonts w:ascii="Times New Roman" w:hAnsi="Times New Roman" w:cs="Times New Roman"/>
          <w:sz w:val="20"/>
          <w:szCs w:val="20"/>
        </w:rPr>
        <w:t xml:space="preserve"> formulations) can be used</w:t>
      </w:r>
      <w:r w:rsidR="000D4248" w:rsidRPr="00F74E0C">
        <w:rPr>
          <w:rFonts w:ascii="Times New Roman" w:hAnsi="Times New Roman" w:cs="Times New Roman"/>
          <w:sz w:val="20"/>
          <w:szCs w:val="20"/>
        </w:rPr>
        <w:t xml:space="preserve"> as </w:t>
      </w:r>
      <w:r w:rsidRPr="00F74E0C">
        <w:rPr>
          <w:rFonts w:ascii="Times New Roman" w:hAnsi="Times New Roman" w:cs="Times New Roman"/>
          <w:sz w:val="20"/>
          <w:szCs w:val="20"/>
        </w:rPr>
        <w:t xml:space="preserve">proper </w:t>
      </w:r>
      <w:r w:rsidR="000D4248" w:rsidRPr="00F74E0C">
        <w:rPr>
          <w:rFonts w:ascii="Times New Roman" w:hAnsi="Times New Roman" w:cs="Times New Roman"/>
          <w:sz w:val="20"/>
          <w:szCs w:val="20"/>
        </w:rPr>
        <w:t>preservative of grain</w:t>
      </w:r>
      <w:r w:rsidRPr="00F74E0C">
        <w:rPr>
          <w:rFonts w:ascii="Times New Roman" w:hAnsi="Times New Roman" w:cs="Times New Roman"/>
          <w:sz w:val="20"/>
          <w:szCs w:val="20"/>
        </w:rPr>
        <w:t xml:space="preserve"> </w:t>
      </w:r>
      <w:r w:rsidR="000D4248" w:rsidRPr="00F74E0C">
        <w:rPr>
          <w:rFonts w:ascii="Times New Roman" w:hAnsi="Times New Roman" w:cs="Times New Roman"/>
          <w:sz w:val="20"/>
          <w:szCs w:val="20"/>
        </w:rPr>
        <w:t xml:space="preserve">after </w:t>
      </w:r>
      <w:r w:rsidRPr="00F74E0C">
        <w:rPr>
          <w:rFonts w:ascii="Times New Roman" w:hAnsi="Times New Roman" w:cs="Times New Roman"/>
          <w:sz w:val="20"/>
          <w:szCs w:val="20"/>
        </w:rPr>
        <w:t>storage.</w:t>
      </w:r>
    </w:p>
    <w:p w:rsidR="007309A8" w:rsidRPr="00F74E0C" w:rsidRDefault="007309A8" w:rsidP="007C788C">
      <w:pPr>
        <w:snapToGrid w:val="0"/>
        <w:jc w:val="both"/>
        <w:rPr>
          <w:rFonts w:ascii="Times New Roman" w:hAnsi="Times New Roman" w:cs="Times New Roman"/>
          <w:b/>
          <w:bCs/>
          <w:sz w:val="20"/>
          <w:szCs w:val="20"/>
        </w:rPr>
      </w:pPr>
    </w:p>
    <w:p w:rsidR="000D4248" w:rsidRPr="00F74E0C" w:rsidRDefault="000D4248" w:rsidP="007C788C">
      <w:pPr>
        <w:snapToGrid w:val="0"/>
        <w:jc w:val="both"/>
        <w:rPr>
          <w:rFonts w:ascii="Times New Roman" w:hAnsi="Times New Roman" w:cs="Times New Roman"/>
          <w:b/>
          <w:bCs/>
          <w:sz w:val="20"/>
          <w:szCs w:val="20"/>
        </w:rPr>
      </w:pPr>
      <w:r w:rsidRPr="00F74E0C">
        <w:rPr>
          <w:rFonts w:ascii="Times New Roman" w:hAnsi="Times New Roman" w:cs="Times New Roman"/>
          <w:b/>
          <w:bCs/>
          <w:sz w:val="20"/>
          <w:szCs w:val="20"/>
        </w:rPr>
        <w:t>Acknowledgements:</w:t>
      </w:r>
    </w:p>
    <w:p w:rsidR="000D4248" w:rsidRPr="00F74E0C" w:rsidRDefault="000D4248" w:rsidP="007C788C">
      <w:pPr>
        <w:snapToGrid w:val="0"/>
        <w:ind w:firstLine="425"/>
        <w:jc w:val="both"/>
        <w:rPr>
          <w:rFonts w:ascii="Times New Roman" w:hAnsi="Times New Roman" w:cs="Times New Roman"/>
          <w:sz w:val="20"/>
          <w:szCs w:val="20"/>
        </w:rPr>
      </w:pPr>
      <w:r w:rsidRPr="00F74E0C">
        <w:rPr>
          <w:rFonts w:ascii="Times New Roman" w:hAnsi="Times New Roman" w:cs="Times New Roman"/>
          <w:sz w:val="20"/>
          <w:szCs w:val="20"/>
        </w:rPr>
        <w:t xml:space="preserve">Hereby, </w:t>
      </w:r>
      <w:r w:rsidR="00BF1AAB" w:rsidRPr="00F74E0C">
        <w:rPr>
          <w:rFonts w:ascii="Times New Roman" w:hAnsi="Times New Roman" w:cs="Times New Roman"/>
          <w:sz w:val="20"/>
          <w:szCs w:val="20"/>
        </w:rPr>
        <w:t xml:space="preserve">the authors are thanking managing director </w:t>
      </w:r>
      <w:r w:rsidRPr="00F74E0C">
        <w:rPr>
          <w:rFonts w:ascii="Times New Roman" w:hAnsi="Times New Roman" w:cs="Times New Roman"/>
          <w:sz w:val="20"/>
          <w:szCs w:val="20"/>
        </w:rPr>
        <w:t xml:space="preserve">of the company's support </w:t>
      </w:r>
      <w:r w:rsidR="00BF1AAB" w:rsidRPr="00F74E0C">
        <w:rPr>
          <w:rFonts w:ascii="Times New Roman" w:hAnsi="Times New Roman" w:cs="Times New Roman"/>
          <w:sz w:val="20"/>
          <w:szCs w:val="20"/>
        </w:rPr>
        <w:t>for</w:t>
      </w:r>
      <w:r w:rsidRPr="00F74E0C">
        <w:rPr>
          <w:rFonts w:ascii="Times New Roman" w:hAnsi="Times New Roman" w:cs="Times New Roman"/>
          <w:sz w:val="20"/>
          <w:szCs w:val="20"/>
        </w:rPr>
        <w:t xml:space="preserve"> </w:t>
      </w:r>
      <w:r w:rsidR="00BF1AAB" w:rsidRPr="00F74E0C">
        <w:rPr>
          <w:rFonts w:ascii="Times New Roman" w:hAnsi="Times New Roman" w:cs="Times New Roman"/>
          <w:sz w:val="20"/>
          <w:szCs w:val="20"/>
        </w:rPr>
        <w:t>a</w:t>
      </w:r>
      <w:r w:rsidRPr="00F74E0C">
        <w:rPr>
          <w:rFonts w:ascii="Times New Roman" w:hAnsi="Times New Roman" w:cs="Times New Roman"/>
          <w:sz w:val="20"/>
          <w:szCs w:val="20"/>
        </w:rPr>
        <w:t xml:space="preserve">nimal </w:t>
      </w:r>
      <w:r w:rsidR="00BF1AAB" w:rsidRPr="00F74E0C">
        <w:rPr>
          <w:rFonts w:ascii="Times New Roman" w:hAnsi="Times New Roman" w:cs="Times New Roman"/>
          <w:sz w:val="20"/>
          <w:szCs w:val="20"/>
        </w:rPr>
        <w:t>h</w:t>
      </w:r>
      <w:r w:rsidRPr="00F74E0C">
        <w:rPr>
          <w:rFonts w:ascii="Times New Roman" w:hAnsi="Times New Roman" w:cs="Times New Roman"/>
          <w:sz w:val="20"/>
          <w:szCs w:val="20"/>
        </w:rPr>
        <w:t xml:space="preserve">usbandry Mr. </w:t>
      </w:r>
      <w:proofErr w:type="spellStart"/>
      <w:r w:rsidRPr="00F74E0C">
        <w:rPr>
          <w:rFonts w:ascii="Times New Roman" w:hAnsi="Times New Roman" w:cs="Times New Roman"/>
          <w:sz w:val="20"/>
          <w:szCs w:val="20"/>
        </w:rPr>
        <w:t>Yasa</w:t>
      </w:r>
      <w:r w:rsidR="007309A8" w:rsidRPr="00F74E0C">
        <w:rPr>
          <w:rFonts w:ascii="Times New Roman" w:hAnsi="Times New Roman" w:cs="Times New Roman"/>
          <w:sz w:val="20"/>
          <w:szCs w:val="20"/>
        </w:rPr>
        <w:t>i</w:t>
      </w:r>
      <w:proofErr w:type="spellEnd"/>
      <w:r w:rsidRPr="00F74E0C">
        <w:rPr>
          <w:rFonts w:ascii="Times New Roman" w:hAnsi="Times New Roman" w:cs="Times New Roman"/>
          <w:sz w:val="20"/>
          <w:szCs w:val="20"/>
        </w:rPr>
        <w:t xml:space="preserve"> </w:t>
      </w:r>
      <w:r w:rsidR="007309A8" w:rsidRPr="00F74E0C">
        <w:rPr>
          <w:rFonts w:ascii="Times New Roman" w:hAnsi="Times New Roman" w:cs="Times New Roman"/>
          <w:sz w:val="20"/>
          <w:szCs w:val="20"/>
        </w:rPr>
        <w:t xml:space="preserve">and Mr. </w:t>
      </w:r>
      <w:proofErr w:type="spellStart"/>
      <w:r w:rsidR="007309A8" w:rsidRPr="00F74E0C">
        <w:rPr>
          <w:rFonts w:ascii="Times New Roman" w:hAnsi="Times New Roman" w:cs="Times New Roman"/>
          <w:sz w:val="20"/>
          <w:szCs w:val="20"/>
        </w:rPr>
        <w:t>Mousavi</w:t>
      </w:r>
      <w:proofErr w:type="spellEnd"/>
      <w:r w:rsidR="00BF1AAB" w:rsidRPr="00F74E0C">
        <w:rPr>
          <w:rFonts w:ascii="Times New Roman" w:hAnsi="Times New Roman" w:cs="Times New Roman"/>
          <w:sz w:val="20"/>
          <w:szCs w:val="20"/>
        </w:rPr>
        <w:t>,</w:t>
      </w:r>
      <w:r w:rsidRPr="00F74E0C">
        <w:rPr>
          <w:rFonts w:ascii="Times New Roman" w:hAnsi="Times New Roman" w:cs="Times New Roman"/>
          <w:sz w:val="20"/>
          <w:szCs w:val="20"/>
        </w:rPr>
        <w:t xml:space="preserve"> </w:t>
      </w:r>
      <w:r w:rsidR="00BF1AAB" w:rsidRPr="00F74E0C">
        <w:rPr>
          <w:rFonts w:ascii="Times New Roman" w:hAnsi="Times New Roman" w:cs="Times New Roman"/>
          <w:sz w:val="20"/>
          <w:szCs w:val="20"/>
        </w:rPr>
        <w:t xml:space="preserve">the </w:t>
      </w:r>
      <w:r w:rsidR="007309A8" w:rsidRPr="00F74E0C">
        <w:rPr>
          <w:rFonts w:ascii="Times New Roman" w:hAnsi="Times New Roman" w:cs="Times New Roman"/>
          <w:sz w:val="20"/>
          <w:szCs w:val="20"/>
        </w:rPr>
        <w:t xml:space="preserve">manager of </w:t>
      </w:r>
      <w:r w:rsidR="00BF1AAB" w:rsidRPr="00F74E0C">
        <w:rPr>
          <w:rFonts w:ascii="Times New Roman" w:hAnsi="Times New Roman" w:cs="Times New Roman"/>
          <w:sz w:val="20"/>
          <w:szCs w:val="20"/>
        </w:rPr>
        <w:t>a</w:t>
      </w:r>
      <w:r w:rsidRPr="00F74E0C">
        <w:rPr>
          <w:rFonts w:ascii="Times New Roman" w:hAnsi="Times New Roman" w:cs="Times New Roman"/>
          <w:sz w:val="20"/>
          <w:szCs w:val="20"/>
        </w:rPr>
        <w:t xml:space="preserve">nimal studies </w:t>
      </w:r>
      <w:r w:rsidR="00BF1AAB" w:rsidRPr="00F74E0C">
        <w:rPr>
          <w:rFonts w:ascii="Times New Roman" w:hAnsi="Times New Roman" w:cs="Times New Roman"/>
          <w:sz w:val="20"/>
          <w:szCs w:val="20"/>
        </w:rPr>
        <w:t>for their help and support</w:t>
      </w:r>
      <w:r w:rsidRPr="00F74E0C">
        <w:rPr>
          <w:rFonts w:ascii="Times New Roman" w:hAnsi="Times New Roman" w:cs="Times New Roman"/>
          <w:sz w:val="20"/>
          <w:szCs w:val="20"/>
        </w:rPr>
        <w:t>.</w:t>
      </w:r>
    </w:p>
    <w:p w:rsidR="000D4248" w:rsidRPr="00F74E0C" w:rsidRDefault="000D4248" w:rsidP="007C788C">
      <w:pPr>
        <w:snapToGrid w:val="0"/>
        <w:jc w:val="both"/>
        <w:rPr>
          <w:rFonts w:ascii="Times New Roman" w:hAnsi="Times New Roman" w:cs="Times New Roman"/>
          <w:b/>
          <w:bCs/>
          <w:sz w:val="20"/>
          <w:szCs w:val="20"/>
        </w:rPr>
      </w:pPr>
    </w:p>
    <w:p w:rsidR="000D4248" w:rsidRPr="00F74E0C" w:rsidRDefault="000D4248" w:rsidP="007C788C">
      <w:pPr>
        <w:snapToGrid w:val="0"/>
        <w:jc w:val="both"/>
        <w:rPr>
          <w:rFonts w:ascii="Times New Roman" w:hAnsi="Times New Roman" w:cs="Times New Roman"/>
          <w:b/>
          <w:bCs/>
          <w:sz w:val="20"/>
          <w:szCs w:val="20"/>
        </w:rPr>
      </w:pPr>
      <w:r w:rsidRPr="00F74E0C">
        <w:rPr>
          <w:rFonts w:ascii="Times New Roman" w:hAnsi="Times New Roman" w:cs="Times New Roman"/>
          <w:b/>
          <w:bCs/>
          <w:sz w:val="20"/>
          <w:szCs w:val="20"/>
        </w:rPr>
        <w:t>References:</w:t>
      </w:r>
    </w:p>
    <w:p w:rsidR="000D4248" w:rsidRPr="00F74E0C" w:rsidRDefault="000D4248" w:rsidP="003D6315">
      <w:pPr>
        <w:numPr>
          <w:ilvl w:val="0"/>
          <w:numId w:val="1"/>
        </w:numPr>
        <w:snapToGrid w:val="0"/>
        <w:jc w:val="both"/>
        <w:rPr>
          <w:rFonts w:ascii="Times New Roman" w:hAnsi="Times New Roman" w:cs="Times New Roman"/>
          <w:sz w:val="18"/>
          <w:szCs w:val="18"/>
        </w:rPr>
      </w:pPr>
      <w:proofErr w:type="spellStart"/>
      <w:r w:rsidRPr="00F74E0C">
        <w:rPr>
          <w:rFonts w:ascii="Times New Roman" w:hAnsi="Times New Roman" w:cs="Times New Roman"/>
          <w:bCs/>
          <w:sz w:val="18"/>
          <w:szCs w:val="18"/>
        </w:rPr>
        <w:t>Aldyrhim</w:t>
      </w:r>
      <w:proofErr w:type="spellEnd"/>
      <w:r w:rsidRPr="00F74E0C">
        <w:rPr>
          <w:rFonts w:ascii="Times New Roman" w:hAnsi="Times New Roman" w:cs="Times New Roman"/>
          <w:bCs/>
          <w:sz w:val="18"/>
          <w:szCs w:val="18"/>
        </w:rPr>
        <w:t>, Y. N.</w:t>
      </w:r>
      <w:r w:rsidRPr="00F74E0C">
        <w:rPr>
          <w:rFonts w:ascii="Times New Roman" w:hAnsi="Times New Roman" w:cs="Times New Roman"/>
          <w:sz w:val="18"/>
          <w:szCs w:val="18"/>
        </w:rPr>
        <w:t xml:space="preserve"> Efficacy of the </w:t>
      </w:r>
      <w:proofErr w:type="spellStart"/>
      <w:r w:rsidRPr="00F74E0C">
        <w:rPr>
          <w:rFonts w:ascii="Times New Roman" w:hAnsi="Times New Roman" w:cs="Times New Roman"/>
          <w:sz w:val="18"/>
          <w:szCs w:val="18"/>
        </w:rPr>
        <w:t>amorphoussilica</w:t>
      </w:r>
      <w:proofErr w:type="spellEnd"/>
      <w:r w:rsidRPr="00F74E0C">
        <w:rPr>
          <w:rFonts w:ascii="Times New Roman" w:hAnsi="Times New Roman" w:cs="Times New Roman"/>
          <w:sz w:val="18"/>
          <w:szCs w:val="18"/>
        </w:rPr>
        <w:t xml:space="preserve"> dust against </w:t>
      </w:r>
      <w:proofErr w:type="spellStart"/>
      <w:r w:rsidRPr="00F74E0C">
        <w:rPr>
          <w:rFonts w:ascii="Times New Roman" w:hAnsi="Times New Roman" w:cs="Times New Roman"/>
          <w:i/>
          <w:iCs/>
          <w:sz w:val="18"/>
          <w:szCs w:val="18"/>
        </w:rPr>
        <w:t>Tribolium</w:t>
      </w:r>
      <w:proofErr w:type="spellEnd"/>
      <w:r w:rsidRPr="00F74E0C">
        <w:rPr>
          <w:rFonts w:ascii="Times New Roman" w:hAnsi="Times New Roman" w:cs="Times New Roman"/>
          <w:i/>
          <w:iCs/>
          <w:sz w:val="18"/>
          <w:szCs w:val="18"/>
        </w:rPr>
        <w:t xml:space="preserve"> </w:t>
      </w:r>
      <w:proofErr w:type="spellStart"/>
      <w:r w:rsidRPr="00F74E0C">
        <w:rPr>
          <w:rFonts w:ascii="Times New Roman" w:hAnsi="Times New Roman" w:cs="Times New Roman"/>
          <w:i/>
          <w:iCs/>
          <w:sz w:val="18"/>
          <w:szCs w:val="18"/>
        </w:rPr>
        <w:t>confusum</w:t>
      </w:r>
      <w:proofErr w:type="spellEnd"/>
      <w:r w:rsidRPr="00F74E0C">
        <w:rPr>
          <w:rFonts w:ascii="Times New Roman" w:hAnsi="Times New Roman" w:cs="Times New Roman"/>
          <w:sz w:val="18"/>
          <w:szCs w:val="18"/>
        </w:rPr>
        <w:t xml:space="preserve"> </w:t>
      </w:r>
      <w:proofErr w:type="spellStart"/>
      <w:r w:rsidRPr="00F74E0C">
        <w:rPr>
          <w:rFonts w:ascii="Times New Roman" w:hAnsi="Times New Roman" w:cs="Times New Roman"/>
          <w:sz w:val="18"/>
          <w:szCs w:val="18"/>
        </w:rPr>
        <w:t>Duv</w:t>
      </w:r>
      <w:proofErr w:type="spellEnd"/>
      <w:r w:rsidRPr="00F74E0C">
        <w:rPr>
          <w:rFonts w:ascii="Times New Roman" w:hAnsi="Times New Roman" w:cs="Times New Roman"/>
          <w:sz w:val="18"/>
          <w:szCs w:val="18"/>
        </w:rPr>
        <w:t xml:space="preserve">. </w:t>
      </w:r>
      <w:proofErr w:type="gramStart"/>
      <w:r w:rsidRPr="00F74E0C">
        <w:rPr>
          <w:rFonts w:ascii="Times New Roman" w:hAnsi="Times New Roman" w:cs="Times New Roman"/>
          <w:sz w:val="18"/>
          <w:szCs w:val="18"/>
        </w:rPr>
        <w:t>and</w:t>
      </w:r>
      <w:proofErr w:type="gramEnd"/>
      <w:r w:rsidR="00F74E0C">
        <w:rPr>
          <w:rFonts w:ascii="Times New Roman" w:hAnsi="Times New Roman" w:cs="Times New Roman"/>
          <w:sz w:val="18"/>
          <w:szCs w:val="18"/>
        </w:rPr>
        <w:t xml:space="preserve"> </w:t>
      </w:r>
      <w:proofErr w:type="spellStart"/>
      <w:r w:rsidRPr="00F74E0C">
        <w:rPr>
          <w:rFonts w:ascii="Times New Roman" w:hAnsi="Times New Roman" w:cs="Times New Roman"/>
          <w:i/>
          <w:iCs/>
          <w:sz w:val="18"/>
          <w:szCs w:val="18"/>
        </w:rPr>
        <w:t>Sitophilus</w:t>
      </w:r>
      <w:proofErr w:type="spellEnd"/>
      <w:r w:rsidRPr="00F74E0C">
        <w:rPr>
          <w:rFonts w:ascii="Times New Roman" w:hAnsi="Times New Roman" w:cs="Times New Roman"/>
          <w:i/>
          <w:iCs/>
          <w:sz w:val="18"/>
          <w:szCs w:val="18"/>
        </w:rPr>
        <w:t xml:space="preserve"> </w:t>
      </w:r>
      <w:proofErr w:type="spellStart"/>
      <w:r w:rsidRPr="00F74E0C">
        <w:rPr>
          <w:rFonts w:ascii="Times New Roman" w:hAnsi="Times New Roman" w:cs="Times New Roman"/>
          <w:i/>
          <w:iCs/>
          <w:sz w:val="18"/>
          <w:szCs w:val="18"/>
        </w:rPr>
        <w:t>granarius</w:t>
      </w:r>
      <w:proofErr w:type="spellEnd"/>
      <w:r w:rsidRPr="00F74E0C">
        <w:rPr>
          <w:rFonts w:ascii="Times New Roman" w:hAnsi="Times New Roman" w:cs="Times New Roman"/>
          <w:sz w:val="18"/>
          <w:szCs w:val="18"/>
        </w:rPr>
        <w:t xml:space="preserve"> (L.) (</w:t>
      </w:r>
      <w:proofErr w:type="spellStart"/>
      <w:r w:rsidRPr="00F74E0C">
        <w:rPr>
          <w:rFonts w:ascii="Times New Roman" w:hAnsi="Times New Roman" w:cs="Times New Roman"/>
          <w:sz w:val="18"/>
          <w:szCs w:val="18"/>
        </w:rPr>
        <w:t>Coleoptera</w:t>
      </w:r>
      <w:proofErr w:type="spellEnd"/>
      <w:r w:rsidRPr="00F74E0C">
        <w:rPr>
          <w:rFonts w:ascii="Times New Roman" w:hAnsi="Times New Roman" w:cs="Times New Roman"/>
          <w:sz w:val="18"/>
          <w:szCs w:val="18"/>
        </w:rPr>
        <w:t xml:space="preserve">: </w:t>
      </w:r>
      <w:proofErr w:type="spellStart"/>
      <w:r w:rsidRPr="00F74E0C">
        <w:rPr>
          <w:rFonts w:ascii="Times New Roman" w:hAnsi="Times New Roman" w:cs="Times New Roman"/>
          <w:sz w:val="18"/>
          <w:szCs w:val="18"/>
        </w:rPr>
        <w:t>Tenebrionidae</w:t>
      </w:r>
      <w:proofErr w:type="spellEnd"/>
      <w:r w:rsidRPr="00F74E0C">
        <w:rPr>
          <w:rFonts w:ascii="Times New Roman" w:hAnsi="Times New Roman" w:cs="Times New Roman"/>
          <w:sz w:val="18"/>
          <w:szCs w:val="18"/>
        </w:rPr>
        <w:t xml:space="preserve"> and</w:t>
      </w:r>
      <w:r w:rsidR="00F74E0C">
        <w:rPr>
          <w:rFonts w:ascii="Times New Roman" w:hAnsi="Times New Roman" w:cs="Times New Roman"/>
          <w:sz w:val="18"/>
          <w:szCs w:val="18"/>
        </w:rPr>
        <w:t xml:space="preserve"> </w:t>
      </w:r>
      <w:proofErr w:type="spellStart"/>
      <w:r w:rsidRPr="00F74E0C">
        <w:rPr>
          <w:rFonts w:ascii="Times New Roman" w:hAnsi="Times New Roman" w:cs="Times New Roman"/>
          <w:sz w:val="18"/>
          <w:szCs w:val="18"/>
        </w:rPr>
        <w:t>Curculionidae</w:t>
      </w:r>
      <w:proofErr w:type="spellEnd"/>
      <w:r w:rsidRPr="00F74E0C">
        <w:rPr>
          <w:rFonts w:ascii="Times New Roman" w:hAnsi="Times New Roman" w:cs="Times New Roman"/>
          <w:sz w:val="18"/>
          <w:szCs w:val="18"/>
        </w:rPr>
        <w:t>). Jour</w:t>
      </w:r>
      <w:r w:rsidR="00325764" w:rsidRPr="00F74E0C">
        <w:rPr>
          <w:rFonts w:ascii="Times New Roman" w:hAnsi="Times New Roman" w:cs="Times New Roman"/>
          <w:sz w:val="18"/>
          <w:szCs w:val="18"/>
        </w:rPr>
        <w:t>nal of Stored Products Research 1990;</w:t>
      </w:r>
      <w:r w:rsidRPr="00F74E0C">
        <w:rPr>
          <w:rFonts w:ascii="Times New Roman" w:hAnsi="Times New Roman" w:cs="Times New Roman"/>
          <w:sz w:val="18"/>
          <w:szCs w:val="18"/>
        </w:rPr>
        <w:t xml:space="preserve"> 26(4), 207-210.</w:t>
      </w:r>
    </w:p>
    <w:p w:rsidR="000D4248" w:rsidRPr="00F74E0C" w:rsidRDefault="000D4248" w:rsidP="003D6315">
      <w:pPr>
        <w:numPr>
          <w:ilvl w:val="0"/>
          <w:numId w:val="1"/>
        </w:numPr>
        <w:autoSpaceDE w:val="0"/>
        <w:autoSpaceDN w:val="0"/>
        <w:adjustRightInd w:val="0"/>
        <w:snapToGrid w:val="0"/>
        <w:jc w:val="both"/>
        <w:rPr>
          <w:rFonts w:ascii="Times New Roman" w:hAnsi="Times New Roman" w:cs="Times New Roman"/>
          <w:sz w:val="18"/>
          <w:szCs w:val="18"/>
        </w:rPr>
      </w:pPr>
      <w:r w:rsidRPr="00F74E0C">
        <w:rPr>
          <w:rFonts w:ascii="Times New Roman" w:hAnsi="Times New Roman" w:cs="Times New Roman"/>
          <w:bCs/>
          <w:sz w:val="18"/>
          <w:szCs w:val="18"/>
        </w:rPr>
        <w:t>Arthur F. H.</w:t>
      </w:r>
      <w:r w:rsidRPr="00F74E0C">
        <w:rPr>
          <w:rFonts w:ascii="Times New Roman" w:hAnsi="Times New Roman" w:cs="Times New Roman"/>
          <w:sz w:val="18"/>
          <w:szCs w:val="18"/>
        </w:rPr>
        <w:t xml:space="preserve"> Grain </w:t>
      </w:r>
      <w:proofErr w:type="spellStart"/>
      <w:r w:rsidRPr="00F74E0C">
        <w:rPr>
          <w:rFonts w:ascii="Times New Roman" w:hAnsi="Times New Roman" w:cs="Times New Roman"/>
          <w:sz w:val="18"/>
          <w:szCs w:val="18"/>
        </w:rPr>
        <w:t>protectants</w:t>
      </w:r>
      <w:proofErr w:type="spellEnd"/>
      <w:r w:rsidRPr="00F74E0C">
        <w:rPr>
          <w:rFonts w:ascii="Times New Roman" w:hAnsi="Times New Roman" w:cs="Times New Roman"/>
          <w:sz w:val="18"/>
          <w:szCs w:val="18"/>
        </w:rPr>
        <w:t>: current status and prospects for the future. Journal of Stored Products Research</w:t>
      </w:r>
      <w:r w:rsidR="00325764" w:rsidRPr="00F74E0C">
        <w:rPr>
          <w:rFonts w:ascii="Times New Roman" w:hAnsi="Times New Roman" w:cs="Times New Roman"/>
          <w:sz w:val="18"/>
          <w:szCs w:val="18"/>
        </w:rPr>
        <w:t xml:space="preserve"> 1996;</w:t>
      </w:r>
      <w:r w:rsidRPr="00F74E0C">
        <w:rPr>
          <w:rFonts w:ascii="Times New Roman" w:hAnsi="Times New Roman" w:cs="Times New Roman"/>
          <w:sz w:val="18"/>
          <w:szCs w:val="18"/>
        </w:rPr>
        <w:t xml:space="preserve"> 32: 293-302.</w:t>
      </w:r>
    </w:p>
    <w:p w:rsidR="000D4248" w:rsidRPr="00F74E0C" w:rsidRDefault="000D4248" w:rsidP="003D6315">
      <w:pPr>
        <w:numPr>
          <w:ilvl w:val="0"/>
          <w:numId w:val="1"/>
        </w:numPr>
        <w:snapToGrid w:val="0"/>
        <w:jc w:val="both"/>
        <w:rPr>
          <w:rFonts w:ascii="Times New Roman" w:hAnsi="Times New Roman" w:cs="Times New Roman"/>
          <w:sz w:val="18"/>
          <w:szCs w:val="18"/>
        </w:rPr>
      </w:pPr>
      <w:proofErr w:type="spellStart"/>
      <w:r w:rsidRPr="00F74E0C">
        <w:rPr>
          <w:rFonts w:ascii="Times New Roman" w:hAnsi="Times New Roman" w:cs="Times New Roman"/>
          <w:bCs/>
          <w:sz w:val="18"/>
          <w:szCs w:val="18"/>
        </w:rPr>
        <w:t>Athanassiou</w:t>
      </w:r>
      <w:proofErr w:type="spellEnd"/>
      <w:r w:rsidRPr="00F74E0C">
        <w:rPr>
          <w:rFonts w:ascii="Times New Roman" w:hAnsi="Times New Roman" w:cs="Times New Roman"/>
          <w:bCs/>
          <w:sz w:val="18"/>
          <w:szCs w:val="18"/>
        </w:rPr>
        <w:t xml:space="preserve">, C.G. </w:t>
      </w:r>
      <w:r w:rsidRPr="00F74E0C">
        <w:rPr>
          <w:rFonts w:ascii="Times New Roman" w:hAnsi="Times New Roman" w:cs="Times New Roman"/>
          <w:sz w:val="18"/>
          <w:szCs w:val="18"/>
        </w:rPr>
        <w:t xml:space="preserve">Toxicity of beta </w:t>
      </w:r>
      <w:proofErr w:type="spellStart"/>
      <w:r w:rsidRPr="00F74E0C">
        <w:rPr>
          <w:rFonts w:ascii="Times New Roman" w:hAnsi="Times New Roman" w:cs="Times New Roman"/>
          <w:sz w:val="18"/>
          <w:szCs w:val="18"/>
        </w:rPr>
        <w:t>cyfluthrin</w:t>
      </w:r>
      <w:proofErr w:type="spellEnd"/>
      <w:r w:rsidRPr="00F74E0C">
        <w:rPr>
          <w:rFonts w:ascii="Times New Roman" w:hAnsi="Times New Roman" w:cs="Times New Roman"/>
          <w:sz w:val="18"/>
          <w:szCs w:val="18"/>
        </w:rPr>
        <w:t xml:space="preserve"> applied alone or in combination with diatomaceous earth against adults of </w:t>
      </w:r>
      <w:proofErr w:type="spellStart"/>
      <w:r w:rsidRPr="00F74E0C">
        <w:rPr>
          <w:rFonts w:ascii="Times New Roman" w:hAnsi="Times New Roman" w:cs="Times New Roman"/>
          <w:i/>
          <w:iCs/>
          <w:sz w:val="18"/>
          <w:szCs w:val="18"/>
        </w:rPr>
        <w:t>Sitophilus</w:t>
      </w:r>
      <w:proofErr w:type="spellEnd"/>
      <w:r w:rsidRPr="00F74E0C">
        <w:rPr>
          <w:rFonts w:ascii="Times New Roman" w:hAnsi="Times New Roman" w:cs="Times New Roman"/>
          <w:i/>
          <w:iCs/>
          <w:sz w:val="18"/>
          <w:szCs w:val="18"/>
        </w:rPr>
        <w:t xml:space="preserve"> </w:t>
      </w:r>
      <w:proofErr w:type="spellStart"/>
      <w:r w:rsidRPr="00F74E0C">
        <w:rPr>
          <w:rFonts w:ascii="Times New Roman" w:hAnsi="Times New Roman" w:cs="Times New Roman"/>
          <w:i/>
          <w:iCs/>
          <w:sz w:val="18"/>
          <w:szCs w:val="18"/>
        </w:rPr>
        <w:t>oryzae</w:t>
      </w:r>
      <w:proofErr w:type="spellEnd"/>
      <w:r w:rsidRPr="00F74E0C">
        <w:rPr>
          <w:rFonts w:ascii="Times New Roman" w:hAnsi="Times New Roman" w:cs="Times New Roman"/>
          <w:sz w:val="18"/>
          <w:szCs w:val="18"/>
        </w:rPr>
        <w:t xml:space="preserve"> (L.) (</w:t>
      </w:r>
      <w:proofErr w:type="spellStart"/>
      <w:r w:rsidRPr="00F74E0C">
        <w:rPr>
          <w:rFonts w:ascii="Times New Roman" w:hAnsi="Times New Roman" w:cs="Times New Roman"/>
          <w:sz w:val="18"/>
          <w:szCs w:val="18"/>
        </w:rPr>
        <w:t>Coleoptera</w:t>
      </w:r>
      <w:proofErr w:type="spellEnd"/>
      <w:r w:rsidRPr="00F74E0C">
        <w:rPr>
          <w:rFonts w:ascii="Times New Roman" w:hAnsi="Times New Roman" w:cs="Times New Roman"/>
          <w:sz w:val="18"/>
          <w:szCs w:val="18"/>
        </w:rPr>
        <w:t>:</w:t>
      </w:r>
      <w:r w:rsidR="00F74E0C">
        <w:rPr>
          <w:rFonts w:ascii="Times New Roman" w:hAnsi="Times New Roman" w:cs="Times New Roman"/>
          <w:sz w:val="18"/>
          <w:szCs w:val="18"/>
        </w:rPr>
        <w:t xml:space="preserve"> </w:t>
      </w:r>
      <w:proofErr w:type="spellStart"/>
      <w:r w:rsidRPr="00F74E0C">
        <w:rPr>
          <w:rFonts w:ascii="Times New Roman" w:hAnsi="Times New Roman" w:cs="Times New Roman"/>
          <w:sz w:val="18"/>
          <w:szCs w:val="18"/>
        </w:rPr>
        <w:t>Curculionidae</w:t>
      </w:r>
      <w:proofErr w:type="spellEnd"/>
      <w:r w:rsidRPr="00F74E0C">
        <w:rPr>
          <w:rFonts w:ascii="Times New Roman" w:hAnsi="Times New Roman" w:cs="Times New Roman"/>
          <w:sz w:val="18"/>
          <w:szCs w:val="18"/>
        </w:rPr>
        <w:t xml:space="preserve">) and </w:t>
      </w:r>
      <w:proofErr w:type="spellStart"/>
      <w:r w:rsidRPr="00F74E0C">
        <w:rPr>
          <w:rFonts w:ascii="Times New Roman" w:hAnsi="Times New Roman" w:cs="Times New Roman"/>
          <w:i/>
          <w:iCs/>
          <w:sz w:val="18"/>
          <w:szCs w:val="18"/>
        </w:rPr>
        <w:t>Tribolium</w:t>
      </w:r>
      <w:proofErr w:type="spellEnd"/>
      <w:r w:rsidRPr="00F74E0C">
        <w:rPr>
          <w:rFonts w:ascii="Times New Roman" w:hAnsi="Times New Roman" w:cs="Times New Roman"/>
          <w:i/>
          <w:iCs/>
          <w:sz w:val="18"/>
          <w:szCs w:val="18"/>
        </w:rPr>
        <w:t xml:space="preserve"> </w:t>
      </w:r>
      <w:proofErr w:type="spellStart"/>
      <w:r w:rsidRPr="00F74E0C">
        <w:rPr>
          <w:rFonts w:ascii="Times New Roman" w:hAnsi="Times New Roman" w:cs="Times New Roman"/>
          <w:i/>
          <w:iCs/>
          <w:sz w:val="18"/>
          <w:szCs w:val="18"/>
        </w:rPr>
        <w:t>confusum</w:t>
      </w:r>
      <w:proofErr w:type="spellEnd"/>
      <w:r w:rsidRPr="00F74E0C">
        <w:rPr>
          <w:rFonts w:ascii="Times New Roman" w:hAnsi="Times New Roman" w:cs="Times New Roman"/>
          <w:sz w:val="18"/>
          <w:szCs w:val="18"/>
        </w:rPr>
        <w:t xml:space="preserve"> </w:t>
      </w:r>
      <w:proofErr w:type="spellStart"/>
      <w:r w:rsidRPr="00F74E0C">
        <w:rPr>
          <w:rFonts w:ascii="Times New Roman" w:hAnsi="Times New Roman" w:cs="Times New Roman"/>
          <w:sz w:val="18"/>
          <w:szCs w:val="18"/>
        </w:rPr>
        <w:t>DuVal</w:t>
      </w:r>
      <w:proofErr w:type="spellEnd"/>
      <w:r w:rsidRPr="00F74E0C">
        <w:rPr>
          <w:rFonts w:ascii="Times New Roman" w:hAnsi="Times New Roman" w:cs="Times New Roman"/>
          <w:sz w:val="18"/>
          <w:szCs w:val="18"/>
        </w:rPr>
        <w:t xml:space="preserve"> (</w:t>
      </w:r>
      <w:proofErr w:type="spellStart"/>
      <w:r w:rsidRPr="00F74E0C">
        <w:rPr>
          <w:rFonts w:ascii="Times New Roman" w:hAnsi="Times New Roman" w:cs="Times New Roman"/>
          <w:sz w:val="18"/>
          <w:szCs w:val="18"/>
        </w:rPr>
        <w:t>Coleoptera</w:t>
      </w:r>
      <w:proofErr w:type="spellEnd"/>
      <w:r w:rsidRPr="00F74E0C">
        <w:rPr>
          <w:rFonts w:ascii="Times New Roman" w:hAnsi="Times New Roman" w:cs="Times New Roman"/>
          <w:sz w:val="18"/>
          <w:szCs w:val="18"/>
        </w:rPr>
        <w:t>:</w:t>
      </w:r>
      <w:r w:rsidR="00F74E0C">
        <w:rPr>
          <w:rFonts w:ascii="Times New Roman" w:hAnsi="Times New Roman" w:cs="Times New Roman"/>
          <w:sz w:val="18"/>
          <w:szCs w:val="18"/>
        </w:rPr>
        <w:t xml:space="preserve"> </w:t>
      </w:r>
      <w:proofErr w:type="spellStart"/>
      <w:r w:rsidRPr="00F74E0C">
        <w:rPr>
          <w:rFonts w:ascii="Times New Roman" w:hAnsi="Times New Roman" w:cs="Times New Roman"/>
          <w:sz w:val="18"/>
          <w:szCs w:val="18"/>
        </w:rPr>
        <w:t>Tenebrionidae</w:t>
      </w:r>
      <w:proofErr w:type="spellEnd"/>
      <w:r w:rsidRPr="00F74E0C">
        <w:rPr>
          <w:rFonts w:ascii="Times New Roman" w:hAnsi="Times New Roman" w:cs="Times New Roman"/>
          <w:sz w:val="18"/>
          <w:szCs w:val="18"/>
        </w:rPr>
        <w:t>) on stored wheat. Crop Protection</w:t>
      </w:r>
      <w:r w:rsidR="00325764" w:rsidRPr="00F74E0C">
        <w:rPr>
          <w:rFonts w:ascii="Times New Roman" w:hAnsi="Times New Roman" w:cs="Times New Roman"/>
          <w:sz w:val="18"/>
          <w:szCs w:val="18"/>
        </w:rPr>
        <w:t xml:space="preserve"> 2006;</w:t>
      </w:r>
      <w:r w:rsidRPr="00F74E0C">
        <w:rPr>
          <w:rFonts w:ascii="Times New Roman" w:hAnsi="Times New Roman" w:cs="Times New Roman"/>
          <w:sz w:val="18"/>
          <w:szCs w:val="18"/>
        </w:rPr>
        <w:t xml:space="preserve"> 25(8), 788- 794.</w:t>
      </w:r>
    </w:p>
    <w:p w:rsidR="000D4248" w:rsidRPr="00F74E0C" w:rsidRDefault="000D4248" w:rsidP="003D6315">
      <w:pPr>
        <w:numPr>
          <w:ilvl w:val="0"/>
          <w:numId w:val="1"/>
        </w:numPr>
        <w:snapToGrid w:val="0"/>
        <w:jc w:val="both"/>
        <w:rPr>
          <w:rFonts w:ascii="Times New Roman" w:hAnsi="Times New Roman" w:cs="Times New Roman"/>
          <w:sz w:val="18"/>
          <w:szCs w:val="18"/>
          <w:lang w:val="de-DE"/>
        </w:rPr>
      </w:pPr>
      <w:r w:rsidRPr="00F74E0C">
        <w:rPr>
          <w:rFonts w:ascii="Times New Roman" w:hAnsi="Times New Roman" w:cs="Times New Roman"/>
          <w:bCs/>
          <w:sz w:val="18"/>
          <w:szCs w:val="18"/>
          <w:lang w:val="de-DE"/>
        </w:rPr>
        <w:t>Chanbang Y., Arthur F. H., Wilde G. E. and Throne J. E.</w:t>
      </w:r>
      <w:r w:rsidRPr="00F74E0C">
        <w:rPr>
          <w:rFonts w:ascii="Times New Roman" w:hAnsi="Times New Roman" w:cs="Times New Roman"/>
          <w:sz w:val="18"/>
          <w:szCs w:val="18"/>
          <w:lang w:val="de-DE"/>
        </w:rPr>
        <w:t xml:space="preserve"> Efficacy of diatomaceous earth and methoprene, alone and in combination, against </w:t>
      </w:r>
      <w:r w:rsidRPr="00F74E0C">
        <w:rPr>
          <w:rFonts w:ascii="Times New Roman" w:hAnsi="Times New Roman" w:cs="Times New Roman"/>
          <w:i/>
          <w:iCs/>
          <w:sz w:val="18"/>
          <w:szCs w:val="18"/>
          <w:lang w:val="de-DE"/>
        </w:rPr>
        <w:t>Rhyzopertha dominica</w:t>
      </w:r>
      <w:r w:rsidRPr="00F74E0C">
        <w:rPr>
          <w:rFonts w:ascii="Times New Roman" w:hAnsi="Times New Roman" w:cs="Times New Roman"/>
          <w:sz w:val="18"/>
          <w:szCs w:val="18"/>
          <w:lang w:val="de-DE"/>
        </w:rPr>
        <w:t xml:space="preserve"> (F.) (Coleoptera: Bostrychidae) in rough rice. Jour</w:t>
      </w:r>
      <w:r w:rsidR="00325764" w:rsidRPr="00F74E0C">
        <w:rPr>
          <w:rFonts w:ascii="Times New Roman" w:hAnsi="Times New Roman" w:cs="Times New Roman"/>
          <w:sz w:val="18"/>
          <w:szCs w:val="18"/>
          <w:lang w:val="de-DE"/>
        </w:rPr>
        <w:t>nal of Stored Products Research 2007;</w:t>
      </w:r>
      <w:r w:rsidRPr="00F74E0C">
        <w:rPr>
          <w:rFonts w:ascii="Times New Roman" w:hAnsi="Times New Roman" w:cs="Times New Roman"/>
          <w:sz w:val="18"/>
          <w:szCs w:val="18"/>
          <w:lang w:val="de-DE"/>
        </w:rPr>
        <w:t xml:space="preserve"> 43: 396- 401.</w:t>
      </w:r>
    </w:p>
    <w:p w:rsidR="000D4248" w:rsidRPr="00F74E0C" w:rsidRDefault="000D4248" w:rsidP="003D6315">
      <w:pPr>
        <w:numPr>
          <w:ilvl w:val="0"/>
          <w:numId w:val="1"/>
        </w:numPr>
        <w:snapToGrid w:val="0"/>
        <w:jc w:val="both"/>
        <w:rPr>
          <w:rFonts w:ascii="Times New Roman" w:hAnsi="Times New Roman" w:cs="Times New Roman"/>
          <w:sz w:val="18"/>
          <w:szCs w:val="18"/>
        </w:rPr>
      </w:pPr>
      <w:proofErr w:type="gramStart"/>
      <w:r w:rsidRPr="00F74E0C">
        <w:rPr>
          <w:rFonts w:ascii="Times New Roman" w:hAnsi="Times New Roman" w:cs="Times New Roman"/>
          <w:bCs/>
          <w:sz w:val="18"/>
          <w:szCs w:val="18"/>
        </w:rPr>
        <w:t>Cook,</w:t>
      </w:r>
      <w:proofErr w:type="gramEnd"/>
      <w:r w:rsidRPr="00F74E0C">
        <w:rPr>
          <w:rFonts w:ascii="Times New Roman" w:hAnsi="Times New Roman" w:cs="Times New Roman"/>
          <w:bCs/>
          <w:sz w:val="18"/>
          <w:szCs w:val="18"/>
        </w:rPr>
        <w:t xml:space="preserve"> D.A. and </w:t>
      </w:r>
      <w:proofErr w:type="spellStart"/>
      <w:r w:rsidRPr="00F74E0C">
        <w:rPr>
          <w:rFonts w:ascii="Times New Roman" w:hAnsi="Times New Roman" w:cs="Times New Roman"/>
          <w:bCs/>
          <w:sz w:val="18"/>
          <w:szCs w:val="18"/>
        </w:rPr>
        <w:t>Armitage</w:t>
      </w:r>
      <w:proofErr w:type="spellEnd"/>
      <w:r w:rsidRPr="00F74E0C">
        <w:rPr>
          <w:rFonts w:ascii="Times New Roman" w:hAnsi="Times New Roman" w:cs="Times New Roman"/>
          <w:bCs/>
          <w:sz w:val="18"/>
          <w:szCs w:val="18"/>
        </w:rPr>
        <w:t>,</w:t>
      </w:r>
      <w:r w:rsidRPr="00F74E0C">
        <w:rPr>
          <w:rFonts w:ascii="Times New Roman" w:hAnsi="Times New Roman" w:cs="Times New Roman"/>
          <w:sz w:val="18"/>
          <w:szCs w:val="18"/>
        </w:rPr>
        <w:t xml:space="preserve"> </w:t>
      </w:r>
      <w:r w:rsidRPr="00F74E0C">
        <w:rPr>
          <w:rFonts w:ascii="Times New Roman" w:hAnsi="Times New Roman" w:cs="Times New Roman"/>
          <w:bCs/>
          <w:sz w:val="18"/>
          <w:szCs w:val="18"/>
        </w:rPr>
        <w:t>D.M.</w:t>
      </w:r>
      <w:r w:rsidRPr="00F74E0C">
        <w:rPr>
          <w:rFonts w:ascii="Times New Roman" w:hAnsi="Times New Roman" w:cs="Times New Roman"/>
          <w:sz w:val="18"/>
          <w:szCs w:val="18"/>
        </w:rPr>
        <w:t xml:space="preserve"> Integrated pest management for stored grain in the UK incorporating diatomaceous earths to prevent surface infestations of </w:t>
      </w:r>
      <w:r w:rsidRPr="00F74E0C">
        <w:rPr>
          <w:rFonts w:ascii="Times New Roman" w:hAnsi="Times New Roman" w:cs="Times New Roman"/>
          <w:sz w:val="18"/>
          <w:szCs w:val="18"/>
        </w:rPr>
        <w:lastRenderedPageBreak/>
        <w:t>in</w:t>
      </w:r>
      <w:r w:rsidR="00325764" w:rsidRPr="00F74E0C">
        <w:rPr>
          <w:rFonts w:ascii="Times New Roman" w:hAnsi="Times New Roman" w:cs="Times New Roman"/>
          <w:sz w:val="18"/>
          <w:szCs w:val="18"/>
        </w:rPr>
        <w:t>sects and mites. IOBC/WPRS Bull 2002;</w:t>
      </w:r>
      <w:r w:rsidRPr="00F74E0C">
        <w:rPr>
          <w:rFonts w:ascii="Times New Roman" w:hAnsi="Times New Roman" w:cs="Times New Roman"/>
          <w:sz w:val="18"/>
          <w:szCs w:val="18"/>
        </w:rPr>
        <w:t xml:space="preserve"> 25(3): 221– 229.</w:t>
      </w:r>
    </w:p>
    <w:p w:rsidR="000D4248" w:rsidRPr="00F74E0C" w:rsidRDefault="000D4248" w:rsidP="003D6315">
      <w:pPr>
        <w:numPr>
          <w:ilvl w:val="0"/>
          <w:numId w:val="1"/>
        </w:numPr>
        <w:snapToGrid w:val="0"/>
        <w:jc w:val="both"/>
        <w:rPr>
          <w:rFonts w:ascii="Times New Roman" w:hAnsi="Times New Roman" w:cs="Times New Roman"/>
          <w:sz w:val="18"/>
          <w:szCs w:val="18"/>
        </w:rPr>
      </w:pPr>
      <w:r w:rsidRPr="00F74E0C">
        <w:rPr>
          <w:rFonts w:ascii="Times New Roman" w:hAnsi="Times New Roman" w:cs="Times New Roman"/>
          <w:bCs/>
          <w:sz w:val="18"/>
          <w:szCs w:val="18"/>
        </w:rPr>
        <w:t>Fields, P. G.</w:t>
      </w:r>
      <w:r w:rsidRPr="00F74E0C">
        <w:rPr>
          <w:rFonts w:ascii="Times New Roman" w:hAnsi="Times New Roman" w:cs="Times New Roman"/>
          <w:sz w:val="18"/>
          <w:szCs w:val="18"/>
        </w:rPr>
        <w:t xml:space="preserve"> The control of stored product insects and mites with extreme temperatures. Journal of Stored Products Research</w:t>
      </w:r>
      <w:r w:rsidR="003804D7" w:rsidRPr="00F74E0C">
        <w:rPr>
          <w:rFonts w:ascii="Times New Roman" w:hAnsi="Times New Roman" w:cs="Times New Roman"/>
          <w:sz w:val="18"/>
          <w:szCs w:val="18"/>
        </w:rPr>
        <w:t xml:space="preserve"> 1992; </w:t>
      </w:r>
      <w:r w:rsidRPr="00F74E0C">
        <w:rPr>
          <w:rFonts w:ascii="Times New Roman" w:hAnsi="Times New Roman" w:cs="Times New Roman"/>
          <w:bCs/>
          <w:sz w:val="18"/>
          <w:szCs w:val="18"/>
        </w:rPr>
        <w:t>28</w:t>
      </w:r>
      <w:r w:rsidRPr="00F74E0C">
        <w:rPr>
          <w:rFonts w:ascii="Times New Roman" w:hAnsi="Times New Roman" w:cs="Times New Roman"/>
          <w:sz w:val="18"/>
          <w:szCs w:val="18"/>
        </w:rPr>
        <w:t>: 89-118.</w:t>
      </w:r>
    </w:p>
    <w:p w:rsidR="000D4248" w:rsidRPr="00F74E0C" w:rsidRDefault="000D4248" w:rsidP="003D6315">
      <w:pPr>
        <w:numPr>
          <w:ilvl w:val="0"/>
          <w:numId w:val="1"/>
        </w:numPr>
        <w:snapToGrid w:val="0"/>
        <w:jc w:val="both"/>
        <w:rPr>
          <w:rFonts w:ascii="Times New Roman" w:eastAsia="Times New Roman" w:hAnsi="Times New Roman" w:cs="Times New Roman"/>
          <w:sz w:val="18"/>
          <w:szCs w:val="18"/>
          <w:lang w:eastAsia="en-CA"/>
        </w:rPr>
      </w:pPr>
      <w:r w:rsidRPr="00F74E0C">
        <w:rPr>
          <w:rFonts w:ascii="Times New Roman" w:eastAsia="Times New Roman" w:hAnsi="Times New Roman" w:cs="Times New Roman"/>
          <w:bCs/>
          <w:sz w:val="18"/>
          <w:szCs w:val="18"/>
          <w:lang w:eastAsia="en-CA"/>
        </w:rPr>
        <w:t xml:space="preserve">Fields, P. and </w:t>
      </w:r>
      <w:proofErr w:type="spellStart"/>
      <w:r w:rsidRPr="00F74E0C">
        <w:rPr>
          <w:rFonts w:ascii="Times New Roman" w:eastAsia="Times New Roman" w:hAnsi="Times New Roman" w:cs="Times New Roman"/>
          <w:bCs/>
          <w:sz w:val="18"/>
          <w:szCs w:val="18"/>
          <w:lang w:eastAsia="en-CA"/>
        </w:rPr>
        <w:t>Korunic</w:t>
      </w:r>
      <w:proofErr w:type="spellEnd"/>
      <w:r w:rsidRPr="00F74E0C">
        <w:rPr>
          <w:rFonts w:ascii="Times New Roman" w:eastAsia="Times New Roman" w:hAnsi="Times New Roman" w:cs="Times New Roman"/>
          <w:bCs/>
          <w:sz w:val="18"/>
          <w:szCs w:val="18"/>
          <w:lang w:eastAsia="en-CA"/>
        </w:rPr>
        <w:t xml:space="preserve"> Z. </w:t>
      </w:r>
      <w:hyperlink r:id="rId11" w:history="1">
        <w:r w:rsidRPr="00F74E0C">
          <w:rPr>
            <w:rFonts w:ascii="Times New Roman" w:eastAsia="Times New Roman" w:hAnsi="Times New Roman" w:cs="Times New Roman"/>
            <w:sz w:val="18"/>
            <w:szCs w:val="18"/>
            <w:lang w:eastAsia="en-CA"/>
          </w:rPr>
          <w:t>The effect of grain moisture content and temperature on the efficacy of diatomaceous earths from different geographical locations against stored-product beetles</w:t>
        </w:r>
      </w:hyperlink>
      <w:r w:rsidRPr="00F74E0C">
        <w:rPr>
          <w:rFonts w:ascii="Times New Roman" w:eastAsia="Times New Roman" w:hAnsi="Times New Roman" w:cs="Times New Roman"/>
          <w:sz w:val="18"/>
          <w:szCs w:val="18"/>
          <w:lang w:eastAsia="en-CA"/>
        </w:rPr>
        <w:t>. Journal of</w:t>
      </w:r>
      <w:r w:rsidR="003804D7" w:rsidRPr="00F74E0C">
        <w:rPr>
          <w:rFonts w:ascii="Times New Roman" w:eastAsia="Times New Roman" w:hAnsi="Times New Roman" w:cs="Times New Roman"/>
          <w:sz w:val="18"/>
          <w:szCs w:val="18"/>
          <w:lang w:eastAsia="en-CA"/>
        </w:rPr>
        <w:t xml:space="preserve"> Stored Products Research 2000;</w:t>
      </w:r>
      <w:r w:rsidRPr="00F74E0C">
        <w:rPr>
          <w:rFonts w:ascii="Times New Roman" w:eastAsia="Times New Roman" w:hAnsi="Times New Roman" w:cs="Times New Roman"/>
          <w:sz w:val="18"/>
          <w:szCs w:val="18"/>
          <w:lang w:eastAsia="en-CA"/>
        </w:rPr>
        <w:t xml:space="preserve"> 1:1-13</w:t>
      </w:r>
      <w:r w:rsidR="00F74E0C">
        <w:rPr>
          <w:rFonts w:ascii="Times New Roman" w:eastAsiaTheme="minorEastAsia" w:hAnsi="Times New Roman" w:cs="Times New Roman" w:hint="eastAsia"/>
          <w:sz w:val="18"/>
          <w:szCs w:val="18"/>
          <w:lang w:eastAsia="zh-CN"/>
        </w:rPr>
        <w:t>.</w:t>
      </w:r>
    </w:p>
    <w:p w:rsidR="000D4248" w:rsidRPr="00F74E0C" w:rsidRDefault="000D4248" w:rsidP="003D6315">
      <w:pPr>
        <w:numPr>
          <w:ilvl w:val="0"/>
          <w:numId w:val="1"/>
        </w:numPr>
        <w:autoSpaceDE w:val="0"/>
        <w:autoSpaceDN w:val="0"/>
        <w:adjustRightInd w:val="0"/>
        <w:snapToGrid w:val="0"/>
        <w:jc w:val="both"/>
        <w:rPr>
          <w:rFonts w:ascii="Times New Roman" w:hAnsi="Times New Roman" w:cs="Times New Roman"/>
          <w:sz w:val="18"/>
          <w:szCs w:val="18"/>
        </w:rPr>
      </w:pPr>
      <w:proofErr w:type="spellStart"/>
      <w:r w:rsidRPr="00F74E0C">
        <w:rPr>
          <w:rFonts w:ascii="Times New Roman" w:hAnsi="Times New Roman" w:cs="Times New Roman"/>
          <w:bCs/>
          <w:sz w:val="18"/>
          <w:szCs w:val="18"/>
        </w:rPr>
        <w:t>Mohitazar</w:t>
      </w:r>
      <w:proofErr w:type="spellEnd"/>
      <w:r w:rsidRPr="00F74E0C">
        <w:rPr>
          <w:rFonts w:ascii="Times New Roman" w:hAnsi="Times New Roman" w:cs="Times New Roman"/>
          <w:bCs/>
          <w:sz w:val="18"/>
          <w:szCs w:val="18"/>
        </w:rPr>
        <w:t xml:space="preserve">, G., </w:t>
      </w:r>
      <w:proofErr w:type="spellStart"/>
      <w:r w:rsidRPr="00F74E0C">
        <w:rPr>
          <w:rFonts w:ascii="Times New Roman" w:hAnsi="Times New Roman" w:cs="Times New Roman"/>
          <w:bCs/>
          <w:sz w:val="18"/>
          <w:szCs w:val="18"/>
        </w:rPr>
        <w:t>Safaralizadeh</w:t>
      </w:r>
      <w:proofErr w:type="spellEnd"/>
      <w:r w:rsidRPr="00F74E0C">
        <w:rPr>
          <w:rFonts w:ascii="Times New Roman" w:hAnsi="Times New Roman" w:cs="Times New Roman"/>
          <w:bCs/>
          <w:sz w:val="18"/>
          <w:szCs w:val="18"/>
        </w:rPr>
        <w:t xml:space="preserve">, M. H. and </w:t>
      </w:r>
      <w:proofErr w:type="spellStart"/>
      <w:r w:rsidRPr="00F74E0C">
        <w:rPr>
          <w:rFonts w:ascii="Times New Roman" w:hAnsi="Times New Roman" w:cs="Times New Roman"/>
          <w:bCs/>
          <w:sz w:val="18"/>
          <w:szCs w:val="18"/>
        </w:rPr>
        <w:t>Pourmirza</w:t>
      </w:r>
      <w:proofErr w:type="spellEnd"/>
      <w:r w:rsidRPr="00F74E0C">
        <w:rPr>
          <w:rFonts w:ascii="Times New Roman" w:hAnsi="Times New Roman" w:cs="Times New Roman"/>
          <w:bCs/>
          <w:sz w:val="18"/>
          <w:szCs w:val="18"/>
        </w:rPr>
        <w:t>, A. A</w:t>
      </w:r>
      <w:r w:rsidR="003804D7" w:rsidRPr="00F74E0C">
        <w:rPr>
          <w:rFonts w:ascii="Times New Roman" w:hAnsi="Times New Roman" w:cs="Times New Roman"/>
          <w:bCs/>
          <w:sz w:val="18"/>
          <w:szCs w:val="18"/>
        </w:rPr>
        <w:t>.</w:t>
      </w:r>
      <w:r w:rsidRPr="00F74E0C">
        <w:rPr>
          <w:rFonts w:ascii="Times New Roman" w:hAnsi="Times New Roman" w:cs="Times New Roman"/>
          <w:sz w:val="18"/>
          <w:szCs w:val="18"/>
        </w:rPr>
        <w:t xml:space="preserve"> studies on the efficacy of </w:t>
      </w:r>
      <w:proofErr w:type="spellStart"/>
      <w:r w:rsidRPr="00F74E0C">
        <w:rPr>
          <w:rFonts w:ascii="Times New Roman" w:hAnsi="Times New Roman" w:cs="Times New Roman"/>
          <w:sz w:val="18"/>
          <w:szCs w:val="18"/>
        </w:rPr>
        <w:t>silicosec</w:t>
      </w:r>
      <w:proofErr w:type="spellEnd"/>
      <w:r w:rsidRPr="00F74E0C">
        <w:rPr>
          <w:rFonts w:ascii="Times New Roman" w:hAnsi="Times New Roman" w:cs="Times New Roman"/>
          <w:sz w:val="18"/>
          <w:szCs w:val="18"/>
        </w:rPr>
        <w:t xml:space="preserve"> against </w:t>
      </w:r>
      <w:proofErr w:type="spellStart"/>
      <w:r w:rsidRPr="00F74E0C">
        <w:rPr>
          <w:rFonts w:ascii="Times New Roman" w:hAnsi="Times New Roman" w:cs="Times New Roman"/>
          <w:sz w:val="18"/>
          <w:szCs w:val="18"/>
        </w:rPr>
        <w:t>oryzaephilus</w:t>
      </w:r>
      <w:proofErr w:type="spellEnd"/>
      <w:r w:rsidRPr="00F74E0C">
        <w:rPr>
          <w:rFonts w:ascii="Times New Roman" w:hAnsi="Times New Roman" w:cs="Times New Roman"/>
          <w:sz w:val="18"/>
          <w:szCs w:val="18"/>
        </w:rPr>
        <w:t xml:space="preserve"> </w:t>
      </w:r>
      <w:proofErr w:type="spellStart"/>
      <w:r w:rsidRPr="00F74E0C">
        <w:rPr>
          <w:rFonts w:ascii="Times New Roman" w:hAnsi="Times New Roman" w:cs="Times New Roman"/>
          <w:sz w:val="18"/>
          <w:szCs w:val="18"/>
        </w:rPr>
        <w:t>surinamensis</w:t>
      </w:r>
      <w:proofErr w:type="spellEnd"/>
      <w:r w:rsidRPr="00F74E0C">
        <w:rPr>
          <w:rFonts w:ascii="Times New Roman" w:hAnsi="Times New Roman" w:cs="Times New Roman"/>
          <w:sz w:val="18"/>
          <w:szCs w:val="18"/>
        </w:rPr>
        <w:t xml:space="preserve"> l. and </w:t>
      </w:r>
      <w:proofErr w:type="spellStart"/>
      <w:r w:rsidRPr="00F74E0C">
        <w:rPr>
          <w:rFonts w:ascii="Times New Roman" w:hAnsi="Times New Roman" w:cs="Times New Roman"/>
          <w:sz w:val="18"/>
          <w:szCs w:val="18"/>
        </w:rPr>
        <w:t>tribolium</w:t>
      </w:r>
      <w:proofErr w:type="spellEnd"/>
      <w:r w:rsidRPr="00F74E0C">
        <w:rPr>
          <w:rFonts w:ascii="Times New Roman" w:hAnsi="Times New Roman" w:cs="Times New Roman"/>
          <w:sz w:val="18"/>
          <w:szCs w:val="18"/>
        </w:rPr>
        <w:t xml:space="preserve"> </w:t>
      </w:r>
      <w:proofErr w:type="spellStart"/>
      <w:r w:rsidRPr="00F74E0C">
        <w:rPr>
          <w:rFonts w:ascii="Times New Roman" w:hAnsi="Times New Roman" w:cs="Times New Roman"/>
          <w:sz w:val="18"/>
          <w:szCs w:val="18"/>
        </w:rPr>
        <w:t>castaneum</w:t>
      </w:r>
      <w:proofErr w:type="spellEnd"/>
      <w:r w:rsidRPr="00F74E0C">
        <w:rPr>
          <w:rFonts w:ascii="Times New Roman" w:hAnsi="Times New Roman" w:cs="Times New Roman"/>
          <w:sz w:val="18"/>
          <w:szCs w:val="18"/>
        </w:rPr>
        <w:t xml:space="preserve"> </w:t>
      </w:r>
      <w:proofErr w:type="spellStart"/>
      <w:r w:rsidRPr="00F74E0C">
        <w:rPr>
          <w:rFonts w:ascii="Times New Roman" w:hAnsi="Times New Roman" w:cs="Times New Roman"/>
          <w:sz w:val="18"/>
          <w:szCs w:val="18"/>
        </w:rPr>
        <w:t>herbst</w:t>
      </w:r>
      <w:proofErr w:type="spellEnd"/>
      <w:r w:rsidRPr="00F74E0C">
        <w:rPr>
          <w:rFonts w:ascii="Times New Roman" w:hAnsi="Times New Roman" w:cs="Times New Roman"/>
          <w:sz w:val="18"/>
          <w:szCs w:val="18"/>
        </w:rPr>
        <w:t xml:space="preserve"> using two bioassay methods. </w:t>
      </w:r>
      <w:proofErr w:type="gramStart"/>
      <w:r w:rsidRPr="00F74E0C">
        <w:rPr>
          <w:rFonts w:ascii="Times New Roman" w:hAnsi="Times New Roman" w:cs="Times New Roman"/>
          <w:sz w:val="18"/>
          <w:szCs w:val="18"/>
        </w:rPr>
        <w:t>journal</w:t>
      </w:r>
      <w:proofErr w:type="gramEnd"/>
      <w:r w:rsidR="00F74E0C">
        <w:rPr>
          <w:rFonts w:ascii="Times New Roman" w:hAnsi="Times New Roman" w:cs="Times New Roman"/>
          <w:sz w:val="18"/>
          <w:szCs w:val="18"/>
        </w:rPr>
        <w:t xml:space="preserve"> </w:t>
      </w:r>
      <w:r w:rsidRPr="00F74E0C">
        <w:rPr>
          <w:rFonts w:ascii="Times New Roman" w:hAnsi="Times New Roman" w:cs="Times New Roman"/>
          <w:sz w:val="18"/>
          <w:szCs w:val="18"/>
        </w:rPr>
        <w:t>of</w:t>
      </w:r>
      <w:r w:rsidR="00F74E0C">
        <w:rPr>
          <w:rFonts w:ascii="Times New Roman" w:hAnsi="Times New Roman" w:cs="Times New Roman"/>
          <w:sz w:val="18"/>
          <w:szCs w:val="18"/>
        </w:rPr>
        <w:t xml:space="preserve"> </w:t>
      </w:r>
      <w:r w:rsidRPr="00F74E0C">
        <w:rPr>
          <w:rFonts w:ascii="Times New Roman" w:hAnsi="Times New Roman" w:cs="Times New Roman"/>
          <w:sz w:val="18"/>
          <w:szCs w:val="18"/>
        </w:rPr>
        <w:t>plant</w:t>
      </w:r>
      <w:r w:rsidR="00F74E0C">
        <w:rPr>
          <w:rFonts w:ascii="Times New Roman" w:hAnsi="Times New Roman" w:cs="Times New Roman"/>
          <w:sz w:val="18"/>
          <w:szCs w:val="18"/>
        </w:rPr>
        <w:t xml:space="preserve"> </w:t>
      </w:r>
      <w:r w:rsidRPr="00F74E0C">
        <w:rPr>
          <w:rFonts w:ascii="Times New Roman" w:hAnsi="Times New Roman" w:cs="Times New Roman"/>
          <w:sz w:val="18"/>
          <w:szCs w:val="18"/>
        </w:rPr>
        <w:t>protection research</w:t>
      </w:r>
      <w:r w:rsidR="003804D7" w:rsidRPr="00F74E0C">
        <w:rPr>
          <w:rFonts w:ascii="Times New Roman" w:hAnsi="Times New Roman" w:cs="Times New Roman"/>
          <w:sz w:val="18"/>
          <w:szCs w:val="18"/>
        </w:rPr>
        <w:t xml:space="preserve"> 2009;</w:t>
      </w:r>
      <w:r w:rsidRPr="00F74E0C">
        <w:rPr>
          <w:rFonts w:ascii="Times New Roman" w:hAnsi="Times New Roman" w:cs="Times New Roman"/>
          <w:sz w:val="18"/>
          <w:szCs w:val="18"/>
        </w:rPr>
        <w:t xml:space="preserve"> 49(3): 301-306</w:t>
      </w:r>
      <w:r w:rsidR="00F74E0C">
        <w:rPr>
          <w:rFonts w:ascii="Times New Roman" w:hAnsi="Times New Roman" w:cs="Times New Roman" w:hint="eastAsia"/>
          <w:sz w:val="18"/>
          <w:szCs w:val="18"/>
          <w:lang w:eastAsia="zh-CN"/>
        </w:rPr>
        <w:t>.</w:t>
      </w:r>
    </w:p>
    <w:p w:rsidR="000D4248" w:rsidRPr="00F74E0C" w:rsidRDefault="000D4248" w:rsidP="003D6315">
      <w:pPr>
        <w:numPr>
          <w:ilvl w:val="0"/>
          <w:numId w:val="1"/>
        </w:numPr>
        <w:shd w:val="clear" w:color="auto" w:fill="FFFFFF"/>
        <w:snapToGrid w:val="0"/>
        <w:jc w:val="both"/>
        <w:outlineLvl w:val="0"/>
        <w:rPr>
          <w:rFonts w:ascii="Times New Roman" w:hAnsi="Times New Roman" w:cs="Times New Roman"/>
          <w:sz w:val="18"/>
          <w:szCs w:val="18"/>
          <w:shd w:val="clear" w:color="auto" w:fill="FFFFFF"/>
        </w:rPr>
      </w:pPr>
      <w:proofErr w:type="spellStart"/>
      <w:r w:rsidRPr="00F74E0C">
        <w:rPr>
          <w:rFonts w:ascii="Times New Roman" w:hAnsi="Times New Roman" w:cs="Times New Roman"/>
          <w:bCs/>
          <w:sz w:val="18"/>
          <w:szCs w:val="18"/>
          <w:shd w:val="clear" w:color="auto" w:fill="FFFFFF"/>
        </w:rPr>
        <w:t>Sakenin</w:t>
      </w:r>
      <w:proofErr w:type="spellEnd"/>
      <w:r w:rsidRPr="00F74E0C">
        <w:rPr>
          <w:rFonts w:ascii="Times New Roman" w:hAnsi="Times New Roman" w:cs="Times New Roman"/>
          <w:bCs/>
          <w:sz w:val="18"/>
          <w:szCs w:val="18"/>
          <w:shd w:val="clear" w:color="auto" w:fill="FFFFFF"/>
        </w:rPr>
        <w:t xml:space="preserve"> H. and </w:t>
      </w:r>
      <w:proofErr w:type="spellStart"/>
      <w:r w:rsidRPr="00F74E0C">
        <w:rPr>
          <w:rFonts w:ascii="Times New Roman" w:hAnsi="Times New Roman" w:cs="Times New Roman"/>
          <w:bCs/>
          <w:sz w:val="18"/>
          <w:szCs w:val="18"/>
          <w:shd w:val="clear" w:color="auto" w:fill="FFFFFF"/>
        </w:rPr>
        <w:t>Khashaveh</w:t>
      </w:r>
      <w:proofErr w:type="spellEnd"/>
      <w:r w:rsidRPr="00F74E0C">
        <w:rPr>
          <w:rFonts w:ascii="Times New Roman" w:hAnsi="Times New Roman" w:cs="Times New Roman"/>
          <w:bCs/>
          <w:sz w:val="18"/>
          <w:szCs w:val="18"/>
          <w:shd w:val="clear" w:color="auto" w:fill="FFFFFF"/>
        </w:rPr>
        <w:t xml:space="preserve">, A. 2014. </w:t>
      </w:r>
      <w:r w:rsidRPr="00F74E0C">
        <w:rPr>
          <w:rFonts w:ascii="Times New Roman" w:hAnsi="Times New Roman" w:cs="Times New Roman"/>
          <w:sz w:val="18"/>
          <w:szCs w:val="18"/>
          <w:shd w:val="clear" w:color="auto" w:fill="FFFFFF"/>
        </w:rPr>
        <w:t xml:space="preserve">Short-Term, Mid-Term and Long-Term Effectiveness of </w:t>
      </w:r>
      <w:proofErr w:type="spellStart"/>
      <w:r w:rsidRPr="00F74E0C">
        <w:rPr>
          <w:rFonts w:ascii="Times New Roman" w:hAnsi="Times New Roman" w:cs="Times New Roman"/>
          <w:sz w:val="18"/>
          <w:szCs w:val="18"/>
          <w:shd w:val="clear" w:color="auto" w:fill="FFFFFF"/>
        </w:rPr>
        <w:t>Silicosec</w:t>
      </w:r>
      <w:proofErr w:type="spellEnd"/>
      <w:r w:rsidRPr="00F74E0C">
        <w:rPr>
          <w:rFonts w:ascii="Times New Roman" w:hAnsi="Times New Roman" w:cs="Times New Roman"/>
          <w:sz w:val="18"/>
          <w:szCs w:val="18"/>
          <w:shd w:val="clear" w:color="auto" w:fill="FFFFFF"/>
        </w:rPr>
        <w:t>® Against Cowpea Weevil. Agriculture &amp; Forestry, 60(1): 75-82.</w:t>
      </w:r>
    </w:p>
    <w:p w:rsidR="000D4248" w:rsidRPr="00F74E0C" w:rsidRDefault="000D4248" w:rsidP="003D6315">
      <w:pPr>
        <w:numPr>
          <w:ilvl w:val="0"/>
          <w:numId w:val="1"/>
        </w:numPr>
        <w:snapToGrid w:val="0"/>
        <w:jc w:val="both"/>
        <w:rPr>
          <w:rFonts w:ascii="Times New Roman" w:hAnsi="Times New Roman" w:cs="Times New Roman"/>
          <w:sz w:val="18"/>
          <w:szCs w:val="18"/>
        </w:rPr>
      </w:pPr>
      <w:r w:rsidRPr="00F74E0C">
        <w:rPr>
          <w:rFonts w:ascii="Times New Roman" w:hAnsi="Times New Roman" w:cs="Times New Roman"/>
          <w:bCs/>
          <w:sz w:val="18"/>
          <w:szCs w:val="18"/>
        </w:rPr>
        <w:t>Hill, D. S.</w:t>
      </w:r>
      <w:r w:rsidRPr="00F74E0C">
        <w:rPr>
          <w:rFonts w:ascii="Times New Roman" w:hAnsi="Times New Roman" w:cs="Times New Roman"/>
          <w:sz w:val="18"/>
          <w:szCs w:val="18"/>
        </w:rPr>
        <w:t xml:space="preserve"> Pests of stored products and their control. Belhaven Press a division of </w:t>
      </w:r>
      <w:proofErr w:type="spellStart"/>
      <w:r w:rsidRPr="00F74E0C">
        <w:rPr>
          <w:rFonts w:ascii="Times New Roman" w:hAnsi="Times New Roman" w:cs="Times New Roman"/>
          <w:sz w:val="18"/>
          <w:szCs w:val="18"/>
        </w:rPr>
        <w:t>Pineter</w:t>
      </w:r>
      <w:proofErr w:type="spellEnd"/>
      <w:r w:rsidRPr="00F74E0C">
        <w:rPr>
          <w:rFonts w:ascii="Times New Roman" w:hAnsi="Times New Roman" w:cs="Times New Roman"/>
          <w:sz w:val="18"/>
          <w:szCs w:val="18"/>
        </w:rPr>
        <w:t xml:space="preserve"> Publishers, London</w:t>
      </w:r>
      <w:r w:rsidR="003804D7" w:rsidRPr="00F74E0C">
        <w:rPr>
          <w:rFonts w:ascii="Times New Roman" w:hAnsi="Times New Roman" w:cs="Times New Roman"/>
          <w:sz w:val="18"/>
          <w:szCs w:val="18"/>
        </w:rPr>
        <w:t xml:space="preserve"> 1990;</w:t>
      </w:r>
      <w:r w:rsidRPr="00F74E0C">
        <w:rPr>
          <w:rFonts w:ascii="Times New Roman" w:hAnsi="Times New Roman" w:cs="Times New Roman"/>
          <w:sz w:val="18"/>
          <w:szCs w:val="18"/>
        </w:rPr>
        <w:t xml:space="preserve"> 274 pp.</w:t>
      </w:r>
    </w:p>
    <w:p w:rsidR="000D4248" w:rsidRPr="00F74E0C" w:rsidRDefault="000D4248" w:rsidP="003D6315">
      <w:pPr>
        <w:numPr>
          <w:ilvl w:val="0"/>
          <w:numId w:val="1"/>
        </w:numPr>
        <w:autoSpaceDE w:val="0"/>
        <w:autoSpaceDN w:val="0"/>
        <w:adjustRightInd w:val="0"/>
        <w:snapToGrid w:val="0"/>
        <w:jc w:val="both"/>
        <w:rPr>
          <w:rFonts w:ascii="Times New Roman" w:hAnsi="Times New Roman" w:cs="Times New Roman"/>
          <w:color w:val="000000"/>
          <w:sz w:val="18"/>
          <w:szCs w:val="18"/>
        </w:rPr>
      </w:pPr>
      <w:proofErr w:type="spellStart"/>
      <w:r w:rsidRPr="00F74E0C">
        <w:rPr>
          <w:rFonts w:ascii="Times New Roman" w:hAnsi="Times New Roman" w:cs="Times New Roman"/>
          <w:bCs/>
          <w:color w:val="000000"/>
          <w:sz w:val="18"/>
          <w:szCs w:val="18"/>
        </w:rPr>
        <w:t>Mollaie</w:t>
      </w:r>
      <w:proofErr w:type="spellEnd"/>
      <w:r w:rsidRPr="00F74E0C">
        <w:rPr>
          <w:rFonts w:ascii="Times New Roman" w:hAnsi="Times New Roman" w:cs="Times New Roman"/>
          <w:bCs/>
          <w:color w:val="000000"/>
          <w:sz w:val="18"/>
          <w:szCs w:val="18"/>
        </w:rPr>
        <w:t xml:space="preserve"> M., </w:t>
      </w:r>
      <w:proofErr w:type="spellStart"/>
      <w:r w:rsidRPr="00F74E0C">
        <w:rPr>
          <w:rFonts w:ascii="Times New Roman" w:hAnsi="Times New Roman" w:cs="Times New Roman"/>
          <w:bCs/>
          <w:color w:val="000000"/>
          <w:sz w:val="18"/>
          <w:szCs w:val="18"/>
        </w:rPr>
        <w:t>Izadi</w:t>
      </w:r>
      <w:proofErr w:type="spellEnd"/>
      <w:r w:rsidRPr="00F74E0C">
        <w:rPr>
          <w:rFonts w:ascii="Times New Roman" w:hAnsi="Times New Roman" w:cs="Times New Roman"/>
          <w:bCs/>
          <w:color w:val="000000"/>
          <w:sz w:val="18"/>
          <w:szCs w:val="18"/>
        </w:rPr>
        <w:t xml:space="preserve">. H., and </w:t>
      </w:r>
      <w:proofErr w:type="spellStart"/>
      <w:r w:rsidRPr="00F74E0C">
        <w:rPr>
          <w:rFonts w:ascii="Times New Roman" w:hAnsi="Times New Roman" w:cs="Times New Roman"/>
          <w:bCs/>
          <w:color w:val="000000"/>
          <w:sz w:val="18"/>
          <w:szCs w:val="18"/>
        </w:rPr>
        <w:t>Dashti</w:t>
      </w:r>
      <w:proofErr w:type="spellEnd"/>
      <w:r w:rsidRPr="00F74E0C">
        <w:rPr>
          <w:rFonts w:ascii="Times New Roman" w:hAnsi="Times New Roman" w:cs="Times New Roman"/>
          <w:bCs/>
          <w:color w:val="000000"/>
          <w:sz w:val="18"/>
          <w:szCs w:val="18"/>
        </w:rPr>
        <w:t xml:space="preserve">, H. </w:t>
      </w:r>
      <w:r w:rsidRPr="00F74E0C">
        <w:rPr>
          <w:rFonts w:ascii="Times New Roman" w:hAnsi="Times New Roman" w:cs="Times New Roman"/>
          <w:color w:val="000000"/>
          <w:sz w:val="18"/>
          <w:szCs w:val="18"/>
        </w:rPr>
        <w:t xml:space="preserve">Efficacy of </w:t>
      </w:r>
      <w:proofErr w:type="spellStart"/>
      <w:r w:rsidRPr="00F74E0C">
        <w:rPr>
          <w:rFonts w:ascii="Times New Roman" w:hAnsi="Times New Roman" w:cs="Times New Roman"/>
          <w:color w:val="000000"/>
          <w:sz w:val="18"/>
          <w:szCs w:val="18"/>
        </w:rPr>
        <w:t>spinosad</w:t>
      </w:r>
      <w:proofErr w:type="spellEnd"/>
      <w:r w:rsidRPr="00F74E0C">
        <w:rPr>
          <w:rFonts w:ascii="Times New Roman" w:hAnsi="Times New Roman" w:cs="Times New Roman"/>
          <w:color w:val="000000"/>
          <w:sz w:val="18"/>
          <w:szCs w:val="18"/>
        </w:rPr>
        <w:t xml:space="preserve"> against three stored-product insect pests</w:t>
      </w:r>
      <w:r w:rsidR="003804D7" w:rsidRPr="00F74E0C">
        <w:rPr>
          <w:rFonts w:ascii="Times New Roman" w:hAnsi="Times New Roman" w:cs="Times New Roman"/>
          <w:color w:val="000000"/>
          <w:sz w:val="18"/>
          <w:szCs w:val="18"/>
        </w:rPr>
        <w:t>. Iranian Journal of Entomology 2011;</w:t>
      </w:r>
      <w:r w:rsidRPr="00F74E0C">
        <w:rPr>
          <w:rFonts w:ascii="Times New Roman" w:hAnsi="Times New Roman" w:cs="Times New Roman"/>
          <w:color w:val="000000"/>
          <w:sz w:val="18"/>
          <w:szCs w:val="18"/>
        </w:rPr>
        <w:t xml:space="preserve"> 1, 8-12.</w:t>
      </w:r>
    </w:p>
    <w:p w:rsidR="000D4248" w:rsidRPr="00F74E0C" w:rsidRDefault="000D4248" w:rsidP="003D6315">
      <w:pPr>
        <w:numPr>
          <w:ilvl w:val="0"/>
          <w:numId w:val="1"/>
        </w:numPr>
        <w:snapToGrid w:val="0"/>
        <w:jc w:val="both"/>
        <w:rPr>
          <w:rFonts w:ascii="Times New Roman" w:hAnsi="Times New Roman" w:cs="Times New Roman"/>
          <w:sz w:val="18"/>
          <w:szCs w:val="18"/>
        </w:rPr>
      </w:pPr>
      <w:proofErr w:type="spellStart"/>
      <w:r w:rsidRPr="00F74E0C">
        <w:rPr>
          <w:rFonts w:ascii="Times New Roman" w:hAnsi="Times New Roman" w:cs="Times New Roman"/>
          <w:bCs/>
          <w:sz w:val="18"/>
          <w:szCs w:val="18"/>
        </w:rPr>
        <w:t>Moras</w:t>
      </w:r>
      <w:proofErr w:type="spellEnd"/>
      <w:r w:rsidRPr="00F74E0C">
        <w:rPr>
          <w:rFonts w:ascii="Times New Roman" w:hAnsi="Times New Roman" w:cs="Times New Roman"/>
          <w:bCs/>
          <w:sz w:val="18"/>
          <w:szCs w:val="18"/>
        </w:rPr>
        <w:t xml:space="preserve">, A. Pereira, F.M., de Oliveira, M. </w:t>
      </w:r>
      <w:proofErr w:type="spellStart"/>
      <w:r w:rsidRPr="00F74E0C">
        <w:rPr>
          <w:rFonts w:ascii="Times New Roman" w:hAnsi="Times New Roman" w:cs="Times New Roman"/>
          <w:bCs/>
          <w:sz w:val="18"/>
          <w:szCs w:val="18"/>
        </w:rPr>
        <w:t>Lorini</w:t>
      </w:r>
      <w:proofErr w:type="spellEnd"/>
      <w:r w:rsidRPr="00F74E0C">
        <w:rPr>
          <w:rFonts w:ascii="Times New Roman" w:hAnsi="Times New Roman" w:cs="Times New Roman"/>
          <w:bCs/>
          <w:sz w:val="18"/>
          <w:szCs w:val="18"/>
        </w:rPr>
        <w:t xml:space="preserve">, I. </w:t>
      </w:r>
      <w:proofErr w:type="spellStart"/>
      <w:r w:rsidRPr="00F74E0C">
        <w:rPr>
          <w:rFonts w:ascii="Times New Roman" w:hAnsi="Times New Roman" w:cs="Times New Roman"/>
          <w:bCs/>
          <w:sz w:val="18"/>
          <w:szCs w:val="18"/>
        </w:rPr>
        <w:t>Schirmer</w:t>
      </w:r>
      <w:proofErr w:type="spellEnd"/>
      <w:r w:rsidRPr="00F74E0C">
        <w:rPr>
          <w:rFonts w:ascii="Times New Roman" w:hAnsi="Times New Roman" w:cs="Times New Roman"/>
          <w:bCs/>
          <w:sz w:val="18"/>
          <w:szCs w:val="18"/>
        </w:rPr>
        <w:t>, M.A. and Elias, M.C. 2004</w:t>
      </w:r>
      <w:r w:rsidRPr="00F74E0C">
        <w:rPr>
          <w:rFonts w:ascii="Times New Roman" w:hAnsi="Times New Roman" w:cs="Times New Roman"/>
          <w:sz w:val="18"/>
          <w:szCs w:val="18"/>
        </w:rPr>
        <w:t xml:space="preserve">. Diatomaceous earth and </w:t>
      </w:r>
      <w:proofErr w:type="spellStart"/>
      <w:r w:rsidRPr="00F74E0C">
        <w:rPr>
          <w:rFonts w:ascii="Times New Roman" w:hAnsi="Times New Roman" w:cs="Times New Roman"/>
          <w:sz w:val="18"/>
          <w:szCs w:val="18"/>
        </w:rPr>
        <w:t>propionic</w:t>
      </w:r>
      <w:proofErr w:type="spellEnd"/>
      <w:r w:rsidRPr="00F74E0C">
        <w:rPr>
          <w:rFonts w:ascii="Times New Roman" w:hAnsi="Times New Roman" w:cs="Times New Roman"/>
          <w:sz w:val="18"/>
          <w:szCs w:val="18"/>
        </w:rPr>
        <w:t xml:space="preserve"> acid to control </w:t>
      </w:r>
      <w:proofErr w:type="spellStart"/>
      <w:r w:rsidRPr="00F74E0C">
        <w:rPr>
          <w:rFonts w:ascii="Times New Roman" w:hAnsi="Times New Roman" w:cs="Times New Roman"/>
          <w:sz w:val="18"/>
          <w:szCs w:val="18"/>
        </w:rPr>
        <w:t>Sitophilus</w:t>
      </w:r>
      <w:proofErr w:type="spellEnd"/>
      <w:r w:rsidRPr="00F74E0C">
        <w:rPr>
          <w:rFonts w:ascii="Times New Roman" w:hAnsi="Times New Roman" w:cs="Times New Roman"/>
          <w:sz w:val="18"/>
          <w:szCs w:val="18"/>
        </w:rPr>
        <w:t xml:space="preserve"> </w:t>
      </w:r>
      <w:proofErr w:type="spellStart"/>
      <w:r w:rsidRPr="00F74E0C">
        <w:rPr>
          <w:rFonts w:ascii="Times New Roman" w:hAnsi="Times New Roman" w:cs="Times New Roman"/>
          <w:sz w:val="18"/>
          <w:szCs w:val="18"/>
        </w:rPr>
        <w:t>oryzae</w:t>
      </w:r>
      <w:proofErr w:type="spellEnd"/>
      <w:r w:rsidRPr="00F74E0C">
        <w:rPr>
          <w:rFonts w:ascii="Times New Roman" w:hAnsi="Times New Roman" w:cs="Times New Roman"/>
          <w:sz w:val="18"/>
          <w:szCs w:val="18"/>
        </w:rPr>
        <w:t xml:space="preserve"> and </w:t>
      </w:r>
      <w:proofErr w:type="spellStart"/>
      <w:r w:rsidRPr="00F74E0C">
        <w:rPr>
          <w:rFonts w:ascii="Times New Roman" w:hAnsi="Times New Roman" w:cs="Times New Roman"/>
          <w:sz w:val="18"/>
          <w:szCs w:val="18"/>
        </w:rPr>
        <w:t>Oryzaephilus</w:t>
      </w:r>
      <w:proofErr w:type="spellEnd"/>
      <w:r w:rsidRPr="00F74E0C">
        <w:rPr>
          <w:rFonts w:ascii="Times New Roman" w:hAnsi="Times New Roman" w:cs="Times New Roman"/>
          <w:sz w:val="18"/>
          <w:szCs w:val="18"/>
        </w:rPr>
        <w:t xml:space="preserve"> </w:t>
      </w:r>
      <w:proofErr w:type="spellStart"/>
      <w:r w:rsidRPr="00F74E0C">
        <w:rPr>
          <w:rFonts w:ascii="Times New Roman" w:hAnsi="Times New Roman" w:cs="Times New Roman"/>
          <w:sz w:val="18"/>
          <w:szCs w:val="18"/>
        </w:rPr>
        <w:t>surinamensis</w:t>
      </w:r>
      <w:proofErr w:type="spellEnd"/>
      <w:r w:rsidRPr="00F74E0C">
        <w:rPr>
          <w:rFonts w:ascii="Times New Roman" w:hAnsi="Times New Roman" w:cs="Times New Roman"/>
          <w:sz w:val="18"/>
          <w:szCs w:val="18"/>
        </w:rPr>
        <w:t xml:space="preserve"> rice stored grain pests. 9th International Working Conference on Stored Product Protection. 823-828.</w:t>
      </w:r>
    </w:p>
    <w:p w:rsidR="00F74E0C" w:rsidRPr="00F74E0C" w:rsidRDefault="000D4248" w:rsidP="003D6315">
      <w:pPr>
        <w:numPr>
          <w:ilvl w:val="0"/>
          <w:numId w:val="1"/>
        </w:numPr>
        <w:shd w:val="clear" w:color="auto" w:fill="FFFFFF"/>
        <w:snapToGrid w:val="0"/>
        <w:jc w:val="both"/>
        <w:outlineLvl w:val="0"/>
        <w:rPr>
          <w:rFonts w:ascii="Times New Roman" w:eastAsia="Times New Roman" w:hAnsi="Times New Roman" w:cs="Times New Roman" w:hint="eastAsia"/>
          <w:sz w:val="18"/>
          <w:szCs w:val="18"/>
          <w:lang w:eastAsia="en-CA"/>
        </w:rPr>
      </w:pPr>
      <w:r w:rsidRPr="00F74E0C">
        <w:rPr>
          <w:rFonts w:ascii="Times New Roman" w:hAnsi="Times New Roman" w:cs="Times New Roman"/>
          <w:bCs/>
          <w:sz w:val="18"/>
          <w:szCs w:val="18"/>
        </w:rPr>
        <w:t>Quarles W.</w:t>
      </w:r>
      <w:r w:rsidRPr="00F74E0C">
        <w:rPr>
          <w:rFonts w:ascii="Times New Roman" w:hAnsi="Times New Roman" w:cs="Times New Roman"/>
          <w:sz w:val="18"/>
          <w:szCs w:val="18"/>
        </w:rPr>
        <w:t xml:space="preserve"> diatomaceous earth for pest control. The IPM Practitioner Monitorin</w:t>
      </w:r>
      <w:r w:rsidR="003804D7" w:rsidRPr="00F74E0C">
        <w:rPr>
          <w:rFonts w:ascii="Times New Roman" w:hAnsi="Times New Roman" w:cs="Times New Roman"/>
          <w:sz w:val="18"/>
          <w:szCs w:val="18"/>
        </w:rPr>
        <w:t>g the Field of Pest Management 1992</w:t>
      </w:r>
      <w:proofErr w:type="gramStart"/>
      <w:r w:rsidR="003804D7" w:rsidRPr="00F74E0C">
        <w:rPr>
          <w:rFonts w:ascii="Times New Roman" w:hAnsi="Times New Roman" w:cs="Times New Roman"/>
          <w:sz w:val="18"/>
          <w:szCs w:val="18"/>
        </w:rPr>
        <w:t>;</w:t>
      </w:r>
      <w:r w:rsidRPr="00F74E0C">
        <w:rPr>
          <w:rFonts w:ascii="Times New Roman" w:hAnsi="Times New Roman" w:cs="Times New Roman"/>
          <w:sz w:val="18"/>
          <w:szCs w:val="18"/>
        </w:rPr>
        <w:t>14</w:t>
      </w:r>
      <w:proofErr w:type="gramEnd"/>
      <w:r w:rsidRPr="00F74E0C">
        <w:rPr>
          <w:rFonts w:ascii="Times New Roman" w:hAnsi="Times New Roman" w:cs="Times New Roman"/>
          <w:sz w:val="18"/>
          <w:szCs w:val="18"/>
        </w:rPr>
        <w:t>(5). 12-18.</w:t>
      </w:r>
      <w:bookmarkStart w:id="0" w:name="_Toc397422695"/>
      <w:bookmarkStart w:id="1" w:name="_Toc398412177"/>
    </w:p>
    <w:p w:rsidR="000D4248" w:rsidRPr="00F74E0C" w:rsidRDefault="000D4248" w:rsidP="003D6315">
      <w:pPr>
        <w:numPr>
          <w:ilvl w:val="0"/>
          <w:numId w:val="1"/>
        </w:numPr>
        <w:shd w:val="clear" w:color="auto" w:fill="FFFFFF"/>
        <w:snapToGrid w:val="0"/>
        <w:jc w:val="both"/>
        <w:outlineLvl w:val="0"/>
        <w:rPr>
          <w:rFonts w:ascii="Times New Roman" w:eastAsia="Times New Roman" w:hAnsi="Times New Roman" w:cs="Times New Roman"/>
          <w:sz w:val="18"/>
          <w:szCs w:val="18"/>
          <w:lang w:eastAsia="en-CA"/>
        </w:rPr>
      </w:pPr>
      <w:proofErr w:type="spellStart"/>
      <w:r w:rsidRPr="00F74E0C">
        <w:rPr>
          <w:rFonts w:ascii="Times New Roman" w:hAnsi="Times New Roman" w:cs="Times New Roman"/>
          <w:bCs/>
          <w:sz w:val="18"/>
          <w:szCs w:val="18"/>
          <w:shd w:val="clear" w:color="auto" w:fill="FFFFFF"/>
        </w:rPr>
        <w:t>Schlipalius</w:t>
      </w:r>
      <w:proofErr w:type="spellEnd"/>
      <w:r w:rsidRPr="00F74E0C">
        <w:rPr>
          <w:rFonts w:ascii="Times New Roman" w:hAnsi="Times New Roman" w:cs="Times New Roman"/>
          <w:bCs/>
          <w:sz w:val="18"/>
          <w:szCs w:val="18"/>
          <w:shd w:val="clear" w:color="auto" w:fill="FFFFFF"/>
        </w:rPr>
        <w:t>, D., Collins, P. J., Mau, Y.,</w:t>
      </w:r>
      <w:r w:rsidR="00F74E0C">
        <w:rPr>
          <w:rFonts w:ascii="Times New Roman" w:hAnsi="Times New Roman" w:cs="Times New Roman" w:hint="eastAsia"/>
          <w:bCs/>
          <w:sz w:val="18"/>
          <w:szCs w:val="18"/>
          <w:shd w:val="clear" w:color="auto" w:fill="FFFFFF"/>
          <w:lang w:eastAsia="zh-CN"/>
        </w:rPr>
        <w:t xml:space="preserve"> </w:t>
      </w:r>
      <w:r w:rsidRPr="00F74E0C">
        <w:rPr>
          <w:rFonts w:ascii="Times New Roman" w:hAnsi="Times New Roman" w:cs="Times New Roman"/>
          <w:bCs/>
          <w:sz w:val="18"/>
          <w:szCs w:val="18"/>
          <w:shd w:val="clear" w:color="auto" w:fill="FFFFFF"/>
        </w:rPr>
        <w:t>and Ebert, P. R.</w:t>
      </w:r>
      <w:r w:rsidR="003804D7" w:rsidRPr="00F74E0C">
        <w:rPr>
          <w:rFonts w:ascii="Times New Roman" w:hAnsi="Times New Roman" w:cs="Times New Roman"/>
          <w:sz w:val="18"/>
          <w:szCs w:val="18"/>
          <w:shd w:val="clear" w:color="auto" w:fill="FFFFFF"/>
        </w:rPr>
        <w:t xml:space="preserve"> </w:t>
      </w:r>
      <w:r w:rsidRPr="00F74E0C">
        <w:rPr>
          <w:rFonts w:ascii="Times New Roman" w:eastAsia="Times New Roman" w:hAnsi="Times New Roman" w:cs="Times New Roman"/>
          <w:sz w:val="18"/>
          <w:szCs w:val="18"/>
          <w:lang w:eastAsia="en-CA"/>
        </w:rPr>
        <w:t xml:space="preserve">New Tools for Management of </w:t>
      </w:r>
      <w:proofErr w:type="spellStart"/>
      <w:r w:rsidRPr="00F74E0C">
        <w:rPr>
          <w:rFonts w:ascii="Times New Roman" w:eastAsia="Times New Roman" w:hAnsi="Times New Roman" w:cs="Times New Roman"/>
          <w:sz w:val="18"/>
          <w:szCs w:val="18"/>
          <w:lang w:eastAsia="en-CA"/>
        </w:rPr>
        <w:t>Phosphine</w:t>
      </w:r>
      <w:proofErr w:type="spellEnd"/>
      <w:r w:rsidRPr="00F74E0C">
        <w:rPr>
          <w:rFonts w:ascii="Times New Roman" w:eastAsia="Times New Roman" w:hAnsi="Times New Roman" w:cs="Times New Roman"/>
          <w:sz w:val="18"/>
          <w:szCs w:val="18"/>
          <w:lang w:eastAsia="en-CA"/>
        </w:rPr>
        <w:t xml:space="preserve"> Resistance. Journal of stored product research</w:t>
      </w:r>
      <w:r w:rsidR="003804D7" w:rsidRPr="00F74E0C">
        <w:rPr>
          <w:rFonts w:ascii="Times New Roman" w:eastAsia="Times New Roman" w:hAnsi="Times New Roman" w:cs="Times New Roman"/>
          <w:sz w:val="18"/>
          <w:szCs w:val="18"/>
          <w:lang w:eastAsia="en-CA"/>
        </w:rPr>
        <w:t xml:space="preserve"> 2006;</w:t>
      </w:r>
      <w:r w:rsidRPr="00F74E0C">
        <w:rPr>
          <w:rFonts w:ascii="Times New Roman" w:eastAsia="Times New Roman" w:hAnsi="Times New Roman" w:cs="Times New Roman"/>
          <w:sz w:val="18"/>
          <w:szCs w:val="18"/>
          <w:lang w:eastAsia="en-CA"/>
        </w:rPr>
        <w:t xml:space="preserve"> 17(2). 52-56</w:t>
      </w:r>
      <w:bookmarkEnd w:id="0"/>
      <w:bookmarkEnd w:id="1"/>
      <w:r w:rsidR="00F74E0C">
        <w:rPr>
          <w:rFonts w:ascii="Times New Roman" w:eastAsiaTheme="minorEastAsia" w:hAnsi="Times New Roman" w:cs="Times New Roman" w:hint="eastAsia"/>
          <w:sz w:val="18"/>
          <w:szCs w:val="18"/>
          <w:lang w:eastAsia="zh-CN"/>
        </w:rPr>
        <w:t>.</w:t>
      </w:r>
    </w:p>
    <w:p w:rsidR="000D4248" w:rsidRPr="00F74E0C" w:rsidRDefault="000D4248" w:rsidP="003D6315">
      <w:pPr>
        <w:numPr>
          <w:ilvl w:val="0"/>
          <w:numId w:val="1"/>
        </w:numPr>
        <w:snapToGrid w:val="0"/>
        <w:jc w:val="both"/>
        <w:rPr>
          <w:rFonts w:ascii="Times New Roman" w:hAnsi="Times New Roman" w:cs="Times New Roman"/>
          <w:color w:val="000000"/>
          <w:sz w:val="18"/>
          <w:szCs w:val="18"/>
        </w:rPr>
      </w:pPr>
      <w:proofErr w:type="spellStart"/>
      <w:r w:rsidRPr="00F74E0C">
        <w:rPr>
          <w:rFonts w:ascii="Times New Roman" w:hAnsi="Times New Roman" w:cs="Times New Roman"/>
          <w:bCs/>
          <w:color w:val="000000"/>
          <w:sz w:val="18"/>
          <w:szCs w:val="18"/>
        </w:rPr>
        <w:t>Schöller</w:t>
      </w:r>
      <w:proofErr w:type="spellEnd"/>
      <w:r w:rsidRPr="00F74E0C">
        <w:rPr>
          <w:rFonts w:ascii="Times New Roman" w:hAnsi="Times New Roman" w:cs="Times New Roman"/>
          <w:bCs/>
          <w:color w:val="000000"/>
          <w:sz w:val="18"/>
          <w:szCs w:val="18"/>
        </w:rPr>
        <w:t xml:space="preserve">, M. and </w:t>
      </w:r>
      <w:proofErr w:type="spellStart"/>
      <w:r w:rsidRPr="00F74E0C">
        <w:rPr>
          <w:rFonts w:ascii="Times New Roman" w:hAnsi="Times New Roman" w:cs="Times New Roman"/>
          <w:bCs/>
          <w:color w:val="000000"/>
          <w:sz w:val="18"/>
          <w:szCs w:val="18"/>
        </w:rPr>
        <w:t>Reichmuth</w:t>
      </w:r>
      <w:proofErr w:type="spellEnd"/>
      <w:r w:rsidRPr="00F74E0C">
        <w:rPr>
          <w:rFonts w:ascii="Times New Roman" w:hAnsi="Times New Roman" w:cs="Times New Roman"/>
          <w:bCs/>
          <w:color w:val="000000"/>
          <w:sz w:val="18"/>
          <w:szCs w:val="18"/>
        </w:rPr>
        <w:t>, C.</w:t>
      </w:r>
      <w:r w:rsidRPr="00F74E0C">
        <w:rPr>
          <w:rFonts w:ascii="Times New Roman" w:hAnsi="Times New Roman" w:cs="Times New Roman"/>
          <w:color w:val="000000"/>
          <w:sz w:val="18"/>
          <w:szCs w:val="18"/>
        </w:rPr>
        <w:t xml:space="preserve"> Field trials with the diatomaceous earth </w:t>
      </w:r>
      <w:proofErr w:type="spellStart"/>
      <w:r w:rsidRPr="00F74E0C">
        <w:rPr>
          <w:rFonts w:ascii="Times New Roman" w:hAnsi="Times New Roman" w:cs="Times New Roman"/>
          <w:color w:val="000000"/>
          <w:sz w:val="18"/>
          <w:szCs w:val="18"/>
        </w:rPr>
        <w:t>SilicoSec</w:t>
      </w:r>
      <w:proofErr w:type="spellEnd"/>
      <w:r w:rsidRPr="00F74E0C">
        <w:rPr>
          <w:rFonts w:ascii="Times New Roman" w:hAnsi="Times New Roman" w:cs="Times New Roman"/>
          <w:sz w:val="18"/>
          <w:szCs w:val="18"/>
        </w:rPr>
        <w:t xml:space="preserve"> </w:t>
      </w:r>
      <w:r w:rsidRPr="00F74E0C">
        <w:rPr>
          <w:rFonts w:ascii="Times New Roman" w:hAnsi="Times New Roman" w:cs="Times New Roman"/>
          <w:color w:val="000000"/>
          <w:sz w:val="18"/>
          <w:szCs w:val="18"/>
        </w:rPr>
        <w:t>® for treatment of empty rooms and bulk</w:t>
      </w:r>
      <w:r w:rsidRPr="00F74E0C">
        <w:rPr>
          <w:rFonts w:ascii="Times New Roman" w:hAnsi="Times New Roman" w:cs="Times New Roman"/>
          <w:sz w:val="18"/>
          <w:szCs w:val="18"/>
        </w:rPr>
        <w:t xml:space="preserve"> </w:t>
      </w:r>
      <w:r w:rsidRPr="00F74E0C">
        <w:rPr>
          <w:rFonts w:ascii="Times New Roman" w:hAnsi="Times New Roman" w:cs="Times New Roman"/>
          <w:color w:val="000000"/>
          <w:sz w:val="18"/>
          <w:szCs w:val="18"/>
        </w:rPr>
        <w:t>grain 10</w:t>
      </w:r>
      <w:r w:rsidRPr="00F74E0C">
        <w:rPr>
          <w:rFonts w:ascii="Times New Roman" w:hAnsi="Times New Roman" w:cs="Times New Roman"/>
          <w:color w:val="000000"/>
          <w:sz w:val="18"/>
          <w:szCs w:val="18"/>
          <w:vertAlign w:val="superscript"/>
        </w:rPr>
        <w:t>th</w:t>
      </w:r>
      <w:r w:rsidRPr="00F74E0C">
        <w:rPr>
          <w:rFonts w:ascii="Times New Roman" w:hAnsi="Times New Roman" w:cs="Times New Roman"/>
          <w:sz w:val="18"/>
          <w:szCs w:val="18"/>
        </w:rPr>
        <w:t xml:space="preserve"> </w:t>
      </w:r>
      <w:r w:rsidRPr="00F74E0C">
        <w:rPr>
          <w:rFonts w:ascii="Times New Roman" w:hAnsi="Times New Roman" w:cs="Times New Roman"/>
          <w:color w:val="000000"/>
          <w:sz w:val="18"/>
          <w:szCs w:val="18"/>
        </w:rPr>
        <w:t>International Working Conferen</w:t>
      </w:r>
      <w:r w:rsidR="003804D7" w:rsidRPr="00F74E0C">
        <w:rPr>
          <w:rFonts w:ascii="Times New Roman" w:hAnsi="Times New Roman" w:cs="Times New Roman"/>
          <w:color w:val="000000"/>
          <w:sz w:val="18"/>
          <w:szCs w:val="18"/>
        </w:rPr>
        <w:t>ce on Stored Product Protection 2010.</w:t>
      </w:r>
    </w:p>
    <w:p w:rsidR="000D4248" w:rsidRPr="00F74E0C" w:rsidRDefault="000D4248" w:rsidP="003D6315">
      <w:pPr>
        <w:numPr>
          <w:ilvl w:val="0"/>
          <w:numId w:val="1"/>
        </w:numPr>
        <w:snapToGrid w:val="0"/>
        <w:jc w:val="both"/>
        <w:rPr>
          <w:rFonts w:ascii="Times New Roman" w:hAnsi="Times New Roman" w:cs="Times New Roman"/>
          <w:sz w:val="18"/>
          <w:szCs w:val="18"/>
        </w:rPr>
      </w:pPr>
      <w:proofErr w:type="spellStart"/>
      <w:r w:rsidRPr="00F74E0C">
        <w:rPr>
          <w:rFonts w:ascii="Times New Roman" w:hAnsi="Times New Roman" w:cs="Times New Roman"/>
          <w:bCs/>
          <w:sz w:val="18"/>
          <w:szCs w:val="18"/>
        </w:rPr>
        <w:t>Shafighi</w:t>
      </w:r>
      <w:proofErr w:type="spellEnd"/>
      <w:r w:rsidRPr="00F74E0C">
        <w:rPr>
          <w:rFonts w:ascii="Times New Roman" w:hAnsi="Times New Roman" w:cs="Times New Roman"/>
          <w:bCs/>
          <w:sz w:val="18"/>
          <w:szCs w:val="18"/>
        </w:rPr>
        <w:t xml:space="preserve"> Y., </w:t>
      </w:r>
      <w:proofErr w:type="spellStart"/>
      <w:r w:rsidRPr="00F74E0C">
        <w:rPr>
          <w:rFonts w:ascii="Times New Roman" w:hAnsi="Times New Roman" w:cs="Times New Roman"/>
          <w:bCs/>
          <w:sz w:val="18"/>
          <w:szCs w:val="18"/>
        </w:rPr>
        <w:t>Ziaee</w:t>
      </w:r>
      <w:proofErr w:type="spellEnd"/>
      <w:r w:rsidRPr="00F74E0C">
        <w:rPr>
          <w:rFonts w:ascii="Times New Roman" w:hAnsi="Times New Roman" w:cs="Times New Roman"/>
          <w:bCs/>
          <w:sz w:val="18"/>
          <w:szCs w:val="18"/>
        </w:rPr>
        <w:t xml:space="preserve"> M., </w:t>
      </w:r>
      <w:proofErr w:type="spellStart"/>
      <w:r w:rsidRPr="00F74E0C">
        <w:rPr>
          <w:rFonts w:ascii="Times New Roman" w:hAnsi="Times New Roman" w:cs="Times New Roman"/>
          <w:bCs/>
          <w:sz w:val="18"/>
          <w:szCs w:val="18"/>
        </w:rPr>
        <w:t>Ghosta</w:t>
      </w:r>
      <w:proofErr w:type="spellEnd"/>
      <w:r w:rsidRPr="00F74E0C">
        <w:rPr>
          <w:rFonts w:ascii="Times New Roman" w:hAnsi="Times New Roman" w:cs="Times New Roman"/>
          <w:bCs/>
          <w:sz w:val="18"/>
          <w:szCs w:val="18"/>
        </w:rPr>
        <w:t xml:space="preserve"> Y. </w:t>
      </w:r>
      <w:r w:rsidRPr="00F74E0C">
        <w:rPr>
          <w:rFonts w:ascii="Times New Roman" w:hAnsi="Times New Roman" w:cs="Times New Roman"/>
          <w:sz w:val="18"/>
          <w:szCs w:val="18"/>
        </w:rPr>
        <w:t xml:space="preserve">Diatomaceous earth used against insect pests, applied alone or in combination with </w:t>
      </w:r>
      <w:proofErr w:type="spellStart"/>
      <w:r w:rsidRPr="00F74E0C">
        <w:rPr>
          <w:rFonts w:ascii="Times New Roman" w:hAnsi="Times New Roman" w:cs="Times New Roman"/>
          <w:i/>
          <w:iCs/>
          <w:sz w:val="18"/>
          <w:szCs w:val="18"/>
        </w:rPr>
        <w:t>Metarhizium</w:t>
      </w:r>
      <w:proofErr w:type="spellEnd"/>
      <w:r w:rsidRPr="00F74E0C">
        <w:rPr>
          <w:rFonts w:ascii="Times New Roman" w:hAnsi="Times New Roman" w:cs="Times New Roman"/>
          <w:i/>
          <w:iCs/>
          <w:sz w:val="18"/>
          <w:szCs w:val="18"/>
        </w:rPr>
        <w:t xml:space="preserve"> </w:t>
      </w:r>
      <w:proofErr w:type="spellStart"/>
      <w:r w:rsidRPr="00F74E0C">
        <w:rPr>
          <w:rFonts w:ascii="Times New Roman" w:hAnsi="Times New Roman" w:cs="Times New Roman"/>
          <w:i/>
          <w:iCs/>
          <w:sz w:val="18"/>
          <w:szCs w:val="18"/>
        </w:rPr>
        <w:t>anisopliae</w:t>
      </w:r>
      <w:proofErr w:type="spellEnd"/>
      <w:r w:rsidRPr="00F74E0C">
        <w:rPr>
          <w:rFonts w:ascii="Times New Roman" w:hAnsi="Times New Roman" w:cs="Times New Roman"/>
          <w:sz w:val="18"/>
          <w:szCs w:val="18"/>
        </w:rPr>
        <w:t xml:space="preserve"> and </w:t>
      </w:r>
      <w:proofErr w:type="spellStart"/>
      <w:r w:rsidRPr="00F74E0C">
        <w:rPr>
          <w:rFonts w:ascii="Times New Roman" w:hAnsi="Times New Roman" w:cs="Times New Roman"/>
          <w:i/>
          <w:iCs/>
          <w:sz w:val="18"/>
          <w:szCs w:val="18"/>
        </w:rPr>
        <w:t>Beauveria</w:t>
      </w:r>
      <w:proofErr w:type="spellEnd"/>
      <w:r w:rsidRPr="00F74E0C">
        <w:rPr>
          <w:rFonts w:ascii="Times New Roman" w:hAnsi="Times New Roman" w:cs="Times New Roman"/>
          <w:i/>
          <w:iCs/>
          <w:sz w:val="18"/>
          <w:szCs w:val="18"/>
        </w:rPr>
        <w:t xml:space="preserve"> </w:t>
      </w:r>
      <w:proofErr w:type="spellStart"/>
      <w:r w:rsidRPr="00F74E0C">
        <w:rPr>
          <w:rFonts w:ascii="Times New Roman" w:hAnsi="Times New Roman" w:cs="Times New Roman"/>
          <w:i/>
          <w:iCs/>
          <w:sz w:val="18"/>
          <w:szCs w:val="18"/>
        </w:rPr>
        <w:t>bassiana</w:t>
      </w:r>
      <w:proofErr w:type="spellEnd"/>
      <w:r w:rsidRPr="00F74E0C">
        <w:rPr>
          <w:rFonts w:ascii="Times New Roman" w:hAnsi="Times New Roman" w:cs="Times New Roman"/>
          <w:sz w:val="18"/>
          <w:szCs w:val="18"/>
        </w:rPr>
        <w:t>. Journal of Plant Protection Research</w:t>
      </w:r>
      <w:r w:rsidR="003804D7" w:rsidRPr="00F74E0C">
        <w:rPr>
          <w:rFonts w:ascii="Times New Roman" w:hAnsi="Times New Roman" w:cs="Times New Roman"/>
          <w:sz w:val="18"/>
          <w:szCs w:val="18"/>
        </w:rPr>
        <w:t xml:space="preserve"> 2014;</w:t>
      </w:r>
      <w:r w:rsidRPr="00F74E0C">
        <w:rPr>
          <w:rFonts w:ascii="Times New Roman" w:hAnsi="Times New Roman" w:cs="Times New Roman"/>
          <w:sz w:val="18"/>
          <w:szCs w:val="18"/>
        </w:rPr>
        <w:t xml:space="preserve"> 54(1): 62-66</w:t>
      </w:r>
      <w:r w:rsidR="00F74E0C">
        <w:rPr>
          <w:rFonts w:ascii="Times New Roman" w:hAnsi="Times New Roman" w:cs="Times New Roman" w:hint="eastAsia"/>
          <w:sz w:val="18"/>
          <w:szCs w:val="18"/>
          <w:lang w:eastAsia="zh-CN"/>
        </w:rPr>
        <w:t>.</w:t>
      </w:r>
    </w:p>
    <w:p w:rsidR="000D4248" w:rsidRPr="00F74E0C" w:rsidRDefault="000D4248" w:rsidP="003D6315">
      <w:pPr>
        <w:numPr>
          <w:ilvl w:val="0"/>
          <w:numId w:val="1"/>
        </w:numPr>
        <w:snapToGrid w:val="0"/>
        <w:jc w:val="both"/>
        <w:rPr>
          <w:rFonts w:ascii="Times New Roman" w:hAnsi="Times New Roman" w:cs="Times New Roman"/>
          <w:sz w:val="18"/>
          <w:szCs w:val="18"/>
        </w:rPr>
      </w:pPr>
      <w:r w:rsidRPr="00F74E0C">
        <w:rPr>
          <w:rFonts w:ascii="Times New Roman" w:hAnsi="Times New Roman" w:cs="Times New Roman"/>
          <w:bCs/>
          <w:color w:val="000000"/>
          <w:sz w:val="18"/>
          <w:szCs w:val="18"/>
          <w:shd w:val="clear" w:color="auto" w:fill="FFFFFF"/>
        </w:rPr>
        <w:t xml:space="preserve">Weaver, D. and </w:t>
      </w:r>
      <w:proofErr w:type="spellStart"/>
      <w:r w:rsidRPr="00F74E0C">
        <w:rPr>
          <w:rFonts w:ascii="Times New Roman" w:hAnsi="Times New Roman" w:cs="Times New Roman"/>
          <w:bCs/>
          <w:color w:val="000000"/>
          <w:sz w:val="18"/>
          <w:szCs w:val="18"/>
          <w:shd w:val="clear" w:color="auto" w:fill="FFFFFF"/>
        </w:rPr>
        <w:t>Subramanyam</w:t>
      </w:r>
      <w:proofErr w:type="spellEnd"/>
      <w:r w:rsidRPr="00F74E0C">
        <w:rPr>
          <w:rFonts w:ascii="Times New Roman" w:hAnsi="Times New Roman" w:cs="Times New Roman"/>
          <w:bCs/>
          <w:color w:val="000000"/>
          <w:sz w:val="18"/>
          <w:szCs w:val="18"/>
          <w:shd w:val="clear" w:color="auto" w:fill="FFFFFF"/>
        </w:rPr>
        <w:t xml:space="preserve"> </w:t>
      </w:r>
      <w:proofErr w:type="spellStart"/>
      <w:r w:rsidRPr="00F74E0C">
        <w:rPr>
          <w:rFonts w:ascii="Times New Roman" w:hAnsi="Times New Roman" w:cs="Times New Roman"/>
          <w:bCs/>
          <w:color w:val="000000"/>
          <w:sz w:val="18"/>
          <w:szCs w:val="18"/>
          <w:shd w:val="clear" w:color="auto" w:fill="FFFFFF"/>
        </w:rPr>
        <w:t>Bh</w:t>
      </w:r>
      <w:proofErr w:type="spellEnd"/>
      <w:r w:rsidRPr="00F74E0C">
        <w:rPr>
          <w:rFonts w:ascii="Times New Roman" w:hAnsi="Times New Roman" w:cs="Times New Roman"/>
          <w:bCs/>
          <w:color w:val="000000"/>
          <w:sz w:val="18"/>
          <w:szCs w:val="18"/>
          <w:shd w:val="clear" w:color="auto" w:fill="FFFFFF"/>
        </w:rPr>
        <w:t xml:space="preserve">. </w:t>
      </w:r>
      <w:r w:rsidRPr="00F74E0C">
        <w:rPr>
          <w:rFonts w:ascii="Times New Roman" w:hAnsi="Times New Roman" w:cs="Times New Roman"/>
          <w:sz w:val="18"/>
          <w:szCs w:val="18"/>
          <w:shd w:val="clear" w:color="auto" w:fill="FFFFFF"/>
        </w:rPr>
        <w:t>Botanicals, pp. 303</w:t>
      </w:r>
      <w:r w:rsidRPr="00F74E0C">
        <w:rPr>
          <w:rFonts w:ascii="Times New Roman" w:hAnsi="Times New Roman" w:cs="Times New Roman"/>
          <w:color w:val="000000"/>
          <w:sz w:val="18"/>
          <w:szCs w:val="18"/>
          <w:shd w:val="clear" w:color="auto" w:fill="FFFFFF"/>
        </w:rPr>
        <w:t xml:space="preserve">-320. In </w:t>
      </w:r>
      <w:proofErr w:type="spellStart"/>
      <w:r w:rsidRPr="00F74E0C">
        <w:rPr>
          <w:rFonts w:ascii="Times New Roman" w:hAnsi="Times New Roman" w:cs="Times New Roman"/>
          <w:color w:val="000000"/>
          <w:sz w:val="18"/>
          <w:szCs w:val="18"/>
          <w:shd w:val="clear" w:color="auto" w:fill="FFFFFF"/>
        </w:rPr>
        <w:t>Subramanyam</w:t>
      </w:r>
      <w:proofErr w:type="spellEnd"/>
      <w:r w:rsidRPr="00F74E0C">
        <w:rPr>
          <w:rFonts w:ascii="Times New Roman" w:hAnsi="Times New Roman" w:cs="Times New Roman"/>
          <w:color w:val="000000"/>
          <w:sz w:val="18"/>
          <w:szCs w:val="18"/>
          <w:shd w:val="clear" w:color="auto" w:fill="FFFFFF"/>
        </w:rPr>
        <w:t xml:space="preserve">, B. and D. W. </w:t>
      </w:r>
      <w:proofErr w:type="spellStart"/>
      <w:r w:rsidRPr="00F74E0C">
        <w:rPr>
          <w:rFonts w:ascii="Times New Roman" w:hAnsi="Times New Roman" w:cs="Times New Roman"/>
          <w:color w:val="000000"/>
          <w:sz w:val="18"/>
          <w:szCs w:val="18"/>
          <w:shd w:val="clear" w:color="auto" w:fill="FFFFFF"/>
        </w:rPr>
        <w:t>Hagstrum</w:t>
      </w:r>
      <w:proofErr w:type="spellEnd"/>
      <w:r w:rsidRPr="00F74E0C">
        <w:rPr>
          <w:rFonts w:ascii="Times New Roman" w:hAnsi="Times New Roman" w:cs="Times New Roman"/>
          <w:color w:val="000000"/>
          <w:sz w:val="18"/>
          <w:szCs w:val="18"/>
          <w:shd w:val="clear" w:color="auto" w:fill="FFFFFF"/>
        </w:rPr>
        <w:t xml:space="preserve"> (eds.), Alternatives to pesticides in stored-product IPM. </w:t>
      </w:r>
      <w:proofErr w:type="spellStart"/>
      <w:r w:rsidRPr="00F74E0C">
        <w:rPr>
          <w:rFonts w:ascii="Times New Roman" w:hAnsi="Times New Roman" w:cs="Times New Roman"/>
          <w:color w:val="000000"/>
          <w:sz w:val="18"/>
          <w:szCs w:val="18"/>
          <w:shd w:val="clear" w:color="auto" w:fill="FFFFFF"/>
        </w:rPr>
        <w:t>Kluwer</w:t>
      </w:r>
      <w:proofErr w:type="spellEnd"/>
      <w:r w:rsidRPr="00F74E0C">
        <w:rPr>
          <w:rFonts w:ascii="Times New Roman" w:hAnsi="Times New Roman" w:cs="Times New Roman"/>
          <w:color w:val="000000"/>
          <w:sz w:val="18"/>
          <w:szCs w:val="18"/>
          <w:shd w:val="clear" w:color="auto" w:fill="FFFFFF"/>
        </w:rPr>
        <w:t xml:space="preserve"> Academic Publishers</w:t>
      </w:r>
      <w:r w:rsidR="003804D7" w:rsidRPr="00F74E0C">
        <w:rPr>
          <w:rFonts w:ascii="Times New Roman" w:hAnsi="Times New Roman" w:cs="Times New Roman"/>
          <w:color w:val="000000"/>
          <w:sz w:val="18"/>
          <w:szCs w:val="18"/>
          <w:shd w:val="clear" w:color="auto" w:fill="FFFFFF"/>
        </w:rPr>
        <w:t xml:space="preserve">, </w:t>
      </w:r>
      <w:r w:rsidRPr="00F74E0C">
        <w:rPr>
          <w:rFonts w:ascii="Times New Roman" w:hAnsi="Times New Roman" w:cs="Times New Roman"/>
          <w:color w:val="000000"/>
          <w:sz w:val="18"/>
          <w:szCs w:val="18"/>
          <w:shd w:val="clear" w:color="auto" w:fill="FFFFFF"/>
        </w:rPr>
        <w:t>Boston, MA.</w:t>
      </w:r>
      <w:r w:rsidR="003804D7" w:rsidRPr="00F74E0C">
        <w:rPr>
          <w:rFonts w:ascii="Times New Roman" w:hAnsi="Times New Roman" w:cs="Times New Roman"/>
          <w:color w:val="000000"/>
          <w:sz w:val="18"/>
          <w:szCs w:val="18"/>
          <w:shd w:val="clear" w:color="auto" w:fill="FFFFFF"/>
        </w:rPr>
        <w:t xml:space="preserve"> 2000.</w:t>
      </w:r>
    </w:p>
    <w:p w:rsidR="000D4248" w:rsidRPr="00F74E0C" w:rsidRDefault="000D4248" w:rsidP="003D6315">
      <w:pPr>
        <w:numPr>
          <w:ilvl w:val="0"/>
          <w:numId w:val="1"/>
        </w:numPr>
        <w:snapToGrid w:val="0"/>
        <w:jc w:val="both"/>
        <w:rPr>
          <w:rFonts w:ascii="Times New Roman" w:hAnsi="Times New Roman" w:cs="Times New Roman"/>
          <w:bCs/>
          <w:sz w:val="18"/>
          <w:szCs w:val="18"/>
        </w:rPr>
      </w:pPr>
      <w:proofErr w:type="spellStart"/>
      <w:r w:rsidRPr="00F74E0C">
        <w:rPr>
          <w:rFonts w:ascii="Times New Roman" w:hAnsi="Times New Roman" w:cs="Times New Roman"/>
          <w:bCs/>
          <w:sz w:val="18"/>
          <w:szCs w:val="18"/>
          <w:shd w:val="clear" w:color="auto" w:fill="FFFFFF"/>
        </w:rPr>
        <w:t>Ziaee</w:t>
      </w:r>
      <w:proofErr w:type="spellEnd"/>
      <w:r w:rsidRPr="00F74E0C">
        <w:rPr>
          <w:rFonts w:ascii="Times New Roman" w:hAnsi="Times New Roman" w:cs="Times New Roman"/>
          <w:bCs/>
          <w:sz w:val="18"/>
          <w:szCs w:val="18"/>
          <w:shd w:val="clear" w:color="auto" w:fill="FFFFFF"/>
        </w:rPr>
        <w:t xml:space="preserve">, M., &amp; </w:t>
      </w:r>
      <w:proofErr w:type="spellStart"/>
      <w:r w:rsidRPr="00F74E0C">
        <w:rPr>
          <w:rFonts w:ascii="Times New Roman" w:hAnsi="Times New Roman" w:cs="Times New Roman"/>
          <w:bCs/>
          <w:sz w:val="18"/>
          <w:szCs w:val="18"/>
          <w:shd w:val="clear" w:color="auto" w:fill="FFFFFF"/>
        </w:rPr>
        <w:t>Khashaveh</w:t>
      </w:r>
      <w:proofErr w:type="spellEnd"/>
      <w:r w:rsidRPr="00F74E0C">
        <w:rPr>
          <w:rFonts w:ascii="Times New Roman" w:hAnsi="Times New Roman" w:cs="Times New Roman"/>
          <w:bCs/>
          <w:sz w:val="18"/>
          <w:szCs w:val="18"/>
          <w:shd w:val="clear" w:color="auto" w:fill="FFFFFF"/>
        </w:rPr>
        <w:t xml:space="preserve">, A. </w:t>
      </w:r>
      <w:r w:rsidRPr="00F74E0C">
        <w:rPr>
          <w:rFonts w:ascii="Times New Roman" w:hAnsi="Times New Roman" w:cs="Times New Roman"/>
          <w:sz w:val="18"/>
          <w:szCs w:val="18"/>
          <w:shd w:val="clear" w:color="auto" w:fill="FFFFFF"/>
        </w:rPr>
        <w:t xml:space="preserve">Effect of five diatomaceous earth formulations against </w:t>
      </w:r>
      <w:proofErr w:type="spellStart"/>
      <w:r w:rsidRPr="00F74E0C">
        <w:rPr>
          <w:rFonts w:ascii="Times New Roman" w:hAnsi="Times New Roman" w:cs="Times New Roman"/>
          <w:i/>
          <w:iCs/>
          <w:sz w:val="18"/>
          <w:szCs w:val="18"/>
          <w:shd w:val="clear" w:color="auto" w:fill="FFFFFF"/>
        </w:rPr>
        <w:t>Tribolium</w:t>
      </w:r>
      <w:proofErr w:type="spellEnd"/>
      <w:r w:rsidRPr="00F74E0C">
        <w:rPr>
          <w:rFonts w:ascii="Times New Roman" w:hAnsi="Times New Roman" w:cs="Times New Roman"/>
          <w:i/>
          <w:iCs/>
          <w:sz w:val="18"/>
          <w:szCs w:val="18"/>
          <w:shd w:val="clear" w:color="auto" w:fill="FFFFFF"/>
        </w:rPr>
        <w:t xml:space="preserve"> </w:t>
      </w:r>
      <w:proofErr w:type="spellStart"/>
      <w:r w:rsidRPr="00F74E0C">
        <w:rPr>
          <w:rFonts w:ascii="Times New Roman" w:hAnsi="Times New Roman" w:cs="Times New Roman"/>
          <w:i/>
          <w:iCs/>
          <w:sz w:val="18"/>
          <w:szCs w:val="18"/>
          <w:shd w:val="clear" w:color="auto" w:fill="FFFFFF"/>
        </w:rPr>
        <w:t>castaneum</w:t>
      </w:r>
      <w:proofErr w:type="spellEnd"/>
      <w:r w:rsidRPr="00F74E0C">
        <w:rPr>
          <w:rFonts w:ascii="Times New Roman" w:hAnsi="Times New Roman" w:cs="Times New Roman"/>
          <w:sz w:val="18"/>
          <w:szCs w:val="18"/>
          <w:shd w:val="clear" w:color="auto" w:fill="FFFFFF"/>
        </w:rPr>
        <w:t xml:space="preserve"> (</w:t>
      </w:r>
      <w:proofErr w:type="spellStart"/>
      <w:r w:rsidRPr="00F74E0C">
        <w:rPr>
          <w:rFonts w:ascii="Times New Roman" w:hAnsi="Times New Roman" w:cs="Times New Roman"/>
          <w:sz w:val="18"/>
          <w:szCs w:val="18"/>
          <w:shd w:val="clear" w:color="auto" w:fill="FFFFFF"/>
        </w:rPr>
        <w:t>Coleoptera</w:t>
      </w:r>
      <w:proofErr w:type="spellEnd"/>
      <w:r w:rsidRPr="00F74E0C">
        <w:rPr>
          <w:rFonts w:ascii="Times New Roman" w:hAnsi="Times New Roman" w:cs="Times New Roman"/>
          <w:sz w:val="18"/>
          <w:szCs w:val="18"/>
          <w:shd w:val="clear" w:color="auto" w:fill="FFFFFF"/>
        </w:rPr>
        <w:t xml:space="preserve">: </w:t>
      </w:r>
      <w:proofErr w:type="spellStart"/>
      <w:r w:rsidRPr="00F74E0C">
        <w:rPr>
          <w:rFonts w:ascii="Times New Roman" w:hAnsi="Times New Roman" w:cs="Times New Roman"/>
          <w:sz w:val="18"/>
          <w:szCs w:val="18"/>
          <w:shd w:val="clear" w:color="auto" w:fill="FFFFFF"/>
        </w:rPr>
        <w:t>Tenebrionidae</w:t>
      </w:r>
      <w:proofErr w:type="spellEnd"/>
      <w:r w:rsidRPr="00F74E0C">
        <w:rPr>
          <w:rFonts w:ascii="Times New Roman" w:hAnsi="Times New Roman" w:cs="Times New Roman"/>
          <w:sz w:val="18"/>
          <w:szCs w:val="18"/>
          <w:shd w:val="clear" w:color="auto" w:fill="FFFFFF"/>
        </w:rPr>
        <w:t xml:space="preserve">), </w:t>
      </w:r>
      <w:proofErr w:type="spellStart"/>
      <w:r w:rsidRPr="00F74E0C">
        <w:rPr>
          <w:rFonts w:ascii="Times New Roman" w:hAnsi="Times New Roman" w:cs="Times New Roman"/>
          <w:i/>
          <w:iCs/>
          <w:sz w:val="18"/>
          <w:szCs w:val="18"/>
          <w:shd w:val="clear" w:color="auto" w:fill="FFFFFF"/>
        </w:rPr>
        <w:t>Oryzaephilus</w:t>
      </w:r>
      <w:proofErr w:type="spellEnd"/>
      <w:r w:rsidRPr="00F74E0C">
        <w:rPr>
          <w:rFonts w:ascii="Times New Roman" w:hAnsi="Times New Roman" w:cs="Times New Roman"/>
          <w:i/>
          <w:iCs/>
          <w:sz w:val="18"/>
          <w:szCs w:val="18"/>
          <w:shd w:val="clear" w:color="auto" w:fill="FFFFFF"/>
        </w:rPr>
        <w:t xml:space="preserve"> </w:t>
      </w:r>
      <w:proofErr w:type="spellStart"/>
      <w:r w:rsidRPr="00F74E0C">
        <w:rPr>
          <w:rFonts w:ascii="Times New Roman" w:hAnsi="Times New Roman" w:cs="Times New Roman"/>
          <w:i/>
          <w:iCs/>
          <w:sz w:val="18"/>
          <w:szCs w:val="18"/>
          <w:shd w:val="clear" w:color="auto" w:fill="FFFFFF"/>
        </w:rPr>
        <w:t>surinamensis</w:t>
      </w:r>
      <w:proofErr w:type="spellEnd"/>
      <w:r w:rsidRPr="00F74E0C">
        <w:rPr>
          <w:rFonts w:ascii="Times New Roman" w:hAnsi="Times New Roman" w:cs="Times New Roman"/>
          <w:sz w:val="18"/>
          <w:szCs w:val="18"/>
          <w:shd w:val="clear" w:color="auto" w:fill="FFFFFF"/>
        </w:rPr>
        <w:t xml:space="preserve"> (</w:t>
      </w:r>
      <w:proofErr w:type="spellStart"/>
      <w:r w:rsidRPr="00F74E0C">
        <w:rPr>
          <w:rFonts w:ascii="Times New Roman" w:hAnsi="Times New Roman" w:cs="Times New Roman"/>
          <w:sz w:val="18"/>
          <w:szCs w:val="18"/>
          <w:shd w:val="clear" w:color="auto" w:fill="FFFFFF"/>
        </w:rPr>
        <w:t>Coleoptera</w:t>
      </w:r>
      <w:proofErr w:type="spellEnd"/>
      <w:r w:rsidRPr="00F74E0C">
        <w:rPr>
          <w:rFonts w:ascii="Times New Roman" w:hAnsi="Times New Roman" w:cs="Times New Roman"/>
          <w:sz w:val="18"/>
          <w:szCs w:val="18"/>
          <w:shd w:val="clear" w:color="auto" w:fill="FFFFFF"/>
        </w:rPr>
        <w:t xml:space="preserve">: </w:t>
      </w:r>
      <w:proofErr w:type="spellStart"/>
      <w:r w:rsidRPr="00F74E0C">
        <w:rPr>
          <w:rFonts w:ascii="Times New Roman" w:hAnsi="Times New Roman" w:cs="Times New Roman"/>
          <w:sz w:val="18"/>
          <w:szCs w:val="18"/>
          <w:shd w:val="clear" w:color="auto" w:fill="FFFFFF"/>
        </w:rPr>
        <w:t>Silvanidae</w:t>
      </w:r>
      <w:proofErr w:type="spellEnd"/>
      <w:r w:rsidRPr="00F74E0C">
        <w:rPr>
          <w:rFonts w:ascii="Times New Roman" w:hAnsi="Times New Roman" w:cs="Times New Roman"/>
          <w:sz w:val="18"/>
          <w:szCs w:val="18"/>
          <w:shd w:val="clear" w:color="auto" w:fill="FFFFFF"/>
        </w:rPr>
        <w:t xml:space="preserve">) and </w:t>
      </w:r>
      <w:proofErr w:type="spellStart"/>
      <w:r w:rsidRPr="00F74E0C">
        <w:rPr>
          <w:rFonts w:ascii="Times New Roman" w:hAnsi="Times New Roman" w:cs="Times New Roman"/>
          <w:sz w:val="18"/>
          <w:szCs w:val="18"/>
          <w:shd w:val="clear" w:color="auto" w:fill="FFFFFF"/>
        </w:rPr>
        <w:t>Rhyzopertha</w:t>
      </w:r>
      <w:proofErr w:type="spellEnd"/>
      <w:r w:rsidRPr="00F74E0C">
        <w:rPr>
          <w:rFonts w:ascii="Times New Roman" w:hAnsi="Times New Roman" w:cs="Times New Roman"/>
          <w:sz w:val="18"/>
          <w:szCs w:val="18"/>
          <w:shd w:val="clear" w:color="auto" w:fill="FFFFFF"/>
        </w:rPr>
        <w:t xml:space="preserve"> </w:t>
      </w:r>
      <w:proofErr w:type="spellStart"/>
      <w:proofErr w:type="gramStart"/>
      <w:r w:rsidRPr="00F74E0C">
        <w:rPr>
          <w:rFonts w:ascii="Times New Roman" w:hAnsi="Times New Roman" w:cs="Times New Roman"/>
          <w:sz w:val="18"/>
          <w:szCs w:val="18"/>
          <w:shd w:val="clear" w:color="auto" w:fill="FFFFFF"/>
        </w:rPr>
        <w:t>dominica</w:t>
      </w:r>
      <w:proofErr w:type="spellEnd"/>
      <w:proofErr w:type="gramEnd"/>
      <w:r w:rsidRPr="00F74E0C">
        <w:rPr>
          <w:rFonts w:ascii="Times New Roman" w:hAnsi="Times New Roman" w:cs="Times New Roman"/>
          <w:sz w:val="18"/>
          <w:szCs w:val="18"/>
          <w:shd w:val="clear" w:color="auto" w:fill="FFFFFF"/>
        </w:rPr>
        <w:t xml:space="preserve"> (</w:t>
      </w:r>
      <w:proofErr w:type="spellStart"/>
      <w:r w:rsidRPr="00F74E0C">
        <w:rPr>
          <w:rFonts w:ascii="Times New Roman" w:hAnsi="Times New Roman" w:cs="Times New Roman"/>
          <w:sz w:val="18"/>
          <w:szCs w:val="18"/>
          <w:shd w:val="clear" w:color="auto" w:fill="FFFFFF"/>
        </w:rPr>
        <w:t>Coleoptera</w:t>
      </w:r>
      <w:proofErr w:type="spellEnd"/>
      <w:r w:rsidRPr="00F74E0C">
        <w:rPr>
          <w:rFonts w:ascii="Times New Roman" w:hAnsi="Times New Roman" w:cs="Times New Roman"/>
          <w:sz w:val="18"/>
          <w:szCs w:val="18"/>
          <w:shd w:val="clear" w:color="auto" w:fill="FFFFFF"/>
        </w:rPr>
        <w:t xml:space="preserve">: </w:t>
      </w:r>
      <w:proofErr w:type="spellStart"/>
      <w:r w:rsidRPr="00F74E0C">
        <w:rPr>
          <w:rFonts w:ascii="Times New Roman" w:hAnsi="Times New Roman" w:cs="Times New Roman"/>
          <w:sz w:val="18"/>
          <w:szCs w:val="18"/>
          <w:shd w:val="clear" w:color="auto" w:fill="FFFFFF"/>
        </w:rPr>
        <w:t>Bostrychidae</w:t>
      </w:r>
      <w:proofErr w:type="spellEnd"/>
      <w:r w:rsidRPr="00F74E0C">
        <w:rPr>
          <w:rFonts w:ascii="Times New Roman" w:hAnsi="Times New Roman" w:cs="Times New Roman"/>
          <w:sz w:val="18"/>
          <w:szCs w:val="18"/>
          <w:shd w:val="clear" w:color="auto" w:fill="FFFFFF"/>
        </w:rPr>
        <w:t>).</w:t>
      </w:r>
      <w:r w:rsidR="00F74E0C">
        <w:rPr>
          <w:rFonts w:ascii="Times New Roman" w:hAnsi="Times New Roman" w:cs="Times New Roman" w:hint="eastAsia"/>
          <w:sz w:val="18"/>
          <w:szCs w:val="18"/>
          <w:shd w:val="clear" w:color="auto" w:fill="FFFFFF"/>
          <w:lang w:eastAsia="zh-CN"/>
        </w:rPr>
        <w:t xml:space="preserve"> </w:t>
      </w:r>
      <w:r w:rsidRPr="00F74E0C">
        <w:rPr>
          <w:rFonts w:ascii="Times New Roman" w:hAnsi="Times New Roman" w:cs="Times New Roman"/>
          <w:sz w:val="18"/>
          <w:szCs w:val="18"/>
          <w:shd w:val="clear" w:color="auto" w:fill="FFFFFF"/>
        </w:rPr>
        <w:t>Insect Science</w:t>
      </w:r>
      <w:r w:rsidR="003804D7" w:rsidRPr="00F74E0C">
        <w:rPr>
          <w:rFonts w:ascii="Times New Roman" w:hAnsi="Times New Roman" w:cs="Times New Roman"/>
          <w:sz w:val="18"/>
          <w:szCs w:val="18"/>
          <w:shd w:val="clear" w:color="auto" w:fill="FFFFFF"/>
        </w:rPr>
        <w:t xml:space="preserve"> 2007;</w:t>
      </w:r>
      <w:r w:rsidRPr="00F74E0C">
        <w:rPr>
          <w:rFonts w:ascii="Times New Roman" w:hAnsi="Times New Roman" w:cs="Times New Roman"/>
          <w:sz w:val="18"/>
          <w:szCs w:val="18"/>
          <w:shd w:val="clear" w:color="auto" w:fill="FFFFFF"/>
        </w:rPr>
        <w:t xml:space="preserve"> 14(5), 359-365.</w:t>
      </w:r>
    </w:p>
    <w:p w:rsidR="003D6315" w:rsidRPr="00F74E0C" w:rsidRDefault="003D6315" w:rsidP="007C788C">
      <w:pPr>
        <w:snapToGrid w:val="0"/>
        <w:ind w:left="425" w:hanging="425"/>
        <w:jc w:val="both"/>
        <w:rPr>
          <w:rFonts w:ascii="Times New Roman" w:hAnsi="Times New Roman" w:cs="Times New Roman"/>
          <w:sz w:val="20"/>
          <w:szCs w:val="20"/>
          <w:lang w:eastAsia="zh-CN"/>
        </w:rPr>
        <w:sectPr w:rsidR="003D6315" w:rsidRPr="00F74E0C" w:rsidSect="00F74E0C">
          <w:type w:val="continuous"/>
          <w:pgSz w:w="12240" w:h="15840" w:code="1"/>
          <w:pgMar w:top="1440" w:right="1440" w:bottom="1440" w:left="1440" w:header="720" w:footer="720" w:gutter="0"/>
          <w:cols w:num="2" w:space="576"/>
          <w:docGrid w:linePitch="360"/>
        </w:sectPr>
      </w:pPr>
    </w:p>
    <w:p w:rsidR="007C788C" w:rsidRPr="00F74E0C" w:rsidRDefault="007C788C" w:rsidP="007C788C">
      <w:pPr>
        <w:snapToGrid w:val="0"/>
        <w:ind w:left="425" w:hanging="425"/>
        <w:jc w:val="both"/>
        <w:rPr>
          <w:rFonts w:ascii="Times New Roman" w:hAnsi="Times New Roman" w:cs="Times New Roman"/>
          <w:sz w:val="20"/>
          <w:szCs w:val="20"/>
        </w:rPr>
      </w:pPr>
    </w:p>
    <w:p w:rsidR="00C8382C" w:rsidRPr="00F74E0C" w:rsidRDefault="007C788C" w:rsidP="007C788C">
      <w:pPr>
        <w:snapToGrid w:val="0"/>
        <w:ind w:left="425" w:hanging="425"/>
        <w:jc w:val="both"/>
        <w:rPr>
          <w:rFonts w:ascii="Times New Roman" w:hAnsi="Times New Roman" w:cs="Times New Roman"/>
          <w:sz w:val="20"/>
          <w:szCs w:val="20"/>
        </w:rPr>
      </w:pPr>
      <w:r w:rsidRPr="00F74E0C">
        <w:rPr>
          <w:rFonts w:ascii="Times New Roman" w:hAnsi="Times New Roman" w:cs="Times New Roman"/>
          <w:sz w:val="20"/>
          <w:szCs w:val="20"/>
        </w:rPr>
        <w:t>2/28/2015</w:t>
      </w:r>
    </w:p>
    <w:sectPr w:rsidR="00C8382C" w:rsidRPr="00F74E0C" w:rsidSect="001B1554">
      <w:headerReference w:type="default" r:id="rId12"/>
      <w:footerReference w:type="default" r:id="rId13"/>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A5E" w:rsidRDefault="00150A5E" w:rsidP="002365C4">
      <w:r>
        <w:separator/>
      </w:r>
    </w:p>
  </w:endnote>
  <w:endnote w:type="continuationSeparator" w:id="0">
    <w:p w:rsidR="00150A5E" w:rsidRDefault="00150A5E" w:rsidP="002365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8C" w:rsidRPr="007C788C" w:rsidRDefault="00627C69" w:rsidP="007C788C">
    <w:pPr>
      <w:jc w:val="center"/>
      <w:rPr>
        <w:rFonts w:ascii="Times New Roman" w:hAnsi="Times New Roman" w:cs="Times New Roman"/>
        <w:sz w:val="20"/>
      </w:rPr>
    </w:pPr>
    <w:r w:rsidRPr="007C788C">
      <w:rPr>
        <w:rFonts w:ascii="Times New Roman" w:hAnsi="Times New Roman" w:cs="Times New Roman"/>
        <w:sz w:val="20"/>
      </w:rPr>
      <w:fldChar w:fldCharType="begin"/>
    </w:r>
    <w:r w:rsidR="007C788C" w:rsidRPr="007C788C">
      <w:rPr>
        <w:rFonts w:ascii="Times New Roman" w:hAnsi="Times New Roman" w:cs="Times New Roman"/>
        <w:sz w:val="20"/>
      </w:rPr>
      <w:instrText xml:space="preserve"> page </w:instrText>
    </w:r>
    <w:r w:rsidRPr="007C788C">
      <w:rPr>
        <w:rFonts w:ascii="Times New Roman" w:hAnsi="Times New Roman" w:cs="Times New Roman"/>
        <w:sz w:val="20"/>
      </w:rPr>
      <w:fldChar w:fldCharType="separate"/>
    </w:r>
    <w:r w:rsidR="00F74E0C">
      <w:rPr>
        <w:rFonts w:ascii="Times New Roman" w:hAnsi="Times New Roman" w:cs="Times New Roman"/>
        <w:noProof/>
        <w:sz w:val="20"/>
      </w:rPr>
      <w:t>95</w:t>
    </w:r>
    <w:r w:rsidRPr="007C788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E40" w:rsidRPr="007C788C" w:rsidRDefault="00627C69" w:rsidP="007C788C">
    <w:pPr>
      <w:jc w:val="center"/>
      <w:rPr>
        <w:rFonts w:ascii="Times New Roman" w:hAnsi="Times New Roman" w:cs="Times New Roman"/>
        <w:sz w:val="20"/>
      </w:rPr>
    </w:pPr>
    <w:r w:rsidRPr="007C788C">
      <w:rPr>
        <w:rFonts w:ascii="Times New Roman" w:hAnsi="Times New Roman" w:cs="Times New Roman"/>
        <w:sz w:val="20"/>
      </w:rPr>
      <w:fldChar w:fldCharType="begin"/>
    </w:r>
    <w:r w:rsidR="007C788C" w:rsidRPr="007C788C">
      <w:rPr>
        <w:rFonts w:ascii="Times New Roman" w:hAnsi="Times New Roman" w:cs="Times New Roman"/>
        <w:sz w:val="20"/>
      </w:rPr>
      <w:instrText xml:space="preserve"> page </w:instrText>
    </w:r>
    <w:r w:rsidRPr="007C788C">
      <w:rPr>
        <w:rFonts w:ascii="Times New Roman" w:hAnsi="Times New Roman" w:cs="Times New Roman"/>
        <w:sz w:val="20"/>
      </w:rPr>
      <w:fldChar w:fldCharType="separate"/>
    </w:r>
    <w:r w:rsidR="00F74E0C">
      <w:rPr>
        <w:rFonts w:ascii="Times New Roman" w:hAnsi="Times New Roman" w:cs="Times New Roman"/>
        <w:noProof/>
        <w:sz w:val="20"/>
      </w:rPr>
      <w:t>96</w:t>
    </w:r>
    <w:r w:rsidRPr="007C788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A5E" w:rsidRDefault="00150A5E" w:rsidP="002365C4">
      <w:r>
        <w:separator/>
      </w:r>
    </w:p>
  </w:footnote>
  <w:footnote w:type="continuationSeparator" w:id="0">
    <w:p w:rsidR="00150A5E" w:rsidRDefault="00150A5E" w:rsidP="00236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8C" w:rsidRPr="007C788C" w:rsidRDefault="007C788C" w:rsidP="007C788C">
    <w:pPr>
      <w:pBdr>
        <w:bottom w:val="thinThickMediumGap" w:sz="12" w:space="1" w:color="auto"/>
      </w:pBdr>
      <w:tabs>
        <w:tab w:val="left" w:pos="851"/>
        <w:tab w:val="right" w:pos="8364"/>
      </w:tabs>
      <w:adjustRightInd w:val="0"/>
      <w:snapToGrid w:val="0"/>
      <w:jc w:val="both"/>
      <w:rPr>
        <w:rFonts w:ascii="Times New Roman" w:hAnsi="Times New Roman" w:cs="Times New Roman"/>
        <w:sz w:val="20"/>
        <w:szCs w:val="20"/>
      </w:rPr>
    </w:pPr>
    <w:r w:rsidRPr="007C788C">
      <w:rPr>
        <w:rFonts w:ascii="Times New Roman" w:hAnsi="Times New Roman" w:cs="Times New Roman" w:hint="eastAsia"/>
        <w:iCs/>
        <w:color w:val="000000"/>
        <w:sz w:val="20"/>
        <w:szCs w:val="20"/>
      </w:rPr>
      <w:tab/>
    </w:r>
    <w:r w:rsidRPr="007C788C">
      <w:rPr>
        <w:rFonts w:ascii="Times New Roman" w:hAnsi="Times New Roman" w:cs="Times New Roman"/>
        <w:sz w:val="20"/>
        <w:szCs w:val="20"/>
      </w:rPr>
      <w:t>Nature and Science 201</w:t>
    </w:r>
    <w:r w:rsidRPr="007C788C">
      <w:rPr>
        <w:rFonts w:ascii="Times New Roman" w:hAnsi="Times New Roman" w:cs="Times New Roman" w:hint="eastAsia"/>
        <w:sz w:val="20"/>
        <w:szCs w:val="20"/>
      </w:rPr>
      <w:t>5</w:t>
    </w:r>
    <w:proofErr w:type="gramStart"/>
    <w:r w:rsidRPr="007C788C">
      <w:rPr>
        <w:rFonts w:ascii="Times New Roman" w:hAnsi="Times New Roman" w:cs="Times New Roman"/>
        <w:sz w:val="20"/>
        <w:szCs w:val="20"/>
      </w:rPr>
      <w:t>;1</w:t>
    </w:r>
    <w:r w:rsidRPr="007C788C">
      <w:rPr>
        <w:rFonts w:ascii="Times New Roman" w:hAnsi="Times New Roman" w:cs="Times New Roman" w:hint="eastAsia"/>
        <w:sz w:val="20"/>
        <w:szCs w:val="20"/>
      </w:rPr>
      <w:t>3</w:t>
    </w:r>
    <w:proofErr w:type="gramEnd"/>
    <w:r w:rsidRPr="007C788C">
      <w:rPr>
        <w:rFonts w:ascii="Times New Roman" w:hAnsi="Times New Roman" w:cs="Times New Roman"/>
        <w:sz w:val="20"/>
        <w:szCs w:val="20"/>
      </w:rPr>
      <w:t>(</w:t>
    </w:r>
    <w:r w:rsidRPr="007C788C">
      <w:rPr>
        <w:rFonts w:ascii="Times New Roman" w:hAnsi="Times New Roman" w:cs="Times New Roman" w:hint="eastAsia"/>
        <w:sz w:val="20"/>
        <w:szCs w:val="20"/>
      </w:rPr>
      <w:t>3)</w:t>
    </w:r>
    <w:r w:rsidRPr="007C788C">
      <w:rPr>
        <w:rFonts w:ascii="Times New Roman" w:hAnsi="Times New Roman" w:cs="Times New Roman"/>
        <w:color w:val="000000"/>
        <w:sz w:val="20"/>
        <w:szCs w:val="20"/>
      </w:rPr>
      <w:t xml:space="preserve"> </w:t>
    </w:r>
    <w:r w:rsidRPr="007C788C">
      <w:rPr>
        <w:rFonts w:ascii="Times New Roman" w:hAnsi="Times New Roman" w:cs="Times New Roman" w:hint="eastAsia"/>
        <w:color w:val="000000"/>
        <w:sz w:val="20"/>
        <w:szCs w:val="20"/>
      </w:rPr>
      <w:tab/>
    </w:r>
    <w:r w:rsidRPr="007C788C">
      <w:rPr>
        <w:rFonts w:ascii="Times New Roman" w:hAnsi="Times New Roman" w:cs="Times New Roman"/>
        <w:color w:val="000000"/>
        <w:sz w:val="20"/>
        <w:szCs w:val="20"/>
      </w:rPr>
      <w:t xml:space="preserve"> </w:t>
    </w:r>
    <w:hyperlink r:id="rId1" w:history="1">
      <w:r w:rsidRPr="007C788C">
        <w:rPr>
          <w:rStyle w:val="Hyperlink"/>
          <w:rFonts w:ascii="Times New Roman" w:hAnsi="Times New Roman" w:cs="Times New Roman"/>
          <w:color w:val="0000FF"/>
          <w:sz w:val="20"/>
          <w:szCs w:val="20"/>
        </w:rPr>
        <w:t>http://www.sciencepub.net/nature</w:t>
      </w:r>
    </w:hyperlink>
  </w:p>
  <w:p w:rsidR="007C788C" w:rsidRPr="007C788C" w:rsidRDefault="007C788C" w:rsidP="007C788C">
    <w:pPr>
      <w:tabs>
        <w:tab w:val="left" w:pos="851"/>
        <w:tab w:val="right" w:pos="8364"/>
      </w:tabs>
      <w:adjustRightInd w:val="0"/>
      <w:snapToGrid w:val="0"/>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8C" w:rsidRPr="007C788C" w:rsidRDefault="007C788C" w:rsidP="007C788C">
    <w:pPr>
      <w:pBdr>
        <w:bottom w:val="thinThickMediumGap" w:sz="12" w:space="1" w:color="auto"/>
      </w:pBdr>
      <w:tabs>
        <w:tab w:val="left" w:pos="851"/>
        <w:tab w:val="right" w:pos="8364"/>
      </w:tabs>
      <w:adjustRightInd w:val="0"/>
      <w:snapToGrid w:val="0"/>
      <w:jc w:val="both"/>
      <w:rPr>
        <w:rFonts w:ascii="Times New Roman" w:hAnsi="Times New Roman" w:cs="Times New Roman"/>
        <w:sz w:val="20"/>
        <w:szCs w:val="20"/>
      </w:rPr>
    </w:pPr>
    <w:r w:rsidRPr="007C788C">
      <w:rPr>
        <w:rFonts w:ascii="Times New Roman" w:hAnsi="Times New Roman" w:cs="Times New Roman" w:hint="eastAsia"/>
        <w:iCs/>
        <w:color w:val="000000"/>
        <w:sz w:val="20"/>
        <w:szCs w:val="20"/>
      </w:rPr>
      <w:tab/>
    </w:r>
    <w:r w:rsidRPr="007C788C">
      <w:rPr>
        <w:rFonts w:ascii="Times New Roman" w:hAnsi="Times New Roman" w:cs="Times New Roman"/>
        <w:sz w:val="20"/>
        <w:szCs w:val="20"/>
      </w:rPr>
      <w:t>Nature and Science 201</w:t>
    </w:r>
    <w:r w:rsidRPr="007C788C">
      <w:rPr>
        <w:rFonts w:ascii="Times New Roman" w:hAnsi="Times New Roman" w:cs="Times New Roman" w:hint="eastAsia"/>
        <w:sz w:val="20"/>
        <w:szCs w:val="20"/>
      </w:rPr>
      <w:t>5</w:t>
    </w:r>
    <w:proofErr w:type="gramStart"/>
    <w:r w:rsidRPr="007C788C">
      <w:rPr>
        <w:rFonts w:ascii="Times New Roman" w:hAnsi="Times New Roman" w:cs="Times New Roman"/>
        <w:sz w:val="20"/>
        <w:szCs w:val="20"/>
      </w:rPr>
      <w:t>;1</w:t>
    </w:r>
    <w:r w:rsidRPr="007C788C">
      <w:rPr>
        <w:rFonts w:ascii="Times New Roman" w:hAnsi="Times New Roman" w:cs="Times New Roman" w:hint="eastAsia"/>
        <w:sz w:val="20"/>
        <w:szCs w:val="20"/>
      </w:rPr>
      <w:t>3</w:t>
    </w:r>
    <w:proofErr w:type="gramEnd"/>
    <w:r w:rsidRPr="007C788C">
      <w:rPr>
        <w:rFonts w:ascii="Times New Roman" w:hAnsi="Times New Roman" w:cs="Times New Roman"/>
        <w:sz w:val="20"/>
        <w:szCs w:val="20"/>
      </w:rPr>
      <w:t>(</w:t>
    </w:r>
    <w:r w:rsidRPr="007C788C">
      <w:rPr>
        <w:rFonts w:ascii="Times New Roman" w:hAnsi="Times New Roman" w:cs="Times New Roman" w:hint="eastAsia"/>
        <w:sz w:val="20"/>
        <w:szCs w:val="20"/>
      </w:rPr>
      <w:t>3)</w:t>
    </w:r>
    <w:r w:rsidRPr="007C788C">
      <w:rPr>
        <w:rFonts w:ascii="Times New Roman" w:hAnsi="Times New Roman" w:cs="Times New Roman"/>
        <w:color w:val="000000"/>
        <w:sz w:val="20"/>
        <w:szCs w:val="20"/>
      </w:rPr>
      <w:t xml:space="preserve"> </w:t>
    </w:r>
    <w:r w:rsidRPr="007C788C">
      <w:rPr>
        <w:rFonts w:ascii="Times New Roman" w:hAnsi="Times New Roman" w:cs="Times New Roman" w:hint="eastAsia"/>
        <w:color w:val="000000"/>
        <w:sz w:val="20"/>
        <w:szCs w:val="20"/>
      </w:rPr>
      <w:tab/>
    </w:r>
    <w:r w:rsidRPr="007C788C">
      <w:rPr>
        <w:rFonts w:ascii="Times New Roman" w:hAnsi="Times New Roman" w:cs="Times New Roman"/>
        <w:color w:val="000000"/>
        <w:sz w:val="20"/>
        <w:szCs w:val="20"/>
      </w:rPr>
      <w:t xml:space="preserve"> </w:t>
    </w:r>
    <w:hyperlink r:id="rId1" w:history="1">
      <w:r w:rsidRPr="007C788C">
        <w:rPr>
          <w:rStyle w:val="Hyperlink"/>
          <w:rFonts w:ascii="Times New Roman" w:hAnsi="Times New Roman" w:cs="Times New Roman"/>
          <w:color w:val="0000FF"/>
          <w:sz w:val="20"/>
          <w:szCs w:val="20"/>
        </w:rPr>
        <w:t>http://www.sciencepub.net/nature</w:t>
      </w:r>
    </w:hyperlink>
  </w:p>
  <w:p w:rsidR="007C788C" w:rsidRPr="007C788C" w:rsidRDefault="007C788C" w:rsidP="007C788C">
    <w:pPr>
      <w:tabs>
        <w:tab w:val="left" w:pos="851"/>
        <w:tab w:val="right" w:pos="8364"/>
      </w:tabs>
      <w:adjustRightInd w:val="0"/>
      <w:snapToGrid w:val="0"/>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D0E0C"/>
    <w:multiLevelType w:val="hybridMultilevel"/>
    <w:tmpl w:val="21E22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24D1"/>
    <w:rsid w:val="00004110"/>
    <w:rsid w:val="00060F3B"/>
    <w:rsid w:val="000657EC"/>
    <w:rsid w:val="000B4574"/>
    <w:rsid w:val="000D4248"/>
    <w:rsid w:val="00105E7D"/>
    <w:rsid w:val="001104D8"/>
    <w:rsid w:val="001138E8"/>
    <w:rsid w:val="00150A5E"/>
    <w:rsid w:val="001B1554"/>
    <w:rsid w:val="00205BCA"/>
    <w:rsid w:val="002365C4"/>
    <w:rsid w:val="00265C0F"/>
    <w:rsid w:val="00295D45"/>
    <w:rsid w:val="002B0168"/>
    <w:rsid w:val="00312620"/>
    <w:rsid w:val="00325764"/>
    <w:rsid w:val="0035069F"/>
    <w:rsid w:val="00361386"/>
    <w:rsid w:val="003804D7"/>
    <w:rsid w:val="003D6315"/>
    <w:rsid w:val="003E0D48"/>
    <w:rsid w:val="00406EA2"/>
    <w:rsid w:val="00413C17"/>
    <w:rsid w:val="004324D1"/>
    <w:rsid w:val="00442226"/>
    <w:rsid w:val="004959B1"/>
    <w:rsid w:val="004C26F9"/>
    <w:rsid w:val="004E42A9"/>
    <w:rsid w:val="00561919"/>
    <w:rsid w:val="0057537A"/>
    <w:rsid w:val="00575F08"/>
    <w:rsid w:val="0058671D"/>
    <w:rsid w:val="005967EA"/>
    <w:rsid w:val="005A3E12"/>
    <w:rsid w:val="005A7000"/>
    <w:rsid w:val="005B7103"/>
    <w:rsid w:val="005C264C"/>
    <w:rsid w:val="006035EE"/>
    <w:rsid w:val="006258A9"/>
    <w:rsid w:val="00627C69"/>
    <w:rsid w:val="00670876"/>
    <w:rsid w:val="006A3241"/>
    <w:rsid w:val="006C3ACC"/>
    <w:rsid w:val="00715B32"/>
    <w:rsid w:val="007309A8"/>
    <w:rsid w:val="00765504"/>
    <w:rsid w:val="00792177"/>
    <w:rsid w:val="007965C6"/>
    <w:rsid w:val="007C788C"/>
    <w:rsid w:val="007F6A4B"/>
    <w:rsid w:val="008A6326"/>
    <w:rsid w:val="008B5B5C"/>
    <w:rsid w:val="008E24FC"/>
    <w:rsid w:val="00925E40"/>
    <w:rsid w:val="00926FAD"/>
    <w:rsid w:val="00942B69"/>
    <w:rsid w:val="00956182"/>
    <w:rsid w:val="00965A53"/>
    <w:rsid w:val="009A5A4B"/>
    <w:rsid w:val="00A96DAF"/>
    <w:rsid w:val="00AD32B3"/>
    <w:rsid w:val="00B92E36"/>
    <w:rsid w:val="00BA450D"/>
    <w:rsid w:val="00BC35CF"/>
    <w:rsid w:val="00BF1AAB"/>
    <w:rsid w:val="00C50545"/>
    <w:rsid w:val="00C817A7"/>
    <w:rsid w:val="00C8382C"/>
    <w:rsid w:val="00CF0867"/>
    <w:rsid w:val="00D05738"/>
    <w:rsid w:val="00D2299E"/>
    <w:rsid w:val="00D9730F"/>
    <w:rsid w:val="00DB6EC1"/>
    <w:rsid w:val="00E81164"/>
    <w:rsid w:val="00F531E4"/>
    <w:rsid w:val="00F74E0C"/>
    <w:rsid w:val="00F806FE"/>
    <w:rsid w:val="00FA67C8"/>
    <w:rsid w:val="00FF49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A4B"/>
    <w:pPr>
      <w:jc w:val="lowKashida"/>
    </w:pPr>
    <w:rPr>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5C4"/>
    <w:pPr>
      <w:tabs>
        <w:tab w:val="center" w:pos="4680"/>
        <w:tab w:val="right" w:pos="9360"/>
      </w:tabs>
    </w:pPr>
  </w:style>
  <w:style w:type="character" w:customStyle="1" w:styleId="HeaderChar">
    <w:name w:val="Header Char"/>
    <w:basedOn w:val="DefaultParagraphFont"/>
    <w:link w:val="Header"/>
    <w:uiPriority w:val="99"/>
    <w:rsid w:val="002365C4"/>
  </w:style>
  <w:style w:type="paragraph" w:styleId="Footer">
    <w:name w:val="footer"/>
    <w:basedOn w:val="Normal"/>
    <w:link w:val="FooterChar"/>
    <w:uiPriority w:val="99"/>
    <w:unhideWhenUsed/>
    <w:rsid w:val="002365C4"/>
    <w:pPr>
      <w:tabs>
        <w:tab w:val="center" w:pos="4680"/>
        <w:tab w:val="right" w:pos="9360"/>
      </w:tabs>
    </w:pPr>
  </w:style>
  <w:style w:type="character" w:customStyle="1" w:styleId="FooterChar">
    <w:name w:val="Footer Char"/>
    <w:basedOn w:val="DefaultParagraphFont"/>
    <w:link w:val="Footer"/>
    <w:uiPriority w:val="99"/>
    <w:rsid w:val="002365C4"/>
  </w:style>
  <w:style w:type="paragraph" w:styleId="BalloonText">
    <w:name w:val="Balloon Text"/>
    <w:basedOn w:val="Normal"/>
    <w:link w:val="BalloonTextChar"/>
    <w:uiPriority w:val="99"/>
    <w:semiHidden/>
    <w:unhideWhenUsed/>
    <w:rsid w:val="006C3ACC"/>
    <w:rPr>
      <w:rFonts w:ascii="Tahoma" w:hAnsi="Tahoma" w:cs="Times New Roman"/>
      <w:sz w:val="16"/>
      <w:szCs w:val="16"/>
    </w:rPr>
  </w:style>
  <w:style w:type="character" w:customStyle="1" w:styleId="BalloonTextChar">
    <w:name w:val="Balloon Text Char"/>
    <w:link w:val="BalloonText"/>
    <w:uiPriority w:val="99"/>
    <w:semiHidden/>
    <w:rsid w:val="006C3ACC"/>
    <w:rPr>
      <w:rFonts w:ascii="Tahoma" w:hAnsi="Tahoma" w:cs="Tahoma"/>
      <w:sz w:val="16"/>
      <w:szCs w:val="16"/>
    </w:rPr>
  </w:style>
  <w:style w:type="character" w:styleId="Hyperlink">
    <w:name w:val="Hyperlink"/>
    <w:basedOn w:val="DefaultParagraphFont"/>
    <w:uiPriority w:val="99"/>
    <w:rsid w:val="007C788C"/>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lar.google.com/scholar?oi=bibs&amp;hl=en&amp;cluster=4897318640001469881&amp;btnI=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22144</CharactersWithSpaces>
  <SharedDoc>false</SharedDoc>
  <HLinks>
    <vt:vector size="6" baseType="variant">
      <vt:variant>
        <vt:i4>6684786</vt:i4>
      </vt:variant>
      <vt:variant>
        <vt:i4>0</vt:i4>
      </vt:variant>
      <vt:variant>
        <vt:i4>0</vt:i4>
      </vt:variant>
      <vt:variant>
        <vt:i4>5</vt:i4>
      </vt:variant>
      <vt:variant>
        <vt:lpwstr>http://scholar.google.com/scholar?oi=bibs&amp;hl=en&amp;cluster=4897318640001469881&amp;btnI=1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Chamran</dc:creator>
  <cp:lastModifiedBy>Administrator</cp:lastModifiedBy>
  <cp:revision>4</cp:revision>
  <cp:lastPrinted>2015-03-02T08:40:00Z</cp:lastPrinted>
  <dcterms:created xsi:type="dcterms:W3CDTF">2015-03-02T07:07:00Z</dcterms:created>
  <dcterms:modified xsi:type="dcterms:W3CDTF">2015-03-02T09:35:00Z</dcterms:modified>
</cp:coreProperties>
</file>